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theme/themeOverride1.xml" ContentType="application/vnd.openxmlformats-officedocument.themeOverride+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746" w:rsidRPr="004002A5" w:rsidRDefault="00240746" w:rsidP="00A23402">
      <w:pPr>
        <w:pStyle w:val="Akti"/>
        <w:rPr>
          <w:sz w:val="21"/>
          <w:szCs w:val="21"/>
          <w:lang w:val="sq-AL"/>
        </w:rPr>
      </w:pPr>
      <w:bookmarkStart w:id="0" w:name="_GoBack"/>
      <w:bookmarkEnd w:id="0"/>
      <w:r w:rsidRPr="004002A5">
        <w:rPr>
          <w:sz w:val="21"/>
          <w:szCs w:val="21"/>
          <w:lang w:val="sq-AL"/>
        </w:rPr>
        <w:t>VENDIM</w:t>
      </w:r>
    </w:p>
    <w:p w:rsidR="00240746" w:rsidRPr="004002A5" w:rsidRDefault="00240746" w:rsidP="00A23402">
      <w:pPr>
        <w:pStyle w:val="NumriData"/>
        <w:rPr>
          <w:sz w:val="21"/>
          <w:szCs w:val="21"/>
          <w:lang w:val="sq-AL"/>
        </w:rPr>
      </w:pPr>
      <w:r w:rsidRPr="004002A5">
        <w:rPr>
          <w:sz w:val="21"/>
          <w:szCs w:val="21"/>
          <w:lang w:val="sq-AL"/>
        </w:rPr>
        <w:t>Nr.</w:t>
      </w:r>
      <w:r w:rsidR="00730980" w:rsidRPr="004002A5">
        <w:rPr>
          <w:sz w:val="21"/>
          <w:szCs w:val="21"/>
          <w:lang w:val="sq-AL"/>
        </w:rPr>
        <w:t xml:space="preserve"> </w:t>
      </w:r>
      <w:r w:rsidRPr="004002A5">
        <w:rPr>
          <w:sz w:val="21"/>
          <w:szCs w:val="21"/>
          <w:lang w:val="sq-AL"/>
        </w:rPr>
        <w:t>115, datë 15.2.2012</w:t>
      </w:r>
    </w:p>
    <w:p w:rsidR="00240746" w:rsidRPr="009168D4" w:rsidRDefault="00240746" w:rsidP="00A23402">
      <w:pPr>
        <w:pStyle w:val="Paragrafi"/>
        <w:ind w:firstLine="0"/>
        <w:rPr>
          <w:sz w:val="12"/>
          <w:szCs w:val="21"/>
          <w:lang w:val="sq-AL"/>
        </w:rPr>
      </w:pPr>
    </w:p>
    <w:p w:rsidR="00B96C9C" w:rsidRPr="004002A5" w:rsidRDefault="00240746" w:rsidP="00A23402">
      <w:pPr>
        <w:pStyle w:val="Titulli"/>
        <w:rPr>
          <w:sz w:val="21"/>
          <w:szCs w:val="21"/>
          <w:lang w:val="sq-AL"/>
        </w:rPr>
      </w:pPr>
      <w:r w:rsidRPr="004002A5">
        <w:rPr>
          <w:sz w:val="21"/>
          <w:szCs w:val="21"/>
          <w:lang w:val="sq-AL"/>
        </w:rPr>
        <w:t xml:space="preserve"> PËR MIRATIMIN E RAPORTIT PËR GJENDJEN E MJEDISIT NË SHQIPËRI, </w:t>
      </w:r>
    </w:p>
    <w:p w:rsidR="00240746" w:rsidRPr="004002A5" w:rsidRDefault="00240746" w:rsidP="00A23402">
      <w:pPr>
        <w:pStyle w:val="Titulli"/>
        <w:rPr>
          <w:sz w:val="21"/>
          <w:szCs w:val="21"/>
          <w:lang w:val="sq-AL"/>
        </w:rPr>
      </w:pPr>
      <w:r w:rsidRPr="004002A5">
        <w:rPr>
          <w:sz w:val="21"/>
          <w:szCs w:val="21"/>
          <w:lang w:val="sq-AL"/>
        </w:rPr>
        <w:t>PËR VITIN 2010</w:t>
      </w:r>
    </w:p>
    <w:p w:rsidR="00240746" w:rsidRPr="009168D4" w:rsidRDefault="00240746" w:rsidP="00A23402">
      <w:pPr>
        <w:pStyle w:val="Paragrafi"/>
        <w:ind w:firstLine="0"/>
        <w:rPr>
          <w:sz w:val="16"/>
          <w:szCs w:val="21"/>
          <w:lang w:val="sq-AL"/>
        </w:rPr>
      </w:pPr>
    </w:p>
    <w:p w:rsidR="00240746" w:rsidRPr="004002A5" w:rsidRDefault="00240746" w:rsidP="0035042D">
      <w:pPr>
        <w:pStyle w:val="Paragrafi"/>
        <w:rPr>
          <w:sz w:val="21"/>
          <w:szCs w:val="21"/>
          <w:lang w:val="sq-AL"/>
        </w:rPr>
      </w:pPr>
      <w:r w:rsidRPr="004002A5">
        <w:rPr>
          <w:sz w:val="21"/>
          <w:szCs w:val="21"/>
          <w:lang w:val="sq-AL"/>
        </w:rPr>
        <w:t>Në mbështetje të nenit 10</w:t>
      </w:r>
      <w:r w:rsidR="0035042D" w:rsidRPr="004002A5">
        <w:rPr>
          <w:sz w:val="21"/>
          <w:szCs w:val="21"/>
          <w:lang w:val="sq-AL"/>
        </w:rPr>
        <w:t xml:space="preserve">0 të </w:t>
      </w:r>
      <w:r w:rsidR="00730980" w:rsidRPr="004002A5">
        <w:rPr>
          <w:sz w:val="21"/>
          <w:szCs w:val="21"/>
          <w:lang w:val="sq-AL"/>
        </w:rPr>
        <w:t>Kushtetutës</w:t>
      </w:r>
      <w:r w:rsidR="0035042D" w:rsidRPr="004002A5">
        <w:rPr>
          <w:sz w:val="21"/>
          <w:szCs w:val="21"/>
          <w:lang w:val="sq-AL"/>
        </w:rPr>
        <w:t xml:space="preserve"> dhe të nenit 69</w:t>
      </w:r>
      <w:r w:rsidRPr="004002A5">
        <w:rPr>
          <w:sz w:val="21"/>
          <w:szCs w:val="21"/>
          <w:lang w:val="sq-AL"/>
        </w:rPr>
        <w:t xml:space="preserve"> të ligjit nr.</w:t>
      </w:r>
      <w:r w:rsidR="0035042D" w:rsidRPr="004002A5">
        <w:rPr>
          <w:sz w:val="21"/>
          <w:szCs w:val="21"/>
          <w:lang w:val="sq-AL"/>
        </w:rPr>
        <w:t xml:space="preserve"> 8934, datë 5.9.2002</w:t>
      </w:r>
      <w:r w:rsidRPr="004002A5">
        <w:rPr>
          <w:sz w:val="21"/>
          <w:szCs w:val="21"/>
          <w:lang w:val="sq-AL"/>
        </w:rPr>
        <w:t xml:space="preserve"> “Për mbrojtjen e mjedisit”, të ndryshuar, me propozimin e </w:t>
      </w:r>
      <w:r w:rsidR="0035042D" w:rsidRPr="004002A5">
        <w:rPr>
          <w:sz w:val="21"/>
          <w:szCs w:val="21"/>
          <w:lang w:val="sq-AL"/>
        </w:rPr>
        <w:t xml:space="preserve">Ministrit </w:t>
      </w:r>
      <w:r w:rsidRPr="004002A5">
        <w:rPr>
          <w:sz w:val="21"/>
          <w:szCs w:val="21"/>
          <w:lang w:val="sq-AL"/>
        </w:rPr>
        <w:t>të Mjedisit, Pyjeve dhe Administrimit të Ujërave, Këshilli i Ministrave</w:t>
      </w:r>
    </w:p>
    <w:p w:rsidR="00240746" w:rsidRPr="009168D4" w:rsidRDefault="00240746" w:rsidP="00A23402">
      <w:pPr>
        <w:pStyle w:val="Paragrafi"/>
        <w:ind w:firstLine="0"/>
        <w:rPr>
          <w:sz w:val="6"/>
          <w:szCs w:val="21"/>
          <w:lang w:val="sq-AL"/>
        </w:rPr>
      </w:pPr>
    </w:p>
    <w:p w:rsidR="00240746" w:rsidRPr="004002A5" w:rsidRDefault="00240746" w:rsidP="00A23402">
      <w:pPr>
        <w:pStyle w:val="VENDOSI"/>
        <w:rPr>
          <w:sz w:val="21"/>
          <w:szCs w:val="21"/>
          <w:lang w:val="sq-AL"/>
        </w:rPr>
      </w:pPr>
      <w:r w:rsidRPr="004002A5">
        <w:rPr>
          <w:sz w:val="21"/>
          <w:szCs w:val="21"/>
          <w:lang w:val="sq-AL"/>
        </w:rPr>
        <w:t>VENDOSI:</w:t>
      </w:r>
    </w:p>
    <w:p w:rsidR="00240746" w:rsidRPr="009168D4" w:rsidRDefault="00240746" w:rsidP="00A23402">
      <w:pPr>
        <w:pStyle w:val="Paragrafi"/>
        <w:ind w:firstLine="0"/>
        <w:rPr>
          <w:sz w:val="14"/>
          <w:szCs w:val="21"/>
          <w:lang w:val="sq-AL"/>
        </w:rPr>
      </w:pPr>
    </w:p>
    <w:p w:rsidR="00240746" w:rsidRPr="004002A5" w:rsidRDefault="00240746" w:rsidP="0035042D">
      <w:pPr>
        <w:pStyle w:val="Paragrafi"/>
        <w:rPr>
          <w:sz w:val="21"/>
          <w:szCs w:val="21"/>
          <w:lang w:val="sq-AL"/>
        </w:rPr>
      </w:pPr>
      <w:r w:rsidRPr="004002A5">
        <w:rPr>
          <w:sz w:val="21"/>
          <w:szCs w:val="21"/>
          <w:lang w:val="sq-AL"/>
        </w:rPr>
        <w:t>Miratimin e raportit për gjendjen e mjedisit në Shqipëri, për vitin 2010, sipas tekstit që i bashkëlidhet këtij vendimi.</w:t>
      </w:r>
    </w:p>
    <w:p w:rsidR="00240746" w:rsidRPr="004002A5" w:rsidRDefault="00240746" w:rsidP="0035042D">
      <w:pPr>
        <w:pStyle w:val="Paragrafi"/>
        <w:rPr>
          <w:sz w:val="21"/>
          <w:szCs w:val="21"/>
          <w:lang w:val="sq-AL"/>
        </w:rPr>
      </w:pPr>
      <w:r w:rsidRPr="004002A5">
        <w:rPr>
          <w:sz w:val="21"/>
          <w:szCs w:val="21"/>
          <w:lang w:val="sq-AL"/>
        </w:rPr>
        <w:t xml:space="preserve">Ky vendim hyn në fuqi pas botimit në Fletoren </w:t>
      </w:r>
      <w:r w:rsidR="00A23402" w:rsidRPr="004002A5">
        <w:rPr>
          <w:sz w:val="21"/>
          <w:szCs w:val="21"/>
          <w:lang w:val="sq-AL"/>
        </w:rPr>
        <w:t>Zyrtare.</w:t>
      </w:r>
    </w:p>
    <w:p w:rsidR="00240746" w:rsidRPr="004002A5" w:rsidRDefault="00240746" w:rsidP="00A23402">
      <w:pPr>
        <w:pStyle w:val="Paragrafi"/>
        <w:ind w:firstLine="0"/>
        <w:rPr>
          <w:sz w:val="5"/>
          <w:szCs w:val="21"/>
          <w:lang w:val="sq-AL"/>
        </w:rPr>
      </w:pPr>
    </w:p>
    <w:p w:rsidR="00240746" w:rsidRPr="004002A5" w:rsidRDefault="00021C85" w:rsidP="00A23402">
      <w:pPr>
        <w:pStyle w:val="Autoriteti"/>
        <w:rPr>
          <w:sz w:val="21"/>
          <w:szCs w:val="21"/>
          <w:lang w:val="sq-AL"/>
        </w:rPr>
      </w:pPr>
      <w:r w:rsidRPr="004002A5">
        <w:rPr>
          <w:sz w:val="21"/>
          <w:szCs w:val="21"/>
          <w:lang w:val="sq-AL"/>
        </w:rPr>
        <w:t>KRYEMINISTR</w:t>
      </w:r>
      <w:r w:rsidR="00240746" w:rsidRPr="004002A5">
        <w:rPr>
          <w:sz w:val="21"/>
          <w:szCs w:val="21"/>
          <w:lang w:val="sq-AL"/>
        </w:rPr>
        <w:t>I</w:t>
      </w:r>
    </w:p>
    <w:p w:rsidR="00240746" w:rsidRPr="004002A5" w:rsidRDefault="00021C85" w:rsidP="00A23402">
      <w:pPr>
        <w:pStyle w:val="AutoritetiEmer"/>
        <w:rPr>
          <w:sz w:val="21"/>
          <w:szCs w:val="21"/>
          <w:lang w:val="sq-AL"/>
        </w:rPr>
      </w:pPr>
      <w:r w:rsidRPr="004002A5">
        <w:rPr>
          <w:sz w:val="21"/>
          <w:szCs w:val="21"/>
          <w:lang w:val="sq-AL"/>
        </w:rPr>
        <w:t>Sali  Berisha</w:t>
      </w:r>
    </w:p>
    <w:p w:rsidR="00E766C1" w:rsidRPr="004002A5" w:rsidRDefault="00E766C1" w:rsidP="00A23402">
      <w:pPr>
        <w:pStyle w:val="Paragrafi"/>
        <w:ind w:firstLine="0"/>
        <w:rPr>
          <w:rFonts w:cs="Times New Roman"/>
          <w:sz w:val="21"/>
          <w:szCs w:val="21"/>
          <w:lang w:val="sq-AL"/>
        </w:rPr>
      </w:pPr>
    </w:p>
    <w:p w:rsidR="009168D4" w:rsidRPr="009168D4" w:rsidRDefault="009168D4" w:rsidP="00A23402">
      <w:pPr>
        <w:jc w:val="center"/>
        <w:rPr>
          <w:rFonts w:ascii="CG Times" w:hAnsi="CG Times"/>
          <w:b/>
          <w:sz w:val="10"/>
          <w:szCs w:val="21"/>
          <w:lang w:val="sq-AL"/>
        </w:rPr>
      </w:pPr>
    </w:p>
    <w:p w:rsidR="009168D4" w:rsidRDefault="009168D4" w:rsidP="00A23402">
      <w:pPr>
        <w:jc w:val="center"/>
        <w:rPr>
          <w:rFonts w:ascii="CG Times" w:hAnsi="CG Times"/>
          <w:b/>
          <w:sz w:val="21"/>
          <w:szCs w:val="21"/>
          <w:lang w:val="sq-AL"/>
        </w:rPr>
      </w:pPr>
      <w:r>
        <w:rPr>
          <w:rFonts w:ascii="CG Times" w:hAnsi="CG Times"/>
          <w:b/>
          <w:sz w:val="21"/>
          <w:szCs w:val="21"/>
          <w:lang w:val="sq-AL"/>
        </w:rPr>
        <w:t>RAPORT PËR GJENDJEN E MJEDISIT</w:t>
      </w:r>
    </w:p>
    <w:p w:rsidR="009168D4" w:rsidRPr="009168D4" w:rsidRDefault="009168D4" w:rsidP="00A23402">
      <w:pPr>
        <w:jc w:val="center"/>
        <w:rPr>
          <w:rFonts w:ascii="CG Times" w:hAnsi="CG Times"/>
          <w:b/>
          <w:sz w:val="12"/>
          <w:szCs w:val="21"/>
          <w:lang w:val="sq-AL"/>
        </w:rPr>
      </w:pPr>
    </w:p>
    <w:p w:rsidR="00364A89" w:rsidRPr="00CB178E" w:rsidRDefault="00364A89" w:rsidP="00A23402">
      <w:pPr>
        <w:jc w:val="center"/>
        <w:rPr>
          <w:rFonts w:ascii="CG Times" w:hAnsi="CG Times"/>
          <w:b/>
          <w:sz w:val="21"/>
          <w:szCs w:val="21"/>
          <w:lang w:val="sq-AL"/>
        </w:rPr>
      </w:pPr>
      <w:r w:rsidRPr="00CB178E">
        <w:rPr>
          <w:rFonts w:ascii="CG Times" w:hAnsi="CG Times"/>
          <w:b/>
          <w:sz w:val="21"/>
          <w:szCs w:val="21"/>
          <w:lang w:val="sq-AL"/>
        </w:rPr>
        <w:t>HYRJE</w:t>
      </w:r>
    </w:p>
    <w:p w:rsidR="00364A89" w:rsidRPr="009168D4" w:rsidRDefault="00364A89" w:rsidP="00A23402">
      <w:pPr>
        <w:jc w:val="center"/>
        <w:rPr>
          <w:rFonts w:ascii="CG Times" w:hAnsi="CG Times"/>
          <w:b/>
          <w:sz w:val="12"/>
          <w:szCs w:val="21"/>
          <w:lang w:val="sq-AL"/>
        </w:rPr>
      </w:pPr>
    </w:p>
    <w:p w:rsidR="00364A89" w:rsidRPr="00CB178E" w:rsidRDefault="00364A89" w:rsidP="0035042D">
      <w:pPr>
        <w:pStyle w:val="Paragrafi"/>
        <w:rPr>
          <w:sz w:val="21"/>
          <w:szCs w:val="21"/>
          <w:lang w:val="sq-AL"/>
        </w:rPr>
      </w:pPr>
      <w:r w:rsidRPr="00CB178E">
        <w:rPr>
          <w:sz w:val="21"/>
          <w:szCs w:val="21"/>
          <w:lang w:val="sq-AL"/>
        </w:rPr>
        <w:t xml:space="preserve">Në zbatim të Programit Kombëtar të Monitorimit të Mjedisit të vitit 2010, Ministria e Mjedisit, Pyjeve dhe Administrimit të Ujërave, nëpërmjet Agjencisë së Mjedisit dhe Pyjeve prezanton raportin vjetor të monitorimit për treguesit e </w:t>
      </w:r>
      <w:r w:rsidR="00730980" w:rsidRPr="00CB178E">
        <w:rPr>
          <w:sz w:val="21"/>
          <w:szCs w:val="21"/>
          <w:lang w:val="sq-AL"/>
        </w:rPr>
        <w:t>gjendjes</w:t>
      </w:r>
      <w:r w:rsidRPr="00CB178E">
        <w:rPr>
          <w:sz w:val="21"/>
          <w:szCs w:val="21"/>
          <w:lang w:val="sq-AL"/>
        </w:rPr>
        <w:t xml:space="preserve"> dhe të trysnisë së mjedisit sipas përbërësve të tij për Shqipërinë. </w:t>
      </w:r>
    </w:p>
    <w:p w:rsidR="00364A89" w:rsidRPr="00CB178E" w:rsidRDefault="00364A89" w:rsidP="0035042D">
      <w:pPr>
        <w:pStyle w:val="Paragrafi"/>
        <w:rPr>
          <w:sz w:val="21"/>
          <w:szCs w:val="21"/>
          <w:lang w:val="sq-AL"/>
        </w:rPr>
      </w:pPr>
      <w:r w:rsidRPr="00CB178E">
        <w:rPr>
          <w:sz w:val="21"/>
          <w:szCs w:val="21"/>
          <w:lang w:val="sq-AL"/>
        </w:rPr>
        <w:t>Përmbajtja e Raportit përfshin të gjithë komponentët mjedisor</w:t>
      </w:r>
      <w:r w:rsidR="00730980" w:rsidRPr="00CB178E">
        <w:rPr>
          <w:sz w:val="21"/>
          <w:szCs w:val="21"/>
          <w:lang w:val="sq-AL"/>
        </w:rPr>
        <w:t>ë</w:t>
      </w:r>
      <w:r w:rsidRPr="00CB178E">
        <w:rPr>
          <w:sz w:val="21"/>
          <w:szCs w:val="21"/>
          <w:lang w:val="sq-AL"/>
        </w:rPr>
        <w:t xml:space="preserve"> në përputhje me kërkesat e </w:t>
      </w:r>
      <w:r w:rsidR="00275501" w:rsidRPr="00CB178E">
        <w:rPr>
          <w:sz w:val="21"/>
          <w:szCs w:val="21"/>
          <w:lang w:val="sq-AL"/>
        </w:rPr>
        <w:t xml:space="preserve">ligjit </w:t>
      </w:r>
      <w:r w:rsidRPr="00CB178E">
        <w:rPr>
          <w:sz w:val="21"/>
          <w:szCs w:val="21"/>
          <w:lang w:val="sq-AL"/>
        </w:rPr>
        <w:t xml:space="preserve">nr. 9890, datë 20.3.2008 </w:t>
      </w:r>
      <w:r w:rsidR="00730980" w:rsidRPr="00CB178E">
        <w:rPr>
          <w:sz w:val="21"/>
          <w:szCs w:val="21"/>
          <w:lang w:val="sq-AL"/>
        </w:rPr>
        <w:t>“</w:t>
      </w:r>
      <w:r w:rsidRPr="00CB178E">
        <w:rPr>
          <w:sz w:val="21"/>
          <w:szCs w:val="21"/>
          <w:lang w:val="sq-AL"/>
        </w:rPr>
        <w:t>Për disa shtesa e ndryshi</w:t>
      </w:r>
      <w:r w:rsidR="00730980" w:rsidRPr="00CB178E">
        <w:rPr>
          <w:sz w:val="21"/>
          <w:szCs w:val="21"/>
          <w:lang w:val="sq-AL"/>
        </w:rPr>
        <w:t>me në ligjin nr. 8934, datë 5.</w:t>
      </w:r>
      <w:r w:rsidRPr="00CB178E">
        <w:rPr>
          <w:sz w:val="21"/>
          <w:szCs w:val="21"/>
          <w:lang w:val="sq-AL"/>
        </w:rPr>
        <w:t xml:space="preserve">9.2002 “Për mbrojtjen e mjedisit”, të ndryshuar, si dhe të </w:t>
      </w:r>
      <w:r w:rsidR="00730980" w:rsidRPr="00CB178E">
        <w:rPr>
          <w:sz w:val="21"/>
          <w:szCs w:val="21"/>
          <w:lang w:val="sq-AL"/>
        </w:rPr>
        <w:t xml:space="preserve">vendimit </w:t>
      </w:r>
      <w:r w:rsidRPr="00CB178E">
        <w:rPr>
          <w:sz w:val="21"/>
          <w:szCs w:val="21"/>
          <w:lang w:val="sq-AL"/>
        </w:rPr>
        <w:t xml:space="preserve">të Këshillit të Ministrave </w:t>
      </w:r>
      <w:r w:rsidR="00275501" w:rsidRPr="00CB178E">
        <w:rPr>
          <w:sz w:val="21"/>
          <w:szCs w:val="21"/>
          <w:lang w:val="sq-AL"/>
        </w:rPr>
        <w:t>nr</w:t>
      </w:r>
      <w:r w:rsidRPr="00CB178E">
        <w:rPr>
          <w:sz w:val="21"/>
          <w:szCs w:val="21"/>
          <w:lang w:val="sq-AL"/>
        </w:rPr>
        <w:t xml:space="preserve">. 1189 datë 18.11.2009 </w:t>
      </w:r>
      <w:r w:rsidR="00730980" w:rsidRPr="00CB178E">
        <w:rPr>
          <w:sz w:val="21"/>
          <w:szCs w:val="21"/>
          <w:lang w:val="sq-AL"/>
        </w:rPr>
        <w:t>“</w:t>
      </w:r>
      <w:r w:rsidRPr="00CB178E">
        <w:rPr>
          <w:sz w:val="21"/>
          <w:szCs w:val="21"/>
          <w:lang w:val="sq-AL"/>
        </w:rPr>
        <w:t>Për rregullat dhe procedurat për hartimin dhe zbatimin e Programit Kombëtar të Monitorimit të Mjedisit”.</w:t>
      </w:r>
    </w:p>
    <w:p w:rsidR="00364A89" w:rsidRPr="00CB178E" w:rsidRDefault="00364A89" w:rsidP="0035042D">
      <w:pPr>
        <w:pStyle w:val="Paragrafi"/>
        <w:rPr>
          <w:sz w:val="21"/>
          <w:szCs w:val="21"/>
          <w:lang w:val="sq-AL"/>
        </w:rPr>
      </w:pPr>
      <w:r w:rsidRPr="00CB178E">
        <w:rPr>
          <w:sz w:val="21"/>
          <w:szCs w:val="21"/>
          <w:lang w:val="sq-AL"/>
        </w:rPr>
        <w:t>Ky është një dokument vjetor, në të cilin janë servirur, komentuar dhe analizuar treguesit mjedisor</w:t>
      </w:r>
      <w:r w:rsidR="00730980" w:rsidRPr="00CB178E">
        <w:rPr>
          <w:sz w:val="21"/>
          <w:szCs w:val="21"/>
          <w:lang w:val="sq-AL"/>
        </w:rPr>
        <w:t>ë</w:t>
      </w:r>
      <w:r w:rsidRPr="00CB178E">
        <w:rPr>
          <w:sz w:val="21"/>
          <w:szCs w:val="21"/>
          <w:lang w:val="sq-AL"/>
        </w:rPr>
        <w:t>, vlerat mesatare vjetore të tyre, që kanë të bëjnë me cilësinë dhe sasinë e burimeve natyrore, treguesit e trysnisë që ushtrohen në mjedis nga burimet e ndotjes, si dhe monitorimin e treguesve konkret</w:t>
      </w:r>
      <w:r w:rsidR="00730980" w:rsidRPr="00CB178E">
        <w:rPr>
          <w:sz w:val="21"/>
          <w:szCs w:val="21"/>
          <w:lang w:val="sq-AL"/>
        </w:rPr>
        <w:t>ë</w:t>
      </w:r>
      <w:r w:rsidRPr="00CB178E">
        <w:rPr>
          <w:sz w:val="21"/>
          <w:szCs w:val="21"/>
          <w:lang w:val="sq-AL"/>
        </w:rPr>
        <w:t xml:space="preserve"> të dukurive natyrore dhe cilësisë së përbërësve të mjedisit</w:t>
      </w:r>
      <w:r w:rsidR="00730980" w:rsidRPr="00CB178E">
        <w:rPr>
          <w:sz w:val="21"/>
          <w:szCs w:val="21"/>
          <w:lang w:val="sq-AL"/>
        </w:rPr>
        <w:t>,</w:t>
      </w:r>
      <w:r w:rsidRPr="00CB178E">
        <w:rPr>
          <w:sz w:val="21"/>
          <w:szCs w:val="21"/>
          <w:lang w:val="sq-AL"/>
        </w:rPr>
        <w:t xml:space="preserve"> si</w:t>
      </w:r>
      <w:r w:rsidR="00730980" w:rsidRPr="00CB178E">
        <w:rPr>
          <w:sz w:val="21"/>
          <w:szCs w:val="21"/>
          <w:lang w:val="sq-AL"/>
        </w:rPr>
        <w:t>:</w:t>
      </w:r>
      <w:r w:rsidRPr="00CB178E">
        <w:rPr>
          <w:sz w:val="21"/>
          <w:szCs w:val="21"/>
          <w:lang w:val="sq-AL"/>
        </w:rPr>
        <w:t xml:space="preserve"> ajri, uji, toka, biodiversiteti, pyjet, kullotat, bimët medicinale etj. </w:t>
      </w:r>
    </w:p>
    <w:p w:rsidR="00364A89" w:rsidRPr="00CB178E" w:rsidRDefault="00364A89" w:rsidP="0035042D">
      <w:pPr>
        <w:pStyle w:val="Paragrafi"/>
        <w:rPr>
          <w:sz w:val="21"/>
          <w:szCs w:val="21"/>
          <w:lang w:val="sq-AL"/>
        </w:rPr>
      </w:pPr>
      <w:r w:rsidRPr="00CB178E">
        <w:rPr>
          <w:sz w:val="21"/>
          <w:szCs w:val="21"/>
          <w:lang w:val="sq-AL"/>
        </w:rPr>
        <w:t>Ndërkohë</w:t>
      </w:r>
      <w:r w:rsidR="00730980" w:rsidRPr="00CB178E">
        <w:rPr>
          <w:sz w:val="21"/>
          <w:szCs w:val="21"/>
          <w:lang w:val="sq-AL"/>
        </w:rPr>
        <w:t>,</w:t>
      </w:r>
      <w:r w:rsidRPr="00CB178E">
        <w:rPr>
          <w:sz w:val="21"/>
          <w:szCs w:val="21"/>
          <w:lang w:val="sq-AL"/>
        </w:rPr>
        <w:t xml:space="preserve"> bazuar në rezultatet e të dhënave monitoruese të vitit 2010, janë evidentuar tendencat e treguesve në mbështetje të të cilave janë nxjerrë konkluzione, duke dhënë edhe rekomandimet përkatëse</w:t>
      </w:r>
      <w:r w:rsidR="00730980" w:rsidRPr="00CB178E">
        <w:rPr>
          <w:sz w:val="21"/>
          <w:szCs w:val="21"/>
          <w:lang w:val="sq-AL"/>
        </w:rPr>
        <w:t>,</w:t>
      </w:r>
      <w:r w:rsidRPr="00CB178E">
        <w:rPr>
          <w:sz w:val="21"/>
          <w:szCs w:val="21"/>
          <w:lang w:val="sq-AL"/>
        </w:rPr>
        <w:t xml:space="preserve"> si </w:t>
      </w:r>
      <w:r w:rsidR="00730980" w:rsidRPr="00CB178E">
        <w:rPr>
          <w:sz w:val="21"/>
          <w:szCs w:val="21"/>
          <w:lang w:val="sq-AL"/>
        </w:rPr>
        <w:t>për sa</w:t>
      </w:r>
      <w:r w:rsidRPr="00CB178E">
        <w:rPr>
          <w:sz w:val="21"/>
          <w:szCs w:val="21"/>
          <w:lang w:val="sq-AL"/>
        </w:rPr>
        <w:t xml:space="preserve"> i përket efektivitetit të politikave mjedisore të zbatuara në Shqipëri, ashtu edhe për pasqyrimin e </w:t>
      </w:r>
      <w:r w:rsidR="00730980" w:rsidRPr="00CB178E">
        <w:rPr>
          <w:sz w:val="21"/>
          <w:szCs w:val="21"/>
          <w:lang w:val="sq-AL"/>
        </w:rPr>
        <w:t>gjendje</w:t>
      </w:r>
      <w:r w:rsidRPr="00CB178E">
        <w:rPr>
          <w:sz w:val="21"/>
          <w:szCs w:val="21"/>
          <w:lang w:val="sq-AL"/>
        </w:rPr>
        <w:t>s faktike të mjedisit, të ndikimeve mjedisore, të presioneve dhe të burimeve ndotëse të mjedisit.</w:t>
      </w:r>
    </w:p>
    <w:p w:rsidR="00364A89" w:rsidRPr="00CB178E" w:rsidRDefault="00364A89" w:rsidP="00275501">
      <w:pPr>
        <w:pStyle w:val="Paragrafi"/>
        <w:rPr>
          <w:sz w:val="21"/>
          <w:szCs w:val="21"/>
          <w:lang w:val="sq-AL"/>
        </w:rPr>
      </w:pPr>
      <w:r w:rsidRPr="00CB178E">
        <w:rPr>
          <w:sz w:val="21"/>
          <w:szCs w:val="21"/>
          <w:lang w:val="sq-AL"/>
        </w:rPr>
        <w:t xml:space="preserve">Për realizimin e këtij </w:t>
      </w:r>
      <w:r w:rsidR="00730980" w:rsidRPr="00CB178E">
        <w:rPr>
          <w:sz w:val="21"/>
          <w:szCs w:val="21"/>
          <w:lang w:val="sq-AL"/>
        </w:rPr>
        <w:t>programi</w:t>
      </w:r>
      <w:r w:rsidRPr="00CB178E">
        <w:rPr>
          <w:sz w:val="21"/>
          <w:szCs w:val="21"/>
          <w:lang w:val="sq-AL"/>
        </w:rPr>
        <w:t>, Agjencia e Mjed</w:t>
      </w:r>
      <w:r w:rsidR="0035042D" w:rsidRPr="00CB178E">
        <w:rPr>
          <w:sz w:val="21"/>
          <w:szCs w:val="21"/>
          <w:lang w:val="sq-AL"/>
        </w:rPr>
        <w:t>isit dhe Pyjeve ka bashkëpunuar</w:t>
      </w:r>
      <w:r w:rsidRPr="00CB178E">
        <w:rPr>
          <w:sz w:val="21"/>
          <w:szCs w:val="21"/>
          <w:lang w:val="sq-AL"/>
        </w:rPr>
        <w:t>:</w:t>
      </w:r>
    </w:p>
    <w:p w:rsidR="00364A89" w:rsidRPr="00CB178E" w:rsidRDefault="00364A89" w:rsidP="00275501">
      <w:pPr>
        <w:pStyle w:val="Paragrafi"/>
        <w:rPr>
          <w:sz w:val="21"/>
          <w:szCs w:val="21"/>
          <w:lang w:val="sq-AL"/>
        </w:rPr>
      </w:pPr>
      <w:r w:rsidRPr="00CB178E">
        <w:rPr>
          <w:sz w:val="21"/>
          <w:szCs w:val="21"/>
          <w:lang w:val="sq-AL"/>
        </w:rPr>
        <w:t>a) me strukturat përkatëse të ministrive të linjës</w:t>
      </w:r>
      <w:r w:rsidR="00730980" w:rsidRPr="00CB178E">
        <w:rPr>
          <w:sz w:val="21"/>
          <w:szCs w:val="21"/>
          <w:lang w:val="sq-AL"/>
        </w:rPr>
        <w:t>;</w:t>
      </w:r>
    </w:p>
    <w:p w:rsidR="00364A89" w:rsidRPr="00CB178E" w:rsidRDefault="00364A89" w:rsidP="00275501">
      <w:pPr>
        <w:pStyle w:val="Paragrafi"/>
        <w:rPr>
          <w:sz w:val="21"/>
          <w:szCs w:val="21"/>
          <w:lang w:val="sq-AL"/>
        </w:rPr>
      </w:pPr>
      <w:r w:rsidRPr="00CB178E">
        <w:rPr>
          <w:sz w:val="21"/>
          <w:szCs w:val="21"/>
          <w:lang w:val="sq-AL"/>
        </w:rPr>
        <w:t>b) me strukturat e vetmonitorimit</w:t>
      </w:r>
      <w:r w:rsidR="00730980" w:rsidRPr="00CB178E">
        <w:rPr>
          <w:sz w:val="21"/>
          <w:szCs w:val="21"/>
          <w:lang w:val="sq-AL"/>
        </w:rPr>
        <w:t>.</w:t>
      </w:r>
    </w:p>
    <w:p w:rsidR="00364A89" w:rsidRPr="00CB178E" w:rsidRDefault="00364A89" w:rsidP="00730980">
      <w:pPr>
        <w:ind w:firstLine="720"/>
        <w:jc w:val="both"/>
        <w:rPr>
          <w:rFonts w:ascii="CG Times" w:hAnsi="CG Times"/>
          <w:sz w:val="21"/>
          <w:szCs w:val="21"/>
          <w:lang w:val="sq-AL"/>
        </w:rPr>
      </w:pPr>
      <w:r w:rsidRPr="00CB178E">
        <w:rPr>
          <w:rFonts w:ascii="CG Times" w:hAnsi="CG Times"/>
          <w:sz w:val="21"/>
          <w:szCs w:val="21"/>
          <w:lang w:val="sq-AL"/>
        </w:rPr>
        <w:t>c) me institucionet kërkimore-shkencore të kontraktuara dhe financuara nga Ministria e Mjedisit, Pyje</w:t>
      </w:r>
      <w:r w:rsidR="00730980" w:rsidRPr="00CB178E">
        <w:rPr>
          <w:rFonts w:ascii="CG Times" w:hAnsi="CG Times"/>
          <w:sz w:val="21"/>
          <w:szCs w:val="21"/>
          <w:lang w:val="sq-AL"/>
        </w:rPr>
        <w:t>ve dhe Administrimit të Ujërave</w:t>
      </w:r>
      <w:r w:rsidRPr="00CB178E">
        <w:rPr>
          <w:rFonts w:ascii="CG Times" w:hAnsi="CG Times"/>
          <w:sz w:val="21"/>
          <w:szCs w:val="21"/>
          <w:lang w:val="sq-AL"/>
        </w:rPr>
        <w:t xml:space="preserve"> (Instituti i Ujit, Energjisë dhe Mjedisit, Instituti i Shëndetit Publik, Shërbimi Gjeologjik Shqiptar, Fakulteti i Shkencave të Natyrës dhe Universiteti Bujqësor).</w:t>
      </w:r>
    </w:p>
    <w:p w:rsidR="00364A89" w:rsidRPr="00CB178E" w:rsidRDefault="00364A89" w:rsidP="0035042D">
      <w:pPr>
        <w:pStyle w:val="Paragrafi"/>
        <w:rPr>
          <w:sz w:val="21"/>
          <w:szCs w:val="21"/>
          <w:lang w:val="sq-AL"/>
        </w:rPr>
      </w:pPr>
      <w:r w:rsidRPr="00CB178E">
        <w:rPr>
          <w:sz w:val="21"/>
          <w:szCs w:val="21"/>
          <w:lang w:val="sq-AL"/>
        </w:rPr>
        <w:t>Raporti vjetor përmban të dhëna të detajuara për çdo komponent të tij</w:t>
      </w:r>
      <w:r w:rsidR="00730980" w:rsidRPr="00CB178E">
        <w:rPr>
          <w:sz w:val="21"/>
          <w:szCs w:val="21"/>
          <w:lang w:val="sq-AL"/>
        </w:rPr>
        <w:t>,</w:t>
      </w:r>
      <w:r w:rsidRPr="00CB178E">
        <w:rPr>
          <w:sz w:val="21"/>
          <w:szCs w:val="21"/>
          <w:lang w:val="sq-AL"/>
        </w:rPr>
        <w:t xml:space="preserve"> si</w:t>
      </w:r>
      <w:r w:rsidR="00730980" w:rsidRPr="00CB178E">
        <w:rPr>
          <w:sz w:val="21"/>
          <w:szCs w:val="21"/>
          <w:lang w:val="sq-AL"/>
        </w:rPr>
        <w:t>:</w:t>
      </w:r>
      <w:r w:rsidRPr="00CB178E">
        <w:rPr>
          <w:sz w:val="21"/>
          <w:szCs w:val="21"/>
          <w:lang w:val="sq-AL"/>
        </w:rPr>
        <w:t xml:space="preserve"> ajri, uji, toka, mbetjet, pyjet, kullotat, bimët </w:t>
      </w:r>
      <w:r w:rsidR="00730980" w:rsidRPr="00CB178E">
        <w:rPr>
          <w:sz w:val="21"/>
          <w:szCs w:val="21"/>
          <w:lang w:val="sq-AL"/>
        </w:rPr>
        <w:t>mjekësore</w:t>
      </w:r>
      <w:r w:rsidRPr="00CB178E">
        <w:rPr>
          <w:sz w:val="21"/>
          <w:szCs w:val="21"/>
          <w:lang w:val="sq-AL"/>
        </w:rPr>
        <w:t xml:space="preserve"> dhe aromatike, biodiversitetin, erozionin etj</w:t>
      </w:r>
      <w:r w:rsidR="00730980" w:rsidRPr="00CB178E">
        <w:rPr>
          <w:sz w:val="21"/>
          <w:szCs w:val="21"/>
          <w:lang w:val="sq-AL"/>
        </w:rPr>
        <w:t>.,</w:t>
      </w:r>
      <w:r w:rsidRPr="00CB178E">
        <w:rPr>
          <w:sz w:val="21"/>
          <w:szCs w:val="21"/>
          <w:lang w:val="sq-AL"/>
        </w:rPr>
        <w:t xml:space="preserve"> si dhe vlerësimin mbi përmirësimin e ndikimeve mjedisore për të pa</w:t>
      </w:r>
      <w:r w:rsidR="00730980" w:rsidRPr="00CB178E">
        <w:rPr>
          <w:sz w:val="21"/>
          <w:szCs w:val="21"/>
          <w:lang w:val="sq-AL"/>
        </w:rPr>
        <w:t>s</w:t>
      </w:r>
      <w:r w:rsidRPr="00CB178E">
        <w:rPr>
          <w:sz w:val="21"/>
          <w:szCs w:val="21"/>
          <w:lang w:val="sq-AL"/>
        </w:rPr>
        <w:t xml:space="preserve">ur një </w:t>
      </w:r>
      <w:r w:rsidR="00730980" w:rsidRPr="00CB178E">
        <w:rPr>
          <w:sz w:val="21"/>
          <w:szCs w:val="21"/>
          <w:lang w:val="sq-AL"/>
        </w:rPr>
        <w:t>ambient</w:t>
      </w:r>
      <w:r w:rsidRPr="00CB178E">
        <w:rPr>
          <w:sz w:val="21"/>
          <w:szCs w:val="21"/>
          <w:lang w:val="sq-AL"/>
        </w:rPr>
        <w:t xml:space="preserve"> natyror dhe urban sa më të pastër në Shqipëri.</w:t>
      </w:r>
    </w:p>
    <w:p w:rsidR="00364A89" w:rsidRPr="00CB178E" w:rsidRDefault="00364A89" w:rsidP="0035042D">
      <w:pPr>
        <w:pStyle w:val="Paragrafi"/>
        <w:rPr>
          <w:sz w:val="21"/>
          <w:szCs w:val="21"/>
          <w:lang w:val="sq-AL"/>
        </w:rPr>
      </w:pPr>
      <w:r w:rsidRPr="00CB178E">
        <w:rPr>
          <w:sz w:val="21"/>
          <w:szCs w:val="21"/>
          <w:lang w:val="sq-AL"/>
        </w:rPr>
        <w:t xml:space="preserve">Publikimi i të dhënave monitoruese në këtë </w:t>
      </w:r>
      <w:r w:rsidR="009851BF" w:rsidRPr="00CB178E">
        <w:rPr>
          <w:sz w:val="21"/>
          <w:szCs w:val="21"/>
          <w:lang w:val="sq-AL"/>
        </w:rPr>
        <w:t>raport</w:t>
      </w:r>
      <w:r w:rsidRPr="00CB178E">
        <w:rPr>
          <w:sz w:val="21"/>
          <w:szCs w:val="21"/>
          <w:lang w:val="sq-AL"/>
        </w:rPr>
        <w:t>, do të ndik</w:t>
      </w:r>
      <w:r w:rsidR="009851BF" w:rsidRPr="00CB178E">
        <w:rPr>
          <w:sz w:val="21"/>
          <w:szCs w:val="21"/>
          <w:lang w:val="sq-AL"/>
        </w:rPr>
        <w:t>ojë në një perceptim konkret te</w:t>
      </w:r>
      <w:r w:rsidRPr="00CB178E">
        <w:rPr>
          <w:sz w:val="21"/>
          <w:szCs w:val="21"/>
          <w:lang w:val="sq-AL"/>
        </w:rPr>
        <w:t xml:space="preserve"> publiku dhe gjithë përdoruesit e tjerë mbi </w:t>
      </w:r>
      <w:r w:rsidR="00730980" w:rsidRPr="00CB178E">
        <w:rPr>
          <w:sz w:val="21"/>
          <w:szCs w:val="21"/>
          <w:lang w:val="sq-AL"/>
        </w:rPr>
        <w:t>gjendje</w:t>
      </w:r>
      <w:r w:rsidRPr="00CB178E">
        <w:rPr>
          <w:sz w:val="21"/>
          <w:szCs w:val="21"/>
          <w:lang w:val="sq-AL"/>
        </w:rPr>
        <w:t>n e mjedisit, njëkohësisht e vlerësojmë atë edhe si një kontribut tjetër informativ të arritjeve periodike dhe të pasqyrimit të problematikave aktuale mjedisore gjithnjë më të vëzhguara në rrugën e ndryshimev</w:t>
      </w:r>
      <w:r w:rsidR="00730980" w:rsidRPr="00CB178E">
        <w:rPr>
          <w:sz w:val="21"/>
          <w:szCs w:val="21"/>
          <w:lang w:val="sq-AL"/>
        </w:rPr>
        <w:t>e që sjellin zhvillimet social-</w:t>
      </w:r>
      <w:r w:rsidRPr="00CB178E">
        <w:rPr>
          <w:sz w:val="21"/>
          <w:szCs w:val="21"/>
          <w:lang w:val="sq-AL"/>
        </w:rPr>
        <w:t xml:space="preserve">ekonomike rajonale në </w:t>
      </w:r>
      <w:r w:rsidR="00730980" w:rsidRPr="00CB178E">
        <w:rPr>
          <w:sz w:val="21"/>
          <w:szCs w:val="21"/>
          <w:lang w:val="sq-AL"/>
        </w:rPr>
        <w:t>gjendje</w:t>
      </w:r>
      <w:r w:rsidRPr="00CB178E">
        <w:rPr>
          <w:sz w:val="21"/>
          <w:szCs w:val="21"/>
          <w:lang w:val="sq-AL"/>
        </w:rPr>
        <w:t>n e ekosistemeve natyrore dhe atyre urbane.</w:t>
      </w:r>
    </w:p>
    <w:p w:rsidR="0035042D" w:rsidRPr="00CB178E" w:rsidRDefault="0035042D" w:rsidP="0035042D">
      <w:pPr>
        <w:pStyle w:val="Paragrafi"/>
        <w:rPr>
          <w:sz w:val="21"/>
          <w:szCs w:val="21"/>
          <w:lang w:val="sq-AL"/>
        </w:rPr>
      </w:pPr>
    </w:p>
    <w:p w:rsidR="0035042D" w:rsidRPr="00CB178E" w:rsidRDefault="0035042D" w:rsidP="0035042D">
      <w:pPr>
        <w:pStyle w:val="Autoriteti"/>
        <w:rPr>
          <w:sz w:val="21"/>
          <w:szCs w:val="21"/>
          <w:lang w:val="sq-AL"/>
        </w:rPr>
      </w:pPr>
      <w:r w:rsidRPr="00CB178E">
        <w:rPr>
          <w:sz w:val="21"/>
          <w:szCs w:val="21"/>
          <w:lang w:val="sq-AL"/>
        </w:rPr>
        <w:lastRenderedPageBreak/>
        <w:t xml:space="preserve">         Ministri i Mjedisit, Pyjeve dhe </w:t>
      </w:r>
    </w:p>
    <w:p w:rsidR="00364A89" w:rsidRPr="00CB178E" w:rsidRDefault="0035042D" w:rsidP="0035042D">
      <w:pPr>
        <w:pStyle w:val="Autoriteti"/>
        <w:rPr>
          <w:sz w:val="21"/>
          <w:szCs w:val="21"/>
          <w:lang w:val="sq-AL"/>
        </w:rPr>
      </w:pPr>
      <w:r w:rsidRPr="00CB178E">
        <w:rPr>
          <w:sz w:val="21"/>
          <w:szCs w:val="21"/>
          <w:lang w:val="sq-AL"/>
        </w:rPr>
        <w:t xml:space="preserve">              Administrimit të Ujërave</w:t>
      </w:r>
    </w:p>
    <w:p w:rsidR="00364A89" w:rsidRPr="00CB178E" w:rsidRDefault="0035042D" w:rsidP="0035042D">
      <w:pPr>
        <w:pStyle w:val="AutoritetiEmer"/>
        <w:rPr>
          <w:sz w:val="21"/>
          <w:szCs w:val="21"/>
          <w:lang w:val="sq-AL"/>
        </w:rPr>
      </w:pPr>
      <w:r w:rsidRPr="00CB178E">
        <w:rPr>
          <w:sz w:val="21"/>
          <w:szCs w:val="21"/>
          <w:lang w:val="sq-AL"/>
        </w:rPr>
        <w:t xml:space="preserve">                    Fatmir Mediu</w:t>
      </w:r>
    </w:p>
    <w:p w:rsidR="00E766C1" w:rsidRPr="00CB178E" w:rsidRDefault="00E766C1" w:rsidP="00A23402">
      <w:pPr>
        <w:pStyle w:val="Paragrafi"/>
        <w:ind w:firstLine="0"/>
        <w:rPr>
          <w:rFonts w:cs="Times New Roman"/>
          <w:sz w:val="21"/>
          <w:szCs w:val="21"/>
          <w:lang w:val="sq-AL"/>
        </w:rPr>
      </w:pPr>
    </w:p>
    <w:p w:rsidR="00364A89" w:rsidRPr="00CB178E" w:rsidRDefault="00364A89" w:rsidP="00A23402">
      <w:pPr>
        <w:pStyle w:val="Paragrafi"/>
        <w:ind w:firstLine="0"/>
        <w:rPr>
          <w:rFonts w:cs="Times New Roman"/>
          <w:sz w:val="21"/>
          <w:szCs w:val="21"/>
          <w:lang w:val="sq-AL"/>
        </w:rPr>
      </w:pPr>
    </w:p>
    <w:p w:rsidR="00364A89" w:rsidRPr="00CB178E" w:rsidRDefault="00730980" w:rsidP="00A23402">
      <w:pPr>
        <w:jc w:val="center"/>
        <w:rPr>
          <w:rFonts w:ascii="CG Times" w:hAnsi="CG Times"/>
          <w:b/>
          <w:sz w:val="21"/>
          <w:szCs w:val="21"/>
          <w:lang w:val="sq-AL"/>
        </w:rPr>
      </w:pPr>
      <w:r w:rsidRPr="00CB178E">
        <w:rPr>
          <w:rFonts w:ascii="CG Times" w:hAnsi="CG Times"/>
          <w:b/>
          <w:sz w:val="21"/>
          <w:szCs w:val="21"/>
          <w:lang w:val="sq-AL"/>
        </w:rPr>
        <w:t>PËRMBLEDHJE</w:t>
      </w:r>
    </w:p>
    <w:p w:rsidR="00364A89" w:rsidRPr="00CB178E" w:rsidRDefault="00364A89" w:rsidP="00A23402">
      <w:pPr>
        <w:jc w:val="center"/>
        <w:rPr>
          <w:rFonts w:ascii="CG Times" w:hAnsi="CG Times"/>
          <w:b/>
          <w:sz w:val="21"/>
          <w:szCs w:val="21"/>
          <w:lang w:val="sq-AL"/>
        </w:rPr>
      </w:pPr>
    </w:p>
    <w:p w:rsidR="00364A89" w:rsidRPr="00CB178E" w:rsidRDefault="00364A89" w:rsidP="0035042D">
      <w:pPr>
        <w:pStyle w:val="Paragrafi"/>
        <w:rPr>
          <w:color w:val="000000"/>
          <w:sz w:val="21"/>
          <w:szCs w:val="21"/>
          <w:lang w:val="sq-AL"/>
        </w:rPr>
      </w:pPr>
      <w:r w:rsidRPr="00CB178E">
        <w:rPr>
          <w:sz w:val="21"/>
          <w:szCs w:val="21"/>
          <w:lang w:val="sq-AL"/>
        </w:rPr>
        <w:t xml:space="preserve">Raporti për Gjendjen e Mjedisit përshkruan dhe analizon cilësinë e </w:t>
      </w:r>
      <w:r w:rsidR="00730980" w:rsidRPr="00CB178E">
        <w:rPr>
          <w:sz w:val="21"/>
          <w:szCs w:val="21"/>
          <w:lang w:val="sq-AL"/>
        </w:rPr>
        <w:t>komponentëve</w:t>
      </w:r>
      <w:r w:rsidRPr="00CB178E">
        <w:rPr>
          <w:sz w:val="21"/>
          <w:szCs w:val="21"/>
          <w:lang w:val="sq-AL"/>
        </w:rPr>
        <w:t xml:space="preserve"> kryesorë të mjedisit duke paraqitur kështu situatën e treguesve të ajrit, ujit, tokës, biodiversitetit, peshkimit, </w:t>
      </w:r>
      <w:r w:rsidR="00730980" w:rsidRPr="00CB178E">
        <w:rPr>
          <w:sz w:val="21"/>
          <w:szCs w:val="21"/>
          <w:lang w:val="sq-AL"/>
        </w:rPr>
        <w:t>zhurmës</w:t>
      </w:r>
      <w:r w:rsidRPr="00CB178E">
        <w:rPr>
          <w:sz w:val="21"/>
          <w:szCs w:val="21"/>
          <w:lang w:val="sq-AL"/>
        </w:rPr>
        <w:t xml:space="preserve"> etj. Një paraqitje e shkurtër e</w:t>
      </w:r>
      <w:r w:rsidRPr="00CB178E">
        <w:rPr>
          <w:b/>
          <w:sz w:val="21"/>
          <w:szCs w:val="21"/>
          <w:lang w:val="sq-AL"/>
        </w:rPr>
        <w:t xml:space="preserve"> </w:t>
      </w:r>
      <w:r w:rsidRPr="00CB178E">
        <w:rPr>
          <w:sz w:val="21"/>
          <w:szCs w:val="21"/>
          <w:lang w:val="sq-AL"/>
        </w:rPr>
        <w:t>cilësisë së komponentëve kryesorë jepet si më poshtë:</w:t>
      </w:r>
    </w:p>
    <w:p w:rsidR="00364A89" w:rsidRPr="00CB178E" w:rsidRDefault="00364A89" w:rsidP="0035042D">
      <w:pPr>
        <w:pStyle w:val="Paragrafi"/>
        <w:rPr>
          <w:sz w:val="21"/>
          <w:szCs w:val="21"/>
          <w:lang w:val="sq-AL"/>
        </w:rPr>
      </w:pPr>
      <w:r w:rsidRPr="00CB178E">
        <w:rPr>
          <w:b/>
          <w:i/>
          <w:sz w:val="21"/>
          <w:szCs w:val="21"/>
          <w:lang w:val="sq-AL"/>
        </w:rPr>
        <w:t>Cilësia e ajrit</w:t>
      </w:r>
      <w:r w:rsidRPr="00CB178E">
        <w:rPr>
          <w:i/>
          <w:sz w:val="21"/>
          <w:szCs w:val="21"/>
          <w:lang w:val="sq-AL"/>
        </w:rPr>
        <w:t xml:space="preserve"> </w:t>
      </w:r>
      <w:r w:rsidRPr="00CB178E">
        <w:rPr>
          <w:b/>
          <w:i/>
          <w:sz w:val="21"/>
          <w:szCs w:val="21"/>
          <w:lang w:val="sq-AL"/>
        </w:rPr>
        <w:t>urban</w:t>
      </w:r>
      <w:r w:rsidRPr="00CB178E">
        <w:rPr>
          <w:sz w:val="21"/>
          <w:szCs w:val="21"/>
          <w:lang w:val="sq-AL"/>
        </w:rPr>
        <w:t xml:space="preserve"> në qytetet Tiranë, Elbasan, Durrës, Fier, Shkodër për </w:t>
      </w:r>
      <w:r w:rsidR="00730980" w:rsidRPr="00CB178E">
        <w:rPr>
          <w:sz w:val="21"/>
          <w:szCs w:val="21"/>
          <w:lang w:val="sq-AL"/>
        </w:rPr>
        <w:t>indikatorët</w:t>
      </w:r>
      <w:r w:rsidRPr="00CB178E">
        <w:rPr>
          <w:sz w:val="21"/>
          <w:szCs w:val="21"/>
          <w:lang w:val="sq-AL"/>
        </w:rPr>
        <w:t xml:space="preserve"> më kryesorë të cilësisë se ajrit, PM10, LNP, NO</w:t>
      </w:r>
      <w:r w:rsidRPr="00CB178E">
        <w:rPr>
          <w:sz w:val="21"/>
          <w:szCs w:val="21"/>
          <w:vertAlign w:val="subscript"/>
          <w:lang w:val="sq-AL"/>
        </w:rPr>
        <w:t>2</w:t>
      </w:r>
      <w:r w:rsidRPr="00CB178E">
        <w:rPr>
          <w:sz w:val="21"/>
          <w:szCs w:val="21"/>
          <w:lang w:val="sq-AL"/>
        </w:rPr>
        <w:t>, SO</w:t>
      </w:r>
      <w:r w:rsidRPr="00CB178E">
        <w:rPr>
          <w:sz w:val="21"/>
          <w:szCs w:val="21"/>
          <w:vertAlign w:val="subscript"/>
          <w:lang w:val="sq-AL"/>
        </w:rPr>
        <w:t>2</w:t>
      </w:r>
      <w:r w:rsidRPr="00CB178E">
        <w:rPr>
          <w:sz w:val="21"/>
          <w:szCs w:val="21"/>
          <w:lang w:val="sq-AL"/>
        </w:rPr>
        <w:t>, O</w:t>
      </w:r>
      <w:r w:rsidRPr="00CB178E">
        <w:rPr>
          <w:sz w:val="21"/>
          <w:szCs w:val="21"/>
          <w:vertAlign w:val="subscript"/>
          <w:lang w:val="sq-AL"/>
        </w:rPr>
        <w:t>3</w:t>
      </w:r>
      <w:r w:rsidRPr="00CB178E">
        <w:rPr>
          <w:sz w:val="21"/>
          <w:szCs w:val="21"/>
          <w:lang w:val="sq-AL"/>
        </w:rPr>
        <w:t>, CO</w:t>
      </w:r>
      <w:r w:rsidR="00C72C32" w:rsidRPr="00CB178E">
        <w:rPr>
          <w:sz w:val="21"/>
          <w:szCs w:val="21"/>
          <w:lang w:val="sq-AL"/>
        </w:rPr>
        <w:t>,</w:t>
      </w:r>
      <w:r w:rsidRPr="00CB178E">
        <w:rPr>
          <w:sz w:val="21"/>
          <w:szCs w:val="21"/>
          <w:lang w:val="sq-AL"/>
        </w:rPr>
        <w:t xml:space="preserve"> Pb  dhe benzen në zonat urbane më të rënduara. Ajri urban rezulton i </w:t>
      </w:r>
      <w:r w:rsidR="00730980" w:rsidRPr="00CB178E">
        <w:rPr>
          <w:sz w:val="21"/>
          <w:szCs w:val="21"/>
          <w:lang w:val="sq-AL"/>
        </w:rPr>
        <w:t>pastër</w:t>
      </w:r>
      <w:r w:rsidRPr="00CB178E">
        <w:rPr>
          <w:sz w:val="21"/>
          <w:szCs w:val="21"/>
          <w:lang w:val="sq-AL"/>
        </w:rPr>
        <w:t xml:space="preserve"> </w:t>
      </w:r>
      <w:r w:rsidR="00730980" w:rsidRPr="00CB178E">
        <w:rPr>
          <w:sz w:val="21"/>
          <w:szCs w:val="21"/>
          <w:lang w:val="sq-AL"/>
        </w:rPr>
        <w:t>për</w:t>
      </w:r>
      <w:r w:rsidRPr="00CB178E">
        <w:rPr>
          <w:sz w:val="21"/>
          <w:szCs w:val="21"/>
          <w:lang w:val="sq-AL"/>
        </w:rPr>
        <w:t xml:space="preserve"> </w:t>
      </w:r>
      <w:r w:rsidR="009851BF" w:rsidRPr="00CB178E">
        <w:rPr>
          <w:sz w:val="21"/>
          <w:szCs w:val="21"/>
          <w:lang w:val="sq-AL"/>
        </w:rPr>
        <w:t>indikatorët</w:t>
      </w:r>
      <w:r w:rsidRPr="00CB178E">
        <w:rPr>
          <w:sz w:val="21"/>
          <w:szCs w:val="21"/>
          <w:lang w:val="sq-AL"/>
        </w:rPr>
        <w:t xml:space="preserve"> </w:t>
      </w:r>
      <w:r w:rsidRPr="00CB178E">
        <w:rPr>
          <w:i/>
          <w:sz w:val="21"/>
          <w:szCs w:val="21"/>
          <w:lang w:val="sq-AL"/>
        </w:rPr>
        <w:t>NO</w:t>
      </w:r>
      <w:r w:rsidRPr="00CB178E">
        <w:rPr>
          <w:i/>
          <w:sz w:val="21"/>
          <w:szCs w:val="21"/>
          <w:vertAlign w:val="subscript"/>
          <w:lang w:val="sq-AL"/>
        </w:rPr>
        <w:t>2</w:t>
      </w:r>
      <w:r w:rsidRPr="00CB178E">
        <w:rPr>
          <w:i/>
          <w:sz w:val="21"/>
          <w:szCs w:val="21"/>
          <w:lang w:val="sq-AL"/>
        </w:rPr>
        <w:t>, SO</w:t>
      </w:r>
      <w:r w:rsidRPr="00CB178E">
        <w:rPr>
          <w:i/>
          <w:sz w:val="21"/>
          <w:szCs w:val="21"/>
          <w:vertAlign w:val="subscript"/>
          <w:lang w:val="sq-AL"/>
        </w:rPr>
        <w:t>2</w:t>
      </w:r>
      <w:r w:rsidRPr="00CB178E">
        <w:rPr>
          <w:i/>
          <w:sz w:val="21"/>
          <w:szCs w:val="21"/>
          <w:lang w:val="sq-AL"/>
        </w:rPr>
        <w:t>, CO, Pb dhe benzen</w:t>
      </w:r>
      <w:r w:rsidRPr="00CB178E">
        <w:rPr>
          <w:sz w:val="21"/>
          <w:szCs w:val="21"/>
          <w:lang w:val="sq-AL"/>
        </w:rPr>
        <w:t xml:space="preserve">.  Ndotësit kryesor të ajrit urban në pikat e monitoruara në 7 qytetet kryesore të vendit janë: </w:t>
      </w:r>
      <w:r w:rsidRPr="00CB178E">
        <w:rPr>
          <w:i/>
          <w:sz w:val="21"/>
          <w:szCs w:val="21"/>
          <w:lang w:val="sq-AL"/>
        </w:rPr>
        <w:t>LNP</w:t>
      </w:r>
      <w:r w:rsidRPr="00CB178E">
        <w:rPr>
          <w:sz w:val="21"/>
          <w:szCs w:val="21"/>
          <w:lang w:val="sq-AL"/>
        </w:rPr>
        <w:t xml:space="preserve"> </w:t>
      </w:r>
      <w:r w:rsidRPr="00CB178E">
        <w:rPr>
          <w:i/>
          <w:sz w:val="21"/>
          <w:szCs w:val="21"/>
          <w:lang w:val="sq-AL"/>
        </w:rPr>
        <w:t>dhe</w:t>
      </w:r>
      <w:r w:rsidRPr="00CB178E">
        <w:rPr>
          <w:b/>
          <w:i/>
          <w:sz w:val="21"/>
          <w:szCs w:val="21"/>
          <w:lang w:val="sq-AL"/>
        </w:rPr>
        <w:t xml:space="preserve"> </w:t>
      </w:r>
      <w:r w:rsidRPr="00CB178E">
        <w:rPr>
          <w:i/>
          <w:sz w:val="21"/>
          <w:szCs w:val="21"/>
          <w:lang w:val="sq-AL"/>
        </w:rPr>
        <w:t>PM10</w:t>
      </w:r>
      <w:r w:rsidRPr="00CB178E">
        <w:rPr>
          <w:sz w:val="21"/>
          <w:szCs w:val="21"/>
          <w:lang w:val="sq-AL"/>
        </w:rPr>
        <w:t xml:space="preserve">. Vlerat mesatare vjetore të LNP dhe PM10, tejkalojnë në mënyrë të konsiderueshme normën Shqiptare dhe </w:t>
      </w:r>
      <w:r w:rsidR="009851BF" w:rsidRPr="00CB178E">
        <w:rPr>
          <w:sz w:val="21"/>
          <w:szCs w:val="21"/>
          <w:lang w:val="sq-AL"/>
        </w:rPr>
        <w:t>standard</w:t>
      </w:r>
      <w:r w:rsidRPr="00CB178E">
        <w:rPr>
          <w:sz w:val="21"/>
          <w:szCs w:val="21"/>
          <w:lang w:val="sq-AL"/>
        </w:rPr>
        <w:t xml:space="preserve">in e BE në stacionin e 21 Dhjetorit, në qytetet Durrës, Shkodër, Fier, Korçë dhe Vlorë. </w:t>
      </w:r>
      <w:r w:rsidRPr="00CB178E">
        <w:rPr>
          <w:b/>
          <w:bCs/>
          <w:i/>
          <w:iCs/>
          <w:sz w:val="21"/>
          <w:szCs w:val="21"/>
          <w:lang w:val="sq-AL"/>
        </w:rPr>
        <w:t>Përmbajtja e O</w:t>
      </w:r>
      <w:r w:rsidRPr="00CB178E">
        <w:rPr>
          <w:b/>
          <w:bCs/>
          <w:i/>
          <w:iCs/>
          <w:sz w:val="21"/>
          <w:szCs w:val="21"/>
          <w:vertAlign w:val="subscript"/>
          <w:lang w:val="sq-AL"/>
        </w:rPr>
        <w:t>3</w:t>
      </w:r>
      <w:r w:rsidRPr="00CB178E">
        <w:rPr>
          <w:sz w:val="21"/>
          <w:szCs w:val="21"/>
          <w:lang w:val="sq-AL"/>
        </w:rPr>
        <w:t xml:space="preserve"> në stacionet e Fierit dhe Korçës përafrohet  me vlerën limite vjetore shqiptare ndërsa në stacionin e 21 Dhjetorit, DSHP-së dhe AMP-së (qyteti i Tiranës), këto vlera janë më të ul</w:t>
      </w:r>
      <w:r w:rsidR="009851BF" w:rsidRPr="00CB178E">
        <w:rPr>
          <w:sz w:val="21"/>
          <w:szCs w:val="21"/>
          <w:lang w:val="sq-AL"/>
        </w:rPr>
        <w:t>ë</w:t>
      </w:r>
      <w:r w:rsidRPr="00CB178E">
        <w:rPr>
          <w:sz w:val="21"/>
          <w:szCs w:val="21"/>
          <w:lang w:val="sq-AL"/>
        </w:rPr>
        <w:t xml:space="preserve">ta. Në stacionin e Shkodrës, Durrësit dhe Vlorës, mesatarja vjetore e </w:t>
      </w:r>
      <w:r w:rsidRPr="00CB178E">
        <w:rPr>
          <w:i/>
          <w:sz w:val="21"/>
          <w:szCs w:val="21"/>
          <w:lang w:val="sq-AL"/>
        </w:rPr>
        <w:t>O</w:t>
      </w:r>
      <w:r w:rsidRPr="00CB178E">
        <w:rPr>
          <w:bCs/>
          <w:i/>
          <w:sz w:val="21"/>
          <w:szCs w:val="21"/>
          <w:vertAlign w:val="subscript"/>
          <w:lang w:val="sq-AL"/>
        </w:rPr>
        <w:t>3</w:t>
      </w:r>
      <w:r w:rsidRPr="00CB178E">
        <w:rPr>
          <w:sz w:val="21"/>
          <w:szCs w:val="21"/>
          <w:lang w:val="sq-AL"/>
        </w:rPr>
        <w:t xml:space="preserve"> tejkalon në vlera </w:t>
      </w:r>
      <w:r w:rsidR="00DA2D0F" w:rsidRPr="00CB178E">
        <w:rPr>
          <w:sz w:val="21"/>
          <w:szCs w:val="21"/>
          <w:lang w:val="sq-AL"/>
        </w:rPr>
        <w:t>të ulëta</w:t>
      </w:r>
      <w:r w:rsidRPr="00CB178E">
        <w:rPr>
          <w:sz w:val="21"/>
          <w:szCs w:val="21"/>
          <w:lang w:val="sq-AL"/>
        </w:rPr>
        <w:t xml:space="preserve"> normën vjetore Shqiptare.</w:t>
      </w:r>
    </w:p>
    <w:p w:rsidR="00364A89" w:rsidRPr="00CB178E" w:rsidRDefault="00364A89" w:rsidP="0035042D">
      <w:pPr>
        <w:pStyle w:val="Paragrafi"/>
        <w:rPr>
          <w:sz w:val="21"/>
          <w:szCs w:val="21"/>
          <w:lang w:val="sq-AL"/>
        </w:rPr>
      </w:pPr>
      <w:r w:rsidRPr="00CB178E">
        <w:rPr>
          <w:b/>
          <w:i/>
          <w:sz w:val="21"/>
          <w:szCs w:val="21"/>
          <w:lang w:val="sq-AL"/>
        </w:rPr>
        <w:t>Niveli i zhurmave</w:t>
      </w:r>
      <w:r w:rsidRPr="00CB178E">
        <w:rPr>
          <w:sz w:val="21"/>
          <w:szCs w:val="21"/>
          <w:lang w:val="sq-AL"/>
        </w:rPr>
        <w:t xml:space="preserve"> paraqitet në vlera të larta në të gjitha qytetet, të cilat variojnë nga </w:t>
      </w:r>
      <w:r w:rsidRPr="00CB178E">
        <w:rPr>
          <w:bCs/>
          <w:i/>
          <w:sz w:val="21"/>
          <w:szCs w:val="21"/>
          <w:lang w:val="sq-AL"/>
        </w:rPr>
        <w:t>60-70dB(A</w:t>
      </w:r>
      <w:r w:rsidRPr="00CB178E">
        <w:rPr>
          <w:b/>
          <w:bCs/>
          <w:sz w:val="21"/>
          <w:szCs w:val="21"/>
          <w:lang w:val="sq-AL"/>
        </w:rPr>
        <w:t xml:space="preserve">) </w:t>
      </w:r>
      <w:r w:rsidRPr="00CB178E">
        <w:rPr>
          <w:bCs/>
          <w:i/>
          <w:sz w:val="21"/>
          <w:szCs w:val="21"/>
          <w:lang w:val="sq-AL"/>
        </w:rPr>
        <w:t xml:space="preserve">për </w:t>
      </w:r>
      <w:r w:rsidR="009851BF" w:rsidRPr="00CB178E">
        <w:rPr>
          <w:bCs/>
          <w:i/>
          <w:sz w:val="21"/>
          <w:szCs w:val="21"/>
          <w:lang w:val="sq-AL"/>
        </w:rPr>
        <w:t>periudhën</w:t>
      </w:r>
      <w:r w:rsidRPr="00CB178E">
        <w:rPr>
          <w:bCs/>
          <w:i/>
          <w:sz w:val="21"/>
          <w:szCs w:val="21"/>
          <w:lang w:val="sq-AL"/>
        </w:rPr>
        <w:t xml:space="preserve"> e ditës</w:t>
      </w:r>
      <w:r w:rsidRPr="00CB178E">
        <w:rPr>
          <w:i/>
          <w:sz w:val="21"/>
          <w:szCs w:val="21"/>
          <w:lang w:val="sq-AL"/>
        </w:rPr>
        <w:t>,</w:t>
      </w:r>
      <w:r w:rsidRPr="00CB178E">
        <w:rPr>
          <w:sz w:val="21"/>
          <w:szCs w:val="21"/>
          <w:lang w:val="sq-AL"/>
        </w:rPr>
        <w:t xml:space="preserve"> ku në krye vazhdon të jetë qyteti i Tiranës. Në krahasim me vitin 2008 këto vlera janë ulur në 2-3dB(A), por pavarësisht nga kjo tejkalojnë vlerat e </w:t>
      </w:r>
      <w:r w:rsidR="009851BF" w:rsidRPr="00CB178E">
        <w:rPr>
          <w:sz w:val="21"/>
          <w:szCs w:val="21"/>
          <w:lang w:val="sq-AL"/>
        </w:rPr>
        <w:t>standard</w:t>
      </w:r>
      <w:r w:rsidRPr="00CB178E">
        <w:rPr>
          <w:sz w:val="21"/>
          <w:szCs w:val="21"/>
          <w:lang w:val="sq-AL"/>
        </w:rPr>
        <w:t xml:space="preserve">eve tona. </w:t>
      </w:r>
      <w:r w:rsidR="00730980" w:rsidRPr="00CB178E">
        <w:rPr>
          <w:sz w:val="21"/>
          <w:szCs w:val="21"/>
          <w:lang w:val="sq-AL"/>
        </w:rPr>
        <w:t>Për sa</w:t>
      </w:r>
      <w:r w:rsidRPr="00CB178E">
        <w:rPr>
          <w:sz w:val="21"/>
          <w:szCs w:val="21"/>
          <w:lang w:val="sq-AL"/>
        </w:rPr>
        <w:t xml:space="preserve"> i takon vlerave për </w:t>
      </w:r>
      <w:r w:rsidRPr="00CB178E">
        <w:rPr>
          <w:i/>
          <w:sz w:val="21"/>
          <w:szCs w:val="21"/>
          <w:lang w:val="sq-AL"/>
        </w:rPr>
        <w:t>periudhën e natës</w:t>
      </w:r>
      <w:r w:rsidRPr="00CB178E">
        <w:rPr>
          <w:sz w:val="21"/>
          <w:szCs w:val="21"/>
          <w:lang w:val="sq-AL"/>
        </w:rPr>
        <w:t xml:space="preserve"> ato variojnë nga </w:t>
      </w:r>
      <w:r w:rsidRPr="00CB178E">
        <w:rPr>
          <w:bCs/>
          <w:i/>
          <w:sz w:val="21"/>
          <w:szCs w:val="21"/>
          <w:lang w:val="sq-AL"/>
        </w:rPr>
        <w:t>42-59dB(A)</w:t>
      </w:r>
      <w:r w:rsidRPr="00CB178E">
        <w:rPr>
          <w:b/>
          <w:bCs/>
          <w:sz w:val="21"/>
          <w:szCs w:val="21"/>
          <w:lang w:val="sq-AL"/>
        </w:rPr>
        <w:t xml:space="preserve"> </w:t>
      </w:r>
      <w:r w:rsidRPr="00CB178E">
        <w:rPr>
          <w:sz w:val="21"/>
          <w:szCs w:val="21"/>
          <w:lang w:val="sq-AL"/>
        </w:rPr>
        <w:t>pothuajse në të njëjtat shifra krahasuar me vitet e mëparshme.</w:t>
      </w:r>
    </w:p>
    <w:p w:rsidR="00364A89" w:rsidRPr="00CB178E" w:rsidRDefault="00364A89" w:rsidP="0035042D">
      <w:pPr>
        <w:pStyle w:val="Paragrafi"/>
        <w:rPr>
          <w:sz w:val="21"/>
          <w:szCs w:val="21"/>
          <w:lang w:val="sq-AL"/>
        </w:rPr>
      </w:pPr>
      <w:r w:rsidRPr="00CB178E">
        <w:rPr>
          <w:b/>
          <w:i/>
          <w:sz w:val="21"/>
          <w:szCs w:val="21"/>
          <w:lang w:val="sq-AL"/>
        </w:rPr>
        <w:t>Cilësia e ujërave bregdetare të larjes</w:t>
      </w:r>
      <w:r w:rsidRPr="00CB178E">
        <w:rPr>
          <w:b/>
          <w:sz w:val="21"/>
          <w:szCs w:val="21"/>
          <w:lang w:val="sq-AL"/>
        </w:rPr>
        <w:t xml:space="preserve"> </w:t>
      </w:r>
      <w:r w:rsidRPr="00CB178E">
        <w:rPr>
          <w:sz w:val="21"/>
          <w:szCs w:val="21"/>
          <w:lang w:val="sq-AL"/>
        </w:rPr>
        <w:t xml:space="preserve">për treguesit mikrobiologjik </w:t>
      </w:r>
      <w:r w:rsidRPr="00CB178E">
        <w:rPr>
          <w:i/>
          <w:sz w:val="21"/>
          <w:szCs w:val="21"/>
          <w:lang w:val="sq-AL"/>
        </w:rPr>
        <w:t xml:space="preserve">Fecal Coliforms – FC </w:t>
      </w:r>
      <w:r w:rsidRPr="00CB178E">
        <w:rPr>
          <w:sz w:val="21"/>
          <w:szCs w:val="21"/>
          <w:lang w:val="sq-AL"/>
        </w:rPr>
        <w:t>dhe</w:t>
      </w:r>
      <w:r w:rsidRPr="00CB178E">
        <w:rPr>
          <w:i/>
          <w:sz w:val="21"/>
          <w:szCs w:val="21"/>
          <w:lang w:val="sq-AL"/>
        </w:rPr>
        <w:t xml:space="preserve"> Intestinal Enterococcus - IE</w:t>
      </w:r>
      <w:r w:rsidRPr="00CB178E">
        <w:rPr>
          <w:b/>
          <w:sz w:val="21"/>
          <w:szCs w:val="21"/>
          <w:lang w:val="sq-AL"/>
        </w:rPr>
        <w:t xml:space="preserve"> </w:t>
      </w:r>
      <w:r w:rsidRPr="00CB178E">
        <w:rPr>
          <w:sz w:val="21"/>
          <w:szCs w:val="21"/>
          <w:lang w:val="sq-AL"/>
        </w:rPr>
        <w:t xml:space="preserve"> në plazhin e Dhërmiut, Borshit, Himarës klasifikohet në kategorinë A – Shumë e mirë</w:t>
      </w:r>
      <w:r w:rsidR="00C72C32" w:rsidRPr="00CB178E">
        <w:rPr>
          <w:sz w:val="21"/>
          <w:szCs w:val="21"/>
          <w:lang w:val="sq-AL"/>
        </w:rPr>
        <w:t>,</w:t>
      </w:r>
      <w:r w:rsidRPr="00CB178E">
        <w:rPr>
          <w:sz w:val="21"/>
          <w:szCs w:val="21"/>
          <w:lang w:val="sq-AL"/>
        </w:rPr>
        <w:t xml:space="preserve"> kurse plazhet e Shëngjinit dhe Velipojës janë të cilësisë së mirë. Në  Plazhin e Durrësit nga 21 stacione, 7 prej tyre janë të cilësisë shumë të dobët. Në Plazhin e Kavajës nga 10 stacione monitoruese, 4 prej tyre janë të cilësisë së dobët (zona e Golemit</w:t>
      </w:r>
      <w:r w:rsidR="00713CAA" w:rsidRPr="00CB178E">
        <w:rPr>
          <w:sz w:val="21"/>
          <w:szCs w:val="21"/>
          <w:lang w:val="sq-AL"/>
        </w:rPr>
        <w:t>)</w:t>
      </w:r>
      <w:r w:rsidRPr="00CB178E">
        <w:rPr>
          <w:sz w:val="21"/>
          <w:szCs w:val="21"/>
          <w:lang w:val="sq-AL"/>
        </w:rPr>
        <w:t>. Plazhi i Sarandës nga 6 stacione monitoruese, 2 prej tyre janë të cilësisë së dobët (kanali i Çukës dhe plazhi i ri në qendër). Plazhi i Vlorës nga 11 stacione monitoruese, rezulton i ndotur në 4 stacione në zonën e plazhit të Vjetër, Skela dhe Plazhi i Ri. Nga 70 stacione monitorimi 51 % e tyre (36 stacione) janë të cilësisë A- shumë të mirë, 18% (13 stacione) janë të cilësisë B- cilësi e mirë, 6% (4 stacione) janë të cilësisë C- cilësi e mjaftueshme dhe 25 % (17 stacione</w:t>
      </w:r>
      <w:r w:rsidR="00713CAA" w:rsidRPr="00CB178E">
        <w:rPr>
          <w:sz w:val="21"/>
          <w:szCs w:val="21"/>
          <w:lang w:val="sq-AL"/>
        </w:rPr>
        <w:t>)</w:t>
      </w:r>
      <w:r w:rsidRPr="00CB178E">
        <w:rPr>
          <w:sz w:val="21"/>
          <w:szCs w:val="21"/>
          <w:lang w:val="sq-AL"/>
        </w:rPr>
        <w:t xml:space="preserve"> të cilësisë D- cilësia shumë e dobët, ku nevojitet marrja e masave imediate.</w:t>
      </w:r>
    </w:p>
    <w:p w:rsidR="00364A89" w:rsidRPr="00CB178E" w:rsidRDefault="00364A89" w:rsidP="0035042D">
      <w:pPr>
        <w:pStyle w:val="Paragrafi"/>
        <w:rPr>
          <w:sz w:val="21"/>
          <w:szCs w:val="21"/>
          <w:lang w:val="sq-AL"/>
        </w:rPr>
      </w:pPr>
      <w:r w:rsidRPr="00CB178E">
        <w:rPr>
          <w:b/>
          <w:i/>
          <w:sz w:val="21"/>
          <w:szCs w:val="21"/>
          <w:lang w:val="sq-AL"/>
        </w:rPr>
        <w:t>Cilësia e</w:t>
      </w:r>
      <w:r w:rsidRPr="00CB178E">
        <w:rPr>
          <w:i/>
          <w:caps/>
          <w:sz w:val="21"/>
          <w:szCs w:val="21"/>
          <w:lang w:val="sq-AL"/>
        </w:rPr>
        <w:t xml:space="preserve"> </w:t>
      </w:r>
      <w:r w:rsidRPr="00CB178E">
        <w:rPr>
          <w:b/>
          <w:i/>
          <w:sz w:val="21"/>
          <w:szCs w:val="21"/>
          <w:lang w:val="sq-AL"/>
        </w:rPr>
        <w:t>ujërave nëntokësore</w:t>
      </w:r>
      <w:r w:rsidRPr="00CB178E">
        <w:rPr>
          <w:sz w:val="21"/>
          <w:szCs w:val="21"/>
          <w:lang w:val="sq-AL"/>
        </w:rPr>
        <w:t xml:space="preserve"> në basenet e Drinit, Matit, Ishëm-Erzen, Shkumbinit, Semanit, Vjosës dhe Zonës Jonike, paraqitet me cilësi fiziko-kimike të mira dhe në përgjithësi me kushte </w:t>
      </w:r>
      <w:r w:rsidR="009851BF" w:rsidRPr="00CB178E">
        <w:rPr>
          <w:sz w:val="21"/>
          <w:szCs w:val="21"/>
          <w:lang w:val="sq-AL"/>
        </w:rPr>
        <w:t>higjien</w:t>
      </w:r>
      <w:r w:rsidRPr="00CB178E">
        <w:rPr>
          <w:sz w:val="21"/>
          <w:szCs w:val="21"/>
          <w:lang w:val="sq-AL"/>
        </w:rPr>
        <w:t xml:space="preserve">o-sanitare të mira. Në zonat e monitoruara ujërat nëntokësore plotësojnë normat e lejuara për ujë të pijshëm. </w:t>
      </w:r>
    </w:p>
    <w:p w:rsidR="00364A89" w:rsidRPr="00CB178E" w:rsidRDefault="00364A89" w:rsidP="0035042D">
      <w:pPr>
        <w:pStyle w:val="Paragrafi"/>
        <w:rPr>
          <w:b/>
          <w:bCs/>
          <w:sz w:val="21"/>
          <w:szCs w:val="21"/>
          <w:lang w:val="sq-AL"/>
        </w:rPr>
      </w:pPr>
      <w:r w:rsidRPr="00CB178E">
        <w:rPr>
          <w:sz w:val="21"/>
          <w:szCs w:val="21"/>
          <w:lang w:val="sq-AL"/>
        </w:rPr>
        <w:t xml:space="preserve">Ujërat në </w:t>
      </w:r>
      <w:r w:rsidRPr="00CB178E">
        <w:rPr>
          <w:b/>
          <w:i/>
          <w:sz w:val="21"/>
          <w:szCs w:val="21"/>
          <w:lang w:val="sq-AL"/>
        </w:rPr>
        <w:t>Basenin e Drinit</w:t>
      </w:r>
      <w:r w:rsidRPr="00CB178E">
        <w:rPr>
          <w:sz w:val="21"/>
          <w:szCs w:val="21"/>
          <w:lang w:val="sq-AL"/>
        </w:rPr>
        <w:t xml:space="preserve"> janë të ëmbla, nuk takohet përmbajtje e nitriteve. Ujërat nëntokësore në </w:t>
      </w:r>
      <w:r w:rsidRPr="00CB178E">
        <w:rPr>
          <w:i/>
          <w:sz w:val="21"/>
          <w:szCs w:val="21"/>
          <w:lang w:val="sq-AL"/>
        </w:rPr>
        <w:t>Basenin e Matit</w:t>
      </w:r>
      <w:r w:rsidRPr="00CB178E">
        <w:rPr>
          <w:sz w:val="21"/>
          <w:szCs w:val="21"/>
          <w:lang w:val="sq-AL"/>
        </w:rPr>
        <w:t xml:space="preserve"> janë alkalin të dobët me fortësi mesatare deri të fortë, duke përjashtuar  aquiferin e Lezhës ku ujërat janë shumë të butë dhe të butë. </w:t>
      </w:r>
    </w:p>
    <w:p w:rsidR="00364A89" w:rsidRPr="00CB178E" w:rsidRDefault="00364A89" w:rsidP="0035042D">
      <w:pPr>
        <w:pStyle w:val="Paragrafi"/>
        <w:rPr>
          <w:i/>
          <w:iCs/>
          <w:sz w:val="21"/>
          <w:szCs w:val="21"/>
          <w:lang w:val="sq-AL"/>
        </w:rPr>
      </w:pPr>
      <w:r w:rsidRPr="00CB178E">
        <w:rPr>
          <w:b/>
          <w:bCs/>
          <w:i/>
          <w:sz w:val="21"/>
          <w:szCs w:val="21"/>
          <w:lang w:val="sq-AL"/>
        </w:rPr>
        <w:t>Baseni i Erzen-Ishmit</w:t>
      </w:r>
      <w:r w:rsidRPr="00CB178E">
        <w:rPr>
          <w:sz w:val="21"/>
          <w:szCs w:val="21"/>
          <w:lang w:val="sq-AL"/>
        </w:rPr>
        <w:t xml:space="preserve"> karakterizohet nga ujëra të tipit alkalin të dobët dhe me fortësi neutrale. </w:t>
      </w:r>
    </w:p>
    <w:p w:rsidR="00364A89" w:rsidRPr="00CB178E" w:rsidRDefault="00364A89" w:rsidP="0035042D">
      <w:pPr>
        <w:pStyle w:val="Paragrafi"/>
        <w:rPr>
          <w:b/>
          <w:bCs/>
          <w:sz w:val="21"/>
          <w:szCs w:val="21"/>
          <w:lang w:val="sq-AL"/>
        </w:rPr>
      </w:pPr>
      <w:r w:rsidRPr="00CB178E">
        <w:rPr>
          <w:iCs/>
          <w:sz w:val="21"/>
          <w:szCs w:val="21"/>
          <w:lang w:val="sq-AL"/>
        </w:rPr>
        <w:t>Ujërat e</w:t>
      </w:r>
      <w:r w:rsidRPr="00CB178E">
        <w:rPr>
          <w:i/>
          <w:iCs/>
          <w:sz w:val="21"/>
          <w:szCs w:val="21"/>
          <w:lang w:val="sq-AL"/>
        </w:rPr>
        <w:t xml:space="preserve"> </w:t>
      </w:r>
      <w:r w:rsidRPr="00CB178E">
        <w:rPr>
          <w:b/>
          <w:bCs/>
          <w:i/>
          <w:sz w:val="21"/>
          <w:szCs w:val="21"/>
          <w:lang w:val="sq-AL"/>
        </w:rPr>
        <w:t>Basenit të Shkumbinit</w:t>
      </w:r>
      <w:r w:rsidRPr="00CB178E">
        <w:rPr>
          <w:b/>
          <w:bCs/>
          <w:sz w:val="21"/>
          <w:szCs w:val="21"/>
          <w:lang w:val="sq-AL"/>
        </w:rPr>
        <w:t xml:space="preserve"> </w:t>
      </w:r>
      <w:r w:rsidRPr="00CB178E">
        <w:rPr>
          <w:sz w:val="21"/>
          <w:szCs w:val="21"/>
          <w:lang w:val="sq-AL"/>
        </w:rPr>
        <w:t xml:space="preserve">janë të tipit alkalin të dobët, me fortësi mesatare deri në të butë. </w:t>
      </w:r>
      <w:r w:rsidRPr="00CB178E">
        <w:rPr>
          <w:b/>
          <w:bCs/>
          <w:i/>
          <w:sz w:val="21"/>
          <w:szCs w:val="21"/>
          <w:lang w:val="sq-AL"/>
        </w:rPr>
        <w:t>Baseni i Semanit</w:t>
      </w:r>
      <w:r w:rsidRPr="00CB178E">
        <w:rPr>
          <w:sz w:val="21"/>
          <w:szCs w:val="21"/>
          <w:lang w:val="sq-AL"/>
        </w:rPr>
        <w:t xml:space="preserve"> ka ujra neutrale me alkalinitet të dobët. Ujërat e </w:t>
      </w:r>
      <w:r w:rsidRPr="00CB178E">
        <w:rPr>
          <w:b/>
          <w:bCs/>
          <w:i/>
          <w:sz w:val="21"/>
          <w:szCs w:val="21"/>
          <w:lang w:val="sq-AL"/>
        </w:rPr>
        <w:t>Basenit te Vjosës</w:t>
      </w:r>
      <w:r w:rsidRPr="00CB178E">
        <w:rPr>
          <w:sz w:val="21"/>
          <w:szCs w:val="21"/>
          <w:lang w:val="sq-AL"/>
        </w:rPr>
        <w:t xml:space="preserve"> janë të tipit hidrokarbonat – kalcium - magnezi dhe klasifikohen me alkalinitet të dobët. </w:t>
      </w:r>
      <w:r w:rsidRPr="00CB178E">
        <w:rPr>
          <w:bCs/>
          <w:sz w:val="21"/>
          <w:szCs w:val="21"/>
          <w:lang w:val="sq-AL"/>
        </w:rPr>
        <w:t>Ujërat nëntokësore të</w:t>
      </w:r>
      <w:r w:rsidRPr="00CB178E">
        <w:rPr>
          <w:b/>
          <w:bCs/>
          <w:sz w:val="21"/>
          <w:szCs w:val="21"/>
          <w:lang w:val="sq-AL"/>
        </w:rPr>
        <w:t xml:space="preserve"> </w:t>
      </w:r>
      <w:r w:rsidRPr="00CB178E">
        <w:rPr>
          <w:b/>
          <w:bCs/>
          <w:i/>
          <w:sz w:val="21"/>
          <w:szCs w:val="21"/>
          <w:lang w:val="sq-AL"/>
        </w:rPr>
        <w:t>Basenit të Zonës Jonike</w:t>
      </w:r>
      <w:r w:rsidRPr="00CB178E">
        <w:rPr>
          <w:b/>
          <w:bCs/>
          <w:sz w:val="21"/>
          <w:szCs w:val="21"/>
          <w:lang w:val="sq-AL"/>
        </w:rPr>
        <w:t xml:space="preserve"> </w:t>
      </w:r>
      <w:r w:rsidRPr="00CB178E">
        <w:rPr>
          <w:sz w:val="21"/>
          <w:szCs w:val="21"/>
          <w:lang w:val="sq-AL"/>
        </w:rPr>
        <w:t>janë me fortësi mesatare të tipit alkalin të dobët.</w:t>
      </w:r>
    </w:p>
    <w:p w:rsidR="00364A89" w:rsidRPr="00CB178E" w:rsidRDefault="00364A89" w:rsidP="0035042D">
      <w:pPr>
        <w:pStyle w:val="Paragrafi"/>
        <w:rPr>
          <w:b/>
          <w:bCs/>
          <w:sz w:val="21"/>
          <w:szCs w:val="21"/>
          <w:lang w:val="sq-AL"/>
        </w:rPr>
      </w:pPr>
      <w:r w:rsidRPr="00CB178E">
        <w:rPr>
          <w:b/>
          <w:i/>
          <w:sz w:val="21"/>
          <w:szCs w:val="21"/>
          <w:lang w:val="sq-AL"/>
        </w:rPr>
        <w:t>Cilësia e</w:t>
      </w:r>
      <w:r w:rsidRPr="00CB178E">
        <w:rPr>
          <w:i/>
          <w:caps/>
          <w:sz w:val="21"/>
          <w:szCs w:val="21"/>
          <w:lang w:val="sq-AL"/>
        </w:rPr>
        <w:t xml:space="preserve"> </w:t>
      </w:r>
      <w:r w:rsidRPr="00CB178E">
        <w:rPr>
          <w:b/>
          <w:i/>
          <w:sz w:val="21"/>
          <w:szCs w:val="21"/>
          <w:lang w:val="sq-AL"/>
        </w:rPr>
        <w:t>ujërave</w:t>
      </w:r>
      <w:r w:rsidRPr="00CB178E">
        <w:rPr>
          <w:i/>
          <w:sz w:val="21"/>
          <w:szCs w:val="21"/>
          <w:lang w:val="sq-AL"/>
        </w:rPr>
        <w:t xml:space="preserve"> </w:t>
      </w:r>
      <w:r w:rsidRPr="00CB178E">
        <w:rPr>
          <w:b/>
          <w:i/>
          <w:sz w:val="21"/>
          <w:szCs w:val="21"/>
          <w:lang w:val="sq-AL"/>
        </w:rPr>
        <w:t>të lumenjve</w:t>
      </w:r>
      <w:r w:rsidRPr="00CB178E">
        <w:rPr>
          <w:sz w:val="21"/>
          <w:szCs w:val="21"/>
          <w:lang w:val="sq-AL"/>
        </w:rPr>
        <w:t xml:space="preserve"> Drin dhe Bune klasifikohet si e cilësisë së mirë, kurse ujërat e lumenjve Mat, Seman, Shkumbin, Erzen dhe Vjos</w:t>
      </w:r>
      <w:r w:rsidRPr="00CB178E">
        <w:rPr>
          <w:rFonts w:eastAsia="Arial Unicode MS"/>
          <w:sz w:val="21"/>
          <w:szCs w:val="21"/>
          <w:lang w:val="sq-AL"/>
        </w:rPr>
        <w:t>ë</w:t>
      </w:r>
      <w:r w:rsidRPr="00CB178E">
        <w:rPr>
          <w:sz w:val="21"/>
          <w:szCs w:val="21"/>
          <w:lang w:val="sq-AL"/>
        </w:rPr>
        <w:t xml:space="preserve"> të cilësisë mesatare me tendencë të qëndrueshme. </w:t>
      </w:r>
      <w:r w:rsidRPr="00CB178E">
        <w:rPr>
          <w:color w:val="000000"/>
          <w:sz w:val="21"/>
          <w:szCs w:val="21"/>
          <w:lang w:val="sq-AL"/>
        </w:rPr>
        <w:t xml:space="preserve">Lumenjtë më të ndotur në Shqipëri vazhdojnë të mbeten ai i Ishmit dhe i Gjanicës. Megjithëse shihet një ulje e lehtë e përmbajtjes së elementeve ndotës në ujërat e lumenjve, përsëri është e kuptueshme që përmirësimi i cilësisë së ujërave të këtyre lumenjve lidhet me mënjanimin e shkarkimeve urbane dhe industriale </w:t>
      </w:r>
    </w:p>
    <w:p w:rsidR="00364A89" w:rsidRPr="00CB178E" w:rsidRDefault="00364A89" w:rsidP="0035042D">
      <w:pPr>
        <w:pStyle w:val="Paragrafi"/>
        <w:rPr>
          <w:color w:val="000000"/>
          <w:sz w:val="21"/>
          <w:szCs w:val="21"/>
          <w:lang w:val="sq-AL"/>
        </w:rPr>
      </w:pPr>
      <w:r w:rsidRPr="00CB178E">
        <w:rPr>
          <w:b/>
          <w:i/>
          <w:sz w:val="21"/>
          <w:szCs w:val="21"/>
          <w:lang w:val="sq-AL"/>
        </w:rPr>
        <w:t>Ujërat e liqenit</w:t>
      </w:r>
      <w:r w:rsidRPr="00CB178E">
        <w:rPr>
          <w:b/>
          <w:sz w:val="21"/>
          <w:szCs w:val="21"/>
          <w:lang w:val="sq-AL"/>
        </w:rPr>
        <w:t xml:space="preserve"> </w:t>
      </w:r>
      <w:r w:rsidRPr="00CB178E">
        <w:rPr>
          <w:sz w:val="21"/>
          <w:szCs w:val="21"/>
          <w:lang w:val="sq-AL"/>
        </w:rPr>
        <w:t xml:space="preserve">të Ohrit </w:t>
      </w:r>
      <w:r w:rsidRPr="00CB178E">
        <w:rPr>
          <w:color w:val="000000"/>
          <w:sz w:val="21"/>
          <w:szCs w:val="21"/>
          <w:lang w:val="sq-AL"/>
        </w:rPr>
        <w:t xml:space="preserve">vazhdojnë të jenë të cilësisë shumë të mirë, të liqenit të Shkodrës të </w:t>
      </w:r>
      <w:r w:rsidRPr="00CB178E">
        <w:rPr>
          <w:color w:val="000000"/>
          <w:sz w:val="21"/>
          <w:szCs w:val="21"/>
          <w:lang w:val="sq-AL"/>
        </w:rPr>
        <w:lastRenderedPageBreak/>
        <w:t>cilësisë mesatare dhe të liqenit të Prespës të</w:t>
      </w:r>
      <w:r w:rsidRPr="00CB178E">
        <w:rPr>
          <w:sz w:val="21"/>
          <w:szCs w:val="21"/>
          <w:lang w:val="sq-AL"/>
        </w:rPr>
        <w:t xml:space="preserve"> cilësisë mesatare me tendencë në ulje.</w:t>
      </w:r>
    </w:p>
    <w:p w:rsidR="00364A89" w:rsidRPr="00CB178E" w:rsidRDefault="00364A89" w:rsidP="0035042D">
      <w:pPr>
        <w:pStyle w:val="Paragrafi"/>
        <w:rPr>
          <w:sz w:val="21"/>
          <w:szCs w:val="21"/>
          <w:lang w:val="sq-AL"/>
        </w:rPr>
      </w:pPr>
      <w:r w:rsidRPr="00CB178E">
        <w:rPr>
          <w:b/>
          <w:i/>
          <w:sz w:val="21"/>
          <w:szCs w:val="21"/>
          <w:lang w:val="sq-AL"/>
        </w:rPr>
        <w:t>Gjendja trofike</w:t>
      </w:r>
      <w:r w:rsidRPr="00CB178E">
        <w:rPr>
          <w:i/>
          <w:sz w:val="21"/>
          <w:szCs w:val="21"/>
          <w:lang w:val="sq-AL"/>
        </w:rPr>
        <w:t xml:space="preserve"> </w:t>
      </w:r>
      <w:r w:rsidRPr="00CB178E">
        <w:rPr>
          <w:sz w:val="21"/>
          <w:szCs w:val="21"/>
          <w:lang w:val="sq-AL"/>
        </w:rPr>
        <w:t>në lagunën e Kun</w:t>
      </w:r>
      <w:r w:rsidR="009851BF" w:rsidRPr="00CB178E">
        <w:rPr>
          <w:sz w:val="21"/>
          <w:szCs w:val="21"/>
          <w:lang w:val="sq-AL"/>
        </w:rPr>
        <w:t>ë</w:t>
      </w:r>
      <w:r w:rsidRPr="00CB178E">
        <w:rPr>
          <w:sz w:val="21"/>
          <w:szCs w:val="21"/>
          <w:lang w:val="sq-AL"/>
        </w:rPr>
        <w:t xml:space="preserve">es karakterizohet si </w:t>
      </w:r>
      <w:r w:rsidRPr="00CB178E">
        <w:rPr>
          <w:bCs/>
          <w:sz w:val="21"/>
          <w:szCs w:val="21"/>
          <w:lang w:val="sq-AL"/>
        </w:rPr>
        <w:t>mezotrofike – eutrofike.</w:t>
      </w:r>
      <w:r w:rsidRPr="00CB178E">
        <w:rPr>
          <w:sz w:val="21"/>
          <w:szCs w:val="21"/>
          <w:lang w:val="sq-AL"/>
        </w:rPr>
        <w:t xml:space="preserve"> Në lagunën e Vainit gjendja e trofisë është rritur. Liqeni i Shkodrës karakterizohet me një gjendje trofie të ulët, </w:t>
      </w:r>
      <w:r w:rsidRPr="00CB178E">
        <w:rPr>
          <w:bCs/>
          <w:i/>
          <w:sz w:val="21"/>
          <w:szCs w:val="21"/>
          <w:lang w:val="sq-AL"/>
        </w:rPr>
        <w:t>oligotrofike</w:t>
      </w:r>
      <w:r w:rsidRPr="00CB178E">
        <w:rPr>
          <w:b/>
          <w:bCs/>
          <w:sz w:val="21"/>
          <w:szCs w:val="21"/>
          <w:lang w:val="sq-AL"/>
        </w:rPr>
        <w:t xml:space="preserve">, </w:t>
      </w:r>
      <w:r w:rsidRPr="00CB178E">
        <w:rPr>
          <w:sz w:val="21"/>
          <w:szCs w:val="21"/>
          <w:lang w:val="sq-AL"/>
        </w:rPr>
        <w:t xml:space="preserve">e cila mund të vlerësohet më e lartë në zonën më pranë qytetit dhe ndotjeve urbane. </w:t>
      </w:r>
    </w:p>
    <w:p w:rsidR="00364A89" w:rsidRPr="00CB178E" w:rsidRDefault="00364A89" w:rsidP="0035042D">
      <w:pPr>
        <w:pStyle w:val="Paragrafi"/>
        <w:rPr>
          <w:sz w:val="21"/>
          <w:szCs w:val="21"/>
          <w:lang w:val="sq-AL"/>
        </w:rPr>
      </w:pPr>
      <w:r w:rsidRPr="00CB178E">
        <w:rPr>
          <w:b/>
          <w:i/>
          <w:sz w:val="21"/>
          <w:szCs w:val="21"/>
          <w:lang w:val="sq-AL"/>
        </w:rPr>
        <w:t>Ndikimi i shkarkimeve urbane</w:t>
      </w:r>
      <w:r w:rsidRPr="00CB178E">
        <w:rPr>
          <w:sz w:val="21"/>
          <w:szCs w:val="21"/>
          <w:lang w:val="sq-AL"/>
        </w:rPr>
        <w:t xml:space="preserve"> të patrajtuara në cilësinë e </w:t>
      </w:r>
      <w:r w:rsidR="009851BF" w:rsidRPr="00CB178E">
        <w:rPr>
          <w:sz w:val="21"/>
          <w:szCs w:val="21"/>
          <w:lang w:val="sq-AL"/>
        </w:rPr>
        <w:t>ujërave</w:t>
      </w:r>
      <w:r w:rsidRPr="00CB178E">
        <w:rPr>
          <w:sz w:val="21"/>
          <w:szCs w:val="21"/>
          <w:lang w:val="sq-AL"/>
        </w:rPr>
        <w:t xml:space="preserve"> sipërfaqësore (lumenj dhe zona bregdetare) është i dukshëm. Në zonën bregdetare gjendja paraqitet e renduar në zonën e Porto Romanos dhe në qytetin e Vlorës pas shkarkimit të hidrovorit, ku kemi tregues të lartë të ndotjes organike e baktereologjike. Lumenjtë me një gjendje shumë të mirë - të mirë, janë lumi Kir, Drin, Erzen, Shkumbin, lumi i Tiranës (Ura e Brarit</w:t>
      </w:r>
      <w:r w:rsidR="00713CAA" w:rsidRPr="00CB178E">
        <w:rPr>
          <w:sz w:val="21"/>
          <w:szCs w:val="21"/>
          <w:lang w:val="sq-AL"/>
        </w:rPr>
        <w:t>)</w:t>
      </w:r>
      <w:r w:rsidRPr="00CB178E">
        <w:rPr>
          <w:sz w:val="21"/>
          <w:szCs w:val="21"/>
          <w:lang w:val="sq-AL"/>
        </w:rPr>
        <w:t xml:space="preserve"> ndërsa lumi Sema klasifikohet me cilësi të mjaftueshme. Në gjendje të varfër në të keqe, paraqiten ujërat e lumit të Tiranës, Lanës pas shkarkimit të kolektorëve të ujërave urbane, ujërat e lumit Ishëm në të tre stacionet, lumi i Gjanicës, kanali i ujërave rurale në Plepa (Durrës) dhe kanali i ujërave rurale Ura e Cenit në Lezhë. </w:t>
      </w:r>
    </w:p>
    <w:p w:rsidR="00364A89" w:rsidRPr="00CB178E" w:rsidRDefault="00364A89" w:rsidP="0035042D">
      <w:pPr>
        <w:pStyle w:val="Paragrafi"/>
        <w:rPr>
          <w:rFonts w:eastAsia="Arial Unicode MS"/>
          <w:color w:val="000000"/>
          <w:spacing w:val="-2"/>
          <w:sz w:val="21"/>
          <w:szCs w:val="21"/>
          <w:lang w:val="sq-AL"/>
        </w:rPr>
      </w:pPr>
      <w:r w:rsidRPr="00CB178E">
        <w:rPr>
          <w:b/>
          <w:i/>
          <w:color w:val="000000"/>
          <w:sz w:val="21"/>
          <w:szCs w:val="21"/>
          <w:lang w:val="sq-AL"/>
        </w:rPr>
        <w:t>Erozioni i tokës</w:t>
      </w:r>
      <w:r w:rsidRPr="00CB178E">
        <w:rPr>
          <w:b/>
          <w:color w:val="000000"/>
          <w:sz w:val="21"/>
          <w:szCs w:val="21"/>
          <w:lang w:val="sq-AL"/>
        </w:rPr>
        <w:t xml:space="preserve"> </w:t>
      </w:r>
      <w:r w:rsidRPr="00CB178E">
        <w:rPr>
          <w:rFonts w:eastAsia="Arial Unicode MS"/>
          <w:color w:val="000000"/>
          <w:spacing w:val="-2"/>
          <w:sz w:val="21"/>
          <w:szCs w:val="21"/>
          <w:lang w:val="sq-AL"/>
        </w:rPr>
        <w:t xml:space="preserve">është në vlera të konsiderueshme. Së bashku me ujërat e lumenjve transportohen sasi të konsiderueshme grimcash që i korrespondojnë një sasie dheu 8-24 </w:t>
      </w:r>
      <w:r w:rsidRPr="00CB178E">
        <w:rPr>
          <w:rFonts w:eastAsia="Arial Unicode MS"/>
          <w:sz w:val="21"/>
          <w:szCs w:val="21"/>
          <w:lang w:val="sq-AL"/>
        </w:rPr>
        <w:t xml:space="preserve">ton/ha në vit. Vlerat më të mëdha të humbjes së tokës paraqiten për lumenjtë Shkumbin dhe Seman. </w:t>
      </w:r>
      <w:r w:rsidRPr="00CB178E">
        <w:rPr>
          <w:rFonts w:eastAsia="Arial Unicode MS"/>
          <w:color w:val="000000"/>
          <w:spacing w:val="-2"/>
          <w:sz w:val="21"/>
          <w:szCs w:val="21"/>
          <w:lang w:val="sq-AL"/>
        </w:rPr>
        <w:t>Krahas sasisë së madhe të tokës së gërryer këto lumenj mbartin me vete dhe sasi të konsiderueshme të azotit mineral, që është një element shumë i rëndësishëm i pjellorisë së tokave, fosforit dhe potasit.</w:t>
      </w:r>
    </w:p>
    <w:p w:rsidR="00364A89" w:rsidRPr="00CB178E" w:rsidRDefault="00364A89" w:rsidP="0035042D">
      <w:pPr>
        <w:pStyle w:val="Paragrafi"/>
        <w:rPr>
          <w:sz w:val="21"/>
          <w:szCs w:val="21"/>
          <w:lang w:val="sq-AL"/>
        </w:rPr>
      </w:pPr>
      <w:r w:rsidRPr="00CB178E">
        <w:rPr>
          <w:b/>
          <w:i/>
          <w:sz w:val="21"/>
          <w:szCs w:val="21"/>
          <w:lang w:val="sq-AL"/>
        </w:rPr>
        <w:t>Treguesit e biodiversitetit</w:t>
      </w:r>
      <w:r w:rsidRPr="00CB178E">
        <w:rPr>
          <w:sz w:val="21"/>
          <w:szCs w:val="21"/>
          <w:lang w:val="sq-AL"/>
        </w:rPr>
        <w:t xml:space="preserve"> paraqiten me </w:t>
      </w:r>
      <w:r w:rsidR="009851BF" w:rsidRPr="00CB178E">
        <w:rPr>
          <w:sz w:val="21"/>
          <w:szCs w:val="21"/>
          <w:lang w:val="sq-AL"/>
        </w:rPr>
        <w:t>përmirësime</w:t>
      </w:r>
      <w:r w:rsidRPr="00CB178E">
        <w:rPr>
          <w:sz w:val="21"/>
          <w:szCs w:val="21"/>
          <w:lang w:val="sq-AL"/>
        </w:rPr>
        <w:t xml:space="preserve"> të lehta gjatë këtij viti. Në lidhje me biomonumentet vihet re se ka dëmtime dhe mosmirëmbajtje të tyre. </w:t>
      </w:r>
      <w:r w:rsidR="00730980" w:rsidRPr="00CB178E">
        <w:rPr>
          <w:sz w:val="21"/>
          <w:szCs w:val="21"/>
          <w:lang w:val="sq-AL"/>
        </w:rPr>
        <w:t>Për sa</w:t>
      </w:r>
      <w:r w:rsidRPr="00CB178E">
        <w:rPr>
          <w:sz w:val="21"/>
          <w:szCs w:val="21"/>
          <w:lang w:val="sq-AL"/>
        </w:rPr>
        <w:t xml:space="preserve"> i përket bimëve aromatiko-</w:t>
      </w:r>
      <w:r w:rsidR="009851BF" w:rsidRPr="00CB178E">
        <w:rPr>
          <w:sz w:val="21"/>
          <w:szCs w:val="21"/>
          <w:lang w:val="sq-AL"/>
        </w:rPr>
        <w:t>mjekësore</w:t>
      </w:r>
      <w:r w:rsidRPr="00CB178E">
        <w:rPr>
          <w:sz w:val="21"/>
          <w:szCs w:val="21"/>
          <w:lang w:val="sq-AL"/>
        </w:rPr>
        <w:t xml:space="preserve"> mund të themi se numri i bimëve të kulturës së Xhërokullit është në rritje. Speciet e rrezikuara janë </w:t>
      </w:r>
      <w:r w:rsidR="009851BF" w:rsidRPr="00CB178E">
        <w:rPr>
          <w:sz w:val="21"/>
          <w:szCs w:val="21"/>
          <w:lang w:val="sq-AL"/>
        </w:rPr>
        <w:t>Gështenja</w:t>
      </w:r>
      <w:r w:rsidRPr="00CB178E">
        <w:rPr>
          <w:sz w:val="21"/>
          <w:szCs w:val="21"/>
          <w:lang w:val="sq-AL"/>
        </w:rPr>
        <w:t xml:space="preserve"> e Kalit, Drunakuqja, Lajthia e egër, Meshtekna, Arneni, Rrobulli, Ilqa dhe Valanidhi. Kemi përmirësim të gjendjes shëndetësore të fondit pyjor krahasuar me vitin 2009. Vihet re një shtim numerik i mjaft llojeve të faunës së egër. Gjithashtu kemi një rritje të parqeve kombëtare dhe të rezervatit natyror të menaxhuar. Tendenca e prerjeve të paligjshme të drurëve është në rënie nga vit në vit.</w:t>
      </w:r>
    </w:p>
    <w:p w:rsidR="00940B13" w:rsidRPr="00CB178E" w:rsidRDefault="00364A89" w:rsidP="00CB178E">
      <w:pPr>
        <w:pStyle w:val="Paragrafi"/>
        <w:rPr>
          <w:sz w:val="21"/>
          <w:szCs w:val="21"/>
          <w:lang w:val="sq-AL"/>
        </w:rPr>
      </w:pPr>
      <w:r w:rsidRPr="00CB178E">
        <w:rPr>
          <w:b/>
          <w:i/>
          <w:sz w:val="21"/>
          <w:szCs w:val="21"/>
          <w:lang w:val="sq-AL"/>
        </w:rPr>
        <w:t>Në rezervat e fundorëve</w:t>
      </w:r>
      <w:r w:rsidRPr="00CB178E">
        <w:rPr>
          <w:sz w:val="21"/>
          <w:szCs w:val="21"/>
          <w:lang w:val="sq-AL"/>
        </w:rPr>
        <w:t xml:space="preserve"> specia me denduri më të madhe është Merluci me një frekuencë gjatësie 10-42 cm. Grup moshat që predominojnë në gjuetinë e specieve të monitoruara i përkasin atyre 1+ dhe 2+. </w:t>
      </w:r>
      <w:r w:rsidR="009851BF" w:rsidRPr="00CB178E">
        <w:rPr>
          <w:sz w:val="21"/>
          <w:szCs w:val="21"/>
          <w:lang w:val="sq-AL"/>
        </w:rPr>
        <w:t>Koeficienti</w:t>
      </w:r>
      <w:r w:rsidRPr="00CB178E">
        <w:rPr>
          <w:sz w:val="21"/>
          <w:szCs w:val="21"/>
          <w:lang w:val="sq-AL"/>
        </w:rPr>
        <w:t xml:space="preserve"> i rritjes tregon rritje allometrike pozitive për 7 llojet e peshqve që janë monitoruar. Gjithashtu vihet re mungesa apo rrallimi i ndjeshëm i specieve M.</w:t>
      </w:r>
      <w:r w:rsidR="009851BF" w:rsidRPr="00CB178E">
        <w:rPr>
          <w:sz w:val="21"/>
          <w:szCs w:val="21"/>
          <w:lang w:val="sq-AL"/>
        </w:rPr>
        <w:t xml:space="preserve"> </w:t>
      </w:r>
      <w:r w:rsidRPr="00CB178E">
        <w:rPr>
          <w:sz w:val="21"/>
          <w:szCs w:val="21"/>
          <w:lang w:val="sq-AL"/>
        </w:rPr>
        <w:t>Barbatuus dhe P.</w:t>
      </w:r>
      <w:r w:rsidR="009851BF" w:rsidRPr="00CB178E">
        <w:rPr>
          <w:sz w:val="21"/>
          <w:szCs w:val="21"/>
          <w:lang w:val="sq-AL"/>
        </w:rPr>
        <w:t xml:space="preserve"> </w:t>
      </w:r>
      <w:r w:rsidRPr="00CB178E">
        <w:rPr>
          <w:sz w:val="21"/>
          <w:szCs w:val="21"/>
          <w:lang w:val="sq-AL"/>
        </w:rPr>
        <w:t xml:space="preserve">Erythinus. </w:t>
      </w:r>
    </w:p>
    <w:p w:rsidR="00364A89" w:rsidRPr="00CB178E" w:rsidRDefault="00364A89" w:rsidP="0035042D">
      <w:pPr>
        <w:pStyle w:val="Paragrafi"/>
        <w:rPr>
          <w:sz w:val="21"/>
          <w:szCs w:val="21"/>
          <w:lang w:val="sq-AL"/>
        </w:rPr>
      </w:pPr>
      <w:r w:rsidRPr="00CB178E">
        <w:rPr>
          <w:b/>
          <w:i/>
          <w:sz w:val="21"/>
          <w:szCs w:val="21"/>
          <w:lang w:val="sq-AL"/>
        </w:rPr>
        <w:t>Gjenerimi i mbetjeve</w:t>
      </w:r>
      <w:r w:rsidRPr="00CB178E">
        <w:rPr>
          <w:sz w:val="21"/>
          <w:szCs w:val="21"/>
          <w:lang w:val="sq-AL"/>
        </w:rPr>
        <w:t xml:space="preserve"> të ngurta urbane ka një tendencë në rritje duke e krahasuar me vitet e  mëparshme Mbetjet inerte kanë një tendencë ulje në krahasim me mbetjet shtëpiake dhe tregtare. Pothuajse në të </w:t>
      </w:r>
      <w:r w:rsidR="009851BF" w:rsidRPr="00CB178E">
        <w:rPr>
          <w:sz w:val="21"/>
          <w:szCs w:val="21"/>
          <w:lang w:val="sq-AL"/>
        </w:rPr>
        <w:t>njëjtën</w:t>
      </w:r>
      <w:r w:rsidRPr="00CB178E">
        <w:rPr>
          <w:sz w:val="21"/>
          <w:szCs w:val="21"/>
          <w:lang w:val="sq-AL"/>
        </w:rPr>
        <w:t xml:space="preserve"> situatë paraqitet gjendja e mbetjeve industriale të trashëguara nga e kaluara.</w:t>
      </w:r>
    </w:p>
    <w:p w:rsidR="00A23402" w:rsidRPr="004002A5" w:rsidRDefault="00A23402" w:rsidP="00A23402">
      <w:pPr>
        <w:autoSpaceDE w:val="0"/>
        <w:autoSpaceDN w:val="0"/>
        <w:adjustRightInd w:val="0"/>
        <w:jc w:val="both"/>
        <w:rPr>
          <w:rFonts w:ascii="CG Times" w:hAnsi="CG Times"/>
          <w:sz w:val="21"/>
          <w:szCs w:val="21"/>
          <w:lang w:val="sq-AL"/>
        </w:rPr>
      </w:pPr>
    </w:p>
    <w:p w:rsidR="00A23402" w:rsidRPr="004002A5" w:rsidRDefault="00492F56" w:rsidP="00A23402">
      <w:pPr>
        <w:autoSpaceDE w:val="0"/>
        <w:autoSpaceDN w:val="0"/>
        <w:adjustRightInd w:val="0"/>
        <w:jc w:val="both"/>
        <w:rPr>
          <w:rFonts w:ascii="CG Times" w:hAnsi="CG Times"/>
          <w:sz w:val="21"/>
          <w:szCs w:val="21"/>
          <w:lang w:val="sq-AL"/>
        </w:rPr>
      </w:pPr>
      <w:r w:rsidRPr="004002A5">
        <w:rPr>
          <w:rFonts w:ascii="CG Times" w:hAnsi="CG Times"/>
          <w:noProof/>
          <w:sz w:val="21"/>
          <w:szCs w:val="21"/>
          <w:lang w:val="en-GB" w:eastAsia="en-GB"/>
        </w:rPr>
        <w:drawing>
          <wp:anchor distT="0" distB="0" distL="114300" distR="114300" simplePos="0" relativeHeight="251642880" behindDoc="0" locked="0" layoutInCell="1" allowOverlap="1">
            <wp:simplePos x="0" y="0"/>
            <wp:positionH relativeFrom="column">
              <wp:posOffset>2740660</wp:posOffset>
            </wp:positionH>
            <wp:positionV relativeFrom="paragraph">
              <wp:posOffset>47625</wp:posOffset>
            </wp:positionV>
            <wp:extent cx="3251835" cy="4653280"/>
            <wp:effectExtent l="0" t="0" r="5715" b="0"/>
            <wp:wrapSquare wrapText="bothSides"/>
            <wp:docPr id="316" name="Picture 5" descr="last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stsca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1835" cy="4653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731" w:rsidRPr="004002A5" w:rsidRDefault="001F4731" w:rsidP="00940B13">
      <w:pPr>
        <w:rPr>
          <w:rFonts w:ascii="CG Times" w:hAnsi="CG Times"/>
          <w:b/>
          <w:sz w:val="21"/>
          <w:szCs w:val="21"/>
          <w:lang w:val="sq-AL"/>
        </w:rPr>
      </w:pPr>
      <w:r w:rsidRPr="004002A5">
        <w:rPr>
          <w:rFonts w:ascii="CG Times" w:hAnsi="CG Times"/>
          <w:b/>
          <w:sz w:val="21"/>
          <w:szCs w:val="21"/>
          <w:lang w:val="sq-AL"/>
        </w:rPr>
        <w:t>TË DHËNA TË PËRGJITHSHME MBI SHQIPËRINË</w:t>
      </w:r>
    </w:p>
    <w:p w:rsidR="001F4731" w:rsidRPr="004002A5" w:rsidRDefault="0035042D" w:rsidP="0035042D">
      <w:pPr>
        <w:pStyle w:val="ListParagraph"/>
        <w:jc w:val="both"/>
        <w:rPr>
          <w:rFonts w:ascii="CG Times" w:hAnsi="CG Times"/>
          <w:b/>
          <w:sz w:val="21"/>
          <w:szCs w:val="21"/>
        </w:rPr>
      </w:pPr>
      <w:r w:rsidRPr="004002A5">
        <w:rPr>
          <w:rFonts w:ascii="CG Times" w:hAnsi="CG Times"/>
          <w:b/>
          <w:sz w:val="21"/>
          <w:szCs w:val="21"/>
        </w:rPr>
        <w:t xml:space="preserve">- </w:t>
      </w:r>
      <w:r w:rsidR="001F4731" w:rsidRPr="004002A5">
        <w:rPr>
          <w:rFonts w:ascii="CG Times" w:hAnsi="CG Times"/>
          <w:b/>
          <w:sz w:val="21"/>
          <w:szCs w:val="21"/>
        </w:rPr>
        <w:t>Profili fiziko-gjeografik i vendit</w:t>
      </w:r>
    </w:p>
    <w:p w:rsidR="001F4731" w:rsidRPr="004002A5" w:rsidRDefault="001F4731" w:rsidP="00A23402">
      <w:pPr>
        <w:jc w:val="both"/>
        <w:rPr>
          <w:rFonts w:ascii="CG Times" w:hAnsi="CG Times"/>
          <w:b/>
          <w:i/>
          <w:sz w:val="21"/>
          <w:szCs w:val="21"/>
          <w:lang w:val="sq-AL"/>
        </w:rPr>
      </w:pPr>
      <w:r w:rsidRPr="004002A5">
        <w:rPr>
          <w:rFonts w:ascii="CG Times" w:hAnsi="CG Times"/>
          <w:b/>
          <w:i/>
          <w:sz w:val="21"/>
          <w:szCs w:val="21"/>
          <w:lang w:val="sq-AL"/>
        </w:rPr>
        <w:t xml:space="preserve">Territori i Republikës së Shqipërisë shtrihet në </w:t>
      </w:r>
      <w:r w:rsidR="004C33AF" w:rsidRPr="004002A5">
        <w:rPr>
          <w:rFonts w:ascii="CG Times" w:hAnsi="CG Times"/>
          <w:b/>
          <w:i/>
          <w:sz w:val="21"/>
          <w:szCs w:val="21"/>
          <w:lang w:val="sq-AL"/>
        </w:rPr>
        <w:t>Europ</w:t>
      </w:r>
      <w:r w:rsidRPr="004002A5">
        <w:rPr>
          <w:rFonts w:ascii="CG Times" w:hAnsi="CG Times"/>
          <w:b/>
          <w:i/>
          <w:sz w:val="21"/>
          <w:szCs w:val="21"/>
          <w:lang w:val="sq-AL"/>
        </w:rPr>
        <w:t xml:space="preserve">ën Juglindore, përgjatë vijës bregdetare perëndimore të Gadishullit Ballkanik, me dalje të gjerë në detin Mesdhe, përkatësisht në Adriatik dhe Jon. </w:t>
      </w:r>
      <w:r w:rsidRPr="004002A5">
        <w:rPr>
          <w:rFonts w:ascii="CG Times" w:hAnsi="CG Times"/>
          <w:sz w:val="21"/>
          <w:szCs w:val="21"/>
          <w:lang w:val="sq-AL"/>
        </w:rPr>
        <w:t>Në drejtimin Veri- Jug, ky territor shtrihet në një gjatësi maksimale 335 km ndërmjet koordinatave 30</w:t>
      </w:r>
      <w:r w:rsidR="009851BF" w:rsidRPr="004002A5">
        <w:rPr>
          <w:rFonts w:ascii="CG Times" w:hAnsi="CG Times"/>
          <w:sz w:val="21"/>
          <w:szCs w:val="21"/>
          <w:vertAlign w:val="superscript"/>
          <w:lang w:val="sq-AL"/>
        </w:rPr>
        <w:t>o</w:t>
      </w:r>
      <w:r w:rsidRPr="004002A5">
        <w:rPr>
          <w:rFonts w:ascii="CG Times" w:hAnsi="CG Times"/>
          <w:sz w:val="21"/>
          <w:szCs w:val="21"/>
          <w:lang w:val="sq-AL"/>
        </w:rPr>
        <w:t>38' dhe 42</w:t>
      </w:r>
      <w:r w:rsidR="009851BF" w:rsidRPr="004002A5">
        <w:rPr>
          <w:rFonts w:ascii="CG Times" w:hAnsi="CG Times"/>
          <w:sz w:val="21"/>
          <w:szCs w:val="21"/>
          <w:vertAlign w:val="superscript"/>
          <w:lang w:val="sq-AL"/>
        </w:rPr>
        <w:t>o</w:t>
      </w:r>
      <w:r w:rsidRPr="004002A5">
        <w:rPr>
          <w:rFonts w:ascii="CG Times" w:hAnsi="CG Times"/>
          <w:sz w:val="21"/>
          <w:szCs w:val="21"/>
          <w:lang w:val="sq-AL"/>
        </w:rPr>
        <w:t>39' gjerësi gjeografike veriore, ndërsa në drejtimin Perëndim - Lindje për rreth 150 km ndërmjet koordinatave 19</w:t>
      </w:r>
      <w:r w:rsidR="009851BF" w:rsidRPr="004002A5">
        <w:rPr>
          <w:rFonts w:ascii="CG Times" w:hAnsi="CG Times"/>
          <w:sz w:val="21"/>
          <w:szCs w:val="21"/>
          <w:vertAlign w:val="superscript"/>
          <w:lang w:val="sq-AL"/>
        </w:rPr>
        <w:t>o</w:t>
      </w:r>
      <w:r w:rsidRPr="004002A5">
        <w:rPr>
          <w:rFonts w:ascii="CG Times" w:hAnsi="CG Times"/>
          <w:sz w:val="21"/>
          <w:szCs w:val="21"/>
          <w:lang w:val="sq-AL"/>
        </w:rPr>
        <w:t>16' dhe 24</w:t>
      </w:r>
      <w:r w:rsidR="009851BF" w:rsidRPr="004002A5">
        <w:rPr>
          <w:rFonts w:ascii="CG Times" w:hAnsi="CG Times"/>
          <w:sz w:val="21"/>
          <w:szCs w:val="21"/>
          <w:vertAlign w:val="superscript"/>
          <w:lang w:val="sq-AL"/>
        </w:rPr>
        <w:t>o</w:t>
      </w:r>
      <w:r w:rsidRPr="004002A5">
        <w:rPr>
          <w:rFonts w:ascii="CG Times" w:hAnsi="CG Times"/>
          <w:sz w:val="21"/>
          <w:szCs w:val="21"/>
          <w:lang w:val="sq-AL"/>
        </w:rPr>
        <w:t xml:space="preserve">4' gjatësi gjeografike lindore, me një sipërfaqe të përgjithshme prej 28.748km², nga të cilat 1.350 km² sipërfaqe ujore. </w:t>
      </w:r>
    </w:p>
    <w:p w:rsidR="001F4731" w:rsidRPr="004002A5" w:rsidRDefault="001F4731" w:rsidP="00A23402">
      <w:pPr>
        <w:jc w:val="both"/>
        <w:rPr>
          <w:rFonts w:ascii="CG Times" w:hAnsi="CG Times"/>
          <w:b/>
          <w:sz w:val="21"/>
          <w:szCs w:val="21"/>
          <w:lang w:val="sq-AL"/>
        </w:rPr>
      </w:pPr>
      <w:r w:rsidRPr="004002A5">
        <w:rPr>
          <w:rFonts w:ascii="CG Times" w:hAnsi="CG Times"/>
          <w:b/>
          <w:i/>
          <w:sz w:val="21"/>
          <w:szCs w:val="21"/>
          <w:lang w:val="sq-AL"/>
        </w:rPr>
        <w:lastRenderedPageBreak/>
        <w:t>Republika e Shqipërisë kufizohet me Malin e Zi në veriperëndim, me Kosovën në verilindje, me Republikën e Maqedonisë në lindje dhe me Greqinë në Juglindje dhe Jug</w:t>
      </w:r>
      <w:r w:rsidRPr="004002A5">
        <w:rPr>
          <w:rFonts w:ascii="CG Times" w:hAnsi="CG Times"/>
          <w:sz w:val="21"/>
          <w:szCs w:val="21"/>
          <w:lang w:val="sq-AL"/>
        </w:rPr>
        <w:t>, me një gjatësi të kufijve politikë prej 1.094 km, nga të cilat 657 km janë kufij tokësorë, 316 km kufij detarë, 72 km kufij liqenorë, dhe 48 km kufij lumorë.</w:t>
      </w:r>
    </w:p>
    <w:p w:rsidR="001F4731" w:rsidRPr="004002A5" w:rsidRDefault="001F4731" w:rsidP="00A23402">
      <w:pPr>
        <w:jc w:val="both"/>
        <w:rPr>
          <w:rFonts w:ascii="CG Times" w:hAnsi="CG Times"/>
          <w:sz w:val="21"/>
          <w:szCs w:val="21"/>
          <w:lang w:val="sq-AL"/>
        </w:rPr>
      </w:pPr>
      <w:r w:rsidRPr="004002A5">
        <w:rPr>
          <w:rFonts w:ascii="CG Times" w:hAnsi="CG Times"/>
          <w:b/>
          <w:i/>
          <w:sz w:val="21"/>
          <w:szCs w:val="21"/>
          <w:lang w:val="sq-AL"/>
        </w:rPr>
        <w:t>Hapja e gjerë në detet Adriatik dhe Jon, aty ku afrohen më shumë Gadishulli Ballkanik me Gadishullin Apenin, ka krijuar kushte tepër të përshtatshme për lidhjet e Shqipërisë me Mesdheun dhe Europën</w:t>
      </w:r>
      <w:r w:rsidRPr="004002A5">
        <w:rPr>
          <w:rFonts w:ascii="CG Times" w:hAnsi="CG Times"/>
          <w:sz w:val="21"/>
          <w:szCs w:val="21"/>
          <w:lang w:val="sq-AL"/>
        </w:rPr>
        <w:t xml:space="preserve">, duke i dhënë kështu territorit të vendit një pozitë veçanërisht të përshtatshme për lidhjet e Shqipërisë me vendet e tjera duke u konsideruar si </w:t>
      </w:r>
      <w:r w:rsidRPr="004002A5">
        <w:rPr>
          <w:rFonts w:ascii="CG Times" w:hAnsi="CG Times"/>
          <w:b/>
          <w:i/>
          <w:sz w:val="21"/>
          <w:szCs w:val="21"/>
          <w:lang w:val="sq-AL"/>
        </w:rPr>
        <w:t>“portë hyrëse”</w:t>
      </w:r>
      <w:r w:rsidRPr="004002A5">
        <w:rPr>
          <w:rFonts w:ascii="CG Times" w:hAnsi="CG Times"/>
          <w:sz w:val="21"/>
          <w:szCs w:val="21"/>
          <w:lang w:val="sq-AL"/>
        </w:rPr>
        <w:t xml:space="preserve">për në Lindje. </w:t>
      </w:r>
    </w:p>
    <w:p w:rsidR="001F4731" w:rsidRPr="004002A5" w:rsidRDefault="001F4731" w:rsidP="00A23402">
      <w:pPr>
        <w:jc w:val="both"/>
        <w:rPr>
          <w:rFonts w:ascii="CG Times" w:hAnsi="CG Times"/>
          <w:sz w:val="21"/>
          <w:szCs w:val="21"/>
          <w:lang w:val="sq-AL"/>
        </w:rPr>
      </w:pPr>
      <w:r w:rsidRPr="004002A5">
        <w:rPr>
          <w:rFonts w:ascii="CG Times" w:hAnsi="CG Times"/>
          <w:b/>
          <w:i/>
          <w:sz w:val="21"/>
          <w:szCs w:val="21"/>
          <w:lang w:val="sq-AL"/>
        </w:rPr>
        <w:t>Shqipëria dallohet për një shtrirje të njësive strukturore magmatike terrigene e karbonatike  përgjithësisht VP - JL e shprehur po në të njëjtin drejtim edhe në vargjet malore e kodrinore të vendit.</w:t>
      </w:r>
      <w:r w:rsidRPr="004002A5">
        <w:rPr>
          <w:rFonts w:ascii="CG Times" w:hAnsi="CG Times"/>
          <w:sz w:val="21"/>
          <w:szCs w:val="21"/>
          <w:lang w:val="sq-AL"/>
        </w:rPr>
        <w:t xml:space="preserve"> Gjatë gjithë periudhës alpine të re të zhvillimit, pjesa më e madhe e strukturave të Albanideve janë përfshirë nga lëvizje tektonike ngritëse, duke përcaktuar kështu mbizotërimin në Shqipëri të relievit kodrinoro – malor, kurse nga uljet tektonike janë formuar ultësirat, gropat dhe fushëgropat midis vargjeve malore dhe kodrinore, të cilat kanë përcaktuar edhe kontrastet e theksuara të natyrës alpine të këtij relievi, me lartësi mesatare 708 m dhe maksimale 2751 m (Mali Korabit). Vargjet dhe blloqet malore e kodrinore grupohen në tre krahina: Veriore, </w:t>
      </w:r>
      <w:r w:rsidR="009851BF" w:rsidRPr="004002A5">
        <w:rPr>
          <w:rFonts w:ascii="CG Times" w:hAnsi="CG Times"/>
          <w:sz w:val="21"/>
          <w:szCs w:val="21"/>
          <w:lang w:val="sq-AL"/>
        </w:rPr>
        <w:t>Qendrore</w:t>
      </w:r>
      <w:r w:rsidRPr="004002A5">
        <w:rPr>
          <w:rFonts w:ascii="CG Times" w:hAnsi="CG Times"/>
          <w:sz w:val="21"/>
          <w:szCs w:val="21"/>
          <w:lang w:val="sq-AL"/>
        </w:rPr>
        <w:t xml:space="preserve"> dhe Jugore, ndërsa ultësira shtrihet në perëndim, gjatë bregdetit Adriatik midis Hanit të Hotit në Veri dhe Vlorës në Jug. </w:t>
      </w:r>
    </w:p>
    <w:p w:rsidR="001F4731" w:rsidRPr="00CB178E" w:rsidRDefault="001F4731" w:rsidP="003C427A">
      <w:pPr>
        <w:pStyle w:val="Paragrafi"/>
        <w:rPr>
          <w:sz w:val="21"/>
          <w:szCs w:val="21"/>
          <w:lang w:val="sq-AL"/>
        </w:rPr>
      </w:pPr>
      <w:r w:rsidRPr="00CB178E">
        <w:rPr>
          <w:sz w:val="21"/>
          <w:szCs w:val="21"/>
          <w:lang w:val="sq-AL"/>
        </w:rPr>
        <w:t xml:space="preserve">Ndërtimi gjeologjik i vendit kushtëzon edhe burimet e shumta minerare të Shqipërisë, ndërsa pozita gjeografike e saj përcakton përfshirjen e territorit në zonën klimatike mesdhetare subtropikale, me dimër të butë dhe të lagësht, verë të nxehtë dhe të thatë dhe me reshje të </w:t>
      </w:r>
      <w:r w:rsidR="009851BF" w:rsidRPr="00CB178E">
        <w:rPr>
          <w:sz w:val="21"/>
          <w:szCs w:val="21"/>
          <w:lang w:val="sq-AL"/>
        </w:rPr>
        <w:t>përqendruara</w:t>
      </w:r>
      <w:r w:rsidRPr="00CB178E">
        <w:rPr>
          <w:sz w:val="21"/>
          <w:szCs w:val="21"/>
          <w:lang w:val="sq-AL"/>
        </w:rPr>
        <w:t xml:space="preserve"> kryesisht në gjysmën e ftohtë të vitit. Ndikimi detar ndihet mjaft mirë gjatë Ultësirës Bregdetare, kurse drejt Lindjes ai dobësohet, duke u shprehur në uljen e temperaturave dhe pakësimin e sasisë së reshjeve. Në përgjithësi, elementet klimatike kanë ndryshime të konsiderueshme në krahina të ndryshme të vendit tonë, </w:t>
      </w:r>
      <w:r w:rsidR="009851BF" w:rsidRPr="00CB178E">
        <w:rPr>
          <w:sz w:val="21"/>
          <w:szCs w:val="21"/>
          <w:lang w:val="sq-AL"/>
        </w:rPr>
        <w:t>veçanërisht</w:t>
      </w:r>
      <w:r w:rsidRPr="00CB178E">
        <w:rPr>
          <w:sz w:val="21"/>
          <w:szCs w:val="21"/>
          <w:lang w:val="sq-AL"/>
        </w:rPr>
        <w:t xml:space="preserve"> temperaturat dhe reshjet. Vlerat mesatare vjetore të temperaturave lëkunden nga 17,6</w:t>
      </w:r>
      <w:r w:rsidR="003C427A" w:rsidRPr="00CB178E">
        <w:rPr>
          <w:sz w:val="21"/>
          <w:szCs w:val="21"/>
          <w:vertAlign w:val="superscript"/>
          <w:lang w:val="sq-AL"/>
        </w:rPr>
        <w:t>0</w:t>
      </w:r>
      <w:r w:rsidRPr="00CB178E">
        <w:rPr>
          <w:sz w:val="21"/>
          <w:szCs w:val="21"/>
          <w:lang w:val="sq-AL"/>
        </w:rPr>
        <w:t>C (Sarandë) d</w:t>
      </w:r>
      <w:r w:rsidR="003C427A" w:rsidRPr="00CB178E">
        <w:rPr>
          <w:sz w:val="21"/>
          <w:szCs w:val="21"/>
          <w:lang w:val="sq-AL"/>
        </w:rPr>
        <w:t>eri në 7</w:t>
      </w:r>
      <w:r w:rsidR="003C427A" w:rsidRPr="00CB178E">
        <w:rPr>
          <w:sz w:val="21"/>
          <w:szCs w:val="21"/>
          <w:vertAlign w:val="superscript"/>
          <w:lang w:val="sq-AL"/>
        </w:rPr>
        <w:t>0</w:t>
      </w:r>
      <w:r w:rsidRPr="00CB178E">
        <w:rPr>
          <w:sz w:val="21"/>
          <w:szCs w:val="21"/>
          <w:lang w:val="sq-AL"/>
        </w:rPr>
        <w:t>C (Vermosh), me ato të Janarit përkatësisht nga 10</w:t>
      </w:r>
      <w:r w:rsidR="003C427A" w:rsidRPr="00CB178E">
        <w:rPr>
          <w:sz w:val="21"/>
          <w:szCs w:val="21"/>
          <w:vertAlign w:val="superscript"/>
          <w:lang w:val="sq-AL"/>
        </w:rPr>
        <w:t>0</w:t>
      </w:r>
      <w:r w:rsidRPr="00CB178E">
        <w:rPr>
          <w:sz w:val="21"/>
          <w:szCs w:val="21"/>
          <w:lang w:val="sq-AL"/>
        </w:rPr>
        <w:t>C deri në 3</w:t>
      </w:r>
      <w:r w:rsidR="003C427A" w:rsidRPr="00CB178E">
        <w:rPr>
          <w:sz w:val="21"/>
          <w:szCs w:val="21"/>
          <w:vertAlign w:val="superscript"/>
          <w:lang w:val="sq-AL"/>
        </w:rPr>
        <w:t>0</w:t>
      </w:r>
      <w:r w:rsidRPr="00CB178E">
        <w:rPr>
          <w:sz w:val="21"/>
          <w:szCs w:val="21"/>
          <w:lang w:val="sq-AL"/>
        </w:rPr>
        <w:t>C dhe ato te Korrikut midis 21</w:t>
      </w:r>
      <w:r w:rsidR="003C427A" w:rsidRPr="00CB178E">
        <w:rPr>
          <w:sz w:val="21"/>
          <w:szCs w:val="21"/>
          <w:vertAlign w:val="superscript"/>
          <w:lang w:val="sq-AL"/>
        </w:rPr>
        <w:t>0</w:t>
      </w:r>
      <w:r w:rsidRPr="00CB178E">
        <w:rPr>
          <w:sz w:val="21"/>
          <w:szCs w:val="21"/>
          <w:lang w:val="sq-AL"/>
        </w:rPr>
        <w:t>C dhe 17</w:t>
      </w:r>
      <w:r w:rsidR="003C427A" w:rsidRPr="00CB178E">
        <w:rPr>
          <w:sz w:val="21"/>
          <w:szCs w:val="21"/>
          <w:vertAlign w:val="superscript"/>
          <w:lang w:val="sq-AL"/>
        </w:rPr>
        <w:t>0</w:t>
      </w:r>
      <w:r w:rsidRPr="00CB178E">
        <w:rPr>
          <w:sz w:val="21"/>
          <w:szCs w:val="21"/>
          <w:lang w:val="sq-AL"/>
        </w:rPr>
        <w:t>C. Temperaturat më të ulëta janë regjistruar në Sheqeras (-25,8</w:t>
      </w:r>
      <w:r w:rsidR="003C427A" w:rsidRPr="00CB178E">
        <w:rPr>
          <w:sz w:val="21"/>
          <w:szCs w:val="21"/>
          <w:vertAlign w:val="superscript"/>
          <w:lang w:val="sq-AL"/>
        </w:rPr>
        <w:t>0</w:t>
      </w:r>
      <w:r w:rsidRPr="00CB178E">
        <w:rPr>
          <w:sz w:val="21"/>
          <w:szCs w:val="21"/>
          <w:lang w:val="sq-AL"/>
        </w:rPr>
        <w:t xml:space="preserve">C) dhe Voskopojë të </w:t>
      </w:r>
      <w:r w:rsidR="009851BF" w:rsidRPr="00CB178E">
        <w:rPr>
          <w:sz w:val="21"/>
          <w:szCs w:val="21"/>
          <w:lang w:val="sq-AL"/>
        </w:rPr>
        <w:t>Korçës</w:t>
      </w:r>
      <w:r w:rsidRPr="00CB178E">
        <w:rPr>
          <w:sz w:val="21"/>
          <w:szCs w:val="21"/>
          <w:lang w:val="sq-AL"/>
        </w:rPr>
        <w:t xml:space="preserve"> (-25,6</w:t>
      </w:r>
      <w:r w:rsidR="003C427A" w:rsidRPr="00CB178E">
        <w:rPr>
          <w:sz w:val="21"/>
          <w:szCs w:val="21"/>
          <w:vertAlign w:val="superscript"/>
          <w:lang w:val="sq-AL"/>
        </w:rPr>
        <w:t>0</w:t>
      </w:r>
      <w:r w:rsidRPr="00CB178E">
        <w:rPr>
          <w:sz w:val="21"/>
          <w:szCs w:val="21"/>
          <w:lang w:val="sq-AL"/>
        </w:rPr>
        <w:t>C) dhe në Bizë (-4,7</w:t>
      </w:r>
      <w:r w:rsidR="003C427A" w:rsidRPr="00CB178E">
        <w:rPr>
          <w:sz w:val="21"/>
          <w:szCs w:val="21"/>
          <w:vertAlign w:val="superscript"/>
          <w:lang w:val="sq-AL"/>
        </w:rPr>
        <w:t>0</w:t>
      </w:r>
      <w:r w:rsidRPr="00CB178E">
        <w:rPr>
          <w:sz w:val="21"/>
          <w:szCs w:val="21"/>
          <w:lang w:val="sq-AL"/>
        </w:rPr>
        <w:t>C), kurse ato më të larta janë vërejtur në Kuçovë (43,9</w:t>
      </w:r>
      <w:r w:rsidR="003C427A" w:rsidRPr="00CB178E">
        <w:rPr>
          <w:sz w:val="21"/>
          <w:szCs w:val="21"/>
          <w:vertAlign w:val="superscript"/>
          <w:lang w:val="sq-AL"/>
        </w:rPr>
        <w:t>0</w:t>
      </w:r>
      <w:r w:rsidRPr="00CB178E">
        <w:rPr>
          <w:sz w:val="21"/>
          <w:szCs w:val="21"/>
          <w:lang w:val="sq-AL"/>
        </w:rPr>
        <w:t>C, Roskovec të Fierit (42,8</w:t>
      </w:r>
      <w:r w:rsidR="003C427A" w:rsidRPr="00CB178E">
        <w:rPr>
          <w:sz w:val="21"/>
          <w:szCs w:val="21"/>
          <w:vertAlign w:val="superscript"/>
          <w:lang w:val="sq-AL"/>
        </w:rPr>
        <w:t>0</w:t>
      </w:r>
      <w:r w:rsidRPr="00CB178E">
        <w:rPr>
          <w:sz w:val="21"/>
          <w:szCs w:val="21"/>
          <w:lang w:val="sq-AL"/>
        </w:rPr>
        <w:t>C) dhe në Çiflig të Sarandës (42,4</w:t>
      </w:r>
      <w:r w:rsidR="003C427A" w:rsidRPr="00CB178E">
        <w:rPr>
          <w:sz w:val="21"/>
          <w:szCs w:val="21"/>
          <w:vertAlign w:val="superscript"/>
          <w:lang w:val="sq-AL"/>
        </w:rPr>
        <w:t>0</w:t>
      </w:r>
      <w:r w:rsidRPr="00CB178E">
        <w:rPr>
          <w:sz w:val="21"/>
          <w:szCs w:val="21"/>
          <w:lang w:val="sq-AL"/>
        </w:rPr>
        <w:t xml:space="preserve">C). Vendi ynë dallohet për sasinë e madhe të reshjeve, të cilat </w:t>
      </w:r>
      <w:r w:rsidR="009851BF" w:rsidRPr="00CB178E">
        <w:rPr>
          <w:sz w:val="21"/>
          <w:szCs w:val="21"/>
          <w:lang w:val="sq-AL"/>
        </w:rPr>
        <w:t>përqendrohen</w:t>
      </w:r>
      <w:r w:rsidRPr="00CB178E">
        <w:rPr>
          <w:sz w:val="21"/>
          <w:szCs w:val="21"/>
          <w:lang w:val="sq-AL"/>
        </w:rPr>
        <w:t xml:space="preserve"> kryesisht në veri, perëndim dhe jugperëndim, me një vlerë mesatare vjetore 1430 mm. Shpërndarja stinore territoriale e tyre paraqitet e ndryshme: pjesa më e madhe (rreth 70%) bie gjatë gjysmës së ftohtë të vitit. Territoret më të lagështa janë Alpet Shqiptare (Boga me 3094 mm) dhe Kurveleshi në Jug (Nivicë 2425mm). Kurse për sa i takon regjimit mesatar të reshjeve ai shprehet në maksimum 24 orësh me vlerë 430 mm në Bogë. Zonat malore të vendit janë të pasura në reshje bore me lartësi mesatare 60-120 cm, kurse lartësia më e madhe ka arritur 2-3m në Vermosh, Bogë, Theth, Valbonë, Curraj të Epërm, Lurë etj. </w:t>
      </w:r>
    </w:p>
    <w:p w:rsidR="001F4731" w:rsidRPr="00CB178E" w:rsidRDefault="001F4731" w:rsidP="003C427A">
      <w:pPr>
        <w:pStyle w:val="Paragrafi"/>
        <w:rPr>
          <w:sz w:val="21"/>
          <w:szCs w:val="21"/>
          <w:lang w:val="sq-AL"/>
        </w:rPr>
      </w:pPr>
      <w:r w:rsidRPr="00CB178E">
        <w:rPr>
          <w:sz w:val="21"/>
          <w:szCs w:val="21"/>
          <w:lang w:val="sq-AL"/>
        </w:rPr>
        <w:t xml:space="preserve">Me ndërtimin gjeologjik dhe kushtet klimatike të sipër përmendura lidhen dhe pasuritë ujore të vendit të përfaqësuara nga një rrjet i dendur lumenjsh, liqenesh dhe burimesh. Lumenjtë kryesore të vendit janë Drini (më i gjati në vend me 285km), Mati e Shkumbini (181km), Semani (281km) dhe Vjosa, të cilët kanë regjim rrjedhjeje të përzier, të ndikuar veçanërisht nga reshjet e shiut dhe të borës. </w:t>
      </w:r>
    </w:p>
    <w:p w:rsidR="001F4731" w:rsidRPr="00CB178E" w:rsidRDefault="001F4731" w:rsidP="003C427A">
      <w:pPr>
        <w:pStyle w:val="Paragrafi"/>
        <w:rPr>
          <w:sz w:val="21"/>
          <w:szCs w:val="21"/>
          <w:lang w:val="sq-AL"/>
        </w:rPr>
      </w:pPr>
      <w:r w:rsidRPr="00CB178E">
        <w:rPr>
          <w:sz w:val="21"/>
          <w:szCs w:val="21"/>
          <w:lang w:val="sq-AL"/>
        </w:rPr>
        <w:t xml:space="preserve">Liqenet natyrore me origjinë tektonike në Shqipëri janë: Liqeni Shkodrës, Ohrit, Prespës dhe  Butrintit. Liqenet me origjinë akullnajore janë rreth 56 të </w:t>
      </w:r>
      <w:r w:rsidR="009851BF" w:rsidRPr="00CB178E">
        <w:rPr>
          <w:sz w:val="21"/>
          <w:szCs w:val="21"/>
          <w:lang w:val="sq-AL"/>
        </w:rPr>
        <w:t>përqendruara</w:t>
      </w:r>
      <w:r w:rsidRPr="00CB178E">
        <w:rPr>
          <w:sz w:val="21"/>
          <w:szCs w:val="21"/>
          <w:lang w:val="sq-AL"/>
        </w:rPr>
        <w:t xml:space="preserve"> në Alpe, Lure, Balgjaj, Martanesh, Shebenik, Valamar etj. Kurse liqenet karstike (82 liqene) </w:t>
      </w:r>
      <w:r w:rsidR="009851BF" w:rsidRPr="00CB178E">
        <w:rPr>
          <w:sz w:val="21"/>
          <w:szCs w:val="21"/>
          <w:lang w:val="sq-AL"/>
        </w:rPr>
        <w:t>gjenden</w:t>
      </w:r>
      <w:r w:rsidRPr="00CB178E">
        <w:rPr>
          <w:sz w:val="21"/>
          <w:szCs w:val="21"/>
          <w:lang w:val="sq-AL"/>
        </w:rPr>
        <w:t xml:space="preserve"> vetëm në zonën e Dumresë. Disa nga liqenet e Shqipërisë janë poligjenetike, pra me origjinë të dyfishtë. Ndër liqenet artificial të ndërtuara për prodhimin e energjisë elektrike në H/C, ata më të mëdhenjtë janë në zonën veriore të vendit ku përmenden liqenet e ndërtuara mbi lumin Drin (Fierza, Vau Dejës, Komani) dhe në lumin Mat (Ulza dhe Shkopeti). Liqene artificialë që përdoren për ujitjen e tokave bujqësore janë rezervuari i Gjancit, Thanës, Kurjanit, Bezhanit etj. </w:t>
      </w:r>
    </w:p>
    <w:p w:rsidR="001F4731" w:rsidRPr="00CB178E" w:rsidRDefault="001F4731" w:rsidP="003C427A">
      <w:pPr>
        <w:pStyle w:val="Paragrafi"/>
        <w:rPr>
          <w:sz w:val="21"/>
          <w:szCs w:val="21"/>
          <w:lang w:val="sq-AL"/>
        </w:rPr>
      </w:pPr>
      <w:r w:rsidRPr="00CB178E">
        <w:rPr>
          <w:sz w:val="21"/>
          <w:szCs w:val="21"/>
          <w:lang w:val="sq-AL"/>
        </w:rPr>
        <w:t>Gjatë zonës bregdetare Adriatike shtrihen një sërë lagunash siç janë: Viluni, Patoku, Karavastaja, Narta dhe Pashalimani – të cilat lidhen me evolucionin gjeomorfologjik të vijës bregdetare të Adriatikut gjatë mijëvjeçarit të fundit.</w:t>
      </w:r>
    </w:p>
    <w:p w:rsidR="001F4731" w:rsidRPr="00CB178E" w:rsidRDefault="001F4731" w:rsidP="003C427A">
      <w:pPr>
        <w:pStyle w:val="Paragrafi"/>
        <w:rPr>
          <w:sz w:val="21"/>
          <w:szCs w:val="21"/>
          <w:lang w:val="sq-AL"/>
        </w:rPr>
      </w:pPr>
      <w:r w:rsidRPr="00CB178E">
        <w:rPr>
          <w:sz w:val="21"/>
          <w:szCs w:val="21"/>
          <w:lang w:val="sq-AL"/>
        </w:rPr>
        <w:t>Ka një lidhje të ngushtë midis kushteve klimatike të vendit tonë me mbulesën e tokave, e cila përfaqësohet nga tokat e hirta kafe në lartësinë deri 600 m, tokat e kafenjta malore deri në lartësinë 600-1000 m mbi nivelin e detit, tokat e mur</w:t>
      </w:r>
      <w:r w:rsidR="009851BF" w:rsidRPr="00CB178E">
        <w:rPr>
          <w:sz w:val="21"/>
          <w:szCs w:val="21"/>
          <w:lang w:val="sq-AL"/>
        </w:rPr>
        <w:t>r</w:t>
      </w:r>
      <w:r w:rsidRPr="00CB178E">
        <w:rPr>
          <w:sz w:val="21"/>
          <w:szCs w:val="21"/>
          <w:lang w:val="sq-AL"/>
        </w:rPr>
        <w:t xml:space="preserve">me pyjore në lartësinë 1200-1800m dhe tokat livadhore malore në </w:t>
      </w:r>
      <w:r w:rsidRPr="00CB178E">
        <w:rPr>
          <w:sz w:val="21"/>
          <w:szCs w:val="21"/>
          <w:lang w:val="sq-AL"/>
        </w:rPr>
        <w:lastRenderedPageBreak/>
        <w:t>1800-2700 m. Lloji më i përhapur është ai i tokave të mur</w:t>
      </w:r>
      <w:r w:rsidR="009851BF" w:rsidRPr="00CB178E">
        <w:rPr>
          <w:sz w:val="21"/>
          <w:szCs w:val="21"/>
          <w:lang w:val="sq-AL"/>
        </w:rPr>
        <w:t>r</w:t>
      </w:r>
      <w:r w:rsidRPr="00CB178E">
        <w:rPr>
          <w:sz w:val="21"/>
          <w:szCs w:val="21"/>
          <w:lang w:val="sq-AL"/>
        </w:rPr>
        <w:t xml:space="preserve">me pyjore me 38,3% të sipërfaqes së përgjithshme. </w:t>
      </w:r>
    </w:p>
    <w:p w:rsidR="001F4731" w:rsidRPr="00CB178E" w:rsidRDefault="001F4731" w:rsidP="003C427A">
      <w:pPr>
        <w:pStyle w:val="Paragrafi"/>
        <w:rPr>
          <w:sz w:val="21"/>
          <w:szCs w:val="21"/>
          <w:lang w:val="sq-AL"/>
        </w:rPr>
      </w:pPr>
      <w:r w:rsidRPr="00CB178E">
        <w:rPr>
          <w:sz w:val="21"/>
          <w:szCs w:val="21"/>
          <w:lang w:val="sq-AL"/>
        </w:rPr>
        <w:t xml:space="preserve">Kushtet edafike dhe klimatike të Shqipërisë përcaktojnë një zonalitet vertikal të shprehur në një mbulesë bimore të pasur dhe të shumëllojshme (3200 lloje) të përbërë nga kate bimore: kati i shkurreve mesdhetare, kati i dushkut, kati i ahut, dhe kati i kullotave alpine. Në këta breza  bimorë jeton një faunë mjaft e pasur gjitarësh, shpendësh dhe zvarranikësh. Kurse në ujërat detarë, liqenore dhe lumorë të vendit jeton një faunë e pasur me rreth 110 lloje peshqish, pra gati të gjitha llojet e Detit Mesdhe, ndërsa në ujërat liqenorë dhe lumorë jetojnë rreth 52 lloje. Në liqenin e Ohrit, veçojmë llojet endemike me vlera të larta mjedisore, përkatësisht koranin (Salmo letnica) dhe belushkën (Salmo thymus ohridanus Stend). </w:t>
      </w:r>
    </w:p>
    <w:p w:rsidR="001F4731" w:rsidRPr="00CB178E" w:rsidRDefault="001F4731" w:rsidP="003C427A">
      <w:pPr>
        <w:pStyle w:val="Paragrafi"/>
        <w:rPr>
          <w:sz w:val="21"/>
          <w:szCs w:val="21"/>
          <w:lang w:val="sq-AL"/>
        </w:rPr>
      </w:pPr>
      <w:r w:rsidRPr="00CB178E">
        <w:rPr>
          <w:sz w:val="21"/>
          <w:szCs w:val="21"/>
          <w:lang w:val="sq-AL"/>
        </w:rPr>
        <w:t>Treguesit ekonomik</w:t>
      </w:r>
      <w:r w:rsidR="00F445E0">
        <w:rPr>
          <w:sz w:val="21"/>
          <w:szCs w:val="21"/>
          <w:lang w:val="sq-AL"/>
        </w:rPr>
        <w:t>ë</w:t>
      </w:r>
      <w:r w:rsidRPr="00CB178E">
        <w:rPr>
          <w:sz w:val="21"/>
          <w:szCs w:val="21"/>
          <w:lang w:val="sq-AL"/>
        </w:rPr>
        <w:t xml:space="preserve"> të vendit </w:t>
      </w:r>
    </w:p>
    <w:p w:rsidR="001F4731" w:rsidRPr="00CB178E" w:rsidRDefault="001F4731" w:rsidP="003C427A">
      <w:pPr>
        <w:pStyle w:val="Paragrafi"/>
        <w:rPr>
          <w:sz w:val="21"/>
          <w:szCs w:val="21"/>
          <w:lang w:val="sq-AL"/>
        </w:rPr>
      </w:pPr>
      <w:r w:rsidRPr="00CB178E">
        <w:rPr>
          <w:sz w:val="21"/>
          <w:szCs w:val="21"/>
          <w:lang w:val="sq-AL"/>
        </w:rPr>
        <w:t xml:space="preserve">Që në fillim të dekadës së fundit, parametrat makroekonomike të Shqipërisë kanë ardhur në përmirësim dhe rritje të vazhdueshme, duke ndikuar direkt në rritjen ekonomike të vendit, punësim dhe rritje të nivelit të të ardhurave të shqiptarëve. </w:t>
      </w:r>
    </w:p>
    <w:p w:rsidR="001F4731" w:rsidRPr="00CB178E" w:rsidRDefault="001F4731" w:rsidP="003C427A">
      <w:pPr>
        <w:pStyle w:val="Paragrafi"/>
        <w:rPr>
          <w:sz w:val="21"/>
          <w:szCs w:val="21"/>
          <w:lang w:val="sq-AL"/>
        </w:rPr>
      </w:pPr>
      <w:r w:rsidRPr="00CB178E">
        <w:rPr>
          <w:sz w:val="21"/>
          <w:szCs w:val="21"/>
          <w:lang w:val="sq-AL"/>
        </w:rPr>
        <w:t xml:space="preserve">Rritja ekonomike e Shqipërisë këto vitet e fundit rezulton të jetë mesatarisht  4- 5 % në vit, duke shënuar rritje të vazhdueshme nga viti në vit, dhe inflacion pothuajse konstant deri në vlerat 2-3%. Gjatë vitit 2009 është siguruar një rritje pozitive e lehtë ekonomike prej </w:t>
      </w:r>
      <w:r w:rsidRPr="00CB178E">
        <w:rPr>
          <w:bCs/>
          <w:sz w:val="21"/>
          <w:szCs w:val="21"/>
          <w:lang w:val="sq-AL"/>
        </w:rPr>
        <w:t xml:space="preserve">3.3% </w:t>
      </w:r>
      <w:r w:rsidRPr="00CB178E">
        <w:rPr>
          <w:sz w:val="21"/>
          <w:szCs w:val="21"/>
          <w:lang w:val="sq-AL"/>
        </w:rPr>
        <w:t xml:space="preserve">kundrejt GDP krahasuar me rritjen prej rreth 8% gjatë vitit 2008. Sektori privat kontribuoi në mbi </w:t>
      </w:r>
      <w:r w:rsidRPr="00CB178E">
        <w:rPr>
          <w:bCs/>
          <w:sz w:val="21"/>
          <w:szCs w:val="21"/>
          <w:lang w:val="sq-AL"/>
        </w:rPr>
        <w:t xml:space="preserve">80% </w:t>
      </w:r>
      <w:r w:rsidRPr="00CB178E">
        <w:rPr>
          <w:sz w:val="21"/>
          <w:szCs w:val="21"/>
          <w:lang w:val="sq-AL"/>
        </w:rPr>
        <w:t xml:space="preserve">të GDP-së dhe rreth </w:t>
      </w:r>
      <w:r w:rsidRPr="00CB178E">
        <w:rPr>
          <w:bCs/>
          <w:sz w:val="21"/>
          <w:szCs w:val="21"/>
          <w:lang w:val="sq-AL"/>
        </w:rPr>
        <w:t xml:space="preserve">82% </w:t>
      </w:r>
      <w:r w:rsidRPr="00CB178E">
        <w:rPr>
          <w:sz w:val="21"/>
          <w:szCs w:val="21"/>
          <w:lang w:val="sq-AL"/>
        </w:rPr>
        <w:t xml:space="preserve">në punësim. </w:t>
      </w:r>
    </w:p>
    <w:p w:rsidR="001F4731" w:rsidRPr="00CB178E" w:rsidRDefault="001F4731" w:rsidP="003C427A">
      <w:pPr>
        <w:pStyle w:val="Paragrafi"/>
        <w:rPr>
          <w:sz w:val="21"/>
          <w:szCs w:val="21"/>
          <w:lang w:val="sq-AL"/>
        </w:rPr>
      </w:pPr>
      <w:r w:rsidRPr="00CB178E">
        <w:rPr>
          <w:sz w:val="21"/>
          <w:szCs w:val="21"/>
          <w:lang w:val="sq-AL"/>
        </w:rPr>
        <w:t xml:space="preserve">Shpërndarja e ndërmarrjeve aktive sipas sektorëve ekonomikë është: tregtia </w:t>
      </w:r>
      <w:r w:rsidRPr="00CB178E">
        <w:rPr>
          <w:bCs/>
          <w:sz w:val="21"/>
          <w:szCs w:val="21"/>
          <w:lang w:val="sq-AL"/>
        </w:rPr>
        <w:t xml:space="preserve">47.1%, </w:t>
      </w:r>
      <w:r w:rsidRPr="00CB178E">
        <w:rPr>
          <w:sz w:val="21"/>
          <w:szCs w:val="21"/>
          <w:lang w:val="sq-AL"/>
        </w:rPr>
        <w:t xml:space="preserve">industria </w:t>
      </w:r>
      <w:r w:rsidRPr="00CB178E">
        <w:rPr>
          <w:bCs/>
          <w:sz w:val="21"/>
          <w:szCs w:val="21"/>
          <w:lang w:val="sq-AL"/>
        </w:rPr>
        <w:t xml:space="preserve">9.3%, </w:t>
      </w:r>
      <w:r w:rsidRPr="00CB178E">
        <w:rPr>
          <w:sz w:val="21"/>
          <w:szCs w:val="21"/>
          <w:lang w:val="sq-AL"/>
        </w:rPr>
        <w:t xml:space="preserve">hoteleri-bare- restorante </w:t>
      </w:r>
      <w:r w:rsidRPr="00CB178E">
        <w:rPr>
          <w:bCs/>
          <w:sz w:val="21"/>
          <w:szCs w:val="21"/>
          <w:lang w:val="sq-AL"/>
        </w:rPr>
        <w:t>14.8%</w:t>
      </w:r>
      <w:r w:rsidRPr="00CB178E">
        <w:rPr>
          <w:sz w:val="21"/>
          <w:szCs w:val="21"/>
          <w:lang w:val="sq-AL"/>
        </w:rPr>
        <w:t xml:space="preserve">, transporti e komunikacioni </w:t>
      </w:r>
      <w:r w:rsidRPr="00CB178E">
        <w:rPr>
          <w:bCs/>
          <w:sz w:val="21"/>
          <w:szCs w:val="21"/>
          <w:lang w:val="sq-AL"/>
        </w:rPr>
        <w:t xml:space="preserve">9.6%, </w:t>
      </w:r>
      <w:r w:rsidR="009851BF" w:rsidRPr="00CB178E">
        <w:rPr>
          <w:sz w:val="21"/>
          <w:szCs w:val="21"/>
          <w:lang w:val="sq-AL"/>
        </w:rPr>
        <w:t>shërbime</w:t>
      </w:r>
      <w:r w:rsidRPr="00CB178E">
        <w:rPr>
          <w:sz w:val="21"/>
          <w:szCs w:val="21"/>
          <w:lang w:val="sq-AL"/>
        </w:rPr>
        <w:t xml:space="preserve"> të tjera </w:t>
      </w:r>
      <w:r w:rsidRPr="00CB178E">
        <w:rPr>
          <w:bCs/>
          <w:sz w:val="21"/>
          <w:szCs w:val="21"/>
          <w:lang w:val="sq-AL"/>
        </w:rPr>
        <w:t>13.3%</w:t>
      </w:r>
      <w:r w:rsidRPr="00CB178E">
        <w:rPr>
          <w:sz w:val="21"/>
          <w:szCs w:val="21"/>
          <w:lang w:val="sq-AL"/>
        </w:rPr>
        <w:t xml:space="preserve">, ndërtimi </w:t>
      </w:r>
      <w:r w:rsidRPr="00CB178E">
        <w:rPr>
          <w:bCs/>
          <w:sz w:val="21"/>
          <w:szCs w:val="21"/>
          <w:lang w:val="sq-AL"/>
        </w:rPr>
        <w:t xml:space="preserve">4.6%, </w:t>
      </w:r>
      <w:r w:rsidRPr="00CB178E">
        <w:rPr>
          <w:sz w:val="21"/>
          <w:szCs w:val="21"/>
          <w:lang w:val="sq-AL"/>
        </w:rPr>
        <w:t xml:space="preserve">bujqësia e peshkimi </w:t>
      </w:r>
      <w:r w:rsidRPr="00CB178E">
        <w:rPr>
          <w:bCs/>
          <w:sz w:val="21"/>
          <w:szCs w:val="21"/>
          <w:lang w:val="sq-AL"/>
        </w:rPr>
        <w:t xml:space="preserve">1.2%. </w:t>
      </w:r>
      <w:r w:rsidRPr="00CB178E">
        <w:rPr>
          <w:sz w:val="21"/>
          <w:szCs w:val="21"/>
          <w:lang w:val="sq-AL"/>
        </w:rPr>
        <w:t>Kreditimi i sektorit privat (sipas Bankës së Shqipërisë) për vitin 2009 arriti në 39% ndaj GDP me një rritje prej 2 pikë përqindje në krahasim me një vit më parë, ndërsa me një rritje të konsiderueshme krahasuar me vitin 2005.</w:t>
      </w:r>
    </w:p>
    <w:p w:rsidR="001F4731" w:rsidRPr="00CB178E" w:rsidRDefault="001F4731" w:rsidP="003C427A">
      <w:pPr>
        <w:pStyle w:val="Paragrafi"/>
        <w:rPr>
          <w:sz w:val="21"/>
          <w:szCs w:val="21"/>
          <w:lang w:val="sq-AL"/>
        </w:rPr>
      </w:pPr>
      <w:r w:rsidRPr="00CB178E">
        <w:rPr>
          <w:sz w:val="21"/>
          <w:szCs w:val="21"/>
          <w:lang w:val="sq-AL"/>
        </w:rPr>
        <w:t xml:space="preserve">Ndërmarrjet e vogla dhe të mesme janë motori i ekonomisë së vendit. Ato janë një burim esencial për krijimin e vendeve të punës, krijimin e frymës </w:t>
      </w:r>
      <w:r w:rsidR="009851BF" w:rsidRPr="00CB178E">
        <w:rPr>
          <w:sz w:val="21"/>
          <w:szCs w:val="21"/>
          <w:lang w:val="sq-AL"/>
        </w:rPr>
        <w:t>sipërmarrëse</w:t>
      </w:r>
      <w:r w:rsidRPr="00CB178E">
        <w:rPr>
          <w:sz w:val="21"/>
          <w:szCs w:val="21"/>
          <w:lang w:val="sq-AL"/>
        </w:rPr>
        <w:t xml:space="preserve"> dhe të novacionit dhe janë jetësore për rritjen e konkur</w:t>
      </w:r>
      <w:r w:rsidR="009851BF" w:rsidRPr="00CB178E">
        <w:rPr>
          <w:sz w:val="21"/>
          <w:szCs w:val="21"/>
          <w:lang w:val="sq-AL"/>
        </w:rPr>
        <w:t>r</w:t>
      </w:r>
      <w:r w:rsidRPr="00CB178E">
        <w:rPr>
          <w:sz w:val="21"/>
          <w:szCs w:val="21"/>
          <w:lang w:val="sq-AL"/>
        </w:rPr>
        <w:t xml:space="preserve">ueshmërisë dhe punësimit. </w:t>
      </w:r>
    </w:p>
    <w:p w:rsidR="001F4731" w:rsidRPr="00CB178E" w:rsidRDefault="001F4731" w:rsidP="003C427A">
      <w:pPr>
        <w:pStyle w:val="Paragrafi"/>
        <w:rPr>
          <w:sz w:val="21"/>
          <w:szCs w:val="21"/>
          <w:lang w:val="sq-AL"/>
        </w:rPr>
      </w:pPr>
      <w:r w:rsidRPr="00CB178E">
        <w:rPr>
          <w:sz w:val="21"/>
          <w:szCs w:val="21"/>
          <w:lang w:val="sq-AL"/>
        </w:rPr>
        <w:t xml:space="preserve">Investimet e huaja. Në Shqipëri nga viti në vit ka pasur rritje të ndjeshme të investimeve të huaja dhe kjo si rezultat i politikave të shtetit shqiptar për mbështetjen dhe krijimin e një klime të favorshme për këto investime.  </w:t>
      </w:r>
    </w:p>
    <w:p w:rsidR="001F4731" w:rsidRPr="00CB178E" w:rsidRDefault="001F4731" w:rsidP="003C427A">
      <w:pPr>
        <w:pStyle w:val="Paragrafi"/>
        <w:rPr>
          <w:sz w:val="21"/>
          <w:szCs w:val="21"/>
          <w:lang w:val="sq-AL"/>
        </w:rPr>
      </w:pPr>
      <w:r w:rsidRPr="00CB178E">
        <w:rPr>
          <w:bCs/>
          <w:sz w:val="21"/>
          <w:szCs w:val="21"/>
          <w:lang w:val="sq-AL"/>
        </w:rPr>
        <w:t xml:space="preserve">Investimet e </w:t>
      </w:r>
      <w:r w:rsidR="00CC1883" w:rsidRPr="00CB178E">
        <w:rPr>
          <w:bCs/>
          <w:sz w:val="21"/>
          <w:szCs w:val="21"/>
          <w:lang w:val="sq-AL"/>
        </w:rPr>
        <w:t>huaja direkte</w:t>
      </w:r>
      <w:r w:rsidRPr="00CB178E">
        <w:rPr>
          <w:bCs/>
          <w:sz w:val="21"/>
          <w:szCs w:val="21"/>
          <w:lang w:val="sq-AL"/>
        </w:rPr>
        <w:t xml:space="preserve">.  </w:t>
      </w:r>
      <w:r w:rsidRPr="00CB178E">
        <w:rPr>
          <w:sz w:val="21"/>
          <w:szCs w:val="21"/>
          <w:lang w:val="sq-AL"/>
        </w:rPr>
        <w:t>Investimet e huaja për vitin 2009 arritën në 698 mln. euro me një rritje prej 6% krahasuar me një vit më parë. IHD</w:t>
      </w:r>
      <w:r w:rsidRPr="00CB178E">
        <w:rPr>
          <w:rStyle w:val="FootnoteReference"/>
          <w:sz w:val="21"/>
          <w:szCs w:val="21"/>
          <w:lang w:val="sq-AL"/>
        </w:rPr>
        <w:footnoteReference w:id="1"/>
      </w:r>
      <w:r w:rsidRPr="00CB178E">
        <w:rPr>
          <w:sz w:val="21"/>
          <w:szCs w:val="21"/>
          <w:lang w:val="sq-AL"/>
        </w:rPr>
        <w:t xml:space="preserve"> janë trefishuar në krahasim me vitin 2006. </w:t>
      </w:r>
      <w:r w:rsidRPr="00CB178E">
        <w:rPr>
          <w:bCs/>
          <w:sz w:val="21"/>
          <w:szCs w:val="21"/>
          <w:lang w:val="sq-AL"/>
        </w:rPr>
        <w:t xml:space="preserve">Origjina e investimeve të huaja </w:t>
      </w:r>
      <w:r w:rsidRPr="00CB178E">
        <w:rPr>
          <w:sz w:val="21"/>
          <w:szCs w:val="21"/>
          <w:lang w:val="sq-AL"/>
        </w:rPr>
        <w:t xml:space="preserve">kryesohet nga vendet e Bashkimit </w:t>
      </w:r>
      <w:r w:rsidR="004C33AF" w:rsidRPr="00CB178E">
        <w:rPr>
          <w:sz w:val="21"/>
          <w:szCs w:val="21"/>
          <w:lang w:val="sq-AL"/>
        </w:rPr>
        <w:t>Europ</w:t>
      </w:r>
      <w:r w:rsidRPr="00CB178E">
        <w:rPr>
          <w:sz w:val="21"/>
          <w:szCs w:val="21"/>
          <w:lang w:val="sq-AL"/>
        </w:rPr>
        <w:t xml:space="preserve">ian, Italia dhe Greqia, që janë partnerët tanë kryesorë tregtarë, të cilët vazhdojnë të dominojnë investimet në fushën e industrisë përpunuese. Nga pikëpamja gjeografike, pjesa më e madhe e kapitalit të investuar në Shqipëri vjen nga vendet e Bashkimit </w:t>
      </w:r>
      <w:r w:rsidR="004C33AF" w:rsidRPr="00CB178E">
        <w:rPr>
          <w:sz w:val="21"/>
          <w:szCs w:val="21"/>
          <w:lang w:val="sq-AL"/>
        </w:rPr>
        <w:t>Europ</w:t>
      </w:r>
      <w:r w:rsidRPr="00CB178E">
        <w:rPr>
          <w:sz w:val="21"/>
          <w:szCs w:val="21"/>
          <w:lang w:val="sq-AL"/>
        </w:rPr>
        <w:t>ian 66%, me Greqinë investitor kryesor (42%); dhe 17% nga vendet në zhvillim, me Turqinë si investitor kryesor (15%).</w:t>
      </w:r>
    </w:p>
    <w:p w:rsidR="001F4731" w:rsidRDefault="001F4731" w:rsidP="003C427A">
      <w:pPr>
        <w:pStyle w:val="Paragrafi"/>
        <w:rPr>
          <w:sz w:val="21"/>
          <w:szCs w:val="21"/>
          <w:lang w:val="sq-AL"/>
        </w:rPr>
      </w:pPr>
      <w:r w:rsidRPr="00CB178E">
        <w:rPr>
          <w:sz w:val="21"/>
          <w:szCs w:val="21"/>
          <w:lang w:val="sq-AL"/>
        </w:rPr>
        <w:t>Eksportet. Duke bërë një krahasim në vite nga 2006 deri në vazhdim  ato kanë ardhur në rritje të vazhdueshme duke shënuar vlerat si më poshtë</w:t>
      </w:r>
      <w:r w:rsidR="00D57BAD" w:rsidRPr="00CB178E">
        <w:rPr>
          <w:sz w:val="21"/>
          <w:szCs w:val="21"/>
          <w:lang w:val="sq-AL"/>
        </w:rPr>
        <w:t>:</w:t>
      </w:r>
    </w:p>
    <w:p w:rsidR="00CB178E" w:rsidRPr="00CB178E" w:rsidRDefault="00CB178E" w:rsidP="003C427A">
      <w:pPr>
        <w:pStyle w:val="Paragrafi"/>
        <w:rPr>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Tab</w:t>
      </w:r>
      <w:r w:rsidR="009851BF" w:rsidRPr="004002A5">
        <w:rPr>
          <w:rFonts w:ascii="CG Times" w:hAnsi="CG Times"/>
          <w:b/>
          <w:sz w:val="21"/>
          <w:szCs w:val="21"/>
          <w:lang w:val="sq-AL"/>
        </w:rPr>
        <w:t>ela.</w:t>
      </w:r>
      <w:r w:rsidRPr="004002A5">
        <w:rPr>
          <w:rFonts w:ascii="CG Times" w:hAnsi="CG Times"/>
          <w:b/>
          <w:sz w:val="21"/>
          <w:szCs w:val="21"/>
          <w:lang w:val="sq-AL"/>
        </w:rPr>
        <w:t xml:space="preserve"> Vlerat e </w:t>
      </w:r>
      <w:r w:rsidR="00CC1883" w:rsidRPr="004002A5">
        <w:rPr>
          <w:rFonts w:ascii="CG Times" w:hAnsi="CG Times"/>
          <w:b/>
          <w:sz w:val="21"/>
          <w:szCs w:val="21"/>
          <w:lang w:val="sq-AL"/>
        </w:rPr>
        <w:t xml:space="preserve">eksporteve </w:t>
      </w:r>
      <w:r w:rsidRPr="004002A5">
        <w:rPr>
          <w:rFonts w:ascii="CG Times" w:hAnsi="CG Times"/>
          <w:b/>
          <w:sz w:val="21"/>
          <w:szCs w:val="21"/>
          <w:lang w:val="sq-AL"/>
        </w:rPr>
        <w:t>n</w:t>
      </w:r>
      <w:r w:rsidR="009851BF" w:rsidRPr="004002A5">
        <w:rPr>
          <w:rFonts w:ascii="CG Times" w:hAnsi="CG Times"/>
          <w:b/>
          <w:sz w:val="21"/>
          <w:szCs w:val="21"/>
          <w:lang w:val="sq-AL"/>
        </w:rPr>
        <w:t>ë</w:t>
      </w:r>
      <w:r w:rsidRPr="004002A5">
        <w:rPr>
          <w:rFonts w:ascii="CG Times" w:hAnsi="CG Times"/>
          <w:b/>
          <w:sz w:val="21"/>
          <w:szCs w:val="21"/>
          <w:lang w:val="sq-AL"/>
        </w:rPr>
        <w:t>e Ml/</w:t>
      </w:r>
      <w:r w:rsidR="009851BF" w:rsidRPr="004002A5">
        <w:rPr>
          <w:rFonts w:ascii="CG Times" w:hAnsi="CG Times"/>
          <w:b/>
          <w:sz w:val="21"/>
          <w:szCs w:val="21"/>
          <w:lang w:val="sq-AL"/>
        </w:rPr>
        <w:t>lek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1788"/>
        <w:gridCol w:w="2264"/>
        <w:gridCol w:w="1857"/>
        <w:gridCol w:w="1857"/>
      </w:tblGrid>
      <w:tr w:rsidR="001F4731" w:rsidRPr="004002A5">
        <w:trPr>
          <w:trHeight w:val="440"/>
          <w:jc w:val="center"/>
        </w:trPr>
        <w:tc>
          <w:tcPr>
            <w:tcW w:w="1525" w:type="dxa"/>
            <w:tcBorders>
              <w:top w:val="single" w:sz="4" w:space="0" w:color="auto"/>
              <w:left w:val="single" w:sz="4" w:space="0" w:color="auto"/>
              <w:bottom w:val="single" w:sz="4" w:space="0" w:color="auto"/>
              <w:right w:val="single" w:sz="4" w:space="0" w:color="auto"/>
            </w:tcBorders>
          </w:tcPr>
          <w:p w:rsidR="001F4731" w:rsidRPr="004002A5" w:rsidRDefault="001F4731" w:rsidP="00A23402">
            <w:pPr>
              <w:jc w:val="center"/>
              <w:rPr>
                <w:rFonts w:ascii="CG Times" w:hAnsi="CG Times"/>
                <w:sz w:val="21"/>
                <w:szCs w:val="21"/>
                <w:lang w:val="sq-AL"/>
              </w:rPr>
            </w:pPr>
            <w:r w:rsidRPr="004002A5">
              <w:rPr>
                <w:rFonts w:ascii="CG Times" w:hAnsi="CG Times"/>
                <w:sz w:val="21"/>
                <w:szCs w:val="21"/>
                <w:lang w:val="sq-AL"/>
              </w:rPr>
              <w:t>VITI</w:t>
            </w:r>
          </w:p>
        </w:tc>
        <w:tc>
          <w:tcPr>
            <w:tcW w:w="1800" w:type="dxa"/>
            <w:tcBorders>
              <w:top w:val="single" w:sz="4" w:space="0" w:color="auto"/>
              <w:left w:val="single" w:sz="4" w:space="0" w:color="auto"/>
              <w:bottom w:val="single" w:sz="4" w:space="0" w:color="auto"/>
              <w:right w:val="single" w:sz="4" w:space="0" w:color="auto"/>
            </w:tcBorders>
          </w:tcPr>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2006</w:t>
            </w:r>
          </w:p>
        </w:tc>
        <w:tc>
          <w:tcPr>
            <w:tcW w:w="2282" w:type="dxa"/>
            <w:tcBorders>
              <w:top w:val="single" w:sz="4" w:space="0" w:color="auto"/>
              <w:left w:val="single" w:sz="4" w:space="0" w:color="auto"/>
              <w:bottom w:val="single" w:sz="4" w:space="0" w:color="auto"/>
              <w:right w:val="single" w:sz="4" w:space="0" w:color="auto"/>
            </w:tcBorders>
          </w:tcPr>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2007</w:t>
            </w:r>
          </w:p>
        </w:tc>
        <w:tc>
          <w:tcPr>
            <w:tcW w:w="1869" w:type="dxa"/>
            <w:tcBorders>
              <w:top w:val="single" w:sz="4" w:space="0" w:color="auto"/>
              <w:left w:val="single" w:sz="4" w:space="0" w:color="auto"/>
              <w:bottom w:val="single" w:sz="4" w:space="0" w:color="auto"/>
              <w:right w:val="single" w:sz="4" w:space="0" w:color="auto"/>
            </w:tcBorders>
          </w:tcPr>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2008</w:t>
            </w:r>
          </w:p>
        </w:tc>
        <w:tc>
          <w:tcPr>
            <w:tcW w:w="1869" w:type="dxa"/>
            <w:tcBorders>
              <w:top w:val="single" w:sz="4" w:space="0" w:color="auto"/>
              <w:left w:val="single" w:sz="4" w:space="0" w:color="auto"/>
              <w:bottom w:val="single" w:sz="4" w:space="0" w:color="auto"/>
              <w:right w:val="single" w:sz="4" w:space="0" w:color="auto"/>
            </w:tcBorders>
          </w:tcPr>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2009</w:t>
            </w:r>
          </w:p>
        </w:tc>
      </w:tr>
      <w:tr w:rsidR="001F4731" w:rsidRPr="004002A5">
        <w:trPr>
          <w:jc w:val="center"/>
        </w:trPr>
        <w:tc>
          <w:tcPr>
            <w:tcW w:w="1525" w:type="dxa"/>
            <w:tcBorders>
              <w:top w:val="single" w:sz="4" w:space="0" w:color="auto"/>
              <w:left w:val="single" w:sz="4" w:space="0" w:color="auto"/>
              <w:bottom w:val="single" w:sz="4" w:space="0" w:color="auto"/>
              <w:right w:val="single" w:sz="4" w:space="0" w:color="auto"/>
            </w:tcBorders>
          </w:tcPr>
          <w:p w:rsidR="001F4731" w:rsidRPr="004002A5" w:rsidRDefault="001F4731" w:rsidP="009851BF">
            <w:pPr>
              <w:jc w:val="both"/>
              <w:rPr>
                <w:rFonts w:ascii="CG Times" w:hAnsi="CG Times"/>
                <w:sz w:val="21"/>
                <w:szCs w:val="21"/>
                <w:lang w:val="sq-AL"/>
              </w:rPr>
            </w:pPr>
            <w:r w:rsidRPr="004002A5">
              <w:rPr>
                <w:rFonts w:ascii="CG Times" w:hAnsi="CG Times"/>
                <w:sz w:val="21"/>
                <w:szCs w:val="21"/>
                <w:lang w:val="sq-AL"/>
              </w:rPr>
              <w:t>Vl. E</w:t>
            </w:r>
            <w:r w:rsidR="009851BF" w:rsidRPr="004002A5">
              <w:rPr>
                <w:rFonts w:ascii="CG Times" w:hAnsi="CG Times"/>
                <w:sz w:val="21"/>
                <w:szCs w:val="21"/>
                <w:lang w:val="sq-AL"/>
              </w:rPr>
              <w:t>ks</w:t>
            </w:r>
            <w:r w:rsidRPr="004002A5">
              <w:rPr>
                <w:rFonts w:ascii="CG Times" w:hAnsi="CG Times"/>
                <w:sz w:val="21"/>
                <w:szCs w:val="21"/>
                <w:lang w:val="sq-AL"/>
              </w:rPr>
              <w:t>porteve</w:t>
            </w:r>
          </w:p>
        </w:tc>
        <w:tc>
          <w:tcPr>
            <w:tcW w:w="1800" w:type="dxa"/>
            <w:tcBorders>
              <w:top w:val="single" w:sz="4" w:space="0" w:color="auto"/>
              <w:left w:val="single" w:sz="4" w:space="0" w:color="auto"/>
              <w:bottom w:val="single" w:sz="4" w:space="0" w:color="auto"/>
              <w:right w:val="single" w:sz="4" w:space="0" w:color="auto"/>
            </w:tcBorders>
          </w:tcPr>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77.405</w:t>
            </w:r>
          </w:p>
        </w:tc>
        <w:tc>
          <w:tcPr>
            <w:tcW w:w="2282" w:type="dxa"/>
            <w:tcBorders>
              <w:top w:val="single" w:sz="4" w:space="0" w:color="auto"/>
              <w:left w:val="single" w:sz="4" w:space="0" w:color="auto"/>
              <w:bottom w:val="single" w:sz="4" w:space="0" w:color="auto"/>
              <w:right w:val="single" w:sz="4" w:space="0" w:color="auto"/>
            </w:tcBorders>
          </w:tcPr>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97.171</w:t>
            </w:r>
          </w:p>
        </w:tc>
        <w:tc>
          <w:tcPr>
            <w:tcW w:w="1869" w:type="dxa"/>
            <w:tcBorders>
              <w:top w:val="single" w:sz="4" w:space="0" w:color="auto"/>
              <w:left w:val="single" w:sz="4" w:space="0" w:color="auto"/>
              <w:bottom w:val="single" w:sz="4" w:space="0" w:color="auto"/>
              <w:right w:val="single" w:sz="4" w:space="0" w:color="auto"/>
            </w:tcBorders>
          </w:tcPr>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112.572</w:t>
            </w:r>
          </w:p>
        </w:tc>
        <w:tc>
          <w:tcPr>
            <w:tcW w:w="1869" w:type="dxa"/>
            <w:tcBorders>
              <w:top w:val="single" w:sz="4" w:space="0" w:color="auto"/>
              <w:left w:val="single" w:sz="4" w:space="0" w:color="auto"/>
              <w:bottom w:val="single" w:sz="4" w:space="0" w:color="auto"/>
              <w:right w:val="single" w:sz="4" w:space="0" w:color="auto"/>
            </w:tcBorders>
          </w:tcPr>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103.244</w:t>
            </w:r>
          </w:p>
        </w:tc>
      </w:tr>
    </w:tbl>
    <w:p w:rsidR="001F4731" w:rsidRPr="004002A5" w:rsidRDefault="001F4731" w:rsidP="00A23402">
      <w:pPr>
        <w:jc w:val="both"/>
        <w:rPr>
          <w:rFonts w:ascii="CG Times" w:hAnsi="CG Times"/>
          <w:sz w:val="21"/>
          <w:szCs w:val="21"/>
          <w:lang w:val="sq-AL"/>
        </w:rPr>
      </w:pPr>
    </w:p>
    <w:p w:rsidR="001F4731" w:rsidRPr="008F3CCE" w:rsidRDefault="009851BF" w:rsidP="00CC1883">
      <w:pPr>
        <w:pStyle w:val="Paragrafi"/>
        <w:rPr>
          <w:sz w:val="21"/>
          <w:szCs w:val="21"/>
          <w:lang w:val="sq-AL"/>
        </w:rPr>
      </w:pPr>
      <w:r w:rsidRPr="008F3CCE">
        <w:rPr>
          <w:sz w:val="21"/>
          <w:szCs w:val="21"/>
          <w:lang w:val="sq-AL"/>
        </w:rPr>
        <w:t>Eksportet sipas grup</w:t>
      </w:r>
      <w:r w:rsidR="001F4731" w:rsidRPr="008F3CCE">
        <w:rPr>
          <w:sz w:val="21"/>
          <w:szCs w:val="21"/>
          <w:lang w:val="sq-AL"/>
        </w:rPr>
        <w:t>vendeve, gjatë vitit 2009 vazhdojnë të dominohen nga vendet e BE-së me 79% edhe pse kemi një rënie të lehtë të peshës specifike. Është për t’u theksuar se ka një rritje në tre vitet e fundit, me vendet me regjim tregtar, të tregtisë së lirë-unike (CEFTA-MTL-ve). Kjo rritje tregon për një shfrytëzim të avantazheve që ofron rajoni dhe të përmirësimit të situatave ekonomike e politikave tregtare me këto vende, ku për vitin 2006 ka qenë 8 % dhe në 2009 kanë arritur në 14 %.</w:t>
      </w:r>
    </w:p>
    <w:p w:rsidR="001F4731" w:rsidRPr="008F3CCE" w:rsidRDefault="001F4731" w:rsidP="00CC1883">
      <w:pPr>
        <w:pStyle w:val="Paragrafi"/>
        <w:rPr>
          <w:sz w:val="21"/>
          <w:szCs w:val="21"/>
          <w:lang w:val="sq-AL"/>
        </w:rPr>
      </w:pPr>
      <w:r w:rsidRPr="008F3CCE">
        <w:rPr>
          <w:sz w:val="21"/>
          <w:szCs w:val="21"/>
          <w:lang w:val="sq-AL"/>
        </w:rPr>
        <w:t xml:space="preserve">Kjo rritje e peshës së eksporteve nga viti në vit është një tregues mjaft i mirë i gjallërimit të ekonomisë shqiptare dhe të rritjes së saj në mënyrë të qëndrueshme dhe kompetitive. Destinacionet </w:t>
      </w:r>
      <w:r w:rsidRPr="008F3CCE">
        <w:rPr>
          <w:sz w:val="21"/>
          <w:szCs w:val="21"/>
          <w:lang w:val="sq-AL"/>
        </w:rPr>
        <w:lastRenderedPageBreak/>
        <w:t>kryesore të eksporteve shqiptare sot janë vendet e BE-së dhe të CEFTA-s.</w:t>
      </w:r>
    </w:p>
    <w:p w:rsidR="001F4731" w:rsidRPr="008F3CCE" w:rsidRDefault="001F4731" w:rsidP="00CC1883">
      <w:pPr>
        <w:pStyle w:val="Paragrafi"/>
        <w:rPr>
          <w:sz w:val="21"/>
          <w:szCs w:val="21"/>
          <w:lang w:val="sq-AL"/>
        </w:rPr>
      </w:pPr>
      <w:r w:rsidRPr="008F3CCE">
        <w:rPr>
          <w:b/>
          <w:i/>
          <w:sz w:val="21"/>
          <w:szCs w:val="21"/>
          <w:lang w:val="sq-AL"/>
        </w:rPr>
        <w:t>Importet.</w:t>
      </w:r>
      <w:r w:rsidRPr="008F3CCE">
        <w:rPr>
          <w:sz w:val="21"/>
          <w:szCs w:val="21"/>
          <w:lang w:val="sq-AL"/>
        </w:rPr>
        <w:t xml:space="preserve"> Sipas grup -vendeve më kryesore vazhdojnë të dominojnë ato nga BE-ja, ku edhe në vitin 2009 kanë zënë rreth 64% të importit, ndonëse me një rënie prej 3.2%, vendet e CEFTA-s me 6.6%. Vetëm vendet e OPEK rezultojnë me rritje në masën 20% ndërsa vendet e tjera si Kina, Turqia etj. janë në rënie.</w:t>
      </w:r>
    </w:p>
    <w:p w:rsidR="001F4731" w:rsidRPr="008F3CCE" w:rsidRDefault="001F4731" w:rsidP="00CC1883">
      <w:pPr>
        <w:pStyle w:val="Paragrafi"/>
        <w:rPr>
          <w:sz w:val="21"/>
          <w:szCs w:val="21"/>
          <w:lang w:val="sq-AL"/>
        </w:rPr>
      </w:pPr>
      <w:r w:rsidRPr="008F3CCE">
        <w:rPr>
          <w:b/>
          <w:bCs/>
          <w:i/>
          <w:sz w:val="21"/>
          <w:szCs w:val="21"/>
          <w:lang w:val="sq-AL"/>
        </w:rPr>
        <w:t>Burimet e energjis</w:t>
      </w:r>
      <w:r w:rsidR="00CC1883" w:rsidRPr="008F3CCE">
        <w:rPr>
          <w:b/>
          <w:bCs/>
          <w:i/>
          <w:sz w:val="21"/>
          <w:szCs w:val="21"/>
          <w:lang w:val="sq-AL"/>
        </w:rPr>
        <w:t>ë</w:t>
      </w:r>
      <w:r w:rsidRPr="008F3CCE">
        <w:rPr>
          <w:b/>
          <w:bCs/>
          <w:i/>
          <w:sz w:val="21"/>
          <w:szCs w:val="21"/>
          <w:lang w:val="sq-AL"/>
        </w:rPr>
        <w:t xml:space="preserve"> elektrike</w:t>
      </w:r>
      <w:r w:rsidRPr="008F3CCE">
        <w:rPr>
          <w:b/>
          <w:bCs/>
          <w:sz w:val="21"/>
          <w:szCs w:val="21"/>
          <w:lang w:val="sq-AL"/>
        </w:rPr>
        <w:t xml:space="preserve"> </w:t>
      </w:r>
      <w:r w:rsidRPr="008F3CCE">
        <w:rPr>
          <w:sz w:val="21"/>
          <w:szCs w:val="21"/>
          <w:lang w:val="sq-AL"/>
        </w:rPr>
        <w:t>në vitin 2009 u rritën me 8.9%, krahasuar me vitin 2008. Sasia e energjisë së prodhuar dhe asaj të importuar arriti vlerën 7,194 GWh. Prodhimi total i energjisë elektrike në vend u rrit ndjeshëm me 35.8%, krahasuar me vitin 2008. Në vitin 2009 burimi i vetëm i prodhimit të energjisë elektrike ishte prodhimi në hidrocentrale. Rritja e konsiderueshme në sasinë e energjisë së prodhuar prej HEC-ve, me 35.7 për</w:t>
      </w:r>
      <w:r w:rsidR="009851BF" w:rsidRPr="008F3CCE">
        <w:rPr>
          <w:sz w:val="21"/>
          <w:szCs w:val="21"/>
          <w:lang w:val="sq-AL"/>
        </w:rPr>
        <w:t xml:space="preserve"> </w:t>
      </w:r>
      <w:r w:rsidRPr="008F3CCE">
        <w:rPr>
          <w:sz w:val="21"/>
          <w:szCs w:val="21"/>
          <w:lang w:val="sq-AL"/>
        </w:rPr>
        <w:t>qind krahasuar me vitin 2008 ka dhënë ndikimin kryesor në rritjen e prodhimit total të energjisë. Rritje të ndjeshme pati dhe prodhimi i energjisë nga impiantet private e me kon</w:t>
      </w:r>
      <w:r w:rsidR="009851BF" w:rsidRPr="008F3CCE">
        <w:rPr>
          <w:sz w:val="21"/>
          <w:szCs w:val="21"/>
          <w:lang w:val="sq-AL"/>
        </w:rPr>
        <w:t>ce</w:t>
      </w:r>
      <w:r w:rsidRPr="008F3CCE">
        <w:rPr>
          <w:sz w:val="21"/>
          <w:szCs w:val="21"/>
          <w:lang w:val="sq-AL"/>
        </w:rPr>
        <w:t>sion me 44.1%  krahasuar me vitin 2008, e cila përbën 1.7% të prodhimit në vend</w:t>
      </w:r>
    </w:p>
    <w:p w:rsidR="001F4731" w:rsidRPr="008F3CCE" w:rsidRDefault="001F4731" w:rsidP="00CC1883">
      <w:pPr>
        <w:pStyle w:val="Paragrafi"/>
        <w:rPr>
          <w:sz w:val="21"/>
          <w:szCs w:val="21"/>
          <w:lang w:val="sq-AL"/>
        </w:rPr>
      </w:pPr>
      <w:r w:rsidRPr="008F3CCE">
        <w:rPr>
          <w:b/>
          <w:i/>
          <w:sz w:val="21"/>
          <w:szCs w:val="21"/>
          <w:lang w:val="sq-AL"/>
        </w:rPr>
        <w:t>Bujqësia.</w:t>
      </w:r>
      <w:r w:rsidRPr="008F3CCE">
        <w:rPr>
          <w:sz w:val="21"/>
          <w:szCs w:val="21"/>
          <w:lang w:val="sq-AL"/>
        </w:rPr>
        <w:t xml:space="preserve"> </w:t>
      </w:r>
      <w:r w:rsidR="009851BF" w:rsidRPr="008F3CCE">
        <w:rPr>
          <w:sz w:val="21"/>
          <w:szCs w:val="21"/>
          <w:lang w:val="sq-AL"/>
        </w:rPr>
        <w:t>Është</w:t>
      </w:r>
      <w:r w:rsidRPr="008F3CCE">
        <w:rPr>
          <w:sz w:val="21"/>
          <w:szCs w:val="21"/>
          <w:lang w:val="sq-AL"/>
        </w:rPr>
        <w:t xml:space="preserve"> një nga sektorët kryesore të ekonomisë së vendit duke kontribuar me 21% të PBB-së. Familjet rurale vazhdojnë të mbizotërojnë me mbi 50% të popullsisë dhe bujqësia përbën alternativen më të mirë të zënies me punë të njerëzve në këto zona. Rritja mesatare reale në këto vitet e fundit në bujqësi rezulton të jetë në nivelet e 3-3.5% në vit, duke u vlerësuar si akoma larg potencialeve reale që bujqësia në vendin tonë ofron. Bujqësia është e sunduar nga ferma me sipërfaqe të vogla (mesatarisht 1.13 ha), këto të copëtuara në parcela të vogla. Ky parcelizim sjell vështirësi në prodhimin dhe tregtimin e produkteve bujqësore dhe vështirësi në përdorimin e mekanikës bujqësore gjithashtu. Të ardhurat e siguruara nga produktet bujqësore janë veçanërisht të orientuara drejt plotësimit të nevojave të familjeve të fermerëve. Në të kaluarën por edhe aktualisht vërehen dëmtime të fondit të tokave bujqësore siç janë dëmtimet e paligjshme, zgjerimi i paargumentuar i hapësirave urbane, në dëm të tokës bujqësore, dëmtimi i shtretërve të lumenjve etj.  </w:t>
      </w:r>
    </w:p>
    <w:p w:rsidR="00875D6F" w:rsidRPr="008F3CCE" w:rsidRDefault="001F4731" w:rsidP="00CC1883">
      <w:pPr>
        <w:pStyle w:val="Paragrafi"/>
        <w:rPr>
          <w:color w:val="060606"/>
          <w:sz w:val="21"/>
          <w:szCs w:val="21"/>
          <w:lang w:val="sq-AL"/>
        </w:rPr>
      </w:pPr>
      <w:r w:rsidRPr="008F3CCE">
        <w:rPr>
          <w:b/>
          <w:i/>
          <w:sz w:val="21"/>
          <w:szCs w:val="21"/>
          <w:lang w:val="sq-AL"/>
        </w:rPr>
        <w:t>Transporti Rrugor.</w:t>
      </w:r>
      <w:r w:rsidRPr="008F3CCE">
        <w:rPr>
          <w:b/>
          <w:sz w:val="21"/>
          <w:szCs w:val="21"/>
          <w:lang w:val="sq-AL"/>
        </w:rPr>
        <w:t xml:space="preserve"> </w:t>
      </w:r>
      <w:r w:rsidRPr="008F3CCE">
        <w:rPr>
          <w:sz w:val="21"/>
          <w:szCs w:val="21"/>
          <w:lang w:val="sq-AL"/>
        </w:rPr>
        <w:t>Transporti rrugor është forma kryesore e lëvizjes së mallrave dhe pasagjerëve në Shqipëri.</w:t>
      </w:r>
      <w:r w:rsidRPr="008F3CCE">
        <w:rPr>
          <w:b/>
          <w:sz w:val="21"/>
          <w:szCs w:val="21"/>
          <w:lang w:val="sq-AL"/>
        </w:rPr>
        <w:t xml:space="preserve"> </w:t>
      </w:r>
      <w:r w:rsidRPr="008F3CCE">
        <w:rPr>
          <w:color w:val="060606"/>
          <w:sz w:val="21"/>
          <w:szCs w:val="21"/>
          <w:lang w:val="sq-AL"/>
        </w:rPr>
        <w:t>Rrjeti rrugor në Shqipëri me të gjitha llojet e rrugëve, ku mund të lëvizin automjetet, është rreth 18.000 km i gjatë ku 3.636 km janë Rrugë Nacionale.</w:t>
      </w:r>
    </w:p>
    <w:p w:rsidR="001F4731" w:rsidRPr="008F3CCE" w:rsidRDefault="001F4731" w:rsidP="00CC1883">
      <w:pPr>
        <w:pStyle w:val="Paragrafi"/>
        <w:rPr>
          <w:color w:val="060606"/>
          <w:sz w:val="21"/>
          <w:szCs w:val="21"/>
          <w:lang w:val="sq-AL"/>
        </w:rPr>
      </w:pPr>
      <w:r w:rsidRPr="008F3CCE">
        <w:rPr>
          <w:color w:val="060606"/>
          <w:sz w:val="21"/>
          <w:szCs w:val="21"/>
          <w:lang w:val="sq-AL"/>
        </w:rPr>
        <w:t>Shqipëria ka një park automjetesh prej më shumë se 350 000 mjetesh, shumica dërrmuese e të cilëve të përdorura. Rritja mesatare vjetore është relativisht e lartë 11.3 %.</w:t>
      </w:r>
    </w:p>
    <w:p w:rsidR="001F4731" w:rsidRPr="008F3CCE" w:rsidRDefault="001F4731" w:rsidP="00CC1883">
      <w:pPr>
        <w:pStyle w:val="Paragrafi"/>
        <w:rPr>
          <w:color w:val="060606"/>
          <w:sz w:val="21"/>
          <w:szCs w:val="21"/>
          <w:lang w:val="sq-AL"/>
        </w:rPr>
      </w:pPr>
      <w:r w:rsidRPr="008F3CCE">
        <w:rPr>
          <w:color w:val="060606"/>
          <w:sz w:val="21"/>
          <w:szCs w:val="21"/>
          <w:lang w:val="sq-AL"/>
        </w:rPr>
        <w:t>Pamjaftueshmëria e infrastrukturës konsiderohet sot si një ndër shkaqet kryesorë për nivelin e lartë të ndotjes në zonat urbane. Shembull tipik për këtë është Tirana ku përqëndrimi i ndërtimeve dhe zhvillimi i infrastrukturës brenda unazës së vogël ka shkaktuar në disa pika nivele deri 10 herë më të larta se norma (PM10- 432 mg/m3 kundrejt 45 që është norma). Opinioni i përhapur se kjo vjen prej numrit të lartë të mjeteve, apo vjetërsisë së tyre nuk është i bazuar sepse indeksi i motorizimit është shumë i ulët (9 mjete për 100 banorë kundrejt mesatares europiane 60/100). Njëkohësisht vjetërsia mesatare e mjeteve nuk ka diferencë të dukshme me vendet fqinje, të cilët nivelet e ndotjes nga shkarkimi i gazrave të mjeteve i kanë përgjithësisht brenda normës.</w:t>
      </w:r>
    </w:p>
    <w:p w:rsidR="001F4731" w:rsidRPr="008F3CCE" w:rsidRDefault="001F4731" w:rsidP="00CC1883">
      <w:pPr>
        <w:pStyle w:val="Paragrafi"/>
        <w:rPr>
          <w:b/>
          <w:sz w:val="21"/>
          <w:szCs w:val="21"/>
          <w:lang w:val="sq-AL"/>
        </w:rPr>
      </w:pPr>
      <w:r w:rsidRPr="008F3CCE">
        <w:rPr>
          <w:color w:val="060606"/>
          <w:sz w:val="21"/>
          <w:szCs w:val="21"/>
          <w:lang w:val="sq-AL"/>
        </w:rPr>
        <w:t xml:space="preserve">Në kuadër të Integrimit Europian del e nevojshme që sistemet, strukturat dhe infrastruktura e transportit,transportit rrugor në veçanti të ndihmojnë në krijimin e një hapësire unike ekonomike, fillimisht brenda </w:t>
      </w:r>
      <w:r w:rsidR="009851BF" w:rsidRPr="008F3CCE">
        <w:rPr>
          <w:color w:val="060606"/>
          <w:sz w:val="21"/>
          <w:szCs w:val="21"/>
          <w:lang w:val="sq-AL"/>
        </w:rPr>
        <w:t>territorit</w:t>
      </w:r>
      <w:r w:rsidRPr="008F3CCE">
        <w:rPr>
          <w:color w:val="060606"/>
          <w:sz w:val="21"/>
          <w:szCs w:val="21"/>
          <w:lang w:val="sq-AL"/>
        </w:rPr>
        <w:t xml:space="preserve"> shtetëror, e më pas në rrafshin rajonal e paneuropian. Kjo do të arrihet nëpërmjet krijimit të një rrjeti unik transporti, që do të shërbente si një enë komunikuese e që do realizonte gradualisht barazimin e niveleve ekonomike, sepse do të afronte tregjet, evitonte krijimin e njollave apo rajoneve të superpopulluara, shpërndarjen e trafikut në mënyrë optimale, çka do të çonte në uljen e nivelit të ndotjeve, dhe aksidenteve</w:t>
      </w:r>
      <w:r w:rsidR="00D57BAD" w:rsidRPr="008F3CCE">
        <w:rPr>
          <w:color w:val="060606"/>
          <w:sz w:val="21"/>
          <w:szCs w:val="21"/>
          <w:lang w:val="sq-AL"/>
        </w:rPr>
        <w:t xml:space="preserve"> etj.</w:t>
      </w:r>
      <w:r w:rsidRPr="008F3CCE">
        <w:rPr>
          <w:color w:val="060606"/>
          <w:sz w:val="21"/>
          <w:szCs w:val="21"/>
          <w:lang w:val="sq-AL"/>
        </w:rPr>
        <w:t xml:space="preserve"> </w:t>
      </w:r>
    </w:p>
    <w:p w:rsidR="001F4731" w:rsidRPr="008F3CCE" w:rsidRDefault="001F4731" w:rsidP="00CC1883">
      <w:pPr>
        <w:pStyle w:val="Paragrafi"/>
        <w:rPr>
          <w:b/>
          <w:sz w:val="21"/>
          <w:szCs w:val="21"/>
          <w:lang w:val="sq-AL"/>
        </w:rPr>
      </w:pPr>
      <w:r w:rsidRPr="008F3CCE">
        <w:rPr>
          <w:b/>
          <w:i/>
          <w:sz w:val="21"/>
          <w:szCs w:val="21"/>
          <w:lang w:val="sq-AL"/>
        </w:rPr>
        <w:t>Transporti Detar.</w:t>
      </w:r>
      <w:r w:rsidRPr="008F3CCE">
        <w:rPr>
          <w:b/>
          <w:sz w:val="21"/>
          <w:szCs w:val="21"/>
          <w:lang w:val="sq-AL"/>
        </w:rPr>
        <w:t xml:space="preserve"> </w:t>
      </w:r>
      <w:r w:rsidRPr="008F3CCE">
        <w:rPr>
          <w:sz w:val="21"/>
          <w:szCs w:val="21"/>
          <w:lang w:val="sq-AL"/>
        </w:rPr>
        <w:t xml:space="preserve">Shqipëria është e vendosur në një pozicion gjeografik mjaft të favorshëm, në pjesën jug-lindore të Ballkanit, ku 1/3 e kufirit e ka det, me një vijë bregdetare prej rreth 440 km, dhe me kushte të favorshme natyrore. Në Shqipëri transporti detar mbështetet tek portet detare, të cilat luajnë një rol të rëndësishëm jo vetëm për zhvillimin e transportit por njëkohësisht edhe  për zhvillimin e tregtisë ndërkombëtare dhe ekonominë e vendit. Portet kryesore të vendit tonë janë: </w:t>
      </w:r>
    </w:p>
    <w:p w:rsidR="001F4731" w:rsidRPr="008F3CCE" w:rsidRDefault="00CC1883" w:rsidP="008F3CCE">
      <w:pPr>
        <w:pStyle w:val="Paragrafi"/>
        <w:rPr>
          <w:sz w:val="21"/>
          <w:szCs w:val="21"/>
          <w:lang w:val="sq-AL"/>
        </w:rPr>
      </w:pPr>
      <w:r w:rsidRPr="008F3CCE">
        <w:rPr>
          <w:b/>
          <w:i/>
          <w:sz w:val="21"/>
          <w:szCs w:val="21"/>
          <w:lang w:val="sq-AL"/>
        </w:rPr>
        <w:t xml:space="preserve">- </w:t>
      </w:r>
      <w:r w:rsidR="001F4731" w:rsidRPr="008F3CCE">
        <w:rPr>
          <w:b/>
          <w:i/>
          <w:sz w:val="21"/>
          <w:szCs w:val="21"/>
          <w:lang w:val="sq-AL"/>
        </w:rPr>
        <w:t>Porti Detar i Durrësit</w:t>
      </w:r>
      <w:r w:rsidR="001F4731" w:rsidRPr="008F3CCE">
        <w:rPr>
          <w:i/>
          <w:sz w:val="21"/>
          <w:szCs w:val="21"/>
          <w:lang w:val="sq-AL"/>
        </w:rPr>
        <w:t>,</w:t>
      </w:r>
      <w:r w:rsidR="001F4731" w:rsidRPr="008F3CCE">
        <w:rPr>
          <w:sz w:val="21"/>
          <w:szCs w:val="21"/>
          <w:lang w:val="sq-AL"/>
        </w:rPr>
        <w:t xml:space="preserve"> rreth 38 km larg Tiranës.Ai është porti më i madh i vendit, i përcaktuar si porta kryesore e Korridorit VIII, ku përpunohe</w:t>
      </w:r>
      <w:r w:rsidR="009851BF" w:rsidRPr="008F3CCE">
        <w:rPr>
          <w:sz w:val="21"/>
          <w:szCs w:val="21"/>
          <w:lang w:val="sq-AL"/>
        </w:rPr>
        <w:t>t rreth 75% e mallrave  import-</w:t>
      </w:r>
      <w:r w:rsidR="001F4731" w:rsidRPr="008F3CCE">
        <w:rPr>
          <w:sz w:val="21"/>
          <w:szCs w:val="21"/>
          <w:lang w:val="sq-AL"/>
        </w:rPr>
        <w:t>e</w:t>
      </w:r>
      <w:r w:rsidR="009851BF" w:rsidRPr="008F3CCE">
        <w:rPr>
          <w:sz w:val="21"/>
          <w:szCs w:val="21"/>
          <w:lang w:val="sq-AL"/>
        </w:rPr>
        <w:t>ks</w:t>
      </w:r>
      <w:r w:rsidR="001F4731" w:rsidRPr="008F3CCE">
        <w:rPr>
          <w:sz w:val="21"/>
          <w:szCs w:val="21"/>
          <w:lang w:val="sq-AL"/>
        </w:rPr>
        <w:t xml:space="preserve">port me aftësi përpunuese rreth 4 milion ton mallra në vit. Ky port ka tërhequr investime të shumta më qëllim përmirësimin e infrastrukturës portuale sipas kërkesave dhe </w:t>
      </w:r>
      <w:r w:rsidR="009851BF" w:rsidRPr="008F3CCE">
        <w:rPr>
          <w:sz w:val="21"/>
          <w:szCs w:val="21"/>
          <w:lang w:val="sq-AL"/>
        </w:rPr>
        <w:t>standard</w:t>
      </w:r>
      <w:r w:rsidR="001F4731" w:rsidRPr="008F3CCE">
        <w:rPr>
          <w:sz w:val="21"/>
          <w:szCs w:val="21"/>
          <w:lang w:val="sq-AL"/>
        </w:rPr>
        <w:t>eve europiane.</w:t>
      </w:r>
    </w:p>
    <w:p w:rsidR="001F4731" w:rsidRPr="008F3CCE" w:rsidRDefault="00CC1883" w:rsidP="00BA78A7">
      <w:pPr>
        <w:pStyle w:val="Paragrafi"/>
        <w:rPr>
          <w:sz w:val="21"/>
          <w:szCs w:val="21"/>
          <w:lang w:val="sq-AL"/>
        </w:rPr>
      </w:pPr>
      <w:r w:rsidRPr="008F3CCE">
        <w:rPr>
          <w:b/>
          <w:i/>
          <w:sz w:val="21"/>
          <w:szCs w:val="21"/>
          <w:lang w:val="sq-AL"/>
        </w:rPr>
        <w:t xml:space="preserve">- </w:t>
      </w:r>
      <w:r w:rsidR="001F4731" w:rsidRPr="008F3CCE">
        <w:rPr>
          <w:b/>
          <w:i/>
          <w:sz w:val="21"/>
          <w:szCs w:val="21"/>
          <w:lang w:val="sq-AL"/>
        </w:rPr>
        <w:t>Porti Detar i Vlorës</w:t>
      </w:r>
      <w:r w:rsidR="001F4731" w:rsidRPr="008F3CCE">
        <w:rPr>
          <w:i/>
          <w:sz w:val="21"/>
          <w:szCs w:val="21"/>
          <w:lang w:val="sq-AL"/>
        </w:rPr>
        <w:t>,</w:t>
      </w:r>
      <w:r w:rsidR="001F4731" w:rsidRPr="008F3CCE">
        <w:rPr>
          <w:sz w:val="21"/>
          <w:szCs w:val="21"/>
          <w:lang w:val="sq-AL"/>
        </w:rPr>
        <w:t xml:space="preserve"> i dyti port i madh në Shqipëri, i vendosur rreth 90 km në jug të Portit të Durrësit, i përcaktuar si porta e dytë hyrëse e Korridorit VIII. Këtu kryhet përpunimi i anijeve traget me pasagjerë dhe anijeve me mallra duke mbuluar rreth 10% të mallrave e</w:t>
      </w:r>
      <w:r w:rsidR="009851BF" w:rsidRPr="008F3CCE">
        <w:rPr>
          <w:sz w:val="21"/>
          <w:szCs w:val="21"/>
          <w:lang w:val="sq-AL"/>
        </w:rPr>
        <w:t>ksport-</w:t>
      </w:r>
      <w:r w:rsidR="001F4731" w:rsidRPr="008F3CCE">
        <w:rPr>
          <w:sz w:val="21"/>
          <w:szCs w:val="21"/>
          <w:lang w:val="sq-AL"/>
        </w:rPr>
        <w:t xml:space="preserve">import. Ky port është në </w:t>
      </w:r>
      <w:r w:rsidR="009851BF" w:rsidRPr="008F3CCE">
        <w:rPr>
          <w:sz w:val="21"/>
          <w:szCs w:val="21"/>
          <w:lang w:val="sq-AL"/>
        </w:rPr>
        <w:t>procesin</w:t>
      </w:r>
      <w:r w:rsidR="001F4731" w:rsidRPr="008F3CCE">
        <w:rPr>
          <w:sz w:val="21"/>
          <w:szCs w:val="21"/>
          <w:lang w:val="sq-AL"/>
        </w:rPr>
        <w:t xml:space="preserve"> e zhvillimit të infrastrukturës dhe superstrukturës së tij </w:t>
      </w:r>
    </w:p>
    <w:p w:rsidR="001F4731" w:rsidRPr="008F3CCE" w:rsidRDefault="00CC1883" w:rsidP="00BA78A7">
      <w:pPr>
        <w:pStyle w:val="Paragrafi"/>
        <w:rPr>
          <w:sz w:val="21"/>
          <w:szCs w:val="21"/>
          <w:lang w:val="sq-AL"/>
        </w:rPr>
      </w:pPr>
      <w:r w:rsidRPr="008F3CCE">
        <w:rPr>
          <w:b/>
          <w:i/>
          <w:sz w:val="21"/>
          <w:szCs w:val="21"/>
          <w:lang w:val="sq-AL"/>
        </w:rPr>
        <w:t xml:space="preserve">- </w:t>
      </w:r>
      <w:r w:rsidR="001F4731" w:rsidRPr="008F3CCE">
        <w:rPr>
          <w:b/>
          <w:i/>
          <w:sz w:val="21"/>
          <w:szCs w:val="21"/>
          <w:lang w:val="sq-AL"/>
        </w:rPr>
        <w:t>Porti Detar i Shëngjinit,</w:t>
      </w:r>
      <w:r w:rsidR="001F4731" w:rsidRPr="008F3CCE">
        <w:rPr>
          <w:b/>
          <w:sz w:val="21"/>
          <w:szCs w:val="21"/>
          <w:lang w:val="sq-AL"/>
        </w:rPr>
        <w:t xml:space="preserve"> </w:t>
      </w:r>
      <w:r w:rsidR="001F4731" w:rsidRPr="008F3CCE">
        <w:rPr>
          <w:sz w:val="21"/>
          <w:szCs w:val="21"/>
          <w:lang w:val="sq-AL"/>
        </w:rPr>
        <w:t>i vendosur rreth 60 km në veri të portit të Durrësit merret kryesisht me përpunimin e mallrave të ndryshme në rifuxho si dhe karburante. Porti po zhvillohet me qëllim rritjen e aftësisë akostuese, përpunuese dhe sigurinë e lundrimit. Mendohet që përfundimi i rrugës Durrës-Kukës-Morinë ti japë një rëndësi strategjike  këtij porti si nyjë e rëndësishme për daljen në det të Kosovës.</w:t>
      </w:r>
    </w:p>
    <w:p w:rsidR="001F4731" w:rsidRPr="008F3CCE" w:rsidRDefault="00CC1883" w:rsidP="00BA78A7">
      <w:pPr>
        <w:pStyle w:val="Paragrafi"/>
        <w:rPr>
          <w:sz w:val="21"/>
          <w:szCs w:val="21"/>
          <w:lang w:val="sq-AL"/>
        </w:rPr>
      </w:pPr>
      <w:r w:rsidRPr="008F3CCE">
        <w:rPr>
          <w:b/>
          <w:i/>
          <w:sz w:val="21"/>
          <w:szCs w:val="21"/>
          <w:lang w:val="sq-AL"/>
        </w:rPr>
        <w:t xml:space="preserve">- </w:t>
      </w:r>
      <w:r w:rsidR="001F4731" w:rsidRPr="008F3CCE">
        <w:rPr>
          <w:b/>
          <w:i/>
          <w:sz w:val="21"/>
          <w:szCs w:val="21"/>
          <w:lang w:val="sq-AL"/>
        </w:rPr>
        <w:t>Porti Detar i Sarandës,</w:t>
      </w:r>
      <w:r w:rsidR="001F4731" w:rsidRPr="008F3CCE">
        <w:rPr>
          <w:b/>
          <w:sz w:val="21"/>
          <w:szCs w:val="21"/>
          <w:lang w:val="sq-AL"/>
        </w:rPr>
        <w:t xml:space="preserve"> </w:t>
      </w:r>
      <w:r w:rsidR="001F4731" w:rsidRPr="008F3CCE">
        <w:rPr>
          <w:sz w:val="21"/>
          <w:szCs w:val="21"/>
          <w:lang w:val="sq-AL"/>
        </w:rPr>
        <w:t xml:space="preserve">është një port sekondar i vendosur rreth 160 km në jug të Portit të Durrësit, ku përpunohen anijet e pasagjerëve dhe me mallra. Edhe ky port po zhvillohet në drejtim të shndërrimit të tij në një port turistik. </w:t>
      </w:r>
    </w:p>
    <w:p w:rsidR="001F4731" w:rsidRPr="008F3CCE" w:rsidRDefault="001F4731" w:rsidP="00CC1883">
      <w:pPr>
        <w:pStyle w:val="Paragrafi"/>
        <w:rPr>
          <w:sz w:val="21"/>
          <w:szCs w:val="21"/>
          <w:lang w:val="sq-AL"/>
        </w:rPr>
      </w:pPr>
      <w:r w:rsidRPr="008F3CCE">
        <w:rPr>
          <w:sz w:val="21"/>
          <w:szCs w:val="21"/>
          <w:lang w:val="sq-AL"/>
        </w:rPr>
        <w:t xml:space="preserve">Transporti detar në Shqipëri ka pësuar ndryshime që lidhen kryesisht me ndryshimet politike dhe ekonomike të vendit, kryesisht këto të manifestuara pas viteve ‘90. </w:t>
      </w:r>
      <w:r w:rsidR="009851BF" w:rsidRPr="008F3CCE">
        <w:rPr>
          <w:sz w:val="21"/>
          <w:szCs w:val="21"/>
          <w:lang w:val="sq-AL"/>
        </w:rPr>
        <w:t>Procesi</w:t>
      </w:r>
      <w:r w:rsidRPr="008F3CCE">
        <w:rPr>
          <w:sz w:val="21"/>
          <w:szCs w:val="21"/>
          <w:lang w:val="sq-AL"/>
        </w:rPr>
        <w:t xml:space="preserve"> i tranzicionit të ekonomisë shtetërore të centralizuar, në këto vite, përfshiu edhe Flotën Detare, e cila filloi ti nënshtrohet </w:t>
      </w:r>
      <w:r w:rsidR="005B39E6" w:rsidRPr="008F3CCE">
        <w:rPr>
          <w:sz w:val="21"/>
          <w:szCs w:val="21"/>
          <w:lang w:val="sq-AL"/>
        </w:rPr>
        <w:t>proceseve</w:t>
      </w:r>
      <w:r w:rsidRPr="008F3CCE">
        <w:rPr>
          <w:sz w:val="21"/>
          <w:szCs w:val="21"/>
          <w:lang w:val="sq-AL"/>
        </w:rPr>
        <w:t xml:space="preserve"> te privatizimit. Pronarët shqiptare vazhdojnë të blejnë anije kryesisht të mallrave të përgjithshme, por ato në përgjithësi janë të vjetra dhe kanë shkallë të lartë amortizimi.</w:t>
      </w:r>
    </w:p>
    <w:p w:rsidR="001F4731" w:rsidRPr="008F3CCE" w:rsidRDefault="001F4731" w:rsidP="00CC1883">
      <w:pPr>
        <w:pStyle w:val="Paragrafi"/>
        <w:rPr>
          <w:color w:val="060606"/>
          <w:sz w:val="21"/>
          <w:szCs w:val="21"/>
          <w:lang w:val="sq-AL"/>
        </w:rPr>
      </w:pPr>
      <w:r w:rsidRPr="008F3CCE">
        <w:rPr>
          <w:b/>
          <w:i/>
          <w:color w:val="060606"/>
          <w:sz w:val="21"/>
          <w:szCs w:val="21"/>
          <w:lang w:val="sq-AL"/>
        </w:rPr>
        <w:t>Transporti Hekurudhor.</w:t>
      </w:r>
      <w:r w:rsidRPr="008F3CCE">
        <w:rPr>
          <w:b/>
          <w:color w:val="060606"/>
          <w:sz w:val="21"/>
          <w:szCs w:val="21"/>
          <w:lang w:val="sq-AL"/>
        </w:rPr>
        <w:t xml:space="preserve"> </w:t>
      </w:r>
      <w:r w:rsidRPr="008F3CCE">
        <w:rPr>
          <w:color w:val="060606"/>
          <w:sz w:val="21"/>
          <w:szCs w:val="21"/>
          <w:lang w:val="sq-AL"/>
        </w:rPr>
        <w:t>Rrjeti hekurudhor shqiptar ka një gjatësi të përgjithshme prej 447 km linjë kryesore dhe 230 km linjë sekondare. Ai shtrihet nga veriu me stacion kufitar Bajzën deri në jug me stacion fundor Vlorën e deri në lindje me stacion fundor Pogradecin, në kufi me Maqedoninë. Rrjeti hekurudhor shqiptar lidhet me rrjetin hekurudhor ndërkombëtar nëpërmjet linjës Bajzë - Podgoricë, Mal i Zi, ku aktualisht kryhet transporti ndërkombëtar i mallrave. Ai lidhet gjithashtu me Portin e Durrësit, që është edhe porti hyrës i Korridorit të VIII-të. Gjëndja e infrastrukturës hekurudhore është me tregues të ulët teknikë dhe shpejtësi të kufizuara dhe si rrjedhojë e kësaj transporti i pasagjerëve dhe mallrave me këtë lloj transporti ka ardhur duke u kufizuar.</w:t>
      </w:r>
    </w:p>
    <w:p w:rsidR="001F4731" w:rsidRPr="008F3CCE" w:rsidRDefault="001F4731" w:rsidP="00CC1883">
      <w:pPr>
        <w:pStyle w:val="Paragrafi"/>
        <w:rPr>
          <w:color w:val="060606"/>
          <w:sz w:val="21"/>
          <w:szCs w:val="21"/>
          <w:lang w:val="sq-AL"/>
        </w:rPr>
      </w:pPr>
      <w:r w:rsidRPr="008F3CCE">
        <w:rPr>
          <w:color w:val="060606"/>
          <w:sz w:val="21"/>
          <w:szCs w:val="21"/>
          <w:lang w:val="sq-AL"/>
        </w:rPr>
        <w:t xml:space="preserve">Në kuadrin e sipërpërmendur dhe në bazë të studimeve të kryera, Hekurudhat Shqiptare janë në fazën e ndryshimeve rrënjësore organizative, juridike dhe ekonomike, duke i dhënë përparësi të veçantë modernizimit të infrastrukturës dhe të mjeteve lëvizëse në linjat hekurudhore shqiptare. </w:t>
      </w:r>
    </w:p>
    <w:p w:rsidR="001F4731" w:rsidRPr="008F3CCE" w:rsidRDefault="001F4731" w:rsidP="00CC1883">
      <w:pPr>
        <w:pStyle w:val="Paragrafi"/>
        <w:rPr>
          <w:sz w:val="21"/>
          <w:szCs w:val="21"/>
          <w:lang w:val="sq-AL"/>
        </w:rPr>
      </w:pPr>
      <w:r w:rsidRPr="008F3CCE">
        <w:rPr>
          <w:b/>
          <w:i/>
          <w:sz w:val="21"/>
          <w:szCs w:val="21"/>
          <w:lang w:val="sq-AL"/>
        </w:rPr>
        <w:t>Transporti Ajror</w:t>
      </w:r>
      <w:r w:rsidRPr="008F3CCE">
        <w:rPr>
          <w:i/>
          <w:sz w:val="21"/>
          <w:szCs w:val="21"/>
          <w:lang w:val="sq-AL"/>
        </w:rPr>
        <w:t>.</w:t>
      </w:r>
      <w:r w:rsidRPr="008F3CCE">
        <w:rPr>
          <w:sz w:val="21"/>
          <w:szCs w:val="21"/>
          <w:lang w:val="sq-AL"/>
        </w:rPr>
        <w:t xml:space="preserve"> Zhvillimi i Transportit Ajror në Shqipëri mbështetet tek i vetmi Aeroport Ndërkombëtar “Nënë Tereza” në Rinas, i cili është i vetmi aeroport që funksionon në vend. Aeroporti ndodhet rreth 25 km në veri perëndim të Tiranës. Eshtë ndërtuar edhe një aeroport tjetër në Kukës, por nuk është vënë në funksion. Përveç Aeroportit Nënë Tereza në Shqipëri ekzistojnë tetë fusha aviacioni civil, shumica me pista të paasfaltuara. Brenda vendit, për momentin nuk ka shërbime të rregullta, dhe kjo si rrjedhojë e tregut të kufizuar dhe distancave relativisht të vogla. </w:t>
      </w:r>
    </w:p>
    <w:p w:rsidR="001F4731" w:rsidRPr="008F3CCE" w:rsidRDefault="00CC1883" w:rsidP="00CC1883">
      <w:pPr>
        <w:pStyle w:val="Paragrafi"/>
        <w:rPr>
          <w:b/>
          <w:sz w:val="21"/>
          <w:szCs w:val="21"/>
          <w:lang w:val="sq-AL"/>
        </w:rPr>
      </w:pPr>
      <w:r w:rsidRPr="008F3CCE">
        <w:rPr>
          <w:b/>
          <w:sz w:val="21"/>
          <w:szCs w:val="21"/>
          <w:lang w:val="sq-AL"/>
        </w:rPr>
        <w:t xml:space="preserve">- </w:t>
      </w:r>
      <w:r w:rsidR="001F4731" w:rsidRPr="008F3CCE">
        <w:rPr>
          <w:b/>
          <w:sz w:val="21"/>
          <w:szCs w:val="21"/>
          <w:lang w:val="sq-AL"/>
        </w:rPr>
        <w:t xml:space="preserve">Zhvillimi turizmit në Shqipëri </w:t>
      </w:r>
    </w:p>
    <w:p w:rsidR="001F4731" w:rsidRPr="008F3CCE" w:rsidRDefault="001F4731" w:rsidP="00CC1883">
      <w:pPr>
        <w:pStyle w:val="Paragrafi"/>
        <w:rPr>
          <w:sz w:val="21"/>
          <w:szCs w:val="21"/>
          <w:lang w:val="sq-AL"/>
        </w:rPr>
      </w:pPr>
      <w:r w:rsidRPr="008F3CCE">
        <w:rPr>
          <w:sz w:val="21"/>
          <w:szCs w:val="21"/>
          <w:lang w:val="sq-AL"/>
        </w:rPr>
        <w:t xml:space="preserve">Shqipëria sot përfaqëson një destinacion turistik </w:t>
      </w:r>
      <w:r w:rsidR="005B39E6" w:rsidRPr="008F3CCE">
        <w:rPr>
          <w:sz w:val="21"/>
          <w:szCs w:val="21"/>
          <w:lang w:val="sq-AL"/>
        </w:rPr>
        <w:t>konkurrent</w:t>
      </w:r>
      <w:r w:rsidRPr="008F3CCE">
        <w:rPr>
          <w:sz w:val="21"/>
          <w:szCs w:val="21"/>
          <w:lang w:val="sq-AL"/>
        </w:rPr>
        <w:t xml:space="preserve"> në rajon e më gjerë dhe njëkohësisht ofron një gamë të gjerë atraksionesh historike, kulturore dhe natyrore, të cilat përbëjnë interes të madh për turistët vendas dhe të huaj. Shqipëria është një vend i sigurt dhe njerëzit janë mikpritës e miqësore. Ajo çka përbën të veçantën e vendit është sepse ai është akoma një vend autentik dhe mbetet ende i paprekur nga ndikimet dhe ndërhyrjet e pakontrolluara. Ai ofron potenciale për dhjetëra aktivitete të ndryshme turistike në </w:t>
      </w:r>
      <w:r w:rsidR="005B39E6" w:rsidRPr="008F3CCE">
        <w:rPr>
          <w:sz w:val="21"/>
          <w:szCs w:val="21"/>
          <w:lang w:val="sq-AL"/>
        </w:rPr>
        <w:t>dhjetëra</w:t>
      </w:r>
      <w:r w:rsidRPr="008F3CCE">
        <w:rPr>
          <w:sz w:val="21"/>
          <w:szCs w:val="21"/>
          <w:lang w:val="sq-AL"/>
        </w:rPr>
        <w:t xml:space="preserve"> destinacione turistike. Vendi ynë sot po përballet me </w:t>
      </w:r>
      <w:r w:rsidR="005B39E6" w:rsidRPr="008F3CCE">
        <w:rPr>
          <w:sz w:val="21"/>
          <w:szCs w:val="21"/>
          <w:lang w:val="sq-AL"/>
        </w:rPr>
        <w:t>konkurrencën</w:t>
      </w:r>
      <w:r w:rsidRPr="008F3CCE">
        <w:rPr>
          <w:sz w:val="21"/>
          <w:szCs w:val="21"/>
          <w:lang w:val="sq-AL"/>
        </w:rPr>
        <w:t xml:space="preserve"> e vendeve fqinje si Greqia, Kroacia, Turqia dhe Mali i Zi</w:t>
      </w:r>
      <w:r w:rsidR="00C72C32" w:rsidRPr="008F3CCE">
        <w:rPr>
          <w:sz w:val="21"/>
          <w:szCs w:val="21"/>
          <w:lang w:val="sq-AL"/>
        </w:rPr>
        <w:t>.</w:t>
      </w:r>
      <w:r w:rsidRPr="008F3CCE">
        <w:rPr>
          <w:sz w:val="21"/>
          <w:szCs w:val="21"/>
          <w:lang w:val="sq-AL"/>
        </w:rPr>
        <w:t xml:space="preserve">Për këtë qëllim tërheqja e </w:t>
      </w:r>
      <w:r w:rsidR="005B39E6" w:rsidRPr="008F3CCE">
        <w:rPr>
          <w:sz w:val="21"/>
          <w:szCs w:val="21"/>
          <w:lang w:val="sq-AL"/>
        </w:rPr>
        <w:t>turistëve</w:t>
      </w:r>
      <w:r w:rsidRPr="008F3CCE">
        <w:rPr>
          <w:sz w:val="21"/>
          <w:szCs w:val="21"/>
          <w:lang w:val="sq-AL"/>
        </w:rPr>
        <w:t xml:space="preserve"> të huaj drejt Shqipërisë, oferta e pasur turistike e ofruar sipas parimeve të zhvillimit të qëndrueshëm të turizmit dhe në harmoni të plote me ruajtjen e resurseve natyrore të tij, e shoqëruar kjo me një cilësi të lartë të shërbimeve turistike, përbëjnë sfidat e turizmit shqiptar sot. Vizioni i zhvillimit të turizmit është: “Krijimi i një destinacioni turistik të sigurt, me vlera të larta që karakterizohen nga një larmi e madhe atraksionesh natyrore e kulturore në një sipërfaqe gjeografike të vogël dhe të menaxhuara në mënyrë të përgjegjshme mjedisore e sociale, lehtësisht të arritshme nga turistët e huaj dhe vendas”. </w:t>
      </w:r>
    </w:p>
    <w:p w:rsidR="001F4731" w:rsidRPr="008F3CCE" w:rsidRDefault="001F4731" w:rsidP="00CC1883">
      <w:pPr>
        <w:pStyle w:val="Paragrafi"/>
        <w:rPr>
          <w:sz w:val="21"/>
          <w:szCs w:val="21"/>
          <w:lang w:val="sq-AL"/>
        </w:rPr>
      </w:pPr>
      <w:r w:rsidRPr="008F3CCE">
        <w:rPr>
          <w:sz w:val="21"/>
          <w:szCs w:val="21"/>
          <w:lang w:val="sq-AL"/>
        </w:rPr>
        <w:t xml:space="preserve">Ky parim ka bërë që të ardhurat e siguruara nga turizmi vit pas viti të jenë në rritje të vazhdueshme. E ardhura e turizmit në GDP llogaritet të jetë 3.8-4%, ndërsa kontributi i turizmit në ekonominë shqiptare është rreth 11%. Në tregun turistik ndërkombëtar kryesisht atë të Europës </w:t>
      </w:r>
      <w:r w:rsidR="005B39E6" w:rsidRPr="008F3CCE">
        <w:rPr>
          <w:sz w:val="21"/>
          <w:szCs w:val="21"/>
          <w:lang w:val="sq-AL"/>
        </w:rPr>
        <w:t>Qendrore</w:t>
      </w:r>
      <w:r w:rsidRPr="008F3CCE">
        <w:rPr>
          <w:sz w:val="21"/>
          <w:szCs w:val="21"/>
          <w:lang w:val="sq-AL"/>
        </w:rPr>
        <w:t xml:space="preserve"> dhe Lindore, Shqipëria zë rreth 0.6% të kërkesës totale për turizëm. Numri i turistëve të huaj që kanë vizituar dhe kanë pushuar në Shqipëri ka ardhur në rritje. Kështu numri i vizitorëve të huaj  nga 309.000 që ka qenë në vitin 2003 ka arritur në 1.330.138 për vitin 2008 dhe rreth 3.500.000 për vitin 2010. E shprehur ne </w:t>
      </w:r>
      <w:r w:rsidR="005B39E6" w:rsidRPr="008F3CCE">
        <w:rPr>
          <w:sz w:val="21"/>
          <w:szCs w:val="21"/>
          <w:lang w:val="sq-AL"/>
        </w:rPr>
        <w:t>përqindje</w:t>
      </w:r>
      <w:r w:rsidRPr="008F3CCE">
        <w:rPr>
          <w:sz w:val="21"/>
          <w:szCs w:val="21"/>
          <w:lang w:val="sq-AL"/>
        </w:rPr>
        <w:t xml:space="preserve"> ai </w:t>
      </w:r>
      <w:r w:rsidR="005B39E6" w:rsidRPr="008F3CCE">
        <w:rPr>
          <w:sz w:val="21"/>
          <w:szCs w:val="21"/>
          <w:lang w:val="sq-AL"/>
        </w:rPr>
        <w:t>është</w:t>
      </w:r>
      <w:r w:rsidRPr="008F3CCE">
        <w:rPr>
          <w:sz w:val="21"/>
          <w:szCs w:val="21"/>
          <w:lang w:val="sq-AL"/>
        </w:rPr>
        <w:t xml:space="preserve"> rritur n</w:t>
      </w:r>
      <w:r w:rsidR="005B39E6" w:rsidRPr="008F3CCE">
        <w:rPr>
          <w:sz w:val="21"/>
          <w:szCs w:val="21"/>
          <w:lang w:val="sq-AL"/>
        </w:rPr>
        <w:t>ë</w:t>
      </w:r>
      <w:r w:rsidRPr="008F3CCE">
        <w:rPr>
          <w:sz w:val="21"/>
          <w:szCs w:val="21"/>
          <w:lang w:val="sq-AL"/>
        </w:rPr>
        <w:t xml:space="preserve"> </w:t>
      </w:r>
      <w:r w:rsidR="005B39E6" w:rsidRPr="008F3CCE">
        <w:rPr>
          <w:sz w:val="21"/>
          <w:szCs w:val="21"/>
          <w:lang w:val="sq-AL"/>
        </w:rPr>
        <w:t>masën</w:t>
      </w:r>
      <w:r w:rsidRPr="008F3CCE">
        <w:rPr>
          <w:sz w:val="21"/>
          <w:szCs w:val="21"/>
          <w:lang w:val="sq-AL"/>
        </w:rPr>
        <w:t xml:space="preserve"> 30% krahasuar me vitin 2009.</w:t>
      </w:r>
    </w:p>
    <w:p w:rsidR="001F4731" w:rsidRPr="008F3CCE" w:rsidRDefault="001F4731" w:rsidP="00CC1883">
      <w:pPr>
        <w:pStyle w:val="Paragrafi"/>
        <w:rPr>
          <w:sz w:val="21"/>
          <w:szCs w:val="21"/>
          <w:lang w:val="sq-AL"/>
        </w:rPr>
      </w:pPr>
      <w:r w:rsidRPr="008F3CCE">
        <w:rPr>
          <w:sz w:val="21"/>
          <w:szCs w:val="21"/>
          <w:lang w:val="sq-AL"/>
        </w:rPr>
        <w:t>Shqipëria sot n</w:t>
      </w:r>
      <w:r w:rsidR="005B39E6" w:rsidRPr="008F3CCE">
        <w:rPr>
          <w:sz w:val="21"/>
          <w:szCs w:val="21"/>
          <w:lang w:val="sq-AL"/>
        </w:rPr>
        <w:t>ë nivel produkti turistik ofron</w:t>
      </w:r>
      <w:r w:rsidRPr="008F3CCE">
        <w:rPr>
          <w:sz w:val="21"/>
          <w:szCs w:val="21"/>
          <w:lang w:val="sq-AL"/>
        </w:rPr>
        <w:t>:</w:t>
      </w:r>
    </w:p>
    <w:p w:rsidR="001F4731" w:rsidRPr="008F3CCE" w:rsidRDefault="008579F7" w:rsidP="00CC1883">
      <w:pPr>
        <w:pStyle w:val="Paragrafi"/>
        <w:rPr>
          <w:sz w:val="21"/>
          <w:szCs w:val="21"/>
          <w:lang w:val="sq-AL"/>
        </w:rPr>
      </w:pPr>
      <w:r w:rsidRPr="008F3CCE">
        <w:rPr>
          <w:sz w:val="21"/>
          <w:szCs w:val="21"/>
          <w:lang w:val="sq-AL"/>
        </w:rPr>
        <w:t xml:space="preserve">1. </w:t>
      </w:r>
      <w:r w:rsidR="001F4731" w:rsidRPr="008F3CCE">
        <w:rPr>
          <w:sz w:val="21"/>
          <w:szCs w:val="21"/>
          <w:lang w:val="sq-AL"/>
        </w:rPr>
        <w:t xml:space="preserve">Turizmin e diellit dhe plazhit i cili përbën segmentin turistik ndërkombëtar dhe  kombëtar më të madh sot në vend, duke shënuar një rritje me 2-4% në vit. </w:t>
      </w:r>
    </w:p>
    <w:p w:rsidR="001F4731" w:rsidRPr="008F3CCE" w:rsidRDefault="008579F7" w:rsidP="00CC1883">
      <w:pPr>
        <w:pStyle w:val="Paragrafi"/>
        <w:rPr>
          <w:sz w:val="21"/>
          <w:szCs w:val="21"/>
          <w:lang w:val="sq-AL"/>
        </w:rPr>
      </w:pPr>
      <w:r w:rsidRPr="008F3CCE">
        <w:rPr>
          <w:sz w:val="21"/>
          <w:szCs w:val="21"/>
          <w:lang w:val="sq-AL"/>
        </w:rPr>
        <w:t xml:space="preserve">2. </w:t>
      </w:r>
      <w:r w:rsidR="001F4731" w:rsidRPr="008F3CCE">
        <w:rPr>
          <w:sz w:val="21"/>
          <w:szCs w:val="21"/>
          <w:lang w:val="sq-AL"/>
        </w:rPr>
        <w:t xml:space="preserve">Turizmin e interesit të veçantë i cili këto vitet e fundit ka pasur një rritje të ndjeshme me 15-20% dhe përfaqëson rreth 25% të tregut të përgjithshëm turistik. </w:t>
      </w:r>
    </w:p>
    <w:p w:rsidR="001F4731" w:rsidRPr="008F3CCE" w:rsidRDefault="008579F7" w:rsidP="00CC1883">
      <w:pPr>
        <w:pStyle w:val="Paragrafi"/>
        <w:rPr>
          <w:sz w:val="21"/>
          <w:szCs w:val="21"/>
          <w:lang w:val="sq-AL"/>
        </w:rPr>
      </w:pPr>
      <w:r w:rsidRPr="008F3CCE">
        <w:rPr>
          <w:sz w:val="21"/>
          <w:szCs w:val="21"/>
          <w:lang w:val="sq-AL"/>
        </w:rPr>
        <w:t xml:space="preserve">3. </w:t>
      </w:r>
      <w:r w:rsidR="001F4731" w:rsidRPr="008F3CCE">
        <w:rPr>
          <w:sz w:val="21"/>
          <w:szCs w:val="21"/>
          <w:lang w:val="sq-AL"/>
        </w:rPr>
        <w:t xml:space="preserve">Turizmin e biznesit dhe konferencave </w:t>
      </w:r>
    </w:p>
    <w:p w:rsidR="001F4731" w:rsidRPr="008F3CCE" w:rsidRDefault="001F4731" w:rsidP="00CC1883">
      <w:pPr>
        <w:pStyle w:val="Paragrafi"/>
        <w:rPr>
          <w:sz w:val="21"/>
          <w:szCs w:val="21"/>
          <w:lang w:val="sq-AL"/>
        </w:rPr>
      </w:pPr>
      <w:r w:rsidRPr="008F3CCE">
        <w:rPr>
          <w:sz w:val="21"/>
          <w:szCs w:val="21"/>
          <w:lang w:val="sq-AL"/>
        </w:rPr>
        <w:t xml:space="preserve">Objektivi kryesor i zhvillimit të turizmit sot në Shqipëri është diversifikimi i produktit turistik që ofron vendi, bazuar në burimet turistike të vendit, pasurimin e itinerareve turistike sipas kërkesave të kategorive të ndryshme të turistëve si dhe përmirësimit të nivelit ekonomik të komuniteteve pritëse në sajë të aktiviteteve dhe shërbimeve turistike. Po inkurajohen gjithnjë e më shumë produktet e reja turistike si turizmi rural që përfshin ekoturizmin, agroturizmin, turizmin sportiv e malor dhe atë kulturor. Zhvillimi turizmit sot në vend bazohet tek parimet e zhvillimit të qëndrueshëm i cili është esencial për të gjithë zhvillimin e turizmit në vend. Qëndrueshmëria ekologjike, siguron që zhvillimi të bëhet në përputhje me mbarëvajtjen e </w:t>
      </w:r>
      <w:r w:rsidR="005B39E6" w:rsidRPr="008F3CCE">
        <w:rPr>
          <w:sz w:val="21"/>
          <w:szCs w:val="21"/>
          <w:lang w:val="sq-AL"/>
        </w:rPr>
        <w:t>proceseve</w:t>
      </w:r>
      <w:r w:rsidRPr="008F3CCE">
        <w:rPr>
          <w:sz w:val="21"/>
          <w:szCs w:val="21"/>
          <w:lang w:val="sq-AL"/>
        </w:rPr>
        <w:t xml:space="preserve"> ekologjike, biodiversitetin biologjik dhe burimet natyrore në përgjithësi, duke siguruar kështu vazhdimësi dhe zhvillim të </w:t>
      </w:r>
      <w:r w:rsidR="005B39E6" w:rsidRPr="008F3CCE">
        <w:rPr>
          <w:sz w:val="21"/>
          <w:szCs w:val="21"/>
          <w:lang w:val="sq-AL"/>
        </w:rPr>
        <w:t>sigurt</w:t>
      </w:r>
      <w:r w:rsidRPr="008F3CCE">
        <w:rPr>
          <w:sz w:val="21"/>
          <w:szCs w:val="21"/>
          <w:lang w:val="sq-AL"/>
        </w:rPr>
        <w:t xml:space="preserve"> të turizmit në të ardhmen, bazuar në resurset natyrore dhe kulturore të vendit.  </w:t>
      </w:r>
    </w:p>
    <w:p w:rsidR="00A23402" w:rsidRPr="008F3CCE" w:rsidRDefault="00A23402" w:rsidP="00A23402">
      <w:pPr>
        <w:jc w:val="center"/>
        <w:outlineLvl w:val="0"/>
        <w:rPr>
          <w:rFonts w:ascii="CG Times" w:hAnsi="CG Times"/>
          <w:b/>
          <w:sz w:val="21"/>
          <w:szCs w:val="21"/>
          <w:lang w:val="sq-AL"/>
        </w:rPr>
      </w:pPr>
    </w:p>
    <w:p w:rsidR="001F4731" w:rsidRPr="008F3CCE" w:rsidRDefault="001F4731" w:rsidP="00BA78A7">
      <w:pPr>
        <w:pStyle w:val="KreuTitull"/>
        <w:rPr>
          <w:sz w:val="21"/>
          <w:szCs w:val="21"/>
          <w:lang w:val="sq-AL"/>
        </w:rPr>
      </w:pPr>
      <w:r w:rsidRPr="008F3CCE">
        <w:rPr>
          <w:sz w:val="21"/>
          <w:szCs w:val="21"/>
          <w:lang w:val="sq-AL"/>
        </w:rPr>
        <w:t>KAPITULLI I</w:t>
      </w:r>
    </w:p>
    <w:p w:rsidR="001F4731" w:rsidRPr="008F3CCE" w:rsidRDefault="001F4731" w:rsidP="00BA78A7">
      <w:pPr>
        <w:pStyle w:val="KreuTitull"/>
        <w:rPr>
          <w:sz w:val="21"/>
          <w:szCs w:val="21"/>
          <w:lang w:val="sq-AL"/>
        </w:rPr>
      </w:pPr>
      <w:r w:rsidRPr="008F3CCE">
        <w:rPr>
          <w:sz w:val="21"/>
          <w:szCs w:val="21"/>
          <w:lang w:val="sq-AL"/>
        </w:rPr>
        <w:t>AJRI</w:t>
      </w:r>
    </w:p>
    <w:p w:rsidR="008F3CCE" w:rsidRDefault="008F3CCE" w:rsidP="008579F7">
      <w:pPr>
        <w:pStyle w:val="Paragrafi"/>
        <w:rPr>
          <w:sz w:val="21"/>
          <w:szCs w:val="21"/>
          <w:lang w:val="sq-AL"/>
        </w:rPr>
      </w:pPr>
    </w:p>
    <w:p w:rsidR="001F4731" w:rsidRPr="008F3CCE" w:rsidRDefault="001F4731" w:rsidP="008579F7">
      <w:pPr>
        <w:pStyle w:val="Paragrafi"/>
        <w:rPr>
          <w:sz w:val="21"/>
          <w:szCs w:val="21"/>
          <w:lang w:val="sq-AL"/>
        </w:rPr>
      </w:pPr>
      <w:r w:rsidRPr="008F3CCE">
        <w:rPr>
          <w:sz w:val="21"/>
          <w:szCs w:val="21"/>
          <w:lang w:val="sq-AL"/>
        </w:rPr>
        <w:t>1. Rëndësia</w:t>
      </w:r>
    </w:p>
    <w:p w:rsidR="001F4731" w:rsidRPr="008F3CCE" w:rsidRDefault="001F4731" w:rsidP="008579F7">
      <w:pPr>
        <w:pStyle w:val="Paragrafi"/>
        <w:rPr>
          <w:rStyle w:val="longtext"/>
          <w:sz w:val="21"/>
          <w:szCs w:val="21"/>
          <w:lang w:val="sq-AL"/>
        </w:rPr>
      </w:pPr>
      <w:r w:rsidRPr="008F3CCE">
        <w:rPr>
          <w:rStyle w:val="longtext"/>
          <w:sz w:val="21"/>
          <w:szCs w:val="21"/>
          <w:shd w:val="clear" w:color="auto" w:fill="FFFFFF"/>
          <w:lang w:val="sq-AL"/>
        </w:rPr>
        <w:t>Burimet e ndotjes së ajrit mund të jenë natyrore ose antropogjenike. Ndotësit kryesorë të cilët ndikojnë në cilësinë e ajrit si NOx, SO</w:t>
      </w:r>
      <w:r w:rsidRPr="008F3CCE">
        <w:rPr>
          <w:rStyle w:val="longtext"/>
          <w:sz w:val="21"/>
          <w:szCs w:val="21"/>
          <w:shd w:val="clear" w:color="auto" w:fill="FFFFFF"/>
          <w:vertAlign w:val="subscript"/>
          <w:lang w:val="sq-AL"/>
        </w:rPr>
        <w:t>2</w:t>
      </w:r>
      <w:r w:rsidRPr="008F3CCE">
        <w:rPr>
          <w:rStyle w:val="longtext"/>
          <w:sz w:val="21"/>
          <w:szCs w:val="21"/>
          <w:shd w:val="clear" w:color="auto" w:fill="FFFFFF"/>
          <w:lang w:val="sq-AL"/>
        </w:rPr>
        <w:t>, CO, PM10 dhe benzeni, emetohen nga djegia e lëndës fosile për energji dhe transport. Ozoni(O3) është një ndotës sekondar, i cili formohet nga oksidimi i ndotësve primarë në prani të rrezatimit diellor, i cili ndikon në ndryshimin e klimës globale</w:t>
      </w:r>
      <w:r w:rsidRPr="008F3CCE">
        <w:rPr>
          <w:rStyle w:val="longtext"/>
          <w:sz w:val="21"/>
          <w:szCs w:val="21"/>
          <w:lang w:val="sq-AL"/>
        </w:rPr>
        <w:t xml:space="preserve">. Oksidet e Squfurit dhe Azotit në prani të </w:t>
      </w:r>
      <w:r w:rsidR="005B39E6" w:rsidRPr="008F3CCE">
        <w:rPr>
          <w:rStyle w:val="longtext"/>
          <w:sz w:val="21"/>
          <w:szCs w:val="21"/>
          <w:lang w:val="sq-AL"/>
        </w:rPr>
        <w:t>lagështirës</w:t>
      </w:r>
      <w:r w:rsidRPr="008F3CCE">
        <w:rPr>
          <w:rStyle w:val="longtext"/>
          <w:sz w:val="21"/>
          <w:szCs w:val="21"/>
          <w:lang w:val="sq-AL"/>
        </w:rPr>
        <w:t xml:space="preserve"> së ajrit konvertohen në acide dhe depozitohen në tokë në formën e shiut acid i cili është i dëmshëm për bujqësinë dhe për mjedisin në përgjithësi.</w:t>
      </w:r>
    </w:p>
    <w:p w:rsidR="001F4731" w:rsidRPr="008F3CCE" w:rsidRDefault="001F4731" w:rsidP="008579F7">
      <w:pPr>
        <w:pStyle w:val="Paragrafi"/>
        <w:rPr>
          <w:rStyle w:val="longtext"/>
          <w:sz w:val="21"/>
          <w:szCs w:val="21"/>
          <w:shd w:val="clear" w:color="auto" w:fill="FFFFFF"/>
          <w:lang w:val="sq-AL"/>
        </w:rPr>
      </w:pPr>
      <w:r w:rsidRPr="008F3CCE">
        <w:rPr>
          <w:rStyle w:val="longtext"/>
          <w:sz w:val="21"/>
          <w:szCs w:val="21"/>
          <w:shd w:val="clear" w:color="auto" w:fill="FFFFFF"/>
          <w:lang w:val="sq-AL"/>
        </w:rPr>
        <w:t>Ndotja e ajrit nga kimikatet, grimcat e pluhurit ose materialet biologjike shkaktojnë shqetësime ose dëmtime tek njerëzit dhe organizmat e tjera duke ndikuar negativisht në mjedisin natyror. Efektet shëndetësore shkaktuar nga ndotësit e ajrit klasifikohen si ndryshime fiziologjike dhe biokimike të lehta  deri në vështirësi në frymëmarrje, nuhatje, kollitje dhe probleme kardiake e respiratore.</w:t>
      </w:r>
    </w:p>
    <w:p w:rsidR="001F4731" w:rsidRPr="008F3CCE" w:rsidRDefault="001F4731" w:rsidP="008579F7">
      <w:pPr>
        <w:pStyle w:val="Paragrafi"/>
        <w:rPr>
          <w:sz w:val="21"/>
          <w:szCs w:val="21"/>
          <w:lang w:val="sq-AL"/>
        </w:rPr>
      </w:pPr>
      <w:r w:rsidRPr="008F3CCE">
        <w:rPr>
          <w:sz w:val="21"/>
          <w:szCs w:val="21"/>
          <w:lang w:val="sq-AL"/>
        </w:rPr>
        <w:t>Qeveria shqiptare u bë pjesë e KKKBNK-së në janar të vitit të 1995 dhe ratifikoi Protokollin e Kiotos në 16 dhjetor 2004 duke pranuar kështu rëndësinë e problemit të ndryshimeve klimatike dhe nevojën për të marrë masa efikase në zbutjen e pasojave të këtyre ndryshimeve.</w:t>
      </w:r>
    </w:p>
    <w:p w:rsidR="001F4731" w:rsidRPr="008F3CCE" w:rsidRDefault="001F4731" w:rsidP="008579F7">
      <w:pPr>
        <w:pStyle w:val="Paragrafi"/>
        <w:rPr>
          <w:sz w:val="21"/>
          <w:szCs w:val="21"/>
          <w:shd w:val="clear" w:color="auto" w:fill="FFFFFF"/>
          <w:lang w:val="sq-AL"/>
        </w:rPr>
      </w:pPr>
      <w:r w:rsidRPr="008F3CCE">
        <w:rPr>
          <w:sz w:val="21"/>
          <w:szCs w:val="21"/>
          <w:shd w:val="clear" w:color="auto" w:fill="FFFFFF"/>
          <w:lang w:val="sq-AL"/>
        </w:rPr>
        <w:t>Nivelet e emisioneve të gazeve me efektin serë në Shqipëri janë rreth katër deri pesë herë më të ulëta se mesatarja e niveleve ndërkombëtare. Kjo është për shkak se një përqindje e lartë e energjisë elektrike prodhohet nga hidrocentralet, por edhe për shkak të konsumit të ulët të energjisë për frymë, si dhe rënies së ndjeshme të prodhimit e produkteve industriale.</w:t>
      </w:r>
    </w:p>
    <w:p w:rsidR="001F4731" w:rsidRPr="008F3CCE" w:rsidRDefault="001F4731" w:rsidP="008579F7">
      <w:pPr>
        <w:pStyle w:val="Paragrafi"/>
        <w:rPr>
          <w:sz w:val="21"/>
          <w:szCs w:val="21"/>
          <w:lang w:val="sq-AL"/>
        </w:rPr>
      </w:pPr>
      <w:r w:rsidRPr="008F3CCE">
        <w:rPr>
          <w:sz w:val="21"/>
          <w:szCs w:val="21"/>
          <w:lang w:val="sq-AL"/>
        </w:rPr>
        <w:t>2. Gjendja e treguesve mjedisor, ndikimi në mjedis dhe tendenca</w:t>
      </w:r>
    </w:p>
    <w:p w:rsidR="001F4731" w:rsidRPr="008F3CCE" w:rsidRDefault="001F4731" w:rsidP="008579F7">
      <w:pPr>
        <w:pStyle w:val="Paragrafi"/>
        <w:rPr>
          <w:sz w:val="21"/>
          <w:szCs w:val="21"/>
          <w:lang w:val="sq-AL"/>
        </w:rPr>
      </w:pPr>
      <w:r w:rsidRPr="008F3CCE">
        <w:rPr>
          <w:sz w:val="21"/>
          <w:szCs w:val="21"/>
          <w:lang w:val="sq-AL"/>
        </w:rPr>
        <w:t>Mbështetur në</w:t>
      </w:r>
      <w:r w:rsidR="005B39E6" w:rsidRPr="008F3CCE">
        <w:rPr>
          <w:sz w:val="21"/>
          <w:szCs w:val="21"/>
          <w:lang w:val="sq-AL"/>
        </w:rPr>
        <w:t xml:space="preserve"> vendimin e Këshillit të Ministrave</w:t>
      </w:r>
      <w:r w:rsidRPr="008F3CCE">
        <w:rPr>
          <w:sz w:val="21"/>
          <w:szCs w:val="21"/>
          <w:lang w:val="sq-AL"/>
        </w:rPr>
        <w:t xml:space="preserve"> </w:t>
      </w:r>
      <w:r w:rsidR="005B39E6" w:rsidRPr="008F3CCE">
        <w:rPr>
          <w:sz w:val="21"/>
          <w:szCs w:val="21"/>
          <w:lang w:val="sq-AL"/>
        </w:rPr>
        <w:t>nr</w:t>
      </w:r>
      <w:r w:rsidRPr="008F3CCE">
        <w:rPr>
          <w:sz w:val="21"/>
          <w:szCs w:val="21"/>
          <w:lang w:val="sq-AL"/>
        </w:rPr>
        <w:t xml:space="preserve">. 1189, datë 18.11.2009 </w:t>
      </w:r>
      <w:r w:rsidRPr="008F3CCE">
        <w:rPr>
          <w:i/>
          <w:sz w:val="21"/>
          <w:szCs w:val="21"/>
          <w:lang w:val="sq-AL"/>
        </w:rPr>
        <w:t xml:space="preserve">“Për rregullat dhe </w:t>
      </w:r>
      <w:r w:rsidR="005B39E6" w:rsidRPr="008F3CCE">
        <w:rPr>
          <w:i/>
          <w:sz w:val="21"/>
          <w:szCs w:val="21"/>
          <w:lang w:val="sq-AL"/>
        </w:rPr>
        <w:t>procedurat</w:t>
      </w:r>
      <w:r w:rsidRPr="008F3CCE">
        <w:rPr>
          <w:i/>
          <w:sz w:val="21"/>
          <w:szCs w:val="21"/>
          <w:lang w:val="sq-AL"/>
        </w:rPr>
        <w:t xml:space="preserve"> për hartimin dhe zbatimin e programit kombëtar të monitorimit të mjedisit”</w:t>
      </w:r>
      <w:r w:rsidRPr="008F3CCE">
        <w:rPr>
          <w:sz w:val="21"/>
          <w:szCs w:val="21"/>
          <w:lang w:val="sq-AL"/>
        </w:rPr>
        <w:t xml:space="preserve"> MMPAU nëpërmjet institucioneve monitoruese (Agjencia e Mjedisit dhe Pyjeve dhe Instituti i Shëndetit Publik) ka realizuar projektin “</w:t>
      </w:r>
      <w:r w:rsidRPr="008F3CCE">
        <w:rPr>
          <w:i/>
          <w:sz w:val="21"/>
          <w:szCs w:val="21"/>
          <w:lang w:val="sq-AL"/>
        </w:rPr>
        <w:t>Monitorimi i Cilësisë së Ajrit në 7 qytete kryesore të vendit tonë për vitin 2010</w:t>
      </w:r>
      <w:r w:rsidRPr="008F3CCE">
        <w:rPr>
          <w:sz w:val="21"/>
          <w:szCs w:val="21"/>
          <w:lang w:val="sq-AL"/>
        </w:rPr>
        <w:t xml:space="preserve"> ” në 3 stacione të Tiranës, 1 stacion të Elbasanit, si dhe nga 1 stacion për qytetet Durrës, Fier, </w:t>
      </w:r>
      <w:r w:rsidR="005B39E6" w:rsidRPr="008F3CCE">
        <w:rPr>
          <w:sz w:val="21"/>
          <w:szCs w:val="21"/>
          <w:lang w:val="sq-AL"/>
        </w:rPr>
        <w:t>Korçë</w:t>
      </w:r>
      <w:r w:rsidRPr="008F3CCE">
        <w:rPr>
          <w:sz w:val="21"/>
          <w:szCs w:val="21"/>
          <w:lang w:val="sq-AL"/>
        </w:rPr>
        <w:t>, Shkodër, Vlorë. Me anë të këtij projekti bëhet vlerësimi e cilësisë së ajrit urban dhe njohja e nivelit të ndotjes së ajrit, duke mundësuar rritjen e bazës së të dhënave për cilësinë e ajrit urban në këto qytete.</w:t>
      </w:r>
    </w:p>
    <w:p w:rsidR="001F4731" w:rsidRPr="008F3CCE" w:rsidRDefault="001F4731" w:rsidP="008579F7">
      <w:pPr>
        <w:pStyle w:val="Paragrafi"/>
        <w:rPr>
          <w:sz w:val="21"/>
          <w:szCs w:val="21"/>
          <w:lang w:val="sq-AL"/>
        </w:rPr>
      </w:pPr>
      <w:r w:rsidRPr="008F3CCE">
        <w:rPr>
          <w:sz w:val="21"/>
          <w:szCs w:val="21"/>
          <w:lang w:val="sq-AL"/>
        </w:rPr>
        <w:t>Indikatorët më kryesorë të cilësisë së ajrit LNP, PM10,PM2.5, NO</w:t>
      </w:r>
      <w:r w:rsidRPr="008F3CCE">
        <w:rPr>
          <w:sz w:val="21"/>
          <w:szCs w:val="21"/>
          <w:vertAlign w:val="subscript"/>
          <w:lang w:val="sq-AL"/>
        </w:rPr>
        <w:t>2</w:t>
      </w:r>
      <w:r w:rsidRPr="008F3CCE">
        <w:rPr>
          <w:sz w:val="21"/>
          <w:szCs w:val="21"/>
          <w:lang w:val="sq-AL"/>
        </w:rPr>
        <w:t>, SO</w:t>
      </w:r>
      <w:r w:rsidRPr="008F3CCE">
        <w:rPr>
          <w:sz w:val="21"/>
          <w:szCs w:val="21"/>
          <w:vertAlign w:val="subscript"/>
          <w:lang w:val="sq-AL"/>
        </w:rPr>
        <w:t>2</w:t>
      </w:r>
      <w:r w:rsidRPr="008F3CCE">
        <w:rPr>
          <w:sz w:val="21"/>
          <w:szCs w:val="21"/>
          <w:lang w:val="sq-AL"/>
        </w:rPr>
        <w:t>, Pb, O</w:t>
      </w:r>
      <w:r w:rsidRPr="008F3CCE">
        <w:rPr>
          <w:sz w:val="21"/>
          <w:szCs w:val="21"/>
          <w:vertAlign w:val="subscript"/>
          <w:lang w:val="sq-AL"/>
        </w:rPr>
        <w:t xml:space="preserve">3, </w:t>
      </w:r>
      <w:r w:rsidRPr="008F3CCE">
        <w:rPr>
          <w:sz w:val="21"/>
          <w:szCs w:val="21"/>
          <w:lang w:val="sq-AL"/>
        </w:rPr>
        <w:t xml:space="preserve">CO dhe BTEX të përzgjedhura qëllimisht në zonat urbane më të rënduara, përfaqësojnë treguesit më të rëndësishëm për vlerësimin e cilësisë së tij, mbështetur në udhëzimet  e BE-së dhe të reflektuara edhe në </w:t>
      </w:r>
      <w:r w:rsidR="005B39E6" w:rsidRPr="008F3CCE">
        <w:rPr>
          <w:sz w:val="21"/>
          <w:szCs w:val="21"/>
          <w:lang w:val="sq-AL"/>
        </w:rPr>
        <w:t>vendimin e Këshillit të Ministrave n</w:t>
      </w:r>
      <w:r w:rsidRPr="008F3CCE">
        <w:rPr>
          <w:sz w:val="21"/>
          <w:szCs w:val="21"/>
          <w:lang w:val="sq-AL"/>
        </w:rPr>
        <w:t>r.</w:t>
      </w:r>
      <w:r w:rsidR="005B39E6" w:rsidRPr="008F3CCE">
        <w:rPr>
          <w:sz w:val="21"/>
          <w:szCs w:val="21"/>
          <w:lang w:val="sq-AL"/>
        </w:rPr>
        <w:t xml:space="preserve"> </w:t>
      </w:r>
      <w:r w:rsidRPr="008F3CCE">
        <w:rPr>
          <w:sz w:val="21"/>
          <w:szCs w:val="21"/>
          <w:lang w:val="sq-AL"/>
        </w:rPr>
        <w:t>803, datë 4.12.2003 “</w:t>
      </w:r>
      <w:r w:rsidRPr="008F3CCE">
        <w:rPr>
          <w:i/>
          <w:sz w:val="21"/>
          <w:szCs w:val="21"/>
          <w:lang w:val="sq-AL"/>
        </w:rPr>
        <w:t>Për miratimin e normave të cilësisë së ajrit</w:t>
      </w:r>
      <w:r w:rsidRPr="008F3CCE">
        <w:rPr>
          <w:sz w:val="21"/>
          <w:szCs w:val="21"/>
          <w:lang w:val="sq-AL"/>
        </w:rPr>
        <w:t xml:space="preserve">”. </w:t>
      </w:r>
    </w:p>
    <w:p w:rsidR="001F4731" w:rsidRPr="008F3CCE" w:rsidRDefault="001F4731" w:rsidP="008579F7">
      <w:pPr>
        <w:pStyle w:val="Paragrafi"/>
        <w:rPr>
          <w:sz w:val="21"/>
          <w:szCs w:val="21"/>
          <w:lang w:val="sq-AL"/>
        </w:rPr>
      </w:pPr>
      <w:r w:rsidRPr="008F3CCE">
        <w:rPr>
          <w:sz w:val="21"/>
          <w:szCs w:val="21"/>
          <w:lang w:val="sq-AL"/>
        </w:rPr>
        <w:t>Monitorimi i cilësisë së ajrit është realizuar me pajisje automatike ku të dhënat e NO</w:t>
      </w:r>
      <w:r w:rsidRPr="008F3CCE">
        <w:rPr>
          <w:sz w:val="21"/>
          <w:szCs w:val="21"/>
          <w:vertAlign w:val="subscript"/>
          <w:lang w:val="sq-AL"/>
        </w:rPr>
        <w:t xml:space="preserve">2 </w:t>
      </w:r>
      <w:r w:rsidRPr="008F3CCE">
        <w:rPr>
          <w:sz w:val="21"/>
          <w:szCs w:val="21"/>
          <w:lang w:val="sq-AL"/>
        </w:rPr>
        <w:t>dhe O</w:t>
      </w:r>
      <w:r w:rsidRPr="008F3CCE">
        <w:rPr>
          <w:sz w:val="21"/>
          <w:szCs w:val="21"/>
          <w:vertAlign w:val="subscript"/>
          <w:lang w:val="sq-AL"/>
        </w:rPr>
        <w:t>3</w:t>
      </w:r>
      <w:r w:rsidRPr="008F3CCE">
        <w:rPr>
          <w:sz w:val="21"/>
          <w:szCs w:val="21"/>
          <w:lang w:val="sq-AL"/>
        </w:rPr>
        <w:t xml:space="preserve"> regjistrohen çdo 30 minuta, të dhënat e SO</w:t>
      </w:r>
      <w:r w:rsidRPr="008F3CCE">
        <w:rPr>
          <w:sz w:val="21"/>
          <w:szCs w:val="21"/>
          <w:vertAlign w:val="subscript"/>
          <w:lang w:val="sq-AL"/>
        </w:rPr>
        <w:t>2</w:t>
      </w:r>
      <w:r w:rsidRPr="008F3CCE">
        <w:rPr>
          <w:sz w:val="21"/>
          <w:szCs w:val="21"/>
          <w:lang w:val="sq-AL"/>
        </w:rPr>
        <w:t xml:space="preserve"> regjistrohen çdo 5 minuta, BTEX çdo 15 min. dhe të dhënat e CO regjistrohen çdo 1 orë. Monitorimi i</w:t>
      </w:r>
      <w:r w:rsidR="005B39E6" w:rsidRPr="008F3CCE">
        <w:rPr>
          <w:sz w:val="21"/>
          <w:szCs w:val="21"/>
          <w:lang w:val="sq-AL"/>
        </w:rPr>
        <w:t xml:space="preserve"> pluhurave (PM10) realizohet 24-orësh</w:t>
      </w:r>
      <w:r w:rsidRPr="008F3CCE">
        <w:rPr>
          <w:sz w:val="21"/>
          <w:szCs w:val="21"/>
          <w:lang w:val="sq-AL"/>
        </w:rPr>
        <w:t>. Në 1 stacion të Tiranës (stacioni i 21 Dhjetorit) dhe në qytetet Shkodër, Durrës, Fier, Korçë dhe Vlorë matjet kryhen</w:t>
      </w:r>
      <w:r w:rsidR="005B39E6" w:rsidRPr="008F3CCE">
        <w:rPr>
          <w:sz w:val="21"/>
          <w:szCs w:val="21"/>
          <w:lang w:val="sq-AL"/>
        </w:rPr>
        <w:t xml:space="preserve"> me metoda manuale, me matje 24-orësh</w:t>
      </w:r>
      <w:r w:rsidRPr="008F3CCE">
        <w:rPr>
          <w:sz w:val="21"/>
          <w:szCs w:val="21"/>
          <w:lang w:val="sq-AL"/>
        </w:rPr>
        <w:t xml:space="preserve"> për 16 ditë në muaj, d</w:t>
      </w:r>
      <w:r w:rsidR="005B39E6" w:rsidRPr="008F3CCE">
        <w:rPr>
          <w:sz w:val="21"/>
          <w:szCs w:val="21"/>
          <w:lang w:val="sq-AL"/>
        </w:rPr>
        <w:t>.</w:t>
      </w:r>
      <w:r w:rsidRPr="008F3CCE">
        <w:rPr>
          <w:sz w:val="21"/>
          <w:szCs w:val="21"/>
          <w:lang w:val="sq-AL"/>
        </w:rPr>
        <w:t>m</w:t>
      </w:r>
      <w:r w:rsidR="005B39E6" w:rsidRPr="008F3CCE">
        <w:rPr>
          <w:sz w:val="21"/>
          <w:szCs w:val="21"/>
          <w:lang w:val="sq-AL"/>
        </w:rPr>
        <w:t>.</w:t>
      </w:r>
      <w:r w:rsidRPr="008F3CCE">
        <w:rPr>
          <w:sz w:val="21"/>
          <w:szCs w:val="21"/>
          <w:lang w:val="sq-AL"/>
        </w:rPr>
        <w:t>th</w:t>
      </w:r>
      <w:r w:rsidR="005B39E6" w:rsidRPr="008F3CCE">
        <w:rPr>
          <w:sz w:val="21"/>
          <w:szCs w:val="21"/>
          <w:lang w:val="sq-AL"/>
        </w:rPr>
        <w:t>.</w:t>
      </w:r>
      <w:r w:rsidRPr="008F3CCE">
        <w:rPr>
          <w:sz w:val="21"/>
          <w:szCs w:val="21"/>
          <w:lang w:val="sq-AL"/>
        </w:rPr>
        <w:t xml:space="preserve"> 50 % të kohës vjetore.</w:t>
      </w:r>
    </w:p>
    <w:p w:rsidR="001F4731" w:rsidRPr="008F3CCE" w:rsidRDefault="001F4731" w:rsidP="008579F7">
      <w:pPr>
        <w:pStyle w:val="Paragrafi"/>
        <w:rPr>
          <w:sz w:val="21"/>
          <w:szCs w:val="21"/>
          <w:vertAlign w:val="superscript"/>
          <w:lang w:val="sq-AL"/>
        </w:rPr>
      </w:pPr>
      <w:r w:rsidRPr="008F3CCE">
        <w:rPr>
          <w:sz w:val="21"/>
          <w:szCs w:val="21"/>
          <w:lang w:val="sq-AL"/>
        </w:rPr>
        <w:t xml:space="preserve">Në tabelën përmbledhëse dhe grafikët në vijim jepen rezultatet mesatare vjetore për tetë treguesit e monitoruar në 7 qytetet kryesore të vendit tonë krahasuar me </w:t>
      </w:r>
      <w:r w:rsidR="009851BF" w:rsidRPr="008F3CCE">
        <w:rPr>
          <w:sz w:val="21"/>
          <w:szCs w:val="21"/>
          <w:lang w:val="sq-AL"/>
        </w:rPr>
        <w:t>standard</w:t>
      </w:r>
      <w:r w:rsidRPr="008F3CCE">
        <w:rPr>
          <w:sz w:val="21"/>
          <w:szCs w:val="21"/>
          <w:lang w:val="sq-AL"/>
        </w:rPr>
        <w:t>in përkatës shqiptar dhe të BE-së, të paraqitura edhe në formë grafike. Rezultatet e PM10, LNP, NO</w:t>
      </w:r>
      <w:r w:rsidRPr="008F3CCE">
        <w:rPr>
          <w:sz w:val="21"/>
          <w:szCs w:val="21"/>
          <w:vertAlign w:val="subscript"/>
          <w:lang w:val="sq-AL"/>
        </w:rPr>
        <w:t>2</w:t>
      </w:r>
      <w:r w:rsidRPr="008F3CCE">
        <w:rPr>
          <w:sz w:val="21"/>
          <w:szCs w:val="21"/>
          <w:lang w:val="sq-AL"/>
        </w:rPr>
        <w:t>, SO</w:t>
      </w:r>
      <w:r w:rsidRPr="008F3CCE">
        <w:rPr>
          <w:sz w:val="21"/>
          <w:szCs w:val="21"/>
          <w:vertAlign w:val="subscript"/>
          <w:lang w:val="sq-AL"/>
        </w:rPr>
        <w:t>2</w:t>
      </w:r>
      <w:r w:rsidRPr="008F3CCE">
        <w:rPr>
          <w:sz w:val="21"/>
          <w:szCs w:val="21"/>
          <w:lang w:val="sq-AL"/>
        </w:rPr>
        <w:t>, O</w:t>
      </w:r>
      <w:r w:rsidRPr="008F3CCE">
        <w:rPr>
          <w:sz w:val="21"/>
          <w:szCs w:val="21"/>
          <w:vertAlign w:val="subscript"/>
          <w:lang w:val="sq-AL"/>
        </w:rPr>
        <w:t>3</w:t>
      </w:r>
      <w:r w:rsidRPr="008F3CCE">
        <w:rPr>
          <w:sz w:val="21"/>
          <w:szCs w:val="21"/>
          <w:lang w:val="sq-AL"/>
        </w:rPr>
        <w:t>, Pb dhe Benzeni shprehen në µg/m</w:t>
      </w:r>
      <w:r w:rsidRPr="008F3CCE">
        <w:rPr>
          <w:sz w:val="21"/>
          <w:szCs w:val="21"/>
          <w:vertAlign w:val="superscript"/>
          <w:lang w:val="sq-AL"/>
        </w:rPr>
        <w:t>3</w:t>
      </w:r>
      <w:r w:rsidRPr="008F3CCE">
        <w:rPr>
          <w:sz w:val="21"/>
          <w:szCs w:val="21"/>
          <w:lang w:val="sq-AL"/>
        </w:rPr>
        <w:t>. Rezultatet e CO shprehen në mg/m</w:t>
      </w:r>
      <w:r w:rsidRPr="008F3CCE">
        <w:rPr>
          <w:sz w:val="21"/>
          <w:szCs w:val="21"/>
          <w:vertAlign w:val="superscript"/>
          <w:lang w:val="sq-AL"/>
        </w:rPr>
        <w:t>3.</w:t>
      </w:r>
    </w:p>
    <w:p w:rsidR="00A23402" w:rsidRDefault="00A23402" w:rsidP="00A23402">
      <w:pPr>
        <w:jc w:val="both"/>
        <w:rPr>
          <w:rFonts w:ascii="CG Times" w:hAnsi="CG Times"/>
          <w:sz w:val="21"/>
          <w:szCs w:val="21"/>
          <w:lang w:val="sq-AL"/>
        </w:rPr>
      </w:pPr>
    </w:p>
    <w:p w:rsidR="008F3CCE" w:rsidRPr="004002A5" w:rsidRDefault="008F3CCE" w:rsidP="00A23402">
      <w:pPr>
        <w:jc w:val="both"/>
        <w:rPr>
          <w:rFonts w:ascii="CG Times" w:hAnsi="CG Times"/>
          <w:sz w:val="21"/>
          <w:szCs w:val="21"/>
          <w:lang w:val="sq-AL"/>
        </w:rPr>
      </w:pPr>
    </w:p>
    <w:p w:rsidR="001F4731" w:rsidRPr="004002A5" w:rsidRDefault="001F4731" w:rsidP="00A23402">
      <w:pPr>
        <w:tabs>
          <w:tab w:val="left" w:pos="0"/>
        </w:tabs>
        <w:jc w:val="center"/>
        <w:rPr>
          <w:rFonts w:ascii="CG Times" w:hAnsi="CG Times"/>
          <w:b/>
          <w:sz w:val="21"/>
          <w:szCs w:val="21"/>
          <w:lang w:val="sq-AL"/>
        </w:rPr>
      </w:pPr>
      <w:r w:rsidRPr="004002A5">
        <w:rPr>
          <w:rFonts w:ascii="CG Times" w:hAnsi="CG Times"/>
          <w:b/>
          <w:sz w:val="21"/>
          <w:szCs w:val="21"/>
          <w:lang w:val="sq-AL"/>
        </w:rPr>
        <w:t>Tab</w:t>
      </w:r>
      <w:r w:rsidR="005B39E6" w:rsidRPr="004002A5">
        <w:rPr>
          <w:rFonts w:ascii="CG Times" w:hAnsi="CG Times"/>
          <w:b/>
          <w:sz w:val="21"/>
          <w:szCs w:val="21"/>
          <w:lang w:val="sq-AL"/>
        </w:rPr>
        <w:t xml:space="preserve">ela </w:t>
      </w:r>
      <w:r w:rsidRPr="004002A5">
        <w:rPr>
          <w:rFonts w:ascii="CG Times" w:hAnsi="CG Times"/>
          <w:b/>
          <w:sz w:val="21"/>
          <w:szCs w:val="21"/>
          <w:lang w:val="sq-AL"/>
        </w:rPr>
        <w:t>1</w:t>
      </w:r>
      <w:r w:rsidR="005B39E6" w:rsidRPr="004002A5">
        <w:rPr>
          <w:rFonts w:ascii="CG Times" w:hAnsi="CG Times"/>
          <w:b/>
          <w:sz w:val="21"/>
          <w:szCs w:val="21"/>
          <w:lang w:val="sq-AL"/>
        </w:rPr>
        <w:t>.</w:t>
      </w:r>
      <w:r w:rsidRPr="004002A5">
        <w:rPr>
          <w:rFonts w:ascii="CG Times" w:hAnsi="CG Times"/>
          <w:b/>
          <w:sz w:val="21"/>
          <w:szCs w:val="21"/>
          <w:lang w:val="sq-AL"/>
        </w:rPr>
        <w:t xml:space="preserve"> Vlerat mesatare vjetore të tetë treguesve të monitoruar për vitin 2010</w:t>
      </w:r>
    </w:p>
    <w:tbl>
      <w:tblPr>
        <w:tblW w:w="5000" w:type="pct"/>
        <w:tblLook w:val="0000" w:firstRow="0" w:lastRow="0" w:firstColumn="0" w:lastColumn="0" w:noHBand="0" w:noVBand="0"/>
      </w:tblPr>
      <w:tblGrid>
        <w:gridCol w:w="1564"/>
        <w:gridCol w:w="860"/>
        <w:gridCol w:w="860"/>
        <w:gridCol w:w="860"/>
        <w:gridCol w:w="860"/>
        <w:gridCol w:w="764"/>
        <w:gridCol w:w="1036"/>
        <w:gridCol w:w="874"/>
        <w:gridCol w:w="698"/>
        <w:gridCol w:w="911"/>
      </w:tblGrid>
      <w:tr w:rsidR="001F4731" w:rsidRPr="004002A5">
        <w:trPr>
          <w:cantSplit/>
          <w:trHeight w:val="970"/>
        </w:trPr>
        <w:tc>
          <w:tcPr>
            <w:tcW w:w="800" w:type="pct"/>
            <w:tcBorders>
              <w:top w:val="single" w:sz="8" w:space="0" w:color="auto"/>
              <w:left w:val="single" w:sz="8" w:space="0" w:color="auto"/>
              <w:bottom w:val="single" w:sz="4" w:space="0" w:color="auto"/>
              <w:right w:val="single" w:sz="4" w:space="0" w:color="auto"/>
            </w:tcBorders>
            <w:noWrap/>
            <w:vAlign w:val="center"/>
          </w:tcPr>
          <w:p w:rsidR="001F4731" w:rsidRPr="004002A5" w:rsidRDefault="001F4731" w:rsidP="00A23402">
            <w:pPr>
              <w:ind w:left="-98"/>
              <w:jc w:val="both"/>
              <w:rPr>
                <w:rFonts w:ascii="CG Times" w:hAnsi="CG Times"/>
                <w:b/>
                <w:bCs/>
                <w:sz w:val="18"/>
                <w:szCs w:val="18"/>
                <w:lang w:val="sq-AL"/>
              </w:rPr>
            </w:pPr>
            <w:r w:rsidRPr="004002A5">
              <w:rPr>
                <w:rFonts w:ascii="CG Times" w:hAnsi="CG Times"/>
                <w:b/>
                <w:bCs/>
                <w:sz w:val="18"/>
                <w:szCs w:val="18"/>
                <w:lang w:val="sq-AL"/>
              </w:rPr>
              <w:t>Stacioni</w:t>
            </w:r>
          </w:p>
        </w:tc>
        <w:tc>
          <w:tcPr>
            <w:tcW w:w="468" w:type="pct"/>
            <w:tcBorders>
              <w:top w:val="single" w:sz="8" w:space="0" w:color="auto"/>
              <w:left w:val="nil"/>
              <w:bottom w:val="single" w:sz="4" w:space="0" w:color="auto"/>
              <w:right w:val="single" w:sz="4" w:space="0" w:color="auto"/>
            </w:tcBorders>
            <w:noWrap/>
            <w:vAlign w:val="center"/>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SO2</w:t>
            </w:r>
          </w:p>
        </w:tc>
        <w:tc>
          <w:tcPr>
            <w:tcW w:w="468" w:type="pct"/>
            <w:tcBorders>
              <w:top w:val="single" w:sz="8" w:space="0" w:color="auto"/>
              <w:left w:val="nil"/>
              <w:bottom w:val="single" w:sz="4" w:space="0" w:color="auto"/>
              <w:right w:val="single" w:sz="4" w:space="0" w:color="auto"/>
            </w:tcBorders>
            <w:noWrap/>
            <w:vAlign w:val="center"/>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NO2</w:t>
            </w:r>
          </w:p>
        </w:tc>
        <w:tc>
          <w:tcPr>
            <w:tcW w:w="468" w:type="pct"/>
            <w:tcBorders>
              <w:top w:val="single" w:sz="8" w:space="0" w:color="auto"/>
              <w:left w:val="nil"/>
              <w:bottom w:val="single" w:sz="4" w:space="0" w:color="auto"/>
              <w:right w:val="single" w:sz="4" w:space="0" w:color="auto"/>
            </w:tcBorders>
            <w:noWrap/>
            <w:vAlign w:val="center"/>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LNP</w:t>
            </w:r>
          </w:p>
        </w:tc>
        <w:tc>
          <w:tcPr>
            <w:tcW w:w="468" w:type="pct"/>
            <w:tcBorders>
              <w:top w:val="single" w:sz="8" w:space="0" w:color="auto"/>
              <w:left w:val="nil"/>
              <w:bottom w:val="single" w:sz="4" w:space="0" w:color="auto"/>
              <w:right w:val="single" w:sz="4" w:space="0" w:color="auto"/>
            </w:tcBorders>
            <w:noWrap/>
            <w:vAlign w:val="center"/>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PM10</w:t>
            </w:r>
          </w:p>
        </w:tc>
        <w:tc>
          <w:tcPr>
            <w:tcW w:w="416" w:type="pct"/>
            <w:tcBorders>
              <w:top w:val="single" w:sz="8" w:space="0" w:color="auto"/>
              <w:left w:val="nil"/>
              <w:bottom w:val="single" w:sz="4" w:space="0" w:color="auto"/>
              <w:right w:val="single" w:sz="4" w:space="0" w:color="auto"/>
            </w:tcBorders>
            <w:textDirection w:val="btLr"/>
            <w:vAlign w:val="center"/>
          </w:tcPr>
          <w:p w:rsidR="001F4731" w:rsidRPr="004002A5" w:rsidRDefault="001F4731" w:rsidP="00A23402">
            <w:pPr>
              <w:ind w:left="113" w:right="113"/>
              <w:jc w:val="both"/>
              <w:rPr>
                <w:rFonts w:ascii="CG Times" w:hAnsi="CG Times"/>
                <w:b/>
                <w:sz w:val="18"/>
                <w:szCs w:val="18"/>
                <w:lang w:val="sq-AL"/>
              </w:rPr>
            </w:pPr>
            <w:r w:rsidRPr="004002A5">
              <w:rPr>
                <w:rFonts w:ascii="CG Times" w:hAnsi="CG Times"/>
                <w:b/>
                <w:sz w:val="18"/>
                <w:szCs w:val="18"/>
                <w:lang w:val="sq-AL"/>
              </w:rPr>
              <w:t>PM2.5</w:t>
            </w:r>
          </w:p>
        </w:tc>
        <w:tc>
          <w:tcPr>
            <w:tcW w:w="562" w:type="pct"/>
            <w:tcBorders>
              <w:top w:val="single" w:sz="8" w:space="0" w:color="auto"/>
              <w:left w:val="single" w:sz="4" w:space="0" w:color="auto"/>
              <w:bottom w:val="single" w:sz="4" w:space="0" w:color="auto"/>
              <w:right w:val="single" w:sz="4" w:space="0" w:color="auto"/>
            </w:tcBorders>
            <w:noWrap/>
            <w:vAlign w:val="center"/>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O3</w:t>
            </w:r>
          </w:p>
        </w:tc>
        <w:tc>
          <w:tcPr>
            <w:tcW w:w="475" w:type="pct"/>
            <w:tcBorders>
              <w:top w:val="single" w:sz="8" w:space="0" w:color="auto"/>
              <w:left w:val="nil"/>
              <w:bottom w:val="single" w:sz="4" w:space="0" w:color="auto"/>
              <w:right w:val="single" w:sz="4" w:space="0" w:color="auto"/>
            </w:tcBorders>
            <w:noWrap/>
            <w:vAlign w:val="center"/>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Pb</w:t>
            </w:r>
          </w:p>
        </w:tc>
        <w:tc>
          <w:tcPr>
            <w:tcW w:w="380" w:type="pct"/>
            <w:tcBorders>
              <w:top w:val="single" w:sz="8" w:space="0" w:color="auto"/>
              <w:left w:val="nil"/>
              <w:bottom w:val="single" w:sz="4" w:space="0" w:color="auto"/>
              <w:right w:val="single" w:sz="4" w:space="0" w:color="auto"/>
            </w:tcBorders>
            <w:noWrap/>
            <w:vAlign w:val="center"/>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CO</w:t>
            </w:r>
          </w:p>
        </w:tc>
        <w:tc>
          <w:tcPr>
            <w:tcW w:w="495" w:type="pct"/>
            <w:tcBorders>
              <w:top w:val="single" w:sz="8" w:space="0" w:color="auto"/>
              <w:left w:val="nil"/>
              <w:bottom w:val="single" w:sz="4" w:space="0" w:color="auto"/>
              <w:right w:val="single" w:sz="8" w:space="0" w:color="auto"/>
            </w:tcBorders>
            <w:noWrap/>
            <w:textDirection w:val="btLr"/>
            <w:vAlign w:val="center"/>
          </w:tcPr>
          <w:p w:rsidR="001F4731" w:rsidRPr="004002A5" w:rsidRDefault="001F4731" w:rsidP="00A23402">
            <w:pPr>
              <w:ind w:left="113" w:right="113"/>
              <w:jc w:val="both"/>
              <w:rPr>
                <w:rFonts w:ascii="CG Times" w:hAnsi="CG Times"/>
                <w:b/>
                <w:sz w:val="18"/>
                <w:szCs w:val="18"/>
                <w:lang w:val="sq-AL"/>
              </w:rPr>
            </w:pPr>
            <w:r w:rsidRPr="004002A5">
              <w:rPr>
                <w:rFonts w:ascii="CG Times" w:hAnsi="CG Times"/>
                <w:b/>
                <w:sz w:val="18"/>
                <w:szCs w:val="18"/>
                <w:lang w:val="sq-AL"/>
              </w:rPr>
              <w:t>Benzeni</w:t>
            </w:r>
          </w:p>
        </w:tc>
      </w:tr>
      <w:tr w:rsidR="001F4731" w:rsidRPr="004002A5">
        <w:trPr>
          <w:trHeight w:val="242"/>
        </w:trPr>
        <w:tc>
          <w:tcPr>
            <w:tcW w:w="800" w:type="pct"/>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21 Dhjetori</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24.07</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46.08</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196.91</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106.42</w:t>
            </w:r>
          </w:p>
        </w:tc>
        <w:tc>
          <w:tcPr>
            <w:tcW w:w="416" w:type="pct"/>
            <w:tcBorders>
              <w:top w:val="nil"/>
              <w:left w:val="nil"/>
              <w:bottom w:val="single" w:sz="4" w:space="0" w:color="auto"/>
              <w:right w:val="single" w:sz="4" w:space="0" w:color="auto"/>
            </w:tcBorders>
          </w:tcPr>
          <w:p w:rsidR="001F4731" w:rsidRPr="004002A5" w:rsidRDefault="001F4731" w:rsidP="008F3CCE">
            <w:pPr>
              <w:jc w:val="right"/>
              <w:rPr>
                <w:rFonts w:ascii="CG Times" w:hAnsi="CG Times"/>
                <w:sz w:val="18"/>
                <w:szCs w:val="18"/>
                <w:lang w:val="sq-AL"/>
              </w:rPr>
            </w:pPr>
          </w:p>
        </w:tc>
        <w:tc>
          <w:tcPr>
            <w:tcW w:w="562"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55.69</w:t>
            </w:r>
          </w:p>
        </w:tc>
        <w:tc>
          <w:tcPr>
            <w:tcW w:w="475"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0.069</w:t>
            </w:r>
          </w:p>
        </w:tc>
        <w:tc>
          <w:tcPr>
            <w:tcW w:w="380"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c>
          <w:tcPr>
            <w:tcW w:w="495" w:type="pct"/>
            <w:tcBorders>
              <w:top w:val="nil"/>
              <w:left w:val="nil"/>
              <w:bottom w:val="single" w:sz="4" w:space="0" w:color="auto"/>
              <w:right w:val="single" w:sz="8"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r>
      <w:tr w:rsidR="001F4731" w:rsidRPr="004002A5">
        <w:trPr>
          <w:trHeight w:val="242"/>
        </w:trPr>
        <w:tc>
          <w:tcPr>
            <w:tcW w:w="800" w:type="pct"/>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DSHP</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15.23</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24.73</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81.55</w:t>
            </w:r>
          </w:p>
        </w:tc>
        <w:tc>
          <w:tcPr>
            <w:tcW w:w="416" w:type="pct"/>
            <w:tcBorders>
              <w:top w:val="nil"/>
              <w:left w:val="nil"/>
              <w:bottom w:val="single" w:sz="4" w:space="0" w:color="auto"/>
              <w:right w:val="single" w:sz="4" w:space="0" w:color="auto"/>
            </w:tcBorders>
          </w:tcPr>
          <w:p w:rsidR="001F4731" w:rsidRPr="004002A5" w:rsidRDefault="001F4731" w:rsidP="008F3CCE">
            <w:pPr>
              <w:jc w:val="right"/>
              <w:rPr>
                <w:rFonts w:ascii="CG Times" w:hAnsi="CG Times"/>
                <w:sz w:val="18"/>
                <w:szCs w:val="18"/>
                <w:lang w:val="sq-AL"/>
              </w:rPr>
            </w:pPr>
          </w:p>
        </w:tc>
        <w:tc>
          <w:tcPr>
            <w:tcW w:w="562"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44.15</w:t>
            </w:r>
          </w:p>
        </w:tc>
        <w:tc>
          <w:tcPr>
            <w:tcW w:w="475"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0.055</w:t>
            </w:r>
          </w:p>
        </w:tc>
        <w:tc>
          <w:tcPr>
            <w:tcW w:w="380"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0.453</w:t>
            </w:r>
          </w:p>
        </w:tc>
        <w:tc>
          <w:tcPr>
            <w:tcW w:w="495" w:type="pct"/>
            <w:tcBorders>
              <w:top w:val="nil"/>
              <w:left w:val="nil"/>
              <w:bottom w:val="single" w:sz="4" w:space="0" w:color="auto"/>
              <w:right w:val="single" w:sz="8"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0.492</w:t>
            </w:r>
          </w:p>
        </w:tc>
      </w:tr>
      <w:tr w:rsidR="001F4731" w:rsidRPr="004002A5">
        <w:trPr>
          <w:trHeight w:val="242"/>
        </w:trPr>
        <w:tc>
          <w:tcPr>
            <w:tcW w:w="800" w:type="pct"/>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AMP</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9.88</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17.41</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74.01</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44.81</w:t>
            </w:r>
          </w:p>
        </w:tc>
        <w:tc>
          <w:tcPr>
            <w:tcW w:w="416" w:type="pct"/>
            <w:tcBorders>
              <w:top w:val="nil"/>
              <w:left w:val="nil"/>
              <w:bottom w:val="single" w:sz="4" w:space="0" w:color="auto"/>
              <w:right w:val="single" w:sz="4" w:space="0" w:color="auto"/>
            </w:tcBorders>
          </w:tcPr>
          <w:p w:rsidR="001F4731" w:rsidRPr="004002A5" w:rsidRDefault="001F4731" w:rsidP="008F3CCE">
            <w:pPr>
              <w:jc w:val="right"/>
              <w:rPr>
                <w:rFonts w:ascii="CG Times" w:hAnsi="CG Times"/>
                <w:sz w:val="18"/>
                <w:szCs w:val="18"/>
                <w:lang w:val="sq-AL"/>
              </w:rPr>
            </w:pPr>
          </w:p>
        </w:tc>
        <w:tc>
          <w:tcPr>
            <w:tcW w:w="562"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43.35</w:t>
            </w:r>
          </w:p>
        </w:tc>
        <w:tc>
          <w:tcPr>
            <w:tcW w:w="475"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0.042</w:t>
            </w:r>
          </w:p>
        </w:tc>
        <w:tc>
          <w:tcPr>
            <w:tcW w:w="380"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0.38</w:t>
            </w:r>
          </w:p>
        </w:tc>
        <w:tc>
          <w:tcPr>
            <w:tcW w:w="495" w:type="pct"/>
            <w:tcBorders>
              <w:top w:val="nil"/>
              <w:left w:val="nil"/>
              <w:bottom w:val="single" w:sz="4" w:space="0" w:color="auto"/>
              <w:right w:val="single" w:sz="8"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0.629</w:t>
            </w:r>
          </w:p>
        </w:tc>
      </w:tr>
      <w:tr w:rsidR="001F4731" w:rsidRPr="004002A5">
        <w:trPr>
          <w:trHeight w:val="242"/>
        </w:trPr>
        <w:tc>
          <w:tcPr>
            <w:tcW w:w="800" w:type="pct"/>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Alba_1</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4.77</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27.27</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p>
        </w:tc>
        <w:tc>
          <w:tcPr>
            <w:tcW w:w="416" w:type="pct"/>
            <w:tcBorders>
              <w:top w:val="nil"/>
              <w:left w:val="nil"/>
              <w:bottom w:val="single" w:sz="4" w:space="0" w:color="auto"/>
              <w:right w:val="single" w:sz="4" w:space="0" w:color="auto"/>
            </w:tcBorders>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27.17</w:t>
            </w:r>
          </w:p>
        </w:tc>
        <w:tc>
          <w:tcPr>
            <w:tcW w:w="562"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49.13</w:t>
            </w:r>
          </w:p>
        </w:tc>
        <w:tc>
          <w:tcPr>
            <w:tcW w:w="475"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p>
        </w:tc>
        <w:tc>
          <w:tcPr>
            <w:tcW w:w="380"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p>
        </w:tc>
        <w:tc>
          <w:tcPr>
            <w:tcW w:w="495" w:type="pct"/>
            <w:tcBorders>
              <w:top w:val="nil"/>
              <w:left w:val="nil"/>
              <w:bottom w:val="single" w:sz="4" w:space="0" w:color="auto"/>
              <w:right w:val="single" w:sz="8" w:space="0" w:color="auto"/>
            </w:tcBorders>
            <w:noWrap/>
            <w:vAlign w:val="bottom"/>
          </w:tcPr>
          <w:p w:rsidR="001F4731" w:rsidRPr="004002A5" w:rsidRDefault="001F4731" w:rsidP="008F3CCE">
            <w:pPr>
              <w:jc w:val="right"/>
              <w:rPr>
                <w:rFonts w:ascii="CG Times" w:hAnsi="CG Times"/>
                <w:sz w:val="18"/>
                <w:szCs w:val="18"/>
                <w:lang w:val="sq-AL"/>
              </w:rPr>
            </w:pPr>
          </w:p>
        </w:tc>
      </w:tr>
      <w:tr w:rsidR="001F4731" w:rsidRPr="004002A5">
        <w:trPr>
          <w:trHeight w:val="242"/>
        </w:trPr>
        <w:tc>
          <w:tcPr>
            <w:tcW w:w="800" w:type="pct"/>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Alba_2</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9.66</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46.9</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58.49</w:t>
            </w:r>
          </w:p>
        </w:tc>
        <w:tc>
          <w:tcPr>
            <w:tcW w:w="416" w:type="pct"/>
            <w:tcBorders>
              <w:top w:val="nil"/>
              <w:left w:val="nil"/>
              <w:bottom w:val="single" w:sz="4" w:space="0" w:color="auto"/>
              <w:right w:val="single" w:sz="4" w:space="0" w:color="auto"/>
            </w:tcBorders>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34.73</w:t>
            </w:r>
          </w:p>
        </w:tc>
        <w:tc>
          <w:tcPr>
            <w:tcW w:w="562"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92.58</w:t>
            </w:r>
          </w:p>
        </w:tc>
        <w:tc>
          <w:tcPr>
            <w:tcW w:w="475"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p>
        </w:tc>
        <w:tc>
          <w:tcPr>
            <w:tcW w:w="380"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p>
        </w:tc>
        <w:tc>
          <w:tcPr>
            <w:tcW w:w="495" w:type="pct"/>
            <w:tcBorders>
              <w:top w:val="nil"/>
              <w:left w:val="nil"/>
              <w:bottom w:val="single" w:sz="4" w:space="0" w:color="auto"/>
              <w:right w:val="single" w:sz="8" w:space="0" w:color="auto"/>
            </w:tcBorders>
            <w:noWrap/>
            <w:vAlign w:val="bottom"/>
          </w:tcPr>
          <w:p w:rsidR="001F4731" w:rsidRPr="004002A5" w:rsidRDefault="001F4731" w:rsidP="008F3CCE">
            <w:pPr>
              <w:jc w:val="right"/>
              <w:rPr>
                <w:rFonts w:ascii="CG Times" w:hAnsi="CG Times"/>
                <w:sz w:val="18"/>
                <w:szCs w:val="18"/>
                <w:lang w:val="sq-AL"/>
              </w:rPr>
            </w:pPr>
          </w:p>
        </w:tc>
      </w:tr>
      <w:tr w:rsidR="001F4731" w:rsidRPr="004002A5">
        <w:trPr>
          <w:trHeight w:val="242"/>
        </w:trPr>
        <w:tc>
          <w:tcPr>
            <w:tcW w:w="800" w:type="pct"/>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Elbasan 1</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18.4</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29.39</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116.44 </w:t>
            </w:r>
          </w:p>
        </w:tc>
        <w:tc>
          <w:tcPr>
            <w:tcW w:w="416" w:type="pct"/>
            <w:tcBorders>
              <w:top w:val="nil"/>
              <w:left w:val="nil"/>
              <w:bottom w:val="single" w:sz="4" w:space="0" w:color="auto"/>
              <w:right w:val="single" w:sz="4" w:space="0" w:color="auto"/>
            </w:tcBorders>
          </w:tcPr>
          <w:p w:rsidR="001F4731" w:rsidRPr="004002A5" w:rsidRDefault="001F4731" w:rsidP="008F3CCE">
            <w:pPr>
              <w:jc w:val="right"/>
              <w:rPr>
                <w:rFonts w:ascii="CG Times" w:hAnsi="CG Times"/>
                <w:sz w:val="18"/>
                <w:szCs w:val="18"/>
                <w:lang w:val="sq-AL"/>
              </w:rPr>
            </w:pPr>
          </w:p>
        </w:tc>
        <w:tc>
          <w:tcPr>
            <w:tcW w:w="562"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c>
          <w:tcPr>
            <w:tcW w:w="475"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c>
          <w:tcPr>
            <w:tcW w:w="380"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0.515</w:t>
            </w:r>
          </w:p>
        </w:tc>
        <w:tc>
          <w:tcPr>
            <w:tcW w:w="495" w:type="pct"/>
            <w:tcBorders>
              <w:top w:val="nil"/>
              <w:left w:val="nil"/>
              <w:bottom w:val="single" w:sz="4" w:space="0" w:color="auto"/>
              <w:right w:val="single" w:sz="8"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0.453</w:t>
            </w:r>
          </w:p>
        </w:tc>
      </w:tr>
      <w:tr w:rsidR="001F4731" w:rsidRPr="004002A5">
        <w:trPr>
          <w:trHeight w:val="242"/>
        </w:trPr>
        <w:tc>
          <w:tcPr>
            <w:tcW w:w="800" w:type="pct"/>
            <w:tcBorders>
              <w:top w:val="single" w:sz="4" w:space="0" w:color="auto"/>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Shkodër</w:t>
            </w:r>
          </w:p>
        </w:tc>
        <w:tc>
          <w:tcPr>
            <w:tcW w:w="468"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17</w:t>
            </w:r>
          </w:p>
        </w:tc>
        <w:tc>
          <w:tcPr>
            <w:tcW w:w="468"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26.5</w:t>
            </w:r>
          </w:p>
        </w:tc>
        <w:tc>
          <w:tcPr>
            <w:tcW w:w="468"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182</w:t>
            </w:r>
          </w:p>
        </w:tc>
        <w:tc>
          <w:tcPr>
            <w:tcW w:w="468"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86</w:t>
            </w:r>
          </w:p>
        </w:tc>
        <w:tc>
          <w:tcPr>
            <w:tcW w:w="416" w:type="pct"/>
            <w:tcBorders>
              <w:top w:val="single" w:sz="4" w:space="0" w:color="auto"/>
              <w:left w:val="nil"/>
              <w:bottom w:val="single" w:sz="4" w:space="0" w:color="auto"/>
              <w:right w:val="single" w:sz="4" w:space="0" w:color="auto"/>
            </w:tcBorders>
          </w:tcPr>
          <w:p w:rsidR="001F4731" w:rsidRPr="004002A5" w:rsidRDefault="001F4731" w:rsidP="008F3CCE">
            <w:pPr>
              <w:jc w:val="right"/>
              <w:rPr>
                <w:rFonts w:ascii="CG Times" w:hAnsi="CG Times"/>
                <w:sz w:val="18"/>
                <w:szCs w:val="18"/>
                <w:lang w:val="sq-AL"/>
              </w:rPr>
            </w:pPr>
          </w:p>
        </w:tc>
        <w:tc>
          <w:tcPr>
            <w:tcW w:w="562"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70.6</w:t>
            </w:r>
          </w:p>
        </w:tc>
        <w:tc>
          <w:tcPr>
            <w:tcW w:w="475"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0.22</w:t>
            </w:r>
          </w:p>
        </w:tc>
        <w:tc>
          <w:tcPr>
            <w:tcW w:w="380"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c>
          <w:tcPr>
            <w:tcW w:w="495" w:type="pct"/>
            <w:tcBorders>
              <w:top w:val="single" w:sz="4" w:space="0" w:color="auto"/>
              <w:left w:val="nil"/>
              <w:bottom w:val="single" w:sz="4" w:space="0" w:color="auto"/>
              <w:right w:val="single" w:sz="8"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r>
      <w:tr w:rsidR="001F4731" w:rsidRPr="004002A5">
        <w:trPr>
          <w:trHeight w:val="242"/>
        </w:trPr>
        <w:tc>
          <w:tcPr>
            <w:tcW w:w="800" w:type="pct"/>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Durrës</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20.1</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28.1</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192</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91</w:t>
            </w:r>
          </w:p>
        </w:tc>
        <w:tc>
          <w:tcPr>
            <w:tcW w:w="416" w:type="pct"/>
            <w:tcBorders>
              <w:top w:val="nil"/>
              <w:left w:val="nil"/>
              <w:bottom w:val="single" w:sz="4" w:space="0" w:color="auto"/>
              <w:right w:val="single" w:sz="4" w:space="0" w:color="auto"/>
            </w:tcBorders>
          </w:tcPr>
          <w:p w:rsidR="001F4731" w:rsidRPr="004002A5" w:rsidRDefault="001F4731" w:rsidP="008F3CCE">
            <w:pPr>
              <w:jc w:val="right"/>
              <w:rPr>
                <w:rFonts w:ascii="CG Times" w:hAnsi="CG Times"/>
                <w:sz w:val="18"/>
                <w:szCs w:val="18"/>
                <w:lang w:val="sq-AL"/>
              </w:rPr>
            </w:pPr>
          </w:p>
        </w:tc>
        <w:tc>
          <w:tcPr>
            <w:tcW w:w="562"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67.4</w:t>
            </w:r>
          </w:p>
        </w:tc>
        <w:tc>
          <w:tcPr>
            <w:tcW w:w="475"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0.25</w:t>
            </w:r>
          </w:p>
        </w:tc>
        <w:tc>
          <w:tcPr>
            <w:tcW w:w="380"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c>
          <w:tcPr>
            <w:tcW w:w="495" w:type="pct"/>
            <w:tcBorders>
              <w:top w:val="nil"/>
              <w:left w:val="nil"/>
              <w:bottom w:val="single" w:sz="4" w:space="0" w:color="auto"/>
              <w:right w:val="single" w:sz="8"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r>
      <w:tr w:rsidR="001F4731" w:rsidRPr="004002A5">
        <w:trPr>
          <w:trHeight w:val="242"/>
        </w:trPr>
        <w:tc>
          <w:tcPr>
            <w:tcW w:w="800" w:type="pct"/>
            <w:tcBorders>
              <w:top w:val="single" w:sz="4" w:space="0" w:color="auto"/>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Fier</w:t>
            </w:r>
          </w:p>
        </w:tc>
        <w:tc>
          <w:tcPr>
            <w:tcW w:w="468"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26.7</w:t>
            </w:r>
          </w:p>
        </w:tc>
        <w:tc>
          <w:tcPr>
            <w:tcW w:w="468"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31</w:t>
            </w:r>
          </w:p>
        </w:tc>
        <w:tc>
          <w:tcPr>
            <w:tcW w:w="468"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195</w:t>
            </w:r>
          </w:p>
        </w:tc>
        <w:tc>
          <w:tcPr>
            <w:tcW w:w="468"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93</w:t>
            </w:r>
          </w:p>
        </w:tc>
        <w:tc>
          <w:tcPr>
            <w:tcW w:w="416" w:type="pct"/>
            <w:tcBorders>
              <w:top w:val="single" w:sz="4" w:space="0" w:color="auto"/>
              <w:left w:val="nil"/>
              <w:bottom w:val="single" w:sz="4" w:space="0" w:color="auto"/>
              <w:right w:val="single" w:sz="4" w:space="0" w:color="auto"/>
            </w:tcBorders>
          </w:tcPr>
          <w:p w:rsidR="001F4731" w:rsidRPr="004002A5" w:rsidRDefault="001F4731" w:rsidP="008F3CCE">
            <w:pPr>
              <w:jc w:val="right"/>
              <w:rPr>
                <w:rFonts w:ascii="CG Times" w:hAnsi="CG Times"/>
                <w:sz w:val="18"/>
                <w:szCs w:val="18"/>
                <w:lang w:val="sq-AL"/>
              </w:rPr>
            </w:pPr>
          </w:p>
        </w:tc>
        <w:tc>
          <w:tcPr>
            <w:tcW w:w="562"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62.6</w:t>
            </w:r>
          </w:p>
        </w:tc>
        <w:tc>
          <w:tcPr>
            <w:tcW w:w="475"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0.24</w:t>
            </w:r>
          </w:p>
        </w:tc>
        <w:tc>
          <w:tcPr>
            <w:tcW w:w="380" w:type="pct"/>
            <w:tcBorders>
              <w:top w:val="single" w:sz="4" w:space="0" w:color="auto"/>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c>
          <w:tcPr>
            <w:tcW w:w="495" w:type="pct"/>
            <w:tcBorders>
              <w:top w:val="single" w:sz="4" w:space="0" w:color="auto"/>
              <w:left w:val="nil"/>
              <w:bottom w:val="single" w:sz="4" w:space="0" w:color="auto"/>
              <w:right w:val="single" w:sz="8"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r>
      <w:tr w:rsidR="001F4731" w:rsidRPr="004002A5">
        <w:trPr>
          <w:trHeight w:val="242"/>
        </w:trPr>
        <w:tc>
          <w:tcPr>
            <w:tcW w:w="800" w:type="pct"/>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Korça</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19.9</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24.6</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186</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85</w:t>
            </w:r>
          </w:p>
        </w:tc>
        <w:tc>
          <w:tcPr>
            <w:tcW w:w="416" w:type="pct"/>
            <w:tcBorders>
              <w:top w:val="nil"/>
              <w:left w:val="nil"/>
              <w:bottom w:val="single" w:sz="4" w:space="0" w:color="auto"/>
              <w:right w:val="single" w:sz="4" w:space="0" w:color="auto"/>
            </w:tcBorders>
          </w:tcPr>
          <w:p w:rsidR="001F4731" w:rsidRPr="004002A5" w:rsidRDefault="001F4731" w:rsidP="008F3CCE">
            <w:pPr>
              <w:jc w:val="right"/>
              <w:rPr>
                <w:rFonts w:ascii="CG Times" w:hAnsi="CG Times"/>
                <w:sz w:val="18"/>
                <w:szCs w:val="18"/>
                <w:lang w:val="sq-AL"/>
              </w:rPr>
            </w:pPr>
          </w:p>
        </w:tc>
        <w:tc>
          <w:tcPr>
            <w:tcW w:w="562"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62.3</w:t>
            </w:r>
          </w:p>
        </w:tc>
        <w:tc>
          <w:tcPr>
            <w:tcW w:w="475"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0.22</w:t>
            </w:r>
          </w:p>
        </w:tc>
        <w:tc>
          <w:tcPr>
            <w:tcW w:w="380"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c>
          <w:tcPr>
            <w:tcW w:w="495" w:type="pct"/>
            <w:tcBorders>
              <w:top w:val="nil"/>
              <w:left w:val="nil"/>
              <w:bottom w:val="single" w:sz="4" w:space="0" w:color="auto"/>
              <w:right w:val="single" w:sz="8"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r>
      <w:tr w:rsidR="001F4731" w:rsidRPr="004002A5">
        <w:trPr>
          <w:trHeight w:val="242"/>
        </w:trPr>
        <w:tc>
          <w:tcPr>
            <w:tcW w:w="800" w:type="pct"/>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Vlora</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21.8</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26</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176</w:t>
            </w:r>
          </w:p>
        </w:tc>
        <w:tc>
          <w:tcPr>
            <w:tcW w:w="468"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80</w:t>
            </w:r>
          </w:p>
        </w:tc>
        <w:tc>
          <w:tcPr>
            <w:tcW w:w="416" w:type="pct"/>
            <w:tcBorders>
              <w:top w:val="nil"/>
              <w:left w:val="nil"/>
              <w:bottom w:val="single" w:sz="4" w:space="0" w:color="auto"/>
              <w:right w:val="single" w:sz="4" w:space="0" w:color="auto"/>
            </w:tcBorders>
          </w:tcPr>
          <w:p w:rsidR="001F4731" w:rsidRPr="004002A5" w:rsidRDefault="001F4731" w:rsidP="008F3CCE">
            <w:pPr>
              <w:jc w:val="right"/>
              <w:rPr>
                <w:rFonts w:ascii="CG Times" w:hAnsi="CG Times"/>
                <w:sz w:val="18"/>
                <w:szCs w:val="18"/>
                <w:lang w:val="sq-AL"/>
              </w:rPr>
            </w:pPr>
          </w:p>
        </w:tc>
        <w:tc>
          <w:tcPr>
            <w:tcW w:w="562"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68.1</w:t>
            </w:r>
          </w:p>
        </w:tc>
        <w:tc>
          <w:tcPr>
            <w:tcW w:w="475"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0.21</w:t>
            </w:r>
          </w:p>
        </w:tc>
        <w:tc>
          <w:tcPr>
            <w:tcW w:w="380" w:type="pct"/>
            <w:tcBorders>
              <w:top w:val="nil"/>
              <w:left w:val="nil"/>
              <w:bottom w:val="single" w:sz="4" w:space="0" w:color="auto"/>
              <w:right w:val="single" w:sz="4"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c>
          <w:tcPr>
            <w:tcW w:w="495" w:type="pct"/>
            <w:tcBorders>
              <w:top w:val="nil"/>
              <w:left w:val="nil"/>
              <w:bottom w:val="single" w:sz="4" w:space="0" w:color="auto"/>
              <w:right w:val="single" w:sz="8" w:space="0" w:color="auto"/>
            </w:tcBorders>
            <w:noWrap/>
            <w:vAlign w:val="bottom"/>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 </w:t>
            </w:r>
          </w:p>
        </w:tc>
      </w:tr>
      <w:tr w:rsidR="001F4731" w:rsidRPr="004002A5">
        <w:trPr>
          <w:trHeight w:val="263"/>
        </w:trPr>
        <w:tc>
          <w:tcPr>
            <w:tcW w:w="800" w:type="pct"/>
            <w:tcBorders>
              <w:top w:val="nil"/>
              <w:left w:val="single" w:sz="8" w:space="0" w:color="auto"/>
              <w:bottom w:val="single" w:sz="4" w:space="0" w:color="auto"/>
              <w:right w:val="single" w:sz="4" w:space="0" w:color="auto"/>
            </w:tcBorders>
            <w:noWrap/>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Norma Shqiptare</w:t>
            </w:r>
          </w:p>
        </w:tc>
        <w:tc>
          <w:tcPr>
            <w:tcW w:w="468" w:type="pct"/>
            <w:tcBorders>
              <w:top w:val="nil"/>
              <w:left w:val="nil"/>
              <w:bottom w:val="single" w:sz="4" w:space="0" w:color="auto"/>
              <w:right w:val="single" w:sz="4" w:space="0" w:color="auto"/>
            </w:tcBorders>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60</w:t>
            </w:r>
          </w:p>
        </w:tc>
        <w:tc>
          <w:tcPr>
            <w:tcW w:w="468" w:type="pct"/>
            <w:tcBorders>
              <w:top w:val="nil"/>
              <w:left w:val="nil"/>
              <w:bottom w:val="single" w:sz="4" w:space="0" w:color="auto"/>
              <w:right w:val="single" w:sz="4" w:space="0" w:color="auto"/>
            </w:tcBorders>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60</w:t>
            </w:r>
          </w:p>
        </w:tc>
        <w:tc>
          <w:tcPr>
            <w:tcW w:w="468" w:type="pct"/>
            <w:tcBorders>
              <w:top w:val="nil"/>
              <w:left w:val="nil"/>
              <w:bottom w:val="single" w:sz="4" w:space="0" w:color="auto"/>
              <w:right w:val="single" w:sz="4" w:space="0" w:color="auto"/>
            </w:tcBorders>
            <w:shd w:val="clear" w:color="auto" w:fill="FFFFFF"/>
            <w:noWrap/>
          </w:tcPr>
          <w:p w:rsidR="001F4731" w:rsidRPr="004002A5" w:rsidRDefault="001F4731" w:rsidP="008F3CCE">
            <w:pPr>
              <w:jc w:val="right"/>
              <w:rPr>
                <w:rFonts w:ascii="CG Times" w:hAnsi="CG Times"/>
                <w:sz w:val="18"/>
                <w:szCs w:val="18"/>
                <w:lang w:val="sq-AL"/>
              </w:rPr>
            </w:pPr>
            <w:r w:rsidRPr="004002A5">
              <w:rPr>
                <w:rFonts w:ascii="CG Times" w:hAnsi="CG Times"/>
                <w:sz w:val="18"/>
                <w:szCs w:val="18"/>
                <w:lang w:val="sq-AL"/>
              </w:rPr>
              <w:t>140</w:t>
            </w:r>
          </w:p>
        </w:tc>
        <w:tc>
          <w:tcPr>
            <w:tcW w:w="468" w:type="pct"/>
            <w:tcBorders>
              <w:top w:val="nil"/>
              <w:left w:val="nil"/>
              <w:bottom w:val="single" w:sz="4" w:space="0" w:color="auto"/>
              <w:right w:val="single" w:sz="4" w:space="0" w:color="auto"/>
            </w:tcBorders>
            <w:shd w:val="clear" w:color="auto" w:fill="FFFFFF"/>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60</w:t>
            </w:r>
          </w:p>
        </w:tc>
        <w:tc>
          <w:tcPr>
            <w:tcW w:w="416" w:type="pct"/>
            <w:tcBorders>
              <w:top w:val="nil"/>
              <w:left w:val="nil"/>
              <w:bottom w:val="single" w:sz="4" w:space="0" w:color="auto"/>
              <w:right w:val="single" w:sz="4" w:space="0" w:color="auto"/>
            </w:tcBorders>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15</w:t>
            </w:r>
          </w:p>
        </w:tc>
        <w:tc>
          <w:tcPr>
            <w:tcW w:w="562" w:type="pct"/>
            <w:tcBorders>
              <w:top w:val="single" w:sz="4" w:space="0" w:color="auto"/>
              <w:left w:val="single" w:sz="4" w:space="0" w:color="auto"/>
              <w:bottom w:val="single" w:sz="4" w:space="0" w:color="auto"/>
              <w:right w:val="single" w:sz="4" w:space="0" w:color="auto"/>
            </w:tcBorders>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65</w:t>
            </w:r>
          </w:p>
        </w:tc>
        <w:tc>
          <w:tcPr>
            <w:tcW w:w="475" w:type="pct"/>
            <w:tcBorders>
              <w:top w:val="nil"/>
              <w:left w:val="nil"/>
              <w:bottom w:val="single" w:sz="4" w:space="0" w:color="auto"/>
              <w:right w:val="single" w:sz="4" w:space="0" w:color="auto"/>
            </w:tcBorders>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1</w:t>
            </w:r>
          </w:p>
        </w:tc>
        <w:tc>
          <w:tcPr>
            <w:tcW w:w="380" w:type="pct"/>
            <w:tcBorders>
              <w:top w:val="nil"/>
              <w:left w:val="nil"/>
              <w:bottom w:val="single" w:sz="4" w:space="0" w:color="auto"/>
              <w:right w:val="single" w:sz="4" w:space="0" w:color="auto"/>
            </w:tcBorders>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2</w:t>
            </w:r>
          </w:p>
        </w:tc>
        <w:tc>
          <w:tcPr>
            <w:tcW w:w="495" w:type="pct"/>
            <w:tcBorders>
              <w:top w:val="nil"/>
              <w:left w:val="nil"/>
              <w:bottom w:val="single" w:sz="4" w:space="0" w:color="auto"/>
              <w:right w:val="single" w:sz="8" w:space="0" w:color="auto"/>
            </w:tcBorders>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5</w:t>
            </w:r>
          </w:p>
        </w:tc>
      </w:tr>
      <w:tr w:rsidR="001F4731" w:rsidRPr="004002A5">
        <w:trPr>
          <w:trHeight w:val="118"/>
        </w:trPr>
        <w:tc>
          <w:tcPr>
            <w:tcW w:w="1268" w:type="pct"/>
            <w:gridSpan w:val="2"/>
            <w:tcBorders>
              <w:top w:val="nil"/>
              <w:left w:val="single" w:sz="8" w:space="0" w:color="auto"/>
              <w:bottom w:val="single" w:sz="8" w:space="0" w:color="auto"/>
              <w:right w:val="single" w:sz="4" w:space="0" w:color="auto"/>
            </w:tcBorders>
            <w:noWrap/>
          </w:tcPr>
          <w:p w:rsidR="001F4731" w:rsidRPr="008F3CCE" w:rsidRDefault="009851BF" w:rsidP="008F3CCE">
            <w:pPr>
              <w:jc w:val="center"/>
              <w:rPr>
                <w:rFonts w:ascii="CG Times" w:hAnsi="CG Times"/>
                <w:b/>
                <w:sz w:val="18"/>
                <w:szCs w:val="18"/>
                <w:lang w:val="sq-AL"/>
              </w:rPr>
            </w:pPr>
            <w:r w:rsidRPr="004002A5">
              <w:rPr>
                <w:rFonts w:ascii="CG Times" w:hAnsi="CG Times"/>
                <w:b/>
                <w:sz w:val="18"/>
                <w:szCs w:val="18"/>
                <w:lang w:val="sq-AL"/>
              </w:rPr>
              <w:t>Standard</w:t>
            </w:r>
            <w:r w:rsidR="001F4731" w:rsidRPr="004002A5">
              <w:rPr>
                <w:rFonts w:ascii="CG Times" w:hAnsi="CG Times"/>
                <w:b/>
                <w:sz w:val="18"/>
                <w:szCs w:val="18"/>
                <w:lang w:val="sq-AL"/>
              </w:rPr>
              <w:t>i BE</w:t>
            </w:r>
            <w:r w:rsidR="001F4731" w:rsidRPr="004002A5">
              <w:rPr>
                <w:rFonts w:ascii="CG Times" w:hAnsi="CG Times"/>
                <w:color w:val="003300"/>
                <w:sz w:val="18"/>
                <w:szCs w:val="18"/>
                <w:lang w:val="sq-AL"/>
              </w:rPr>
              <w:t> </w:t>
            </w:r>
          </w:p>
        </w:tc>
        <w:tc>
          <w:tcPr>
            <w:tcW w:w="468" w:type="pct"/>
            <w:tcBorders>
              <w:top w:val="nil"/>
              <w:left w:val="nil"/>
              <w:bottom w:val="single" w:sz="8" w:space="0" w:color="auto"/>
              <w:right w:val="single" w:sz="4" w:space="0" w:color="auto"/>
            </w:tcBorders>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40</w:t>
            </w:r>
          </w:p>
        </w:tc>
        <w:tc>
          <w:tcPr>
            <w:tcW w:w="468" w:type="pct"/>
            <w:tcBorders>
              <w:top w:val="nil"/>
              <w:left w:val="nil"/>
              <w:bottom w:val="single" w:sz="8" w:space="0" w:color="auto"/>
              <w:right w:val="single" w:sz="4" w:space="0" w:color="auto"/>
            </w:tcBorders>
            <w:shd w:val="clear" w:color="auto" w:fill="FFFFFF"/>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 </w:t>
            </w:r>
          </w:p>
        </w:tc>
        <w:tc>
          <w:tcPr>
            <w:tcW w:w="468" w:type="pct"/>
            <w:tcBorders>
              <w:top w:val="nil"/>
              <w:left w:val="nil"/>
              <w:bottom w:val="single" w:sz="8" w:space="0" w:color="auto"/>
              <w:right w:val="single" w:sz="4" w:space="0" w:color="auto"/>
            </w:tcBorders>
            <w:shd w:val="clear" w:color="auto" w:fill="FFFFFF"/>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40</w:t>
            </w:r>
          </w:p>
        </w:tc>
        <w:tc>
          <w:tcPr>
            <w:tcW w:w="416" w:type="pct"/>
            <w:tcBorders>
              <w:top w:val="nil"/>
              <w:left w:val="nil"/>
              <w:bottom w:val="single" w:sz="8" w:space="0" w:color="auto"/>
              <w:right w:val="single" w:sz="4" w:space="0" w:color="auto"/>
            </w:tcBorders>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25</w:t>
            </w:r>
          </w:p>
        </w:tc>
        <w:tc>
          <w:tcPr>
            <w:tcW w:w="562" w:type="pct"/>
            <w:tcBorders>
              <w:top w:val="single" w:sz="4" w:space="0" w:color="auto"/>
              <w:left w:val="single" w:sz="4" w:space="0" w:color="auto"/>
              <w:bottom w:val="single" w:sz="8" w:space="0" w:color="auto"/>
              <w:right w:val="single" w:sz="4" w:space="0" w:color="auto"/>
            </w:tcBorders>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 </w:t>
            </w:r>
          </w:p>
        </w:tc>
        <w:tc>
          <w:tcPr>
            <w:tcW w:w="475" w:type="pct"/>
            <w:tcBorders>
              <w:top w:val="nil"/>
              <w:left w:val="nil"/>
              <w:bottom w:val="single" w:sz="8" w:space="0" w:color="auto"/>
              <w:right w:val="single" w:sz="4" w:space="0" w:color="auto"/>
            </w:tcBorders>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0.5</w:t>
            </w:r>
          </w:p>
        </w:tc>
        <w:tc>
          <w:tcPr>
            <w:tcW w:w="380" w:type="pct"/>
            <w:tcBorders>
              <w:top w:val="nil"/>
              <w:left w:val="nil"/>
              <w:bottom w:val="single" w:sz="8" w:space="0" w:color="auto"/>
              <w:right w:val="single" w:sz="4" w:space="0" w:color="auto"/>
            </w:tcBorders>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 </w:t>
            </w:r>
          </w:p>
        </w:tc>
        <w:tc>
          <w:tcPr>
            <w:tcW w:w="495" w:type="pct"/>
            <w:tcBorders>
              <w:top w:val="nil"/>
              <w:left w:val="nil"/>
              <w:bottom w:val="single" w:sz="8" w:space="0" w:color="auto"/>
              <w:right w:val="single" w:sz="8" w:space="0" w:color="auto"/>
            </w:tcBorders>
            <w:noWrap/>
          </w:tcPr>
          <w:p w:rsidR="001F4731" w:rsidRPr="004002A5" w:rsidRDefault="001F4731" w:rsidP="008F3CCE">
            <w:pPr>
              <w:jc w:val="right"/>
              <w:rPr>
                <w:rFonts w:ascii="CG Times" w:hAnsi="CG Times"/>
                <w:color w:val="003300"/>
                <w:sz w:val="18"/>
                <w:szCs w:val="18"/>
                <w:lang w:val="sq-AL"/>
              </w:rPr>
            </w:pPr>
            <w:r w:rsidRPr="004002A5">
              <w:rPr>
                <w:rFonts w:ascii="CG Times" w:hAnsi="CG Times"/>
                <w:color w:val="003300"/>
                <w:sz w:val="18"/>
                <w:szCs w:val="18"/>
                <w:lang w:val="sq-AL"/>
              </w:rPr>
              <w:t>5</w:t>
            </w:r>
          </w:p>
        </w:tc>
      </w:tr>
    </w:tbl>
    <w:p w:rsidR="00712479" w:rsidRPr="004002A5" w:rsidRDefault="00712479" w:rsidP="008F3CCE">
      <w:pPr>
        <w:pStyle w:val="Paragrafi"/>
        <w:ind w:firstLine="0"/>
        <w:rPr>
          <w:lang w:val="sq-AL"/>
        </w:rPr>
      </w:pPr>
    </w:p>
    <w:p w:rsidR="001F4731" w:rsidRPr="008F3CCE" w:rsidRDefault="001F4731" w:rsidP="008579F7">
      <w:pPr>
        <w:pStyle w:val="Paragrafi"/>
        <w:rPr>
          <w:sz w:val="21"/>
          <w:szCs w:val="21"/>
          <w:lang w:val="sq-AL"/>
        </w:rPr>
      </w:pPr>
      <w:r w:rsidRPr="008F3CCE">
        <w:rPr>
          <w:sz w:val="21"/>
          <w:szCs w:val="21"/>
          <w:lang w:val="sq-AL"/>
        </w:rPr>
        <w:t>2.1 Përmbajtja e ndotësve të gaztë (NO</w:t>
      </w:r>
      <w:r w:rsidRPr="008F3CCE">
        <w:rPr>
          <w:sz w:val="21"/>
          <w:szCs w:val="21"/>
          <w:vertAlign w:val="subscript"/>
          <w:lang w:val="sq-AL"/>
        </w:rPr>
        <w:t>2</w:t>
      </w:r>
      <w:r w:rsidRPr="008F3CCE">
        <w:rPr>
          <w:sz w:val="21"/>
          <w:szCs w:val="21"/>
          <w:lang w:val="sq-AL"/>
        </w:rPr>
        <w:t>, SO</w:t>
      </w:r>
      <w:r w:rsidRPr="008F3CCE">
        <w:rPr>
          <w:sz w:val="21"/>
          <w:szCs w:val="21"/>
          <w:vertAlign w:val="subscript"/>
          <w:lang w:val="sq-AL"/>
        </w:rPr>
        <w:t>2</w:t>
      </w:r>
      <w:r w:rsidRPr="008F3CCE">
        <w:rPr>
          <w:sz w:val="21"/>
          <w:szCs w:val="21"/>
          <w:lang w:val="sq-AL"/>
        </w:rPr>
        <w:t>)</w:t>
      </w:r>
    </w:p>
    <w:p w:rsidR="001F4731" w:rsidRPr="008F3CCE" w:rsidRDefault="001F4731" w:rsidP="008579F7">
      <w:pPr>
        <w:pStyle w:val="Paragrafi"/>
        <w:rPr>
          <w:sz w:val="21"/>
          <w:szCs w:val="21"/>
          <w:lang w:val="sq-AL"/>
        </w:rPr>
      </w:pPr>
      <w:r w:rsidRPr="008F3CCE">
        <w:rPr>
          <w:sz w:val="21"/>
          <w:szCs w:val="21"/>
          <w:lang w:val="sq-AL"/>
        </w:rPr>
        <w:t xml:space="preserve">Ndotësit e gaztë kanë një rëndësi të veçantë gjatë vlerësimit të cilësisë së ajrit urban, pasi nivelet e larta  të tij </w:t>
      </w:r>
      <w:r w:rsidR="005B39E6" w:rsidRPr="008F3CCE">
        <w:rPr>
          <w:sz w:val="21"/>
          <w:szCs w:val="21"/>
          <w:lang w:val="sq-AL"/>
        </w:rPr>
        <w:t>sakatojnë</w:t>
      </w:r>
      <w:r w:rsidRPr="008F3CCE">
        <w:rPr>
          <w:sz w:val="21"/>
          <w:szCs w:val="21"/>
          <w:lang w:val="sq-AL"/>
        </w:rPr>
        <w:t xml:space="preserve"> pasoja të rëndësishme në shëndetin e njeriut dhe në mjedis.</w:t>
      </w:r>
    </w:p>
    <w:p w:rsidR="001F4731" w:rsidRPr="008F3CCE" w:rsidRDefault="001F4731" w:rsidP="008579F7">
      <w:pPr>
        <w:pStyle w:val="Paragrafi"/>
        <w:rPr>
          <w:sz w:val="21"/>
          <w:szCs w:val="21"/>
          <w:lang w:val="sq-AL"/>
        </w:rPr>
      </w:pPr>
      <w:r w:rsidRPr="008F3CCE">
        <w:rPr>
          <w:sz w:val="21"/>
          <w:szCs w:val="21"/>
          <w:lang w:val="sq-AL"/>
        </w:rPr>
        <w:t>Sipas të dhënave të vitit 2010, ajri urban rezulton i pastër nga ndotësit e gaztë, pasi në të gjithë stacionet përmbajtja e SO</w:t>
      </w:r>
      <w:r w:rsidRPr="008F3CCE">
        <w:rPr>
          <w:sz w:val="21"/>
          <w:szCs w:val="21"/>
          <w:vertAlign w:val="subscript"/>
          <w:lang w:val="sq-AL"/>
        </w:rPr>
        <w:t>2</w:t>
      </w:r>
      <w:r w:rsidRPr="008F3CCE">
        <w:rPr>
          <w:sz w:val="21"/>
          <w:szCs w:val="21"/>
          <w:lang w:val="sq-AL"/>
        </w:rPr>
        <w:t xml:space="preserve"> dhe NO</w:t>
      </w:r>
      <w:r w:rsidRPr="008F3CCE">
        <w:rPr>
          <w:sz w:val="21"/>
          <w:szCs w:val="21"/>
          <w:vertAlign w:val="subscript"/>
          <w:lang w:val="sq-AL"/>
        </w:rPr>
        <w:t>2</w:t>
      </w:r>
      <w:r w:rsidRPr="008F3CCE">
        <w:rPr>
          <w:sz w:val="21"/>
          <w:szCs w:val="21"/>
          <w:lang w:val="sq-AL"/>
        </w:rPr>
        <w:t xml:space="preserve"> janë brenda normave të lejuara të </w:t>
      </w:r>
      <w:r w:rsidR="009851BF" w:rsidRPr="008F3CCE">
        <w:rPr>
          <w:sz w:val="21"/>
          <w:szCs w:val="21"/>
          <w:lang w:val="sq-AL"/>
        </w:rPr>
        <w:t>Standard</w:t>
      </w:r>
      <w:r w:rsidRPr="008F3CCE">
        <w:rPr>
          <w:sz w:val="21"/>
          <w:szCs w:val="21"/>
          <w:lang w:val="sq-AL"/>
        </w:rPr>
        <w:t>it Shqiptar</w:t>
      </w:r>
      <w:r w:rsidR="00C72C32" w:rsidRPr="008F3CCE">
        <w:rPr>
          <w:sz w:val="21"/>
          <w:szCs w:val="21"/>
          <w:lang w:val="sq-AL"/>
        </w:rPr>
        <w:t>.</w:t>
      </w:r>
      <w:r w:rsidRPr="008F3CCE">
        <w:rPr>
          <w:sz w:val="21"/>
          <w:szCs w:val="21"/>
          <w:lang w:val="sq-AL"/>
        </w:rPr>
        <w:t xml:space="preserve"> </w:t>
      </w:r>
    </w:p>
    <w:p w:rsidR="001F4731" w:rsidRPr="004002A5" w:rsidRDefault="001F4731" w:rsidP="00A23402">
      <w:pPr>
        <w:jc w:val="center"/>
        <w:outlineLvl w:val="0"/>
        <w:rPr>
          <w:rFonts w:ascii="CG Times" w:hAnsi="CG Times"/>
          <w:b/>
          <w:sz w:val="21"/>
          <w:szCs w:val="21"/>
          <w:lang w:val="sq-AL"/>
        </w:rPr>
      </w:pPr>
      <w:r w:rsidRPr="004002A5">
        <w:rPr>
          <w:rFonts w:ascii="CG Times" w:hAnsi="CG Times"/>
          <w:b/>
          <w:sz w:val="21"/>
          <w:szCs w:val="21"/>
          <w:lang w:val="sq-AL"/>
        </w:rPr>
        <w:t>Fig</w:t>
      </w:r>
      <w:r w:rsidR="005B39E6" w:rsidRPr="004002A5">
        <w:rPr>
          <w:rFonts w:ascii="CG Times" w:hAnsi="CG Times"/>
          <w:b/>
          <w:sz w:val="21"/>
          <w:szCs w:val="21"/>
          <w:lang w:val="sq-AL"/>
        </w:rPr>
        <w:t xml:space="preserve">ura </w:t>
      </w:r>
      <w:r w:rsidRPr="004002A5">
        <w:rPr>
          <w:rFonts w:ascii="CG Times" w:hAnsi="CG Times"/>
          <w:b/>
          <w:sz w:val="21"/>
          <w:szCs w:val="21"/>
          <w:lang w:val="sq-AL"/>
        </w:rPr>
        <w:t>1</w:t>
      </w:r>
      <w:r w:rsidR="005B39E6" w:rsidRPr="004002A5">
        <w:rPr>
          <w:rFonts w:ascii="CG Times" w:hAnsi="CG Times"/>
          <w:b/>
          <w:sz w:val="21"/>
          <w:szCs w:val="21"/>
          <w:lang w:val="sq-AL"/>
        </w:rPr>
        <w:t>.</w:t>
      </w:r>
      <w:r w:rsidRPr="004002A5">
        <w:rPr>
          <w:rFonts w:ascii="CG Times" w:hAnsi="CG Times"/>
          <w:b/>
          <w:sz w:val="21"/>
          <w:szCs w:val="21"/>
          <w:lang w:val="sq-AL"/>
        </w:rPr>
        <w:t xml:space="preserve"> Vlerat vjetore (2010) të NO</w:t>
      </w:r>
      <w:r w:rsidRPr="004002A5">
        <w:rPr>
          <w:rFonts w:ascii="CG Times" w:hAnsi="CG Times"/>
          <w:b/>
          <w:sz w:val="21"/>
          <w:szCs w:val="21"/>
          <w:vertAlign w:val="subscript"/>
          <w:lang w:val="sq-AL"/>
        </w:rPr>
        <w:t>2</w:t>
      </w:r>
      <w:r w:rsidRPr="004002A5">
        <w:rPr>
          <w:rFonts w:ascii="CG Times" w:hAnsi="CG Times"/>
          <w:b/>
          <w:sz w:val="21"/>
          <w:szCs w:val="21"/>
          <w:lang w:val="sq-AL"/>
        </w:rPr>
        <w:t xml:space="preserve"> krahasuar me normën </w:t>
      </w:r>
      <w:r w:rsidR="005B39E6" w:rsidRPr="004002A5">
        <w:rPr>
          <w:rFonts w:ascii="CG Times" w:hAnsi="CG Times"/>
          <w:b/>
          <w:sz w:val="21"/>
          <w:szCs w:val="21"/>
          <w:lang w:val="sq-AL"/>
        </w:rPr>
        <w:t xml:space="preserve">shqiptare </w:t>
      </w:r>
      <w:r w:rsidRPr="004002A5">
        <w:rPr>
          <w:rFonts w:ascii="CG Times" w:hAnsi="CG Times"/>
          <w:b/>
          <w:sz w:val="21"/>
          <w:szCs w:val="21"/>
          <w:lang w:val="sq-AL"/>
        </w:rPr>
        <w:t xml:space="preserve">dhe </w:t>
      </w:r>
      <w:r w:rsidR="009851BF" w:rsidRPr="004002A5">
        <w:rPr>
          <w:rFonts w:ascii="CG Times" w:hAnsi="CG Times"/>
          <w:b/>
          <w:sz w:val="21"/>
          <w:szCs w:val="21"/>
          <w:lang w:val="sq-AL"/>
        </w:rPr>
        <w:t>standard</w:t>
      </w:r>
      <w:r w:rsidRPr="004002A5">
        <w:rPr>
          <w:rFonts w:ascii="CG Times" w:hAnsi="CG Times"/>
          <w:b/>
          <w:sz w:val="21"/>
          <w:szCs w:val="21"/>
          <w:lang w:val="sq-AL"/>
        </w:rPr>
        <w:t>in e BE</w:t>
      </w:r>
    </w:p>
    <w:p w:rsidR="001F4731" w:rsidRPr="004002A5" w:rsidRDefault="00492F56" w:rsidP="00A23402">
      <w:pPr>
        <w:jc w:val="center"/>
        <w:outlineLvl w:val="0"/>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172075" cy="2105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2075" cy="2105025"/>
                    </a:xfrm>
                    <a:prstGeom prst="rect">
                      <a:avLst/>
                    </a:prstGeom>
                    <a:noFill/>
                    <a:ln>
                      <a:noFill/>
                    </a:ln>
                  </pic:spPr>
                </pic:pic>
              </a:graphicData>
            </a:graphic>
          </wp:inline>
        </w:drawing>
      </w:r>
    </w:p>
    <w:p w:rsidR="00A23402" w:rsidRPr="008F3CCE" w:rsidRDefault="001F4731" w:rsidP="008579F7">
      <w:pPr>
        <w:pStyle w:val="Paragrafi"/>
        <w:rPr>
          <w:sz w:val="21"/>
          <w:szCs w:val="21"/>
          <w:lang w:val="sq-AL"/>
        </w:rPr>
      </w:pPr>
      <w:r w:rsidRPr="008F3CCE">
        <w:rPr>
          <w:sz w:val="21"/>
          <w:szCs w:val="21"/>
          <w:lang w:val="sq-AL"/>
        </w:rPr>
        <w:t>Përmbajtja e d</w:t>
      </w:r>
      <w:r w:rsidR="005B39E6" w:rsidRPr="008F3CCE">
        <w:rPr>
          <w:sz w:val="21"/>
          <w:szCs w:val="21"/>
          <w:lang w:val="sq-AL"/>
        </w:rPr>
        <w:t>i</w:t>
      </w:r>
      <w:r w:rsidRPr="008F3CCE">
        <w:rPr>
          <w:sz w:val="21"/>
          <w:szCs w:val="21"/>
          <w:lang w:val="sq-AL"/>
        </w:rPr>
        <w:t>oksidit të azotit (NO</w:t>
      </w:r>
      <w:r w:rsidRPr="008F3CCE">
        <w:rPr>
          <w:sz w:val="21"/>
          <w:szCs w:val="21"/>
          <w:vertAlign w:val="subscript"/>
          <w:lang w:val="sq-AL"/>
        </w:rPr>
        <w:t>2</w:t>
      </w:r>
      <w:r w:rsidRPr="008F3CCE">
        <w:rPr>
          <w:sz w:val="21"/>
          <w:szCs w:val="21"/>
          <w:lang w:val="sq-AL"/>
        </w:rPr>
        <w:t xml:space="preserve">) monitorohet në 11 stacione, ku në 9 prej tyre nuk tejkalohen në asnjë rast normat e lejuara te </w:t>
      </w:r>
      <w:r w:rsidR="009851BF" w:rsidRPr="008F3CCE">
        <w:rPr>
          <w:sz w:val="21"/>
          <w:szCs w:val="21"/>
          <w:lang w:val="sq-AL"/>
        </w:rPr>
        <w:t>Standard</w:t>
      </w:r>
      <w:r w:rsidRPr="008F3CCE">
        <w:rPr>
          <w:sz w:val="21"/>
          <w:szCs w:val="21"/>
          <w:lang w:val="sq-AL"/>
        </w:rPr>
        <w:t>it Shqiptar dhe të BE, me përjashtim të stacionit të 21 Dhjetorit dhe Alba2, ku vlera vjetore e NO</w:t>
      </w:r>
      <w:r w:rsidRPr="008F3CCE">
        <w:rPr>
          <w:sz w:val="21"/>
          <w:szCs w:val="21"/>
          <w:vertAlign w:val="subscript"/>
          <w:lang w:val="sq-AL"/>
        </w:rPr>
        <w:t>2</w:t>
      </w:r>
      <w:r w:rsidRPr="008F3CCE">
        <w:rPr>
          <w:sz w:val="21"/>
          <w:szCs w:val="21"/>
          <w:lang w:val="sq-AL"/>
        </w:rPr>
        <w:t xml:space="preserve"> tejkalon </w:t>
      </w:r>
      <w:r w:rsidR="009851BF" w:rsidRPr="008F3CCE">
        <w:rPr>
          <w:sz w:val="21"/>
          <w:szCs w:val="21"/>
          <w:lang w:val="sq-AL"/>
        </w:rPr>
        <w:t>Standard</w:t>
      </w:r>
      <w:r w:rsidRPr="008F3CCE">
        <w:rPr>
          <w:sz w:val="21"/>
          <w:szCs w:val="21"/>
          <w:lang w:val="sq-AL"/>
        </w:rPr>
        <w:t xml:space="preserve">in e BE. </w:t>
      </w:r>
    </w:p>
    <w:p w:rsidR="008F3CCE" w:rsidRDefault="008F3CCE" w:rsidP="00A23402">
      <w:pPr>
        <w:jc w:val="center"/>
        <w:outlineLvl w:val="0"/>
        <w:rPr>
          <w:rFonts w:ascii="CG Times" w:hAnsi="CG Times"/>
          <w:b/>
          <w:sz w:val="21"/>
          <w:szCs w:val="21"/>
          <w:lang w:val="sq-AL"/>
        </w:rPr>
      </w:pPr>
    </w:p>
    <w:p w:rsidR="008F3CCE" w:rsidRDefault="008F3CCE" w:rsidP="00A23402">
      <w:pPr>
        <w:jc w:val="center"/>
        <w:outlineLvl w:val="0"/>
        <w:rPr>
          <w:rFonts w:ascii="CG Times" w:hAnsi="CG Times"/>
          <w:b/>
          <w:sz w:val="21"/>
          <w:szCs w:val="21"/>
          <w:lang w:val="sq-AL"/>
        </w:rPr>
      </w:pPr>
    </w:p>
    <w:p w:rsidR="008F3CCE" w:rsidRDefault="008F3CCE" w:rsidP="00A23402">
      <w:pPr>
        <w:jc w:val="center"/>
        <w:outlineLvl w:val="0"/>
        <w:rPr>
          <w:rFonts w:ascii="CG Times" w:hAnsi="CG Times"/>
          <w:b/>
          <w:sz w:val="21"/>
          <w:szCs w:val="21"/>
          <w:lang w:val="sq-AL"/>
        </w:rPr>
      </w:pPr>
    </w:p>
    <w:p w:rsidR="008F3CCE" w:rsidRDefault="008F3CCE" w:rsidP="00A23402">
      <w:pPr>
        <w:jc w:val="center"/>
        <w:outlineLvl w:val="0"/>
        <w:rPr>
          <w:rFonts w:ascii="CG Times" w:hAnsi="CG Times"/>
          <w:b/>
          <w:sz w:val="21"/>
          <w:szCs w:val="21"/>
          <w:lang w:val="sq-AL"/>
        </w:rPr>
      </w:pPr>
    </w:p>
    <w:p w:rsidR="008F3CCE" w:rsidRDefault="008F3CCE" w:rsidP="00A23402">
      <w:pPr>
        <w:jc w:val="center"/>
        <w:outlineLvl w:val="0"/>
        <w:rPr>
          <w:rFonts w:ascii="CG Times" w:hAnsi="CG Times"/>
          <w:b/>
          <w:sz w:val="21"/>
          <w:szCs w:val="21"/>
          <w:lang w:val="sq-AL"/>
        </w:rPr>
      </w:pPr>
    </w:p>
    <w:p w:rsidR="008F3CCE" w:rsidRDefault="008F3CCE" w:rsidP="00A23402">
      <w:pPr>
        <w:jc w:val="center"/>
        <w:outlineLvl w:val="0"/>
        <w:rPr>
          <w:rFonts w:ascii="CG Times" w:hAnsi="CG Times"/>
          <w:b/>
          <w:sz w:val="21"/>
          <w:szCs w:val="21"/>
          <w:lang w:val="sq-AL"/>
        </w:rPr>
      </w:pPr>
    </w:p>
    <w:p w:rsidR="008F3CCE" w:rsidRDefault="008F3CCE" w:rsidP="00A23402">
      <w:pPr>
        <w:jc w:val="center"/>
        <w:outlineLvl w:val="0"/>
        <w:rPr>
          <w:rFonts w:ascii="CG Times" w:hAnsi="CG Times"/>
          <w:b/>
          <w:sz w:val="21"/>
          <w:szCs w:val="21"/>
          <w:lang w:val="sq-AL"/>
        </w:rPr>
      </w:pPr>
    </w:p>
    <w:p w:rsidR="008F3CCE" w:rsidRDefault="008F3CCE" w:rsidP="00A23402">
      <w:pPr>
        <w:jc w:val="center"/>
        <w:outlineLvl w:val="0"/>
        <w:rPr>
          <w:rFonts w:ascii="CG Times" w:hAnsi="CG Times"/>
          <w:b/>
          <w:sz w:val="21"/>
          <w:szCs w:val="21"/>
          <w:lang w:val="sq-AL"/>
        </w:rPr>
      </w:pPr>
    </w:p>
    <w:p w:rsidR="001F4731" w:rsidRPr="004002A5" w:rsidRDefault="001F4731" w:rsidP="00A23402">
      <w:pPr>
        <w:jc w:val="center"/>
        <w:outlineLvl w:val="0"/>
        <w:rPr>
          <w:rFonts w:ascii="CG Times" w:hAnsi="CG Times"/>
          <w:b/>
          <w:sz w:val="21"/>
          <w:szCs w:val="21"/>
          <w:lang w:val="sq-AL"/>
        </w:rPr>
      </w:pPr>
      <w:r w:rsidRPr="004002A5">
        <w:rPr>
          <w:rFonts w:ascii="CG Times" w:hAnsi="CG Times"/>
          <w:b/>
          <w:sz w:val="21"/>
          <w:szCs w:val="21"/>
          <w:lang w:val="sq-AL"/>
        </w:rPr>
        <w:t>Fig</w:t>
      </w:r>
      <w:r w:rsidR="005B39E6" w:rsidRPr="004002A5">
        <w:rPr>
          <w:rFonts w:ascii="CG Times" w:hAnsi="CG Times"/>
          <w:b/>
          <w:sz w:val="21"/>
          <w:szCs w:val="21"/>
          <w:lang w:val="sq-AL"/>
        </w:rPr>
        <w:t>ura</w:t>
      </w:r>
      <w:r w:rsidRPr="004002A5">
        <w:rPr>
          <w:rFonts w:ascii="CG Times" w:hAnsi="CG Times"/>
          <w:b/>
          <w:sz w:val="21"/>
          <w:szCs w:val="21"/>
          <w:lang w:val="sq-AL"/>
        </w:rPr>
        <w:t xml:space="preserve"> 2</w:t>
      </w:r>
      <w:r w:rsidR="005B39E6" w:rsidRPr="004002A5">
        <w:rPr>
          <w:rFonts w:ascii="CG Times" w:hAnsi="CG Times"/>
          <w:b/>
          <w:sz w:val="21"/>
          <w:szCs w:val="21"/>
          <w:lang w:val="sq-AL"/>
        </w:rPr>
        <w:t>.</w:t>
      </w:r>
      <w:r w:rsidRPr="004002A5">
        <w:rPr>
          <w:rFonts w:ascii="CG Times" w:hAnsi="CG Times"/>
          <w:b/>
          <w:sz w:val="21"/>
          <w:szCs w:val="21"/>
          <w:lang w:val="sq-AL"/>
        </w:rPr>
        <w:t xml:space="preserve"> Vlerat vjetore të SO2 krahasuar me normën </w:t>
      </w:r>
      <w:r w:rsidR="005B39E6" w:rsidRPr="004002A5">
        <w:rPr>
          <w:rFonts w:ascii="CG Times" w:hAnsi="CG Times"/>
          <w:b/>
          <w:sz w:val="21"/>
          <w:szCs w:val="21"/>
          <w:lang w:val="sq-AL"/>
        </w:rPr>
        <w:t>shqiptare</w:t>
      </w:r>
    </w:p>
    <w:p w:rsidR="001F4731" w:rsidRPr="004002A5" w:rsidRDefault="00492F56" w:rsidP="00A23402">
      <w:pPr>
        <w:jc w:val="center"/>
        <w:outlineLvl w:val="0"/>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181600" cy="2124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1600" cy="2124075"/>
                    </a:xfrm>
                    <a:prstGeom prst="rect">
                      <a:avLst/>
                    </a:prstGeom>
                    <a:noFill/>
                    <a:ln>
                      <a:noFill/>
                    </a:ln>
                  </pic:spPr>
                </pic:pic>
              </a:graphicData>
            </a:graphic>
          </wp:inline>
        </w:drawing>
      </w:r>
    </w:p>
    <w:p w:rsidR="008579F7" w:rsidRPr="009978A7" w:rsidRDefault="001F4731" w:rsidP="008579F7">
      <w:pPr>
        <w:pStyle w:val="Paragrafi"/>
        <w:rPr>
          <w:sz w:val="21"/>
          <w:szCs w:val="21"/>
          <w:lang w:val="sq-AL"/>
        </w:rPr>
      </w:pPr>
      <w:r w:rsidRPr="009978A7">
        <w:rPr>
          <w:sz w:val="21"/>
          <w:szCs w:val="21"/>
          <w:lang w:val="sq-AL"/>
        </w:rPr>
        <w:t>Paraqitja grafike e vlerave vjetore të dioksidit të squfurit (SO</w:t>
      </w:r>
      <w:r w:rsidRPr="009978A7">
        <w:rPr>
          <w:sz w:val="21"/>
          <w:szCs w:val="21"/>
          <w:vertAlign w:val="subscript"/>
          <w:lang w:val="sq-AL"/>
        </w:rPr>
        <w:t>2</w:t>
      </w:r>
      <w:r w:rsidRPr="009978A7">
        <w:rPr>
          <w:sz w:val="21"/>
          <w:szCs w:val="21"/>
          <w:lang w:val="sq-AL"/>
        </w:rPr>
        <w:t>) në 11 stacionet e monitoruara tregon se nuk kemi në asnjë rast tejkalim të normave të lejuara, dhe përmbajtja e tij është afërsisht 2-4  herë më e vogël se norma e starndatit Shqiptar. Vlera më e lartë është kapur në stacionin e Fierit 26.7 µg/m</w:t>
      </w:r>
      <w:r w:rsidRPr="009978A7">
        <w:rPr>
          <w:sz w:val="21"/>
          <w:szCs w:val="21"/>
          <w:vertAlign w:val="superscript"/>
          <w:lang w:val="sq-AL"/>
        </w:rPr>
        <w:t>3</w:t>
      </w:r>
      <w:r w:rsidRPr="009978A7">
        <w:rPr>
          <w:sz w:val="21"/>
          <w:szCs w:val="21"/>
          <w:lang w:val="sq-AL"/>
        </w:rPr>
        <w:t>dhe është mbi dy herë më e ulët se norma vjetore e vendit tonë gjë që tregon se ndotja nga SO</w:t>
      </w:r>
      <w:r w:rsidRPr="009978A7">
        <w:rPr>
          <w:sz w:val="21"/>
          <w:szCs w:val="21"/>
          <w:vertAlign w:val="subscript"/>
          <w:lang w:val="sq-AL"/>
        </w:rPr>
        <w:t>2</w:t>
      </w:r>
      <w:r w:rsidRPr="009978A7">
        <w:rPr>
          <w:sz w:val="21"/>
          <w:szCs w:val="21"/>
          <w:lang w:val="sq-AL"/>
        </w:rPr>
        <w:t xml:space="preserve"> nuk është problem në zonat pranë stacioneve të monitorimit. </w:t>
      </w:r>
    </w:p>
    <w:p w:rsidR="001F4731" w:rsidRPr="009978A7" w:rsidRDefault="001F4731" w:rsidP="008579F7">
      <w:pPr>
        <w:pStyle w:val="Paragrafi"/>
        <w:rPr>
          <w:sz w:val="21"/>
          <w:szCs w:val="21"/>
          <w:lang w:val="sq-AL"/>
        </w:rPr>
      </w:pPr>
      <w:r w:rsidRPr="009978A7">
        <w:rPr>
          <w:b/>
          <w:sz w:val="21"/>
          <w:szCs w:val="21"/>
          <w:lang w:val="sq-AL"/>
        </w:rPr>
        <w:t>2.2 Ndotja e ajrit nga LNP, PM10 dhe PM2.5</w:t>
      </w:r>
    </w:p>
    <w:p w:rsidR="001F4731" w:rsidRPr="009978A7" w:rsidRDefault="001F4731" w:rsidP="008579F7">
      <w:pPr>
        <w:pStyle w:val="Paragrafi"/>
        <w:rPr>
          <w:sz w:val="21"/>
          <w:szCs w:val="21"/>
          <w:lang w:val="sq-AL"/>
        </w:rPr>
      </w:pPr>
      <w:r w:rsidRPr="009978A7">
        <w:rPr>
          <w:sz w:val="21"/>
          <w:szCs w:val="21"/>
          <w:lang w:val="sq-AL"/>
        </w:rPr>
        <w:t>Grimcat e pluhurit janë përzierje e grimcave solide dhe piklave të ujit që gjenden në atmosferë, të cilat ndahen në bazë të madhësisë. Grimcat e pluhurit me diametër më të voglë se 50µm quhen grimca totale pezull. PM10 janë grimca me diametër më të vogël se 10 µm dhe PM2.5 janë grimca me diametër të barabartë ose më të vogël se 2.5 µm. Ndotja nga grimcat e pluhurit, përbën një nga problemet kryesore për cilësinë e ajrit urban në vendin tonë. Pluhrat janë një nga ndotësit e ajrit që realisht shkaktojnë probleme serioze në shëndetin e njeriut. Madhësia e grimcave është faktori kryesor që përcakton se cilat grimca dhe sa thellë ato depërtojnë në mushkri. Ndotja nga grimcat PM10 dhe LNP vjen kryesisht nga shkarkimet e automjeteve dhe është karakteristike për makinat e vjetra me motor di</w:t>
      </w:r>
      <w:r w:rsidR="005B39E6" w:rsidRPr="009978A7">
        <w:rPr>
          <w:sz w:val="21"/>
          <w:szCs w:val="21"/>
          <w:lang w:val="sq-AL"/>
        </w:rPr>
        <w:t>e</w:t>
      </w:r>
      <w:r w:rsidRPr="009978A7">
        <w:rPr>
          <w:sz w:val="21"/>
          <w:szCs w:val="21"/>
          <w:lang w:val="sq-AL"/>
        </w:rPr>
        <w:t>zel. Kontribut të rëndësishëm në rritjen e përqëndrimit të këtyre grimcave në ajër jep ndërtimi dhe infrastruktura në ndërtim.</w:t>
      </w:r>
    </w:p>
    <w:p w:rsidR="001F4731" w:rsidRPr="009978A7" w:rsidRDefault="001F4731" w:rsidP="008579F7">
      <w:pPr>
        <w:pStyle w:val="Paragrafi"/>
        <w:rPr>
          <w:sz w:val="21"/>
          <w:szCs w:val="21"/>
          <w:lang w:val="sq-AL"/>
        </w:rPr>
      </w:pPr>
      <w:r w:rsidRPr="009978A7">
        <w:rPr>
          <w:sz w:val="21"/>
          <w:szCs w:val="21"/>
          <w:lang w:val="sq-AL"/>
        </w:rPr>
        <w:t>Nga rezultatet e monitorimit të LNP, vihet re se përmbajtja mesatare vjetore e LNP është më e lartë se norma Shqiptare në 6 stacionet e monitorimit (stacioni i 21 Dhjetorit, Durrësit, Shkodrës, Fierit, Korçës dhe Vlorës). Në stacionin e AMP vlerat e LNP janë 2 herë më të vogla se normat e vendit. Kjo pasi stacioni i AMP, që është i instaluar në Agjencinë e Mjedisit dhe Pyjeve, është 300 m larg rrugës kryesore dhe zona afër stacionit është e gjelbëruar.</w:t>
      </w:r>
    </w:p>
    <w:p w:rsidR="001F4731" w:rsidRPr="004002A5" w:rsidRDefault="001F4731" w:rsidP="00A23402">
      <w:pPr>
        <w:jc w:val="center"/>
        <w:outlineLvl w:val="0"/>
        <w:rPr>
          <w:rFonts w:ascii="CG Times" w:hAnsi="CG Times"/>
          <w:b/>
          <w:sz w:val="21"/>
          <w:szCs w:val="21"/>
          <w:lang w:val="sq-AL"/>
        </w:rPr>
      </w:pPr>
      <w:r w:rsidRPr="004002A5">
        <w:rPr>
          <w:rFonts w:ascii="CG Times" w:hAnsi="CG Times"/>
          <w:b/>
          <w:sz w:val="21"/>
          <w:szCs w:val="21"/>
          <w:lang w:val="sq-AL"/>
        </w:rPr>
        <w:t>Fig</w:t>
      </w:r>
      <w:r w:rsidR="005B39E6" w:rsidRPr="004002A5">
        <w:rPr>
          <w:rFonts w:ascii="CG Times" w:hAnsi="CG Times"/>
          <w:b/>
          <w:sz w:val="21"/>
          <w:szCs w:val="21"/>
          <w:lang w:val="sq-AL"/>
        </w:rPr>
        <w:t>ura</w:t>
      </w:r>
      <w:r w:rsidRPr="004002A5">
        <w:rPr>
          <w:rFonts w:ascii="CG Times" w:hAnsi="CG Times"/>
          <w:b/>
          <w:sz w:val="21"/>
          <w:szCs w:val="21"/>
          <w:lang w:val="sq-AL"/>
        </w:rPr>
        <w:t xml:space="preserve"> 3. Vlerat vjetore të LNP krahasuar me normën </w:t>
      </w:r>
      <w:r w:rsidR="005B39E6" w:rsidRPr="004002A5">
        <w:rPr>
          <w:rFonts w:ascii="CG Times" w:hAnsi="CG Times"/>
          <w:b/>
          <w:sz w:val="21"/>
          <w:szCs w:val="21"/>
          <w:lang w:val="sq-AL"/>
        </w:rPr>
        <w:t>shqiptare</w:t>
      </w:r>
    </w:p>
    <w:p w:rsidR="001F4731" w:rsidRPr="004002A5" w:rsidRDefault="00492F56" w:rsidP="00A23402">
      <w:pPr>
        <w:jc w:val="center"/>
        <w:outlineLvl w:val="0"/>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314950" cy="2238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4950" cy="2238375"/>
                    </a:xfrm>
                    <a:prstGeom prst="rect">
                      <a:avLst/>
                    </a:prstGeom>
                    <a:noFill/>
                    <a:ln>
                      <a:noFill/>
                    </a:ln>
                  </pic:spPr>
                </pic:pic>
              </a:graphicData>
            </a:graphic>
          </wp:inline>
        </w:drawing>
      </w:r>
    </w:p>
    <w:p w:rsidR="001F4731" w:rsidRDefault="001F4731" w:rsidP="00613135">
      <w:pPr>
        <w:pStyle w:val="Paragrafi"/>
        <w:rPr>
          <w:sz w:val="21"/>
          <w:szCs w:val="21"/>
          <w:lang w:val="sq-AL"/>
        </w:rPr>
      </w:pPr>
      <w:r w:rsidRPr="009978A7">
        <w:rPr>
          <w:sz w:val="21"/>
          <w:szCs w:val="21"/>
          <w:lang w:val="sq-AL"/>
        </w:rPr>
        <w:t xml:space="preserve">Përmbajtja mesatare vjetore e PM10 është më e lartë se norma Shqiptare dhe </w:t>
      </w:r>
      <w:r w:rsidR="009851BF" w:rsidRPr="009978A7">
        <w:rPr>
          <w:sz w:val="21"/>
          <w:szCs w:val="21"/>
          <w:lang w:val="sq-AL"/>
        </w:rPr>
        <w:t>standard</w:t>
      </w:r>
      <w:r w:rsidRPr="009978A7">
        <w:rPr>
          <w:sz w:val="21"/>
          <w:szCs w:val="21"/>
          <w:lang w:val="sq-AL"/>
        </w:rPr>
        <w:t>i i BE në stacionin e 21 Dhjetorit, atë të DSHP, ne Alba_1</w:t>
      </w:r>
      <w:r w:rsidR="00C72C32" w:rsidRPr="009978A7">
        <w:rPr>
          <w:sz w:val="21"/>
          <w:szCs w:val="21"/>
          <w:lang w:val="sq-AL"/>
        </w:rPr>
        <w:t>,</w:t>
      </w:r>
      <w:r w:rsidRPr="009978A7">
        <w:rPr>
          <w:sz w:val="21"/>
          <w:szCs w:val="21"/>
          <w:lang w:val="sq-AL"/>
        </w:rPr>
        <w:t xml:space="preserve"> në stacionin e Durrësit, Shkodrës, Fierit, Korçës dhe të Vlorës, në stacionin Alba_2 vlera vjetore është afërsisht sa norma Shqiptare, ndërsa në stacionin e AMP (Tiranë), vlerat mesatare vjetore të PM10 kalojnë normat e BE-së por jo normat Shqiptare. Në stacionet e përmendura</w:t>
      </w:r>
      <w:r w:rsidRPr="009978A7">
        <w:rPr>
          <w:b/>
          <w:sz w:val="21"/>
          <w:szCs w:val="21"/>
          <w:lang w:val="sq-AL"/>
        </w:rPr>
        <w:t xml:space="preserve"> </w:t>
      </w:r>
      <w:r w:rsidRPr="009978A7">
        <w:rPr>
          <w:sz w:val="21"/>
          <w:szCs w:val="21"/>
          <w:lang w:val="sq-AL"/>
        </w:rPr>
        <w:t xml:space="preserve">vazhdon të kapërcehen normat e lejuara Shqiptare dhe të BE-së për PM10 mbi 2 herë. Kjo ndotje për PM10 vjen kryesisht nga shkarkimet e automjeteve që lëvizin në rrugët me trafik të rënduar, cilësia e lëndës djegëse, menaxhimi jo efikas i trafikut që shpie në dyndje dhe në kohë qëndrimi të gjatë si dhe mirëmbajtja e automjeteve. </w:t>
      </w:r>
    </w:p>
    <w:p w:rsidR="009978A7" w:rsidRPr="009978A7" w:rsidRDefault="009978A7" w:rsidP="00613135">
      <w:pPr>
        <w:pStyle w:val="Paragrafi"/>
        <w:rPr>
          <w:sz w:val="21"/>
          <w:szCs w:val="21"/>
          <w:lang w:val="sq-AL"/>
        </w:rPr>
      </w:pPr>
    </w:p>
    <w:p w:rsidR="001F4731" w:rsidRPr="004002A5" w:rsidRDefault="001F4731" w:rsidP="00A23402">
      <w:pPr>
        <w:jc w:val="center"/>
        <w:outlineLvl w:val="0"/>
        <w:rPr>
          <w:rFonts w:ascii="CG Times" w:hAnsi="CG Times"/>
          <w:b/>
          <w:sz w:val="21"/>
          <w:szCs w:val="21"/>
          <w:lang w:val="sq-AL"/>
        </w:rPr>
      </w:pPr>
      <w:r w:rsidRPr="004002A5">
        <w:rPr>
          <w:rFonts w:ascii="CG Times" w:hAnsi="CG Times"/>
          <w:b/>
          <w:sz w:val="21"/>
          <w:szCs w:val="21"/>
          <w:lang w:val="sq-AL"/>
        </w:rPr>
        <w:t>Fig</w:t>
      </w:r>
      <w:r w:rsidR="005B39E6" w:rsidRPr="004002A5">
        <w:rPr>
          <w:rFonts w:ascii="CG Times" w:hAnsi="CG Times"/>
          <w:b/>
          <w:sz w:val="21"/>
          <w:szCs w:val="21"/>
          <w:lang w:val="sq-AL"/>
        </w:rPr>
        <w:t xml:space="preserve">ura </w:t>
      </w:r>
      <w:r w:rsidRPr="004002A5">
        <w:rPr>
          <w:rFonts w:ascii="CG Times" w:hAnsi="CG Times"/>
          <w:b/>
          <w:sz w:val="21"/>
          <w:szCs w:val="21"/>
          <w:lang w:val="sq-AL"/>
        </w:rPr>
        <w:t>4</w:t>
      </w:r>
      <w:r w:rsidR="005B39E6" w:rsidRPr="004002A5">
        <w:rPr>
          <w:rFonts w:ascii="CG Times" w:hAnsi="CG Times"/>
          <w:b/>
          <w:sz w:val="21"/>
          <w:szCs w:val="21"/>
          <w:lang w:val="sq-AL"/>
        </w:rPr>
        <w:t>.</w:t>
      </w:r>
      <w:r w:rsidRPr="004002A5">
        <w:rPr>
          <w:rFonts w:ascii="CG Times" w:hAnsi="CG Times"/>
          <w:b/>
          <w:sz w:val="21"/>
          <w:szCs w:val="21"/>
          <w:lang w:val="sq-AL"/>
        </w:rPr>
        <w:t xml:space="preserve"> Vlerat vjetore të PM10  krahasuar me normën </w:t>
      </w:r>
      <w:r w:rsidR="005B39E6" w:rsidRPr="004002A5">
        <w:rPr>
          <w:rFonts w:ascii="CG Times" w:hAnsi="CG Times"/>
          <w:b/>
          <w:sz w:val="21"/>
          <w:szCs w:val="21"/>
          <w:lang w:val="sq-AL"/>
        </w:rPr>
        <w:t xml:space="preserve">shqiptare </w:t>
      </w:r>
      <w:r w:rsidRPr="004002A5">
        <w:rPr>
          <w:rFonts w:ascii="CG Times" w:hAnsi="CG Times"/>
          <w:b/>
          <w:sz w:val="21"/>
          <w:szCs w:val="21"/>
          <w:lang w:val="sq-AL"/>
        </w:rPr>
        <w:t xml:space="preserve">dhe </w:t>
      </w:r>
      <w:r w:rsidR="009851BF" w:rsidRPr="004002A5">
        <w:rPr>
          <w:rFonts w:ascii="CG Times" w:hAnsi="CG Times"/>
          <w:b/>
          <w:sz w:val="21"/>
          <w:szCs w:val="21"/>
          <w:lang w:val="sq-AL"/>
        </w:rPr>
        <w:t>standard</w:t>
      </w:r>
      <w:r w:rsidRPr="004002A5">
        <w:rPr>
          <w:rFonts w:ascii="CG Times" w:hAnsi="CG Times"/>
          <w:b/>
          <w:sz w:val="21"/>
          <w:szCs w:val="21"/>
          <w:lang w:val="sq-AL"/>
        </w:rPr>
        <w:t>in e BE</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295900" cy="2076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5900" cy="2076450"/>
                    </a:xfrm>
                    <a:prstGeom prst="rect">
                      <a:avLst/>
                    </a:prstGeom>
                    <a:noFill/>
                    <a:ln>
                      <a:noFill/>
                    </a:ln>
                  </pic:spPr>
                </pic:pic>
              </a:graphicData>
            </a:graphic>
          </wp:inline>
        </w:drawing>
      </w:r>
    </w:p>
    <w:p w:rsidR="00613135" w:rsidRPr="004002A5" w:rsidRDefault="00613135" w:rsidP="009978A7">
      <w:pPr>
        <w:outlineLvl w:val="0"/>
        <w:rPr>
          <w:rFonts w:ascii="CG Times" w:hAnsi="CG Times"/>
          <w:b/>
          <w:sz w:val="21"/>
          <w:szCs w:val="21"/>
          <w:lang w:val="sq-AL"/>
        </w:rPr>
      </w:pPr>
    </w:p>
    <w:p w:rsidR="001F4731" w:rsidRPr="004002A5" w:rsidRDefault="001F4731" w:rsidP="00A23402">
      <w:pPr>
        <w:jc w:val="center"/>
        <w:outlineLvl w:val="0"/>
        <w:rPr>
          <w:rFonts w:ascii="CG Times" w:hAnsi="CG Times"/>
          <w:b/>
          <w:sz w:val="21"/>
          <w:szCs w:val="21"/>
          <w:lang w:val="sq-AL"/>
        </w:rPr>
      </w:pPr>
      <w:r w:rsidRPr="004002A5">
        <w:rPr>
          <w:rFonts w:ascii="CG Times" w:hAnsi="CG Times"/>
          <w:b/>
          <w:sz w:val="21"/>
          <w:szCs w:val="21"/>
          <w:lang w:val="sq-AL"/>
        </w:rPr>
        <w:t>Fig</w:t>
      </w:r>
      <w:r w:rsidR="005B39E6" w:rsidRPr="004002A5">
        <w:rPr>
          <w:rFonts w:ascii="CG Times" w:hAnsi="CG Times"/>
          <w:b/>
          <w:sz w:val="21"/>
          <w:szCs w:val="21"/>
          <w:lang w:val="sq-AL"/>
        </w:rPr>
        <w:t>ura</w:t>
      </w:r>
      <w:r w:rsidRPr="004002A5">
        <w:rPr>
          <w:rFonts w:ascii="CG Times" w:hAnsi="CG Times"/>
          <w:b/>
          <w:sz w:val="21"/>
          <w:szCs w:val="21"/>
          <w:lang w:val="sq-AL"/>
        </w:rPr>
        <w:t xml:space="preserve"> 5</w:t>
      </w:r>
      <w:r w:rsidR="005B39E6" w:rsidRPr="004002A5">
        <w:rPr>
          <w:rFonts w:ascii="CG Times" w:hAnsi="CG Times"/>
          <w:b/>
          <w:sz w:val="21"/>
          <w:szCs w:val="21"/>
          <w:lang w:val="sq-AL"/>
        </w:rPr>
        <w:t>.</w:t>
      </w:r>
      <w:r w:rsidRPr="004002A5">
        <w:rPr>
          <w:rFonts w:ascii="CG Times" w:hAnsi="CG Times"/>
          <w:b/>
          <w:sz w:val="21"/>
          <w:szCs w:val="21"/>
          <w:lang w:val="sq-AL"/>
        </w:rPr>
        <w:t xml:space="preserve"> Vlerat vjetore të PM 2.5 krahasuar me normën </w:t>
      </w:r>
      <w:r w:rsidR="005B39E6" w:rsidRPr="004002A5">
        <w:rPr>
          <w:rFonts w:ascii="CG Times" w:hAnsi="CG Times"/>
          <w:b/>
          <w:sz w:val="21"/>
          <w:szCs w:val="21"/>
          <w:lang w:val="sq-AL"/>
        </w:rPr>
        <w:t xml:space="preserve">shqiptare </w:t>
      </w:r>
      <w:r w:rsidRPr="004002A5">
        <w:rPr>
          <w:rFonts w:ascii="CG Times" w:hAnsi="CG Times"/>
          <w:b/>
          <w:sz w:val="21"/>
          <w:szCs w:val="21"/>
          <w:lang w:val="sq-AL"/>
        </w:rPr>
        <w:t xml:space="preserve">dhe </w:t>
      </w:r>
      <w:r w:rsidR="009851BF" w:rsidRPr="004002A5">
        <w:rPr>
          <w:rFonts w:ascii="CG Times" w:hAnsi="CG Times"/>
          <w:b/>
          <w:sz w:val="21"/>
          <w:szCs w:val="21"/>
          <w:lang w:val="sq-AL"/>
        </w:rPr>
        <w:t>standard</w:t>
      </w:r>
      <w:r w:rsidRPr="004002A5">
        <w:rPr>
          <w:rFonts w:ascii="CG Times" w:hAnsi="CG Times"/>
          <w:b/>
          <w:sz w:val="21"/>
          <w:szCs w:val="21"/>
          <w:lang w:val="sq-AL"/>
        </w:rPr>
        <w:t>in e BE</w:t>
      </w:r>
    </w:p>
    <w:p w:rsidR="001F4731" w:rsidRPr="004002A5" w:rsidRDefault="00492F56" w:rsidP="00A23402">
      <w:pPr>
        <w:jc w:val="center"/>
        <w:outlineLvl w:val="0"/>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286375" cy="2124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6375" cy="2124075"/>
                    </a:xfrm>
                    <a:prstGeom prst="rect">
                      <a:avLst/>
                    </a:prstGeom>
                    <a:noFill/>
                    <a:ln>
                      <a:noFill/>
                    </a:ln>
                  </pic:spPr>
                </pic:pic>
              </a:graphicData>
            </a:graphic>
          </wp:inline>
        </w:drawing>
      </w:r>
    </w:p>
    <w:p w:rsidR="001F4731" w:rsidRPr="009978A7" w:rsidRDefault="001F4731" w:rsidP="00613135">
      <w:pPr>
        <w:pStyle w:val="Paragrafi"/>
        <w:rPr>
          <w:sz w:val="21"/>
          <w:szCs w:val="21"/>
          <w:lang w:val="sq-AL"/>
        </w:rPr>
      </w:pPr>
      <w:r w:rsidRPr="009978A7">
        <w:rPr>
          <w:sz w:val="21"/>
          <w:szCs w:val="21"/>
          <w:lang w:val="sq-AL"/>
        </w:rPr>
        <w:t>Në stacionin Alba_1 dhe Alba_2, realizohet monitorimi i PM2.5(ISHP), vlera vjetore e PM2.5 është më e lartë se norma Shqiptare dhe e BE.</w:t>
      </w:r>
    </w:p>
    <w:p w:rsidR="001F4731" w:rsidRPr="009978A7" w:rsidRDefault="001F4731" w:rsidP="00613135">
      <w:pPr>
        <w:pStyle w:val="Paragrafi"/>
        <w:rPr>
          <w:sz w:val="21"/>
          <w:szCs w:val="21"/>
          <w:lang w:val="sq-AL"/>
        </w:rPr>
      </w:pPr>
      <w:r w:rsidRPr="009978A7">
        <w:rPr>
          <w:sz w:val="21"/>
          <w:szCs w:val="21"/>
          <w:lang w:val="sq-AL"/>
        </w:rPr>
        <w:t xml:space="preserve">2.3 Ndotësit </w:t>
      </w:r>
      <w:r w:rsidR="005B39E6" w:rsidRPr="009978A7">
        <w:rPr>
          <w:sz w:val="21"/>
          <w:szCs w:val="21"/>
          <w:lang w:val="sq-AL"/>
        </w:rPr>
        <w:t>fotokimikë</w:t>
      </w:r>
    </w:p>
    <w:p w:rsidR="009978A7" w:rsidRDefault="001F4731" w:rsidP="00613135">
      <w:pPr>
        <w:pStyle w:val="Paragrafi"/>
        <w:rPr>
          <w:sz w:val="21"/>
          <w:szCs w:val="21"/>
          <w:lang w:val="sq-AL"/>
        </w:rPr>
      </w:pPr>
      <w:r w:rsidRPr="009978A7">
        <w:rPr>
          <w:sz w:val="21"/>
          <w:szCs w:val="21"/>
          <w:lang w:val="sq-AL"/>
        </w:rPr>
        <w:t>Ndotësit fotokimik</w:t>
      </w:r>
      <w:r w:rsidR="005B39E6" w:rsidRPr="009978A7">
        <w:rPr>
          <w:sz w:val="21"/>
          <w:szCs w:val="21"/>
          <w:lang w:val="sq-AL"/>
        </w:rPr>
        <w:t>ë</w:t>
      </w:r>
      <w:r w:rsidRPr="009978A7">
        <w:rPr>
          <w:sz w:val="21"/>
          <w:szCs w:val="21"/>
          <w:lang w:val="sq-AL"/>
        </w:rPr>
        <w:t xml:space="preserve"> shkaktohen kryesisht nga përdorimi në rritje i automjeteve dhe shkarkimeve të tyre, si rezultat i reaksioneve kimike midis ndotësve primarë dhe përbërësve të tjerë të atmosferës. Zakonisht për t’u zhvilluar këto reaksione kanë të domosdoshme dritën e diellit, dhe si rezultat ato krijojnë smogun fotokimik, i cili është më i përhapur në zonat që kanë rrezatim diellor të konsideru</w:t>
      </w:r>
      <w:r w:rsidR="005B39E6" w:rsidRPr="009978A7">
        <w:rPr>
          <w:sz w:val="21"/>
          <w:szCs w:val="21"/>
          <w:lang w:val="sq-AL"/>
        </w:rPr>
        <w:t>e</w:t>
      </w:r>
      <w:r w:rsidRPr="009978A7">
        <w:rPr>
          <w:sz w:val="21"/>
          <w:szCs w:val="21"/>
          <w:lang w:val="sq-AL"/>
        </w:rPr>
        <w:t>shëm. Hidrokarburet që vijnë nga shkarkimet e automjeteve dhe burime të tjera luajnë një rol të rëndësishëm në formimin e ozonit në mjedisin urban. Jo i gjithë ozoni i shtresës së ulet të atmosferës vjen prej aktiviteteve njerëzore, por ai vjen edhe nga burime natyrore dhe nga difuzioni i një pjese të ozonit nga pjesa e sipërme e atmosferës. Kushtet e favorshme për krijimin e ozonit janë temperaturat e larta të ajrit mbi 32</w:t>
      </w:r>
      <w:r w:rsidRPr="009978A7">
        <w:rPr>
          <w:sz w:val="21"/>
          <w:szCs w:val="21"/>
          <w:vertAlign w:val="superscript"/>
          <w:lang w:val="sq-AL"/>
        </w:rPr>
        <w:t>o</w:t>
      </w:r>
      <w:r w:rsidRPr="009978A7">
        <w:rPr>
          <w:sz w:val="21"/>
          <w:szCs w:val="21"/>
          <w:lang w:val="sq-AL"/>
        </w:rPr>
        <w:t>C, rrezatimi diellor intensiv dhe mungesa e reshjeve të shiut. Për këtë arsye, në shumë mjedise urbane ndotësit fotokimik</w:t>
      </w:r>
      <w:r w:rsidR="005B39E6" w:rsidRPr="009978A7">
        <w:rPr>
          <w:sz w:val="21"/>
          <w:szCs w:val="21"/>
          <w:lang w:val="sq-AL"/>
        </w:rPr>
        <w:t>ë</w:t>
      </w:r>
      <w:r w:rsidRPr="009978A7">
        <w:rPr>
          <w:sz w:val="21"/>
          <w:szCs w:val="21"/>
          <w:lang w:val="sq-AL"/>
        </w:rPr>
        <w:t xml:space="preserve"> janë bërë burimi kryesor i ndotjes së ajrit.</w:t>
      </w:r>
    </w:p>
    <w:p w:rsidR="001F4731" w:rsidRPr="009978A7" w:rsidRDefault="001F4731" w:rsidP="00613135">
      <w:pPr>
        <w:pStyle w:val="Paragrafi"/>
        <w:rPr>
          <w:sz w:val="21"/>
          <w:szCs w:val="21"/>
          <w:lang w:val="sq-AL"/>
        </w:rPr>
      </w:pPr>
      <w:r w:rsidRPr="009978A7">
        <w:rPr>
          <w:sz w:val="21"/>
          <w:szCs w:val="21"/>
          <w:lang w:val="sq-AL"/>
        </w:rPr>
        <w:t xml:space="preserve"> </w:t>
      </w: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5B39E6" w:rsidRPr="004002A5">
        <w:rPr>
          <w:rFonts w:ascii="CG Times" w:hAnsi="CG Times"/>
          <w:b/>
          <w:sz w:val="21"/>
          <w:szCs w:val="21"/>
          <w:lang w:val="sq-AL"/>
        </w:rPr>
        <w:t>ura</w:t>
      </w:r>
      <w:r w:rsidRPr="004002A5">
        <w:rPr>
          <w:rFonts w:ascii="CG Times" w:hAnsi="CG Times"/>
          <w:b/>
          <w:sz w:val="21"/>
          <w:szCs w:val="21"/>
          <w:lang w:val="sq-AL"/>
        </w:rPr>
        <w:t xml:space="preserve"> 6</w:t>
      </w:r>
      <w:r w:rsidR="005B39E6" w:rsidRPr="004002A5">
        <w:rPr>
          <w:rFonts w:ascii="CG Times" w:hAnsi="CG Times"/>
          <w:b/>
          <w:sz w:val="21"/>
          <w:szCs w:val="21"/>
          <w:lang w:val="sq-AL"/>
        </w:rPr>
        <w:t>.</w:t>
      </w:r>
      <w:r w:rsidRPr="004002A5">
        <w:rPr>
          <w:rFonts w:ascii="CG Times" w:hAnsi="CG Times"/>
          <w:b/>
          <w:sz w:val="21"/>
          <w:szCs w:val="21"/>
          <w:lang w:val="sq-AL"/>
        </w:rPr>
        <w:t xml:space="preserve"> Vlerat vjetore të O</w:t>
      </w:r>
      <w:r w:rsidRPr="004002A5">
        <w:rPr>
          <w:rFonts w:ascii="CG Times" w:hAnsi="CG Times"/>
          <w:b/>
          <w:sz w:val="21"/>
          <w:szCs w:val="21"/>
          <w:vertAlign w:val="subscript"/>
          <w:lang w:val="sq-AL"/>
        </w:rPr>
        <w:t>3</w:t>
      </w:r>
      <w:r w:rsidRPr="004002A5">
        <w:rPr>
          <w:rFonts w:ascii="CG Times" w:hAnsi="CG Times"/>
          <w:b/>
          <w:sz w:val="21"/>
          <w:szCs w:val="21"/>
          <w:lang w:val="sq-AL"/>
        </w:rPr>
        <w:t xml:space="preserve"> krahasuar me normën vjetore </w:t>
      </w:r>
      <w:r w:rsidR="005B39E6" w:rsidRPr="004002A5">
        <w:rPr>
          <w:rFonts w:ascii="CG Times" w:hAnsi="CG Times"/>
          <w:b/>
          <w:sz w:val="21"/>
          <w:szCs w:val="21"/>
          <w:lang w:val="sq-AL"/>
        </w:rPr>
        <w:t>shqiptare</w:t>
      </w:r>
    </w:p>
    <w:p w:rsidR="001F4731" w:rsidRPr="004002A5" w:rsidRDefault="00492F56" w:rsidP="00A23402">
      <w:pPr>
        <w:tabs>
          <w:tab w:val="left" w:pos="2552"/>
        </w:tabs>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600700" cy="2238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0700" cy="2238375"/>
                    </a:xfrm>
                    <a:prstGeom prst="rect">
                      <a:avLst/>
                    </a:prstGeom>
                    <a:noFill/>
                    <a:ln>
                      <a:noFill/>
                    </a:ln>
                  </pic:spPr>
                </pic:pic>
              </a:graphicData>
            </a:graphic>
          </wp:inline>
        </w:drawing>
      </w:r>
    </w:p>
    <w:p w:rsidR="001F4731" w:rsidRPr="009978A7" w:rsidRDefault="001F4731" w:rsidP="00613135">
      <w:pPr>
        <w:pStyle w:val="Paragrafi"/>
        <w:rPr>
          <w:sz w:val="21"/>
          <w:szCs w:val="21"/>
          <w:lang w:val="sq-AL"/>
        </w:rPr>
      </w:pPr>
      <w:r w:rsidRPr="009978A7">
        <w:rPr>
          <w:sz w:val="21"/>
          <w:szCs w:val="21"/>
          <w:lang w:val="sq-AL"/>
        </w:rPr>
        <w:t>Siç vihet re në fig.</w:t>
      </w:r>
      <w:r w:rsidR="005B39E6" w:rsidRPr="009978A7">
        <w:rPr>
          <w:sz w:val="21"/>
          <w:szCs w:val="21"/>
          <w:lang w:val="sq-AL"/>
        </w:rPr>
        <w:t xml:space="preserve"> </w:t>
      </w:r>
      <w:r w:rsidRPr="009978A7">
        <w:rPr>
          <w:sz w:val="21"/>
          <w:szCs w:val="21"/>
          <w:lang w:val="sq-AL"/>
        </w:rPr>
        <w:t>6, vlera e ozonit në stacionet e Fierit dhe të Korçës përafrohet me vlerën  vjetore të normës Shqiptare, në stacionin e Alba_2 është më e lartë se norma vjetore Shqiptare dhe ajo e BE, ndërsa në stacionin e 21 Dhjetorit, DSHP dhe AMP në qytetin e Tiranës këto vlera janë më të ul</w:t>
      </w:r>
      <w:r w:rsidR="005B39E6" w:rsidRPr="009978A7">
        <w:rPr>
          <w:sz w:val="21"/>
          <w:szCs w:val="21"/>
          <w:lang w:val="sq-AL"/>
        </w:rPr>
        <w:t>ë</w:t>
      </w:r>
      <w:r w:rsidRPr="009978A7">
        <w:rPr>
          <w:sz w:val="21"/>
          <w:szCs w:val="21"/>
          <w:lang w:val="sq-AL"/>
        </w:rPr>
        <w:t>ta. Kjo tregon qartë se në qytetin e Tiranës përmbajtja e ozonit në shtresat e ulëta të atmosferës është relativisht i ulët dhe nuk ndikon në ndotjen e ajrit urban të këtij qyteti. Në stacionin e Shkodrës, Durrësit dhe Vlorës, mesatarja vjetore e O</w:t>
      </w:r>
      <w:r w:rsidRPr="009978A7">
        <w:rPr>
          <w:b/>
          <w:sz w:val="21"/>
          <w:szCs w:val="21"/>
          <w:vertAlign w:val="subscript"/>
          <w:lang w:val="sq-AL"/>
        </w:rPr>
        <w:t>3</w:t>
      </w:r>
      <w:r w:rsidRPr="009978A7">
        <w:rPr>
          <w:sz w:val="21"/>
          <w:szCs w:val="21"/>
          <w:lang w:val="sq-AL"/>
        </w:rPr>
        <w:t xml:space="preserve"> tejkalon në vlera të ul</w:t>
      </w:r>
      <w:r w:rsidR="005B39E6" w:rsidRPr="009978A7">
        <w:rPr>
          <w:sz w:val="21"/>
          <w:szCs w:val="21"/>
          <w:lang w:val="sq-AL"/>
        </w:rPr>
        <w:t>ë</w:t>
      </w:r>
      <w:r w:rsidRPr="009978A7">
        <w:rPr>
          <w:sz w:val="21"/>
          <w:szCs w:val="21"/>
          <w:lang w:val="sq-AL"/>
        </w:rPr>
        <w:t>ta normën vjetore Shqiptare.</w:t>
      </w:r>
    </w:p>
    <w:p w:rsidR="001F4731" w:rsidRPr="009978A7" w:rsidRDefault="00BB05A6" w:rsidP="00BB05A6">
      <w:pPr>
        <w:pStyle w:val="Paragrafi"/>
        <w:rPr>
          <w:lang w:val="sq-AL"/>
        </w:rPr>
      </w:pPr>
      <w:r w:rsidRPr="009978A7">
        <w:rPr>
          <w:lang w:val="sq-AL"/>
        </w:rPr>
        <w:t xml:space="preserve">    </w:t>
      </w:r>
      <w:r w:rsidR="001F4731" w:rsidRPr="009978A7">
        <w:rPr>
          <w:lang w:val="sq-AL"/>
        </w:rPr>
        <w:t>2.4 Përmbajtja e Pb</w:t>
      </w:r>
    </w:p>
    <w:p w:rsidR="001F4731" w:rsidRPr="004002A5" w:rsidRDefault="001F4731" w:rsidP="00A23402">
      <w:pPr>
        <w:jc w:val="center"/>
        <w:outlineLvl w:val="0"/>
        <w:rPr>
          <w:rFonts w:ascii="CG Times" w:hAnsi="CG Times"/>
          <w:b/>
          <w:sz w:val="21"/>
          <w:szCs w:val="21"/>
          <w:lang w:val="sq-AL"/>
        </w:rPr>
      </w:pPr>
      <w:r w:rsidRPr="004002A5">
        <w:rPr>
          <w:rFonts w:ascii="CG Times" w:hAnsi="CG Times"/>
          <w:b/>
          <w:sz w:val="21"/>
          <w:szCs w:val="21"/>
          <w:lang w:val="sq-AL"/>
        </w:rPr>
        <w:t>Fig</w:t>
      </w:r>
      <w:r w:rsidR="005B39E6" w:rsidRPr="004002A5">
        <w:rPr>
          <w:rFonts w:ascii="CG Times" w:hAnsi="CG Times"/>
          <w:b/>
          <w:sz w:val="21"/>
          <w:szCs w:val="21"/>
          <w:lang w:val="sq-AL"/>
        </w:rPr>
        <w:t>ura</w:t>
      </w:r>
      <w:r w:rsidRPr="004002A5">
        <w:rPr>
          <w:rFonts w:ascii="CG Times" w:hAnsi="CG Times"/>
          <w:b/>
          <w:sz w:val="21"/>
          <w:szCs w:val="21"/>
          <w:lang w:val="sq-AL"/>
        </w:rPr>
        <w:t xml:space="preserve"> 7. Vlerat vjetore të Pb krahasuar me normën </w:t>
      </w:r>
      <w:r w:rsidR="005B39E6" w:rsidRPr="004002A5">
        <w:rPr>
          <w:rFonts w:ascii="CG Times" w:hAnsi="CG Times"/>
          <w:b/>
          <w:sz w:val="21"/>
          <w:szCs w:val="21"/>
          <w:lang w:val="sq-AL"/>
        </w:rPr>
        <w:t xml:space="preserve">shqiptare </w:t>
      </w:r>
      <w:r w:rsidRPr="004002A5">
        <w:rPr>
          <w:rFonts w:ascii="CG Times" w:hAnsi="CG Times"/>
          <w:b/>
          <w:sz w:val="21"/>
          <w:szCs w:val="21"/>
          <w:lang w:val="sq-AL"/>
        </w:rPr>
        <w:t xml:space="preserve">dhe </w:t>
      </w:r>
      <w:r w:rsidR="005B39E6" w:rsidRPr="004002A5">
        <w:rPr>
          <w:rFonts w:ascii="CG Times" w:hAnsi="CG Times"/>
          <w:b/>
          <w:sz w:val="21"/>
          <w:szCs w:val="21"/>
          <w:lang w:val="sq-AL"/>
        </w:rPr>
        <w:t xml:space="preserve">standardi </w:t>
      </w:r>
      <w:r w:rsidRPr="004002A5">
        <w:rPr>
          <w:rFonts w:ascii="CG Times" w:hAnsi="CG Times"/>
          <w:b/>
          <w:sz w:val="21"/>
          <w:szCs w:val="21"/>
          <w:lang w:val="sq-AL"/>
        </w:rPr>
        <w:t>i BE</w:t>
      </w:r>
    </w:p>
    <w:p w:rsidR="001F4731" w:rsidRPr="004002A5" w:rsidRDefault="00492F56" w:rsidP="00A23402">
      <w:pPr>
        <w:jc w:val="center"/>
        <w:outlineLvl w:val="0"/>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562600" cy="2266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2600" cy="2266950"/>
                    </a:xfrm>
                    <a:prstGeom prst="rect">
                      <a:avLst/>
                    </a:prstGeom>
                    <a:noFill/>
                    <a:ln>
                      <a:noFill/>
                    </a:ln>
                  </pic:spPr>
                </pic:pic>
              </a:graphicData>
            </a:graphic>
          </wp:inline>
        </w:drawing>
      </w:r>
    </w:p>
    <w:p w:rsidR="001F4731" w:rsidRPr="009978A7" w:rsidRDefault="001F4731" w:rsidP="00613135">
      <w:pPr>
        <w:pStyle w:val="Paragrafi"/>
        <w:rPr>
          <w:sz w:val="21"/>
          <w:szCs w:val="21"/>
          <w:lang w:val="sq-AL"/>
        </w:rPr>
      </w:pPr>
      <w:r w:rsidRPr="009978A7">
        <w:rPr>
          <w:sz w:val="21"/>
          <w:szCs w:val="21"/>
          <w:lang w:val="sq-AL"/>
        </w:rPr>
        <w:t xml:space="preserve">Niveli i përmbajtjes së plumbit në të gjitha stacionet e monitoruara është shumë i ulët në krahasim me normat e lejuara të </w:t>
      </w:r>
      <w:r w:rsidR="009851BF" w:rsidRPr="009978A7">
        <w:rPr>
          <w:sz w:val="21"/>
          <w:szCs w:val="21"/>
          <w:lang w:val="sq-AL"/>
        </w:rPr>
        <w:t>standard</w:t>
      </w:r>
      <w:r w:rsidRPr="009978A7">
        <w:rPr>
          <w:sz w:val="21"/>
          <w:szCs w:val="21"/>
          <w:lang w:val="sq-AL"/>
        </w:rPr>
        <w:t xml:space="preserve">it tonë dhe </w:t>
      </w:r>
      <w:r w:rsidR="009851BF" w:rsidRPr="009978A7">
        <w:rPr>
          <w:sz w:val="21"/>
          <w:szCs w:val="21"/>
          <w:lang w:val="sq-AL"/>
        </w:rPr>
        <w:t>standard</w:t>
      </w:r>
      <w:r w:rsidRPr="009978A7">
        <w:rPr>
          <w:sz w:val="21"/>
          <w:szCs w:val="21"/>
          <w:lang w:val="sq-AL"/>
        </w:rPr>
        <w:t>in e BE-së. Vlera më e lartë vjetore është matur në stacionin e Durrësit me 0.25 µg/m</w:t>
      </w:r>
      <w:r w:rsidRPr="009978A7">
        <w:rPr>
          <w:sz w:val="21"/>
          <w:szCs w:val="21"/>
          <w:vertAlign w:val="superscript"/>
          <w:lang w:val="sq-AL"/>
        </w:rPr>
        <w:t>3</w:t>
      </w:r>
      <w:r w:rsidRPr="009978A7">
        <w:rPr>
          <w:sz w:val="21"/>
          <w:szCs w:val="21"/>
          <w:lang w:val="sq-AL"/>
        </w:rPr>
        <w:t xml:space="preserve"> dhe vlera më e ulët në pikën e AMP me 0.042 µg/m</w:t>
      </w:r>
      <w:r w:rsidRPr="009978A7">
        <w:rPr>
          <w:sz w:val="21"/>
          <w:szCs w:val="21"/>
          <w:vertAlign w:val="superscript"/>
          <w:lang w:val="sq-AL"/>
        </w:rPr>
        <w:t>3</w:t>
      </w:r>
      <w:r w:rsidRPr="009978A7">
        <w:rPr>
          <w:sz w:val="21"/>
          <w:szCs w:val="21"/>
          <w:lang w:val="sq-AL"/>
        </w:rPr>
        <w:t>.</w:t>
      </w:r>
    </w:p>
    <w:p w:rsidR="001F4731" w:rsidRPr="009978A7" w:rsidRDefault="001F4731" w:rsidP="00613135">
      <w:pPr>
        <w:pStyle w:val="Paragrafi"/>
        <w:rPr>
          <w:sz w:val="21"/>
          <w:szCs w:val="21"/>
          <w:lang w:val="sq-AL"/>
        </w:rPr>
      </w:pPr>
      <w:r w:rsidRPr="009978A7">
        <w:rPr>
          <w:sz w:val="21"/>
          <w:szCs w:val="21"/>
          <w:lang w:val="sq-AL"/>
        </w:rPr>
        <w:t xml:space="preserve">Të dhënat tregojnë se pavarësisht nga rritja e numrit të automjeteve, trafiku si burimi kryesor i shkarkimeve, ende nuk ndikon dukshëm në rritjen e përmbajtjes së plumbit në ajrin urban në stacionet e monitoruara. Kjo shpjegohet me faktin se në vendin tonë qarkullojnë një numër shumë i vogël i automjeteve që përdorin si lëndë djegëse benzinën. </w:t>
      </w:r>
    </w:p>
    <w:p w:rsidR="001F4731" w:rsidRPr="009978A7" w:rsidRDefault="001F4731" w:rsidP="00613135">
      <w:pPr>
        <w:pStyle w:val="Paragrafi"/>
        <w:rPr>
          <w:sz w:val="21"/>
          <w:szCs w:val="21"/>
          <w:lang w:val="sq-AL"/>
        </w:rPr>
      </w:pPr>
      <w:r w:rsidRPr="009978A7">
        <w:rPr>
          <w:sz w:val="21"/>
          <w:szCs w:val="21"/>
          <w:lang w:val="sq-AL"/>
        </w:rPr>
        <w:t>2.5 Të dhënat e CO dhe benzenit</w:t>
      </w:r>
    </w:p>
    <w:p w:rsidR="001F4731" w:rsidRPr="009978A7" w:rsidRDefault="001F4731" w:rsidP="00613135">
      <w:pPr>
        <w:pStyle w:val="Paragrafi"/>
        <w:rPr>
          <w:sz w:val="21"/>
          <w:szCs w:val="21"/>
          <w:lang w:val="sq-AL"/>
        </w:rPr>
      </w:pPr>
      <w:r w:rsidRPr="009978A7">
        <w:rPr>
          <w:sz w:val="21"/>
          <w:szCs w:val="21"/>
          <w:lang w:val="sq-AL"/>
        </w:rPr>
        <w:t xml:space="preserve">Monitorimi i CO dhe benzenit për vitin 2010 është realizuar në tre stacione automatike. Nivelet e përmbajtjes së CO dhe benzenit në të gjitha stacionet e monitoruara është tepër i ulët në krahasim me normat e lejuara të </w:t>
      </w:r>
      <w:r w:rsidR="009851BF" w:rsidRPr="009978A7">
        <w:rPr>
          <w:sz w:val="21"/>
          <w:szCs w:val="21"/>
          <w:lang w:val="sq-AL"/>
        </w:rPr>
        <w:t>standard</w:t>
      </w:r>
      <w:r w:rsidRPr="009978A7">
        <w:rPr>
          <w:sz w:val="21"/>
          <w:szCs w:val="21"/>
          <w:lang w:val="sq-AL"/>
        </w:rPr>
        <w:t xml:space="preserve">it të vendit dhe të BE-së. </w:t>
      </w:r>
    </w:p>
    <w:p w:rsidR="001F4731" w:rsidRDefault="001F4731" w:rsidP="00613135">
      <w:pPr>
        <w:pStyle w:val="Paragrafi"/>
        <w:rPr>
          <w:sz w:val="21"/>
          <w:szCs w:val="21"/>
          <w:lang w:val="sq-AL"/>
        </w:rPr>
      </w:pPr>
      <w:r w:rsidRPr="009978A7">
        <w:rPr>
          <w:sz w:val="21"/>
          <w:szCs w:val="21"/>
          <w:lang w:val="sq-AL"/>
        </w:rPr>
        <w:t>Për benzenin mund të themi se kjo përmbajtje e ulët është ndoshta për arsye se numri i makinave që përdorin si lëndë djegëse benzinën është i vogël dhe nuk ndikon dukshëm në rritjen e përmbajtjes së benzenti në ajrin urban në stacionet e monitoruara.</w:t>
      </w:r>
    </w:p>
    <w:p w:rsidR="009978A7" w:rsidRPr="009978A7" w:rsidRDefault="009978A7" w:rsidP="00613135">
      <w:pPr>
        <w:pStyle w:val="Paragrafi"/>
        <w:rPr>
          <w:sz w:val="21"/>
          <w:szCs w:val="21"/>
          <w:lang w:val="sq-AL"/>
        </w:rPr>
      </w:pPr>
    </w:p>
    <w:p w:rsidR="001F4731" w:rsidRPr="004002A5" w:rsidRDefault="001F4731" w:rsidP="00A23402">
      <w:pPr>
        <w:jc w:val="center"/>
        <w:outlineLvl w:val="0"/>
        <w:rPr>
          <w:rFonts w:ascii="CG Times" w:hAnsi="CG Times"/>
          <w:sz w:val="21"/>
          <w:szCs w:val="21"/>
          <w:lang w:val="sq-AL"/>
        </w:rPr>
      </w:pPr>
      <w:r w:rsidRPr="004002A5">
        <w:rPr>
          <w:rFonts w:ascii="CG Times" w:hAnsi="CG Times"/>
          <w:b/>
          <w:sz w:val="21"/>
          <w:szCs w:val="21"/>
          <w:lang w:val="sq-AL"/>
        </w:rPr>
        <w:t>Fig</w:t>
      </w:r>
      <w:r w:rsidR="005B39E6" w:rsidRPr="004002A5">
        <w:rPr>
          <w:rFonts w:ascii="CG Times" w:hAnsi="CG Times"/>
          <w:b/>
          <w:sz w:val="21"/>
          <w:szCs w:val="21"/>
          <w:lang w:val="sq-AL"/>
        </w:rPr>
        <w:t>ura</w:t>
      </w:r>
      <w:r w:rsidRPr="004002A5">
        <w:rPr>
          <w:rFonts w:ascii="CG Times" w:hAnsi="CG Times"/>
          <w:b/>
          <w:sz w:val="21"/>
          <w:szCs w:val="21"/>
          <w:lang w:val="sq-AL"/>
        </w:rPr>
        <w:t xml:space="preserve"> 8. Vlerat vjetore të CO dhe Benzenit krahasuar me normën </w:t>
      </w:r>
      <w:r w:rsidR="005B39E6" w:rsidRPr="004002A5">
        <w:rPr>
          <w:rFonts w:ascii="CG Times" w:hAnsi="CG Times"/>
          <w:b/>
          <w:sz w:val="21"/>
          <w:szCs w:val="21"/>
          <w:lang w:val="sq-AL"/>
        </w:rPr>
        <w:t xml:space="preserve">shqiptare </w:t>
      </w:r>
      <w:r w:rsidRPr="004002A5">
        <w:rPr>
          <w:rFonts w:ascii="CG Times" w:hAnsi="CG Times"/>
          <w:b/>
          <w:sz w:val="21"/>
          <w:szCs w:val="21"/>
          <w:lang w:val="sq-AL"/>
        </w:rPr>
        <w:t>dhe atë të BE</w:t>
      </w:r>
    </w:p>
    <w:p w:rsidR="00613135" w:rsidRPr="004002A5" w:rsidRDefault="00492F56" w:rsidP="009978A7">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476875" cy="228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6875" cy="2286000"/>
                    </a:xfrm>
                    <a:prstGeom prst="rect">
                      <a:avLst/>
                    </a:prstGeom>
                    <a:noFill/>
                    <a:ln>
                      <a:noFill/>
                    </a:ln>
                  </pic:spPr>
                </pic:pic>
              </a:graphicData>
            </a:graphic>
          </wp:inline>
        </w:drawing>
      </w:r>
    </w:p>
    <w:p w:rsidR="001F4731" w:rsidRPr="009978A7" w:rsidRDefault="001F4731" w:rsidP="00613135">
      <w:pPr>
        <w:pStyle w:val="Paragrafi"/>
        <w:rPr>
          <w:sz w:val="21"/>
          <w:szCs w:val="21"/>
          <w:lang w:val="sq-AL"/>
        </w:rPr>
      </w:pPr>
      <w:r w:rsidRPr="009978A7">
        <w:rPr>
          <w:sz w:val="21"/>
          <w:szCs w:val="21"/>
          <w:lang w:val="sq-AL"/>
        </w:rPr>
        <w:t>Në cilësinë e ajrit brenda zonave urbane ndikojnë disa faktor. Transporti është një nga burimet kryesore të ndotjes së ajrit urban, për shkak të shkarkimit të automjeteve dhe sidomos nga makinat e vjetra që punojnë me naftë. Automjetet e vjetra shkarkojnë disa herë më shumë ndotës në krahasim me makinat e reja me konverter.</w:t>
      </w:r>
    </w:p>
    <w:p w:rsidR="001F4731" w:rsidRPr="009978A7" w:rsidRDefault="001F4731" w:rsidP="00613135">
      <w:pPr>
        <w:pStyle w:val="Paragrafi"/>
        <w:rPr>
          <w:sz w:val="21"/>
          <w:szCs w:val="21"/>
          <w:lang w:val="sq-AL"/>
        </w:rPr>
      </w:pPr>
      <w:r w:rsidRPr="009978A7">
        <w:rPr>
          <w:sz w:val="21"/>
          <w:szCs w:val="21"/>
          <w:lang w:val="sq-AL"/>
        </w:rPr>
        <w:t xml:space="preserve">Një rëndësi të veçantë ka dhe cilësia e lëndës djegëse që përdoret nga automjetet, e cila në vendin tonë është e një cilësie më të ulët se ajo e vendeve të BE-së. Gjithashtu ndërtimi dhe infrastruktura në ndërtim </w:t>
      </w:r>
      <w:r w:rsidR="005B39E6" w:rsidRPr="009978A7">
        <w:rPr>
          <w:sz w:val="21"/>
          <w:szCs w:val="21"/>
          <w:lang w:val="sq-AL"/>
        </w:rPr>
        <w:t>janë</w:t>
      </w:r>
      <w:r w:rsidRPr="009978A7">
        <w:rPr>
          <w:sz w:val="21"/>
          <w:szCs w:val="21"/>
          <w:lang w:val="sq-AL"/>
        </w:rPr>
        <w:t xml:space="preserve"> kontribues në rritjen e përmbajtjes së pluh</w:t>
      </w:r>
      <w:r w:rsidR="005B39E6" w:rsidRPr="009978A7">
        <w:rPr>
          <w:sz w:val="21"/>
          <w:szCs w:val="21"/>
          <w:lang w:val="sq-AL"/>
        </w:rPr>
        <w:t>u</w:t>
      </w:r>
      <w:r w:rsidRPr="009978A7">
        <w:rPr>
          <w:sz w:val="21"/>
          <w:szCs w:val="21"/>
          <w:lang w:val="sq-AL"/>
        </w:rPr>
        <w:t>rave në atmosferën e zonave tona urbane.</w:t>
      </w:r>
    </w:p>
    <w:p w:rsidR="001F4731" w:rsidRPr="009978A7" w:rsidRDefault="001F4731" w:rsidP="00613135">
      <w:pPr>
        <w:pStyle w:val="Paragrafi"/>
        <w:rPr>
          <w:sz w:val="21"/>
          <w:szCs w:val="21"/>
          <w:lang w:val="sq-AL"/>
        </w:rPr>
      </w:pPr>
      <w:r w:rsidRPr="009978A7">
        <w:rPr>
          <w:sz w:val="21"/>
          <w:szCs w:val="21"/>
          <w:lang w:val="sq-AL"/>
        </w:rPr>
        <w:t>2.6 Tendenca në vite</w:t>
      </w:r>
    </w:p>
    <w:p w:rsidR="001F4731" w:rsidRDefault="001F4731" w:rsidP="00613135">
      <w:pPr>
        <w:pStyle w:val="Paragrafi"/>
        <w:rPr>
          <w:sz w:val="21"/>
          <w:szCs w:val="21"/>
          <w:lang w:val="sq-AL"/>
        </w:rPr>
      </w:pPr>
      <w:r w:rsidRPr="009978A7">
        <w:rPr>
          <w:sz w:val="21"/>
          <w:szCs w:val="21"/>
          <w:lang w:val="sq-AL"/>
        </w:rPr>
        <w:t xml:space="preserve">Krahasimi i vlerave mesatare vjetore të treguesve të monitoruar të ajrit urban në vite si dhe me </w:t>
      </w:r>
      <w:r w:rsidR="009851BF" w:rsidRPr="009978A7">
        <w:rPr>
          <w:sz w:val="21"/>
          <w:szCs w:val="21"/>
          <w:lang w:val="sq-AL"/>
        </w:rPr>
        <w:t>standard</w:t>
      </w:r>
      <w:r w:rsidRPr="009978A7">
        <w:rPr>
          <w:sz w:val="21"/>
          <w:szCs w:val="21"/>
          <w:lang w:val="sq-AL"/>
        </w:rPr>
        <w:t>in Shqiptar dhe atë të BE-së.</w:t>
      </w:r>
    </w:p>
    <w:p w:rsidR="009978A7" w:rsidRPr="009978A7" w:rsidRDefault="009978A7" w:rsidP="00613135">
      <w:pPr>
        <w:pStyle w:val="Paragrafi"/>
        <w:rPr>
          <w:sz w:val="21"/>
          <w:szCs w:val="21"/>
          <w:lang w:val="sq-AL"/>
        </w:rPr>
      </w:pPr>
    </w:p>
    <w:p w:rsidR="001F4731" w:rsidRPr="004002A5" w:rsidRDefault="001F4731" w:rsidP="00A23402">
      <w:pPr>
        <w:jc w:val="center"/>
        <w:outlineLvl w:val="0"/>
        <w:rPr>
          <w:rFonts w:ascii="CG Times" w:hAnsi="CG Times"/>
          <w:b/>
          <w:sz w:val="21"/>
          <w:szCs w:val="21"/>
          <w:lang w:val="sq-AL"/>
        </w:rPr>
      </w:pPr>
      <w:r w:rsidRPr="004002A5">
        <w:rPr>
          <w:rFonts w:ascii="CG Times" w:hAnsi="CG Times"/>
          <w:b/>
          <w:sz w:val="21"/>
          <w:szCs w:val="21"/>
          <w:lang w:val="sq-AL"/>
        </w:rPr>
        <w:t>Fig</w:t>
      </w:r>
      <w:r w:rsidR="005B39E6" w:rsidRPr="004002A5">
        <w:rPr>
          <w:rFonts w:ascii="CG Times" w:hAnsi="CG Times"/>
          <w:b/>
          <w:sz w:val="21"/>
          <w:szCs w:val="21"/>
          <w:lang w:val="sq-AL"/>
        </w:rPr>
        <w:t>ura</w:t>
      </w:r>
      <w:r w:rsidRPr="004002A5">
        <w:rPr>
          <w:rFonts w:ascii="CG Times" w:hAnsi="CG Times"/>
          <w:b/>
          <w:sz w:val="21"/>
          <w:szCs w:val="21"/>
          <w:lang w:val="sq-AL"/>
        </w:rPr>
        <w:t xml:space="preserve"> 9</w:t>
      </w:r>
      <w:r w:rsidR="005B39E6" w:rsidRPr="004002A5">
        <w:rPr>
          <w:rFonts w:ascii="CG Times" w:hAnsi="CG Times"/>
          <w:b/>
          <w:sz w:val="21"/>
          <w:szCs w:val="21"/>
          <w:lang w:val="sq-AL"/>
        </w:rPr>
        <w:t>.</w:t>
      </w:r>
      <w:r w:rsidRPr="004002A5">
        <w:rPr>
          <w:rFonts w:ascii="CG Times" w:hAnsi="CG Times"/>
          <w:b/>
          <w:sz w:val="21"/>
          <w:szCs w:val="21"/>
          <w:lang w:val="sq-AL"/>
        </w:rPr>
        <w:t xml:space="preserve"> Tendenca në vite e LNP</w:t>
      </w:r>
    </w:p>
    <w:p w:rsidR="001F4731" w:rsidRPr="004002A5" w:rsidRDefault="00492F56" w:rsidP="00A23402">
      <w:pPr>
        <w:jc w:val="center"/>
        <w:outlineLvl w:val="0"/>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257800" cy="1914525"/>
            <wp:effectExtent l="19050" t="19050" r="19050" b="28575"/>
            <wp:docPr id="12" name="Char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1"/>
                    <pic:cNvPicPr>
                      <a:picLocks noChangeAspect="1" noChangeArrowheads="1"/>
                    </pic:cNvPicPr>
                  </pic:nvPicPr>
                  <pic:blipFill>
                    <a:blip r:embed="rId16">
                      <a:extLst>
                        <a:ext uri="{28A0092B-C50C-407E-A947-70E740481C1C}">
                          <a14:useLocalDpi xmlns:a14="http://schemas.microsoft.com/office/drawing/2010/main" val="0"/>
                        </a:ext>
                      </a:extLst>
                    </a:blip>
                    <a:srcRect b="-47"/>
                    <a:stretch>
                      <a:fillRect/>
                    </a:stretch>
                  </pic:blipFill>
                  <pic:spPr bwMode="auto">
                    <a:xfrm>
                      <a:off x="0" y="0"/>
                      <a:ext cx="5257800" cy="1914525"/>
                    </a:xfrm>
                    <a:prstGeom prst="rect">
                      <a:avLst/>
                    </a:prstGeom>
                    <a:noFill/>
                    <a:ln w="6350" cmpd="sng">
                      <a:solidFill>
                        <a:srgbClr val="000000"/>
                      </a:solidFill>
                      <a:miter lim="800000"/>
                      <a:headEnd/>
                      <a:tailEnd/>
                    </a:ln>
                    <a:effectLst/>
                  </pic:spPr>
                </pic:pic>
              </a:graphicData>
            </a:graphic>
          </wp:inline>
        </w:drawing>
      </w:r>
    </w:p>
    <w:p w:rsidR="001F4731" w:rsidRPr="009978A7" w:rsidRDefault="001F4731" w:rsidP="00613135">
      <w:pPr>
        <w:pStyle w:val="Paragrafi"/>
        <w:rPr>
          <w:sz w:val="21"/>
          <w:szCs w:val="21"/>
          <w:lang w:val="sq-AL"/>
        </w:rPr>
      </w:pPr>
      <w:r w:rsidRPr="009978A7">
        <w:rPr>
          <w:sz w:val="21"/>
          <w:szCs w:val="21"/>
          <w:lang w:val="sq-AL"/>
        </w:rPr>
        <w:t>Bazuar në rezultatet vjetore të LNP të monitoruar në stacionet e monitorimit të ajrit urban të 7 qyteteve kryesore të vendit tonë, vërehen përmirësime të këtij treguesi në vitin 2010 në krahasim me ato të viteve të mëparshme në të gjitha stacionet, përveç stacionit të AMP ku vihet re një rritje e lehtë e këtij treguesi. Në stacionin e 21 Dhjetorit vihet re një përmirësim i dukshëm i këtij treguesi gjatë p</w:t>
      </w:r>
      <w:r w:rsidR="005B39E6" w:rsidRPr="009978A7">
        <w:rPr>
          <w:sz w:val="21"/>
          <w:szCs w:val="21"/>
          <w:lang w:val="sq-AL"/>
        </w:rPr>
        <w:t>e</w:t>
      </w:r>
      <w:r w:rsidRPr="009978A7">
        <w:rPr>
          <w:sz w:val="21"/>
          <w:szCs w:val="21"/>
          <w:lang w:val="sq-AL"/>
        </w:rPr>
        <w:t xml:space="preserve">riudhës krahasuese 2006-2010. Krahasuar me vlerën vjetore të </w:t>
      </w:r>
      <w:r w:rsidR="009851BF" w:rsidRPr="009978A7">
        <w:rPr>
          <w:sz w:val="21"/>
          <w:szCs w:val="21"/>
          <w:lang w:val="sq-AL"/>
        </w:rPr>
        <w:t>standard</w:t>
      </w:r>
      <w:r w:rsidRPr="009978A7">
        <w:rPr>
          <w:sz w:val="21"/>
          <w:szCs w:val="21"/>
          <w:lang w:val="sq-AL"/>
        </w:rPr>
        <w:t xml:space="preserve">it tonë, vlerat vjetore të LNP në vite e tejkalojnë </w:t>
      </w:r>
      <w:r w:rsidR="009851BF" w:rsidRPr="009978A7">
        <w:rPr>
          <w:sz w:val="21"/>
          <w:szCs w:val="21"/>
          <w:lang w:val="sq-AL"/>
        </w:rPr>
        <w:t>standard</w:t>
      </w:r>
      <w:r w:rsidRPr="009978A7">
        <w:rPr>
          <w:sz w:val="21"/>
          <w:szCs w:val="21"/>
          <w:lang w:val="sq-AL"/>
        </w:rPr>
        <w:t>in Shqiptar në të gjithë stacionet e monitoruara me përjashtim të stacionit të AMP ku këto vlera janë më të ul</w:t>
      </w:r>
      <w:r w:rsidR="005B39E6" w:rsidRPr="009978A7">
        <w:rPr>
          <w:sz w:val="21"/>
          <w:szCs w:val="21"/>
          <w:lang w:val="sq-AL"/>
        </w:rPr>
        <w:t>ë</w:t>
      </w:r>
      <w:r w:rsidRPr="009978A7">
        <w:rPr>
          <w:sz w:val="21"/>
          <w:szCs w:val="21"/>
          <w:lang w:val="sq-AL"/>
        </w:rPr>
        <w:t>ta.</w:t>
      </w:r>
    </w:p>
    <w:p w:rsidR="001F4731" w:rsidRPr="004002A5" w:rsidRDefault="005B39E6" w:rsidP="00A23402">
      <w:pPr>
        <w:jc w:val="center"/>
        <w:outlineLvl w:val="0"/>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10</w:t>
      </w:r>
      <w:r w:rsidRPr="004002A5">
        <w:rPr>
          <w:rFonts w:ascii="CG Times" w:hAnsi="CG Times"/>
          <w:b/>
          <w:sz w:val="21"/>
          <w:szCs w:val="21"/>
          <w:lang w:val="sq-AL"/>
        </w:rPr>
        <w:t>.</w:t>
      </w:r>
      <w:r w:rsidR="001F4731" w:rsidRPr="004002A5">
        <w:rPr>
          <w:rFonts w:ascii="CG Times" w:hAnsi="CG Times"/>
          <w:b/>
          <w:sz w:val="21"/>
          <w:szCs w:val="21"/>
          <w:lang w:val="sq-AL"/>
        </w:rPr>
        <w:t xml:space="preserve"> Tendenca në vite e PM10</w:t>
      </w:r>
    </w:p>
    <w:p w:rsidR="001F4731" w:rsidRPr="004002A5" w:rsidRDefault="00492F56" w:rsidP="00A23402">
      <w:pPr>
        <w:jc w:val="center"/>
        <w:outlineLvl w:val="0"/>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238750" cy="2057400"/>
            <wp:effectExtent l="19050" t="19050" r="19050" b="19050"/>
            <wp:docPr id="13" name="Char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0" cy="2057400"/>
                    </a:xfrm>
                    <a:prstGeom prst="rect">
                      <a:avLst/>
                    </a:prstGeom>
                    <a:noFill/>
                    <a:ln w="6350" cmpd="sng">
                      <a:solidFill>
                        <a:srgbClr val="000000"/>
                      </a:solidFill>
                      <a:miter lim="800000"/>
                      <a:headEnd/>
                      <a:tailEnd/>
                    </a:ln>
                    <a:effectLst/>
                  </pic:spPr>
                </pic:pic>
              </a:graphicData>
            </a:graphic>
          </wp:inline>
        </w:drawing>
      </w:r>
    </w:p>
    <w:p w:rsidR="001F4731" w:rsidRPr="009978A7" w:rsidRDefault="00730980" w:rsidP="00613135">
      <w:pPr>
        <w:pStyle w:val="Paragrafi"/>
        <w:rPr>
          <w:sz w:val="21"/>
          <w:szCs w:val="21"/>
          <w:lang w:val="sq-AL"/>
        </w:rPr>
      </w:pPr>
      <w:r w:rsidRPr="009978A7">
        <w:rPr>
          <w:sz w:val="21"/>
          <w:szCs w:val="21"/>
          <w:lang w:val="sq-AL"/>
        </w:rPr>
        <w:t>Për sa</w:t>
      </w:r>
      <w:r w:rsidR="001F4731" w:rsidRPr="009978A7">
        <w:rPr>
          <w:sz w:val="21"/>
          <w:szCs w:val="21"/>
          <w:lang w:val="sq-AL"/>
        </w:rPr>
        <w:t xml:space="preserve"> i përket rezultateve vjetore të PM10, tendenca e këtij treguesi në të gjitha stacionet është në ulje. Në vitin 2009 krahasuar me vitin 2006-2008 në stacionin e 21 Dhjetorit, Durrësit dhe Shkodrës vlerat vjetore të PM10 kanë tendencë rritje në nivele të ul</w:t>
      </w:r>
      <w:r w:rsidR="005B39E6" w:rsidRPr="009978A7">
        <w:rPr>
          <w:sz w:val="21"/>
          <w:szCs w:val="21"/>
          <w:lang w:val="sq-AL"/>
        </w:rPr>
        <w:t>ë</w:t>
      </w:r>
      <w:r w:rsidR="001F4731" w:rsidRPr="009978A7">
        <w:rPr>
          <w:sz w:val="21"/>
          <w:szCs w:val="21"/>
          <w:lang w:val="sq-AL"/>
        </w:rPr>
        <w:t xml:space="preserve">ta. Po ti krahasojmë me </w:t>
      </w:r>
      <w:r w:rsidR="009851BF" w:rsidRPr="009978A7">
        <w:rPr>
          <w:sz w:val="21"/>
          <w:szCs w:val="21"/>
          <w:lang w:val="sq-AL"/>
        </w:rPr>
        <w:t>standard</w:t>
      </w:r>
      <w:r w:rsidR="001F4731" w:rsidRPr="009978A7">
        <w:rPr>
          <w:sz w:val="21"/>
          <w:szCs w:val="21"/>
          <w:lang w:val="sq-AL"/>
        </w:rPr>
        <w:t xml:space="preserve">in vjetor Shqiptar dhe </w:t>
      </w:r>
      <w:r w:rsidR="009851BF" w:rsidRPr="009978A7">
        <w:rPr>
          <w:sz w:val="21"/>
          <w:szCs w:val="21"/>
          <w:lang w:val="sq-AL"/>
        </w:rPr>
        <w:t>standard</w:t>
      </w:r>
      <w:r w:rsidR="001F4731" w:rsidRPr="009978A7">
        <w:rPr>
          <w:sz w:val="21"/>
          <w:szCs w:val="21"/>
          <w:lang w:val="sq-AL"/>
        </w:rPr>
        <w:t>in e BE, vëmë re se këto vlera janë më të ul</w:t>
      </w:r>
      <w:r w:rsidR="005B39E6" w:rsidRPr="009978A7">
        <w:rPr>
          <w:sz w:val="21"/>
          <w:szCs w:val="21"/>
          <w:lang w:val="sq-AL"/>
        </w:rPr>
        <w:t>ë</w:t>
      </w:r>
      <w:r w:rsidR="001F4731" w:rsidRPr="009978A7">
        <w:rPr>
          <w:sz w:val="21"/>
          <w:szCs w:val="21"/>
          <w:lang w:val="sq-AL"/>
        </w:rPr>
        <w:t xml:space="preserve">ta se norma Shqiptare në stacionin e AMP dhe Elbasan 2 në vitet 2008-2009, dhe Elbasan 1 në vitin 2009. Vlera vjetore e PM10 në stacionin e AMP për vitin 2009 është më e ulët se </w:t>
      </w:r>
      <w:r w:rsidR="009851BF" w:rsidRPr="009978A7">
        <w:rPr>
          <w:sz w:val="21"/>
          <w:szCs w:val="21"/>
          <w:lang w:val="sq-AL"/>
        </w:rPr>
        <w:t>standard</w:t>
      </w:r>
      <w:r w:rsidR="001F4731" w:rsidRPr="009978A7">
        <w:rPr>
          <w:sz w:val="21"/>
          <w:szCs w:val="21"/>
          <w:lang w:val="sq-AL"/>
        </w:rPr>
        <w:t xml:space="preserve">i i BE ndërsa në vitin 2010 e ka tejkaluar </w:t>
      </w:r>
      <w:r w:rsidR="009851BF" w:rsidRPr="009978A7">
        <w:rPr>
          <w:sz w:val="21"/>
          <w:szCs w:val="21"/>
          <w:lang w:val="sq-AL"/>
        </w:rPr>
        <w:t>standard</w:t>
      </w:r>
      <w:r w:rsidR="001F4731" w:rsidRPr="009978A7">
        <w:rPr>
          <w:sz w:val="21"/>
          <w:szCs w:val="21"/>
          <w:lang w:val="sq-AL"/>
        </w:rPr>
        <w:t xml:space="preserve">in e BE në vlera shumë të ulëta. </w:t>
      </w:r>
    </w:p>
    <w:p w:rsidR="001F4731" w:rsidRPr="004002A5" w:rsidRDefault="001F4731" w:rsidP="00A23402">
      <w:pPr>
        <w:jc w:val="center"/>
        <w:outlineLvl w:val="0"/>
        <w:rPr>
          <w:rFonts w:ascii="CG Times" w:hAnsi="CG Times"/>
          <w:b/>
          <w:sz w:val="21"/>
          <w:szCs w:val="21"/>
          <w:lang w:val="sq-AL"/>
        </w:rPr>
      </w:pPr>
      <w:r w:rsidRPr="004002A5">
        <w:rPr>
          <w:rFonts w:ascii="CG Times" w:hAnsi="CG Times"/>
          <w:b/>
          <w:sz w:val="21"/>
          <w:szCs w:val="21"/>
          <w:lang w:val="sq-AL"/>
        </w:rPr>
        <w:t>Fig</w:t>
      </w:r>
      <w:r w:rsidR="005B39E6" w:rsidRPr="004002A5">
        <w:rPr>
          <w:rFonts w:ascii="CG Times" w:hAnsi="CG Times"/>
          <w:b/>
          <w:sz w:val="21"/>
          <w:szCs w:val="21"/>
          <w:lang w:val="sq-AL"/>
        </w:rPr>
        <w:t>ura</w:t>
      </w:r>
      <w:r w:rsidRPr="004002A5">
        <w:rPr>
          <w:rFonts w:ascii="CG Times" w:hAnsi="CG Times"/>
          <w:b/>
          <w:sz w:val="21"/>
          <w:szCs w:val="21"/>
          <w:lang w:val="sq-AL"/>
        </w:rPr>
        <w:t xml:space="preserve"> 11</w:t>
      </w:r>
      <w:r w:rsidR="005B39E6" w:rsidRPr="004002A5">
        <w:rPr>
          <w:rFonts w:ascii="CG Times" w:hAnsi="CG Times"/>
          <w:b/>
          <w:sz w:val="21"/>
          <w:szCs w:val="21"/>
          <w:lang w:val="sq-AL"/>
        </w:rPr>
        <w:t>.</w:t>
      </w:r>
      <w:r w:rsidRPr="004002A5">
        <w:rPr>
          <w:rFonts w:ascii="CG Times" w:hAnsi="CG Times"/>
          <w:b/>
          <w:sz w:val="21"/>
          <w:szCs w:val="21"/>
          <w:lang w:val="sq-AL"/>
        </w:rPr>
        <w:t xml:space="preserve"> Tendenca në vite e NO</w:t>
      </w:r>
      <w:r w:rsidRPr="004002A5">
        <w:rPr>
          <w:rFonts w:ascii="CG Times" w:hAnsi="CG Times"/>
          <w:b/>
          <w:sz w:val="21"/>
          <w:szCs w:val="21"/>
          <w:vertAlign w:val="subscript"/>
          <w:lang w:val="sq-AL"/>
        </w:rPr>
        <w:t>2</w:t>
      </w:r>
    </w:p>
    <w:p w:rsidR="001F4731" w:rsidRPr="004002A5" w:rsidRDefault="00492F56" w:rsidP="00A23402">
      <w:pPr>
        <w:jc w:val="center"/>
        <w:outlineLvl w:val="0"/>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172075" cy="2076450"/>
            <wp:effectExtent l="19050" t="19050" r="28575" b="19050"/>
            <wp:docPr id="14" name="Char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2075" cy="2076450"/>
                    </a:xfrm>
                    <a:prstGeom prst="rect">
                      <a:avLst/>
                    </a:prstGeom>
                    <a:noFill/>
                    <a:ln w="6350" cmpd="sng">
                      <a:solidFill>
                        <a:srgbClr val="000000"/>
                      </a:solidFill>
                      <a:miter lim="800000"/>
                      <a:headEnd/>
                      <a:tailEnd/>
                    </a:ln>
                    <a:effectLst/>
                  </pic:spPr>
                </pic:pic>
              </a:graphicData>
            </a:graphic>
          </wp:inline>
        </w:drawing>
      </w:r>
    </w:p>
    <w:p w:rsidR="001F4731" w:rsidRPr="009978A7" w:rsidRDefault="00730980" w:rsidP="00613135">
      <w:pPr>
        <w:pStyle w:val="Paragrafi"/>
        <w:rPr>
          <w:sz w:val="21"/>
          <w:szCs w:val="21"/>
          <w:lang w:val="sq-AL"/>
        </w:rPr>
      </w:pPr>
      <w:r w:rsidRPr="009978A7">
        <w:rPr>
          <w:sz w:val="21"/>
          <w:szCs w:val="21"/>
          <w:lang w:val="sq-AL"/>
        </w:rPr>
        <w:t>Për sa</w:t>
      </w:r>
      <w:r w:rsidR="001F4731" w:rsidRPr="009978A7">
        <w:rPr>
          <w:sz w:val="21"/>
          <w:szCs w:val="21"/>
          <w:lang w:val="sq-AL"/>
        </w:rPr>
        <w:t xml:space="preserve"> i përket vlerave vjetore të monitoruara të NO</w:t>
      </w:r>
      <w:r w:rsidR="001F4731" w:rsidRPr="009978A7">
        <w:rPr>
          <w:sz w:val="21"/>
          <w:szCs w:val="21"/>
          <w:vertAlign w:val="subscript"/>
          <w:lang w:val="sq-AL"/>
        </w:rPr>
        <w:t>2,</w:t>
      </w:r>
      <w:r w:rsidR="001F4731" w:rsidRPr="009978A7">
        <w:rPr>
          <w:sz w:val="21"/>
          <w:szCs w:val="21"/>
          <w:lang w:val="sq-AL"/>
        </w:rPr>
        <w:t xml:space="preserve"> në stacionet e DSHP, Elbasan 1, Shkodrës, Durrësit dhe Fierit në vitet 2009-2010 vihet re një rritje e vogël e </w:t>
      </w:r>
      <w:r w:rsidR="005B39E6" w:rsidRPr="009978A7">
        <w:rPr>
          <w:sz w:val="21"/>
          <w:szCs w:val="21"/>
          <w:lang w:val="sq-AL"/>
        </w:rPr>
        <w:t>përqendrimit</w:t>
      </w:r>
      <w:r w:rsidR="001F4731" w:rsidRPr="009978A7">
        <w:rPr>
          <w:sz w:val="21"/>
          <w:szCs w:val="21"/>
          <w:lang w:val="sq-AL"/>
        </w:rPr>
        <w:t xml:space="preserve"> të këtij treguesi. Në stacionin e 21 Dhjetorit dhe në stacionin e AMP vihen re përmirësime të vogla në krahasim me 2009. Krahasuar me </w:t>
      </w:r>
      <w:r w:rsidR="009851BF" w:rsidRPr="009978A7">
        <w:rPr>
          <w:sz w:val="21"/>
          <w:szCs w:val="21"/>
          <w:lang w:val="sq-AL"/>
        </w:rPr>
        <w:t>standard</w:t>
      </w:r>
      <w:r w:rsidR="001F4731" w:rsidRPr="009978A7">
        <w:rPr>
          <w:sz w:val="21"/>
          <w:szCs w:val="21"/>
          <w:lang w:val="sq-AL"/>
        </w:rPr>
        <w:t xml:space="preserve">in vjetor Shqiptar dhe </w:t>
      </w:r>
      <w:r w:rsidR="009851BF" w:rsidRPr="009978A7">
        <w:rPr>
          <w:sz w:val="21"/>
          <w:szCs w:val="21"/>
          <w:lang w:val="sq-AL"/>
        </w:rPr>
        <w:t>standard</w:t>
      </w:r>
      <w:r w:rsidR="001F4731" w:rsidRPr="009978A7">
        <w:rPr>
          <w:sz w:val="21"/>
          <w:szCs w:val="21"/>
          <w:lang w:val="sq-AL"/>
        </w:rPr>
        <w:t>in e BE nuk kemi tejkalim të vlerave me përjashtim të stacionit të 21 Dhjetori ku vlera vjetore e NO</w:t>
      </w:r>
      <w:r w:rsidR="001F4731" w:rsidRPr="009978A7">
        <w:rPr>
          <w:b/>
          <w:sz w:val="21"/>
          <w:szCs w:val="21"/>
          <w:vertAlign w:val="subscript"/>
          <w:lang w:val="sq-AL"/>
        </w:rPr>
        <w:t>2</w:t>
      </w:r>
      <w:r w:rsidR="001F4731" w:rsidRPr="009978A7">
        <w:rPr>
          <w:sz w:val="21"/>
          <w:szCs w:val="21"/>
          <w:lang w:val="sq-AL"/>
        </w:rPr>
        <w:t xml:space="preserve"> për vitin 2007 ka tejkaluar </w:t>
      </w:r>
      <w:r w:rsidR="009851BF" w:rsidRPr="009978A7">
        <w:rPr>
          <w:sz w:val="21"/>
          <w:szCs w:val="21"/>
          <w:lang w:val="sq-AL"/>
        </w:rPr>
        <w:t>standard</w:t>
      </w:r>
      <w:r w:rsidR="001F4731" w:rsidRPr="009978A7">
        <w:rPr>
          <w:sz w:val="21"/>
          <w:szCs w:val="21"/>
          <w:lang w:val="sq-AL"/>
        </w:rPr>
        <w:t xml:space="preserve">in vjetor Shqiptare dhe në vitet 2006-2010 tejkalon </w:t>
      </w:r>
      <w:r w:rsidR="009851BF" w:rsidRPr="009978A7">
        <w:rPr>
          <w:sz w:val="21"/>
          <w:szCs w:val="21"/>
          <w:lang w:val="sq-AL"/>
        </w:rPr>
        <w:t>standard</w:t>
      </w:r>
      <w:r w:rsidR="001F4731" w:rsidRPr="009978A7">
        <w:rPr>
          <w:sz w:val="21"/>
          <w:szCs w:val="21"/>
          <w:lang w:val="sq-AL"/>
        </w:rPr>
        <w:t>in e BE.</w:t>
      </w:r>
      <w:r w:rsidR="001F4731" w:rsidRPr="009978A7">
        <w:rPr>
          <w:b/>
          <w:sz w:val="21"/>
          <w:szCs w:val="21"/>
          <w:lang w:val="sq-AL"/>
        </w:rPr>
        <w:t xml:space="preserve"> </w:t>
      </w: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1F4731" w:rsidRPr="004002A5" w:rsidRDefault="005B39E6" w:rsidP="00A23402">
      <w:pPr>
        <w:jc w:val="center"/>
        <w:outlineLvl w:val="0"/>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12</w:t>
      </w:r>
      <w:r w:rsidRPr="004002A5">
        <w:rPr>
          <w:rFonts w:ascii="CG Times" w:hAnsi="CG Times"/>
          <w:b/>
          <w:sz w:val="21"/>
          <w:szCs w:val="21"/>
          <w:lang w:val="sq-AL"/>
        </w:rPr>
        <w:t>.</w:t>
      </w:r>
      <w:r w:rsidR="001F4731" w:rsidRPr="004002A5">
        <w:rPr>
          <w:rFonts w:ascii="CG Times" w:hAnsi="CG Times"/>
          <w:b/>
          <w:sz w:val="21"/>
          <w:szCs w:val="21"/>
          <w:lang w:val="sq-AL"/>
        </w:rPr>
        <w:t xml:space="preserve"> Tendenca në vite e SO2</w:t>
      </w:r>
    </w:p>
    <w:p w:rsidR="001F4731" w:rsidRPr="004002A5" w:rsidRDefault="00492F56" w:rsidP="00A23402">
      <w:pPr>
        <w:jc w:val="center"/>
        <w:outlineLvl w:val="0"/>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322570" cy="2512060"/>
            <wp:effectExtent l="0" t="0" r="11430" b="2540"/>
            <wp:docPr id="15"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02815" w:rsidRPr="009978A7" w:rsidRDefault="001F4731" w:rsidP="009978A7">
      <w:pPr>
        <w:pStyle w:val="Paragrafi"/>
        <w:rPr>
          <w:sz w:val="21"/>
          <w:szCs w:val="21"/>
          <w:lang w:val="sq-AL"/>
        </w:rPr>
      </w:pPr>
      <w:r w:rsidRPr="009978A7">
        <w:rPr>
          <w:sz w:val="21"/>
          <w:szCs w:val="21"/>
          <w:lang w:val="sq-AL"/>
        </w:rPr>
        <w:t>Vlerat vjetore të përmbajtjes së SO</w:t>
      </w:r>
      <w:r w:rsidRPr="009978A7">
        <w:rPr>
          <w:sz w:val="21"/>
          <w:szCs w:val="21"/>
          <w:vertAlign w:val="subscript"/>
          <w:lang w:val="sq-AL"/>
        </w:rPr>
        <w:t>2</w:t>
      </w:r>
      <w:r w:rsidRPr="009978A7">
        <w:rPr>
          <w:sz w:val="21"/>
          <w:szCs w:val="21"/>
          <w:lang w:val="sq-AL"/>
        </w:rPr>
        <w:t xml:space="preserve"> në të gjitha stacionet e monitoruara gjatë vitit 2008-2010, kanë tendencë rritje, përveç stacionit të monitorimit të qytetit të Fierit ku vlerat e këtij treguesi janë në ulje. Gjatë periudhës 2006-2010 vlerat vjetore të SO</w:t>
      </w:r>
      <w:r w:rsidRPr="009978A7">
        <w:rPr>
          <w:sz w:val="21"/>
          <w:szCs w:val="21"/>
          <w:vertAlign w:val="subscript"/>
          <w:lang w:val="sq-AL"/>
        </w:rPr>
        <w:t>2</w:t>
      </w:r>
      <w:r w:rsidRPr="009978A7">
        <w:rPr>
          <w:sz w:val="21"/>
          <w:szCs w:val="21"/>
          <w:lang w:val="sq-AL"/>
        </w:rPr>
        <w:t xml:space="preserve"> krahasuar me normën vjetore të </w:t>
      </w:r>
      <w:r w:rsidR="009851BF" w:rsidRPr="009978A7">
        <w:rPr>
          <w:sz w:val="21"/>
          <w:szCs w:val="21"/>
          <w:lang w:val="sq-AL"/>
        </w:rPr>
        <w:t>standard</w:t>
      </w:r>
      <w:r w:rsidRPr="009978A7">
        <w:rPr>
          <w:sz w:val="21"/>
          <w:szCs w:val="21"/>
          <w:lang w:val="sq-AL"/>
        </w:rPr>
        <w:t>it tonë janë rreth 2 herë më të ul</w:t>
      </w:r>
      <w:r w:rsidR="005B39E6" w:rsidRPr="009978A7">
        <w:rPr>
          <w:sz w:val="21"/>
          <w:szCs w:val="21"/>
          <w:lang w:val="sq-AL"/>
        </w:rPr>
        <w:t>ë</w:t>
      </w:r>
      <w:r w:rsidRPr="009978A7">
        <w:rPr>
          <w:sz w:val="21"/>
          <w:szCs w:val="21"/>
          <w:lang w:val="sq-AL"/>
        </w:rPr>
        <w:t>ta, gjë që mund të themi se SO</w:t>
      </w:r>
      <w:r w:rsidRPr="009978A7">
        <w:rPr>
          <w:sz w:val="21"/>
          <w:szCs w:val="21"/>
          <w:vertAlign w:val="subscript"/>
          <w:lang w:val="sq-AL"/>
        </w:rPr>
        <w:t>2</w:t>
      </w:r>
      <w:r w:rsidRPr="009978A7">
        <w:rPr>
          <w:sz w:val="21"/>
          <w:szCs w:val="21"/>
          <w:lang w:val="sq-AL"/>
        </w:rPr>
        <w:t xml:space="preserve"> nuk përbën ndotje për ajrin urban të vendit tonë.</w:t>
      </w:r>
    </w:p>
    <w:p w:rsidR="009978A7" w:rsidRDefault="009978A7" w:rsidP="00A23402">
      <w:pPr>
        <w:jc w:val="center"/>
        <w:outlineLvl w:val="0"/>
        <w:rPr>
          <w:rFonts w:ascii="CG Times" w:hAnsi="CG Times"/>
          <w:b/>
          <w:sz w:val="21"/>
          <w:szCs w:val="21"/>
          <w:lang w:val="sq-AL"/>
        </w:rPr>
      </w:pPr>
    </w:p>
    <w:p w:rsidR="001F4731" w:rsidRPr="004002A5" w:rsidRDefault="001F4731" w:rsidP="00A23402">
      <w:pPr>
        <w:jc w:val="center"/>
        <w:outlineLvl w:val="0"/>
        <w:rPr>
          <w:rFonts w:ascii="CG Times" w:hAnsi="CG Times"/>
          <w:b/>
          <w:sz w:val="21"/>
          <w:szCs w:val="21"/>
          <w:lang w:val="sq-AL"/>
        </w:rPr>
      </w:pPr>
      <w:r w:rsidRPr="004002A5">
        <w:rPr>
          <w:rFonts w:ascii="CG Times" w:hAnsi="CG Times"/>
          <w:b/>
          <w:sz w:val="21"/>
          <w:szCs w:val="21"/>
          <w:lang w:val="sq-AL"/>
        </w:rPr>
        <w:t>Fig</w:t>
      </w:r>
      <w:r w:rsidR="008C3930" w:rsidRPr="004002A5">
        <w:rPr>
          <w:rFonts w:ascii="CG Times" w:hAnsi="CG Times"/>
          <w:b/>
          <w:sz w:val="21"/>
          <w:szCs w:val="21"/>
          <w:lang w:val="sq-AL"/>
        </w:rPr>
        <w:t xml:space="preserve">ura </w:t>
      </w:r>
      <w:r w:rsidRPr="004002A5">
        <w:rPr>
          <w:rFonts w:ascii="CG Times" w:hAnsi="CG Times"/>
          <w:b/>
          <w:sz w:val="21"/>
          <w:szCs w:val="21"/>
          <w:lang w:val="sq-AL"/>
        </w:rPr>
        <w:t>13</w:t>
      </w:r>
      <w:r w:rsidR="008C3930" w:rsidRPr="004002A5">
        <w:rPr>
          <w:rFonts w:ascii="CG Times" w:hAnsi="CG Times"/>
          <w:b/>
          <w:sz w:val="21"/>
          <w:szCs w:val="21"/>
          <w:lang w:val="sq-AL"/>
        </w:rPr>
        <w:t>.</w:t>
      </w:r>
      <w:r w:rsidRPr="004002A5">
        <w:rPr>
          <w:rFonts w:ascii="CG Times" w:hAnsi="CG Times"/>
          <w:b/>
          <w:sz w:val="21"/>
          <w:szCs w:val="21"/>
          <w:lang w:val="sq-AL"/>
        </w:rPr>
        <w:t xml:space="preserve"> Tendenca në vite e Pb</w:t>
      </w:r>
    </w:p>
    <w:p w:rsidR="001F4731" w:rsidRPr="004002A5" w:rsidRDefault="00492F56" w:rsidP="00A23402">
      <w:pPr>
        <w:jc w:val="center"/>
        <w:outlineLvl w:val="0"/>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238750" cy="2076450"/>
            <wp:effectExtent l="19050" t="19050" r="19050" b="19050"/>
            <wp:docPr id="16" name="Char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5"/>
                    <pic:cNvPicPr>
                      <a:picLocks noChangeAspect="1" noChangeArrowheads="1"/>
                    </pic:cNvPicPr>
                  </pic:nvPicPr>
                  <pic:blipFill>
                    <a:blip r:embed="rId20">
                      <a:extLst>
                        <a:ext uri="{28A0092B-C50C-407E-A947-70E740481C1C}">
                          <a14:useLocalDpi xmlns:a14="http://schemas.microsoft.com/office/drawing/2010/main" val="0"/>
                        </a:ext>
                      </a:extLst>
                    </a:blip>
                    <a:srcRect b="-93"/>
                    <a:stretch>
                      <a:fillRect/>
                    </a:stretch>
                  </pic:blipFill>
                  <pic:spPr bwMode="auto">
                    <a:xfrm>
                      <a:off x="0" y="0"/>
                      <a:ext cx="5238750" cy="2076450"/>
                    </a:xfrm>
                    <a:prstGeom prst="rect">
                      <a:avLst/>
                    </a:prstGeom>
                    <a:noFill/>
                    <a:ln w="6350" cmpd="sng">
                      <a:solidFill>
                        <a:srgbClr val="000000"/>
                      </a:solidFill>
                      <a:miter lim="800000"/>
                      <a:headEnd/>
                      <a:tailEnd/>
                    </a:ln>
                    <a:effectLst/>
                  </pic:spPr>
                </pic:pic>
              </a:graphicData>
            </a:graphic>
          </wp:inline>
        </w:drawing>
      </w:r>
    </w:p>
    <w:p w:rsidR="001F4731" w:rsidRPr="009978A7" w:rsidRDefault="001F4731" w:rsidP="00613135">
      <w:pPr>
        <w:pStyle w:val="Paragrafi"/>
        <w:rPr>
          <w:sz w:val="21"/>
          <w:szCs w:val="21"/>
          <w:lang w:val="sq-AL"/>
        </w:rPr>
      </w:pPr>
      <w:r w:rsidRPr="009978A7">
        <w:rPr>
          <w:sz w:val="21"/>
          <w:szCs w:val="21"/>
          <w:lang w:val="sq-AL"/>
        </w:rPr>
        <w:t>Siç vihet re në fig. 13, gjatë viteve 2007-2008 vlerat vjetore të Pb kanë pësuar rënie në stacionin e 21 Dhjetorit dhe të Elbasan 1 (Elbasan Kombinat). Ndërsa në stacionin e Fierit vihet re një rritje e vogël e këtij treguesi për vitet 2007-2008. Gjatë vitit 2010 vlerat vjetore të Pb në ajrin urban në të gjitha stacionet e monitoruara, janë pothuajse të njëjta krahasuar me vitin 2009. Vlerat vjetore të Pb janë disa herë më të ul</w:t>
      </w:r>
      <w:r w:rsidR="008C3930" w:rsidRPr="009978A7">
        <w:rPr>
          <w:sz w:val="21"/>
          <w:szCs w:val="21"/>
          <w:lang w:val="sq-AL"/>
        </w:rPr>
        <w:t>ë</w:t>
      </w:r>
      <w:r w:rsidRPr="009978A7">
        <w:rPr>
          <w:sz w:val="21"/>
          <w:szCs w:val="21"/>
          <w:lang w:val="sq-AL"/>
        </w:rPr>
        <w:t xml:space="preserve">ta se vlera vjetore e </w:t>
      </w:r>
      <w:r w:rsidR="009851BF" w:rsidRPr="009978A7">
        <w:rPr>
          <w:sz w:val="21"/>
          <w:szCs w:val="21"/>
          <w:lang w:val="sq-AL"/>
        </w:rPr>
        <w:t>standard</w:t>
      </w:r>
      <w:r w:rsidRPr="009978A7">
        <w:rPr>
          <w:sz w:val="21"/>
          <w:szCs w:val="21"/>
          <w:lang w:val="sq-AL"/>
        </w:rPr>
        <w:t xml:space="preserve">it Shqiptar dhe </w:t>
      </w:r>
      <w:r w:rsidR="009851BF" w:rsidRPr="009978A7">
        <w:rPr>
          <w:sz w:val="21"/>
          <w:szCs w:val="21"/>
          <w:lang w:val="sq-AL"/>
        </w:rPr>
        <w:t>Standard</w:t>
      </w:r>
      <w:r w:rsidRPr="009978A7">
        <w:rPr>
          <w:sz w:val="21"/>
          <w:szCs w:val="21"/>
          <w:lang w:val="sq-AL"/>
        </w:rPr>
        <w:t>it të BE.</w:t>
      </w: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9978A7" w:rsidRDefault="009978A7" w:rsidP="00A23402">
      <w:pPr>
        <w:jc w:val="center"/>
        <w:outlineLvl w:val="0"/>
        <w:rPr>
          <w:rFonts w:ascii="CG Times" w:hAnsi="CG Times"/>
          <w:b/>
          <w:sz w:val="21"/>
          <w:szCs w:val="21"/>
          <w:lang w:val="sq-AL"/>
        </w:rPr>
      </w:pPr>
    </w:p>
    <w:p w:rsidR="001F4731" w:rsidRPr="004002A5" w:rsidRDefault="001F4731" w:rsidP="00A23402">
      <w:pPr>
        <w:jc w:val="center"/>
        <w:outlineLvl w:val="0"/>
        <w:rPr>
          <w:rFonts w:ascii="CG Times" w:hAnsi="CG Times"/>
          <w:b/>
          <w:sz w:val="21"/>
          <w:szCs w:val="21"/>
          <w:lang w:val="sq-AL"/>
        </w:rPr>
      </w:pPr>
      <w:r w:rsidRPr="004002A5">
        <w:rPr>
          <w:rFonts w:ascii="CG Times" w:hAnsi="CG Times"/>
          <w:b/>
          <w:sz w:val="21"/>
          <w:szCs w:val="21"/>
          <w:lang w:val="sq-AL"/>
        </w:rPr>
        <w:t>Fig</w:t>
      </w:r>
      <w:r w:rsidR="008C3930" w:rsidRPr="004002A5">
        <w:rPr>
          <w:rFonts w:ascii="CG Times" w:hAnsi="CG Times"/>
          <w:b/>
          <w:sz w:val="21"/>
          <w:szCs w:val="21"/>
          <w:lang w:val="sq-AL"/>
        </w:rPr>
        <w:t xml:space="preserve">ura </w:t>
      </w:r>
      <w:r w:rsidRPr="004002A5">
        <w:rPr>
          <w:rFonts w:ascii="CG Times" w:hAnsi="CG Times"/>
          <w:b/>
          <w:sz w:val="21"/>
          <w:szCs w:val="21"/>
          <w:lang w:val="sq-AL"/>
        </w:rPr>
        <w:t>14</w:t>
      </w:r>
      <w:r w:rsidR="008C3930" w:rsidRPr="004002A5">
        <w:rPr>
          <w:rFonts w:ascii="CG Times" w:hAnsi="CG Times"/>
          <w:b/>
          <w:sz w:val="21"/>
          <w:szCs w:val="21"/>
          <w:lang w:val="sq-AL"/>
        </w:rPr>
        <w:t>.</w:t>
      </w:r>
      <w:r w:rsidRPr="004002A5">
        <w:rPr>
          <w:rFonts w:ascii="CG Times" w:hAnsi="CG Times"/>
          <w:b/>
          <w:sz w:val="21"/>
          <w:szCs w:val="21"/>
          <w:lang w:val="sq-AL"/>
        </w:rPr>
        <w:t xml:space="preserve"> Tendenca në vite e O</w:t>
      </w:r>
      <w:r w:rsidRPr="004002A5">
        <w:rPr>
          <w:rFonts w:ascii="CG Times" w:hAnsi="CG Times"/>
          <w:b/>
          <w:sz w:val="21"/>
          <w:szCs w:val="21"/>
          <w:vertAlign w:val="subscript"/>
          <w:lang w:val="sq-AL"/>
        </w:rPr>
        <w:t>3</w:t>
      </w:r>
    </w:p>
    <w:p w:rsidR="001F4731" w:rsidRPr="004002A5" w:rsidRDefault="00492F56" w:rsidP="00A23402">
      <w:pPr>
        <w:jc w:val="center"/>
        <w:outlineLvl w:val="0"/>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57775" cy="2124075"/>
            <wp:effectExtent l="19050" t="19050" r="28575" b="28575"/>
            <wp:docPr id="17" name="Char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6"/>
                    <pic:cNvPicPr>
                      <a:picLocks noChangeAspect="1" noChangeArrowheads="1"/>
                    </pic:cNvPicPr>
                  </pic:nvPicPr>
                  <pic:blipFill>
                    <a:blip r:embed="rId21">
                      <a:extLst>
                        <a:ext uri="{28A0092B-C50C-407E-A947-70E740481C1C}">
                          <a14:useLocalDpi xmlns:a14="http://schemas.microsoft.com/office/drawing/2010/main" val="0"/>
                        </a:ext>
                      </a:extLst>
                    </a:blip>
                    <a:srcRect b="-96"/>
                    <a:stretch>
                      <a:fillRect/>
                    </a:stretch>
                  </pic:blipFill>
                  <pic:spPr bwMode="auto">
                    <a:xfrm>
                      <a:off x="0" y="0"/>
                      <a:ext cx="5057775" cy="2124075"/>
                    </a:xfrm>
                    <a:prstGeom prst="rect">
                      <a:avLst/>
                    </a:prstGeom>
                    <a:noFill/>
                    <a:ln w="6350" cmpd="sng">
                      <a:solidFill>
                        <a:srgbClr val="000000"/>
                      </a:solidFill>
                      <a:miter lim="800000"/>
                      <a:headEnd/>
                      <a:tailEnd/>
                    </a:ln>
                    <a:effectLst/>
                  </pic:spPr>
                </pic:pic>
              </a:graphicData>
            </a:graphic>
          </wp:inline>
        </w:drawing>
      </w:r>
    </w:p>
    <w:p w:rsidR="001F4731" w:rsidRPr="009978A7" w:rsidRDefault="001F4731" w:rsidP="00613135">
      <w:pPr>
        <w:pStyle w:val="Paragrafi"/>
        <w:rPr>
          <w:sz w:val="21"/>
          <w:szCs w:val="21"/>
          <w:lang w:val="sq-AL"/>
        </w:rPr>
      </w:pPr>
      <w:r w:rsidRPr="009978A7">
        <w:rPr>
          <w:sz w:val="21"/>
          <w:szCs w:val="21"/>
          <w:lang w:val="sq-AL"/>
        </w:rPr>
        <w:t>Vlerat vjetore të O</w:t>
      </w:r>
      <w:r w:rsidRPr="009978A7">
        <w:rPr>
          <w:b/>
          <w:sz w:val="21"/>
          <w:szCs w:val="21"/>
          <w:vertAlign w:val="subscript"/>
          <w:lang w:val="sq-AL"/>
        </w:rPr>
        <w:t>3</w:t>
      </w:r>
      <w:r w:rsidRPr="009978A7">
        <w:rPr>
          <w:sz w:val="21"/>
          <w:szCs w:val="21"/>
          <w:lang w:val="sq-AL"/>
        </w:rPr>
        <w:t>, gjatë periudhës 2006-2008 kanë pësuar rënie në të gjitha stacionet e monitorimit. Gjatë viteve 2008-2009, vihet re një rritje e përmbajtjes së O</w:t>
      </w:r>
      <w:r w:rsidRPr="009978A7">
        <w:rPr>
          <w:sz w:val="21"/>
          <w:szCs w:val="21"/>
          <w:vertAlign w:val="subscript"/>
          <w:lang w:val="sq-AL"/>
        </w:rPr>
        <w:t xml:space="preserve">3 </w:t>
      </w:r>
      <w:r w:rsidRPr="009978A7">
        <w:rPr>
          <w:sz w:val="21"/>
          <w:szCs w:val="21"/>
          <w:lang w:val="sq-AL"/>
        </w:rPr>
        <w:t>në të gjitha stacionet. Gjatë viteve 2009-2010 vihet re një përmirësim i vlerave vjetore të këtij treguesi në stacionin e 21 Dhjetorit, DSHP, Durrësit dhe Fierit. Ndërsa në stacionin e AMP dhe Shkodrës vlerat vjetore të O</w:t>
      </w:r>
      <w:r w:rsidRPr="009978A7">
        <w:rPr>
          <w:sz w:val="21"/>
          <w:szCs w:val="21"/>
          <w:vertAlign w:val="subscript"/>
          <w:lang w:val="sq-AL"/>
        </w:rPr>
        <w:t xml:space="preserve">3 </w:t>
      </w:r>
      <w:r w:rsidRPr="009978A7">
        <w:rPr>
          <w:sz w:val="21"/>
          <w:szCs w:val="21"/>
          <w:lang w:val="sq-AL"/>
        </w:rPr>
        <w:t>kanë një tendencë rritjeje.</w:t>
      </w:r>
      <w:r w:rsidRPr="009978A7">
        <w:rPr>
          <w:b/>
          <w:sz w:val="21"/>
          <w:szCs w:val="21"/>
          <w:lang w:val="sq-AL"/>
        </w:rPr>
        <w:t xml:space="preserve"> </w:t>
      </w:r>
      <w:r w:rsidRPr="009978A7">
        <w:rPr>
          <w:sz w:val="21"/>
          <w:szCs w:val="21"/>
          <w:lang w:val="sq-AL"/>
        </w:rPr>
        <w:t>Kjo rritje e përmbajtjes së O</w:t>
      </w:r>
      <w:r w:rsidRPr="009978A7">
        <w:rPr>
          <w:b/>
          <w:sz w:val="21"/>
          <w:szCs w:val="21"/>
          <w:vertAlign w:val="subscript"/>
          <w:lang w:val="sq-AL"/>
        </w:rPr>
        <w:t>3</w:t>
      </w:r>
      <w:r w:rsidRPr="009978A7">
        <w:rPr>
          <w:sz w:val="21"/>
          <w:szCs w:val="21"/>
          <w:lang w:val="sq-AL"/>
        </w:rPr>
        <w:t xml:space="preserve"> është pasojë e rritjes së temperaturave sidomos gjatë muajve të thatë të verës.</w:t>
      </w:r>
    </w:p>
    <w:p w:rsidR="00CB6B32" w:rsidRPr="004002A5" w:rsidRDefault="00CB6B32" w:rsidP="00CB6B32">
      <w:pPr>
        <w:jc w:val="center"/>
        <w:rPr>
          <w:rFonts w:ascii="CG Times" w:hAnsi="CG Times"/>
          <w:b/>
          <w:sz w:val="21"/>
          <w:szCs w:val="21"/>
          <w:lang w:val="sq-AL"/>
        </w:rPr>
      </w:pPr>
      <w:r w:rsidRPr="004002A5">
        <w:rPr>
          <w:rFonts w:ascii="CG Times" w:hAnsi="CG Times"/>
          <w:b/>
          <w:sz w:val="21"/>
          <w:szCs w:val="21"/>
          <w:lang w:val="sq-AL"/>
        </w:rPr>
        <w:t>Figura 15. Tendenca e CO (2008-2010)</w:t>
      </w:r>
    </w:p>
    <w:p w:rsidR="001F4731" w:rsidRPr="004002A5" w:rsidRDefault="00492F56" w:rsidP="00CB6B32">
      <w:pPr>
        <w:jc w:val="center"/>
        <w:rPr>
          <w:rFonts w:ascii="CG Times" w:hAnsi="CG Times"/>
          <w:b/>
          <w:sz w:val="21"/>
          <w:szCs w:val="21"/>
          <w:lang w:val="sq-AL"/>
        </w:rPr>
      </w:pPr>
      <w:r w:rsidRPr="004002A5">
        <w:rPr>
          <w:rFonts w:ascii="CG Times" w:hAnsi="CG Times"/>
          <w:b/>
          <w:noProof/>
          <w:sz w:val="21"/>
          <w:szCs w:val="21"/>
          <w:lang w:val="en-GB" w:eastAsia="en-GB"/>
        </w:rPr>
        <w:drawing>
          <wp:inline distT="0" distB="0" distL="0" distR="0">
            <wp:extent cx="5095875" cy="1447800"/>
            <wp:effectExtent l="19050" t="19050" r="28575" b="19050"/>
            <wp:docPr id="18" name="Char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7"/>
                    <pic:cNvPicPr>
                      <a:picLocks noChangeAspect="1" noChangeArrowheads="1"/>
                    </pic:cNvPicPr>
                  </pic:nvPicPr>
                  <pic:blipFill>
                    <a:blip r:embed="rId22">
                      <a:extLst>
                        <a:ext uri="{28A0092B-C50C-407E-A947-70E740481C1C}">
                          <a14:useLocalDpi xmlns:a14="http://schemas.microsoft.com/office/drawing/2010/main" val="0"/>
                        </a:ext>
                      </a:extLst>
                    </a:blip>
                    <a:srcRect b="-119"/>
                    <a:stretch>
                      <a:fillRect/>
                    </a:stretch>
                  </pic:blipFill>
                  <pic:spPr bwMode="auto">
                    <a:xfrm>
                      <a:off x="0" y="0"/>
                      <a:ext cx="5095875" cy="1447800"/>
                    </a:xfrm>
                    <a:prstGeom prst="rect">
                      <a:avLst/>
                    </a:prstGeom>
                    <a:noFill/>
                    <a:ln w="6350" cmpd="sng">
                      <a:solidFill>
                        <a:srgbClr val="000000"/>
                      </a:solidFill>
                      <a:miter lim="800000"/>
                      <a:headEnd/>
                      <a:tailEnd/>
                    </a:ln>
                    <a:effectLst/>
                  </pic:spPr>
                </pic:pic>
              </a:graphicData>
            </a:graphic>
          </wp:inline>
        </w:drawing>
      </w:r>
    </w:p>
    <w:p w:rsidR="009978A7" w:rsidRDefault="009978A7" w:rsidP="00A23402">
      <w:pPr>
        <w:jc w:val="center"/>
        <w:rPr>
          <w:rFonts w:ascii="CG Times" w:hAnsi="CG Times"/>
          <w:b/>
          <w:sz w:val="21"/>
          <w:szCs w:val="21"/>
          <w:lang w:val="sq-AL"/>
        </w:rPr>
      </w:pPr>
    </w:p>
    <w:p w:rsidR="001F4731" w:rsidRPr="004002A5" w:rsidRDefault="008C3930" w:rsidP="00A23402">
      <w:pPr>
        <w:jc w:val="center"/>
        <w:rPr>
          <w:rFonts w:ascii="CG Times" w:hAnsi="CG Times"/>
          <w:b/>
          <w:sz w:val="21"/>
          <w:szCs w:val="21"/>
          <w:lang w:val="sq-AL"/>
        </w:rPr>
      </w:pPr>
      <w:r w:rsidRPr="004002A5">
        <w:rPr>
          <w:rFonts w:ascii="CG Times" w:hAnsi="CG Times"/>
          <w:b/>
          <w:sz w:val="21"/>
          <w:szCs w:val="21"/>
          <w:lang w:val="sq-AL"/>
        </w:rPr>
        <w:t>Figura</w:t>
      </w:r>
      <w:r w:rsidR="001F4731" w:rsidRPr="004002A5">
        <w:rPr>
          <w:rFonts w:ascii="CG Times" w:hAnsi="CG Times"/>
          <w:b/>
          <w:sz w:val="21"/>
          <w:szCs w:val="21"/>
          <w:lang w:val="sq-AL"/>
        </w:rPr>
        <w:t xml:space="preserve"> 16</w:t>
      </w:r>
      <w:r w:rsidRPr="004002A5">
        <w:rPr>
          <w:rFonts w:ascii="CG Times" w:hAnsi="CG Times"/>
          <w:b/>
          <w:sz w:val="21"/>
          <w:szCs w:val="21"/>
          <w:lang w:val="sq-AL"/>
        </w:rPr>
        <w:t>.</w:t>
      </w:r>
      <w:r w:rsidR="001F4731" w:rsidRPr="004002A5">
        <w:rPr>
          <w:rFonts w:ascii="CG Times" w:hAnsi="CG Times"/>
          <w:b/>
          <w:sz w:val="21"/>
          <w:szCs w:val="21"/>
          <w:lang w:val="sq-AL"/>
        </w:rPr>
        <w:t xml:space="preserve"> Tendenca e Benzenit (2008-2010)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19675" cy="1885950"/>
            <wp:effectExtent l="19050" t="19050" r="28575" b="19050"/>
            <wp:docPr id="19" name="Char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8"/>
                    <pic:cNvPicPr>
                      <a:picLocks noChangeAspect="1" noChangeArrowheads="1"/>
                    </pic:cNvPicPr>
                  </pic:nvPicPr>
                  <pic:blipFill>
                    <a:blip r:embed="rId23">
                      <a:extLst>
                        <a:ext uri="{28A0092B-C50C-407E-A947-70E740481C1C}">
                          <a14:useLocalDpi xmlns:a14="http://schemas.microsoft.com/office/drawing/2010/main" val="0"/>
                        </a:ext>
                      </a:extLst>
                    </a:blip>
                    <a:srcRect b="-99"/>
                    <a:stretch>
                      <a:fillRect/>
                    </a:stretch>
                  </pic:blipFill>
                  <pic:spPr bwMode="auto">
                    <a:xfrm>
                      <a:off x="0" y="0"/>
                      <a:ext cx="5019675" cy="1885950"/>
                    </a:xfrm>
                    <a:prstGeom prst="rect">
                      <a:avLst/>
                    </a:prstGeom>
                    <a:noFill/>
                    <a:ln w="6350" cmpd="sng">
                      <a:solidFill>
                        <a:srgbClr val="000000"/>
                      </a:solidFill>
                      <a:miter lim="800000"/>
                      <a:headEnd/>
                      <a:tailEnd/>
                    </a:ln>
                    <a:effectLst/>
                  </pic:spPr>
                </pic:pic>
              </a:graphicData>
            </a:graphic>
          </wp:inline>
        </w:drawing>
      </w:r>
    </w:p>
    <w:p w:rsidR="001F4731" w:rsidRPr="009978A7" w:rsidRDefault="001F4731" w:rsidP="00613135">
      <w:pPr>
        <w:pStyle w:val="Paragrafi"/>
        <w:rPr>
          <w:sz w:val="21"/>
          <w:szCs w:val="21"/>
          <w:lang w:val="sq-AL"/>
        </w:rPr>
      </w:pPr>
      <w:r w:rsidRPr="009978A7">
        <w:rPr>
          <w:sz w:val="21"/>
          <w:szCs w:val="21"/>
          <w:lang w:val="sq-AL"/>
        </w:rPr>
        <w:t xml:space="preserve">Siç vihet re nga </w:t>
      </w:r>
      <w:r w:rsidR="008C3930" w:rsidRPr="009978A7">
        <w:rPr>
          <w:sz w:val="21"/>
          <w:szCs w:val="21"/>
          <w:lang w:val="sq-AL"/>
        </w:rPr>
        <w:t>fig</w:t>
      </w:r>
      <w:r w:rsidRPr="009978A7">
        <w:rPr>
          <w:sz w:val="21"/>
          <w:szCs w:val="21"/>
          <w:lang w:val="sq-AL"/>
        </w:rPr>
        <w:t xml:space="preserve">.15, vlerat vjetore të CO gjatë periudhës 2008-2010 kanë tendencë rritjeje, megjithatë ato nuk i kalojnë normat e vendit dhe </w:t>
      </w:r>
      <w:r w:rsidR="009851BF" w:rsidRPr="009978A7">
        <w:rPr>
          <w:sz w:val="21"/>
          <w:szCs w:val="21"/>
          <w:lang w:val="sq-AL"/>
        </w:rPr>
        <w:t>standard</w:t>
      </w:r>
      <w:r w:rsidRPr="009978A7">
        <w:rPr>
          <w:sz w:val="21"/>
          <w:szCs w:val="21"/>
          <w:lang w:val="sq-AL"/>
        </w:rPr>
        <w:t xml:space="preserve">in e BE-së. Ndërsa për Benzenin mund të themi se kemi përmirësime të dukshme në krahasim me vitin 2008 në stacionin e DSHP dhe të Elbasan Qendër. Në stacionin e AMP vihet re një rritje e vogël e vlerave vjetore të benzenit. </w:t>
      </w:r>
    </w:p>
    <w:p w:rsidR="009978A7" w:rsidRDefault="009978A7" w:rsidP="00613135">
      <w:pPr>
        <w:pStyle w:val="Paragrafi"/>
        <w:rPr>
          <w:b/>
          <w:lang w:val="sq-AL"/>
        </w:rPr>
      </w:pPr>
    </w:p>
    <w:p w:rsidR="009978A7" w:rsidRDefault="009978A7" w:rsidP="00613135">
      <w:pPr>
        <w:pStyle w:val="Paragrafi"/>
        <w:rPr>
          <w:b/>
          <w:lang w:val="sq-AL"/>
        </w:rPr>
      </w:pPr>
    </w:p>
    <w:p w:rsidR="001F4731" w:rsidRPr="009978A7" w:rsidRDefault="001F4731" w:rsidP="00613135">
      <w:pPr>
        <w:pStyle w:val="Paragrafi"/>
        <w:rPr>
          <w:lang w:val="sq-AL"/>
        </w:rPr>
      </w:pPr>
      <w:r w:rsidRPr="009978A7">
        <w:rPr>
          <w:lang w:val="sq-AL"/>
        </w:rPr>
        <w:t>2.6.1 Substancat ozonholluese</w:t>
      </w:r>
    </w:p>
    <w:p w:rsidR="001F4731" w:rsidRDefault="001F4731" w:rsidP="00613135">
      <w:pPr>
        <w:pStyle w:val="Paragrafi"/>
        <w:rPr>
          <w:lang w:val="sq-AL"/>
        </w:rPr>
      </w:pPr>
      <w:r w:rsidRPr="004002A5">
        <w:rPr>
          <w:lang w:val="sq-AL"/>
        </w:rPr>
        <w:t>Importi i substancave ozonholluese është zero në vitin 2010, duke plotësuar kështu detyrimet e Protokollit të Montrealit.</w:t>
      </w:r>
    </w:p>
    <w:p w:rsidR="006670DC" w:rsidRDefault="006670DC" w:rsidP="00613135">
      <w:pPr>
        <w:pStyle w:val="Paragrafi"/>
        <w:rPr>
          <w:lang w:val="sq-AL"/>
        </w:rPr>
      </w:pPr>
    </w:p>
    <w:p w:rsidR="001F4731" w:rsidRPr="004002A5" w:rsidRDefault="008C3930" w:rsidP="00A23402">
      <w:pPr>
        <w:ind w:left="-180"/>
        <w:jc w:val="center"/>
        <w:rPr>
          <w:rFonts w:ascii="CG Times" w:hAnsi="CG Times"/>
          <w:b/>
          <w:sz w:val="21"/>
          <w:szCs w:val="21"/>
          <w:lang w:val="sq-AL"/>
        </w:rPr>
      </w:pPr>
      <w:r w:rsidRPr="004002A5">
        <w:rPr>
          <w:rFonts w:ascii="CG Times" w:hAnsi="CG Times"/>
          <w:b/>
          <w:sz w:val="21"/>
          <w:szCs w:val="21"/>
          <w:lang w:val="sq-AL"/>
        </w:rPr>
        <w:t xml:space="preserve">Tabela </w:t>
      </w:r>
      <w:r w:rsidR="001F4731" w:rsidRPr="004002A5">
        <w:rPr>
          <w:rFonts w:ascii="CG Times" w:hAnsi="CG Times"/>
          <w:b/>
          <w:sz w:val="21"/>
          <w:szCs w:val="21"/>
          <w:lang w:val="sq-AL"/>
        </w:rPr>
        <w:t>2</w:t>
      </w:r>
      <w:r w:rsidRPr="004002A5">
        <w:rPr>
          <w:rFonts w:ascii="CG Times" w:hAnsi="CG Times"/>
          <w:b/>
          <w:sz w:val="21"/>
          <w:szCs w:val="21"/>
          <w:lang w:val="sq-AL"/>
        </w:rPr>
        <w:t>.</w:t>
      </w:r>
      <w:r w:rsidR="001F4731" w:rsidRPr="004002A5">
        <w:rPr>
          <w:rFonts w:ascii="CG Times" w:hAnsi="CG Times"/>
          <w:b/>
          <w:sz w:val="21"/>
          <w:szCs w:val="21"/>
          <w:lang w:val="sq-AL"/>
        </w:rPr>
        <w:t xml:space="preserve"> Kuotat vjetore të importit të substancave ozonholluese</w:t>
      </w: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885"/>
        <w:gridCol w:w="886"/>
        <w:gridCol w:w="884"/>
        <w:gridCol w:w="884"/>
        <w:gridCol w:w="884"/>
        <w:gridCol w:w="884"/>
        <w:gridCol w:w="722"/>
        <w:gridCol w:w="817"/>
      </w:tblGrid>
      <w:tr w:rsidR="001F4731" w:rsidRPr="004002A5">
        <w:tc>
          <w:tcPr>
            <w:tcW w:w="1406" w:type="pct"/>
          </w:tcPr>
          <w:p w:rsidR="001F4731" w:rsidRPr="004002A5" w:rsidRDefault="001F4731" w:rsidP="00A23402">
            <w:pPr>
              <w:jc w:val="both"/>
              <w:rPr>
                <w:rFonts w:ascii="CG Times" w:hAnsi="CG Times"/>
                <w:b/>
                <w:sz w:val="16"/>
                <w:szCs w:val="16"/>
                <w:lang w:val="sq-AL"/>
              </w:rPr>
            </w:pPr>
            <w:r w:rsidRPr="004002A5">
              <w:rPr>
                <w:rFonts w:ascii="CG Times" w:hAnsi="CG Times"/>
                <w:b/>
                <w:sz w:val="16"/>
                <w:szCs w:val="16"/>
                <w:lang w:val="sq-AL"/>
              </w:rPr>
              <w:t>Viti</w:t>
            </w:r>
          </w:p>
        </w:tc>
        <w:tc>
          <w:tcPr>
            <w:tcW w:w="465" w:type="pct"/>
          </w:tcPr>
          <w:p w:rsidR="001F4731" w:rsidRPr="004002A5" w:rsidRDefault="001F4731" w:rsidP="00A23402">
            <w:pPr>
              <w:jc w:val="both"/>
              <w:rPr>
                <w:rFonts w:ascii="CG Times" w:hAnsi="CG Times"/>
                <w:b/>
                <w:sz w:val="16"/>
                <w:szCs w:val="16"/>
                <w:lang w:val="sq-AL"/>
              </w:rPr>
            </w:pPr>
            <w:r w:rsidRPr="004002A5">
              <w:rPr>
                <w:rFonts w:ascii="CG Times" w:hAnsi="CG Times"/>
                <w:b/>
                <w:sz w:val="16"/>
                <w:szCs w:val="16"/>
                <w:lang w:val="sq-AL"/>
              </w:rPr>
              <w:t>2003</w:t>
            </w:r>
          </w:p>
        </w:tc>
        <w:tc>
          <w:tcPr>
            <w:tcW w:w="465" w:type="pct"/>
          </w:tcPr>
          <w:p w:rsidR="001F4731" w:rsidRPr="004002A5" w:rsidRDefault="001F4731" w:rsidP="00A23402">
            <w:pPr>
              <w:jc w:val="both"/>
              <w:rPr>
                <w:rFonts w:ascii="CG Times" w:hAnsi="CG Times"/>
                <w:b/>
                <w:sz w:val="16"/>
                <w:szCs w:val="16"/>
                <w:lang w:val="sq-AL"/>
              </w:rPr>
            </w:pPr>
            <w:r w:rsidRPr="004002A5">
              <w:rPr>
                <w:rFonts w:ascii="CG Times" w:hAnsi="CG Times"/>
                <w:b/>
                <w:sz w:val="16"/>
                <w:szCs w:val="16"/>
                <w:lang w:val="sq-AL"/>
              </w:rPr>
              <w:t>2004</w:t>
            </w:r>
          </w:p>
        </w:tc>
        <w:tc>
          <w:tcPr>
            <w:tcW w:w="464" w:type="pct"/>
          </w:tcPr>
          <w:p w:rsidR="001F4731" w:rsidRPr="004002A5" w:rsidRDefault="001F4731" w:rsidP="00A23402">
            <w:pPr>
              <w:jc w:val="both"/>
              <w:rPr>
                <w:rFonts w:ascii="CG Times" w:hAnsi="CG Times"/>
                <w:b/>
                <w:sz w:val="16"/>
                <w:szCs w:val="16"/>
                <w:lang w:val="sq-AL"/>
              </w:rPr>
            </w:pPr>
            <w:r w:rsidRPr="004002A5">
              <w:rPr>
                <w:rFonts w:ascii="CG Times" w:hAnsi="CG Times"/>
                <w:b/>
                <w:sz w:val="16"/>
                <w:szCs w:val="16"/>
                <w:lang w:val="sq-AL"/>
              </w:rPr>
              <w:t>2005</w:t>
            </w:r>
          </w:p>
        </w:tc>
        <w:tc>
          <w:tcPr>
            <w:tcW w:w="464" w:type="pct"/>
          </w:tcPr>
          <w:p w:rsidR="001F4731" w:rsidRPr="004002A5" w:rsidRDefault="001F4731" w:rsidP="00A23402">
            <w:pPr>
              <w:jc w:val="both"/>
              <w:rPr>
                <w:rFonts w:ascii="CG Times" w:hAnsi="CG Times"/>
                <w:b/>
                <w:sz w:val="16"/>
                <w:szCs w:val="16"/>
                <w:lang w:val="sq-AL"/>
              </w:rPr>
            </w:pPr>
            <w:r w:rsidRPr="004002A5">
              <w:rPr>
                <w:rFonts w:ascii="CG Times" w:hAnsi="CG Times"/>
                <w:b/>
                <w:sz w:val="16"/>
                <w:szCs w:val="16"/>
                <w:lang w:val="sq-AL"/>
              </w:rPr>
              <w:t>2006</w:t>
            </w:r>
          </w:p>
        </w:tc>
        <w:tc>
          <w:tcPr>
            <w:tcW w:w="464" w:type="pct"/>
          </w:tcPr>
          <w:p w:rsidR="001F4731" w:rsidRPr="004002A5" w:rsidRDefault="001F4731" w:rsidP="00A23402">
            <w:pPr>
              <w:jc w:val="both"/>
              <w:rPr>
                <w:rFonts w:ascii="CG Times" w:hAnsi="CG Times"/>
                <w:b/>
                <w:sz w:val="16"/>
                <w:szCs w:val="16"/>
                <w:lang w:val="sq-AL"/>
              </w:rPr>
            </w:pPr>
            <w:r w:rsidRPr="004002A5">
              <w:rPr>
                <w:rFonts w:ascii="CG Times" w:hAnsi="CG Times"/>
                <w:b/>
                <w:sz w:val="16"/>
                <w:szCs w:val="16"/>
                <w:lang w:val="sq-AL"/>
              </w:rPr>
              <w:t>2007</w:t>
            </w:r>
          </w:p>
        </w:tc>
        <w:tc>
          <w:tcPr>
            <w:tcW w:w="464" w:type="pct"/>
          </w:tcPr>
          <w:p w:rsidR="001F4731" w:rsidRPr="004002A5" w:rsidRDefault="001F4731" w:rsidP="00A23402">
            <w:pPr>
              <w:jc w:val="both"/>
              <w:rPr>
                <w:rFonts w:ascii="CG Times" w:hAnsi="CG Times"/>
                <w:b/>
                <w:sz w:val="16"/>
                <w:szCs w:val="16"/>
                <w:lang w:val="sq-AL"/>
              </w:rPr>
            </w:pPr>
            <w:r w:rsidRPr="004002A5">
              <w:rPr>
                <w:rFonts w:ascii="CG Times" w:hAnsi="CG Times"/>
                <w:b/>
                <w:sz w:val="16"/>
                <w:szCs w:val="16"/>
                <w:lang w:val="sq-AL"/>
              </w:rPr>
              <w:t>2008</w:t>
            </w:r>
          </w:p>
        </w:tc>
        <w:tc>
          <w:tcPr>
            <w:tcW w:w="379" w:type="pct"/>
          </w:tcPr>
          <w:p w:rsidR="001F4731" w:rsidRPr="004002A5" w:rsidRDefault="001F4731" w:rsidP="00A23402">
            <w:pPr>
              <w:jc w:val="both"/>
              <w:rPr>
                <w:rFonts w:ascii="CG Times" w:hAnsi="CG Times"/>
                <w:b/>
                <w:sz w:val="16"/>
                <w:szCs w:val="16"/>
                <w:lang w:val="sq-AL"/>
              </w:rPr>
            </w:pPr>
            <w:r w:rsidRPr="004002A5">
              <w:rPr>
                <w:rFonts w:ascii="CG Times" w:hAnsi="CG Times"/>
                <w:b/>
                <w:sz w:val="16"/>
                <w:szCs w:val="16"/>
                <w:lang w:val="sq-AL"/>
              </w:rPr>
              <w:t>2009</w:t>
            </w:r>
          </w:p>
        </w:tc>
        <w:tc>
          <w:tcPr>
            <w:tcW w:w="429" w:type="pct"/>
          </w:tcPr>
          <w:p w:rsidR="001F4731" w:rsidRPr="004002A5" w:rsidRDefault="001F4731" w:rsidP="00A23402">
            <w:pPr>
              <w:jc w:val="both"/>
              <w:rPr>
                <w:rFonts w:ascii="CG Times" w:hAnsi="CG Times"/>
                <w:b/>
                <w:sz w:val="16"/>
                <w:szCs w:val="16"/>
                <w:lang w:val="sq-AL"/>
              </w:rPr>
            </w:pPr>
            <w:r w:rsidRPr="004002A5">
              <w:rPr>
                <w:rFonts w:ascii="CG Times" w:hAnsi="CG Times"/>
                <w:b/>
                <w:sz w:val="16"/>
                <w:szCs w:val="16"/>
                <w:lang w:val="sq-AL"/>
              </w:rPr>
              <w:t>2010</w:t>
            </w:r>
          </w:p>
        </w:tc>
      </w:tr>
      <w:tr w:rsidR="001F4731" w:rsidRPr="004002A5">
        <w:tc>
          <w:tcPr>
            <w:tcW w:w="1406" w:type="pct"/>
          </w:tcPr>
          <w:p w:rsidR="001F4731" w:rsidRPr="004002A5" w:rsidRDefault="001F4731" w:rsidP="00A23402">
            <w:pPr>
              <w:jc w:val="both"/>
              <w:rPr>
                <w:rFonts w:ascii="CG Times" w:hAnsi="CG Times"/>
                <w:sz w:val="16"/>
                <w:szCs w:val="16"/>
                <w:lang w:val="sq-AL"/>
              </w:rPr>
            </w:pPr>
            <w:r w:rsidRPr="004002A5">
              <w:rPr>
                <w:rFonts w:ascii="CG Times" w:hAnsi="CG Times"/>
                <w:sz w:val="16"/>
                <w:szCs w:val="16"/>
                <w:lang w:val="sq-AL"/>
              </w:rPr>
              <w:t>Konsumi i substancave ozonholluese, ton</w:t>
            </w:r>
          </w:p>
        </w:tc>
        <w:tc>
          <w:tcPr>
            <w:tcW w:w="465"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68</w:t>
            </w:r>
          </w:p>
        </w:tc>
        <w:tc>
          <w:tcPr>
            <w:tcW w:w="465"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61,2</w:t>
            </w:r>
          </w:p>
        </w:tc>
        <w:tc>
          <w:tcPr>
            <w:tcW w:w="464"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33,2</w:t>
            </w:r>
          </w:p>
        </w:tc>
        <w:tc>
          <w:tcPr>
            <w:tcW w:w="464"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15,2</w:t>
            </w:r>
          </w:p>
        </w:tc>
        <w:tc>
          <w:tcPr>
            <w:tcW w:w="464"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6,2</w:t>
            </w:r>
          </w:p>
        </w:tc>
        <w:tc>
          <w:tcPr>
            <w:tcW w:w="464"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2,2</w:t>
            </w:r>
          </w:p>
        </w:tc>
        <w:tc>
          <w:tcPr>
            <w:tcW w:w="379"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2,20</w:t>
            </w:r>
          </w:p>
        </w:tc>
        <w:tc>
          <w:tcPr>
            <w:tcW w:w="429"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0</w:t>
            </w:r>
          </w:p>
        </w:tc>
      </w:tr>
      <w:tr w:rsidR="001F4731" w:rsidRPr="004002A5">
        <w:tc>
          <w:tcPr>
            <w:tcW w:w="1406" w:type="pct"/>
          </w:tcPr>
          <w:p w:rsidR="001F4731" w:rsidRPr="004002A5" w:rsidRDefault="001F4731" w:rsidP="00A23402">
            <w:pPr>
              <w:jc w:val="both"/>
              <w:rPr>
                <w:rFonts w:ascii="CG Times" w:hAnsi="CG Times"/>
                <w:sz w:val="16"/>
                <w:szCs w:val="16"/>
                <w:lang w:val="sq-AL"/>
              </w:rPr>
            </w:pPr>
            <w:r w:rsidRPr="004002A5">
              <w:rPr>
                <w:rFonts w:ascii="CG Times" w:hAnsi="CG Times"/>
                <w:sz w:val="16"/>
                <w:szCs w:val="16"/>
                <w:lang w:val="sq-AL"/>
              </w:rPr>
              <w:t>Sasia e pakësuar e konsumit vjetor të substancave ozonholluese, ton</w:t>
            </w:r>
          </w:p>
        </w:tc>
        <w:tc>
          <w:tcPr>
            <w:tcW w:w="465"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0</w:t>
            </w:r>
          </w:p>
        </w:tc>
        <w:tc>
          <w:tcPr>
            <w:tcW w:w="465"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6,8</w:t>
            </w:r>
          </w:p>
        </w:tc>
        <w:tc>
          <w:tcPr>
            <w:tcW w:w="464"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28</w:t>
            </w:r>
          </w:p>
        </w:tc>
        <w:tc>
          <w:tcPr>
            <w:tcW w:w="464"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9</w:t>
            </w:r>
          </w:p>
        </w:tc>
        <w:tc>
          <w:tcPr>
            <w:tcW w:w="464"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4</w:t>
            </w:r>
          </w:p>
        </w:tc>
        <w:tc>
          <w:tcPr>
            <w:tcW w:w="464"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2,2</w:t>
            </w:r>
          </w:p>
        </w:tc>
        <w:tc>
          <w:tcPr>
            <w:tcW w:w="379"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0</w:t>
            </w:r>
          </w:p>
        </w:tc>
        <w:tc>
          <w:tcPr>
            <w:tcW w:w="429" w:type="pct"/>
          </w:tcPr>
          <w:p w:rsidR="001F4731" w:rsidRPr="004002A5" w:rsidRDefault="001F4731" w:rsidP="00892CEE">
            <w:pPr>
              <w:jc w:val="right"/>
              <w:rPr>
                <w:rFonts w:ascii="CG Times" w:hAnsi="CG Times"/>
                <w:sz w:val="16"/>
                <w:szCs w:val="16"/>
                <w:lang w:val="sq-AL"/>
              </w:rPr>
            </w:pPr>
            <w:r w:rsidRPr="004002A5">
              <w:rPr>
                <w:rFonts w:ascii="CG Times" w:hAnsi="CG Times"/>
                <w:sz w:val="16"/>
                <w:szCs w:val="16"/>
                <w:lang w:val="sq-AL"/>
              </w:rPr>
              <w:t>0</w:t>
            </w:r>
          </w:p>
        </w:tc>
      </w:tr>
    </w:tbl>
    <w:p w:rsidR="001F4731" w:rsidRDefault="001F4731" w:rsidP="00892CEE">
      <w:pPr>
        <w:pStyle w:val="Paragrafi"/>
        <w:rPr>
          <w:lang w:val="sq-AL"/>
        </w:rPr>
      </w:pPr>
      <w:r w:rsidRPr="004002A5">
        <w:rPr>
          <w:lang w:val="sq-AL"/>
        </w:rPr>
        <w:t>3.</w:t>
      </w:r>
      <w:r w:rsidR="008C3930" w:rsidRPr="004002A5">
        <w:rPr>
          <w:lang w:val="sq-AL"/>
        </w:rPr>
        <w:t xml:space="preserve"> </w:t>
      </w:r>
      <w:r w:rsidRPr="004002A5">
        <w:rPr>
          <w:lang w:val="sq-AL"/>
        </w:rPr>
        <w:t>Forcat shtytëse dhe presionet</w:t>
      </w:r>
    </w:p>
    <w:p w:rsidR="001F4731" w:rsidRPr="004002A5" w:rsidRDefault="001F4731" w:rsidP="00892CEE">
      <w:pPr>
        <w:pStyle w:val="Paragrafi"/>
        <w:rPr>
          <w:rStyle w:val="longtext"/>
          <w:sz w:val="21"/>
          <w:szCs w:val="21"/>
          <w:lang w:val="sq-AL"/>
        </w:rPr>
      </w:pPr>
      <w:r w:rsidRPr="004002A5">
        <w:rPr>
          <w:rStyle w:val="longtext"/>
          <w:b/>
          <w:i/>
          <w:sz w:val="21"/>
          <w:szCs w:val="21"/>
          <w:lang w:val="sq-AL"/>
        </w:rPr>
        <w:t>Popullsia</w:t>
      </w:r>
      <w:r w:rsidRPr="004002A5">
        <w:rPr>
          <w:rStyle w:val="longtext"/>
          <w:i/>
          <w:sz w:val="21"/>
          <w:szCs w:val="21"/>
          <w:lang w:val="sq-AL"/>
        </w:rPr>
        <w:t>.</w:t>
      </w:r>
      <w:r w:rsidRPr="004002A5">
        <w:rPr>
          <w:rStyle w:val="longtext"/>
          <w:sz w:val="21"/>
          <w:szCs w:val="21"/>
          <w:lang w:val="sq-AL"/>
        </w:rPr>
        <w:t xml:space="preserve"> </w:t>
      </w:r>
      <w:r w:rsidRPr="004002A5">
        <w:rPr>
          <w:lang w:val="sq-AL"/>
        </w:rPr>
        <w:t>Lëvizja demografike e popullsisë në drejtim të zonave urbane si Tiranë, Durrës, Vlorë, Kavajë etj. dhe nga ana tjetër infrastruktura e pamjaftueshme sociale në këto qytete, ka ndikuar negativisht në drejtim të ndotjes urbane.</w:t>
      </w:r>
    </w:p>
    <w:p w:rsidR="001F4731" w:rsidRPr="004002A5" w:rsidRDefault="001F4731" w:rsidP="00892CEE">
      <w:pPr>
        <w:pStyle w:val="Paragrafi"/>
        <w:rPr>
          <w:rStyle w:val="apple-style-span"/>
          <w:color w:val="000000"/>
          <w:sz w:val="21"/>
          <w:szCs w:val="21"/>
          <w:lang w:val="sq-AL"/>
        </w:rPr>
      </w:pPr>
      <w:r w:rsidRPr="004002A5">
        <w:rPr>
          <w:i/>
          <w:lang w:val="sq-AL"/>
        </w:rPr>
        <w:t>Energjia.</w:t>
      </w:r>
      <w:r w:rsidRPr="004002A5">
        <w:rPr>
          <w:lang w:val="sq-AL"/>
        </w:rPr>
        <w:t xml:space="preserve"> Sektori i transportit dhe familjet janë konsumatorët kryesorë të energjisë për konsum. Në vitin 2007, energjia e konsumuar nga familjet ishte rreth 24.7 % të energjisë finale për konsum gjithsej, (kryesisht energji elektrike) ndërsa energjia e konsumuar nga sektori i transportit rreth 42.2 % (kryesisht naftë dhe nënproduktet e saj). </w:t>
      </w:r>
      <w:r w:rsidRPr="004002A5">
        <w:rPr>
          <w:rStyle w:val="apple-style-span"/>
          <w:color w:val="000000"/>
          <w:sz w:val="21"/>
          <w:szCs w:val="21"/>
          <w:lang w:val="sq-AL"/>
        </w:rPr>
        <w:t xml:space="preserve">Nafta dhe energjia elektrike janë dy burimet kryesore të energjisë së prodhuar në vend. Në vitin 2007, energjia elektrike përbënte 24 % të prodhimit në vend ndërsa nafta 52 % të tij. </w:t>
      </w:r>
    </w:p>
    <w:p w:rsidR="001F4731" w:rsidRPr="004002A5" w:rsidRDefault="001F4731" w:rsidP="00892CEE">
      <w:pPr>
        <w:pStyle w:val="Paragrafi"/>
        <w:rPr>
          <w:lang w:val="sq-AL"/>
        </w:rPr>
      </w:pPr>
      <w:r w:rsidRPr="004002A5">
        <w:rPr>
          <w:b/>
          <w:i/>
          <w:lang w:val="sq-AL"/>
        </w:rPr>
        <w:t>Transporti urban dhe ai privat</w:t>
      </w:r>
      <w:r w:rsidRPr="004002A5">
        <w:rPr>
          <w:b/>
          <w:lang w:val="sq-AL"/>
        </w:rPr>
        <w:t xml:space="preserve">. </w:t>
      </w:r>
      <w:r w:rsidR="008C3930" w:rsidRPr="004002A5">
        <w:rPr>
          <w:lang w:val="sq-AL"/>
        </w:rPr>
        <w:t>Është</w:t>
      </w:r>
      <w:r w:rsidRPr="004002A5">
        <w:rPr>
          <w:b/>
          <w:lang w:val="sq-AL"/>
        </w:rPr>
        <w:t xml:space="preserve"> </w:t>
      </w:r>
      <w:r w:rsidRPr="004002A5">
        <w:rPr>
          <w:lang w:val="sq-AL"/>
        </w:rPr>
        <w:t>një nga faktorët kryesorë që ndikon në</w:t>
      </w:r>
      <w:r w:rsidRPr="004002A5">
        <w:rPr>
          <w:b/>
          <w:lang w:val="sq-AL"/>
        </w:rPr>
        <w:t xml:space="preserve"> </w:t>
      </w:r>
      <w:r w:rsidRPr="004002A5">
        <w:rPr>
          <w:lang w:val="sq-AL"/>
        </w:rPr>
        <w:t xml:space="preserve">cilësinë e ajrit urban. </w:t>
      </w:r>
      <w:r w:rsidRPr="004002A5">
        <w:rPr>
          <w:rStyle w:val="apple-style-span"/>
          <w:color w:val="000000"/>
          <w:sz w:val="21"/>
          <w:szCs w:val="21"/>
          <w:lang w:val="sq-AL"/>
        </w:rPr>
        <w:t>Përdorimi gjithnjë e më shumë i transportit rrugor privat është shoqëruar me një numër të madh mjetesh rrugore, të cilat kanë shënuar një rritje prej 5.3 për</w:t>
      </w:r>
      <w:r w:rsidR="008C3930" w:rsidRPr="004002A5">
        <w:rPr>
          <w:rStyle w:val="apple-style-span"/>
          <w:color w:val="000000"/>
          <w:sz w:val="21"/>
          <w:szCs w:val="21"/>
          <w:lang w:val="sq-AL"/>
        </w:rPr>
        <w:t xml:space="preserve"> </w:t>
      </w:r>
      <w:r w:rsidRPr="004002A5">
        <w:rPr>
          <w:rStyle w:val="apple-style-span"/>
          <w:color w:val="000000"/>
          <w:sz w:val="21"/>
          <w:szCs w:val="21"/>
          <w:lang w:val="sq-AL"/>
        </w:rPr>
        <w:t>qind në vitin 2009 në krahasim me vitin 2008. Në veçanti numri i veturave të pasagjerëve në vitin 2009 është rritur 6.2 për</w:t>
      </w:r>
      <w:r w:rsidR="008C3930" w:rsidRPr="004002A5">
        <w:rPr>
          <w:rStyle w:val="apple-style-span"/>
          <w:color w:val="000000"/>
          <w:sz w:val="21"/>
          <w:szCs w:val="21"/>
          <w:lang w:val="sq-AL"/>
        </w:rPr>
        <w:t xml:space="preserve"> </w:t>
      </w:r>
      <w:r w:rsidRPr="004002A5">
        <w:rPr>
          <w:rStyle w:val="apple-style-span"/>
          <w:color w:val="000000"/>
          <w:sz w:val="21"/>
          <w:szCs w:val="21"/>
          <w:lang w:val="sq-AL"/>
        </w:rPr>
        <w:t xml:space="preserve">qind në krahasim me vitin 2008. </w:t>
      </w:r>
      <w:r w:rsidRPr="004002A5">
        <w:rPr>
          <w:lang w:val="sq-AL"/>
        </w:rPr>
        <w:t>Transporti mbetet një nga bu</w:t>
      </w:r>
      <w:r w:rsidR="008C3930" w:rsidRPr="004002A5">
        <w:rPr>
          <w:lang w:val="sq-AL"/>
        </w:rPr>
        <w:t>rimet kryesore të ndotjes së aj</w:t>
      </w:r>
      <w:r w:rsidRPr="004002A5">
        <w:rPr>
          <w:lang w:val="sq-AL"/>
        </w:rPr>
        <w:t xml:space="preserve">rit urban, për shkak të: </w:t>
      </w:r>
    </w:p>
    <w:p w:rsidR="001F4731" w:rsidRPr="006670DC" w:rsidRDefault="00892CEE" w:rsidP="00892CEE">
      <w:pPr>
        <w:pStyle w:val="Paragrafi"/>
        <w:rPr>
          <w:sz w:val="21"/>
          <w:szCs w:val="21"/>
          <w:lang w:val="sq-AL"/>
        </w:rPr>
      </w:pPr>
      <w:r w:rsidRPr="006670DC">
        <w:rPr>
          <w:sz w:val="21"/>
          <w:szCs w:val="21"/>
          <w:lang w:val="sq-AL"/>
        </w:rPr>
        <w:t xml:space="preserve">- </w:t>
      </w:r>
      <w:r w:rsidR="001F4731" w:rsidRPr="006670DC">
        <w:rPr>
          <w:sz w:val="21"/>
          <w:szCs w:val="21"/>
          <w:lang w:val="sq-AL"/>
        </w:rPr>
        <w:t>Moshës mesatare relativisht të madhe të mjeteve të transportit (mbi 10 vjet) në krahasim me mesataren e vendeve të BE (që është 7.1), pasi automjetet e vjetra shkarkojnë disa herë më shumë NOx, monoksid karboni CO, gaze sulfurore SO</w:t>
      </w:r>
      <w:r w:rsidR="001F4731" w:rsidRPr="006670DC">
        <w:rPr>
          <w:sz w:val="21"/>
          <w:szCs w:val="21"/>
          <w:vertAlign w:val="subscript"/>
          <w:lang w:val="sq-AL"/>
        </w:rPr>
        <w:t>2</w:t>
      </w:r>
      <w:r w:rsidR="001F4731" w:rsidRPr="006670DC">
        <w:rPr>
          <w:sz w:val="21"/>
          <w:szCs w:val="21"/>
          <w:lang w:val="sq-AL"/>
        </w:rPr>
        <w:t>, hidrokarbure në krahasim me makinat e reja me konverter.</w:t>
      </w:r>
    </w:p>
    <w:p w:rsidR="001F4731" w:rsidRPr="006670DC" w:rsidRDefault="00892CEE" w:rsidP="00892CEE">
      <w:pPr>
        <w:pStyle w:val="Paragrafi"/>
        <w:rPr>
          <w:sz w:val="21"/>
          <w:szCs w:val="21"/>
          <w:lang w:val="sq-AL"/>
        </w:rPr>
      </w:pPr>
      <w:r w:rsidRPr="006670DC">
        <w:rPr>
          <w:sz w:val="21"/>
          <w:szCs w:val="21"/>
          <w:lang w:val="sq-AL"/>
        </w:rPr>
        <w:t xml:space="preserve">- </w:t>
      </w:r>
      <w:r w:rsidR="001F4731" w:rsidRPr="006670DC">
        <w:rPr>
          <w:sz w:val="21"/>
          <w:szCs w:val="21"/>
          <w:lang w:val="sq-AL"/>
        </w:rPr>
        <w:t>Përdorimi i automjeteve të mëdha dhe më pak efikase.</w:t>
      </w:r>
    </w:p>
    <w:p w:rsidR="001F4731" w:rsidRPr="006670DC" w:rsidRDefault="00892CEE" w:rsidP="00892CEE">
      <w:pPr>
        <w:pStyle w:val="Paragrafi"/>
        <w:rPr>
          <w:sz w:val="21"/>
          <w:szCs w:val="21"/>
          <w:lang w:val="sq-AL"/>
        </w:rPr>
      </w:pPr>
      <w:r w:rsidRPr="006670DC">
        <w:rPr>
          <w:sz w:val="21"/>
          <w:szCs w:val="21"/>
          <w:lang w:val="sq-AL"/>
        </w:rPr>
        <w:t xml:space="preserve">- </w:t>
      </w:r>
      <w:r w:rsidR="001F4731" w:rsidRPr="006670DC">
        <w:rPr>
          <w:sz w:val="21"/>
          <w:szCs w:val="21"/>
          <w:lang w:val="sq-AL"/>
        </w:rPr>
        <w:t>Mirëmbajtja jo e mirë e automjeteve. Edhe pse janë futur sistemet e testimit të automjeteve duhet theksuar se kontrolli i shkarkimeve të automjeteve nuk zbatohet siç duhet.</w:t>
      </w:r>
    </w:p>
    <w:p w:rsidR="001F4731" w:rsidRPr="006670DC" w:rsidRDefault="00892CEE" w:rsidP="00892CEE">
      <w:pPr>
        <w:pStyle w:val="Paragrafi"/>
        <w:rPr>
          <w:sz w:val="21"/>
          <w:szCs w:val="21"/>
          <w:lang w:val="sq-AL"/>
        </w:rPr>
      </w:pPr>
      <w:r w:rsidRPr="006670DC">
        <w:rPr>
          <w:sz w:val="21"/>
          <w:szCs w:val="21"/>
          <w:lang w:val="sq-AL"/>
        </w:rPr>
        <w:t xml:space="preserve">- </w:t>
      </w:r>
      <w:r w:rsidR="001F4731" w:rsidRPr="006670DC">
        <w:rPr>
          <w:sz w:val="21"/>
          <w:szCs w:val="21"/>
          <w:lang w:val="sq-AL"/>
        </w:rPr>
        <w:t>Menaxhimi jo efikas i trafikut që shpie në dyndje dhe në kohë qëndrimi të gjatë në të.</w:t>
      </w:r>
    </w:p>
    <w:p w:rsidR="001F4731" w:rsidRPr="006670DC" w:rsidRDefault="00892CEE" w:rsidP="00892CEE">
      <w:pPr>
        <w:pStyle w:val="Paragrafi"/>
        <w:rPr>
          <w:sz w:val="21"/>
          <w:szCs w:val="21"/>
          <w:lang w:val="sq-AL"/>
        </w:rPr>
      </w:pPr>
      <w:r w:rsidRPr="006670DC">
        <w:rPr>
          <w:sz w:val="21"/>
          <w:szCs w:val="21"/>
          <w:lang w:val="sq-AL"/>
        </w:rPr>
        <w:t xml:space="preserve">- </w:t>
      </w:r>
      <w:r w:rsidR="001F4731" w:rsidRPr="006670DC">
        <w:rPr>
          <w:sz w:val="21"/>
          <w:szCs w:val="21"/>
          <w:lang w:val="sq-AL"/>
        </w:rPr>
        <w:t xml:space="preserve">Kushte të këqija të rrugëve, që </w:t>
      </w:r>
      <w:r w:rsidR="008C3930" w:rsidRPr="006670DC">
        <w:rPr>
          <w:sz w:val="21"/>
          <w:szCs w:val="21"/>
          <w:lang w:val="sq-AL"/>
        </w:rPr>
        <w:t>çon</w:t>
      </w:r>
      <w:r w:rsidR="001F4731" w:rsidRPr="006670DC">
        <w:rPr>
          <w:sz w:val="21"/>
          <w:szCs w:val="21"/>
          <w:lang w:val="sq-AL"/>
        </w:rPr>
        <w:t xml:space="preserve"> në amortizimin e shpejtë të automjeteve.</w:t>
      </w:r>
    </w:p>
    <w:p w:rsidR="001F4731" w:rsidRPr="006670DC" w:rsidRDefault="001F4731" w:rsidP="00892CEE">
      <w:pPr>
        <w:pStyle w:val="Paragrafi"/>
        <w:rPr>
          <w:b/>
          <w:i/>
          <w:sz w:val="21"/>
          <w:szCs w:val="21"/>
          <w:lang w:val="sq-AL"/>
        </w:rPr>
      </w:pPr>
      <w:r w:rsidRPr="006670DC">
        <w:rPr>
          <w:b/>
          <w:i/>
          <w:sz w:val="21"/>
          <w:szCs w:val="21"/>
          <w:lang w:val="sq-AL"/>
        </w:rPr>
        <w:t xml:space="preserve">Industria. </w:t>
      </w:r>
      <w:r w:rsidRPr="006670DC">
        <w:rPr>
          <w:sz w:val="21"/>
          <w:szCs w:val="21"/>
          <w:lang w:val="sq-AL"/>
        </w:rPr>
        <w:t>Ndikimi i aktivitetit industrial krahasuar me dekadat e mëparshme është shumë herë më i ulët. Megjithatë, ndikimi i aktiviteteve industriale që kanë mbetur dhe të rejave që janë krijuar është i lartë në krahasim me rendimentin e prodhimit. Shkarkimet e dyoksidit të karbonit (CO</w:t>
      </w:r>
      <w:r w:rsidRPr="006670DC">
        <w:rPr>
          <w:sz w:val="21"/>
          <w:szCs w:val="21"/>
          <w:vertAlign w:val="subscript"/>
          <w:lang w:val="sq-AL"/>
        </w:rPr>
        <w:t xml:space="preserve">2) </w:t>
      </w:r>
      <w:r w:rsidRPr="006670DC">
        <w:rPr>
          <w:sz w:val="21"/>
          <w:szCs w:val="21"/>
          <w:lang w:val="sq-AL"/>
        </w:rPr>
        <w:t>për banorë janë shumë më të ulëta se në shumicën e vendeve të industrializuara, por shkarkimet e CO</w:t>
      </w:r>
      <w:r w:rsidRPr="006670DC">
        <w:rPr>
          <w:sz w:val="21"/>
          <w:szCs w:val="21"/>
          <w:vertAlign w:val="subscript"/>
          <w:lang w:val="sq-AL"/>
        </w:rPr>
        <w:t xml:space="preserve">2 </w:t>
      </w:r>
      <w:r w:rsidRPr="006670DC">
        <w:rPr>
          <w:sz w:val="21"/>
          <w:szCs w:val="21"/>
          <w:lang w:val="sq-AL"/>
        </w:rPr>
        <w:t xml:space="preserve">për njësi të PBB janë shumë më të larta sesa ato të vendeve të industrializuara. </w:t>
      </w:r>
    </w:p>
    <w:p w:rsidR="001F4731" w:rsidRPr="006670DC" w:rsidRDefault="001F4731" w:rsidP="00892CEE">
      <w:pPr>
        <w:pStyle w:val="Paragrafi"/>
        <w:rPr>
          <w:sz w:val="21"/>
          <w:szCs w:val="21"/>
          <w:lang w:val="sq-AL"/>
        </w:rPr>
      </w:pPr>
      <w:r w:rsidRPr="006670DC">
        <w:rPr>
          <w:b/>
          <w:i/>
          <w:sz w:val="21"/>
          <w:szCs w:val="21"/>
          <w:lang w:val="sq-AL"/>
        </w:rPr>
        <w:t>Ndërtimi.</w:t>
      </w:r>
      <w:r w:rsidRPr="006670DC">
        <w:rPr>
          <w:b/>
          <w:sz w:val="21"/>
          <w:szCs w:val="21"/>
          <w:lang w:val="sq-AL"/>
        </w:rPr>
        <w:t xml:space="preserve"> </w:t>
      </w:r>
      <w:r w:rsidRPr="006670DC">
        <w:rPr>
          <w:sz w:val="21"/>
          <w:szCs w:val="21"/>
          <w:lang w:val="sq-AL"/>
        </w:rPr>
        <w:t>Edhe sektori i ndërtimit është faktor kontribues në cilësinë e ajrit urban. Lëvizjet demografike të popullsisë drejt qendrave të mëdha urbane kanë sjellë domosdoshmërinë e ndërtimit të infrastrukturës së nevojshme sociale si ndërtesa banimi, shkolla, qendra shëndetësore</w:t>
      </w:r>
      <w:r w:rsidR="00D57BAD" w:rsidRPr="006670DC">
        <w:rPr>
          <w:sz w:val="21"/>
          <w:szCs w:val="21"/>
          <w:lang w:val="sq-AL"/>
        </w:rPr>
        <w:t xml:space="preserve"> etj.</w:t>
      </w:r>
      <w:r w:rsidRPr="006670DC">
        <w:rPr>
          <w:sz w:val="21"/>
          <w:szCs w:val="21"/>
          <w:lang w:val="sq-AL"/>
        </w:rPr>
        <w:t xml:space="preserve"> Pluhurat që lëshohen në ajër gjatë ndërtimeve të këtyre objekteve shkaktojnë ndotje të ajrit. </w:t>
      </w:r>
    </w:p>
    <w:p w:rsidR="001F4731" w:rsidRPr="006670DC" w:rsidRDefault="001F4731" w:rsidP="00892CEE">
      <w:pPr>
        <w:pStyle w:val="Paragrafi"/>
        <w:rPr>
          <w:sz w:val="21"/>
          <w:szCs w:val="21"/>
          <w:lang w:val="sq-AL"/>
        </w:rPr>
      </w:pPr>
      <w:r w:rsidRPr="006670DC">
        <w:rPr>
          <w:sz w:val="21"/>
          <w:szCs w:val="21"/>
          <w:lang w:val="sq-AL"/>
        </w:rPr>
        <w:t>4. Konkluzione dhe përfundime</w:t>
      </w:r>
    </w:p>
    <w:p w:rsidR="001F4731" w:rsidRPr="006670DC" w:rsidRDefault="001F4731" w:rsidP="00892CEE">
      <w:pPr>
        <w:pStyle w:val="Paragrafi"/>
        <w:rPr>
          <w:sz w:val="21"/>
          <w:szCs w:val="21"/>
          <w:lang w:val="sq-AL"/>
        </w:rPr>
      </w:pPr>
      <w:r w:rsidRPr="006670DC">
        <w:rPr>
          <w:sz w:val="21"/>
          <w:szCs w:val="21"/>
          <w:lang w:val="sq-AL"/>
        </w:rPr>
        <w:t xml:space="preserve">Ndotësit kryesor të ajrit urban në pikat e monitoruara në 7 qytetet kryesore të vendit janë LNP dhe PM10. Vlerat mesatare vjetore të LNP dhe PM10, tejkalojnë në mënyrë të konsiderueshme normën Shqiptare dhe </w:t>
      </w:r>
      <w:r w:rsidR="009851BF" w:rsidRPr="006670DC">
        <w:rPr>
          <w:sz w:val="21"/>
          <w:szCs w:val="21"/>
          <w:lang w:val="sq-AL"/>
        </w:rPr>
        <w:t>standard</w:t>
      </w:r>
      <w:r w:rsidRPr="006670DC">
        <w:rPr>
          <w:sz w:val="21"/>
          <w:szCs w:val="21"/>
          <w:lang w:val="sq-AL"/>
        </w:rPr>
        <w:t>in e BE në stacionin e 21 Dhjetorit, në qytetet Durrës, Shkodër, Fier, Korçë dhe Vlorë. Në stacionin e AMP vlerat e LNP janë më të ul</w:t>
      </w:r>
      <w:r w:rsidR="008C3930" w:rsidRPr="006670DC">
        <w:rPr>
          <w:sz w:val="21"/>
          <w:szCs w:val="21"/>
          <w:lang w:val="sq-AL"/>
        </w:rPr>
        <w:t>ë</w:t>
      </w:r>
      <w:r w:rsidRPr="006670DC">
        <w:rPr>
          <w:sz w:val="21"/>
          <w:szCs w:val="21"/>
          <w:lang w:val="sq-AL"/>
        </w:rPr>
        <w:t>ta se norma Shqiptare ndërsa vlerat e PM10 janë më të ul</w:t>
      </w:r>
      <w:r w:rsidR="008C3930" w:rsidRPr="006670DC">
        <w:rPr>
          <w:sz w:val="21"/>
          <w:szCs w:val="21"/>
          <w:lang w:val="sq-AL"/>
        </w:rPr>
        <w:t>ë</w:t>
      </w:r>
      <w:r w:rsidRPr="006670DC">
        <w:rPr>
          <w:sz w:val="21"/>
          <w:szCs w:val="21"/>
          <w:lang w:val="sq-AL"/>
        </w:rPr>
        <w:t xml:space="preserve">ta se </w:t>
      </w:r>
      <w:r w:rsidR="009851BF" w:rsidRPr="006670DC">
        <w:rPr>
          <w:sz w:val="21"/>
          <w:szCs w:val="21"/>
          <w:lang w:val="sq-AL"/>
        </w:rPr>
        <w:t>standard</w:t>
      </w:r>
      <w:r w:rsidRPr="006670DC">
        <w:rPr>
          <w:sz w:val="21"/>
          <w:szCs w:val="21"/>
          <w:lang w:val="sq-AL"/>
        </w:rPr>
        <w:t xml:space="preserve">i i BE. Ka një mungesë të dhënash të vlerave mesatare vjetore të treguesve të monitoruar për vitin 2010 në qytetin e Elbasanit të: LNP, Ozonit, Pb, mangësi që mendohet të rekuperohet në të ardhmen. </w:t>
      </w:r>
    </w:p>
    <w:p w:rsidR="001F4731" w:rsidRPr="006670DC" w:rsidRDefault="001F4731" w:rsidP="00892CEE">
      <w:pPr>
        <w:pStyle w:val="Paragrafi"/>
        <w:rPr>
          <w:sz w:val="21"/>
          <w:szCs w:val="21"/>
          <w:highlight w:val="yellow"/>
          <w:lang w:val="sq-AL"/>
        </w:rPr>
      </w:pPr>
      <w:r w:rsidRPr="006670DC">
        <w:rPr>
          <w:i/>
          <w:sz w:val="21"/>
          <w:szCs w:val="21"/>
          <w:lang w:val="sq-AL"/>
        </w:rPr>
        <w:t>Nga matjet e bëra për SO</w:t>
      </w:r>
      <w:r w:rsidRPr="006670DC">
        <w:rPr>
          <w:i/>
          <w:sz w:val="21"/>
          <w:szCs w:val="21"/>
          <w:vertAlign w:val="subscript"/>
          <w:lang w:val="sq-AL"/>
        </w:rPr>
        <w:t>2</w:t>
      </w:r>
      <w:r w:rsidRPr="006670DC">
        <w:rPr>
          <w:i/>
          <w:sz w:val="21"/>
          <w:szCs w:val="21"/>
          <w:lang w:val="sq-AL"/>
        </w:rPr>
        <w:t xml:space="preserve"> dhe NO</w:t>
      </w:r>
      <w:r w:rsidRPr="006670DC">
        <w:rPr>
          <w:i/>
          <w:sz w:val="21"/>
          <w:szCs w:val="21"/>
          <w:vertAlign w:val="subscript"/>
          <w:lang w:val="sq-AL"/>
        </w:rPr>
        <w:t>2</w:t>
      </w:r>
      <w:r w:rsidRPr="006670DC">
        <w:rPr>
          <w:i/>
          <w:sz w:val="21"/>
          <w:szCs w:val="21"/>
          <w:lang w:val="sq-AL"/>
        </w:rPr>
        <w:t xml:space="preserve"> rezulton se,</w:t>
      </w:r>
      <w:r w:rsidRPr="006670DC">
        <w:rPr>
          <w:sz w:val="21"/>
          <w:szCs w:val="21"/>
          <w:lang w:val="sq-AL"/>
        </w:rPr>
        <w:t xml:space="preserve"> përmbajtja e tyre në ajrin urban për vitin 2010 në stacionet e monitorimit të qyteteve Tiranë, Elbasan, Durrës, Shkodër, Fier, Korçë dhe Vlorë nuk e tejkalojnë normën vjetore Shqiptare dhe </w:t>
      </w:r>
      <w:r w:rsidR="009851BF" w:rsidRPr="006670DC">
        <w:rPr>
          <w:sz w:val="21"/>
          <w:szCs w:val="21"/>
          <w:lang w:val="sq-AL"/>
        </w:rPr>
        <w:t>standard</w:t>
      </w:r>
      <w:r w:rsidRPr="006670DC">
        <w:rPr>
          <w:sz w:val="21"/>
          <w:szCs w:val="21"/>
          <w:lang w:val="sq-AL"/>
        </w:rPr>
        <w:t>in e BE, me përjashtim të pikës së 21 Dhjetorit ku vlera vjetore e NO</w:t>
      </w:r>
      <w:r w:rsidRPr="006670DC">
        <w:rPr>
          <w:sz w:val="21"/>
          <w:szCs w:val="21"/>
          <w:vertAlign w:val="subscript"/>
          <w:lang w:val="sq-AL"/>
        </w:rPr>
        <w:t>2</w:t>
      </w:r>
      <w:r w:rsidRPr="006670DC">
        <w:rPr>
          <w:sz w:val="21"/>
          <w:szCs w:val="21"/>
          <w:lang w:val="sq-AL"/>
        </w:rPr>
        <w:t xml:space="preserve"> është më e lartë se </w:t>
      </w:r>
      <w:r w:rsidR="009851BF" w:rsidRPr="006670DC">
        <w:rPr>
          <w:sz w:val="21"/>
          <w:szCs w:val="21"/>
          <w:lang w:val="sq-AL"/>
        </w:rPr>
        <w:t>standard</w:t>
      </w:r>
      <w:r w:rsidRPr="006670DC">
        <w:rPr>
          <w:sz w:val="21"/>
          <w:szCs w:val="21"/>
          <w:lang w:val="sq-AL"/>
        </w:rPr>
        <w:t>i i BE.</w:t>
      </w:r>
    </w:p>
    <w:p w:rsidR="001F4731" w:rsidRPr="006670DC" w:rsidRDefault="001F4731" w:rsidP="00892CEE">
      <w:pPr>
        <w:pStyle w:val="Paragrafi"/>
        <w:rPr>
          <w:sz w:val="21"/>
          <w:szCs w:val="21"/>
          <w:lang w:val="sq-AL"/>
        </w:rPr>
      </w:pPr>
      <w:r w:rsidRPr="006670DC">
        <w:rPr>
          <w:i/>
          <w:sz w:val="21"/>
          <w:szCs w:val="21"/>
          <w:lang w:val="sq-AL"/>
        </w:rPr>
        <w:t>Përmbajtja e O</w:t>
      </w:r>
      <w:r w:rsidRPr="006670DC">
        <w:rPr>
          <w:i/>
          <w:sz w:val="21"/>
          <w:szCs w:val="21"/>
          <w:vertAlign w:val="subscript"/>
          <w:lang w:val="sq-AL"/>
        </w:rPr>
        <w:t>3</w:t>
      </w:r>
      <w:r w:rsidRPr="006670DC">
        <w:rPr>
          <w:sz w:val="21"/>
          <w:szCs w:val="21"/>
          <w:lang w:val="sq-AL"/>
        </w:rPr>
        <w:t xml:space="preserve"> në stacionet e Fierit dhe Korçës përafrohet me vlerën limite vjetore Shqiptare, ndërsa në stacionin e 21 Dhjetorit, DSHP-së dhe AMP-së (qyteti i Tiranës) këto vlera janë më të ul</w:t>
      </w:r>
      <w:r w:rsidR="008C3930" w:rsidRPr="006670DC">
        <w:rPr>
          <w:sz w:val="21"/>
          <w:szCs w:val="21"/>
          <w:lang w:val="sq-AL"/>
        </w:rPr>
        <w:t>ë</w:t>
      </w:r>
      <w:r w:rsidRPr="006670DC">
        <w:rPr>
          <w:sz w:val="21"/>
          <w:szCs w:val="21"/>
          <w:lang w:val="sq-AL"/>
        </w:rPr>
        <w:t>ta. Në stacionin e Shkodrës, Durrësit dhe Vlorës, mesatarja vjetore e O</w:t>
      </w:r>
      <w:r w:rsidRPr="006670DC">
        <w:rPr>
          <w:sz w:val="21"/>
          <w:szCs w:val="21"/>
          <w:vertAlign w:val="subscript"/>
          <w:lang w:val="sq-AL"/>
        </w:rPr>
        <w:t>3</w:t>
      </w:r>
      <w:r w:rsidRPr="006670DC">
        <w:rPr>
          <w:sz w:val="21"/>
          <w:szCs w:val="21"/>
          <w:lang w:val="sq-AL"/>
        </w:rPr>
        <w:t xml:space="preserve"> tejkalon në vlera të ul</w:t>
      </w:r>
      <w:r w:rsidR="008C3930" w:rsidRPr="006670DC">
        <w:rPr>
          <w:sz w:val="21"/>
          <w:szCs w:val="21"/>
          <w:lang w:val="sq-AL"/>
        </w:rPr>
        <w:t>ë</w:t>
      </w:r>
      <w:r w:rsidRPr="006670DC">
        <w:rPr>
          <w:sz w:val="21"/>
          <w:szCs w:val="21"/>
          <w:lang w:val="sq-AL"/>
        </w:rPr>
        <w:t>ta normën vjetore Shqiptare.</w:t>
      </w:r>
    </w:p>
    <w:p w:rsidR="001F4731" w:rsidRPr="006670DC" w:rsidRDefault="001F4731" w:rsidP="00892CEE">
      <w:pPr>
        <w:pStyle w:val="Paragrafi"/>
        <w:rPr>
          <w:sz w:val="21"/>
          <w:szCs w:val="21"/>
          <w:lang w:val="sq-AL"/>
        </w:rPr>
      </w:pPr>
      <w:r w:rsidRPr="006670DC">
        <w:rPr>
          <w:i/>
          <w:sz w:val="21"/>
          <w:szCs w:val="21"/>
          <w:lang w:val="sq-AL"/>
        </w:rPr>
        <w:t>Përmbajtja vjetore e Pb</w:t>
      </w:r>
      <w:r w:rsidRPr="006670DC">
        <w:rPr>
          <w:sz w:val="21"/>
          <w:szCs w:val="21"/>
          <w:lang w:val="sq-AL"/>
        </w:rPr>
        <w:t xml:space="preserve"> në të gjitha pikat e monitoruara është në vlera të ulëta dhe nuk tejkalon normën vjetore Shqiptare dhe </w:t>
      </w:r>
      <w:r w:rsidR="009851BF" w:rsidRPr="006670DC">
        <w:rPr>
          <w:sz w:val="21"/>
          <w:szCs w:val="21"/>
          <w:lang w:val="sq-AL"/>
        </w:rPr>
        <w:t>Standard</w:t>
      </w:r>
      <w:r w:rsidRPr="006670DC">
        <w:rPr>
          <w:sz w:val="21"/>
          <w:szCs w:val="21"/>
          <w:lang w:val="sq-AL"/>
        </w:rPr>
        <w:t xml:space="preserve">in e BE. </w:t>
      </w:r>
    </w:p>
    <w:p w:rsidR="001F4731" w:rsidRPr="006670DC" w:rsidRDefault="001F4731" w:rsidP="00892CEE">
      <w:pPr>
        <w:pStyle w:val="Paragrafi"/>
        <w:rPr>
          <w:sz w:val="21"/>
          <w:szCs w:val="21"/>
          <w:lang w:val="sq-AL"/>
        </w:rPr>
      </w:pPr>
      <w:r w:rsidRPr="006670DC">
        <w:rPr>
          <w:i/>
          <w:sz w:val="21"/>
          <w:szCs w:val="21"/>
          <w:lang w:val="sq-AL"/>
        </w:rPr>
        <w:t xml:space="preserve">Përmbajtjet e CO dhe benzenit </w:t>
      </w:r>
      <w:r w:rsidRPr="006670DC">
        <w:rPr>
          <w:sz w:val="21"/>
          <w:szCs w:val="21"/>
          <w:lang w:val="sq-AL"/>
        </w:rPr>
        <w:t>në të gjitha pikat e monitoruara janë tepër të ulëta në krahasim me normat e lejuara të standardit tonë dhe të BE.</w:t>
      </w:r>
    </w:p>
    <w:p w:rsidR="001F4731" w:rsidRPr="006670DC" w:rsidRDefault="001F4731" w:rsidP="00892CEE">
      <w:pPr>
        <w:pStyle w:val="Paragrafi"/>
        <w:rPr>
          <w:sz w:val="21"/>
          <w:szCs w:val="21"/>
          <w:lang w:val="sq-AL"/>
        </w:rPr>
      </w:pPr>
      <w:r w:rsidRPr="006670DC">
        <w:rPr>
          <w:sz w:val="21"/>
          <w:szCs w:val="21"/>
          <w:lang w:val="sq-AL"/>
        </w:rPr>
        <w:t>Gjatë viteve 2006-2010 vërehen përmirësime të vlerave mesatare vjetore të LNP në të gjitha stacionet, përveç stacionit të AMP ku vihet re një rritje e lehtë e këtij treguesi.</w:t>
      </w:r>
    </w:p>
    <w:p w:rsidR="001F4731" w:rsidRPr="006670DC" w:rsidRDefault="00730980" w:rsidP="00892CEE">
      <w:pPr>
        <w:pStyle w:val="Paragrafi"/>
        <w:rPr>
          <w:sz w:val="21"/>
          <w:szCs w:val="21"/>
          <w:lang w:val="sq-AL"/>
        </w:rPr>
      </w:pPr>
      <w:r w:rsidRPr="006670DC">
        <w:rPr>
          <w:i/>
          <w:sz w:val="21"/>
          <w:szCs w:val="21"/>
          <w:lang w:val="sq-AL"/>
        </w:rPr>
        <w:t>Për sa</w:t>
      </w:r>
      <w:r w:rsidR="001F4731" w:rsidRPr="006670DC">
        <w:rPr>
          <w:i/>
          <w:sz w:val="21"/>
          <w:szCs w:val="21"/>
          <w:lang w:val="sq-AL"/>
        </w:rPr>
        <w:t xml:space="preserve"> i përket rezultateve vjetore të PM10</w:t>
      </w:r>
      <w:r w:rsidR="001F4731" w:rsidRPr="006670DC">
        <w:rPr>
          <w:sz w:val="21"/>
          <w:szCs w:val="21"/>
          <w:lang w:val="sq-AL"/>
        </w:rPr>
        <w:t xml:space="preserve">, tendenca e këtij treguesi në të gjitha stacionet është në ulje. Vlera vjetore e PM10 në stacionin e AMP për vitin 2009 është më e ulët se </w:t>
      </w:r>
      <w:r w:rsidR="009851BF" w:rsidRPr="006670DC">
        <w:rPr>
          <w:sz w:val="21"/>
          <w:szCs w:val="21"/>
          <w:lang w:val="sq-AL"/>
        </w:rPr>
        <w:t>standard</w:t>
      </w:r>
      <w:r w:rsidR="001F4731" w:rsidRPr="006670DC">
        <w:rPr>
          <w:sz w:val="21"/>
          <w:szCs w:val="21"/>
          <w:lang w:val="sq-AL"/>
        </w:rPr>
        <w:t xml:space="preserve">i i BE ndërsa në vitin 2010 e ka tejkaluar </w:t>
      </w:r>
      <w:r w:rsidR="009851BF" w:rsidRPr="006670DC">
        <w:rPr>
          <w:sz w:val="21"/>
          <w:szCs w:val="21"/>
          <w:lang w:val="sq-AL"/>
        </w:rPr>
        <w:t>standard</w:t>
      </w:r>
      <w:r w:rsidR="001F4731" w:rsidRPr="006670DC">
        <w:rPr>
          <w:sz w:val="21"/>
          <w:szCs w:val="21"/>
          <w:lang w:val="sq-AL"/>
        </w:rPr>
        <w:t>in e BE në vlera shumë të ulëta.</w:t>
      </w:r>
    </w:p>
    <w:p w:rsidR="001F4731" w:rsidRPr="006670DC" w:rsidRDefault="00730980" w:rsidP="00892CEE">
      <w:pPr>
        <w:pStyle w:val="Paragrafi"/>
        <w:rPr>
          <w:sz w:val="21"/>
          <w:szCs w:val="21"/>
          <w:lang w:val="sq-AL"/>
        </w:rPr>
      </w:pPr>
      <w:r w:rsidRPr="006670DC">
        <w:rPr>
          <w:i/>
          <w:sz w:val="21"/>
          <w:szCs w:val="21"/>
          <w:lang w:val="sq-AL"/>
        </w:rPr>
        <w:t>Për sa</w:t>
      </w:r>
      <w:r w:rsidR="001F4731" w:rsidRPr="006670DC">
        <w:rPr>
          <w:i/>
          <w:sz w:val="21"/>
          <w:szCs w:val="21"/>
          <w:lang w:val="sq-AL"/>
        </w:rPr>
        <w:t xml:space="preserve"> i përket vlerave vjetore të monitoruara të NO</w:t>
      </w:r>
      <w:r w:rsidR="001F4731" w:rsidRPr="006670DC">
        <w:rPr>
          <w:i/>
          <w:sz w:val="21"/>
          <w:szCs w:val="21"/>
          <w:vertAlign w:val="subscript"/>
          <w:lang w:val="sq-AL"/>
        </w:rPr>
        <w:t>2</w:t>
      </w:r>
      <w:r w:rsidR="001F4731" w:rsidRPr="006670DC">
        <w:rPr>
          <w:sz w:val="21"/>
          <w:szCs w:val="21"/>
          <w:vertAlign w:val="subscript"/>
          <w:lang w:val="sq-AL"/>
        </w:rPr>
        <w:t xml:space="preserve">, </w:t>
      </w:r>
      <w:r w:rsidR="001F4731" w:rsidRPr="006670DC">
        <w:rPr>
          <w:sz w:val="21"/>
          <w:szCs w:val="21"/>
          <w:lang w:val="sq-AL"/>
        </w:rPr>
        <w:t xml:space="preserve">në shumicën e stacioneve vihet re një rritje e vogël e këtij treguesi. Gjatë vitit 2010, në stacionin e 21 Dhjetorit dhe në stacionin e AMP vihen re përmirësime të vogla në krahasim me vitin 2009. Krahasuar me </w:t>
      </w:r>
      <w:r w:rsidR="009851BF" w:rsidRPr="006670DC">
        <w:rPr>
          <w:sz w:val="21"/>
          <w:szCs w:val="21"/>
          <w:lang w:val="sq-AL"/>
        </w:rPr>
        <w:t>standard</w:t>
      </w:r>
      <w:r w:rsidR="001F4731" w:rsidRPr="006670DC">
        <w:rPr>
          <w:sz w:val="21"/>
          <w:szCs w:val="21"/>
          <w:lang w:val="sq-AL"/>
        </w:rPr>
        <w:t xml:space="preserve">in vjetor Shqiptar dhe </w:t>
      </w:r>
      <w:r w:rsidR="009851BF" w:rsidRPr="006670DC">
        <w:rPr>
          <w:sz w:val="21"/>
          <w:szCs w:val="21"/>
          <w:lang w:val="sq-AL"/>
        </w:rPr>
        <w:t>standard</w:t>
      </w:r>
      <w:r w:rsidR="001F4731" w:rsidRPr="006670DC">
        <w:rPr>
          <w:sz w:val="21"/>
          <w:szCs w:val="21"/>
          <w:lang w:val="sq-AL"/>
        </w:rPr>
        <w:t>in e BE nuk kemi tejkalim të vlerave me përjashtim të stacionit të 21 Dhjetori ku vlera vjetore e NO</w:t>
      </w:r>
      <w:r w:rsidR="001F4731" w:rsidRPr="006670DC">
        <w:rPr>
          <w:sz w:val="21"/>
          <w:szCs w:val="21"/>
          <w:vertAlign w:val="subscript"/>
          <w:lang w:val="sq-AL"/>
        </w:rPr>
        <w:t>2</w:t>
      </w:r>
      <w:r w:rsidR="001F4731" w:rsidRPr="006670DC">
        <w:rPr>
          <w:sz w:val="21"/>
          <w:szCs w:val="21"/>
          <w:lang w:val="sq-AL"/>
        </w:rPr>
        <w:t xml:space="preserve"> për vitin 2007 ka tejkaluar </w:t>
      </w:r>
      <w:r w:rsidR="009851BF" w:rsidRPr="006670DC">
        <w:rPr>
          <w:sz w:val="21"/>
          <w:szCs w:val="21"/>
          <w:lang w:val="sq-AL"/>
        </w:rPr>
        <w:t>standard</w:t>
      </w:r>
      <w:r w:rsidR="001F4731" w:rsidRPr="006670DC">
        <w:rPr>
          <w:sz w:val="21"/>
          <w:szCs w:val="21"/>
          <w:lang w:val="sq-AL"/>
        </w:rPr>
        <w:t xml:space="preserve">in vjetor Shqiptar dhe në vitet 2006-2010 tejkalon </w:t>
      </w:r>
      <w:r w:rsidR="009851BF" w:rsidRPr="006670DC">
        <w:rPr>
          <w:sz w:val="21"/>
          <w:szCs w:val="21"/>
          <w:lang w:val="sq-AL"/>
        </w:rPr>
        <w:t>standard</w:t>
      </w:r>
      <w:r w:rsidR="001F4731" w:rsidRPr="006670DC">
        <w:rPr>
          <w:sz w:val="21"/>
          <w:szCs w:val="21"/>
          <w:lang w:val="sq-AL"/>
        </w:rPr>
        <w:t>in e BE.</w:t>
      </w:r>
    </w:p>
    <w:p w:rsidR="001F4731" w:rsidRPr="006670DC" w:rsidRDefault="001F4731" w:rsidP="00892CEE">
      <w:pPr>
        <w:pStyle w:val="Paragrafi"/>
        <w:rPr>
          <w:sz w:val="21"/>
          <w:szCs w:val="21"/>
          <w:lang w:val="sq-AL"/>
        </w:rPr>
      </w:pPr>
      <w:r w:rsidRPr="006670DC">
        <w:rPr>
          <w:i/>
          <w:sz w:val="21"/>
          <w:szCs w:val="21"/>
          <w:lang w:val="sq-AL"/>
        </w:rPr>
        <w:t>Vlerat vjetore të përmbajtjes së SO</w:t>
      </w:r>
      <w:r w:rsidRPr="006670DC">
        <w:rPr>
          <w:i/>
          <w:sz w:val="21"/>
          <w:szCs w:val="21"/>
          <w:vertAlign w:val="subscript"/>
          <w:lang w:val="sq-AL"/>
        </w:rPr>
        <w:t>2</w:t>
      </w:r>
      <w:r w:rsidRPr="006670DC">
        <w:rPr>
          <w:sz w:val="21"/>
          <w:szCs w:val="21"/>
          <w:lang w:val="sq-AL"/>
        </w:rPr>
        <w:t xml:space="preserve"> në të gjitha stacionet e monitoruara gjatë vitit 2008-2010, kanë tendencë rritje, përveç stacionit të monitorimit të qytetit të Fierit ku vlerat e këtij treguesi janë në ulje.</w:t>
      </w:r>
    </w:p>
    <w:p w:rsidR="001F4731" w:rsidRPr="006670DC" w:rsidRDefault="001F4731" w:rsidP="00892CEE">
      <w:pPr>
        <w:pStyle w:val="Paragrafi"/>
        <w:rPr>
          <w:sz w:val="21"/>
          <w:szCs w:val="21"/>
          <w:lang w:val="sq-AL"/>
        </w:rPr>
      </w:pPr>
      <w:r w:rsidRPr="006670DC">
        <w:rPr>
          <w:sz w:val="21"/>
          <w:szCs w:val="21"/>
          <w:lang w:val="sq-AL"/>
        </w:rPr>
        <w:t>Gjatë 2008-2010 vlerat vjetore të Pb janë disa herë më të ul</w:t>
      </w:r>
      <w:r w:rsidR="008C3930" w:rsidRPr="006670DC">
        <w:rPr>
          <w:sz w:val="21"/>
          <w:szCs w:val="21"/>
          <w:lang w:val="sq-AL"/>
        </w:rPr>
        <w:t>ë</w:t>
      </w:r>
      <w:r w:rsidRPr="006670DC">
        <w:rPr>
          <w:sz w:val="21"/>
          <w:szCs w:val="21"/>
          <w:lang w:val="sq-AL"/>
        </w:rPr>
        <w:t xml:space="preserve">ta se </w:t>
      </w:r>
      <w:r w:rsidR="009851BF" w:rsidRPr="006670DC">
        <w:rPr>
          <w:sz w:val="21"/>
          <w:szCs w:val="21"/>
          <w:lang w:val="sq-AL"/>
        </w:rPr>
        <w:t>standard</w:t>
      </w:r>
      <w:r w:rsidRPr="006670DC">
        <w:rPr>
          <w:sz w:val="21"/>
          <w:szCs w:val="21"/>
          <w:lang w:val="sq-AL"/>
        </w:rPr>
        <w:t xml:space="preserve">i </w:t>
      </w:r>
      <w:r w:rsidR="008C3930" w:rsidRPr="006670DC">
        <w:rPr>
          <w:sz w:val="21"/>
          <w:szCs w:val="21"/>
          <w:lang w:val="sq-AL"/>
        </w:rPr>
        <w:t xml:space="preserve">shqiptar </w:t>
      </w:r>
      <w:r w:rsidRPr="006670DC">
        <w:rPr>
          <w:sz w:val="21"/>
          <w:szCs w:val="21"/>
          <w:lang w:val="sq-AL"/>
        </w:rPr>
        <w:t xml:space="preserve">dhe </w:t>
      </w:r>
      <w:r w:rsidR="009851BF" w:rsidRPr="006670DC">
        <w:rPr>
          <w:sz w:val="21"/>
          <w:szCs w:val="21"/>
          <w:lang w:val="sq-AL"/>
        </w:rPr>
        <w:t>Standard</w:t>
      </w:r>
      <w:r w:rsidRPr="006670DC">
        <w:rPr>
          <w:sz w:val="21"/>
          <w:szCs w:val="21"/>
          <w:lang w:val="sq-AL"/>
        </w:rPr>
        <w:t>i i BE.</w:t>
      </w:r>
    </w:p>
    <w:p w:rsidR="001F4731" w:rsidRPr="006670DC" w:rsidRDefault="001F4731" w:rsidP="00892CEE">
      <w:pPr>
        <w:pStyle w:val="Paragrafi"/>
        <w:rPr>
          <w:sz w:val="21"/>
          <w:szCs w:val="21"/>
          <w:lang w:val="sq-AL"/>
        </w:rPr>
      </w:pPr>
      <w:r w:rsidRPr="006670DC">
        <w:rPr>
          <w:sz w:val="21"/>
          <w:szCs w:val="21"/>
          <w:lang w:val="sq-AL"/>
        </w:rPr>
        <w:t>Gjatë viteve 2009-2010 vihet re një përmirësim i vlerave vjetore të O</w:t>
      </w:r>
      <w:r w:rsidRPr="006670DC">
        <w:rPr>
          <w:sz w:val="21"/>
          <w:szCs w:val="21"/>
          <w:vertAlign w:val="subscript"/>
          <w:lang w:val="sq-AL"/>
        </w:rPr>
        <w:t xml:space="preserve">3 </w:t>
      </w:r>
      <w:r w:rsidRPr="006670DC">
        <w:rPr>
          <w:sz w:val="21"/>
          <w:szCs w:val="21"/>
          <w:lang w:val="sq-AL"/>
        </w:rPr>
        <w:t>në: stacionin e 21 Dhjetorit, DSHP, Durrësit dhe Fierit. Ndërsa në stacionin e AMP dhe Shkodrës vlerat vjetore të O</w:t>
      </w:r>
      <w:r w:rsidRPr="006670DC">
        <w:rPr>
          <w:sz w:val="21"/>
          <w:szCs w:val="21"/>
          <w:vertAlign w:val="subscript"/>
          <w:lang w:val="sq-AL"/>
        </w:rPr>
        <w:t xml:space="preserve">3 </w:t>
      </w:r>
      <w:r w:rsidRPr="006670DC">
        <w:rPr>
          <w:sz w:val="21"/>
          <w:szCs w:val="21"/>
          <w:lang w:val="sq-AL"/>
        </w:rPr>
        <w:t>kanë një tendencë rritjeje.</w:t>
      </w:r>
    </w:p>
    <w:p w:rsidR="001F4731" w:rsidRPr="006670DC" w:rsidRDefault="001F4731" w:rsidP="00892CEE">
      <w:pPr>
        <w:pStyle w:val="Paragrafi"/>
        <w:rPr>
          <w:sz w:val="21"/>
          <w:szCs w:val="21"/>
          <w:lang w:val="sq-AL"/>
        </w:rPr>
      </w:pPr>
      <w:r w:rsidRPr="006670DC">
        <w:rPr>
          <w:sz w:val="21"/>
          <w:szCs w:val="21"/>
          <w:lang w:val="sq-AL"/>
        </w:rPr>
        <w:t xml:space="preserve">Vlerat vjetore të CO gjatë periudhës 2008-2010 kanë tendencë rritjeje, megjithatë ato nuk i kalojnë normat e vendit dhe </w:t>
      </w:r>
      <w:r w:rsidR="009851BF" w:rsidRPr="006670DC">
        <w:rPr>
          <w:sz w:val="21"/>
          <w:szCs w:val="21"/>
          <w:lang w:val="sq-AL"/>
        </w:rPr>
        <w:t>standard</w:t>
      </w:r>
      <w:r w:rsidRPr="006670DC">
        <w:rPr>
          <w:sz w:val="21"/>
          <w:szCs w:val="21"/>
          <w:lang w:val="sq-AL"/>
        </w:rPr>
        <w:t>in e BE-së.</w:t>
      </w:r>
    </w:p>
    <w:p w:rsidR="001F4731" w:rsidRPr="006670DC" w:rsidRDefault="001F4731" w:rsidP="00892CEE">
      <w:pPr>
        <w:pStyle w:val="Paragrafi"/>
        <w:rPr>
          <w:sz w:val="21"/>
          <w:szCs w:val="21"/>
          <w:lang w:val="sq-AL"/>
        </w:rPr>
      </w:pPr>
      <w:r w:rsidRPr="006670DC">
        <w:rPr>
          <w:sz w:val="21"/>
          <w:szCs w:val="21"/>
          <w:lang w:val="sq-AL"/>
        </w:rPr>
        <w:t>Vlerat vjetore të benzenit janë përmirësuar në mënyrë të dukshme në krahasim me vitin 2008 në stacionin e DSHP dhe të Elbasan Qendër.</w:t>
      </w:r>
    </w:p>
    <w:p w:rsidR="001F4731" w:rsidRPr="006670DC" w:rsidRDefault="001F4731" w:rsidP="00892CEE">
      <w:pPr>
        <w:pStyle w:val="Paragrafi"/>
        <w:rPr>
          <w:sz w:val="21"/>
          <w:szCs w:val="21"/>
          <w:lang w:val="sq-AL"/>
        </w:rPr>
      </w:pPr>
      <w:r w:rsidRPr="006670DC">
        <w:rPr>
          <w:sz w:val="21"/>
          <w:szCs w:val="21"/>
          <w:lang w:val="sq-AL"/>
        </w:rPr>
        <w:t>5. Masa dhe rekomandime</w:t>
      </w:r>
    </w:p>
    <w:p w:rsidR="001F4731" w:rsidRPr="006670DC" w:rsidRDefault="00892CEE" w:rsidP="00892CEE">
      <w:pPr>
        <w:pStyle w:val="Paragrafi"/>
        <w:rPr>
          <w:bCs/>
          <w:sz w:val="21"/>
          <w:szCs w:val="21"/>
          <w:lang w:val="sq-AL"/>
        </w:rPr>
      </w:pPr>
      <w:r w:rsidRPr="006670DC">
        <w:rPr>
          <w:bCs/>
          <w:sz w:val="21"/>
          <w:szCs w:val="21"/>
          <w:lang w:val="sq-AL"/>
        </w:rPr>
        <w:t xml:space="preserve">- </w:t>
      </w:r>
      <w:r w:rsidR="001F4731" w:rsidRPr="006670DC">
        <w:rPr>
          <w:bCs/>
          <w:sz w:val="21"/>
          <w:szCs w:val="21"/>
          <w:lang w:val="sq-AL"/>
        </w:rPr>
        <w:t xml:space="preserve">Përmirësimi i infrastrukturës së rrugëve lidhur me transportin urban </w:t>
      </w:r>
    </w:p>
    <w:p w:rsidR="001F4731" w:rsidRPr="006670DC" w:rsidRDefault="00892CEE" w:rsidP="00892CEE">
      <w:pPr>
        <w:pStyle w:val="Paragrafi"/>
        <w:rPr>
          <w:bCs/>
          <w:sz w:val="21"/>
          <w:szCs w:val="21"/>
          <w:lang w:val="sq-AL"/>
        </w:rPr>
      </w:pPr>
      <w:r w:rsidRPr="006670DC">
        <w:rPr>
          <w:bCs/>
          <w:sz w:val="21"/>
          <w:szCs w:val="21"/>
          <w:lang w:val="sq-AL"/>
        </w:rPr>
        <w:t xml:space="preserve">- </w:t>
      </w:r>
      <w:r w:rsidR="001F4731" w:rsidRPr="006670DC">
        <w:rPr>
          <w:bCs/>
          <w:sz w:val="21"/>
          <w:szCs w:val="21"/>
          <w:lang w:val="sq-AL"/>
        </w:rPr>
        <w:t>Përmirësim i cilësisë së lëndës djegëse që përdorin automjetet</w:t>
      </w:r>
    </w:p>
    <w:p w:rsidR="001F4731" w:rsidRPr="006670DC" w:rsidRDefault="00892CEE" w:rsidP="00892CEE">
      <w:pPr>
        <w:pStyle w:val="Paragrafi"/>
        <w:rPr>
          <w:bCs/>
          <w:sz w:val="21"/>
          <w:szCs w:val="21"/>
          <w:lang w:val="sq-AL"/>
        </w:rPr>
      </w:pPr>
      <w:r w:rsidRPr="006670DC">
        <w:rPr>
          <w:bCs/>
          <w:sz w:val="21"/>
          <w:szCs w:val="21"/>
          <w:lang w:val="sq-AL"/>
        </w:rPr>
        <w:t xml:space="preserve">- </w:t>
      </w:r>
      <w:r w:rsidR="001F4731" w:rsidRPr="006670DC">
        <w:rPr>
          <w:bCs/>
          <w:sz w:val="21"/>
          <w:szCs w:val="21"/>
          <w:lang w:val="sq-AL"/>
        </w:rPr>
        <w:t xml:space="preserve">Reduktimi i zonave të ndërtimit dhe shtimi i hapësirave të gjelbërta </w:t>
      </w:r>
    </w:p>
    <w:p w:rsidR="001F4731" w:rsidRPr="006670DC" w:rsidRDefault="00892CEE" w:rsidP="00892CEE">
      <w:pPr>
        <w:pStyle w:val="Paragrafi"/>
        <w:rPr>
          <w:bCs/>
          <w:sz w:val="21"/>
          <w:szCs w:val="21"/>
          <w:lang w:val="sq-AL"/>
        </w:rPr>
      </w:pPr>
      <w:r w:rsidRPr="006670DC">
        <w:rPr>
          <w:bCs/>
          <w:sz w:val="21"/>
          <w:szCs w:val="21"/>
          <w:lang w:val="sq-AL"/>
        </w:rPr>
        <w:t xml:space="preserve">- </w:t>
      </w:r>
      <w:r w:rsidR="001F4731" w:rsidRPr="006670DC">
        <w:rPr>
          <w:bCs/>
          <w:sz w:val="21"/>
          <w:szCs w:val="21"/>
          <w:lang w:val="sq-AL"/>
        </w:rPr>
        <w:t>Monitorimi i cilësisë së ajrit në përputhje me kërkesat e BE</w:t>
      </w:r>
    </w:p>
    <w:p w:rsidR="001F4731" w:rsidRPr="006670DC" w:rsidRDefault="00892CEE" w:rsidP="00892CEE">
      <w:pPr>
        <w:pStyle w:val="Paragrafi"/>
        <w:rPr>
          <w:sz w:val="21"/>
          <w:szCs w:val="21"/>
          <w:lang w:val="sq-AL"/>
        </w:rPr>
      </w:pPr>
      <w:r w:rsidRPr="006670DC">
        <w:rPr>
          <w:bCs/>
          <w:sz w:val="21"/>
          <w:szCs w:val="21"/>
          <w:lang w:val="sq-AL"/>
        </w:rPr>
        <w:t xml:space="preserve">- </w:t>
      </w:r>
      <w:r w:rsidR="001F4731" w:rsidRPr="006670DC">
        <w:rPr>
          <w:bCs/>
          <w:sz w:val="21"/>
          <w:szCs w:val="21"/>
          <w:lang w:val="sq-AL"/>
        </w:rPr>
        <w:t>Krijimi i një rrjeti të plotë të monitorimit urban në përputhje me kërkesat e BE</w:t>
      </w:r>
    </w:p>
    <w:p w:rsidR="001F4731" w:rsidRPr="006670DC" w:rsidRDefault="001F4731" w:rsidP="00892CEE">
      <w:pPr>
        <w:pStyle w:val="Paragrafi"/>
        <w:rPr>
          <w:sz w:val="21"/>
          <w:szCs w:val="21"/>
          <w:lang w:val="sq-AL"/>
        </w:rPr>
      </w:pPr>
      <w:r w:rsidRPr="006670DC">
        <w:rPr>
          <w:sz w:val="21"/>
          <w:szCs w:val="21"/>
          <w:lang w:val="sq-AL"/>
        </w:rPr>
        <w:t>6. Konteksti i politikave në fushën e Ajrit</w:t>
      </w:r>
    </w:p>
    <w:p w:rsidR="001F4731" w:rsidRPr="006670DC" w:rsidRDefault="001F4731" w:rsidP="00892CEE">
      <w:pPr>
        <w:pStyle w:val="Paragrafi"/>
        <w:rPr>
          <w:sz w:val="21"/>
          <w:szCs w:val="21"/>
          <w:lang w:val="sq-AL"/>
        </w:rPr>
      </w:pPr>
      <w:r w:rsidRPr="006670DC">
        <w:rPr>
          <w:sz w:val="21"/>
          <w:szCs w:val="21"/>
          <w:lang w:val="sq-AL"/>
        </w:rPr>
        <w:t xml:space="preserve">6.1 Baza ligjore aktuale </w:t>
      </w:r>
    </w:p>
    <w:p w:rsidR="001F4731" w:rsidRPr="006670DC" w:rsidRDefault="001F4731" w:rsidP="00892CEE">
      <w:pPr>
        <w:pStyle w:val="Paragrafi"/>
        <w:rPr>
          <w:bCs/>
          <w:sz w:val="21"/>
          <w:szCs w:val="21"/>
          <w:lang w:val="sq-AL"/>
        </w:rPr>
      </w:pPr>
      <w:r w:rsidRPr="006670DC">
        <w:rPr>
          <w:bCs/>
          <w:sz w:val="21"/>
          <w:szCs w:val="21"/>
          <w:lang w:val="sq-AL"/>
        </w:rPr>
        <w:t xml:space="preserve">Ligji </w:t>
      </w:r>
      <w:r w:rsidR="00FF7E0E" w:rsidRPr="006670DC">
        <w:rPr>
          <w:bCs/>
          <w:sz w:val="21"/>
          <w:szCs w:val="21"/>
          <w:lang w:val="sq-AL"/>
        </w:rPr>
        <w:t>nr</w:t>
      </w:r>
      <w:r w:rsidRPr="006670DC">
        <w:rPr>
          <w:bCs/>
          <w:sz w:val="21"/>
          <w:szCs w:val="21"/>
          <w:lang w:val="sq-AL"/>
        </w:rPr>
        <w:t xml:space="preserve">. 8897, datë 16.05.2002 </w:t>
      </w:r>
      <w:r w:rsidRPr="006670DC">
        <w:rPr>
          <w:bCs/>
          <w:i/>
          <w:sz w:val="21"/>
          <w:szCs w:val="21"/>
          <w:lang w:val="sq-AL"/>
        </w:rPr>
        <w:t>“Për mbrojtjen e ajrit nga ndotja”</w:t>
      </w:r>
    </w:p>
    <w:p w:rsidR="001F4731" w:rsidRPr="006670DC" w:rsidRDefault="001F4731" w:rsidP="00892CEE">
      <w:pPr>
        <w:pStyle w:val="Paragrafi"/>
        <w:rPr>
          <w:i/>
          <w:sz w:val="21"/>
          <w:szCs w:val="21"/>
          <w:lang w:val="sq-AL"/>
        </w:rPr>
      </w:pPr>
      <w:r w:rsidRPr="006670DC">
        <w:rPr>
          <w:sz w:val="21"/>
          <w:szCs w:val="21"/>
          <w:lang w:val="sq-AL"/>
        </w:rPr>
        <w:t xml:space="preserve">Ligji </w:t>
      </w:r>
      <w:r w:rsidR="00FF7E0E" w:rsidRPr="006670DC">
        <w:rPr>
          <w:sz w:val="21"/>
          <w:szCs w:val="21"/>
          <w:lang w:val="sq-AL"/>
        </w:rPr>
        <w:t>nr</w:t>
      </w:r>
      <w:r w:rsidRPr="006670DC">
        <w:rPr>
          <w:sz w:val="21"/>
          <w:szCs w:val="21"/>
          <w:lang w:val="sq-AL"/>
        </w:rPr>
        <w:t>.</w:t>
      </w:r>
      <w:r w:rsidR="008C3930" w:rsidRPr="006670DC">
        <w:rPr>
          <w:sz w:val="21"/>
          <w:szCs w:val="21"/>
          <w:lang w:val="sq-AL"/>
        </w:rPr>
        <w:t xml:space="preserve"> </w:t>
      </w:r>
      <w:r w:rsidRPr="006670DC">
        <w:rPr>
          <w:sz w:val="21"/>
          <w:szCs w:val="21"/>
          <w:lang w:val="sq-AL"/>
        </w:rPr>
        <w:t xml:space="preserve">9425, datë 06.10.2005 </w:t>
      </w:r>
      <w:r w:rsidRPr="006670DC">
        <w:rPr>
          <w:i/>
          <w:sz w:val="21"/>
          <w:szCs w:val="21"/>
          <w:lang w:val="sq-AL"/>
        </w:rPr>
        <w:t>“Për aderimin e Republikës së Shqipërisë në Konventën e vitit 1979 “Për ndotjen ndërkufitare të ajrit në distancë të madhe"</w:t>
      </w:r>
    </w:p>
    <w:p w:rsidR="001F4731" w:rsidRPr="006670DC" w:rsidRDefault="001F4731" w:rsidP="00892CEE">
      <w:pPr>
        <w:pStyle w:val="Paragrafi"/>
        <w:rPr>
          <w:sz w:val="21"/>
          <w:szCs w:val="21"/>
          <w:lang w:val="sq-AL"/>
        </w:rPr>
      </w:pPr>
      <w:r w:rsidRPr="006670DC">
        <w:rPr>
          <w:sz w:val="21"/>
          <w:szCs w:val="21"/>
          <w:lang w:val="sq-AL"/>
        </w:rPr>
        <w:t xml:space="preserve">Ligji </w:t>
      </w:r>
      <w:r w:rsidR="00FF7E0E" w:rsidRPr="006670DC">
        <w:rPr>
          <w:sz w:val="21"/>
          <w:szCs w:val="21"/>
          <w:lang w:val="sq-AL"/>
        </w:rPr>
        <w:t>nr</w:t>
      </w:r>
      <w:r w:rsidRPr="006670DC">
        <w:rPr>
          <w:sz w:val="21"/>
          <w:szCs w:val="21"/>
          <w:lang w:val="sq-AL"/>
        </w:rPr>
        <w:t xml:space="preserve">. 9480, datë 16.2.2006 </w:t>
      </w:r>
      <w:r w:rsidRPr="006670DC">
        <w:rPr>
          <w:i/>
          <w:sz w:val="21"/>
          <w:szCs w:val="21"/>
          <w:lang w:val="sq-AL"/>
        </w:rPr>
        <w:t>“Për aderimin e Republikës së Shqipërisë në amendamentin e Kopenhagenit të Protokollit të Montrealit "Për substancat që hollojnë shtresën e ozonit”</w:t>
      </w:r>
    </w:p>
    <w:p w:rsidR="001F4731" w:rsidRDefault="001F4731" w:rsidP="00892CEE">
      <w:pPr>
        <w:pStyle w:val="Paragrafi"/>
        <w:rPr>
          <w:i/>
          <w:sz w:val="21"/>
          <w:szCs w:val="21"/>
          <w:lang w:val="sq-AL"/>
        </w:rPr>
      </w:pPr>
      <w:r w:rsidRPr="006670DC">
        <w:rPr>
          <w:sz w:val="21"/>
          <w:szCs w:val="21"/>
          <w:lang w:val="sq-AL"/>
        </w:rPr>
        <w:t xml:space="preserve">Ligji </w:t>
      </w:r>
      <w:r w:rsidR="00FF7E0E" w:rsidRPr="006670DC">
        <w:rPr>
          <w:sz w:val="21"/>
          <w:szCs w:val="21"/>
          <w:lang w:val="sq-AL"/>
        </w:rPr>
        <w:t>nr</w:t>
      </w:r>
      <w:r w:rsidRPr="006670DC">
        <w:rPr>
          <w:sz w:val="21"/>
          <w:szCs w:val="21"/>
          <w:lang w:val="sq-AL"/>
        </w:rPr>
        <w:t xml:space="preserve">. 9484, </w:t>
      </w:r>
      <w:r w:rsidR="00BA541B" w:rsidRPr="006670DC">
        <w:rPr>
          <w:sz w:val="21"/>
          <w:szCs w:val="21"/>
          <w:lang w:val="sq-AL"/>
        </w:rPr>
        <w:t xml:space="preserve">datë </w:t>
      </w:r>
      <w:r w:rsidRPr="006670DC">
        <w:rPr>
          <w:sz w:val="21"/>
          <w:szCs w:val="21"/>
          <w:lang w:val="sq-AL"/>
        </w:rPr>
        <w:t xml:space="preserve">2.3.2006 </w:t>
      </w:r>
      <w:r w:rsidRPr="006670DC">
        <w:rPr>
          <w:i/>
          <w:sz w:val="21"/>
          <w:szCs w:val="21"/>
          <w:lang w:val="sq-AL"/>
        </w:rPr>
        <w:t xml:space="preserve">“Për aderimin e Republikës së Shqipërisë në amendamentin e Londrës të Portokollit të Montrealit </w:t>
      </w:r>
      <w:r w:rsidR="008C3930" w:rsidRPr="006670DC">
        <w:rPr>
          <w:i/>
          <w:sz w:val="21"/>
          <w:szCs w:val="21"/>
          <w:lang w:val="sq-AL"/>
        </w:rPr>
        <w:t>“</w:t>
      </w:r>
      <w:r w:rsidRPr="006670DC">
        <w:rPr>
          <w:i/>
          <w:sz w:val="21"/>
          <w:szCs w:val="21"/>
          <w:lang w:val="sq-AL"/>
        </w:rPr>
        <w:t>Për substancat që hollojnë shtresën e ozonit</w:t>
      </w:r>
      <w:r w:rsidR="008C3930" w:rsidRPr="006670DC">
        <w:rPr>
          <w:i/>
          <w:sz w:val="21"/>
          <w:szCs w:val="21"/>
          <w:lang w:val="sq-AL"/>
        </w:rPr>
        <w:t>”</w:t>
      </w:r>
    </w:p>
    <w:p w:rsidR="006670DC" w:rsidRPr="006670DC" w:rsidRDefault="006670DC" w:rsidP="00892CEE">
      <w:pPr>
        <w:pStyle w:val="Paragrafi"/>
        <w:rPr>
          <w:i/>
          <w:sz w:val="21"/>
          <w:szCs w:val="21"/>
          <w:lang w:val="sq-AL"/>
        </w:rPr>
      </w:pPr>
    </w:p>
    <w:p w:rsidR="001F4731" w:rsidRPr="006670DC" w:rsidRDefault="001F4731" w:rsidP="00892CEE">
      <w:pPr>
        <w:pStyle w:val="Paragrafi"/>
        <w:rPr>
          <w:i/>
          <w:sz w:val="21"/>
          <w:szCs w:val="21"/>
          <w:lang w:val="sq-AL"/>
        </w:rPr>
      </w:pPr>
      <w:r w:rsidRPr="006670DC">
        <w:rPr>
          <w:sz w:val="21"/>
          <w:szCs w:val="21"/>
          <w:lang w:val="sq-AL"/>
        </w:rPr>
        <w:t xml:space="preserve">Ligji </w:t>
      </w:r>
      <w:r w:rsidR="00FF7E0E" w:rsidRPr="006670DC">
        <w:rPr>
          <w:sz w:val="21"/>
          <w:szCs w:val="21"/>
          <w:lang w:val="sq-AL"/>
        </w:rPr>
        <w:t>nr</w:t>
      </w:r>
      <w:r w:rsidRPr="006670DC">
        <w:rPr>
          <w:sz w:val="21"/>
          <w:szCs w:val="21"/>
          <w:lang w:val="sq-AL"/>
        </w:rPr>
        <w:t xml:space="preserve">. 9485, datë 6.3.2006 </w:t>
      </w:r>
      <w:r w:rsidRPr="006670DC">
        <w:rPr>
          <w:i/>
          <w:sz w:val="21"/>
          <w:szCs w:val="21"/>
          <w:lang w:val="sq-AL"/>
        </w:rPr>
        <w:t xml:space="preserve">“Për aderimin e Republikës së Shqipërisë në amendamentin e Montrealit të Portokollit të Montrealit </w:t>
      </w:r>
      <w:r w:rsidR="008C3930" w:rsidRPr="006670DC">
        <w:rPr>
          <w:i/>
          <w:sz w:val="21"/>
          <w:szCs w:val="21"/>
          <w:lang w:val="sq-AL"/>
        </w:rPr>
        <w:t>“</w:t>
      </w:r>
      <w:r w:rsidRPr="006670DC">
        <w:rPr>
          <w:i/>
          <w:sz w:val="21"/>
          <w:szCs w:val="21"/>
          <w:lang w:val="sq-AL"/>
        </w:rPr>
        <w:t>Për substancat që hollojnë shtresën e ozonit</w:t>
      </w:r>
      <w:r w:rsidR="008C3930" w:rsidRPr="006670DC">
        <w:rPr>
          <w:i/>
          <w:sz w:val="21"/>
          <w:szCs w:val="21"/>
          <w:lang w:val="sq-AL"/>
        </w:rPr>
        <w:t>”</w:t>
      </w:r>
    </w:p>
    <w:p w:rsidR="001F4731" w:rsidRPr="006670DC" w:rsidRDefault="001F4731" w:rsidP="00892CEE">
      <w:pPr>
        <w:pStyle w:val="Paragrafi"/>
        <w:rPr>
          <w:i/>
          <w:sz w:val="21"/>
          <w:szCs w:val="21"/>
          <w:lang w:val="sq-AL"/>
        </w:rPr>
      </w:pPr>
      <w:r w:rsidRPr="006670DC">
        <w:rPr>
          <w:sz w:val="21"/>
          <w:szCs w:val="21"/>
          <w:lang w:val="sq-AL"/>
        </w:rPr>
        <w:t xml:space="preserve">Ligji </w:t>
      </w:r>
      <w:r w:rsidR="00FF7E0E" w:rsidRPr="006670DC">
        <w:rPr>
          <w:sz w:val="21"/>
          <w:szCs w:val="21"/>
          <w:lang w:val="sq-AL"/>
        </w:rPr>
        <w:t>nr</w:t>
      </w:r>
      <w:r w:rsidR="008C3930" w:rsidRPr="006670DC">
        <w:rPr>
          <w:sz w:val="21"/>
          <w:szCs w:val="21"/>
          <w:lang w:val="sq-AL"/>
        </w:rPr>
        <w:t>.</w:t>
      </w:r>
      <w:r w:rsidR="00FF7E0E" w:rsidRPr="006670DC">
        <w:rPr>
          <w:sz w:val="21"/>
          <w:szCs w:val="21"/>
          <w:lang w:val="sq-AL"/>
        </w:rPr>
        <w:t xml:space="preserve"> </w:t>
      </w:r>
      <w:r w:rsidRPr="006670DC">
        <w:rPr>
          <w:sz w:val="21"/>
          <w:szCs w:val="21"/>
          <w:lang w:val="sq-AL"/>
        </w:rPr>
        <w:t>9486, datë 6.3.2006 “</w:t>
      </w:r>
      <w:r w:rsidRPr="006670DC">
        <w:rPr>
          <w:i/>
          <w:sz w:val="21"/>
          <w:szCs w:val="21"/>
          <w:lang w:val="sq-AL"/>
        </w:rPr>
        <w:t>Për aderimin e Republikës së Shqipërisë në amendamentin e Pekinit të Portokollit të Montrealit "Për substancat që hollojnë shtresën e ozonit”</w:t>
      </w:r>
    </w:p>
    <w:p w:rsidR="001F4731" w:rsidRPr="006670DC" w:rsidRDefault="001F4731" w:rsidP="00892CEE">
      <w:pPr>
        <w:pStyle w:val="Paragrafi"/>
        <w:rPr>
          <w:bCs/>
          <w:i/>
          <w:sz w:val="21"/>
          <w:szCs w:val="21"/>
          <w:lang w:val="sq-AL"/>
        </w:rPr>
      </w:pPr>
      <w:r w:rsidRPr="006670DC">
        <w:rPr>
          <w:bCs/>
          <w:sz w:val="21"/>
          <w:szCs w:val="21"/>
          <w:lang w:val="sq-AL"/>
        </w:rPr>
        <w:t xml:space="preserve">Ligji </w:t>
      </w:r>
      <w:r w:rsidR="008C3930" w:rsidRPr="006670DC">
        <w:rPr>
          <w:bCs/>
          <w:sz w:val="21"/>
          <w:szCs w:val="21"/>
          <w:lang w:val="sq-AL"/>
        </w:rPr>
        <w:t>nr</w:t>
      </w:r>
      <w:r w:rsidR="00BA541B" w:rsidRPr="006670DC">
        <w:rPr>
          <w:bCs/>
          <w:sz w:val="21"/>
          <w:szCs w:val="21"/>
          <w:lang w:val="sq-AL"/>
        </w:rPr>
        <w:t>. 8934, datë 5.</w:t>
      </w:r>
      <w:r w:rsidRPr="006670DC">
        <w:rPr>
          <w:bCs/>
          <w:sz w:val="21"/>
          <w:szCs w:val="21"/>
          <w:lang w:val="sq-AL"/>
        </w:rPr>
        <w:t xml:space="preserve">9.2002 </w:t>
      </w:r>
      <w:r w:rsidRPr="006670DC">
        <w:rPr>
          <w:bCs/>
          <w:i/>
          <w:sz w:val="21"/>
          <w:szCs w:val="21"/>
          <w:lang w:val="sq-AL"/>
        </w:rPr>
        <w:t>“Për mbrojtjen e mjedisit” i ndryshuar me Ligjin Nr. 9890, datë 20.3.2008.</w:t>
      </w:r>
    </w:p>
    <w:p w:rsidR="001F4731" w:rsidRPr="006670DC" w:rsidRDefault="00BA541B" w:rsidP="00892CEE">
      <w:pPr>
        <w:pStyle w:val="Paragrafi"/>
        <w:rPr>
          <w:sz w:val="21"/>
          <w:szCs w:val="21"/>
          <w:lang w:val="sq-AL"/>
        </w:rPr>
      </w:pPr>
      <w:r w:rsidRPr="006670DC">
        <w:rPr>
          <w:sz w:val="21"/>
          <w:szCs w:val="21"/>
          <w:lang w:val="sq-AL"/>
        </w:rPr>
        <w:t>Ligji nr. 10 062, datë 29.</w:t>
      </w:r>
      <w:r w:rsidR="001F4731" w:rsidRPr="006670DC">
        <w:rPr>
          <w:sz w:val="21"/>
          <w:szCs w:val="21"/>
          <w:lang w:val="sq-AL"/>
        </w:rPr>
        <w:t xml:space="preserve">1.2009, </w:t>
      </w:r>
      <w:r w:rsidR="001F4731" w:rsidRPr="006670DC">
        <w:rPr>
          <w:i/>
          <w:sz w:val="21"/>
          <w:szCs w:val="21"/>
          <w:lang w:val="sq-AL"/>
        </w:rPr>
        <w:t>“Për aderimin e Republikës së Shqipërisë në Protokollin “Për kontrollin e shkarkimeve të oksideve të azotit apo flukseve të tyre ndërkufitar”</w:t>
      </w:r>
      <w:r w:rsidR="001F4731" w:rsidRPr="006670DC">
        <w:rPr>
          <w:sz w:val="21"/>
          <w:szCs w:val="21"/>
          <w:lang w:val="sq-AL"/>
        </w:rPr>
        <w:t xml:space="preserve">, të Konventës së vitit 1979, </w:t>
      </w:r>
      <w:r w:rsidR="001F4731" w:rsidRPr="006670DC">
        <w:rPr>
          <w:i/>
          <w:sz w:val="21"/>
          <w:szCs w:val="21"/>
          <w:lang w:val="sq-AL"/>
        </w:rPr>
        <w:t>“ Për ndotjen ndërkufitare të ajrit në distancë të largët”</w:t>
      </w:r>
    </w:p>
    <w:p w:rsidR="001F4731" w:rsidRPr="006670DC" w:rsidRDefault="001F4731" w:rsidP="00892CEE">
      <w:pPr>
        <w:pStyle w:val="Paragrafi"/>
        <w:rPr>
          <w:i/>
          <w:sz w:val="21"/>
          <w:szCs w:val="21"/>
          <w:lang w:val="sq-AL"/>
        </w:rPr>
      </w:pPr>
      <w:r w:rsidRPr="006670DC">
        <w:rPr>
          <w:sz w:val="21"/>
          <w:szCs w:val="21"/>
          <w:lang w:val="sq-AL"/>
        </w:rPr>
        <w:t xml:space="preserve">Ligji </w:t>
      </w:r>
      <w:r w:rsidR="00FF7E0E" w:rsidRPr="006670DC">
        <w:rPr>
          <w:sz w:val="21"/>
          <w:szCs w:val="21"/>
          <w:lang w:val="sq-AL"/>
        </w:rPr>
        <w:t>nr</w:t>
      </w:r>
      <w:r w:rsidR="00BA541B" w:rsidRPr="006670DC">
        <w:rPr>
          <w:sz w:val="21"/>
          <w:szCs w:val="21"/>
          <w:lang w:val="sq-AL"/>
        </w:rPr>
        <w:t>. 10 063, datë 29.</w:t>
      </w:r>
      <w:r w:rsidRPr="006670DC">
        <w:rPr>
          <w:sz w:val="21"/>
          <w:szCs w:val="21"/>
          <w:lang w:val="sq-AL"/>
        </w:rPr>
        <w:t xml:space="preserve">1.2009, </w:t>
      </w:r>
      <w:r w:rsidRPr="006670DC">
        <w:rPr>
          <w:i/>
          <w:sz w:val="21"/>
          <w:szCs w:val="21"/>
          <w:lang w:val="sq-AL"/>
        </w:rPr>
        <w:t>“Për aderimin e Republikës së Shqipërisë në Protokollin “Për reduktimin e shkarkimeve të squfurit apo të flukseve të tyre ndërkufitare, të paktën në masën 30 për qind të Konventës së vitit 1979, “Për ndotjen ndërkufitare të ajrit në distancë të largët ”</w:t>
      </w:r>
    </w:p>
    <w:p w:rsidR="001F4731" w:rsidRPr="006670DC" w:rsidRDefault="001F4731" w:rsidP="00FF7E0E">
      <w:pPr>
        <w:pStyle w:val="Paragrafi"/>
        <w:rPr>
          <w:bCs/>
          <w:i/>
          <w:sz w:val="21"/>
          <w:szCs w:val="21"/>
          <w:lang w:val="sq-AL"/>
        </w:rPr>
      </w:pPr>
      <w:r w:rsidRPr="006670DC">
        <w:rPr>
          <w:bCs/>
          <w:sz w:val="21"/>
          <w:szCs w:val="21"/>
          <w:lang w:val="sq-AL"/>
        </w:rPr>
        <w:t xml:space="preserve">Ligji </w:t>
      </w:r>
      <w:r w:rsidR="00FF7E0E" w:rsidRPr="006670DC">
        <w:rPr>
          <w:bCs/>
          <w:sz w:val="21"/>
          <w:szCs w:val="21"/>
          <w:lang w:val="sq-AL"/>
        </w:rPr>
        <w:t>nr</w:t>
      </w:r>
      <w:r w:rsidRPr="006670DC">
        <w:rPr>
          <w:bCs/>
          <w:sz w:val="21"/>
          <w:szCs w:val="21"/>
          <w:lang w:val="sq-AL"/>
        </w:rPr>
        <w:t>.</w:t>
      </w:r>
      <w:r w:rsidR="008C3930" w:rsidRPr="006670DC">
        <w:rPr>
          <w:bCs/>
          <w:sz w:val="21"/>
          <w:szCs w:val="21"/>
          <w:lang w:val="sq-AL"/>
        </w:rPr>
        <w:t xml:space="preserve"> </w:t>
      </w:r>
      <w:r w:rsidRPr="006670DC">
        <w:rPr>
          <w:bCs/>
          <w:sz w:val="21"/>
          <w:szCs w:val="21"/>
          <w:lang w:val="sq-AL"/>
        </w:rPr>
        <w:t>10</w:t>
      </w:r>
      <w:r w:rsidR="008C3930" w:rsidRPr="006670DC">
        <w:rPr>
          <w:bCs/>
          <w:sz w:val="21"/>
          <w:szCs w:val="21"/>
          <w:lang w:val="sq-AL"/>
        </w:rPr>
        <w:t xml:space="preserve"> </w:t>
      </w:r>
      <w:r w:rsidR="00BA541B" w:rsidRPr="006670DC">
        <w:rPr>
          <w:bCs/>
          <w:sz w:val="21"/>
          <w:szCs w:val="21"/>
          <w:lang w:val="sq-AL"/>
        </w:rPr>
        <w:t>266, datë 15.</w:t>
      </w:r>
      <w:r w:rsidRPr="006670DC">
        <w:rPr>
          <w:bCs/>
          <w:sz w:val="21"/>
          <w:szCs w:val="21"/>
          <w:lang w:val="sq-AL"/>
        </w:rPr>
        <w:t xml:space="preserve">4.2010 </w:t>
      </w:r>
      <w:r w:rsidRPr="006670DC">
        <w:rPr>
          <w:bCs/>
          <w:i/>
          <w:sz w:val="21"/>
          <w:szCs w:val="21"/>
          <w:lang w:val="sq-AL"/>
        </w:rPr>
        <w:t>“Për disa shtesa dhe ndryshime në Ligjin nr. 8897, datë 16.05.2002 “Për mbrojtjen e ajrit nga ndotja”</w:t>
      </w:r>
    </w:p>
    <w:p w:rsidR="001F4731" w:rsidRPr="006670DC" w:rsidRDefault="001F4731" w:rsidP="00892CEE">
      <w:pPr>
        <w:pStyle w:val="Paragrafi"/>
        <w:rPr>
          <w:bCs/>
          <w:sz w:val="21"/>
          <w:szCs w:val="21"/>
          <w:lang w:val="sq-AL"/>
        </w:rPr>
      </w:pPr>
      <w:r w:rsidRPr="006670DC">
        <w:rPr>
          <w:bCs/>
          <w:sz w:val="21"/>
          <w:szCs w:val="21"/>
          <w:lang w:val="sq-AL"/>
        </w:rPr>
        <w:t xml:space="preserve">6.1.1 </w:t>
      </w:r>
      <w:r w:rsidR="00BA541B" w:rsidRPr="006670DC">
        <w:rPr>
          <w:sz w:val="21"/>
          <w:szCs w:val="21"/>
          <w:lang w:val="sq-AL"/>
        </w:rPr>
        <w:t xml:space="preserve">Vendime të Këshillit të Ministrave </w:t>
      </w:r>
      <w:r w:rsidRPr="006670DC">
        <w:rPr>
          <w:bCs/>
          <w:sz w:val="21"/>
          <w:szCs w:val="21"/>
          <w:lang w:val="sq-AL"/>
        </w:rPr>
        <w:t>në fushën e Ajrit</w:t>
      </w:r>
    </w:p>
    <w:p w:rsidR="001F4731" w:rsidRPr="006670DC" w:rsidRDefault="00BA541B" w:rsidP="00892CEE">
      <w:pPr>
        <w:pStyle w:val="Paragrafi"/>
        <w:rPr>
          <w:sz w:val="21"/>
          <w:szCs w:val="21"/>
          <w:lang w:val="sq-AL"/>
        </w:rPr>
      </w:pPr>
      <w:r w:rsidRPr="006670DC">
        <w:rPr>
          <w:sz w:val="21"/>
          <w:szCs w:val="21"/>
          <w:lang w:val="sq-AL"/>
        </w:rPr>
        <w:t xml:space="preserve">Vendimin e Këshillit të Ministrave </w:t>
      </w:r>
      <w:r w:rsidRPr="006670DC">
        <w:rPr>
          <w:bCs/>
          <w:sz w:val="21"/>
          <w:szCs w:val="21"/>
          <w:lang w:val="sq-AL"/>
        </w:rPr>
        <w:t>nr. 435, datë 12.</w:t>
      </w:r>
      <w:r w:rsidR="001F4731" w:rsidRPr="006670DC">
        <w:rPr>
          <w:bCs/>
          <w:sz w:val="21"/>
          <w:szCs w:val="21"/>
          <w:lang w:val="sq-AL"/>
        </w:rPr>
        <w:t>9.2002 “</w:t>
      </w:r>
      <w:r w:rsidR="001F4731" w:rsidRPr="006670DC">
        <w:rPr>
          <w:bCs/>
          <w:i/>
          <w:sz w:val="21"/>
          <w:szCs w:val="21"/>
          <w:lang w:val="sq-AL"/>
        </w:rPr>
        <w:t>Për miratimin e normave të shkarkimeve në ajër”</w:t>
      </w:r>
      <w:r w:rsidRPr="006670DC">
        <w:rPr>
          <w:bCs/>
          <w:i/>
          <w:sz w:val="21"/>
          <w:szCs w:val="21"/>
          <w:lang w:val="sq-AL"/>
        </w:rPr>
        <w:t>.</w:t>
      </w:r>
    </w:p>
    <w:p w:rsidR="001F4731" w:rsidRPr="006670DC" w:rsidRDefault="00BA541B" w:rsidP="00892CEE">
      <w:pPr>
        <w:pStyle w:val="Paragrafi"/>
        <w:rPr>
          <w:bCs/>
          <w:i/>
          <w:sz w:val="21"/>
          <w:szCs w:val="21"/>
          <w:lang w:val="sq-AL"/>
        </w:rPr>
      </w:pPr>
      <w:r w:rsidRPr="006670DC">
        <w:rPr>
          <w:sz w:val="21"/>
          <w:szCs w:val="21"/>
          <w:lang w:val="sq-AL"/>
        </w:rPr>
        <w:t xml:space="preserve">Vendimin e Këshillit të Ministrave </w:t>
      </w:r>
      <w:r w:rsidR="001F4731" w:rsidRPr="006670DC">
        <w:rPr>
          <w:bCs/>
          <w:sz w:val="21"/>
          <w:szCs w:val="21"/>
          <w:lang w:val="sq-AL"/>
        </w:rPr>
        <w:t xml:space="preserve">nr. 248, datë 24.4.2003 </w:t>
      </w:r>
      <w:r w:rsidR="001F4731" w:rsidRPr="006670DC">
        <w:rPr>
          <w:bCs/>
          <w:i/>
          <w:sz w:val="21"/>
          <w:szCs w:val="21"/>
          <w:lang w:val="sq-AL"/>
        </w:rPr>
        <w:t>“Për miratimin e normave të përkohshme të shkarkimeve në ajër”</w:t>
      </w:r>
      <w:r w:rsidRPr="006670DC">
        <w:rPr>
          <w:bCs/>
          <w:i/>
          <w:sz w:val="21"/>
          <w:szCs w:val="21"/>
          <w:lang w:val="sq-AL"/>
        </w:rPr>
        <w:t>.</w:t>
      </w:r>
    </w:p>
    <w:p w:rsidR="001F4731" w:rsidRPr="006670DC" w:rsidRDefault="00BA541B" w:rsidP="00892CEE">
      <w:pPr>
        <w:pStyle w:val="Paragrafi"/>
        <w:rPr>
          <w:bCs/>
          <w:i/>
          <w:sz w:val="21"/>
          <w:szCs w:val="21"/>
          <w:lang w:val="sq-AL"/>
        </w:rPr>
      </w:pPr>
      <w:r w:rsidRPr="006670DC">
        <w:rPr>
          <w:sz w:val="21"/>
          <w:szCs w:val="21"/>
          <w:lang w:val="sq-AL"/>
        </w:rPr>
        <w:t xml:space="preserve">Vendimin e Këshillit të Ministrave </w:t>
      </w:r>
      <w:r w:rsidRPr="006670DC">
        <w:rPr>
          <w:bCs/>
          <w:sz w:val="21"/>
          <w:szCs w:val="21"/>
          <w:lang w:val="sq-AL"/>
        </w:rPr>
        <w:t xml:space="preserve">nr. 803, datë </w:t>
      </w:r>
      <w:r w:rsidR="001F4731" w:rsidRPr="006670DC">
        <w:rPr>
          <w:bCs/>
          <w:sz w:val="21"/>
          <w:szCs w:val="21"/>
          <w:lang w:val="sq-AL"/>
        </w:rPr>
        <w:t xml:space="preserve">4.12.2003 </w:t>
      </w:r>
      <w:r w:rsidR="001F4731" w:rsidRPr="006670DC">
        <w:rPr>
          <w:bCs/>
          <w:i/>
          <w:sz w:val="21"/>
          <w:szCs w:val="21"/>
          <w:lang w:val="sq-AL"/>
        </w:rPr>
        <w:t>“Për normat e cilësisë së ajrit”</w:t>
      </w:r>
      <w:r w:rsidRPr="006670DC">
        <w:rPr>
          <w:bCs/>
          <w:i/>
          <w:sz w:val="21"/>
          <w:szCs w:val="21"/>
          <w:lang w:val="sq-AL"/>
        </w:rPr>
        <w:t>.</w:t>
      </w:r>
    </w:p>
    <w:p w:rsidR="001F4731" w:rsidRPr="006670DC" w:rsidRDefault="00BA541B" w:rsidP="00892CEE">
      <w:pPr>
        <w:pStyle w:val="Paragrafi"/>
        <w:rPr>
          <w:bCs/>
          <w:sz w:val="21"/>
          <w:szCs w:val="21"/>
          <w:lang w:val="sq-AL"/>
        </w:rPr>
      </w:pPr>
      <w:r w:rsidRPr="006670DC">
        <w:rPr>
          <w:sz w:val="21"/>
          <w:szCs w:val="21"/>
          <w:lang w:val="sq-AL"/>
        </w:rPr>
        <w:t xml:space="preserve">Vendimin e Këshillit të Ministrave </w:t>
      </w:r>
      <w:r w:rsidR="001F4731" w:rsidRPr="006670DC">
        <w:rPr>
          <w:bCs/>
          <w:sz w:val="21"/>
          <w:szCs w:val="21"/>
          <w:lang w:val="sq-AL"/>
        </w:rPr>
        <w:t>nr.</w:t>
      </w:r>
      <w:r w:rsidRPr="006670DC">
        <w:rPr>
          <w:bCs/>
          <w:sz w:val="21"/>
          <w:szCs w:val="21"/>
          <w:lang w:val="sq-AL"/>
        </w:rPr>
        <w:t xml:space="preserve"> 147, datë 21.</w:t>
      </w:r>
      <w:r w:rsidR="001F4731" w:rsidRPr="006670DC">
        <w:rPr>
          <w:bCs/>
          <w:sz w:val="21"/>
          <w:szCs w:val="21"/>
          <w:lang w:val="sq-AL"/>
        </w:rPr>
        <w:t xml:space="preserve">3.2007 </w:t>
      </w:r>
      <w:r w:rsidR="001F4731" w:rsidRPr="006670DC">
        <w:rPr>
          <w:bCs/>
          <w:i/>
          <w:sz w:val="21"/>
          <w:szCs w:val="21"/>
          <w:lang w:val="sq-AL"/>
        </w:rPr>
        <w:t>“Për cilësinë e lëndëve djegëse, benzinë dhe diezel”</w:t>
      </w:r>
      <w:r w:rsidRPr="006670DC">
        <w:rPr>
          <w:bCs/>
          <w:i/>
          <w:sz w:val="21"/>
          <w:szCs w:val="21"/>
          <w:lang w:val="sq-AL"/>
        </w:rPr>
        <w:t>.</w:t>
      </w:r>
    </w:p>
    <w:p w:rsidR="001F4731" w:rsidRPr="006670DC" w:rsidRDefault="001F4731" w:rsidP="00892CEE">
      <w:pPr>
        <w:pStyle w:val="Paragrafi"/>
        <w:rPr>
          <w:bCs/>
          <w:sz w:val="21"/>
          <w:szCs w:val="21"/>
          <w:lang w:val="sq-AL"/>
        </w:rPr>
      </w:pPr>
      <w:r w:rsidRPr="006670DC">
        <w:rPr>
          <w:bCs/>
          <w:sz w:val="21"/>
          <w:szCs w:val="21"/>
          <w:lang w:val="sq-AL"/>
        </w:rPr>
        <w:t xml:space="preserve">6.1.2 Udhëzime </w:t>
      </w:r>
    </w:p>
    <w:p w:rsidR="001F4731" w:rsidRDefault="001F4731" w:rsidP="00892CEE">
      <w:pPr>
        <w:pStyle w:val="Paragrafi"/>
        <w:rPr>
          <w:bCs/>
          <w:i/>
          <w:sz w:val="21"/>
          <w:szCs w:val="21"/>
          <w:lang w:val="sq-AL"/>
        </w:rPr>
      </w:pPr>
      <w:r w:rsidRPr="006670DC">
        <w:rPr>
          <w:bCs/>
          <w:sz w:val="21"/>
          <w:szCs w:val="21"/>
          <w:lang w:val="sq-AL"/>
        </w:rPr>
        <w:t>Udhëzim i Përbashkët i Ministrit të Mjedisit dhe Ministrit të Transportit dhe Telekomunikacionit Nr. 6527, datë 24.12.</w:t>
      </w:r>
      <w:r w:rsidRPr="006670DC">
        <w:rPr>
          <w:bCs/>
          <w:i/>
          <w:sz w:val="21"/>
          <w:szCs w:val="21"/>
          <w:lang w:val="sq-AL"/>
        </w:rPr>
        <w:t>2004 “Mbi vlerat e lejueshme të elementeve ndotës të ajrit në mjedis nga shkarkimet e gazrave dhe zhurmave shkaktuar nga mjetet rrugore dhe mënyrat e kontrollit të tyre”</w:t>
      </w:r>
      <w:r w:rsidR="006670DC">
        <w:rPr>
          <w:bCs/>
          <w:i/>
          <w:sz w:val="21"/>
          <w:szCs w:val="21"/>
          <w:lang w:val="sq-AL"/>
        </w:rPr>
        <w:t>.</w:t>
      </w:r>
    </w:p>
    <w:p w:rsidR="006670DC" w:rsidRPr="006670DC" w:rsidRDefault="006670DC" w:rsidP="00892CEE">
      <w:pPr>
        <w:pStyle w:val="Paragrafi"/>
        <w:rPr>
          <w:bCs/>
          <w:i/>
          <w:sz w:val="21"/>
          <w:szCs w:val="21"/>
          <w:lang w:val="sq-AL"/>
        </w:rPr>
      </w:pPr>
    </w:p>
    <w:p w:rsidR="00892CEE" w:rsidRPr="004002A5" w:rsidRDefault="001F4731" w:rsidP="00D50FBE">
      <w:pPr>
        <w:pStyle w:val="TitulliTitull"/>
        <w:rPr>
          <w:lang w:val="sq-AL"/>
        </w:rPr>
      </w:pPr>
      <w:r w:rsidRPr="004002A5">
        <w:rPr>
          <w:lang w:val="sq-AL"/>
        </w:rPr>
        <w:t xml:space="preserve">KAPITULLI I </w:t>
      </w:r>
    </w:p>
    <w:p w:rsidR="001F4731" w:rsidRPr="004002A5" w:rsidRDefault="001F4731" w:rsidP="00D50FBE">
      <w:pPr>
        <w:pStyle w:val="TitulliTitull"/>
        <w:rPr>
          <w:lang w:val="sq-AL"/>
        </w:rPr>
      </w:pPr>
      <w:r w:rsidRPr="004002A5">
        <w:rPr>
          <w:lang w:val="sq-AL"/>
        </w:rPr>
        <w:t>AJRI</w:t>
      </w:r>
    </w:p>
    <w:p w:rsidR="001F4731" w:rsidRPr="004002A5" w:rsidRDefault="001F4731" w:rsidP="00D50FBE">
      <w:pPr>
        <w:pStyle w:val="TitulliTitull"/>
        <w:rPr>
          <w:lang w:val="sq-AL"/>
        </w:rPr>
      </w:pPr>
      <w:r w:rsidRPr="004002A5">
        <w:rPr>
          <w:lang w:val="sq-AL"/>
        </w:rPr>
        <w:t>ANEK</w:t>
      </w:r>
      <w:r w:rsidR="00D50FBE" w:rsidRPr="004002A5">
        <w:rPr>
          <w:lang w:val="sq-AL"/>
        </w:rPr>
        <w:t>S</w:t>
      </w:r>
      <w:r w:rsidR="00892CEE" w:rsidRPr="004002A5">
        <w:rPr>
          <w:lang w:val="sq-AL"/>
        </w:rPr>
        <w:t>E</w:t>
      </w:r>
      <w:r w:rsidRPr="004002A5">
        <w:rPr>
          <w:i/>
          <w:lang w:val="sq-AL"/>
        </w:rPr>
        <w:t xml:space="preserve"> </w:t>
      </w:r>
    </w:p>
    <w:p w:rsidR="00D50FBE" w:rsidRPr="004002A5" w:rsidRDefault="00E06552" w:rsidP="00E06552">
      <w:pPr>
        <w:tabs>
          <w:tab w:val="left" w:pos="0"/>
        </w:tabs>
        <w:jc w:val="center"/>
        <w:rPr>
          <w:rFonts w:ascii="CG Times" w:hAnsi="CG Times"/>
          <w:sz w:val="21"/>
          <w:szCs w:val="21"/>
          <w:lang w:val="sq-AL"/>
        </w:rPr>
      </w:pPr>
      <w:r w:rsidRPr="004002A5">
        <w:rPr>
          <w:rFonts w:ascii="CG Times" w:hAnsi="CG Times"/>
          <w:sz w:val="21"/>
          <w:szCs w:val="21"/>
          <w:lang w:val="sq-AL"/>
        </w:rPr>
        <w:t>ANEKS 1</w:t>
      </w:r>
    </w:p>
    <w:p w:rsidR="006670DC" w:rsidRDefault="006670DC" w:rsidP="00E06552">
      <w:pPr>
        <w:tabs>
          <w:tab w:val="left" w:pos="0"/>
        </w:tabs>
        <w:jc w:val="center"/>
        <w:rPr>
          <w:rFonts w:ascii="CG Times" w:hAnsi="CG Times"/>
          <w:sz w:val="21"/>
          <w:szCs w:val="21"/>
          <w:lang w:val="sq-AL"/>
        </w:rPr>
      </w:pPr>
    </w:p>
    <w:p w:rsidR="00E06552" w:rsidRDefault="00E06552" w:rsidP="00E06552">
      <w:pPr>
        <w:tabs>
          <w:tab w:val="left" w:pos="0"/>
        </w:tabs>
        <w:jc w:val="center"/>
        <w:rPr>
          <w:rFonts w:ascii="CG Times" w:hAnsi="CG Times"/>
          <w:sz w:val="21"/>
          <w:szCs w:val="21"/>
          <w:lang w:val="sq-AL"/>
        </w:rPr>
      </w:pPr>
      <w:r w:rsidRPr="004002A5">
        <w:rPr>
          <w:rFonts w:ascii="CG Times" w:hAnsi="CG Times"/>
          <w:sz w:val="21"/>
          <w:szCs w:val="21"/>
          <w:lang w:val="sq-AL"/>
        </w:rPr>
        <w:t xml:space="preserve">TABELA E VLERAVE MESATARE VJETORE TË TETË TREGUESVE TË MONITORUAR </w:t>
      </w:r>
    </w:p>
    <w:p w:rsidR="001F4731" w:rsidRDefault="00E06552" w:rsidP="00E06552">
      <w:pPr>
        <w:tabs>
          <w:tab w:val="left" w:pos="0"/>
        </w:tabs>
        <w:jc w:val="center"/>
        <w:rPr>
          <w:rFonts w:ascii="CG Times" w:hAnsi="CG Times"/>
          <w:sz w:val="21"/>
          <w:szCs w:val="21"/>
          <w:lang w:val="sq-AL"/>
        </w:rPr>
      </w:pPr>
      <w:r w:rsidRPr="004002A5">
        <w:rPr>
          <w:rFonts w:ascii="CG Times" w:hAnsi="CG Times"/>
          <w:sz w:val="21"/>
          <w:szCs w:val="21"/>
          <w:lang w:val="sq-AL"/>
        </w:rPr>
        <w:t>PËR VITIN 2010</w:t>
      </w:r>
    </w:p>
    <w:p w:rsidR="006670DC" w:rsidRPr="004002A5" w:rsidRDefault="006670DC" w:rsidP="00E06552">
      <w:pPr>
        <w:tabs>
          <w:tab w:val="left" w:pos="0"/>
        </w:tabs>
        <w:jc w:val="center"/>
        <w:rPr>
          <w:rFonts w:ascii="CG Times" w:hAnsi="CG Times"/>
          <w:sz w:val="21"/>
          <w:szCs w:val="21"/>
          <w:lang w:val="sq-AL"/>
        </w:rPr>
      </w:pPr>
    </w:p>
    <w:p w:rsidR="001F4731" w:rsidRPr="004002A5" w:rsidRDefault="001F4731" w:rsidP="00A23402">
      <w:pPr>
        <w:tabs>
          <w:tab w:val="left" w:pos="0"/>
        </w:tabs>
        <w:jc w:val="center"/>
        <w:rPr>
          <w:rFonts w:ascii="CG Times" w:hAnsi="CG Times"/>
          <w:sz w:val="21"/>
          <w:szCs w:val="21"/>
          <w:lang w:val="sq-AL"/>
        </w:rPr>
      </w:pPr>
      <w:r w:rsidRPr="004002A5">
        <w:rPr>
          <w:rFonts w:ascii="CG Times" w:hAnsi="CG Times"/>
          <w:sz w:val="21"/>
          <w:szCs w:val="21"/>
          <w:lang w:val="sq-AL"/>
        </w:rPr>
        <w:t>Tab</w:t>
      </w:r>
      <w:r w:rsidR="00BA541B" w:rsidRPr="004002A5">
        <w:rPr>
          <w:rFonts w:ascii="CG Times" w:hAnsi="CG Times"/>
          <w:sz w:val="21"/>
          <w:szCs w:val="21"/>
          <w:lang w:val="sq-AL"/>
        </w:rPr>
        <w:t xml:space="preserve">ela </w:t>
      </w:r>
      <w:r w:rsidRPr="004002A5">
        <w:rPr>
          <w:rFonts w:ascii="CG Times" w:hAnsi="CG Times"/>
          <w:sz w:val="21"/>
          <w:szCs w:val="21"/>
          <w:lang w:val="sq-AL"/>
        </w:rPr>
        <w:t>1</w:t>
      </w:r>
      <w:r w:rsidR="00BA541B" w:rsidRPr="004002A5">
        <w:rPr>
          <w:rFonts w:ascii="CG Times" w:hAnsi="CG Times"/>
          <w:sz w:val="21"/>
          <w:szCs w:val="21"/>
          <w:lang w:val="sq-AL"/>
        </w:rPr>
        <w:t>.</w:t>
      </w:r>
      <w:r w:rsidRPr="004002A5">
        <w:rPr>
          <w:rFonts w:ascii="CG Times" w:hAnsi="CG Times"/>
          <w:sz w:val="21"/>
          <w:szCs w:val="21"/>
          <w:lang w:val="sq-AL"/>
        </w:rPr>
        <w:t xml:space="preserve"> Vlerat mesatare vjetore të tetë treguesve të monitoruar për vitin 2010</w:t>
      </w:r>
    </w:p>
    <w:tbl>
      <w:tblPr>
        <w:tblW w:w="8931" w:type="dxa"/>
        <w:tblInd w:w="98" w:type="dxa"/>
        <w:tblLook w:val="0000" w:firstRow="0" w:lastRow="0" w:firstColumn="0" w:lastColumn="0" w:noHBand="0" w:noVBand="0"/>
      </w:tblPr>
      <w:tblGrid>
        <w:gridCol w:w="1760"/>
        <w:gridCol w:w="884"/>
        <w:gridCol w:w="884"/>
        <w:gridCol w:w="884"/>
        <w:gridCol w:w="884"/>
        <w:gridCol w:w="1062"/>
        <w:gridCol w:w="897"/>
        <w:gridCol w:w="717"/>
        <w:gridCol w:w="959"/>
      </w:tblGrid>
      <w:tr w:rsidR="001F4731" w:rsidRPr="004002A5">
        <w:trPr>
          <w:trHeight w:val="200"/>
        </w:trPr>
        <w:tc>
          <w:tcPr>
            <w:tcW w:w="1760" w:type="dxa"/>
            <w:tcBorders>
              <w:top w:val="single" w:sz="8" w:space="0" w:color="auto"/>
              <w:left w:val="single" w:sz="8" w:space="0" w:color="auto"/>
              <w:bottom w:val="single" w:sz="4" w:space="0" w:color="auto"/>
              <w:right w:val="single" w:sz="4" w:space="0" w:color="auto"/>
            </w:tcBorders>
            <w:noWrap/>
            <w:vAlign w:val="bottom"/>
          </w:tcPr>
          <w:p w:rsidR="001F4731" w:rsidRPr="004002A5" w:rsidRDefault="001F4731" w:rsidP="00A23402">
            <w:pPr>
              <w:ind w:left="-98"/>
              <w:jc w:val="both"/>
              <w:rPr>
                <w:rFonts w:ascii="CG Times" w:hAnsi="CG Times"/>
                <w:bCs/>
                <w:sz w:val="18"/>
                <w:szCs w:val="18"/>
                <w:lang w:val="sq-AL"/>
              </w:rPr>
            </w:pPr>
            <w:r w:rsidRPr="004002A5">
              <w:rPr>
                <w:rFonts w:ascii="CG Times" w:hAnsi="CG Times"/>
                <w:bCs/>
                <w:sz w:val="18"/>
                <w:szCs w:val="18"/>
                <w:lang w:val="sq-AL"/>
              </w:rPr>
              <w:t>Stacioni</w:t>
            </w:r>
          </w:p>
        </w:tc>
        <w:tc>
          <w:tcPr>
            <w:tcW w:w="884" w:type="dxa"/>
            <w:tcBorders>
              <w:top w:val="single" w:sz="8" w:space="0" w:color="auto"/>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SO2</w:t>
            </w:r>
          </w:p>
        </w:tc>
        <w:tc>
          <w:tcPr>
            <w:tcW w:w="884" w:type="dxa"/>
            <w:tcBorders>
              <w:top w:val="single" w:sz="8" w:space="0" w:color="auto"/>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NO2</w:t>
            </w:r>
          </w:p>
        </w:tc>
        <w:tc>
          <w:tcPr>
            <w:tcW w:w="884" w:type="dxa"/>
            <w:tcBorders>
              <w:top w:val="single" w:sz="8" w:space="0" w:color="auto"/>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LNP</w:t>
            </w:r>
          </w:p>
        </w:tc>
        <w:tc>
          <w:tcPr>
            <w:tcW w:w="884" w:type="dxa"/>
            <w:tcBorders>
              <w:top w:val="single" w:sz="8" w:space="0" w:color="auto"/>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PM10</w:t>
            </w:r>
          </w:p>
        </w:tc>
        <w:tc>
          <w:tcPr>
            <w:tcW w:w="1062" w:type="dxa"/>
            <w:tcBorders>
              <w:top w:val="single" w:sz="8" w:space="0" w:color="auto"/>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O3</w:t>
            </w:r>
          </w:p>
        </w:tc>
        <w:tc>
          <w:tcPr>
            <w:tcW w:w="897" w:type="dxa"/>
            <w:tcBorders>
              <w:top w:val="single" w:sz="8" w:space="0" w:color="auto"/>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Pb</w:t>
            </w:r>
          </w:p>
        </w:tc>
        <w:tc>
          <w:tcPr>
            <w:tcW w:w="717" w:type="dxa"/>
            <w:tcBorders>
              <w:top w:val="single" w:sz="8" w:space="0" w:color="auto"/>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CO</w:t>
            </w:r>
          </w:p>
        </w:tc>
        <w:tc>
          <w:tcPr>
            <w:tcW w:w="959" w:type="dxa"/>
            <w:tcBorders>
              <w:top w:val="single" w:sz="8" w:space="0" w:color="auto"/>
              <w:left w:val="nil"/>
              <w:bottom w:val="single" w:sz="4" w:space="0" w:color="auto"/>
              <w:right w:val="single" w:sz="8"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Benzeni</w:t>
            </w:r>
          </w:p>
        </w:tc>
      </w:tr>
      <w:tr w:rsidR="001F4731" w:rsidRPr="004002A5">
        <w:trPr>
          <w:trHeight w:val="200"/>
        </w:trPr>
        <w:tc>
          <w:tcPr>
            <w:tcW w:w="1760" w:type="dxa"/>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21 Dhjetori</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24.07</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46.08</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196.91</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106.42</w:t>
            </w:r>
          </w:p>
        </w:tc>
        <w:tc>
          <w:tcPr>
            <w:tcW w:w="1062"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55.69</w:t>
            </w:r>
          </w:p>
        </w:tc>
        <w:tc>
          <w:tcPr>
            <w:tcW w:w="89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0.069</w:t>
            </w:r>
          </w:p>
        </w:tc>
        <w:tc>
          <w:tcPr>
            <w:tcW w:w="71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p>
        </w:tc>
        <w:tc>
          <w:tcPr>
            <w:tcW w:w="959" w:type="dxa"/>
            <w:tcBorders>
              <w:top w:val="nil"/>
              <w:left w:val="nil"/>
              <w:bottom w:val="single" w:sz="4" w:space="0" w:color="auto"/>
              <w:right w:val="single" w:sz="8" w:space="0" w:color="auto"/>
            </w:tcBorders>
            <w:noWrap/>
            <w:vAlign w:val="bottom"/>
          </w:tcPr>
          <w:p w:rsidR="001F4731" w:rsidRPr="004002A5" w:rsidRDefault="001F4731" w:rsidP="00945391">
            <w:pPr>
              <w:jc w:val="right"/>
              <w:rPr>
                <w:rFonts w:ascii="CG Times" w:hAnsi="CG Times"/>
                <w:sz w:val="18"/>
                <w:szCs w:val="18"/>
                <w:lang w:val="sq-AL"/>
              </w:rPr>
            </w:pPr>
          </w:p>
        </w:tc>
      </w:tr>
      <w:tr w:rsidR="001F4731" w:rsidRPr="004002A5">
        <w:trPr>
          <w:trHeight w:val="200"/>
        </w:trPr>
        <w:tc>
          <w:tcPr>
            <w:tcW w:w="1760" w:type="dxa"/>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DSHP</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15.23</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24.73</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81.55</w:t>
            </w:r>
          </w:p>
        </w:tc>
        <w:tc>
          <w:tcPr>
            <w:tcW w:w="1062"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44.15</w:t>
            </w:r>
          </w:p>
        </w:tc>
        <w:tc>
          <w:tcPr>
            <w:tcW w:w="89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0.055</w:t>
            </w:r>
          </w:p>
        </w:tc>
        <w:tc>
          <w:tcPr>
            <w:tcW w:w="71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0.453</w:t>
            </w:r>
          </w:p>
        </w:tc>
        <w:tc>
          <w:tcPr>
            <w:tcW w:w="959" w:type="dxa"/>
            <w:tcBorders>
              <w:top w:val="nil"/>
              <w:left w:val="nil"/>
              <w:bottom w:val="single" w:sz="4" w:space="0" w:color="auto"/>
              <w:right w:val="single" w:sz="8"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0.492</w:t>
            </w:r>
          </w:p>
        </w:tc>
      </w:tr>
      <w:tr w:rsidR="001F4731" w:rsidRPr="004002A5">
        <w:trPr>
          <w:trHeight w:val="200"/>
        </w:trPr>
        <w:tc>
          <w:tcPr>
            <w:tcW w:w="1760" w:type="dxa"/>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AMP</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9.88</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17.41</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74.01</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44.81</w:t>
            </w:r>
          </w:p>
        </w:tc>
        <w:tc>
          <w:tcPr>
            <w:tcW w:w="1062"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43.35</w:t>
            </w:r>
          </w:p>
        </w:tc>
        <w:tc>
          <w:tcPr>
            <w:tcW w:w="89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0.042</w:t>
            </w:r>
          </w:p>
        </w:tc>
        <w:tc>
          <w:tcPr>
            <w:tcW w:w="71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0.38</w:t>
            </w:r>
          </w:p>
        </w:tc>
        <w:tc>
          <w:tcPr>
            <w:tcW w:w="959" w:type="dxa"/>
            <w:tcBorders>
              <w:top w:val="nil"/>
              <w:left w:val="nil"/>
              <w:bottom w:val="single" w:sz="4" w:space="0" w:color="auto"/>
              <w:right w:val="single" w:sz="8"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0.629</w:t>
            </w:r>
          </w:p>
        </w:tc>
      </w:tr>
      <w:tr w:rsidR="001F4731" w:rsidRPr="004002A5">
        <w:trPr>
          <w:trHeight w:val="200"/>
        </w:trPr>
        <w:tc>
          <w:tcPr>
            <w:tcW w:w="1760" w:type="dxa"/>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Elbasan 1</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18.4</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29.39</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p>
        </w:tc>
        <w:tc>
          <w:tcPr>
            <w:tcW w:w="1062"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p>
        </w:tc>
        <w:tc>
          <w:tcPr>
            <w:tcW w:w="89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p>
        </w:tc>
        <w:tc>
          <w:tcPr>
            <w:tcW w:w="71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0.515</w:t>
            </w:r>
          </w:p>
        </w:tc>
        <w:tc>
          <w:tcPr>
            <w:tcW w:w="959" w:type="dxa"/>
            <w:tcBorders>
              <w:top w:val="nil"/>
              <w:left w:val="nil"/>
              <w:bottom w:val="single" w:sz="4" w:space="0" w:color="auto"/>
              <w:right w:val="single" w:sz="8"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0.453</w:t>
            </w:r>
          </w:p>
        </w:tc>
      </w:tr>
      <w:tr w:rsidR="001F4731" w:rsidRPr="004002A5">
        <w:trPr>
          <w:trHeight w:val="200"/>
        </w:trPr>
        <w:tc>
          <w:tcPr>
            <w:tcW w:w="1760" w:type="dxa"/>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Shkodër</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17</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26.5</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182</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86</w:t>
            </w:r>
          </w:p>
        </w:tc>
        <w:tc>
          <w:tcPr>
            <w:tcW w:w="1062"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70.6</w:t>
            </w:r>
          </w:p>
        </w:tc>
        <w:tc>
          <w:tcPr>
            <w:tcW w:w="89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0.22</w:t>
            </w:r>
          </w:p>
        </w:tc>
        <w:tc>
          <w:tcPr>
            <w:tcW w:w="71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p>
        </w:tc>
        <w:tc>
          <w:tcPr>
            <w:tcW w:w="959" w:type="dxa"/>
            <w:tcBorders>
              <w:top w:val="nil"/>
              <w:left w:val="nil"/>
              <w:bottom w:val="single" w:sz="4" w:space="0" w:color="auto"/>
              <w:right w:val="single" w:sz="8" w:space="0" w:color="auto"/>
            </w:tcBorders>
            <w:noWrap/>
            <w:vAlign w:val="bottom"/>
          </w:tcPr>
          <w:p w:rsidR="001F4731" w:rsidRPr="004002A5" w:rsidRDefault="001F4731" w:rsidP="00945391">
            <w:pPr>
              <w:jc w:val="right"/>
              <w:rPr>
                <w:rFonts w:ascii="CG Times" w:hAnsi="CG Times"/>
                <w:sz w:val="18"/>
                <w:szCs w:val="18"/>
                <w:lang w:val="sq-AL"/>
              </w:rPr>
            </w:pPr>
          </w:p>
        </w:tc>
      </w:tr>
      <w:tr w:rsidR="001F4731" w:rsidRPr="004002A5">
        <w:trPr>
          <w:trHeight w:val="200"/>
        </w:trPr>
        <w:tc>
          <w:tcPr>
            <w:tcW w:w="1760" w:type="dxa"/>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Durrës</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20.1</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28.1</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192</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91</w:t>
            </w:r>
          </w:p>
        </w:tc>
        <w:tc>
          <w:tcPr>
            <w:tcW w:w="1062"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67.4</w:t>
            </w:r>
          </w:p>
        </w:tc>
        <w:tc>
          <w:tcPr>
            <w:tcW w:w="89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0.25</w:t>
            </w:r>
          </w:p>
        </w:tc>
        <w:tc>
          <w:tcPr>
            <w:tcW w:w="71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p>
        </w:tc>
        <w:tc>
          <w:tcPr>
            <w:tcW w:w="959" w:type="dxa"/>
            <w:tcBorders>
              <w:top w:val="nil"/>
              <w:left w:val="nil"/>
              <w:bottom w:val="single" w:sz="4" w:space="0" w:color="auto"/>
              <w:right w:val="single" w:sz="8" w:space="0" w:color="auto"/>
            </w:tcBorders>
            <w:noWrap/>
            <w:vAlign w:val="bottom"/>
          </w:tcPr>
          <w:p w:rsidR="001F4731" w:rsidRPr="004002A5" w:rsidRDefault="001F4731" w:rsidP="00945391">
            <w:pPr>
              <w:jc w:val="right"/>
              <w:rPr>
                <w:rFonts w:ascii="CG Times" w:hAnsi="CG Times"/>
                <w:sz w:val="18"/>
                <w:szCs w:val="18"/>
                <w:lang w:val="sq-AL"/>
              </w:rPr>
            </w:pPr>
          </w:p>
        </w:tc>
      </w:tr>
      <w:tr w:rsidR="001F4731" w:rsidRPr="004002A5">
        <w:trPr>
          <w:trHeight w:val="200"/>
        </w:trPr>
        <w:tc>
          <w:tcPr>
            <w:tcW w:w="1760" w:type="dxa"/>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Fier</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26.7</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31</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195</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93</w:t>
            </w:r>
          </w:p>
        </w:tc>
        <w:tc>
          <w:tcPr>
            <w:tcW w:w="1062"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62.6</w:t>
            </w:r>
          </w:p>
        </w:tc>
        <w:tc>
          <w:tcPr>
            <w:tcW w:w="89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0.24</w:t>
            </w:r>
          </w:p>
        </w:tc>
        <w:tc>
          <w:tcPr>
            <w:tcW w:w="71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p>
        </w:tc>
        <w:tc>
          <w:tcPr>
            <w:tcW w:w="959" w:type="dxa"/>
            <w:tcBorders>
              <w:top w:val="nil"/>
              <w:left w:val="nil"/>
              <w:bottom w:val="single" w:sz="4" w:space="0" w:color="auto"/>
              <w:right w:val="single" w:sz="8" w:space="0" w:color="auto"/>
            </w:tcBorders>
            <w:noWrap/>
            <w:vAlign w:val="bottom"/>
          </w:tcPr>
          <w:p w:rsidR="001F4731" w:rsidRPr="004002A5" w:rsidRDefault="001F4731" w:rsidP="00945391">
            <w:pPr>
              <w:jc w:val="right"/>
              <w:rPr>
                <w:rFonts w:ascii="CG Times" w:hAnsi="CG Times"/>
                <w:sz w:val="18"/>
                <w:szCs w:val="18"/>
                <w:lang w:val="sq-AL"/>
              </w:rPr>
            </w:pPr>
          </w:p>
        </w:tc>
      </w:tr>
      <w:tr w:rsidR="001F4731" w:rsidRPr="004002A5">
        <w:trPr>
          <w:trHeight w:val="200"/>
        </w:trPr>
        <w:tc>
          <w:tcPr>
            <w:tcW w:w="1760" w:type="dxa"/>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Korça</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19.9</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24.6</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186</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85</w:t>
            </w:r>
          </w:p>
        </w:tc>
        <w:tc>
          <w:tcPr>
            <w:tcW w:w="1062"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62.3</w:t>
            </w:r>
          </w:p>
        </w:tc>
        <w:tc>
          <w:tcPr>
            <w:tcW w:w="89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0.22</w:t>
            </w:r>
          </w:p>
        </w:tc>
        <w:tc>
          <w:tcPr>
            <w:tcW w:w="71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p>
        </w:tc>
        <w:tc>
          <w:tcPr>
            <w:tcW w:w="959" w:type="dxa"/>
            <w:tcBorders>
              <w:top w:val="nil"/>
              <w:left w:val="nil"/>
              <w:bottom w:val="single" w:sz="4" w:space="0" w:color="auto"/>
              <w:right w:val="single" w:sz="8" w:space="0" w:color="auto"/>
            </w:tcBorders>
            <w:noWrap/>
            <w:vAlign w:val="bottom"/>
          </w:tcPr>
          <w:p w:rsidR="001F4731" w:rsidRPr="004002A5" w:rsidRDefault="001F4731" w:rsidP="00945391">
            <w:pPr>
              <w:jc w:val="right"/>
              <w:rPr>
                <w:rFonts w:ascii="CG Times" w:hAnsi="CG Times"/>
                <w:sz w:val="18"/>
                <w:szCs w:val="18"/>
                <w:lang w:val="sq-AL"/>
              </w:rPr>
            </w:pPr>
          </w:p>
        </w:tc>
      </w:tr>
      <w:tr w:rsidR="001F4731" w:rsidRPr="004002A5">
        <w:trPr>
          <w:trHeight w:val="200"/>
        </w:trPr>
        <w:tc>
          <w:tcPr>
            <w:tcW w:w="1760" w:type="dxa"/>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Vlora</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21.8</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26</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176</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80</w:t>
            </w:r>
          </w:p>
        </w:tc>
        <w:tc>
          <w:tcPr>
            <w:tcW w:w="1062"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68.1</w:t>
            </w:r>
          </w:p>
        </w:tc>
        <w:tc>
          <w:tcPr>
            <w:tcW w:w="89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0.21</w:t>
            </w:r>
          </w:p>
        </w:tc>
        <w:tc>
          <w:tcPr>
            <w:tcW w:w="71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p>
        </w:tc>
        <w:tc>
          <w:tcPr>
            <w:tcW w:w="959" w:type="dxa"/>
            <w:tcBorders>
              <w:top w:val="nil"/>
              <w:left w:val="nil"/>
              <w:bottom w:val="single" w:sz="4" w:space="0" w:color="auto"/>
              <w:right w:val="single" w:sz="8" w:space="0" w:color="auto"/>
            </w:tcBorders>
            <w:noWrap/>
            <w:vAlign w:val="bottom"/>
          </w:tcPr>
          <w:p w:rsidR="001F4731" w:rsidRPr="004002A5" w:rsidRDefault="001F4731" w:rsidP="00945391">
            <w:pPr>
              <w:jc w:val="right"/>
              <w:rPr>
                <w:rFonts w:ascii="CG Times" w:hAnsi="CG Times"/>
                <w:sz w:val="18"/>
                <w:szCs w:val="18"/>
                <w:lang w:val="sq-AL"/>
              </w:rPr>
            </w:pPr>
          </w:p>
        </w:tc>
      </w:tr>
      <w:tr w:rsidR="001F4731" w:rsidRPr="004002A5">
        <w:trPr>
          <w:trHeight w:val="200"/>
        </w:trPr>
        <w:tc>
          <w:tcPr>
            <w:tcW w:w="1760" w:type="dxa"/>
            <w:tcBorders>
              <w:top w:val="nil"/>
              <w:left w:val="single" w:sz="8"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Norma e Shqipërisë</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color w:val="003300"/>
                <w:sz w:val="18"/>
                <w:szCs w:val="18"/>
                <w:lang w:val="sq-AL"/>
              </w:rPr>
            </w:pPr>
            <w:r w:rsidRPr="004002A5">
              <w:rPr>
                <w:rFonts w:ascii="CG Times" w:hAnsi="CG Times"/>
                <w:color w:val="003300"/>
                <w:sz w:val="18"/>
                <w:szCs w:val="18"/>
                <w:lang w:val="sq-AL"/>
              </w:rPr>
              <w:t>60</w:t>
            </w:r>
          </w:p>
        </w:tc>
        <w:tc>
          <w:tcPr>
            <w:tcW w:w="884"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60</w:t>
            </w:r>
          </w:p>
        </w:tc>
        <w:tc>
          <w:tcPr>
            <w:tcW w:w="884" w:type="dxa"/>
            <w:tcBorders>
              <w:top w:val="nil"/>
              <w:left w:val="nil"/>
              <w:bottom w:val="single" w:sz="4" w:space="0" w:color="auto"/>
              <w:right w:val="single" w:sz="4" w:space="0" w:color="auto"/>
            </w:tcBorders>
            <w:shd w:val="clear" w:color="auto" w:fill="FFFFFF"/>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140</w:t>
            </w:r>
          </w:p>
        </w:tc>
        <w:tc>
          <w:tcPr>
            <w:tcW w:w="884" w:type="dxa"/>
            <w:tcBorders>
              <w:top w:val="nil"/>
              <w:left w:val="nil"/>
              <w:bottom w:val="single" w:sz="4" w:space="0" w:color="auto"/>
              <w:right w:val="single" w:sz="4" w:space="0" w:color="auto"/>
            </w:tcBorders>
            <w:shd w:val="clear" w:color="auto" w:fill="FFFFFF"/>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60</w:t>
            </w:r>
          </w:p>
        </w:tc>
        <w:tc>
          <w:tcPr>
            <w:tcW w:w="1062"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sz w:val="18"/>
                <w:szCs w:val="18"/>
                <w:lang w:val="sq-AL"/>
              </w:rPr>
            </w:pPr>
            <w:r w:rsidRPr="004002A5">
              <w:rPr>
                <w:rFonts w:ascii="CG Times" w:hAnsi="CG Times"/>
                <w:sz w:val="18"/>
                <w:szCs w:val="18"/>
                <w:lang w:val="sq-AL"/>
              </w:rPr>
              <w:t>65</w:t>
            </w:r>
          </w:p>
        </w:tc>
        <w:tc>
          <w:tcPr>
            <w:tcW w:w="89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color w:val="003300"/>
                <w:sz w:val="18"/>
                <w:szCs w:val="18"/>
                <w:lang w:val="sq-AL"/>
              </w:rPr>
            </w:pPr>
            <w:r w:rsidRPr="004002A5">
              <w:rPr>
                <w:rFonts w:ascii="CG Times" w:hAnsi="CG Times"/>
                <w:color w:val="003300"/>
                <w:sz w:val="18"/>
                <w:szCs w:val="18"/>
                <w:lang w:val="sq-AL"/>
              </w:rPr>
              <w:t>1</w:t>
            </w:r>
          </w:p>
        </w:tc>
        <w:tc>
          <w:tcPr>
            <w:tcW w:w="717" w:type="dxa"/>
            <w:tcBorders>
              <w:top w:val="nil"/>
              <w:left w:val="nil"/>
              <w:bottom w:val="single" w:sz="4" w:space="0" w:color="auto"/>
              <w:right w:val="single" w:sz="4" w:space="0" w:color="auto"/>
            </w:tcBorders>
            <w:noWrap/>
            <w:vAlign w:val="bottom"/>
          </w:tcPr>
          <w:p w:rsidR="001F4731" w:rsidRPr="004002A5" w:rsidRDefault="001F4731" w:rsidP="00945391">
            <w:pPr>
              <w:jc w:val="right"/>
              <w:rPr>
                <w:rFonts w:ascii="CG Times" w:hAnsi="CG Times"/>
                <w:color w:val="003300"/>
                <w:sz w:val="18"/>
                <w:szCs w:val="18"/>
                <w:lang w:val="sq-AL"/>
              </w:rPr>
            </w:pPr>
            <w:r w:rsidRPr="004002A5">
              <w:rPr>
                <w:rFonts w:ascii="CG Times" w:hAnsi="CG Times"/>
                <w:color w:val="003300"/>
                <w:sz w:val="18"/>
                <w:szCs w:val="18"/>
                <w:lang w:val="sq-AL"/>
              </w:rPr>
              <w:t>2</w:t>
            </w:r>
          </w:p>
        </w:tc>
        <w:tc>
          <w:tcPr>
            <w:tcW w:w="959" w:type="dxa"/>
            <w:tcBorders>
              <w:top w:val="nil"/>
              <w:left w:val="nil"/>
              <w:bottom w:val="single" w:sz="4" w:space="0" w:color="auto"/>
              <w:right w:val="single" w:sz="8" w:space="0" w:color="auto"/>
            </w:tcBorders>
            <w:noWrap/>
            <w:vAlign w:val="bottom"/>
          </w:tcPr>
          <w:p w:rsidR="001F4731" w:rsidRPr="004002A5" w:rsidRDefault="001F4731" w:rsidP="00945391">
            <w:pPr>
              <w:jc w:val="right"/>
              <w:rPr>
                <w:rFonts w:ascii="CG Times" w:hAnsi="CG Times"/>
                <w:color w:val="003300"/>
                <w:sz w:val="18"/>
                <w:szCs w:val="18"/>
                <w:lang w:val="sq-AL"/>
              </w:rPr>
            </w:pPr>
            <w:r w:rsidRPr="004002A5">
              <w:rPr>
                <w:rFonts w:ascii="CG Times" w:hAnsi="CG Times"/>
                <w:color w:val="003300"/>
                <w:sz w:val="18"/>
                <w:szCs w:val="18"/>
                <w:lang w:val="sq-AL"/>
              </w:rPr>
              <w:t>5</w:t>
            </w:r>
          </w:p>
        </w:tc>
      </w:tr>
      <w:tr w:rsidR="001F4731" w:rsidRPr="004002A5">
        <w:trPr>
          <w:trHeight w:val="211"/>
        </w:trPr>
        <w:tc>
          <w:tcPr>
            <w:tcW w:w="1760" w:type="dxa"/>
            <w:tcBorders>
              <w:top w:val="nil"/>
              <w:left w:val="single" w:sz="8" w:space="0" w:color="auto"/>
              <w:bottom w:val="single" w:sz="8"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Norma BE</w:t>
            </w:r>
          </w:p>
        </w:tc>
        <w:tc>
          <w:tcPr>
            <w:tcW w:w="884" w:type="dxa"/>
            <w:tcBorders>
              <w:top w:val="nil"/>
              <w:left w:val="nil"/>
              <w:bottom w:val="single" w:sz="8" w:space="0" w:color="auto"/>
              <w:right w:val="single" w:sz="4" w:space="0" w:color="auto"/>
            </w:tcBorders>
            <w:noWrap/>
            <w:vAlign w:val="bottom"/>
          </w:tcPr>
          <w:p w:rsidR="001F4731" w:rsidRPr="004002A5" w:rsidRDefault="001F4731" w:rsidP="00945391">
            <w:pPr>
              <w:jc w:val="right"/>
              <w:rPr>
                <w:rFonts w:ascii="CG Times" w:hAnsi="CG Times"/>
                <w:color w:val="003300"/>
                <w:sz w:val="18"/>
                <w:szCs w:val="18"/>
                <w:lang w:val="sq-AL"/>
              </w:rPr>
            </w:pPr>
          </w:p>
        </w:tc>
        <w:tc>
          <w:tcPr>
            <w:tcW w:w="884" w:type="dxa"/>
            <w:tcBorders>
              <w:top w:val="nil"/>
              <w:left w:val="nil"/>
              <w:bottom w:val="single" w:sz="8" w:space="0" w:color="auto"/>
              <w:right w:val="single" w:sz="4" w:space="0" w:color="auto"/>
            </w:tcBorders>
            <w:noWrap/>
            <w:vAlign w:val="bottom"/>
          </w:tcPr>
          <w:p w:rsidR="001F4731" w:rsidRPr="004002A5" w:rsidRDefault="001F4731" w:rsidP="00945391">
            <w:pPr>
              <w:jc w:val="right"/>
              <w:rPr>
                <w:rFonts w:ascii="CG Times" w:hAnsi="CG Times"/>
                <w:color w:val="003300"/>
                <w:sz w:val="18"/>
                <w:szCs w:val="18"/>
                <w:lang w:val="sq-AL"/>
              </w:rPr>
            </w:pPr>
            <w:r w:rsidRPr="004002A5">
              <w:rPr>
                <w:rFonts w:ascii="CG Times" w:hAnsi="CG Times"/>
                <w:color w:val="003300"/>
                <w:sz w:val="18"/>
                <w:szCs w:val="18"/>
                <w:lang w:val="sq-AL"/>
              </w:rPr>
              <w:t>40</w:t>
            </w:r>
          </w:p>
        </w:tc>
        <w:tc>
          <w:tcPr>
            <w:tcW w:w="884" w:type="dxa"/>
            <w:tcBorders>
              <w:top w:val="nil"/>
              <w:left w:val="nil"/>
              <w:bottom w:val="single" w:sz="8" w:space="0" w:color="auto"/>
              <w:right w:val="single" w:sz="4" w:space="0" w:color="auto"/>
            </w:tcBorders>
            <w:shd w:val="clear" w:color="auto" w:fill="FFFFFF"/>
            <w:noWrap/>
            <w:vAlign w:val="bottom"/>
          </w:tcPr>
          <w:p w:rsidR="001F4731" w:rsidRPr="004002A5" w:rsidRDefault="001F4731" w:rsidP="00945391">
            <w:pPr>
              <w:jc w:val="right"/>
              <w:rPr>
                <w:rFonts w:ascii="CG Times" w:hAnsi="CG Times"/>
                <w:color w:val="003300"/>
                <w:sz w:val="18"/>
                <w:szCs w:val="18"/>
                <w:lang w:val="sq-AL"/>
              </w:rPr>
            </w:pPr>
          </w:p>
        </w:tc>
        <w:tc>
          <w:tcPr>
            <w:tcW w:w="884" w:type="dxa"/>
            <w:tcBorders>
              <w:top w:val="nil"/>
              <w:left w:val="nil"/>
              <w:bottom w:val="single" w:sz="8" w:space="0" w:color="auto"/>
              <w:right w:val="single" w:sz="4" w:space="0" w:color="auto"/>
            </w:tcBorders>
            <w:shd w:val="clear" w:color="auto" w:fill="FFFFFF"/>
            <w:noWrap/>
            <w:vAlign w:val="bottom"/>
          </w:tcPr>
          <w:p w:rsidR="001F4731" w:rsidRPr="004002A5" w:rsidRDefault="001F4731" w:rsidP="00945391">
            <w:pPr>
              <w:jc w:val="right"/>
              <w:rPr>
                <w:rFonts w:ascii="CG Times" w:hAnsi="CG Times"/>
                <w:color w:val="003300"/>
                <w:sz w:val="18"/>
                <w:szCs w:val="18"/>
                <w:lang w:val="sq-AL"/>
              </w:rPr>
            </w:pPr>
            <w:r w:rsidRPr="004002A5">
              <w:rPr>
                <w:rFonts w:ascii="CG Times" w:hAnsi="CG Times"/>
                <w:color w:val="003300"/>
                <w:sz w:val="18"/>
                <w:szCs w:val="18"/>
                <w:lang w:val="sq-AL"/>
              </w:rPr>
              <w:t>40</w:t>
            </w:r>
          </w:p>
        </w:tc>
        <w:tc>
          <w:tcPr>
            <w:tcW w:w="1062" w:type="dxa"/>
            <w:tcBorders>
              <w:top w:val="nil"/>
              <w:left w:val="nil"/>
              <w:bottom w:val="single" w:sz="8" w:space="0" w:color="auto"/>
              <w:right w:val="single" w:sz="4" w:space="0" w:color="auto"/>
            </w:tcBorders>
            <w:noWrap/>
            <w:vAlign w:val="bottom"/>
          </w:tcPr>
          <w:p w:rsidR="001F4731" w:rsidRPr="004002A5" w:rsidRDefault="001F4731" w:rsidP="00945391">
            <w:pPr>
              <w:jc w:val="right"/>
              <w:rPr>
                <w:rFonts w:ascii="CG Times" w:hAnsi="CG Times"/>
                <w:color w:val="003300"/>
                <w:sz w:val="18"/>
                <w:szCs w:val="18"/>
                <w:lang w:val="sq-AL"/>
              </w:rPr>
            </w:pPr>
          </w:p>
        </w:tc>
        <w:tc>
          <w:tcPr>
            <w:tcW w:w="897" w:type="dxa"/>
            <w:tcBorders>
              <w:top w:val="nil"/>
              <w:left w:val="nil"/>
              <w:bottom w:val="single" w:sz="8" w:space="0" w:color="auto"/>
              <w:right w:val="single" w:sz="4" w:space="0" w:color="auto"/>
            </w:tcBorders>
            <w:noWrap/>
            <w:vAlign w:val="bottom"/>
          </w:tcPr>
          <w:p w:rsidR="001F4731" w:rsidRPr="004002A5" w:rsidRDefault="001F4731" w:rsidP="00945391">
            <w:pPr>
              <w:jc w:val="right"/>
              <w:rPr>
                <w:rFonts w:ascii="CG Times" w:hAnsi="CG Times"/>
                <w:color w:val="003300"/>
                <w:sz w:val="18"/>
                <w:szCs w:val="18"/>
                <w:lang w:val="sq-AL"/>
              </w:rPr>
            </w:pPr>
            <w:r w:rsidRPr="004002A5">
              <w:rPr>
                <w:rFonts w:ascii="CG Times" w:hAnsi="CG Times"/>
                <w:color w:val="003300"/>
                <w:sz w:val="18"/>
                <w:szCs w:val="18"/>
                <w:lang w:val="sq-AL"/>
              </w:rPr>
              <w:t>0.5</w:t>
            </w:r>
          </w:p>
        </w:tc>
        <w:tc>
          <w:tcPr>
            <w:tcW w:w="717" w:type="dxa"/>
            <w:tcBorders>
              <w:top w:val="nil"/>
              <w:left w:val="nil"/>
              <w:bottom w:val="single" w:sz="8" w:space="0" w:color="auto"/>
              <w:right w:val="single" w:sz="4" w:space="0" w:color="auto"/>
            </w:tcBorders>
            <w:noWrap/>
            <w:vAlign w:val="bottom"/>
          </w:tcPr>
          <w:p w:rsidR="001F4731" w:rsidRPr="004002A5" w:rsidRDefault="001F4731" w:rsidP="00945391">
            <w:pPr>
              <w:jc w:val="right"/>
              <w:rPr>
                <w:rFonts w:ascii="CG Times" w:hAnsi="CG Times"/>
                <w:color w:val="003300"/>
                <w:sz w:val="18"/>
                <w:szCs w:val="18"/>
                <w:lang w:val="sq-AL"/>
              </w:rPr>
            </w:pPr>
          </w:p>
        </w:tc>
        <w:tc>
          <w:tcPr>
            <w:tcW w:w="959" w:type="dxa"/>
            <w:tcBorders>
              <w:top w:val="nil"/>
              <w:left w:val="nil"/>
              <w:bottom w:val="single" w:sz="8" w:space="0" w:color="auto"/>
              <w:right w:val="single" w:sz="8" w:space="0" w:color="auto"/>
            </w:tcBorders>
            <w:noWrap/>
            <w:vAlign w:val="bottom"/>
          </w:tcPr>
          <w:p w:rsidR="001F4731" w:rsidRPr="004002A5" w:rsidRDefault="001F4731" w:rsidP="00945391">
            <w:pPr>
              <w:jc w:val="right"/>
              <w:rPr>
                <w:rFonts w:ascii="CG Times" w:hAnsi="CG Times"/>
                <w:color w:val="003300"/>
                <w:sz w:val="18"/>
                <w:szCs w:val="18"/>
                <w:lang w:val="sq-AL"/>
              </w:rPr>
            </w:pPr>
            <w:r w:rsidRPr="004002A5">
              <w:rPr>
                <w:rFonts w:ascii="CG Times" w:hAnsi="CG Times"/>
                <w:color w:val="003300"/>
                <w:sz w:val="18"/>
                <w:szCs w:val="18"/>
                <w:lang w:val="sq-AL"/>
              </w:rPr>
              <w:t>5</w:t>
            </w:r>
          </w:p>
        </w:tc>
      </w:tr>
    </w:tbl>
    <w:p w:rsidR="001F4731" w:rsidRPr="004002A5" w:rsidRDefault="001F4731" w:rsidP="00A23402">
      <w:pPr>
        <w:jc w:val="both"/>
        <w:rPr>
          <w:rFonts w:ascii="CG Times" w:hAnsi="CG Times"/>
          <w:sz w:val="21"/>
          <w:szCs w:val="21"/>
          <w:lang w:val="sq-AL"/>
        </w:rPr>
      </w:pPr>
    </w:p>
    <w:p w:rsidR="006670DC" w:rsidRDefault="006670DC" w:rsidP="00E06552">
      <w:pPr>
        <w:jc w:val="center"/>
        <w:rPr>
          <w:rFonts w:ascii="CG Times" w:hAnsi="CG Times"/>
          <w:sz w:val="21"/>
          <w:szCs w:val="21"/>
          <w:lang w:val="sq-AL"/>
        </w:rPr>
      </w:pPr>
    </w:p>
    <w:p w:rsidR="00D50FBE" w:rsidRPr="004002A5" w:rsidRDefault="00E06552" w:rsidP="00E06552">
      <w:pPr>
        <w:jc w:val="center"/>
        <w:rPr>
          <w:rFonts w:ascii="CG Times" w:hAnsi="CG Times"/>
          <w:sz w:val="21"/>
          <w:szCs w:val="21"/>
          <w:lang w:val="sq-AL"/>
        </w:rPr>
      </w:pPr>
      <w:r w:rsidRPr="004002A5">
        <w:rPr>
          <w:rFonts w:ascii="CG Times" w:hAnsi="CG Times"/>
          <w:sz w:val="21"/>
          <w:szCs w:val="21"/>
          <w:lang w:val="sq-AL"/>
        </w:rPr>
        <w:t>ANEKS 2</w:t>
      </w:r>
    </w:p>
    <w:p w:rsidR="001F4731" w:rsidRDefault="00E06552" w:rsidP="00E06552">
      <w:pPr>
        <w:jc w:val="center"/>
        <w:rPr>
          <w:rFonts w:ascii="CG Times" w:hAnsi="CG Times"/>
          <w:sz w:val="21"/>
          <w:szCs w:val="21"/>
          <w:lang w:val="sq-AL"/>
        </w:rPr>
      </w:pPr>
      <w:r w:rsidRPr="004002A5">
        <w:rPr>
          <w:rFonts w:ascii="CG Times" w:hAnsi="CG Times"/>
          <w:sz w:val="21"/>
          <w:szCs w:val="21"/>
          <w:lang w:val="sq-AL"/>
        </w:rPr>
        <w:t>TABELA E KOORDINATAVE TE STACIONEVE TË MONITORIMIT</w:t>
      </w:r>
    </w:p>
    <w:p w:rsidR="006670DC" w:rsidRPr="004002A5" w:rsidRDefault="006670DC" w:rsidP="00E06552">
      <w:pPr>
        <w:jc w:val="center"/>
        <w:rPr>
          <w:rFonts w:ascii="CG Times" w:hAnsi="CG Times"/>
          <w:sz w:val="21"/>
          <w:szCs w:val="21"/>
          <w:lang w:val="sq-AL"/>
        </w:rPr>
      </w:pPr>
    </w:p>
    <w:p w:rsidR="001F4731" w:rsidRPr="004002A5" w:rsidRDefault="001F4731" w:rsidP="00A23402">
      <w:pPr>
        <w:jc w:val="center"/>
        <w:rPr>
          <w:rFonts w:ascii="CG Times" w:hAnsi="CG Times"/>
          <w:sz w:val="21"/>
          <w:szCs w:val="21"/>
          <w:lang w:val="sq-AL"/>
        </w:rPr>
      </w:pPr>
      <w:r w:rsidRPr="004002A5">
        <w:rPr>
          <w:rFonts w:ascii="CG Times" w:hAnsi="CG Times"/>
          <w:sz w:val="21"/>
          <w:szCs w:val="21"/>
          <w:lang w:val="sq-AL"/>
        </w:rPr>
        <w:t>Tab</w:t>
      </w:r>
      <w:r w:rsidR="00BA541B" w:rsidRPr="004002A5">
        <w:rPr>
          <w:rFonts w:ascii="CG Times" w:hAnsi="CG Times"/>
          <w:sz w:val="21"/>
          <w:szCs w:val="21"/>
          <w:lang w:val="sq-AL"/>
        </w:rPr>
        <w:t xml:space="preserve">ela </w:t>
      </w:r>
      <w:r w:rsidRPr="004002A5">
        <w:rPr>
          <w:rFonts w:ascii="CG Times" w:hAnsi="CG Times"/>
          <w:sz w:val="21"/>
          <w:szCs w:val="21"/>
          <w:lang w:val="sq-AL"/>
        </w:rPr>
        <w:t>2. Koordinatat e stacioneve të monitorimit</w:t>
      </w:r>
    </w:p>
    <w:tbl>
      <w:tblPr>
        <w:tblW w:w="9093" w:type="dxa"/>
        <w:tblInd w:w="93" w:type="dxa"/>
        <w:tblLook w:val="0000" w:firstRow="0" w:lastRow="0" w:firstColumn="0" w:lastColumn="0" w:noHBand="0" w:noVBand="0"/>
      </w:tblPr>
      <w:tblGrid>
        <w:gridCol w:w="1564"/>
        <w:gridCol w:w="4478"/>
        <w:gridCol w:w="1613"/>
        <w:gridCol w:w="1438"/>
      </w:tblGrid>
      <w:tr w:rsidR="001F4731" w:rsidRPr="004002A5">
        <w:trPr>
          <w:trHeight w:val="275"/>
        </w:trPr>
        <w:tc>
          <w:tcPr>
            <w:tcW w:w="1564" w:type="dxa"/>
            <w:tcBorders>
              <w:top w:val="single" w:sz="4" w:space="0" w:color="auto"/>
              <w:left w:val="single" w:sz="4" w:space="0" w:color="auto"/>
              <w:bottom w:val="single" w:sz="4" w:space="0" w:color="auto"/>
              <w:right w:val="single" w:sz="4" w:space="0" w:color="auto"/>
            </w:tcBorders>
            <w:noWrap/>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Qyteti</w:t>
            </w:r>
          </w:p>
        </w:tc>
        <w:tc>
          <w:tcPr>
            <w:tcW w:w="4478" w:type="dxa"/>
            <w:tcBorders>
              <w:top w:val="single" w:sz="4" w:space="0" w:color="auto"/>
              <w:left w:val="nil"/>
              <w:bottom w:val="single" w:sz="4" w:space="0" w:color="auto"/>
              <w:right w:val="single" w:sz="4" w:space="0" w:color="auto"/>
            </w:tcBorders>
            <w:noWrap/>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Vendndodhja</w:t>
            </w:r>
          </w:p>
        </w:tc>
        <w:tc>
          <w:tcPr>
            <w:tcW w:w="1613" w:type="dxa"/>
            <w:tcBorders>
              <w:top w:val="single" w:sz="4" w:space="0" w:color="auto"/>
              <w:left w:val="nil"/>
              <w:bottom w:val="single" w:sz="4" w:space="0" w:color="auto"/>
              <w:right w:val="single" w:sz="4" w:space="0" w:color="auto"/>
            </w:tcBorders>
            <w:noWrap/>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Gjerësia Gjeografike</w:t>
            </w:r>
          </w:p>
        </w:tc>
        <w:tc>
          <w:tcPr>
            <w:tcW w:w="1438" w:type="dxa"/>
            <w:tcBorders>
              <w:top w:val="single" w:sz="4" w:space="0" w:color="auto"/>
              <w:left w:val="nil"/>
              <w:bottom w:val="single" w:sz="4" w:space="0" w:color="auto"/>
              <w:right w:val="single" w:sz="4" w:space="0" w:color="auto"/>
            </w:tcBorders>
            <w:noWrap/>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Gjatësia gjeografike</w:t>
            </w:r>
          </w:p>
        </w:tc>
      </w:tr>
      <w:tr w:rsidR="001F4731" w:rsidRPr="004002A5">
        <w:trPr>
          <w:trHeight w:val="279"/>
        </w:trPr>
        <w:tc>
          <w:tcPr>
            <w:tcW w:w="1564"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 xml:space="preserve">Durrësi </w:t>
            </w:r>
          </w:p>
        </w:tc>
        <w:tc>
          <w:tcPr>
            <w:tcW w:w="4478" w:type="dxa"/>
            <w:tcBorders>
              <w:top w:val="nil"/>
              <w:left w:val="nil"/>
              <w:bottom w:val="single" w:sz="4" w:space="0" w:color="auto"/>
              <w:right w:val="single" w:sz="4" w:space="0" w:color="auto"/>
            </w:tcBorders>
            <w:noWrap/>
            <w:vAlign w:val="bottom"/>
          </w:tcPr>
          <w:p w:rsidR="001F4731" w:rsidRPr="004002A5" w:rsidRDefault="001F4731" w:rsidP="00FF7E0E">
            <w:pPr>
              <w:rPr>
                <w:rFonts w:ascii="CG Times" w:hAnsi="CG Times"/>
                <w:sz w:val="18"/>
                <w:szCs w:val="18"/>
                <w:lang w:val="sq-AL"/>
              </w:rPr>
            </w:pPr>
            <w:r w:rsidRPr="004002A5">
              <w:rPr>
                <w:rFonts w:ascii="CG Times" w:hAnsi="CG Times"/>
                <w:sz w:val="18"/>
                <w:szCs w:val="18"/>
                <w:lang w:val="sq-AL"/>
              </w:rPr>
              <w:t xml:space="preserve">Poliklinika </w:t>
            </w:r>
            <w:r w:rsidR="00BA541B" w:rsidRPr="004002A5">
              <w:rPr>
                <w:rFonts w:ascii="CG Times" w:hAnsi="CG Times"/>
                <w:sz w:val="18"/>
                <w:szCs w:val="18"/>
                <w:lang w:val="sq-AL"/>
              </w:rPr>
              <w:t>qendrore</w:t>
            </w:r>
          </w:p>
        </w:tc>
        <w:tc>
          <w:tcPr>
            <w:tcW w:w="1613"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color w:val="000000"/>
                <w:sz w:val="18"/>
                <w:szCs w:val="18"/>
                <w:lang w:val="sq-AL"/>
              </w:rPr>
            </w:pPr>
            <w:r w:rsidRPr="004002A5">
              <w:rPr>
                <w:rFonts w:ascii="CG Times" w:hAnsi="CG Times"/>
                <w:color w:val="000000"/>
                <w:sz w:val="18"/>
                <w:szCs w:val="18"/>
                <w:lang w:val="sq-AL"/>
              </w:rPr>
              <w:t>41</w:t>
            </w:r>
            <w:r w:rsidRPr="004002A5">
              <w:rPr>
                <w:rFonts w:ascii="CG Times" w:hAnsi="CG Times"/>
                <w:color w:val="000000"/>
                <w:sz w:val="18"/>
                <w:szCs w:val="18"/>
                <w:vertAlign w:val="superscript"/>
                <w:lang w:val="sq-AL"/>
              </w:rPr>
              <w:t>0</w:t>
            </w:r>
            <w:r w:rsidRPr="004002A5">
              <w:rPr>
                <w:rFonts w:ascii="CG Times" w:hAnsi="CG Times"/>
                <w:color w:val="000000"/>
                <w:sz w:val="18"/>
                <w:szCs w:val="18"/>
                <w:lang w:val="sq-AL"/>
              </w:rPr>
              <w:t>18’56”</w:t>
            </w:r>
          </w:p>
        </w:tc>
        <w:tc>
          <w:tcPr>
            <w:tcW w:w="1438"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color w:val="000000"/>
                <w:sz w:val="18"/>
                <w:szCs w:val="18"/>
                <w:lang w:val="sq-AL"/>
              </w:rPr>
            </w:pPr>
            <w:r w:rsidRPr="004002A5">
              <w:rPr>
                <w:rFonts w:ascii="CG Times" w:hAnsi="CG Times"/>
                <w:color w:val="000000"/>
                <w:sz w:val="18"/>
                <w:szCs w:val="18"/>
                <w:lang w:val="sq-AL"/>
              </w:rPr>
              <w:t>19</w:t>
            </w:r>
            <w:r w:rsidRPr="004002A5">
              <w:rPr>
                <w:rFonts w:ascii="CG Times" w:hAnsi="CG Times"/>
                <w:color w:val="000000"/>
                <w:sz w:val="18"/>
                <w:szCs w:val="18"/>
                <w:vertAlign w:val="superscript"/>
                <w:lang w:val="sq-AL"/>
              </w:rPr>
              <w:t>0</w:t>
            </w:r>
            <w:r w:rsidRPr="004002A5">
              <w:rPr>
                <w:rFonts w:ascii="CG Times" w:hAnsi="CG Times"/>
                <w:color w:val="000000"/>
                <w:sz w:val="18"/>
                <w:szCs w:val="18"/>
                <w:lang w:val="sq-AL"/>
              </w:rPr>
              <w:t>26’56”</w:t>
            </w:r>
          </w:p>
        </w:tc>
      </w:tr>
      <w:tr w:rsidR="001F4731" w:rsidRPr="004002A5">
        <w:trPr>
          <w:trHeight w:val="210"/>
        </w:trPr>
        <w:tc>
          <w:tcPr>
            <w:tcW w:w="1564"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 xml:space="preserve">Fieri </w:t>
            </w:r>
          </w:p>
        </w:tc>
        <w:tc>
          <w:tcPr>
            <w:tcW w:w="4478" w:type="dxa"/>
            <w:tcBorders>
              <w:top w:val="nil"/>
              <w:left w:val="nil"/>
              <w:bottom w:val="single" w:sz="4" w:space="0" w:color="auto"/>
              <w:right w:val="single" w:sz="4" w:space="0" w:color="auto"/>
            </w:tcBorders>
            <w:noWrap/>
            <w:vAlign w:val="bottom"/>
          </w:tcPr>
          <w:p w:rsidR="001F4731" w:rsidRPr="004002A5" w:rsidRDefault="001F4731" w:rsidP="00FF7E0E">
            <w:pPr>
              <w:rPr>
                <w:rFonts w:ascii="CG Times" w:hAnsi="CG Times"/>
                <w:sz w:val="18"/>
                <w:szCs w:val="18"/>
                <w:lang w:val="sq-AL"/>
              </w:rPr>
            </w:pPr>
            <w:r w:rsidRPr="004002A5">
              <w:rPr>
                <w:rFonts w:ascii="CG Times" w:hAnsi="CG Times"/>
                <w:sz w:val="18"/>
                <w:szCs w:val="18"/>
                <w:lang w:val="sq-AL"/>
              </w:rPr>
              <w:t>DSHP</w:t>
            </w:r>
          </w:p>
        </w:tc>
        <w:tc>
          <w:tcPr>
            <w:tcW w:w="1613"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color w:val="000000"/>
                <w:sz w:val="18"/>
                <w:szCs w:val="18"/>
                <w:lang w:val="sq-AL"/>
              </w:rPr>
            </w:pPr>
            <w:r w:rsidRPr="004002A5">
              <w:rPr>
                <w:rFonts w:ascii="CG Times" w:hAnsi="CG Times"/>
                <w:color w:val="000000"/>
                <w:sz w:val="18"/>
                <w:szCs w:val="18"/>
                <w:lang w:val="sq-AL"/>
              </w:rPr>
              <w:t>40</w:t>
            </w:r>
            <w:r w:rsidRPr="004002A5">
              <w:rPr>
                <w:rFonts w:ascii="CG Times" w:hAnsi="CG Times"/>
                <w:color w:val="000000"/>
                <w:sz w:val="18"/>
                <w:szCs w:val="18"/>
                <w:vertAlign w:val="superscript"/>
                <w:lang w:val="sq-AL"/>
              </w:rPr>
              <w:t>0</w:t>
            </w:r>
            <w:r w:rsidRPr="004002A5">
              <w:rPr>
                <w:rFonts w:ascii="CG Times" w:hAnsi="CG Times"/>
                <w:color w:val="000000"/>
                <w:sz w:val="18"/>
                <w:szCs w:val="18"/>
                <w:lang w:val="sq-AL"/>
              </w:rPr>
              <w:t>43’48”</w:t>
            </w:r>
          </w:p>
        </w:tc>
        <w:tc>
          <w:tcPr>
            <w:tcW w:w="1438"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color w:val="000000"/>
                <w:sz w:val="18"/>
                <w:szCs w:val="18"/>
                <w:lang w:val="sq-AL"/>
              </w:rPr>
            </w:pPr>
            <w:r w:rsidRPr="004002A5">
              <w:rPr>
                <w:rFonts w:ascii="CG Times" w:hAnsi="CG Times"/>
                <w:color w:val="000000"/>
                <w:sz w:val="18"/>
                <w:szCs w:val="18"/>
                <w:lang w:val="sq-AL"/>
              </w:rPr>
              <w:t>19</w:t>
            </w:r>
            <w:r w:rsidRPr="004002A5">
              <w:rPr>
                <w:rFonts w:ascii="CG Times" w:hAnsi="CG Times"/>
                <w:color w:val="000000"/>
                <w:sz w:val="18"/>
                <w:szCs w:val="18"/>
                <w:vertAlign w:val="superscript"/>
                <w:lang w:val="sq-AL"/>
              </w:rPr>
              <w:t>0</w:t>
            </w:r>
            <w:r w:rsidRPr="004002A5">
              <w:rPr>
                <w:rFonts w:ascii="CG Times" w:hAnsi="CG Times"/>
                <w:color w:val="000000"/>
                <w:sz w:val="18"/>
                <w:szCs w:val="18"/>
                <w:lang w:val="sq-AL"/>
              </w:rPr>
              <w:t>33’67”</w:t>
            </w:r>
          </w:p>
        </w:tc>
      </w:tr>
      <w:tr w:rsidR="001F4731" w:rsidRPr="004002A5">
        <w:trPr>
          <w:trHeight w:val="260"/>
        </w:trPr>
        <w:tc>
          <w:tcPr>
            <w:tcW w:w="1564"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 xml:space="preserve">Shkodra </w:t>
            </w:r>
          </w:p>
        </w:tc>
        <w:tc>
          <w:tcPr>
            <w:tcW w:w="4478" w:type="dxa"/>
            <w:tcBorders>
              <w:top w:val="nil"/>
              <w:left w:val="nil"/>
              <w:bottom w:val="single" w:sz="4" w:space="0" w:color="auto"/>
              <w:right w:val="single" w:sz="4" w:space="0" w:color="auto"/>
            </w:tcBorders>
            <w:noWrap/>
            <w:vAlign w:val="bottom"/>
          </w:tcPr>
          <w:p w:rsidR="001F4731" w:rsidRPr="004002A5" w:rsidRDefault="001F4731" w:rsidP="00FF7E0E">
            <w:pPr>
              <w:rPr>
                <w:rFonts w:ascii="CG Times" w:hAnsi="CG Times"/>
                <w:sz w:val="18"/>
                <w:szCs w:val="18"/>
                <w:lang w:val="sq-AL"/>
              </w:rPr>
            </w:pPr>
            <w:r w:rsidRPr="004002A5">
              <w:rPr>
                <w:rFonts w:ascii="CG Times" w:hAnsi="CG Times"/>
                <w:sz w:val="18"/>
                <w:szCs w:val="18"/>
                <w:lang w:val="sq-AL"/>
              </w:rPr>
              <w:t>DSHP</w:t>
            </w:r>
          </w:p>
        </w:tc>
        <w:tc>
          <w:tcPr>
            <w:tcW w:w="1613"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42° 04’27”</w:t>
            </w:r>
          </w:p>
        </w:tc>
        <w:tc>
          <w:tcPr>
            <w:tcW w:w="1438"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19°24’00”</w:t>
            </w:r>
          </w:p>
        </w:tc>
      </w:tr>
      <w:tr w:rsidR="001F4731" w:rsidRPr="004002A5">
        <w:trPr>
          <w:trHeight w:val="260"/>
        </w:trPr>
        <w:tc>
          <w:tcPr>
            <w:tcW w:w="1564"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Korça</w:t>
            </w:r>
          </w:p>
        </w:tc>
        <w:tc>
          <w:tcPr>
            <w:tcW w:w="4478" w:type="dxa"/>
            <w:tcBorders>
              <w:top w:val="nil"/>
              <w:left w:val="nil"/>
              <w:bottom w:val="single" w:sz="4" w:space="0" w:color="auto"/>
              <w:right w:val="single" w:sz="4" w:space="0" w:color="auto"/>
            </w:tcBorders>
            <w:noWrap/>
            <w:vAlign w:val="bottom"/>
          </w:tcPr>
          <w:p w:rsidR="001F4731" w:rsidRPr="004002A5" w:rsidRDefault="001F4731" w:rsidP="00FF7E0E">
            <w:pPr>
              <w:rPr>
                <w:rFonts w:ascii="CG Times" w:hAnsi="CG Times"/>
                <w:sz w:val="18"/>
                <w:szCs w:val="18"/>
                <w:lang w:val="sq-AL"/>
              </w:rPr>
            </w:pPr>
          </w:p>
        </w:tc>
        <w:tc>
          <w:tcPr>
            <w:tcW w:w="1613"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40⁰37.088’</w:t>
            </w:r>
          </w:p>
        </w:tc>
        <w:tc>
          <w:tcPr>
            <w:tcW w:w="1438"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20⁰46.698’</w:t>
            </w:r>
          </w:p>
        </w:tc>
      </w:tr>
      <w:tr w:rsidR="001F4731" w:rsidRPr="004002A5">
        <w:trPr>
          <w:trHeight w:val="260"/>
        </w:trPr>
        <w:tc>
          <w:tcPr>
            <w:tcW w:w="1564"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Vlora</w:t>
            </w:r>
          </w:p>
        </w:tc>
        <w:tc>
          <w:tcPr>
            <w:tcW w:w="4478" w:type="dxa"/>
            <w:tcBorders>
              <w:top w:val="nil"/>
              <w:left w:val="nil"/>
              <w:bottom w:val="single" w:sz="4" w:space="0" w:color="auto"/>
              <w:right w:val="single" w:sz="4" w:space="0" w:color="auto"/>
            </w:tcBorders>
            <w:noWrap/>
            <w:vAlign w:val="bottom"/>
          </w:tcPr>
          <w:p w:rsidR="001F4731" w:rsidRPr="004002A5" w:rsidRDefault="001F4731" w:rsidP="00FF7E0E">
            <w:pPr>
              <w:rPr>
                <w:rFonts w:ascii="CG Times" w:hAnsi="CG Times"/>
                <w:sz w:val="18"/>
                <w:szCs w:val="18"/>
                <w:lang w:val="sq-AL"/>
              </w:rPr>
            </w:pPr>
            <w:r w:rsidRPr="004002A5">
              <w:rPr>
                <w:rFonts w:ascii="CG Times" w:hAnsi="CG Times"/>
                <w:sz w:val="18"/>
                <w:szCs w:val="18"/>
                <w:lang w:val="sq-AL"/>
              </w:rPr>
              <w:t xml:space="preserve">Poliklinika </w:t>
            </w:r>
            <w:r w:rsidR="00BA541B" w:rsidRPr="004002A5">
              <w:rPr>
                <w:rFonts w:ascii="CG Times" w:hAnsi="CG Times"/>
                <w:sz w:val="18"/>
                <w:szCs w:val="18"/>
                <w:lang w:val="sq-AL"/>
              </w:rPr>
              <w:t>qendrore</w:t>
            </w:r>
          </w:p>
        </w:tc>
        <w:tc>
          <w:tcPr>
            <w:tcW w:w="1613"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40⁰27.980</w:t>
            </w:r>
          </w:p>
        </w:tc>
        <w:tc>
          <w:tcPr>
            <w:tcW w:w="1438"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19⁰29.450’</w:t>
            </w:r>
          </w:p>
        </w:tc>
      </w:tr>
      <w:tr w:rsidR="001F4731" w:rsidRPr="004002A5">
        <w:trPr>
          <w:trHeight w:val="306"/>
        </w:trPr>
        <w:tc>
          <w:tcPr>
            <w:tcW w:w="1564"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Stacioni Tirana 1</w:t>
            </w:r>
          </w:p>
        </w:tc>
        <w:tc>
          <w:tcPr>
            <w:tcW w:w="4478" w:type="dxa"/>
            <w:tcBorders>
              <w:top w:val="nil"/>
              <w:left w:val="nil"/>
              <w:bottom w:val="single" w:sz="4" w:space="0" w:color="auto"/>
              <w:right w:val="single" w:sz="4" w:space="0" w:color="auto"/>
            </w:tcBorders>
            <w:vAlign w:val="bottom"/>
          </w:tcPr>
          <w:p w:rsidR="001F4731" w:rsidRPr="004002A5" w:rsidRDefault="001F4731" w:rsidP="00FF7E0E">
            <w:pPr>
              <w:rPr>
                <w:rFonts w:ascii="CG Times" w:hAnsi="CG Times"/>
                <w:sz w:val="18"/>
                <w:szCs w:val="18"/>
                <w:lang w:val="sq-AL"/>
              </w:rPr>
            </w:pPr>
            <w:r w:rsidRPr="004002A5">
              <w:rPr>
                <w:rFonts w:ascii="CG Times" w:hAnsi="CG Times"/>
                <w:sz w:val="18"/>
                <w:szCs w:val="18"/>
                <w:lang w:val="sq-AL"/>
              </w:rPr>
              <w:t>21 Dhjetori</w:t>
            </w:r>
            <w:r w:rsidR="00C72C32" w:rsidRPr="004002A5">
              <w:rPr>
                <w:rFonts w:ascii="CG Times" w:hAnsi="CG Times"/>
                <w:sz w:val="18"/>
                <w:szCs w:val="18"/>
                <w:lang w:val="sq-AL"/>
              </w:rPr>
              <w:t>,</w:t>
            </w:r>
            <w:r w:rsidRPr="004002A5">
              <w:rPr>
                <w:rFonts w:ascii="CG Times" w:hAnsi="CG Times"/>
                <w:sz w:val="18"/>
                <w:szCs w:val="18"/>
                <w:lang w:val="sq-AL"/>
              </w:rPr>
              <w:t xml:space="preserve"> “Godina e Prefekturës”</w:t>
            </w:r>
          </w:p>
        </w:tc>
        <w:tc>
          <w:tcPr>
            <w:tcW w:w="1613"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41</w:t>
            </w:r>
            <w:r w:rsidRPr="004002A5">
              <w:rPr>
                <w:rFonts w:ascii="CG Times" w:hAnsi="CG Times"/>
                <w:sz w:val="18"/>
                <w:szCs w:val="18"/>
                <w:vertAlign w:val="superscript"/>
                <w:lang w:val="sq-AL"/>
              </w:rPr>
              <w:t>o</w:t>
            </w:r>
            <w:r w:rsidRPr="004002A5">
              <w:rPr>
                <w:rFonts w:ascii="CG Times" w:hAnsi="CG Times"/>
                <w:sz w:val="18"/>
                <w:szCs w:val="18"/>
                <w:lang w:val="sq-AL"/>
              </w:rPr>
              <w:t>19’34’’</w:t>
            </w:r>
          </w:p>
        </w:tc>
        <w:tc>
          <w:tcPr>
            <w:tcW w:w="1438"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19</w:t>
            </w:r>
            <w:r w:rsidRPr="004002A5">
              <w:rPr>
                <w:rFonts w:ascii="CG Times" w:hAnsi="CG Times"/>
                <w:sz w:val="18"/>
                <w:szCs w:val="18"/>
                <w:vertAlign w:val="superscript"/>
                <w:lang w:val="sq-AL"/>
              </w:rPr>
              <w:t xml:space="preserve">o </w:t>
            </w:r>
            <w:r w:rsidRPr="004002A5">
              <w:rPr>
                <w:rFonts w:ascii="CG Times" w:hAnsi="CG Times"/>
                <w:sz w:val="18"/>
                <w:szCs w:val="18"/>
                <w:lang w:val="sq-AL"/>
              </w:rPr>
              <w:t>48’10’</w:t>
            </w:r>
          </w:p>
        </w:tc>
      </w:tr>
      <w:tr w:rsidR="001F4731" w:rsidRPr="004002A5">
        <w:trPr>
          <w:trHeight w:val="361"/>
        </w:trPr>
        <w:tc>
          <w:tcPr>
            <w:tcW w:w="1564"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Stacioni Tirana 2</w:t>
            </w:r>
          </w:p>
        </w:tc>
        <w:tc>
          <w:tcPr>
            <w:tcW w:w="4478" w:type="dxa"/>
            <w:tcBorders>
              <w:top w:val="nil"/>
              <w:left w:val="nil"/>
              <w:bottom w:val="single" w:sz="4" w:space="0" w:color="auto"/>
              <w:right w:val="single" w:sz="4" w:space="0" w:color="auto"/>
            </w:tcBorders>
            <w:vAlign w:val="bottom"/>
          </w:tcPr>
          <w:p w:rsidR="001F4731" w:rsidRPr="004002A5" w:rsidRDefault="001F4731" w:rsidP="00FF7E0E">
            <w:pPr>
              <w:rPr>
                <w:rFonts w:ascii="CG Times" w:hAnsi="CG Times"/>
                <w:sz w:val="18"/>
                <w:szCs w:val="18"/>
                <w:lang w:val="sq-AL"/>
              </w:rPr>
            </w:pPr>
            <w:r w:rsidRPr="004002A5">
              <w:rPr>
                <w:rFonts w:ascii="CG Times" w:hAnsi="CG Times"/>
                <w:sz w:val="18"/>
                <w:szCs w:val="18"/>
                <w:lang w:val="sq-AL"/>
              </w:rPr>
              <w:t>Godina e Agjencisë së Mjedisit dhe</w:t>
            </w:r>
            <w:r w:rsidRPr="004002A5">
              <w:rPr>
                <w:rFonts w:ascii="CG Times" w:hAnsi="CG Times"/>
                <w:sz w:val="18"/>
                <w:szCs w:val="18"/>
                <w:lang w:val="sq-AL"/>
              </w:rPr>
              <w:br/>
              <w:t xml:space="preserve">Pyjeve (Rruga “Halil Bega”) </w:t>
            </w:r>
          </w:p>
        </w:tc>
        <w:tc>
          <w:tcPr>
            <w:tcW w:w="1613"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41</w:t>
            </w:r>
            <w:r w:rsidRPr="004002A5">
              <w:rPr>
                <w:rFonts w:ascii="CG Times" w:hAnsi="CG Times"/>
                <w:sz w:val="18"/>
                <w:szCs w:val="18"/>
                <w:vertAlign w:val="superscript"/>
                <w:lang w:val="sq-AL"/>
              </w:rPr>
              <w:t>o</w:t>
            </w:r>
            <w:r w:rsidRPr="004002A5">
              <w:rPr>
                <w:rFonts w:ascii="CG Times" w:hAnsi="CG Times"/>
                <w:sz w:val="18"/>
                <w:szCs w:val="18"/>
                <w:lang w:val="sq-AL"/>
              </w:rPr>
              <w:t>21’55’’</w:t>
            </w:r>
          </w:p>
        </w:tc>
        <w:tc>
          <w:tcPr>
            <w:tcW w:w="1438"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19</w:t>
            </w:r>
            <w:r w:rsidRPr="004002A5">
              <w:rPr>
                <w:rFonts w:ascii="CG Times" w:hAnsi="CG Times"/>
                <w:sz w:val="18"/>
                <w:szCs w:val="18"/>
                <w:vertAlign w:val="superscript"/>
                <w:lang w:val="sq-AL"/>
              </w:rPr>
              <w:t>o</w:t>
            </w:r>
            <w:r w:rsidRPr="004002A5">
              <w:rPr>
                <w:rFonts w:ascii="CG Times" w:hAnsi="CG Times"/>
                <w:sz w:val="18"/>
                <w:szCs w:val="18"/>
                <w:lang w:val="sq-AL"/>
              </w:rPr>
              <w:t>50’26’’</w:t>
            </w:r>
          </w:p>
        </w:tc>
      </w:tr>
      <w:tr w:rsidR="001F4731" w:rsidRPr="004002A5">
        <w:trPr>
          <w:trHeight w:val="318"/>
        </w:trPr>
        <w:tc>
          <w:tcPr>
            <w:tcW w:w="1564"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Stacioni Tirana 3</w:t>
            </w:r>
          </w:p>
        </w:tc>
        <w:tc>
          <w:tcPr>
            <w:tcW w:w="4478" w:type="dxa"/>
            <w:tcBorders>
              <w:top w:val="nil"/>
              <w:left w:val="nil"/>
              <w:bottom w:val="single" w:sz="4" w:space="0" w:color="auto"/>
              <w:right w:val="single" w:sz="4" w:space="0" w:color="auto"/>
            </w:tcBorders>
            <w:noWrap/>
            <w:vAlign w:val="bottom"/>
          </w:tcPr>
          <w:p w:rsidR="001F4731" w:rsidRPr="004002A5" w:rsidRDefault="001F4731" w:rsidP="00FF7E0E">
            <w:pPr>
              <w:rPr>
                <w:rFonts w:ascii="CG Times" w:hAnsi="CG Times"/>
                <w:sz w:val="18"/>
                <w:szCs w:val="18"/>
                <w:lang w:val="sq-AL"/>
              </w:rPr>
            </w:pPr>
            <w:r w:rsidRPr="004002A5">
              <w:rPr>
                <w:rFonts w:ascii="CG Times" w:hAnsi="CG Times"/>
                <w:sz w:val="18"/>
                <w:szCs w:val="18"/>
                <w:lang w:val="sq-AL"/>
              </w:rPr>
              <w:t>Godina e Drejtorisë Shëndetit Publik (Rruga e Elbasanit)</w:t>
            </w:r>
          </w:p>
        </w:tc>
        <w:tc>
          <w:tcPr>
            <w:tcW w:w="1613"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41</w:t>
            </w:r>
            <w:r w:rsidRPr="004002A5">
              <w:rPr>
                <w:rFonts w:ascii="CG Times" w:hAnsi="CG Times"/>
                <w:sz w:val="18"/>
                <w:szCs w:val="18"/>
                <w:vertAlign w:val="superscript"/>
                <w:lang w:val="sq-AL"/>
              </w:rPr>
              <w:t>o</w:t>
            </w:r>
            <w:r w:rsidRPr="004002A5">
              <w:rPr>
                <w:rFonts w:ascii="CG Times" w:hAnsi="CG Times"/>
                <w:sz w:val="18"/>
                <w:szCs w:val="18"/>
                <w:lang w:val="sq-AL"/>
              </w:rPr>
              <w:t>19’19’’</w:t>
            </w:r>
          </w:p>
        </w:tc>
        <w:tc>
          <w:tcPr>
            <w:tcW w:w="1438"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19</w:t>
            </w:r>
            <w:r w:rsidRPr="004002A5">
              <w:rPr>
                <w:rFonts w:ascii="CG Times" w:hAnsi="CG Times"/>
                <w:sz w:val="18"/>
                <w:szCs w:val="18"/>
                <w:vertAlign w:val="superscript"/>
                <w:lang w:val="sq-AL"/>
              </w:rPr>
              <w:t>o</w:t>
            </w:r>
            <w:r w:rsidRPr="004002A5">
              <w:rPr>
                <w:rFonts w:ascii="CG Times" w:hAnsi="CG Times"/>
                <w:sz w:val="18"/>
                <w:szCs w:val="18"/>
                <w:lang w:val="sq-AL"/>
              </w:rPr>
              <w:t xml:space="preserve"> 49’35’’ </w:t>
            </w:r>
          </w:p>
        </w:tc>
      </w:tr>
      <w:tr w:rsidR="001F4731" w:rsidRPr="004002A5">
        <w:trPr>
          <w:trHeight w:val="188"/>
        </w:trPr>
        <w:tc>
          <w:tcPr>
            <w:tcW w:w="1564"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Elbasani 1</w:t>
            </w:r>
          </w:p>
        </w:tc>
        <w:tc>
          <w:tcPr>
            <w:tcW w:w="4478" w:type="dxa"/>
            <w:tcBorders>
              <w:top w:val="nil"/>
              <w:left w:val="nil"/>
              <w:bottom w:val="single" w:sz="4" w:space="0" w:color="auto"/>
              <w:right w:val="single" w:sz="4" w:space="0" w:color="auto"/>
            </w:tcBorders>
            <w:noWrap/>
            <w:vAlign w:val="bottom"/>
          </w:tcPr>
          <w:p w:rsidR="001F4731" w:rsidRPr="004002A5" w:rsidRDefault="001F4731" w:rsidP="00FF7E0E">
            <w:pPr>
              <w:rPr>
                <w:rFonts w:ascii="CG Times" w:hAnsi="CG Times"/>
                <w:sz w:val="18"/>
                <w:szCs w:val="18"/>
                <w:lang w:val="sq-AL"/>
              </w:rPr>
            </w:pPr>
            <w:r w:rsidRPr="004002A5">
              <w:rPr>
                <w:rFonts w:ascii="CG Times" w:hAnsi="CG Times"/>
                <w:sz w:val="18"/>
                <w:szCs w:val="18"/>
                <w:lang w:val="sq-AL"/>
              </w:rPr>
              <w:t>Godina e Prefekturës</w:t>
            </w:r>
          </w:p>
        </w:tc>
        <w:tc>
          <w:tcPr>
            <w:tcW w:w="1613"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41</w:t>
            </w:r>
            <w:r w:rsidRPr="004002A5">
              <w:rPr>
                <w:rFonts w:ascii="CG Times" w:hAnsi="CG Times"/>
                <w:sz w:val="18"/>
                <w:szCs w:val="18"/>
                <w:vertAlign w:val="superscript"/>
                <w:lang w:val="sq-AL"/>
              </w:rPr>
              <w:t>o</w:t>
            </w:r>
            <w:r w:rsidRPr="004002A5">
              <w:rPr>
                <w:rFonts w:ascii="CG Times" w:hAnsi="CG Times"/>
                <w:sz w:val="18"/>
                <w:szCs w:val="18"/>
                <w:lang w:val="sq-AL"/>
              </w:rPr>
              <w:t>6’39’</w:t>
            </w:r>
          </w:p>
        </w:tc>
        <w:tc>
          <w:tcPr>
            <w:tcW w:w="1438" w:type="dxa"/>
            <w:tcBorders>
              <w:top w:val="nil"/>
              <w:left w:val="nil"/>
              <w:bottom w:val="single" w:sz="4" w:space="0" w:color="auto"/>
              <w:right w:val="single" w:sz="4" w:space="0" w:color="auto"/>
            </w:tcBorders>
            <w:noWrap/>
            <w:vAlign w:val="bottom"/>
          </w:tcPr>
          <w:p w:rsidR="001F4731" w:rsidRPr="004002A5" w:rsidRDefault="001F4731" w:rsidP="006A041D">
            <w:pPr>
              <w:jc w:val="right"/>
              <w:rPr>
                <w:rFonts w:ascii="CG Times" w:hAnsi="CG Times"/>
                <w:sz w:val="18"/>
                <w:szCs w:val="18"/>
                <w:lang w:val="sq-AL"/>
              </w:rPr>
            </w:pPr>
            <w:r w:rsidRPr="004002A5">
              <w:rPr>
                <w:rFonts w:ascii="CG Times" w:hAnsi="CG Times"/>
                <w:sz w:val="18"/>
                <w:szCs w:val="18"/>
                <w:lang w:val="sq-AL"/>
              </w:rPr>
              <w:t>19</w:t>
            </w:r>
            <w:r w:rsidRPr="004002A5">
              <w:rPr>
                <w:rFonts w:ascii="CG Times" w:hAnsi="CG Times"/>
                <w:sz w:val="18"/>
                <w:szCs w:val="18"/>
                <w:vertAlign w:val="superscript"/>
                <w:lang w:val="sq-AL"/>
              </w:rPr>
              <w:t>o</w:t>
            </w:r>
            <w:r w:rsidRPr="004002A5">
              <w:rPr>
                <w:rFonts w:ascii="CG Times" w:hAnsi="CG Times"/>
                <w:sz w:val="18"/>
                <w:szCs w:val="18"/>
                <w:lang w:val="sq-AL"/>
              </w:rPr>
              <w:t>4’53’’</w:t>
            </w:r>
          </w:p>
        </w:tc>
      </w:tr>
    </w:tbl>
    <w:p w:rsidR="00D50FBE" w:rsidRPr="004002A5" w:rsidRDefault="00D50FBE" w:rsidP="00A23402">
      <w:pPr>
        <w:jc w:val="both"/>
        <w:rPr>
          <w:rFonts w:ascii="CG Times" w:hAnsi="CG Times"/>
          <w:sz w:val="21"/>
          <w:szCs w:val="21"/>
          <w:lang w:val="sq-AL"/>
        </w:rPr>
      </w:pPr>
    </w:p>
    <w:p w:rsidR="001F4731" w:rsidRPr="004002A5" w:rsidRDefault="001F4731" w:rsidP="00D50FBE">
      <w:pPr>
        <w:pStyle w:val="KapitulliTitull"/>
        <w:rPr>
          <w:lang w:val="sq-AL"/>
        </w:rPr>
      </w:pPr>
      <w:r w:rsidRPr="004002A5">
        <w:rPr>
          <w:lang w:val="sq-AL"/>
        </w:rPr>
        <w:t>KAPITULLI II</w:t>
      </w:r>
    </w:p>
    <w:p w:rsidR="001F4731" w:rsidRPr="004002A5" w:rsidRDefault="001F4731" w:rsidP="00D50FBE">
      <w:pPr>
        <w:pStyle w:val="KapitulliTitull"/>
        <w:rPr>
          <w:color w:val="0000CC"/>
          <w:lang w:val="sq-AL"/>
        </w:rPr>
      </w:pPr>
      <w:r w:rsidRPr="004002A5">
        <w:rPr>
          <w:lang w:val="sq-AL"/>
        </w:rPr>
        <w:t>ZHURMAT</w:t>
      </w:r>
    </w:p>
    <w:p w:rsidR="001F4731" w:rsidRPr="006670DC" w:rsidRDefault="001F4731" w:rsidP="006A041D">
      <w:pPr>
        <w:pStyle w:val="Paragrafi"/>
        <w:rPr>
          <w:sz w:val="21"/>
          <w:szCs w:val="21"/>
          <w:lang w:val="sq-AL"/>
        </w:rPr>
      </w:pPr>
      <w:r w:rsidRPr="006670DC">
        <w:rPr>
          <w:sz w:val="21"/>
          <w:szCs w:val="21"/>
          <w:lang w:val="sq-AL"/>
        </w:rPr>
        <w:t>Rëndësia</w:t>
      </w:r>
    </w:p>
    <w:p w:rsidR="001F4731" w:rsidRPr="006670DC" w:rsidRDefault="001F4731" w:rsidP="006A041D">
      <w:pPr>
        <w:pStyle w:val="Paragrafi"/>
        <w:rPr>
          <w:sz w:val="21"/>
          <w:szCs w:val="21"/>
          <w:lang w:val="sq-AL"/>
        </w:rPr>
      </w:pPr>
      <w:r w:rsidRPr="006670DC">
        <w:rPr>
          <w:sz w:val="21"/>
          <w:szCs w:val="21"/>
          <w:lang w:val="sq-AL"/>
        </w:rPr>
        <w:t>Ndotja zanore është veçanërisht e rëndë në vendet në zhvillim. Ajo i detyrohet kryesisht trafikut rrugor dhe në zonat dense (të dendura) të trafikut rrugor, nivelet e presionit akustik gjatë 24 orëve mund të arrijnë 75-80 dB(A).</w:t>
      </w:r>
    </w:p>
    <w:p w:rsidR="001F4731" w:rsidRPr="006670DC" w:rsidRDefault="001F4731" w:rsidP="006A041D">
      <w:pPr>
        <w:pStyle w:val="Paragrafi"/>
        <w:rPr>
          <w:sz w:val="21"/>
          <w:szCs w:val="21"/>
          <w:lang w:val="sq-AL"/>
        </w:rPr>
      </w:pPr>
      <w:r w:rsidRPr="006670DC">
        <w:rPr>
          <w:sz w:val="21"/>
          <w:szCs w:val="21"/>
          <w:lang w:val="sq-AL"/>
        </w:rPr>
        <w:t>Gjithnjë e më shumë ndotja akustike është duke u rritur dhe duke u shfaqur si një rrezik mjedisor “i dukshëm”. Efektet e zhurmave grumbullohen tek individi si ngjarje zhurme, me efekte negative në dëgjim, psikike dhe mënyrën e jetesës.</w:t>
      </w:r>
    </w:p>
    <w:p w:rsidR="001F4731" w:rsidRPr="006670DC" w:rsidRDefault="001F4731" w:rsidP="006A041D">
      <w:pPr>
        <w:pStyle w:val="Paragrafi"/>
        <w:rPr>
          <w:sz w:val="21"/>
          <w:szCs w:val="21"/>
          <w:lang w:val="sq-AL"/>
        </w:rPr>
      </w:pPr>
      <w:r w:rsidRPr="006670DC">
        <w:rPr>
          <w:sz w:val="21"/>
          <w:szCs w:val="21"/>
          <w:lang w:val="sq-AL"/>
        </w:rPr>
        <w:t>Zhurma ndihet në nivel individi, por kur rrezikon një grumbull individësh atëherë përbën një çështje serioze të shëndetit publik. Ndryshe nga shumë probleme të tjera të mjedisit, ndotja nga zhurma vazhdon të evoluojë dhe krijojë një numër ankesash në rritje të asaj pjese të personave që janë të ekspozuar.</w:t>
      </w:r>
    </w:p>
    <w:p w:rsidR="001F4731" w:rsidRPr="006670DC" w:rsidRDefault="001F4731" w:rsidP="006A041D">
      <w:pPr>
        <w:pStyle w:val="Paragrafi"/>
        <w:rPr>
          <w:sz w:val="21"/>
          <w:szCs w:val="21"/>
          <w:lang w:val="sq-AL"/>
        </w:rPr>
      </w:pPr>
      <w:r w:rsidRPr="006670DC">
        <w:rPr>
          <w:sz w:val="21"/>
          <w:szCs w:val="21"/>
          <w:lang w:val="sq-AL"/>
        </w:rPr>
        <w:t>Rritja e ndotjes zanore është e pasuportueshme sepse ajo ka efekte negative mbi shëndetin, në të njëjtën kohë direkte dhe të grumbulluara (të akumuluara).</w:t>
      </w:r>
    </w:p>
    <w:p w:rsidR="001F4731" w:rsidRPr="006670DC" w:rsidRDefault="001F4731" w:rsidP="006A041D">
      <w:pPr>
        <w:pStyle w:val="Paragrafi"/>
        <w:rPr>
          <w:sz w:val="21"/>
          <w:szCs w:val="21"/>
          <w:lang w:val="sq-AL"/>
        </w:rPr>
      </w:pPr>
      <w:r w:rsidRPr="006670DC">
        <w:rPr>
          <w:sz w:val="21"/>
          <w:szCs w:val="21"/>
          <w:lang w:val="sq-AL"/>
        </w:rPr>
        <w:t>Gjendja e treguesve</w:t>
      </w:r>
    </w:p>
    <w:p w:rsidR="001F4731" w:rsidRPr="006670DC" w:rsidRDefault="001F4731" w:rsidP="006A041D">
      <w:pPr>
        <w:pStyle w:val="Paragrafi"/>
        <w:rPr>
          <w:sz w:val="21"/>
          <w:szCs w:val="21"/>
          <w:lang w:val="sq-AL"/>
        </w:rPr>
      </w:pPr>
      <w:r w:rsidRPr="006670DC">
        <w:rPr>
          <w:sz w:val="21"/>
          <w:szCs w:val="21"/>
          <w:lang w:val="sq-AL"/>
        </w:rPr>
        <w:t xml:space="preserve">Presioni akustik është një matje bazë e vibracioneve të ajrit që përbëjnë zhurmën. </w:t>
      </w:r>
      <w:r w:rsidR="00BA541B" w:rsidRPr="006670DC">
        <w:rPr>
          <w:sz w:val="21"/>
          <w:szCs w:val="21"/>
          <w:lang w:val="sq-AL"/>
        </w:rPr>
        <w:t>Meqenëse</w:t>
      </w:r>
      <w:r w:rsidRPr="006670DC">
        <w:rPr>
          <w:sz w:val="21"/>
          <w:szCs w:val="21"/>
          <w:lang w:val="sq-AL"/>
        </w:rPr>
        <w:t xml:space="preserve"> intervali i presionit akustik, që auditori human mund të zbulojë (dallojë), është shumë i gjerë. Këto nivele i matim me një shkallë logaritmike me njësi decibel (dB). </w:t>
      </w:r>
      <w:r w:rsidRPr="006670DC">
        <w:rPr>
          <w:bCs/>
          <w:i/>
          <w:sz w:val="21"/>
          <w:szCs w:val="21"/>
          <w:lang w:val="sq-AL"/>
        </w:rPr>
        <w:t>Niveli i zhurmave urbane (LAeq): është niveli i vazhduar ekuivalent i presionit akustik të ponderuar (A0), të prodhuar nga të gjithë burimet e zhurmave që ekzistojnë në një vend të caktuar dhe gjatë një kohe të caktuar.</w:t>
      </w:r>
    </w:p>
    <w:p w:rsidR="001F4731" w:rsidRPr="006670DC" w:rsidRDefault="001F4731" w:rsidP="006A041D">
      <w:pPr>
        <w:pStyle w:val="Paragrafi"/>
        <w:rPr>
          <w:sz w:val="21"/>
          <w:szCs w:val="21"/>
          <w:lang w:val="sq-AL"/>
        </w:rPr>
      </w:pPr>
      <w:r w:rsidRPr="006670DC">
        <w:rPr>
          <w:sz w:val="21"/>
          <w:szCs w:val="21"/>
          <w:lang w:val="sq-AL"/>
        </w:rPr>
        <w:t xml:space="preserve">Monitorimi i zhurmave urbane i kryer nga Instituti i Shëndetit Publik ka për qëllim matjen e nivelit </w:t>
      </w:r>
      <w:r w:rsidRPr="006670DC">
        <w:rPr>
          <w:bCs/>
          <w:sz w:val="21"/>
          <w:szCs w:val="21"/>
          <w:lang w:val="sq-AL"/>
        </w:rPr>
        <w:t xml:space="preserve">të ndotjes akustike, në pikat e monitorimit të 8 qyteteve kryesore të vendit tonë, për të dhënë mundësinë që të gjykohet mbi masën e ekspozimit të popullatës ndaj zhurmave. </w:t>
      </w:r>
      <w:r w:rsidRPr="006670DC">
        <w:rPr>
          <w:sz w:val="21"/>
          <w:szCs w:val="21"/>
          <w:lang w:val="sq-AL"/>
        </w:rPr>
        <w:t xml:space="preserve">Kur niveli i zhurmave është rreth 65 dBA, gjumi bëhet shqetësim serioz dhe shumica e popullatës bezdisen. </w:t>
      </w:r>
    </w:p>
    <w:p w:rsidR="001F4731" w:rsidRPr="006670DC" w:rsidRDefault="001F4731" w:rsidP="006A041D">
      <w:pPr>
        <w:pStyle w:val="Paragrafi"/>
        <w:rPr>
          <w:sz w:val="21"/>
          <w:szCs w:val="21"/>
          <w:lang w:val="sq-AL"/>
        </w:rPr>
      </w:pPr>
      <w:r w:rsidRPr="006670DC">
        <w:rPr>
          <w:sz w:val="21"/>
          <w:szCs w:val="21"/>
          <w:lang w:val="sq-AL"/>
        </w:rPr>
        <w:t>Në këtë rast, zhurma në komunitet, bëhet një problem i vërtetë i shëndetit mjedisor. Edhe në vendin tonë, zhurma është një nga rreziqet mjedisore, që vazhdon të evoluojë dhe mund të krijojë probleme tek ajo pjesë e personave që janë të ekspozuar. Veçanërisht, ndotja nga trafiku rrugor ështe bërë problematik dhe mjaft shqetësues. Një tjetër ndikim, ka pasur dhe prania në distanca të konsiderueshme e burimeve alternative të përkohshme të energjisë si: gjeneratorët.</w:t>
      </w:r>
    </w:p>
    <w:p w:rsidR="001F4731" w:rsidRPr="006670DC" w:rsidRDefault="001F4731" w:rsidP="006A041D">
      <w:pPr>
        <w:pStyle w:val="Paragrafi"/>
        <w:rPr>
          <w:sz w:val="21"/>
          <w:szCs w:val="21"/>
          <w:lang w:val="sq-AL"/>
        </w:rPr>
      </w:pPr>
      <w:r w:rsidRPr="006670DC">
        <w:rPr>
          <w:sz w:val="21"/>
          <w:szCs w:val="21"/>
          <w:lang w:val="sq-AL"/>
        </w:rPr>
        <w:t>Në tabelën e mëposhtme jepen nivelet kufi të zhurmës për mjedise të caktuara:</w:t>
      </w:r>
    </w:p>
    <w:p w:rsidR="001F4731" w:rsidRPr="004002A5" w:rsidRDefault="001F4731" w:rsidP="00A23402">
      <w:pPr>
        <w:jc w:val="both"/>
        <w:rPr>
          <w:rFonts w:ascii="CG Times" w:hAnsi="CG Times"/>
          <w:b/>
          <w:bCs/>
          <w:i/>
          <w:sz w:val="21"/>
          <w:szCs w:val="21"/>
          <w:lang w:val="sq-AL"/>
        </w:rPr>
      </w:pPr>
    </w:p>
    <w:p w:rsidR="006670DC" w:rsidRDefault="006670DC" w:rsidP="00A23402">
      <w:pPr>
        <w:jc w:val="center"/>
        <w:rPr>
          <w:rFonts w:ascii="CG Times" w:hAnsi="CG Times"/>
          <w:b/>
          <w:bCs/>
          <w:sz w:val="21"/>
          <w:szCs w:val="21"/>
          <w:lang w:val="sq-AL"/>
        </w:rPr>
      </w:pPr>
    </w:p>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Tabela 1. Vlerat treguese për zhurmën kolektive, në mjedise të veçanta</w:t>
      </w:r>
    </w:p>
    <w:tbl>
      <w:tblPr>
        <w:tblW w:w="4658" w:type="pct"/>
        <w:jc w:val="center"/>
        <w:tblCellMar>
          <w:left w:w="0" w:type="dxa"/>
          <w:right w:w="0" w:type="dxa"/>
        </w:tblCellMar>
        <w:tblLook w:val="0000" w:firstRow="0" w:lastRow="0" w:firstColumn="0" w:lastColumn="0" w:noHBand="0" w:noVBand="0"/>
      </w:tblPr>
      <w:tblGrid>
        <w:gridCol w:w="2301"/>
        <w:gridCol w:w="3305"/>
        <w:gridCol w:w="763"/>
        <w:gridCol w:w="1159"/>
        <w:gridCol w:w="1124"/>
      </w:tblGrid>
      <w:tr w:rsidR="001F4731" w:rsidRPr="004002A5">
        <w:trPr>
          <w:trHeight w:val="536"/>
          <w:jc w:val="center"/>
        </w:trPr>
        <w:tc>
          <w:tcPr>
            <w:tcW w:w="13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E97D27">
            <w:pPr>
              <w:pStyle w:val="tabele0"/>
              <w:spacing w:before="0" w:beforeAutospacing="0" w:after="0" w:afterAutospacing="0"/>
              <w:jc w:val="center"/>
              <w:rPr>
                <w:rFonts w:ascii="CG Times" w:hAnsi="CG Times"/>
                <w:b/>
                <w:bCs/>
                <w:sz w:val="21"/>
                <w:szCs w:val="21"/>
                <w:lang w:val="sq-AL"/>
              </w:rPr>
            </w:pPr>
            <w:r w:rsidRPr="004002A5">
              <w:rPr>
                <w:rFonts w:ascii="CG Times" w:hAnsi="CG Times"/>
                <w:b/>
                <w:bCs/>
                <w:sz w:val="21"/>
                <w:szCs w:val="21"/>
                <w:lang w:val="sq-AL"/>
              </w:rPr>
              <w:t>Mjedisi</w:t>
            </w:r>
          </w:p>
        </w:tc>
        <w:tc>
          <w:tcPr>
            <w:tcW w:w="192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E97D27">
            <w:pPr>
              <w:pStyle w:val="tabele0"/>
              <w:spacing w:before="0" w:beforeAutospacing="0" w:after="0" w:afterAutospacing="0"/>
              <w:jc w:val="center"/>
              <w:rPr>
                <w:rFonts w:ascii="CG Times" w:hAnsi="CG Times"/>
                <w:sz w:val="21"/>
                <w:szCs w:val="21"/>
                <w:lang w:val="sq-AL"/>
              </w:rPr>
            </w:pPr>
            <w:r w:rsidRPr="004002A5">
              <w:rPr>
                <w:rFonts w:ascii="CG Times" w:hAnsi="CG Times"/>
                <w:b/>
                <w:bCs/>
                <w:sz w:val="21"/>
                <w:szCs w:val="21"/>
                <w:lang w:val="sq-AL"/>
              </w:rPr>
              <w:t>Efekti kritik në shëndet</w:t>
            </w: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E97D27">
            <w:pPr>
              <w:pStyle w:val="tabele0"/>
              <w:spacing w:before="0" w:beforeAutospacing="0" w:after="0" w:afterAutospacing="0"/>
              <w:jc w:val="center"/>
              <w:rPr>
                <w:rFonts w:ascii="CG Times" w:hAnsi="CG Times"/>
                <w:b/>
                <w:bCs/>
                <w:sz w:val="21"/>
                <w:szCs w:val="21"/>
                <w:vertAlign w:val="subscript"/>
                <w:lang w:val="sq-AL"/>
              </w:rPr>
            </w:pPr>
            <w:r w:rsidRPr="004002A5">
              <w:rPr>
                <w:rFonts w:ascii="CG Times" w:hAnsi="CG Times"/>
                <w:b/>
                <w:bCs/>
                <w:sz w:val="21"/>
                <w:szCs w:val="21"/>
                <w:lang w:val="sq-AL"/>
              </w:rPr>
              <w:t>LA</w:t>
            </w:r>
            <w:r w:rsidRPr="004002A5">
              <w:rPr>
                <w:rFonts w:ascii="CG Times" w:hAnsi="CG Times"/>
                <w:b/>
                <w:bCs/>
                <w:sz w:val="21"/>
                <w:szCs w:val="21"/>
                <w:vertAlign w:val="subscript"/>
                <w:lang w:val="sq-AL"/>
              </w:rPr>
              <w:t>eq</w:t>
            </w:r>
          </w:p>
          <w:p w:rsidR="001F4731" w:rsidRPr="004002A5" w:rsidRDefault="001F4731" w:rsidP="00E97D27">
            <w:pPr>
              <w:pStyle w:val="tabele0"/>
              <w:spacing w:before="0" w:beforeAutospacing="0" w:after="0" w:afterAutospacing="0"/>
              <w:jc w:val="center"/>
              <w:rPr>
                <w:rFonts w:ascii="CG Times" w:hAnsi="CG Times"/>
                <w:sz w:val="21"/>
                <w:szCs w:val="21"/>
                <w:lang w:val="sq-AL"/>
              </w:rPr>
            </w:pPr>
            <w:r w:rsidRPr="004002A5">
              <w:rPr>
                <w:rFonts w:ascii="CG Times" w:hAnsi="CG Times"/>
                <w:b/>
                <w:bCs/>
                <w:sz w:val="21"/>
                <w:szCs w:val="21"/>
                <w:lang w:val="sq-AL"/>
              </w:rPr>
              <w:t>(dBA)</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E97D27">
            <w:pPr>
              <w:pStyle w:val="tabele0"/>
              <w:spacing w:before="0" w:beforeAutospacing="0" w:after="0" w:afterAutospacing="0"/>
              <w:jc w:val="center"/>
              <w:rPr>
                <w:rFonts w:ascii="CG Times" w:hAnsi="CG Times"/>
                <w:b/>
                <w:bCs/>
                <w:sz w:val="21"/>
                <w:szCs w:val="21"/>
                <w:lang w:val="sq-AL"/>
              </w:rPr>
            </w:pPr>
            <w:r w:rsidRPr="004002A5">
              <w:rPr>
                <w:rFonts w:ascii="CG Times" w:hAnsi="CG Times"/>
                <w:b/>
                <w:bCs/>
                <w:sz w:val="21"/>
                <w:szCs w:val="21"/>
                <w:lang w:val="sq-AL"/>
              </w:rPr>
              <w:t>Koha bazë</w:t>
            </w:r>
          </w:p>
          <w:p w:rsidR="001F4731" w:rsidRPr="004002A5" w:rsidRDefault="001F4731" w:rsidP="00E97D27">
            <w:pPr>
              <w:pStyle w:val="tabele0"/>
              <w:spacing w:before="0" w:beforeAutospacing="0" w:after="0" w:afterAutospacing="0"/>
              <w:jc w:val="center"/>
              <w:rPr>
                <w:rFonts w:ascii="CG Times" w:hAnsi="CG Times"/>
                <w:sz w:val="21"/>
                <w:szCs w:val="21"/>
                <w:lang w:val="sq-AL"/>
              </w:rPr>
            </w:pPr>
            <w:r w:rsidRPr="004002A5">
              <w:rPr>
                <w:rFonts w:ascii="CG Times" w:hAnsi="CG Times"/>
                <w:b/>
                <w:bCs/>
                <w:sz w:val="21"/>
                <w:szCs w:val="21"/>
                <w:lang w:val="sq-AL"/>
              </w:rPr>
              <w:t>(orë)</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E97D27">
            <w:pPr>
              <w:pStyle w:val="tabele0"/>
              <w:spacing w:before="0" w:beforeAutospacing="0" w:after="0" w:afterAutospacing="0"/>
              <w:jc w:val="center"/>
              <w:rPr>
                <w:rFonts w:ascii="CG Times" w:hAnsi="CG Times"/>
                <w:b/>
                <w:bCs/>
                <w:sz w:val="21"/>
                <w:szCs w:val="21"/>
                <w:lang w:val="sq-AL"/>
              </w:rPr>
            </w:pPr>
            <w:r w:rsidRPr="004002A5">
              <w:rPr>
                <w:rFonts w:ascii="CG Times" w:hAnsi="CG Times"/>
                <w:b/>
                <w:bCs/>
                <w:sz w:val="21"/>
                <w:szCs w:val="21"/>
                <w:lang w:val="sq-AL"/>
              </w:rPr>
              <w:t>Lamax</w:t>
            </w:r>
          </w:p>
          <w:p w:rsidR="001F4731" w:rsidRPr="004002A5" w:rsidRDefault="001F4731" w:rsidP="00E97D27">
            <w:pPr>
              <w:pStyle w:val="tabele0"/>
              <w:spacing w:before="0" w:beforeAutospacing="0" w:after="0" w:afterAutospacing="0"/>
              <w:jc w:val="center"/>
              <w:rPr>
                <w:rFonts w:ascii="CG Times" w:hAnsi="CG Times"/>
                <w:sz w:val="21"/>
                <w:szCs w:val="21"/>
                <w:lang w:val="sq-AL"/>
              </w:rPr>
            </w:pPr>
            <w:r w:rsidRPr="004002A5">
              <w:rPr>
                <w:rFonts w:ascii="CG Times" w:hAnsi="CG Times"/>
                <w:b/>
                <w:bCs/>
                <w:sz w:val="21"/>
                <w:szCs w:val="21"/>
                <w:lang w:val="sq-AL"/>
              </w:rPr>
              <w:t>Fast (dB)</w:t>
            </w:r>
          </w:p>
        </w:tc>
      </w:tr>
      <w:tr w:rsidR="001F4731" w:rsidRPr="004002A5">
        <w:trPr>
          <w:trHeight w:val="278"/>
          <w:jc w:val="center"/>
        </w:trPr>
        <w:tc>
          <w:tcPr>
            <w:tcW w:w="134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Zona banimi</w:t>
            </w:r>
          </w:p>
        </w:tc>
        <w:tc>
          <w:tcPr>
            <w:tcW w:w="19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37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68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66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r>
      <w:tr w:rsidR="001F4731" w:rsidRPr="004002A5">
        <w:trPr>
          <w:cantSplit/>
          <w:trHeight w:val="548"/>
          <w:jc w:val="center"/>
        </w:trPr>
        <w:tc>
          <w:tcPr>
            <w:tcW w:w="134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Jashtë banese</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Bezdi (shqetësim) serioze gjatë ditës dhe mbrëmjes</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55</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16</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w:t>
            </w:r>
          </w:p>
        </w:tc>
      </w:tr>
      <w:tr w:rsidR="001F4731" w:rsidRPr="004002A5">
        <w:trPr>
          <w:cantSplit/>
          <w:trHeight w:val="530"/>
          <w:jc w:val="center"/>
        </w:trPr>
        <w:tc>
          <w:tcPr>
            <w:tcW w:w="1346" w:type="pct"/>
            <w:vMerge/>
            <w:tcBorders>
              <w:top w:val="nil"/>
              <w:left w:val="single" w:sz="8" w:space="0" w:color="auto"/>
              <w:bottom w:val="single" w:sz="8" w:space="0" w:color="auto"/>
              <w:right w:val="single" w:sz="8" w:space="0" w:color="auto"/>
            </w:tcBorders>
            <w:vAlign w:val="center"/>
          </w:tcPr>
          <w:p w:rsidR="001F4731" w:rsidRPr="004002A5" w:rsidRDefault="001F4731" w:rsidP="00A23402">
            <w:pPr>
              <w:rPr>
                <w:rFonts w:ascii="CG Times" w:hAnsi="CG Times"/>
                <w:sz w:val="21"/>
                <w:szCs w:val="21"/>
                <w:lang w:val="sq-AL"/>
              </w:rPr>
            </w:pP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Bezdi (shqetësim) e moderuar gjatë ditës dhe mbrëmjes</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50</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16</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w:t>
            </w:r>
          </w:p>
        </w:tc>
      </w:tr>
      <w:tr w:rsidR="001F4731" w:rsidRPr="004002A5">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Në brendësi të banesave</w:t>
            </w:r>
          </w:p>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Kuptueshmëri e bisedës dhe (bezdi) shqetësim i moderuar gjatë ditës dhe mbrëmjes</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35</w:t>
            </w:r>
          </w:p>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16</w:t>
            </w:r>
          </w:p>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w:t>
            </w:r>
          </w:p>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tc>
      </w:tr>
      <w:tr w:rsidR="001F4731" w:rsidRPr="004002A5">
        <w:trPr>
          <w:trHeight w:val="305"/>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Në brendësi të dhomës së fjetjes</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Prishja e gjumit natën</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30</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8</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w:t>
            </w:r>
          </w:p>
        </w:tc>
      </w:tr>
      <w:tr w:rsidR="001F4731" w:rsidRPr="004002A5">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Jashtë dhomës së fjetjes</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Prishje e gjumit, dritare e hapur (vlera nga jashtë)</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45</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8</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w:t>
            </w:r>
          </w:p>
        </w:tc>
      </w:tr>
      <w:tr w:rsidR="001F4731" w:rsidRPr="004002A5">
        <w:trPr>
          <w:jc w:val="center"/>
        </w:trPr>
        <w:tc>
          <w:tcPr>
            <w:tcW w:w="134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Institucione</w:t>
            </w:r>
          </w:p>
        </w:tc>
        <w:tc>
          <w:tcPr>
            <w:tcW w:w="192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37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6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66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r>
      <w:tr w:rsidR="001F4731" w:rsidRPr="004002A5">
        <w:trPr>
          <w:jc w:val="center"/>
        </w:trPr>
        <w:tc>
          <w:tcPr>
            <w:tcW w:w="13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Klasa mësimi, institucione-mjedise parashkollore (brenda)</w:t>
            </w:r>
          </w:p>
        </w:tc>
        <w:tc>
          <w:tcPr>
            <w:tcW w:w="192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Kuptueshmëri e bisedës, vështirësi në kuptimin e informacionit, komunikimin e mesazhit</w:t>
            </w: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35</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Gjatë</w:t>
            </w:r>
          </w:p>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mësimit</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w:t>
            </w:r>
          </w:p>
        </w:tc>
      </w:tr>
      <w:tr w:rsidR="001F4731" w:rsidRPr="004002A5">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Dhomat e fjetjes në ko</w:t>
            </w:r>
            <w:r w:rsidR="00B923B8" w:rsidRPr="004002A5">
              <w:rPr>
                <w:rFonts w:ascii="CG Times" w:hAnsi="CG Times"/>
                <w:sz w:val="21"/>
                <w:szCs w:val="21"/>
                <w:lang w:val="sq-AL"/>
              </w:rPr>
              <w:t>p.sh.</w:t>
            </w:r>
            <w:r w:rsidRPr="004002A5">
              <w:rPr>
                <w:rFonts w:ascii="CG Times" w:hAnsi="CG Times"/>
                <w:sz w:val="21"/>
                <w:szCs w:val="21"/>
                <w:lang w:val="sq-AL"/>
              </w:rPr>
              <w:t>te (brenda)</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Prishje e gjumit</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30</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Koha e gjumit</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w:t>
            </w:r>
          </w:p>
        </w:tc>
      </w:tr>
      <w:tr w:rsidR="001F4731" w:rsidRPr="004002A5">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Oborri i shkollës, vendet e loj</w:t>
            </w:r>
            <w:r w:rsidR="00BA541B" w:rsidRPr="004002A5">
              <w:rPr>
                <w:rFonts w:ascii="CG Times" w:hAnsi="CG Times"/>
                <w:sz w:val="21"/>
                <w:szCs w:val="21"/>
                <w:lang w:val="sq-AL"/>
              </w:rPr>
              <w:t>ë</w:t>
            </w:r>
            <w:r w:rsidRPr="004002A5">
              <w:rPr>
                <w:rFonts w:ascii="CG Times" w:hAnsi="CG Times"/>
                <w:sz w:val="21"/>
                <w:szCs w:val="21"/>
                <w:lang w:val="sq-AL"/>
              </w:rPr>
              <w:t>rave në shkollë</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Bezdi (shqetësim) - (burime të jashtme)</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55</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Koha e pushimit</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w:t>
            </w:r>
          </w:p>
        </w:tc>
      </w:tr>
      <w:tr w:rsidR="001F4731" w:rsidRPr="004002A5">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Spitale, salla, dhoma (brenda)</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Prishja e gjumit natën</w:t>
            </w:r>
          </w:p>
          <w:p w:rsidR="001F4731"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Prishja e gjumit ditën dhe në mbrëmje</w:t>
            </w:r>
          </w:p>
          <w:p w:rsidR="00CB6B32" w:rsidRPr="004002A5" w:rsidRDefault="00CB6B32" w:rsidP="00A23402">
            <w:pPr>
              <w:pStyle w:val="tabele0"/>
              <w:spacing w:before="0" w:beforeAutospacing="0" w:after="0" w:afterAutospacing="0"/>
              <w:rPr>
                <w:rFonts w:ascii="CG Times" w:hAnsi="CG Times"/>
                <w:sz w:val="21"/>
                <w:szCs w:val="21"/>
                <w:lang w:val="sq-AL"/>
              </w:rPr>
            </w:pP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30</w:t>
            </w:r>
          </w:p>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30</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8</w:t>
            </w:r>
          </w:p>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16</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40</w:t>
            </w:r>
          </w:p>
        </w:tc>
      </w:tr>
      <w:tr w:rsidR="001F4731" w:rsidRPr="004002A5">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Spitale, salla trajtimi (brenda)</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Ndikim në pushim, çlodhje</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6670DC">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1</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tc>
      </w:tr>
      <w:tr w:rsidR="001F4731" w:rsidRPr="004002A5">
        <w:trPr>
          <w:jc w:val="center"/>
        </w:trPr>
        <w:tc>
          <w:tcPr>
            <w:tcW w:w="134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Zona me aktivitetet social- ekonomik</w:t>
            </w:r>
          </w:p>
        </w:tc>
        <w:tc>
          <w:tcPr>
            <w:tcW w:w="19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37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68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66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r>
      <w:tr w:rsidR="001F4731" w:rsidRPr="004002A5">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Zona industriale, tregtare, qarkullimi trafiku (mjedis i jashtëm dhe i brendshëm)</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Dëmtim dëgjimi</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70</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24</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110</w:t>
            </w:r>
          </w:p>
        </w:tc>
      </w:tr>
      <w:tr w:rsidR="001F4731" w:rsidRPr="004002A5">
        <w:trPr>
          <w:jc w:val="center"/>
        </w:trPr>
        <w:tc>
          <w:tcPr>
            <w:tcW w:w="134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xml:space="preserve">Mjedis urban </w:t>
            </w:r>
          </w:p>
        </w:tc>
        <w:tc>
          <w:tcPr>
            <w:tcW w:w="19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37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68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66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r>
      <w:tr w:rsidR="001F4731" w:rsidRPr="004002A5">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BA541B">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Mjedise publike, të jashtme apo të brend</w:t>
            </w:r>
            <w:r w:rsidR="00BA541B" w:rsidRPr="004002A5">
              <w:rPr>
                <w:rFonts w:ascii="CG Times" w:hAnsi="CG Times"/>
                <w:sz w:val="21"/>
                <w:szCs w:val="21"/>
                <w:lang w:val="sq-AL"/>
              </w:rPr>
              <w:t>shme</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Dëmtim dëgjimi</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85</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110</w:t>
            </w:r>
          </w:p>
        </w:tc>
      </w:tr>
      <w:tr w:rsidR="001F4731" w:rsidRPr="004002A5">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Ceremoni, festivale dhe argëtime</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xml:space="preserve">Dëmtim dëgjimi (klientët </w:t>
            </w:r>
            <w:r w:rsidRPr="004002A5">
              <w:rPr>
                <w:rFonts w:ascii="CG Times" w:hAnsi="CG Times"/>
                <w:sz w:val="21"/>
                <w:szCs w:val="21"/>
                <w:lang w:val="sq-AL"/>
              </w:rPr>
              <w:t> 5 herë/ vit)</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100</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4</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110</w:t>
            </w:r>
          </w:p>
        </w:tc>
      </w:tr>
      <w:tr w:rsidR="001F4731" w:rsidRPr="004002A5">
        <w:trPr>
          <w:jc w:val="center"/>
        </w:trPr>
        <w:tc>
          <w:tcPr>
            <w:tcW w:w="1346"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Muzikë nëpërmjet kufjeve të dëgjimit</w:t>
            </w:r>
          </w:p>
        </w:tc>
        <w:tc>
          <w:tcPr>
            <w:tcW w:w="1926" w:type="pct"/>
            <w:tcBorders>
              <w:top w:val="nil"/>
              <w:left w:val="nil"/>
              <w:bottom w:val="single" w:sz="4"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Dëmtim dëgjimi</w:t>
            </w:r>
          </w:p>
        </w:tc>
        <w:tc>
          <w:tcPr>
            <w:tcW w:w="376" w:type="pct"/>
            <w:tcBorders>
              <w:top w:val="nil"/>
              <w:left w:val="nil"/>
              <w:bottom w:val="single" w:sz="4"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85</w:t>
            </w:r>
            <w:r w:rsidRPr="004002A5">
              <w:rPr>
                <w:rFonts w:ascii="CG Times" w:hAnsi="CG Times"/>
                <w:b/>
                <w:bCs/>
                <w:sz w:val="21"/>
                <w:szCs w:val="21"/>
                <w:lang w:val="sq-AL"/>
              </w:rPr>
              <w:t xml:space="preserve"> </w:t>
            </w:r>
            <w:r w:rsidRPr="004002A5">
              <w:rPr>
                <w:rFonts w:ascii="CG Times" w:hAnsi="CG Times"/>
                <w:sz w:val="21"/>
                <w:szCs w:val="21"/>
                <w:lang w:val="sq-AL"/>
              </w:rPr>
              <w:t> 4</w:t>
            </w:r>
          </w:p>
        </w:tc>
        <w:tc>
          <w:tcPr>
            <w:tcW w:w="686" w:type="pct"/>
            <w:tcBorders>
              <w:top w:val="nil"/>
              <w:left w:val="nil"/>
              <w:bottom w:val="single" w:sz="4"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w:t>
            </w:r>
          </w:p>
        </w:tc>
        <w:tc>
          <w:tcPr>
            <w:tcW w:w="666" w:type="pct"/>
            <w:tcBorders>
              <w:top w:val="nil"/>
              <w:left w:val="nil"/>
              <w:bottom w:val="single" w:sz="4"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110</w:t>
            </w:r>
          </w:p>
        </w:tc>
      </w:tr>
      <w:tr w:rsidR="001F4731" w:rsidRPr="004002A5">
        <w:trPr>
          <w:trHeight w:val="188"/>
          <w:jc w:val="center"/>
        </w:trPr>
        <w:tc>
          <w:tcPr>
            <w:tcW w:w="134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xml:space="preserve">Tinguj – zhurmë impulsive nga fishekzjarrët dhe armët e zjarrit </w:t>
            </w:r>
          </w:p>
        </w:tc>
        <w:tc>
          <w:tcPr>
            <w:tcW w:w="192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Dëmtim dëgjimi (të rriturit)</w:t>
            </w:r>
          </w:p>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Dëmtim dëgjimit (fëmijët)</w:t>
            </w:r>
          </w:p>
        </w:tc>
        <w:tc>
          <w:tcPr>
            <w:tcW w:w="37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w:t>
            </w:r>
          </w:p>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tc>
        <w:tc>
          <w:tcPr>
            <w:tcW w:w="68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w:t>
            </w:r>
          </w:p>
        </w:tc>
        <w:tc>
          <w:tcPr>
            <w:tcW w:w="66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140</w:t>
            </w:r>
            <w:r w:rsidRPr="004002A5">
              <w:rPr>
                <w:rFonts w:ascii="CG Times" w:hAnsi="CG Times"/>
                <w:sz w:val="21"/>
                <w:szCs w:val="21"/>
                <w:lang w:val="sq-AL"/>
              </w:rPr>
              <w:t>2</w:t>
            </w:r>
          </w:p>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120</w:t>
            </w:r>
            <w:r w:rsidRPr="004002A5">
              <w:rPr>
                <w:rFonts w:ascii="CG Times" w:hAnsi="CG Times"/>
                <w:sz w:val="21"/>
                <w:szCs w:val="21"/>
                <w:lang w:val="sq-AL"/>
              </w:rPr>
              <w:t>2</w:t>
            </w:r>
          </w:p>
        </w:tc>
      </w:tr>
      <w:tr w:rsidR="001F4731" w:rsidRPr="004002A5">
        <w:trPr>
          <w:jc w:val="center"/>
        </w:trPr>
        <w:tc>
          <w:tcPr>
            <w:tcW w:w="134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Parqe publike</w:t>
            </w:r>
          </w:p>
        </w:tc>
        <w:tc>
          <w:tcPr>
            <w:tcW w:w="19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37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68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c>
          <w:tcPr>
            <w:tcW w:w="66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b/>
                <w:bCs/>
                <w:sz w:val="21"/>
                <w:szCs w:val="21"/>
                <w:lang w:val="sq-AL"/>
              </w:rPr>
              <w:t> </w:t>
            </w:r>
          </w:p>
        </w:tc>
      </w:tr>
      <w:tr w:rsidR="001F4731" w:rsidRPr="004002A5">
        <w:trPr>
          <w:jc w:val="center"/>
        </w:trPr>
        <w:tc>
          <w:tcPr>
            <w:tcW w:w="1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xml:space="preserve">Parqet natyrore dhe zonat e mbrojtura </w:t>
            </w:r>
          </w:p>
        </w:tc>
        <w:tc>
          <w:tcPr>
            <w:tcW w:w="192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Prishje e qetësisë</w:t>
            </w:r>
          </w:p>
        </w:tc>
        <w:tc>
          <w:tcPr>
            <w:tcW w:w="37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3</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F4731" w:rsidRPr="004002A5" w:rsidRDefault="001F4731" w:rsidP="00A23402">
            <w:pPr>
              <w:pStyle w:val="tabele0"/>
              <w:spacing w:before="0" w:beforeAutospacing="0" w:after="0" w:afterAutospacing="0"/>
              <w:rPr>
                <w:rFonts w:ascii="CG Times" w:hAnsi="CG Times"/>
                <w:sz w:val="21"/>
                <w:szCs w:val="21"/>
                <w:lang w:val="sq-AL"/>
              </w:rPr>
            </w:pPr>
            <w:r w:rsidRPr="004002A5">
              <w:rPr>
                <w:rFonts w:ascii="CG Times" w:hAnsi="CG Times"/>
                <w:sz w:val="21"/>
                <w:szCs w:val="21"/>
                <w:lang w:val="sq-AL"/>
              </w:rPr>
              <w:t> </w:t>
            </w:r>
          </w:p>
        </w:tc>
      </w:tr>
    </w:tbl>
    <w:p w:rsidR="001F4731" w:rsidRPr="004002A5" w:rsidRDefault="001F4731" w:rsidP="00A23402">
      <w:pPr>
        <w:rPr>
          <w:rFonts w:ascii="CG Times" w:hAnsi="CG Times"/>
          <w:b/>
          <w:sz w:val="21"/>
          <w:szCs w:val="21"/>
          <w:lang w:val="sq-AL"/>
        </w:rPr>
      </w:pPr>
    </w:p>
    <w:p w:rsidR="001F4731" w:rsidRPr="004002A5" w:rsidRDefault="001F4731" w:rsidP="00A23402">
      <w:pPr>
        <w:rPr>
          <w:rFonts w:ascii="CG Times" w:hAnsi="CG Times"/>
          <w:i/>
          <w:sz w:val="21"/>
          <w:szCs w:val="21"/>
          <w:lang w:val="sq-AL"/>
        </w:rPr>
      </w:pPr>
      <w:r w:rsidRPr="004002A5">
        <w:rPr>
          <w:rFonts w:ascii="CG Times" w:hAnsi="CG Times"/>
          <w:i/>
          <w:sz w:val="21"/>
          <w:szCs w:val="21"/>
          <w:lang w:val="sq-AL"/>
        </w:rPr>
        <w:sym w:font="Symbol" w:char="F023"/>
      </w:r>
      <w:r w:rsidRPr="004002A5">
        <w:rPr>
          <w:rFonts w:ascii="CG Times" w:hAnsi="CG Times"/>
          <w:i/>
          <w:sz w:val="21"/>
          <w:szCs w:val="21"/>
          <w:lang w:val="sq-AL"/>
        </w:rPr>
        <w:t xml:space="preserve"> 1 = Sa më poshtë (e ulët) që të jetë e mundur</w:t>
      </w:r>
    </w:p>
    <w:p w:rsidR="001F4731" w:rsidRPr="004002A5" w:rsidRDefault="001F4731" w:rsidP="00A23402">
      <w:pPr>
        <w:rPr>
          <w:rFonts w:ascii="CG Times" w:hAnsi="CG Times"/>
          <w:i/>
          <w:sz w:val="21"/>
          <w:szCs w:val="21"/>
          <w:lang w:val="sq-AL"/>
        </w:rPr>
      </w:pPr>
      <w:r w:rsidRPr="004002A5">
        <w:rPr>
          <w:rFonts w:ascii="CG Times" w:hAnsi="CG Times"/>
          <w:i/>
          <w:sz w:val="21"/>
          <w:szCs w:val="21"/>
          <w:lang w:val="sq-AL"/>
        </w:rPr>
        <w:sym w:font="Symbol" w:char="F023"/>
      </w:r>
      <w:r w:rsidRPr="004002A5">
        <w:rPr>
          <w:rFonts w:ascii="CG Times" w:hAnsi="CG Times"/>
          <w:i/>
          <w:sz w:val="21"/>
          <w:szCs w:val="21"/>
          <w:lang w:val="sq-AL"/>
        </w:rPr>
        <w:t xml:space="preserve"> 2 = Pre</w:t>
      </w:r>
      <w:r w:rsidR="00BA541B" w:rsidRPr="004002A5">
        <w:rPr>
          <w:rFonts w:ascii="CG Times" w:hAnsi="CG Times"/>
          <w:i/>
          <w:sz w:val="21"/>
          <w:szCs w:val="21"/>
          <w:lang w:val="sq-AL"/>
        </w:rPr>
        <w:t>sioni akustik maksimal (LAF, maks</w:t>
      </w:r>
      <w:r w:rsidRPr="004002A5">
        <w:rPr>
          <w:rFonts w:ascii="CG Times" w:hAnsi="CG Times"/>
          <w:i/>
          <w:sz w:val="21"/>
          <w:szCs w:val="21"/>
          <w:lang w:val="sq-AL"/>
        </w:rPr>
        <w:t xml:space="preserve">imum) matur 100 </w:t>
      </w:r>
      <w:r w:rsidRPr="004002A5">
        <w:rPr>
          <w:rFonts w:ascii="CG Times" w:hAnsi="CG Times"/>
          <w:i/>
          <w:sz w:val="21"/>
          <w:szCs w:val="21"/>
          <w:lang w:val="sq-AL"/>
        </w:rPr>
        <w:sym w:font="Symbol" w:char="F068"/>
      </w:r>
      <w:r w:rsidRPr="004002A5">
        <w:rPr>
          <w:rFonts w:ascii="CG Times" w:hAnsi="CG Times"/>
          <w:i/>
          <w:sz w:val="21"/>
          <w:szCs w:val="21"/>
          <w:lang w:val="sq-AL"/>
        </w:rPr>
        <w:t>m larg veshit</w:t>
      </w:r>
    </w:p>
    <w:p w:rsidR="001F4731" w:rsidRPr="004002A5" w:rsidRDefault="001F4731" w:rsidP="00A23402">
      <w:pPr>
        <w:rPr>
          <w:rFonts w:ascii="CG Times" w:hAnsi="CG Times"/>
          <w:i/>
          <w:sz w:val="21"/>
          <w:szCs w:val="21"/>
          <w:lang w:val="sq-AL"/>
        </w:rPr>
      </w:pPr>
      <w:r w:rsidRPr="004002A5">
        <w:rPr>
          <w:rFonts w:ascii="CG Times" w:hAnsi="CG Times"/>
          <w:i/>
          <w:sz w:val="21"/>
          <w:szCs w:val="21"/>
          <w:lang w:val="sq-AL"/>
        </w:rPr>
        <w:sym w:font="Symbol" w:char="F023"/>
      </w:r>
      <w:r w:rsidRPr="004002A5">
        <w:rPr>
          <w:rFonts w:ascii="CG Times" w:hAnsi="CG Times"/>
          <w:i/>
          <w:sz w:val="21"/>
          <w:szCs w:val="21"/>
          <w:lang w:val="sq-AL"/>
        </w:rPr>
        <w:t xml:space="preserve"> 3 = Zonat e jashtme qetësuese duhet të mbrohen dhe raporti i zhurmës me zhurmën bazë duhet të ruhet sa më i ulët që të jetë e mundur.</w:t>
      </w:r>
    </w:p>
    <w:p w:rsidR="001F4731" w:rsidRPr="004002A5" w:rsidRDefault="001F4731" w:rsidP="00A23402">
      <w:pPr>
        <w:rPr>
          <w:rFonts w:ascii="CG Times" w:hAnsi="CG Times"/>
          <w:i/>
          <w:sz w:val="21"/>
          <w:szCs w:val="21"/>
          <w:lang w:val="sq-AL"/>
        </w:rPr>
      </w:pPr>
      <w:r w:rsidRPr="004002A5">
        <w:rPr>
          <w:rFonts w:ascii="CG Times" w:hAnsi="CG Times"/>
          <w:i/>
          <w:sz w:val="21"/>
          <w:szCs w:val="21"/>
          <w:lang w:val="sq-AL"/>
        </w:rPr>
        <w:sym w:font="Symbol" w:char="F023"/>
      </w:r>
      <w:r w:rsidRPr="004002A5">
        <w:rPr>
          <w:rFonts w:ascii="CG Times" w:hAnsi="CG Times"/>
          <w:i/>
          <w:sz w:val="21"/>
          <w:szCs w:val="21"/>
          <w:lang w:val="sq-AL"/>
        </w:rPr>
        <w:t xml:space="preserve"> 4 = Poshtë (nën) kufijtë e dëgjimit, përshtatur me vlerat në amb</w:t>
      </w:r>
      <w:r w:rsidR="00BA541B" w:rsidRPr="004002A5">
        <w:rPr>
          <w:rFonts w:ascii="CG Times" w:hAnsi="CG Times"/>
          <w:i/>
          <w:sz w:val="21"/>
          <w:szCs w:val="21"/>
          <w:lang w:val="sq-AL"/>
        </w:rPr>
        <w:t>i</w:t>
      </w:r>
      <w:r w:rsidRPr="004002A5">
        <w:rPr>
          <w:rFonts w:ascii="CG Times" w:hAnsi="CG Times"/>
          <w:i/>
          <w:sz w:val="21"/>
          <w:szCs w:val="21"/>
          <w:lang w:val="sq-AL"/>
        </w:rPr>
        <w:t>ent të hapur</w:t>
      </w:r>
    </w:p>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 xml:space="preserve">Monitorimi i zhurmave urbane është </w:t>
      </w:r>
      <w:r w:rsidR="00BA541B" w:rsidRPr="004002A5">
        <w:rPr>
          <w:rFonts w:ascii="CG Times" w:hAnsi="CG Times"/>
          <w:sz w:val="21"/>
          <w:szCs w:val="21"/>
          <w:lang w:val="sq-AL"/>
        </w:rPr>
        <w:t>përqendruar</w:t>
      </w:r>
      <w:r w:rsidRPr="004002A5">
        <w:rPr>
          <w:rFonts w:ascii="CG Times" w:hAnsi="CG Times"/>
          <w:sz w:val="21"/>
          <w:szCs w:val="21"/>
          <w:lang w:val="sq-AL"/>
        </w:rPr>
        <w:t xml:space="preserve"> në pikat e nxehta të trafikut të 8 qyteteve brenda zonave të banuara dhe ku densiteti i trafikut është më i madh. </w:t>
      </w:r>
    </w:p>
    <w:p w:rsidR="006A041D" w:rsidRPr="00CB6B32" w:rsidRDefault="001F4731" w:rsidP="00A23402">
      <w:pPr>
        <w:jc w:val="both"/>
        <w:rPr>
          <w:rFonts w:ascii="CG Times" w:hAnsi="CG Times"/>
          <w:bCs/>
          <w:sz w:val="21"/>
          <w:szCs w:val="21"/>
          <w:lang w:val="sq-AL"/>
        </w:rPr>
      </w:pPr>
      <w:r w:rsidRPr="004002A5">
        <w:rPr>
          <w:rFonts w:ascii="CG Times" w:hAnsi="CG Times"/>
          <w:bCs/>
          <w:sz w:val="21"/>
          <w:szCs w:val="21"/>
          <w:lang w:val="sq-AL"/>
        </w:rPr>
        <w:t>Popullsia e 8 qyteteve të përzgjedhura për monitorim përbën rreth 30 % të popullsisë së Shqipërisë prej 3 401 198 banorësh. Këto qytete, sipas të njëjtit burim të dhënash, kanë mbi 60% të automjeteve në qarkullim.</w:t>
      </w: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Tab</w:t>
      </w:r>
      <w:r w:rsidR="00BA541B" w:rsidRPr="004002A5">
        <w:rPr>
          <w:rFonts w:ascii="CG Times" w:hAnsi="CG Times"/>
          <w:b/>
          <w:sz w:val="21"/>
          <w:szCs w:val="21"/>
          <w:lang w:val="sq-AL"/>
        </w:rPr>
        <w:t>ela</w:t>
      </w:r>
      <w:r w:rsidRPr="004002A5">
        <w:rPr>
          <w:rFonts w:ascii="CG Times" w:hAnsi="CG Times"/>
          <w:b/>
          <w:sz w:val="21"/>
          <w:szCs w:val="21"/>
          <w:lang w:val="sq-AL"/>
        </w:rPr>
        <w:t xml:space="preserve"> 2</w:t>
      </w:r>
      <w:r w:rsidR="00BA541B" w:rsidRPr="004002A5">
        <w:rPr>
          <w:rFonts w:ascii="CG Times" w:hAnsi="CG Times"/>
          <w:b/>
          <w:sz w:val="21"/>
          <w:szCs w:val="21"/>
          <w:lang w:val="sq-AL"/>
        </w:rPr>
        <w:t>.</w:t>
      </w:r>
      <w:r w:rsidRPr="004002A5">
        <w:rPr>
          <w:rFonts w:ascii="CG Times" w:hAnsi="CG Times"/>
          <w:b/>
          <w:sz w:val="21"/>
          <w:szCs w:val="21"/>
          <w:lang w:val="sq-AL"/>
        </w:rPr>
        <w:t xml:space="preserve"> Qytetet e monitoruar dhe popullsitë përkatëse të tyre (shifrat sipas INSTAT)</w:t>
      </w:r>
    </w:p>
    <w:p w:rsidR="001F4731" w:rsidRPr="004002A5" w:rsidRDefault="001F4731" w:rsidP="00A23402">
      <w:pPr>
        <w:jc w:val="both"/>
        <w:rPr>
          <w:rFonts w:ascii="CG Times" w:hAnsi="CG Times"/>
          <w:bCs/>
          <w:sz w:val="21"/>
          <w:szCs w:val="21"/>
          <w:lang w:val="sq-AL"/>
        </w:rPr>
      </w:pPr>
    </w:p>
    <w:tbl>
      <w:tblPr>
        <w:tblW w:w="3989"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9"/>
        <w:gridCol w:w="2054"/>
        <w:gridCol w:w="1346"/>
      </w:tblGrid>
      <w:tr w:rsidR="001F4731" w:rsidRPr="004002A5">
        <w:trPr>
          <w:trHeight w:val="299"/>
        </w:trPr>
        <w:tc>
          <w:tcPr>
            <w:tcW w:w="589" w:type="dxa"/>
            <w:vAlign w:val="center"/>
          </w:tcPr>
          <w:p w:rsidR="001F4731" w:rsidRPr="004002A5" w:rsidRDefault="001F4731" w:rsidP="00A23402">
            <w:pPr>
              <w:jc w:val="center"/>
              <w:rPr>
                <w:rFonts w:ascii="CG Times" w:hAnsi="CG Times"/>
                <w:bCs/>
                <w:sz w:val="21"/>
                <w:szCs w:val="21"/>
                <w:lang w:val="sq-AL"/>
              </w:rPr>
            </w:pPr>
            <w:r w:rsidRPr="004002A5">
              <w:rPr>
                <w:rFonts w:ascii="CG Times" w:hAnsi="CG Times"/>
                <w:bCs/>
                <w:sz w:val="21"/>
                <w:szCs w:val="21"/>
                <w:lang w:val="sq-AL"/>
              </w:rPr>
              <w:t>Nr.</w:t>
            </w:r>
          </w:p>
        </w:tc>
        <w:tc>
          <w:tcPr>
            <w:tcW w:w="2054" w:type="dxa"/>
            <w:vAlign w:val="center"/>
          </w:tcPr>
          <w:p w:rsidR="001F4731" w:rsidRPr="004002A5" w:rsidRDefault="001F4731" w:rsidP="00A23402">
            <w:pPr>
              <w:jc w:val="center"/>
              <w:rPr>
                <w:rFonts w:ascii="CG Times" w:hAnsi="CG Times"/>
                <w:bCs/>
                <w:sz w:val="21"/>
                <w:szCs w:val="21"/>
                <w:lang w:val="sq-AL"/>
              </w:rPr>
            </w:pPr>
            <w:r w:rsidRPr="004002A5">
              <w:rPr>
                <w:rFonts w:ascii="CG Times" w:hAnsi="CG Times"/>
                <w:bCs/>
                <w:sz w:val="21"/>
                <w:szCs w:val="21"/>
                <w:lang w:val="sq-AL"/>
              </w:rPr>
              <w:t>Qyteti</w:t>
            </w:r>
          </w:p>
        </w:tc>
        <w:tc>
          <w:tcPr>
            <w:tcW w:w="1346" w:type="dxa"/>
            <w:vAlign w:val="center"/>
          </w:tcPr>
          <w:p w:rsidR="001F4731" w:rsidRPr="004002A5" w:rsidRDefault="001F4731" w:rsidP="00A23402">
            <w:pPr>
              <w:jc w:val="center"/>
              <w:rPr>
                <w:rFonts w:ascii="CG Times" w:hAnsi="CG Times"/>
                <w:bCs/>
                <w:sz w:val="21"/>
                <w:szCs w:val="21"/>
                <w:lang w:val="sq-AL"/>
              </w:rPr>
            </w:pPr>
            <w:r w:rsidRPr="004002A5">
              <w:rPr>
                <w:rFonts w:ascii="CG Times" w:hAnsi="CG Times"/>
                <w:bCs/>
                <w:sz w:val="21"/>
                <w:szCs w:val="21"/>
                <w:lang w:val="sq-AL"/>
              </w:rPr>
              <w:t>Popullsia</w:t>
            </w:r>
          </w:p>
        </w:tc>
      </w:tr>
      <w:tr w:rsidR="001F4731" w:rsidRPr="004002A5">
        <w:trPr>
          <w:trHeight w:val="248"/>
        </w:trPr>
        <w:tc>
          <w:tcPr>
            <w:tcW w:w="589"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1</w:t>
            </w:r>
          </w:p>
        </w:tc>
        <w:tc>
          <w:tcPr>
            <w:tcW w:w="2054"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Durrës</w:t>
            </w:r>
          </w:p>
        </w:tc>
        <w:tc>
          <w:tcPr>
            <w:tcW w:w="1346" w:type="dxa"/>
            <w:vAlign w:val="center"/>
          </w:tcPr>
          <w:p w:rsidR="001F4731" w:rsidRPr="004002A5" w:rsidRDefault="001F4731" w:rsidP="00E97D27">
            <w:pPr>
              <w:jc w:val="right"/>
              <w:rPr>
                <w:rFonts w:ascii="CG Times" w:hAnsi="CG Times"/>
                <w:sz w:val="21"/>
                <w:szCs w:val="21"/>
                <w:lang w:val="sq-AL"/>
              </w:rPr>
            </w:pPr>
            <w:r w:rsidRPr="004002A5">
              <w:rPr>
                <w:rFonts w:ascii="CG Times" w:hAnsi="CG Times"/>
                <w:sz w:val="21"/>
                <w:szCs w:val="21"/>
                <w:lang w:val="sq-AL"/>
              </w:rPr>
              <w:t>142511</w:t>
            </w:r>
          </w:p>
        </w:tc>
      </w:tr>
      <w:tr w:rsidR="001F4731" w:rsidRPr="004002A5">
        <w:tc>
          <w:tcPr>
            <w:tcW w:w="589"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2</w:t>
            </w:r>
          </w:p>
        </w:tc>
        <w:tc>
          <w:tcPr>
            <w:tcW w:w="2054"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Fier</w:t>
            </w:r>
          </w:p>
        </w:tc>
        <w:tc>
          <w:tcPr>
            <w:tcW w:w="1346" w:type="dxa"/>
            <w:vAlign w:val="center"/>
          </w:tcPr>
          <w:p w:rsidR="001F4731" w:rsidRPr="004002A5" w:rsidRDefault="001F4731" w:rsidP="00E97D27">
            <w:pPr>
              <w:jc w:val="right"/>
              <w:rPr>
                <w:rFonts w:ascii="CG Times" w:hAnsi="CG Times"/>
                <w:sz w:val="21"/>
                <w:szCs w:val="21"/>
                <w:lang w:val="sq-AL"/>
              </w:rPr>
            </w:pPr>
            <w:r w:rsidRPr="004002A5">
              <w:rPr>
                <w:rFonts w:ascii="CG Times" w:hAnsi="CG Times"/>
                <w:sz w:val="21"/>
                <w:szCs w:val="21"/>
                <w:lang w:val="sq-AL"/>
              </w:rPr>
              <w:t>80183</w:t>
            </w:r>
          </w:p>
        </w:tc>
      </w:tr>
      <w:tr w:rsidR="001F4731" w:rsidRPr="004002A5">
        <w:tc>
          <w:tcPr>
            <w:tcW w:w="589"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3</w:t>
            </w:r>
          </w:p>
        </w:tc>
        <w:tc>
          <w:tcPr>
            <w:tcW w:w="2054"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Korçë</w:t>
            </w:r>
          </w:p>
        </w:tc>
        <w:tc>
          <w:tcPr>
            <w:tcW w:w="1346" w:type="dxa"/>
            <w:vAlign w:val="center"/>
          </w:tcPr>
          <w:p w:rsidR="001F4731" w:rsidRPr="004002A5" w:rsidRDefault="001F4731" w:rsidP="00E97D27">
            <w:pPr>
              <w:jc w:val="right"/>
              <w:rPr>
                <w:rFonts w:ascii="CG Times" w:hAnsi="CG Times"/>
                <w:sz w:val="21"/>
                <w:szCs w:val="21"/>
                <w:lang w:val="sq-AL"/>
              </w:rPr>
            </w:pPr>
            <w:r w:rsidRPr="004002A5">
              <w:rPr>
                <w:rFonts w:ascii="CG Times" w:hAnsi="CG Times"/>
                <w:sz w:val="21"/>
                <w:szCs w:val="21"/>
                <w:lang w:val="sq-AL"/>
              </w:rPr>
              <w:t>79528</w:t>
            </w:r>
          </w:p>
        </w:tc>
      </w:tr>
      <w:tr w:rsidR="001F4731" w:rsidRPr="004002A5">
        <w:tc>
          <w:tcPr>
            <w:tcW w:w="589"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4</w:t>
            </w:r>
          </w:p>
        </w:tc>
        <w:tc>
          <w:tcPr>
            <w:tcW w:w="2054"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Sarandë</w:t>
            </w:r>
          </w:p>
        </w:tc>
        <w:tc>
          <w:tcPr>
            <w:tcW w:w="1346" w:type="dxa"/>
            <w:vAlign w:val="center"/>
          </w:tcPr>
          <w:p w:rsidR="001F4731" w:rsidRPr="004002A5" w:rsidRDefault="001F4731" w:rsidP="00E97D27">
            <w:pPr>
              <w:jc w:val="right"/>
              <w:rPr>
                <w:rFonts w:ascii="CG Times" w:hAnsi="CG Times"/>
                <w:sz w:val="21"/>
                <w:szCs w:val="21"/>
                <w:lang w:val="sq-AL"/>
              </w:rPr>
            </w:pPr>
            <w:r w:rsidRPr="004002A5">
              <w:rPr>
                <w:rFonts w:ascii="CG Times" w:hAnsi="CG Times"/>
                <w:sz w:val="21"/>
                <w:szCs w:val="21"/>
                <w:lang w:val="sq-AL"/>
              </w:rPr>
              <w:t>31032</w:t>
            </w:r>
          </w:p>
        </w:tc>
      </w:tr>
      <w:tr w:rsidR="001F4731" w:rsidRPr="004002A5">
        <w:tc>
          <w:tcPr>
            <w:tcW w:w="589"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5</w:t>
            </w:r>
          </w:p>
        </w:tc>
        <w:tc>
          <w:tcPr>
            <w:tcW w:w="2054"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Shkodër</w:t>
            </w:r>
          </w:p>
        </w:tc>
        <w:tc>
          <w:tcPr>
            <w:tcW w:w="1346" w:type="dxa"/>
            <w:vAlign w:val="center"/>
          </w:tcPr>
          <w:p w:rsidR="001F4731" w:rsidRPr="004002A5" w:rsidRDefault="001F4731" w:rsidP="00E97D27">
            <w:pPr>
              <w:jc w:val="right"/>
              <w:rPr>
                <w:rFonts w:ascii="CG Times" w:hAnsi="CG Times"/>
                <w:sz w:val="21"/>
                <w:szCs w:val="21"/>
                <w:lang w:val="sq-AL"/>
              </w:rPr>
            </w:pPr>
            <w:r w:rsidRPr="004002A5">
              <w:rPr>
                <w:rFonts w:ascii="CG Times" w:hAnsi="CG Times"/>
                <w:sz w:val="21"/>
                <w:szCs w:val="21"/>
                <w:lang w:val="sq-AL"/>
              </w:rPr>
              <w:t>104667</w:t>
            </w:r>
          </w:p>
        </w:tc>
      </w:tr>
      <w:tr w:rsidR="001F4731" w:rsidRPr="004002A5">
        <w:tc>
          <w:tcPr>
            <w:tcW w:w="589"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6</w:t>
            </w:r>
          </w:p>
        </w:tc>
        <w:tc>
          <w:tcPr>
            <w:tcW w:w="2054"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Tiranë</w:t>
            </w:r>
          </w:p>
        </w:tc>
        <w:tc>
          <w:tcPr>
            <w:tcW w:w="1346" w:type="dxa"/>
            <w:vAlign w:val="center"/>
          </w:tcPr>
          <w:p w:rsidR="001F4731" w:rsidRPr="004002A5" w:rsidRDefault="001F4731" w:rsidP="00E97D27">
            <w:pPr>
              <w:jc w:val="right"/>
              <w:rPr>
                <w:rFonts w:ascii="CG Times" w:hAnsi="CG Times"/>
                <w:sz w:val="21"/>
                <w:szCs w:val="21"/>
                <w:lang w:val="sq-AL"/>
              </w:rPr>
            </w:pPr>
            <w:r w:rsidRPr="004002A5">
              <w:rPr>
                <w:rFonts w:ascii="CG Times" w:hAnsi="CG Times"/>
                <w:sz w:val="21"/>
                <w:szCs w:val="21"/>
                <w:lang w:val="sq-AL"/>
              </w:rPr>
              <w:t>436016</w:t>
            </w:r>
          </w:p>
        </w:tc>
      </w:tr>
      <w:tr w:rsidR="001F4731" w:rsidRPr="004002A5">
        <w:tc>
          <w:tcPr>
            <w:tcW w:w="589"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7</w:t>
            </w:r>
          </w:p>
        </w:tc>
        <w:tc>
          <w:tcPr>
            <w:tcW w:w="2054"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Vlorë</w:t>
            </w:r>
          </w:p>
        </w:tc>
        <w:tc>
          <w:tcPr>
            <w:tcW w:w="1346" w:type="dxa"/>
            <w:vAlign w:val="center"/>
          </w:tcPr>
          <w:p w:rsidR="001F4731" w:rsidRPr="004002A5" w:rsidRDefault="001F4731" w:rsidP="00E97D27">
            <w:pPr>
              <w:jc w:val="right"/>
              <w:rPr>
                <w:rFonts w:ascii="CG Times" w:hAnsi="CG Times"/>
                <w:sz w:val="21"/>
                <w:szCs w:val="21"/>
                <w:lang w:val="sq-AL"/>
              </w:rPr>
            </w:pPr>
            <w:r w:rsidRPr="004002A5">
              <w:rPr>
                <w:rFonts w:ascii="CG Times" w:hAnsi="CG Times"/>
                <w:sz w:val="21"/>
                <w:szCs w:val="21"/>
                <w:lang w:val="sq-AL"/>
              </w:rPr>
              <w:t>103426</w:t>
            </w:r>
          </w:p>
        </w:tc>
      </w:tr>
      <w:tr w:rsidR="001F4731" w:rsidRPr="004002A5">
        <w:tc>
          <w:tcPr>
            <w:tcW w:w="589"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8</w:t>
            </w:r>
          </w:p>
        </w:tc>
        <w:tc>
          <w:tcPr>
            <w:tcW w:w="2054" w:type="dxa"/>
            <w:vAlign w:val="center"/>
          </w:tcPr>
          <w:p w:rsidR="001F4731" w:rsidRPr="004002A5" w:rsidRDefault="001F4731" w:rsidP="00A23402">
            <w:pPr>
              <w:rPr>
                <w:rFonts w:ascii="CG Times" w:hAnsi="CG Times"/>
                <w:bCs/>
                <w:sz w:val="21"/>
                <w:szCs w:val="21"/>
                <w:lang w:val="sq-AL"/>
              </w:rPr>
            </w:pPr>
            <w:r w:rsidRPr="004002A5">
              <w:rPr>
                <w:rFonts w:ascii="CG Times" w:hAnsi="CG Times"/>
                <w:bCs/>
                <w:sz w:val="21"/>
                <w:szCs w:val="21"/>
                <w:lang w:val="sq-AL"/>
              </w:rPr>
              <w:t>Elbasan</w:t>
            </w:r>
          </w:p>
        </w:tc>
        <w:tc>
          <w:tcPr>
            <w:tcW w:w="1346" w:type="dxa"/>
            <w:vAlign w:val="center"/>
          </w:tcPr>
          <w:p w:rsidR="001F4731" w:rsidRPr="004002A5" w:rsidRDefault="001F4731" w:rsidP="00E97D27">
            <w:pPr>
              <w:jc w:val="right"/>
              <w:rPr>
                <w:rFonts w:ascii="CG Times" w:hAnsi="CG Times"/>
                <w:sz w:val="21"/>
                <w:szCs w:val="21"/>
                <w:lang w:val="sq-AL"/>
              </w:rPr>
            </w:pPr>
            <w:r w:rsidRPr="004002A5">
              <w:rPr>
                <w:rFonts w:ascii="CG Times" w:hAnsi="CG Times"/>
                <w:sz w:val="21"/>
                <w:szCs w:val="21"/>
                <w:lang w:val="sq-AL"/>
              </w:rPr>
              <w:t>116466</w:t>
            </w:r>
          </w:p>
        </w:tc>
      </w:tr>
      <w:tr w:rsidR="001F4731" w:rsidRPr="004002A5">
        <w:tc>
          <w:tcPr>
            <w:tcW w:w="2643" w:type="dxa"/>
            <w:gridSpan w:val="2"/>
          </w:tcPr>
          <w:p w:rsidR="001F4731" w:rsidRPr="004002A5" w:rsidRDefault="00FF7E0E" w:rsidP="00A23402">
            <w:pPr>
              <w:rPr>
                <w:rFonts w:ascii="CG Times" w:hAnsi="CG Times"/>
                <w:bCs/>
                <w:sz w:val="21"/>
                <w:szCs w:val="21"/>
                <w:lang w:val="sq-AL"/>
              </w:rPr>
            </w:pPr>
            <w:r w:rsidRPr="004002A5">
              <w:rPr>
                <w:rFonts w:ascii="CG Times" w:hAnsi="CG Times"/>
                <w:bCs/>
                <w:sz w:val="21"/>
                <w:szCs w:val="21"/>
                <w:lang w:val="sq-AL"/>
              </w:rPr>
              <w:t xml:space="preserve">        </w:t>
            </w:r>
            <w:r w:rsidR="001F4731" w:rsidRPr="004002A5">
              <w:rPr>
                <w:rFonts w:ascii="CG Times" w:hAnsi="CG Times"/>
                <w:bCs/>
                <w:sz w:val="21"/>
                <w:szCs w:val="21"/>
                <w:lang w:val="sq-AL"/>
              </w:rPr>
              <w:t>Totali</w:t>
            </w:r>
          </w:p>
        </w:tc>
        <w:tc>
          <w:tcPr>
            <w:tcW w:w="1346" w:type="dxa"/>
            <w:vAlign w:val="bottom"/>
          </w:tcPr>
          <w:p w:rsidR="001F4731" w:rsidRPr="004002A5" w:rsidRDefault="001F4731" w:rsidP="00E97D27">
            <w:pPr>
              <w:jc w:val="right"/>
              <w:rPr>
                <w:rFonts w:ascii="CG Times" w:hAnsi="CG Times"/>
                <w:bCs/>
                <w:sz w:val="21"/>
                <w:szCs w:val="21"/>
                <w:lang w:val="sq-AL"/>
              </w:rPr>
            </w:pPr>
            <w:r w:rsidRPr="004002A5">
              <w:rPr>
                <w:rFonts w:ascii="CG Times" w:hAnsi="CG Times"/>
                <w:bCs/>
                <w:sz w:val="21"/>
                <w:szCs w:val="21"/>
                <w:lang w:val="sq-AL"/>
              </w:rPr>
              <w:t>1093829</w:t>
            </w:r>
          </w:p>
        </w:tc>
      </w:tr>
    </w:tbl>
    <w:p w:rsidR="001F4731" w:rsidRDefault="001F4731" w:rsidP="00A23402">
      <w:pPr>
        <w:jc w:val="both"/>
        <w:rPr>
          <w:rFonts w:ascii="CG Times" w:hAnsi="CG Times"/>
          <w:sz w:val="21"/>
          <w:szCs w:val="21"/>
          <w:lang w:val="sq-AL"/>
        </w:rPr>
      </w:pPr>
    </w:p>
    <w:p w:rsidR="00CB6B32" w:rsidRPr="004002A5" w:rsidRDefault="00CB6B32" w:rsidP="00A23402">
      <w:pPr>
        <w:jc w:val="both"/>
        <w:rPr>
          <w:rFonts w:ascii="CG Times" w:hAnsi="CG Times"/>
          <w:sz w:val="21"/>
          <w:szCs w:val="21"/>
          <w:lang w:val="sq-AL"/>
        </w:rPr>
      </w:pPr>
    </w:p>
    <w:p w:rsidR="001F4731" w:rsidRPr="00E97D27" w:rsidRDefault="001F4731" w:rsidP="006A041D">
      <w:pPr>
        <w:pStyle w:val="Paragrafi"/>
        <w:rPr>
          <w:sz w:val="21"/>
          <w:szCs w:val="21"/>
          <w:lang w:val="sq-AL"/>
        </w:rPr>
      </w:pPr>
      <w:r w:rsidRPr="00E97D27">
        <w:rPr>
          <w:sz w:val="21"/>
          <w:szCs w:val="21"/>
          <w:lang w:val="sq-AL"/>
        </w:rPr>
        <w:t xml:space="preserve">Në secilin qytet janë përcaktuar stacionet e monitorimit të zhurmave në zonat më problematike që mund të shkaktojnë ndotje akustike dhe janë kryer monitorime të vazhdueshme për të parë nivelin e ndotjes akustike. </w:t>
      </w:r>
    </w:p>
    <w:p w:rsidR="001F4731" w:rsidRPr="00E97D27" w:rsidRDefault="001F4731" w:rsidP="006A041D">
      <w:pPr>
        <w:pStyle w:val="Paragrafi"/>
        <w:rPr>
          <w:sz w:val="21"/>
          <w:szCs w:val="21"/>
          <w:lang w:val="sq-AL"/>
        </w:rPr>
      </w:pPr>
      <w:r w:rsidRPr="00E97D27">
        <w:rPr>
          <w:sz w:val="21"/>
          <w:szCs w:val="21"/>
          <w:lang w:val="sq-AL"/>
        </w:rPr>
        <w:t>Në tabelën e mëposhtme jepen vlerat mesatare të matjes së zhurmave për periudhën e ditës dhe të natës për vitin 2010.</w:t>
      </w:r>
    </w:p>
    <w:p w:rsidR="001F4731" w:rsidRPr="004002A5" w:rsidRDefault="001F4731" w:rsidP="00A23402">
      <w:pPr>
        <w:jc w:val="both"/>
        <w:rPr>
          <w:rFonts w:ascii="CG Times" w:hAnsi="CG Times"/>
          <w:b/>
          <w:i/>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Tab</w:t>
      </w:r>
      <w:r w:rsidR="00BA541B" w:rsidRPr="004002A5">
        <w:rPr>
          <w:rFonts w:ascii="CG Times" w:hAnsi="CG Times"/>
          <w:b/>
          <w:sz w:val="21"/>
          <w:szCs w:val="21"/>
          <w:lang w:val="sq-AL"/>
        </w:rPr>
        <w:t xml:space="preserve">ela </w:t>
      </w:r>
      <w:r w:rsidRPr="004002A5">
        <w:rPr>
          <w:rFonts w:ascii="CG Times" w:hAnsi="CG Times"/>
          <w:b/>
          <w:sz w:val="21"/>
          <w:szCs w:val="21"/>
          <w:lang w:val="sq-AL"/>
        </w:rPr>
        <w:t>3. Niveli mesa</w:t>
      </w:r>
      <w:r w:rsidR="00BA541B" w:rsidRPr="004002A5">
        <w:rPr>
          <w:rFonts w:ascii="CG Times" w:hAnsi="CG Times"/>
          <w:b/>
          <w:sz w:val="21"/>
          <w:szCs w:val="21"/>
          <w:lang w:val="sq-AL"/>
        </w:rPr>
        <w:t>ta</w:t>
      </w:r>
      <w:r w:rsidRPr="004002A5">
        <w:rPr>
          <w:rFonts w:ascii="CG Times" w:hAnsi="CG Times"/>
          <w:b/>
          <w:sz w:val="21"/>
          <w:szCs w:val="21"/>
          <w:lang w:val="sq-AL"/>
        </w:rPr>
        <w:t>r i zhurmës nëpër qytete sipas Laeq/D/N për vitin 2010</w:t>
      </w:r>
    </w:p>
    <w:p w:rsidR="001F4731" w:rsidRPr="004002A5" w:rsidRDefault="001F4731" w:rsidP="00A23402">
      <w:pPr>
        <w:jc w:val="center"/>
        <w:rPr>
          <w:rFonts w:ascii="CG Times" w:hAnsi="CG Times"/>
          <w:b/>
          <w:sz w:val="21"/>
          <w:szCs w:val="21"/>
          <w:lang w:val="sq-AL"/>
        </w:rPr>
      </w:pPr>
    </w:p>
    <w:tbl>
      <w:tblPr>
        <w:tblW w:w="2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332"/>
        <w:gridCol w:w="1378"/>
      </w:tblGrid>
      <w:tr w:rsidR="001F4731" w:rsidRPr="004002A5">
        <w:trPr>
          <w:trHeight w:val="92"/>
          <w:jc w:val="center"/>
        </w:trPr>
        <w:tc>
          <w:tcPr>
            <w:tcW w:w="1420" w:type="pct"/>
          </w:tcPr>
          <w:p w:rsidR="001F4731" w:rsidRPr="004002A5" w:rsidRDefault="001F4731" w:rsidP="00A23402">
            <w:pPr>
              <w:jc w:val="center"/>
              <w:rPr>
                <w:rFonts w:ascii="CG Times" w:hAnsi="CG Times"/>
                <w:sz w:val="21"/>
                <w:szCs w:val="21"/>
                <w:lang w:val="sq-AL"/>
              </w:rPr>
            </w:pPr>
            <w:r w:rsidRPr="004002A5">
              <w:rPr>
                <w:rFonts w:ascii="CG Times" w:hAnsi="CG Times"/>
                <w:sz w:val="21"/>
                <w:szCs w:val="21"/>
                <w:lang w:val="sq-AL"/>
              </w:rPr>
              <w:t>Qytetet</w:t>
            </w:r>
          </w:p>
        </w:tc>
        <w:tc>
          <w:tcPr>
            <w:tcW w:w="1760" w:type="pct"/>
          </w:tcPr>
          <w:p w:rsidR="001F4731" w:rsidRPr="004002A5" w:rsidRDefault="001F4731" w:rsidP="00A23402">
            <w:pPr>
              <w:jc w:val="center"/>
              <w:rPr>
                <w:rFonts w:ascii="CG Times" w:hAnsi="CG Times"/>
                <w:sz w:val="21"/>
                <w:szCs w:val="21"/>
                <w:lang w:val="sq-AL"/>
              </w:rPr>
            </w:pPr>
            <w:r w:rsidRPr="004002A5">
              <w:rPr>
                <w:rFonts w:ascii="CG Times" w:hAnsi="CG Times"/>
                <w:sz w:val="21"/>
                <w:szCs w:val="21"/>
                <w:lang w:val="sq-AL"/>
              </w:rPr>
              <w:t>Laeq/Ditën</w:t>
            </w:r>
          </w:p>
        </w:tc>
        <w:tc>
          <w:tcPr>
            <w:tcW w:w="1820" w:type="pct"/>
          </w:tcPr>
          <w:p w:rsidR="001F4731" w:rsidRPr="004002A5" w:rsidRDefault="001F4731" w:rsidP="00A23402">
            <w:pPr>
              <w:jc w:val="center"/>
              <w:rPr>
                <w:rFonts w:ascii="CG Times" w:hAnsi="CG Times"/>
                <w:sz w:val="21"/>
                <w:szCs w:val="21"/>
                <w:lang w:val="sq-AL"/>
              </w:rPr>
            </w:pPr>
            <w:r w:rsidRPr="004002A5">
              <w:rPr>
                <w:rFonts w:ascii="CG Times" w:hAnsi="CG Times"/>
                <w:sz w:val="21"/>
                <w:szCs w:val="21"/>
                <w:lang w:val="sq-AL"/>
              </w:rPr>
              <w:t>Laeq/Natën</w:t>
            </w:r>
          </w:p>
          <w:p w:rsidR="001F4731" w:rsidRPr="004002A5" w:rsidRDefault="001F4731" w:rsidP="00A23402">
            <w:pPr>
              <w:jc w:val="center"/>
              <w:rPr>
                <w:rFonts w:ascii="CG Times" w:hAnsi="CG Times"/>
                <w:sz w:val="21"/>
                <w:szCs w:val="21"/>
                <w:lang w:val="sq-AL"/>
              </w:rPr>
            </w:pPr>
          </w:p>
        </w:tc>
      </w:tr>
      <w:tr w:rsidR="001F4731" w:rsidRPr="004002A5">
        <w:trPr>
          <w:jc w:val="center"/>
        </w:trPr>
        <w:tc>
          <w:tcPr>
            <w:tcW w:w="1420" w:type="pct"/>
            <w:vAlign w:val="bottom"/>
          </w:tcPr>
          <w:p w:rsidR="001F4731" w:rsidRPr="004002A5" w:rsidRDefault="001F4731" w:rsidP="006A041D">
            <w:pPr>
              <w:rPr>
                <w:rFonts w:ascii="CG Times" w:hAnsi="CG Times"/>
                <w:bCs/>
                <w:sz w:val="21"/>
                <w:szCs w:val="21"/>
                <w:lang w:val="sq-AL"/>
              </w:rPr>
            </w:pPr>
            <w:r w:rsidRPr="004002A5">
              <w:rPr>
                <w:rFonts w:ascii="CG Times" w:hAnsi="CG Times"/>
                <w:bCs/>
                <w:sz w:val="21"/>
                <w:szCs w:val="21"/>
                <w:lang w:val="sq-AL"/>
              </w:rPr>
              <w:t>Tiranë</w:t>
            </w:r>
          </w:p>
        </w:tc>
        <w:tc>
          <w:tcPr>
            <w:tcW w:w="176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70,1</w:t>
            </w:r>
          </w:p>
        </w:tc>
        <w:tc>
          <w:tcPr>
            <w:tcW w:w="182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59,5</w:t>
            </w:r>
          </w:p>
        </w:tc>
      </w:tr>
      <w:tr w:rsidR="001F4731" w:rsidRPr="004002A5">
        <w:trPr>
          <w:jc w:val="center"/>
        </w:trPr>
        <w:tc>
          <w:tcPr>
            <w:tcW w:w="1420" w:type="pct"/>
            <w:vAlign w:val="bottom"/>
          </w:tcPr>
          <w:p w:rsidR="001F4731" w:rsidRPr="004002A5" w:rsidRDefault="001F4731" w:rsidP="006A041D">
            <w:pPr>
              <w:rPr>
                <w:rFonts w:ascii="CG Times" w:hAnsi="CG Times"/>
                <w:bCs/>
                <w:sz w:val="21"/>
                <w:szCs w:val="21"/>
                <w:lang w:val="sq-AL"/>
              </w:rPr>
            </w:pPr>
            <w:r w:rsidRPr="004002A5">
              <w:rPr>
                <w:rFonts w:ascii="CG Times" w:hAnsi="CG Times"/>
                <w:bCs/>
                <w:sz w:val="21"/>
                <w:szCs w:val="21"/>
                <w:lang w:val="sq-AL"/>
              </w:rPr>
              <w:t>Durrës</w:t>
            </w:r>
          </w:p>
        </w:tc>
        <w:tc>
          <w:tcPr>
            <w:tcW w:w="176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67,2</w:t>
            </w:r>
          </w:p>
        </w:tc>
        <w:tc>
          <w:tcPr>
            <w:tcW w:w="182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51,6</w:t>
            </w:r>
          </w:p>
        </w:tc>
      </w:tr>
      <w:tr w:rsidR="001F4731" w:rsidRPr="004002A5">
        <w:trPr>
          <w:jc w:val="center"/>
        </w:trPr>
        <w:tc>
          <w:tcPr>
            <w:tcW w:w="1420" w:type="pct"/>
            <w:vAlign w:val="bottom"/>
          </w:tcPr>
          <w:p w:rsidR="001F4731" w:rsidRPr="004002A5" w:rsidRDefault="001F4731" w:rsidP="006A041D">
            <w:pPr>
              <w:rPr>
                <w:rFonts w:ascii="CG Times" w:hAnsi="CG Times"/>
                <w:bCs/>
                <w:sz w:val="21"/>
                <w:szCs w:val="21"/>
                <w:lang w:val="sq-AL"/>
              </w:rPr>
            </w:pPr>
            <w:r w:rsidRPr="004002A5">
              <w:rPr>
                <w:rFonts w:ascii="CG Times" w:hAnsi="CG Times"/>
                <w:bCs/>
                <w:sz w:val="21"/>
                <w:szCs w:val="21"/>
                <w:lang w:val="sq-AL"/>
              </w:rPr>
              <w:t>Fier</w:t>
            </w:r>
          </w:p>
        </w:tc>
        <w:tc>
          <w:tcPr>
            <w:tcW w:w="176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62,7</w:t>
            </w:r>
          </w:p>
        </w:tc>
        <w:tc>
          <w:tcPr>
            <w:tcW w:w="182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45,9</w:t>
            </w:r>
          </w:p>
        </w:tc>
      </w:tr>
      <w:tr w:rsidR="001F4731" w:rsidRPr="004002A5">
        <w:trPr>
          <w:jc w:val="center"/>
        </w:trPr>
        <w:tc>
          <w:tcPr>
            <w:tcW w:w="1420" w:type="pct"/>
            <w:vAlign w:val="bottom"/>
          </w:tcPr>
          <w:p w:rsidR="001F4731" w:rsidRPr="004002A5" w:rsidRDefault="001F4731" w:rsidP="006A041D">
            <w:pPr>
              <w:rPr>
                <w:rFonts w:ascii="CG Times" w:hAnsi="CG Times"/>
                <w:bCs/>
                <w:sz w:val="21"/>
                <w:szCs w:val="21"/>
                <w:lang w:val="sq-AL"/>
              </w:rPr>
            </w:pPr>
            <w:r w:rsidRPr="004002A5">
              <w:rPr>
                <w:rFonts w:ascii="CG Times" w:hAnsi="CG Times"/>
                <w:bCs/>
                <w:sz w:val="21"/>
                <w:szCs w:val="21"/>
                <w:lang w:val="sq-AL"/>
              </w:rPr>
              <w:t>Shkodër</w:t>
            </w:r>
          </w:p>
        </w:tc>
        <w:tc>
          <w:tcPr>
            <w:tcW w:w="176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62,6</w:t>
            </w:r>
          </w:p>
        </w:tc>
        <w:tc>
          <w:tcPr>
            <w:tcW w:w="182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42,2</w:t>
            </w:r>
          </w:p>
        </w:tc>
      </w:tr>
      <w:tr w:rsidR="001F4731" w:rsidRPr="004002A5">
        <w:trPr>
          <w:jc w:val="center"/>
        </w:trPr>
        <w:tc>
          <w:tcPr>
            <w:tcW w:w="1420" w:type="pct"/>
            <w:vAlign w:val="bottom"/>
          </w:tcPr>
          <w:p w:rsidR="001F4731" w:rsidRPr="004002A5" w:rsidRDefault="001F4731" w:rsidP="006A041D">
            <w:pPr>
              <w:rPr>
                <w:rFonts w:ascii="CG Times" w:hAnsi="CG Times"/>
                <w:bCs/>
                <w:sz w:val="21"/>
                <w:szCs w:val="21"/>
                <w:lang w:val="sq-AL"/>
              </w:rPr>
            </w:pPr>
            <w:r w:rsidRPr="004002A5">
              <w:rPr>
                <w:rFonts w:ascii="CG Times" w:hAnsi="CG Times"/>
                <w:bCs/>
                <w:sz w:val="21"/>
                <w:szCs w:val="21"/>
                <w:lang w:val="sq-AL"/>
              </w:rPr>
              <w:t>Vlorë</w:t>
            </w:r>
          </w:p>
        </w:tc>
        <w:tc>
          <w:tcPr>
            <w:tcW w:w="176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62,5</w:t>
            </w:r>
          </w:p>
        </w:tc>
        <w:tc>
          <w:tcPr>
            <w:tcW w:w="182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45,5</w:t>
            </w:r>
          </w:p>
        </w:tc>
      </w:tr>
      <w:tr w:rsidR="001F4731" w:rsidRPr="004002A5">
        <w:trPr>
          <w:jc w:val="center"/>
        </w:trPr>
        <w:tc>
          <w:tcPr>
            <w:tcW w:w="1420" w:type="pct"/>
            <w:vAlign w:val="bottom"/>
          </w:tcPr>
          <w:p w:rsidR="001F4731" w:rsidRPr="004002A5" w:rsidRDefault="001F4731" w:rsidP="006A041D">
            <w:pPr>
              <w:rPr>
                <w:rFonts w:ascii="CG Times" w:hAnsi="CG Times"/>
                <w:bCs/>
                <w:sz w:val="21"/>
                <w:szCs w:val="21"/>
                <w:lang w:val="sq-AL"/>
              </w:rPr>
            </w:pPr>
            <w:r w:rsidRPr="004002A5">
              <w:rPr>
                <w:rFonts w:ascii="CG Times" w:hAnsi="CG Times"/>
                <w:bCs/>
                <w:sz w:val="21"/>
                <w:szCs w:val="21"/>
                <w:lang w:val="sq-AL"/>
              </w:rPr>
              <w:t>Sarandë</w:t>
            </w:r>
          </w:p>
        </w:tc>
        <w:tc>
          <w:tcPr>
            <w:tcW w:w="176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63,6</w:t>
            </w:r>
          </w:p>
        </w:tc>
        <w:tc>
          <w:tcPr>
            <w:tcW w:w="182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46,1</w:t>
            </w:r>
          </w:p>
        </w:tc>
      </w:tr>
      <w:tr w:rsidR="001F4731" w:rsidRPr="004002A5">
        <w:trPr>
          <w:jc w:val="center"/>
        </w:trPr>
        <w:tc>
          <w:tcPr>
            <w:tcW w:w="1420" w:type="pct"/>
            <w:vAlign w:val="bottom"/>
          </w:tcPr>
          <w:p w:rsidR="001F4731" w:rsidRPr="004002A5" w:rsidRDefault="001F4731" w:rsidP="006A041D">
            <w:pPr>
              <w:rPr>
                <w:rFonts w:ascii="CG Times" w:hAnsi="CG Times"/>
                <w:bCs/>
                <w:sz w:val="21"/>
                <w:szCs w:val="21"/>
                <w:lang w:val="sq-AL"/>
              </w:rPr>
            </w:pPr>
            <w:r w:rsidRPr="004002A5">
              <w:rPr>
                <w:rFonts w:ascii="CG Times" w:hAnsi="CG Times"/>
                <w:bCs/>
                <w:sz w:val="21"/>
                <w:szCs w:val="21"/>
                <w:lang w:val="sq-AL"/>
              </w:rPr>
              <w:t>Korçë</w:t>
            </w:r>
          </w:p>
        </w:tc>
        <w:tc>
          <w:tcPr>
            <w:tcW w:w="176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60,4</w:t>
            </w:r>
          </w:p>
        </w:tc>
        <w:tc>
          <w:tcPr>
            <w:tcW w:w="182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44,9</w:t>
            </w:r>
          </w:p>
        </w:tc>
      </w:tr>
      <w:tr w:rsidR="001F4731" w:rsidRPr="004002A5">
        <w:trPr>
          <w:jc w:val="center"/>
        </w:trPr>
        <w:tc>
          <w:tcPr>
            <w:tcW w:w="1420" w:type="pct"/>
            <w:vAlign w:val="bottom"/>
          </w:tcPr>
          <w:p w:rsidR="001F4731" w:rsidRPr="004002A5" w:rsidRDefault="001F4731" w:rsidP="006A041D">
            <w:pPr>
              <w:rPr>
                <w:rFonts w:ascii="CG Times" w:hAnsi="CG Times"/>
                <w:bCs/>
                <w:sz w:val="21"/>
                <w:szCs w:val="21"/>
                <w:lang w:val="sq-AL"/>
              </w:rPr>
            </w:pPr>
            <w:r w:rsidRPr="004002A5">
              <w:rPr>
                <w:rFonts w:ascii="CG Times" w:hAnsi="CG Times"/>
                <w:bCs/>
                <w:sz w:val="21"/>
                <w:szCs w:val="21"/>
                <w:lang w:val="sq-AL"/>
              </w:rPr>
              <w:t>Elbasan</w:t>
            </w:r>
          </w:p>
        </w:tc>
        <w:tc>
          <w:tcPr>
            <w:tcW w:w="176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61</w:t>
            </w:r>
          </w:p>
        </w:tc>
        <w:tc>
          <w:tcPr>
            <w:tcW w:w="1820" w:type="pct"/>
            <w:vAlign w:val="bottom"/>
          </w:tcPr>
          <w:p w:rsidR="001F4731" w:rsidRPr="004002A5" w:rsidRDefault="001F4731" w:rsidP="006A041D">
            <w:pPr>
              <w:jc w:val="right"/>
              <w:rPr>
                <w:rFonts w:ascii="CG Times" w:hAnsi="CG Times"/>
                <w:color w:val="000000"/>
                <w:sz w:val="21"/>
                <w:szCs w:val="21"/>
                <w:lang w:val="sq-AL"/>
              </w:rPr>
            </w:pPr>
            <w:r w:rsidRPr="004002A5">
              <w:rPr>
                <w:rFonts w:ascii="CG Times" w:hAnsi="CG Times"/>
                <w:color w:val="000000"/>
                <w:sz w:val="21"/>
                <w:szCs w:val="21"/>
                <w:lang w:val="sq-AL"/>
              </w:rPr>
              <w:t>54,1</w:t>
            </w:r>
          </w:p>
        </w:tc>
      </w:tr>
    </w:tbl>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BA541B" w:rsidRPr="004002A5">
        <w:rPr>
          <w:rFonts w:ascii="CG Times" w:hAnsi="CG Times"/>
          <w:b/>
          <w:sz w:val="21"/>
          <w:szCs w:val="21"/>
          <w:lang w:val="sq-AL"/>
        </w:rPr>
        <w:t xml:space="preserve">ura </w:t>
      </w:r>
      <w:r w:rsidRPr="004002A5">
        <w:rPr>
          <w:rFonts w:ascii="CG Times" w:hAnsi="CG Times"/>
          <w:b/>
          <w:sz w:val="21"/>
          <w:szCs w:val="21"/>
          <w:lang w:val="sq-AL"/>
        </w:rPr>
        <w:t>1. Niveli i zhurmave për periudhën e ditës dhe natës në të gjitha qytetet, viti 2010</w:t>
      </w:r>
    </w:p>
    <w:p w:rsidR="001F4731" w:rsidRPr="004002A5" w:rsidRDefault="001F4731" w:rsidP="00A23402">
      <w:pPr>
        <w:jc w:val="center"/>
        <w:rPr>
          <w:rFonts w:ascii="CG Times" w:hAnsi="CG Times"/>
          <w:b/>
          <w:color w:val="3333FF"/>
          <w:sz w:val="21"/>
          <w:szCs w:val="21"/>
          <w:lang w:val="sq-AL"/>
        </w:rPr>
      </w:pPr>
    </w:p>
    <w:p w:rsidR="001F4731" w:rsidRPr="004002A5" w:rsidRDefault="00492F56" w:rsidP="00A23402">
      <w:pPr>
        <w:ind w:left="540"/>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889500" cy="2117725"/>
            <wp:effectExtent l="0" t="0" r="6350" b="15875"/>
            <wp:docPr id="2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F4731" w:rsidRPr="004002A5" w:rsidRDefault="001F4731" w:rsidP="00A23402">
      <w:pPr>
        <w:jc w:val="both"/>
        <w:rPr>
          <w:rFonts w:ascii="CG Times" w:hAnsi="CG Times"/>
          <w:sz w:val="21"/>
          <w:szCs w:val="21"/>
          <w:lang w:val="sq-AL"/>
        </w:rPr>
      </w:pPr>
    </w:p>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Nivelet mesatare të zhurmës Laeq/Ditën dhe Laeq/Natën, në të gjitha pikat e monitorimit sipas qyteteve përkatëse, për vitin 2010 dhe krahasimi me vitet e mëparshme paraqiten si më poshtë:</w:t>
      </w:r>
    </w:p>
    <w:p w:rsidR="001F4731" w:rsidRPr="004002A5" w:rsidRDefault="001F4731" w:rsidP="00CB6B32">
      <w:pPr>
        <w:ind w:firstLine="720"/>
        <w:jc w:val="both"/>
        <w:rPr>
          <w:rFonts w:ascii="CG Times" w:hAnsi="CG Times"/>
          <w:b/>
          <w:i/>
          <w:sz w:val="21"/>
          <w:szCs w:val="21"/>
          <w:lang w:val="sq-AL"/>
        </w:rPr>
      </w:pPr>
      <w:r w:rsidRPr="004002A5">
        <w:rPr>
          <w:rFonts w:ascii="CG Times" w:hAnsi="CG Times"/>
          <w:b/>
          <w:i/>
          <w:sz w:val="21"/>
          <w:szCs w:val="21"/>
          <w:lang w:val="sq-AL"/>
        </w:rPr>
        <w:t>Qyteti i Tiranës</w:t>
      </w:r>
    </w:p>
    <w:p w:rsidR="001F4731" w:rsidRPr="004002A5" w:rsidRDefault="001F4731" w:rsidP="00A23402">
      <w:pPr>
        <w:jc w:val="both"/>
        <w:rPr>
          <w:rFonts w:ascii="CG Times" w:hAnsi="CG Times"/>
          <w:b/>
          <w:sz w:val="21"/>
          <w:szCs w:val="21"/>
          <w:lang w:val="sq-AL"/>
        </w:rPr>
      </w:pPr>
    </w:p>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Fig</w:t>
      </w:r>
      <w:r w:rsidR="00BA541B" w:rsidRPr="004002A5">
        <w:rPr>
          <w:rFonts w:ascii="CG Times" w:hAnsi="CG Times"/>
          <w:b/>
          <w:bCs/>
          <w:sz w:val="21"/>
          <w:szCs w:val="21"/>
          <w:lang w:val="sq-AL"/>
        </w:rPr>
        <w:t>ura</w:t>
      </w:r>
      <w:r w:rsidRPr="004002A5">
        <w:rPr>
          <w:rFonts w:ascii="CG Times" w:hAnsi="CG Times"/>
          <w:b/>
          <w:bCs/>
          <w:sz w:val="21"/>
          <w:szCs w:val="21"/>
          <w:lang w:val="sq-AL"/>
        </w:rPr>
        <w:t xml:space="preserve"> 2. Vlerat mesatare të ditës, për Tiranën krahasuar me </w:t>
      </w:r>
      <w:r w:rsidR="00BA541B" w:rsidRPr="004002A5">
        <w:rPr>
          <w:rFonts w:ascii="CG Times" w:hAnsi="CG Times"/>
          <w:b/>
          <w:bCs/>
          <w:sz w:val="21"/>
          <w:szCs w:val="21"/>
          <w:lang w:val="sq-AL"/>
        </w:rPr>
        <w:t xml:space="preserve">standardet </w:t>
      </w:r>
      <w:r w:rsidRPr="004002A5">
        <w:rPr>
          <w:rFonts w:ascii="CG Times" w:hAnsi="CG Times"/>
          <w:b/>
          <w:bCs/>
          <w:sz w:val="21"/>
          <w:szCs w:val="21"/>
          <w:lang w:val="sq-AL"/>
        </w:rPr>
        <w:t>e BE</w:t>
      </w:r>
    </w:p>
    <w:p w:rsidR="001F4731" w:rsidRPr="004002A5" w:rsidRDefault="001F4731" w:rsidP="00A23402">
      <w:pPr>
        <w:jc w:val="center"/>
        <w:rPr>
          <w:rFonts w:ascii="CG Times" w:hAnsi="CG Times"/>
          <w:b/>
          <w:bCs/>
          <w:i/>
          <w:sz w:val="21"/>
          <w:szCs w:val="21"/>
          <w:lang w:val="sq-AL"/>
        </w:rPr>
      </w:pPr>
    </w:p>
    <w:p w:rsidR="001F4731" w:rsidRPr="004002A5" w:rsidRDefault="00492F56" w:rsidP="00A23402">
      <w:pPr>
        <w:ind w:left="360" w:right="-334"/>
        <w:jc w:val="center"/>
        <w:rPr>
          <w:rFonts w:ascii="CG Times" w:hAnsi="CG Times" w:cs="Arial"/>
          <w:b/>
          <w:sz w:val="21"/>
          <w:szCs w:val="21"/>
          <w:lang w:val="sq-AL" w:eastAsia="sq-AL"/>
        </w:rPr>
      </w:pPr>
      <w:r w:rsidRPr="004002A5">
        <w:rPr>
          <w:rFonts w:ascii="CG Times" w:hAnsi="CG Times" w:cs="Arial"/>
          <w:b/>
          <w:noProof/>
          <w:sz w:val="21"/>
          <w:szCs w:val="21"/>
          <w:lang w:val="en-GB" w:eastAsia="en-GB"/>
        </w:rPr>
        <w:drawing>
          <wp:inline distT="0" distB="0" distL="0" distR="0">
            <wp:extent cx="5202555" cy="2765425"/>
            <wp:effectExtent l="0" t="0" r="17145" b="15875"/>
            <wp:docPr id="2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F4731" w:rsidRPr="004002A5" w:rsidRDefault="001F4731" w:rsidP="006A041D">
      <w:pPr>
        <w:ind w:right="-334"/>
        <w:rPr>
          <w:rFonts w:ascii="CG Times" w:hAnsi="CG Times"/>
          <w:b/>
          <w:bCs/>
          <w:sz w:val="21"/>
          <w:szCs w:val="21"/>
          <w:lang w:val="sq-AL"/>
        </w:rPr>
      </w:pPr>
    </w:p>
    <w:p w:rsidR="00E97D27" w:rsidRDefault="00E97D27" w:rsidP="00A23402">
      <w:pPr>
        <w:ind w:left="-360" w:right="-334"/>
        <w:jc w:val="center"/>
        <w:rPr>
          <w:rFonts w:ascii="CG Times" w:hAnsi="CG Times"/>
          <w:b/>
          <w:bCs/>
          <w:sz w:val="21"/>
          <w:szCs w:val="21"/>
          <w:lang w:val="sq-AL"/>
        </w:rPr>
      </w:pPr>
    </w:p>
    <w:p w:rsidR="00E97D27" w:rsidRDefault="00E97D27" w:rsidP="00A23402">
      <w:pPr>
        <w:ind w:left="-360" w:right="-334"/>
        <w:jc w:val="center"/>
        <w:rPr>
          <w:rFonts w:ascii="CG Times" w:hAnsi="CG Times"/>
          <w:b/>
          <w:bCs/>
          <w:sz w:val="21"/>
          <w:szCs w:val="21"/>
          <w:lang w:val="sq-AL"/>
        </w:rPr>
      </w:pPr>
    </w:p>
    <w:p w:rsidR="00E97D27" w:rsidRDefault="00E97D27" w:rsidP="00A23402">
      <w:pPr>
        <w:ind w:left="-360" w:right="-334"/>
        <w:jc w:val="center"/>
        <w:rPr>
          <w:rFonts w:ascii="CG Times" w:hAnsi="CG Times"/>
          <w:b/>
          <w:bCs/>
          <w:sz w:val="21"/>
          <w:szCs w:val="21"/>
          <w:lang w:val="sq-AL"/>
        </w:rPr>
      </w:pPr>
    </w:p>
    <w:p w:rsidR="00E97D27" w:rsidRDefault="00E97D27" w:rsidP="00A23402">
      <w:pPr>
        <w:ind w:left="-360" w:right="-334"/>
        <w:jc w:val="center"/>
        <w:rPr>
          <w:rFonts w:ascii="CG Times" w:hAnsi="CG Times"/>
          <w:b/>
          <w:bCs/>
          <w:sz w:val="21"/>
          <w:szCs w:val="21"/>
          <w:lang w:val="sq-AL"/>
        </w:rPr>
      </w:pPr>
    </w:p>
    <w:p w:rsidR="00E97D27" w:rsidRDefault="00E97D27" w:rsidP="00A23402">
      <w:pPr>
        <w:ind w:left="-360" w:right="-334"/>
        <w:jc w:val="center"/>
        <w:rPr>
          <w:rFonts w:ascii="CG Times" w:hAnsi="CG Times"/>
          <w:b/>
          <w:bCs/>
          <w:sz w:val="21"/>
          <w:szCs w:val="21"/>
          <w:lang w:val="sq-AL"/>
        </w:rPr>
      </w:pPr>
    </w:p>
    <w:p w:rsidR="00E97D27" w:rsidRDefault="00E97D27" w:rsidP="00A23402">
      <w:pPr>
        <w:ind w:left="-360" w:right="-334"/>
        <w:jc w:val="center"/>
        <w:rPr>
          <w:rFonts w:ascii="CG Times" w:hAnsi="CG Times"/>
          <w:b/>
          <w:bCs/>
          <w:sz w:val="21"/>
          <w:szCs w:val="21"/>
          <w:lang w:val="sq-AL"/>
        </w:rPr>
      </w:pPr>
    </w:p>
    <w:p w:rsidR="00E97D27" w:rsidRDefault="00E97D27" w:rsidP="00A23402">
      <w:pPr>
        <w:ind w:left="-360" w:right="-334"/>
        <w:jc w:val="center"/>
        <w:rPr>
          <w:rFonts w:ascii="CG Times" w:hAnsi="CG Times"/>
          <w:b/>
          <w:bCs/>
          <w:sz w:val="21"/>
          <w:szCs w:val="21"/>
          <w:lang w:val="sq-AL"/>
        </w:rPr>
      </w:pPr>
    </w:p>
    <w:p w:rsidR="00E97D27" w:rsidRDefault="00E97D27" w:rsidP="00A23402">
      <w:pPr>
        <w:ind w:left="-360" w:right="-334"/>
        <w:jc w:val="center"/>
        <w:rPr>
          <w:rFonts w:ascii="CG Times" w:hAnsi="CG Times"/>
          <w:b/>
          <w:bCs/>
          <w:sz w:val="21"/>
          <w:szCs w:val="21"/>
          <w:lang w:val="sq-AL"/>
        </w:rPr>
      </w:pPr>
    </w:p>
    <w:p w:rsidR="00E97D27" w:rsidRDefault="00E97D27" w:rsidP="00A23402">
      <w:pPr>
        <w:ind w:left="-360" w:right="-334"/>
        <w:jc w:val="center"/>
        <w:rPr>
          <w:rFonts w:ascii="CG Times" w:hAnsi="CG Times"/>
          <w:b/>
          <w:bCs/>
          <w:sz w:val="21"/>
          <w:szCs w:val="21"/>
          <w:lang w:val="sq-AL"/>
        </w:rPr>
      </w:pPr>
    </w:p>
    <w:p w:rsidR="001F4731" w:rsidRPr="004002A5" w:rsidRDefault="00BA541B" w:rsidP="00A23402">
      <w:pPr>
        <w:ind w:left="-360" w:right="-334"/>
        <w:jc w:val="center"/>
        <w:rPr>
          <w:rFonts w:ascii="CG Times" w:hAnsi="CG Times" w:cs="Arial"/>
          <w:b/>
          <w:sz w:val="21"/>
          <w:szCs w:val="21"/>
          <w:lang w:val="sq-AL" w:eastAsia="sq-AL"/>
        </w:rPr>
      </w:pPr>
      <w:r w:rsidRPr="004002A5">
        <w:rPr>
          <w:rFonts w:ascii="CG Times" w:hAnsi="CG Times"/>
          <w:b/>
          <w:bCs/>
          <w:sz w:val="21"/>
          <w:szCs w:val="21"/>
          <w:lang w:val="sq-AL"/>
        </w:rPr>
        <w:t>Figura</w:t>
      </w:r>
      <w:r w:rsidR="001F4731" w:rsidRPr="004002A5">
        <w:rPr>
          <w:rFonts w:ascii="CG Times" w:hAnsi="CG Times"/>
          <w:b/>
          <w:bCs/>
          <w:sz w:val="21"/>
          <w:szCs w:val="21"/>
          <w:lang w:val="sq-AL"/>
        </w:rPr>
        <w:t xml:space="preserve"> 3. Vlerat mesatare të natës për Tiranën, krahasuar me </w:t>
      </w:r>
      <w:r w:rsidRPr="004002A5">
        <w:rPr>
          <w:rFonts w:ascii="CG Times" w:hAnsi="CG Times"/>
          <w:b/>
          <w:bCs/>
          <w:sz w:val="21"/>
          <w:szCs w:val="21"/>
          <w:lang w:val="sq-AL"/>
        </w:rPr>
        <w:t xml:space="preserve">standardin </w:t>
      </w:r>
      <w:r w:rsidR="001F4731" w:rsidRPr="004002A5">
        <w:rPr>
          <w:rFonts w:ascii="CG Times" w:hAnsi="CG Times"/>
          <w:b/>
          <w:bCs/>
          <w:sz w:val="21"/>
          <w:szCs w:val="21"/>
          <w:lang w:val="sq-AL"/>
        </w:rPr>
        <w:t>e BE</w:t>
      </w:r>
    </w:p>
    <w:p w:rsidR="001F4731" w:rsidRPr="004002A5" w:rsidRDefault="001F4731" w:rsidP="00A23402">
      <w:pPr>
        <w:ind w:left="-360" w:right="-334"/>
        <w:rPr>
          <w:rFonts w:ascii="CG Times" w:hAnsi="CG Times" w:cs="Arial"/>
          <w:b/>
          <w:sz w:val="21"/>
          <w:szCs w:val="21"/>
          <w:lang w:val="sq-AL" w:eastAsia="sq-AL"/>
        </w:rPr>
      </w:pPr>
    </w:p>
    <w:p w:rsidR="001F4731" w:rsidRPr="004002A5" w:rsidRDefault="00492F56" w:rsidP="00A23402">
      <w:pPr>
        <w:ind w:left="-360" w:right="-334"/>
        <w:jc w:val="center"/>
        <w:rPr>
          <w:rFonts w:ascii="CG Times" w:hAnsi="CG Times"/>
          <w:i/>
          <w:sz w:val="21"/>
          <w:szCs w:val="21"/>
          <w:lang w:val="sq-AL"/>
        </w:rPr>
      </w:pPr>
      <w:r w:rsidRPr="004002A5">
        <w:rPr>
          <w:rFonts w:ascii="CG Times" w:hAnsi="CG Times"/>
          <w:noProof/>
          <w:sz w:val="21"/>
          <w:szCs w:val="21"/>
          <w:lang w:val="en-GB" w:eastAsia="en-GB"/>
        </w:rPr>
        <w:drawing>
          <wp:inline distT="0" distB="0" distL="0" distR="0">
            <wp:extent cx="5439410" cy="2707005"/>
            <wp:effectExtent l="0" t="0" r="8890" b="17145"/>
            <wp:docPr id="22" name="Picture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F4731" w:rsidRPr="004002A5" w:rsidRDefault="001F4731" w:rsidP="00A23402">
      <w:pPr>
        <w:rPr>
          <w:rFonts w:ascii="CG Times" w:hAnsi="CG Times"/>
          <w:i/>
          <w:sz w:val="21"/>
          <w:szCs w:val="21"/>
          <w:lang w:val="sq-AL"/>
        </w:rPr>
      </w:pPr>
    </w:p>
    <w:p w:rsidR="001F4731" w:rsidRPr="00E97D27" w:rsidRDefault="001F4731" w:rsidP="006A041D">
      <w:pPr>
        <w:pStyle w:val="Paragrafi"/>
        <w:rPr>
          <w:sz w:val="21"/>
          <w:szCs w:val="21"/>
          <w:lang w:val="sq-AL"/>
        </w:rPr>
      </w:pPr>
      <w:r w:rsidRPr="00E97D27">
        <w:rPr>
          <w:sz w:val="21"/>
          <w:szCs w:val="21"/>
          <w:lang w:val="sq-AL"/>
        </w:rPr>
        <w:t xml:space="preserve">Shihet se vlerat mesatare për periudhën e ditës në të gjitha stacionet e monitorimit janë mbi vlerën </w:t>
      </w:r>
      <w:r w:rsidR="009851BF" w:rsidRPr="00E97D27">
        <w:rPr>
          <w:sz w:val="21"/>
          <w:szCs w:val="21"/>
          <w:lang w:val="sq-AL"/>
        </w:rPr>
        <w:t>standard</w:t>
      </w:r>
      <w:r w:rsidRPr="00E97D27">
        <w:rPr>
          <w:sz w:val="21"/>
          <w:szCs w:val="21"/>
          <w:lang w:val="sq-AL"/>
        </w:rPr>
        <w:t xml:space="preserve">e për ditën </w:t>
      </w:r>
      <w:r w:rsidRPr="00E97D27">
        <w:rPr>
          <w:i/>
          <w:sz w:val="21"/>
          <w:szCs w:val="21"/>
          <w:lang w:val="sq-AL"/>
        </w:rPr>
        <w:t>55 dBA.</w:t>
      </w:r>
      <w:r w:rsidRPr="00E97D27">
        <w:rPr>
          <w:sz w:val="21"/>
          <w:szCs w:val="21"/>
          <w:lang w:val="sq-AL"/>
        </w:rPr>
        <w:t xml:space="preserve"> Për vitin 2010, Kryq. i Drejtorisë së Policisë paraqitet me vlerën më të lartë nga të gjitha stacionet e tjera </w:t>
      </w:r>
      <w:r w:rsidRPr="00E97D27">
        <w:rPr>
          <w:i/>
          <w:sz w:val="21"/>
          <w:szCs w:val="21"/>
          <w:lang w:val="sq-AL"/>
        </w:rPr>
        <w:t>LAeq/D 75 dBA,</w:t>
      </w:r>
      <w:r w:rsidRPr="00E97D27">
        <w:rPr>
          <w:sz w:val="21"/>
          <w:szCs w:val="21"/>
          <w:lang w:val="sq-AL"/>
        </w:rPr>
        <w:t xml:space="preserve"> që pasohet nga Rr. Elbasani </w:t>
      </w:r>
      <w:r w:rsidRPr="00E97D27">
        <w:rPr>
          <w:i/>
          <w:sz w:val="21"/>
          <w:szCs w:val="21"/>
          <w:lang w:val="sq-AL"/>
        </w:rPr>
        <w:t>LAeq/D 74,4dBA</w:t>
      </w:r>
      <w:r w:rsidRPr="00E97D27">
        <w:rPr>
          <w:sz w:val="21"/>
          <w:szCs w:val="21"/>
          <w:lang w:val="sq-AL"/>
        </w:rPr>
        <w:t xml:space="preserve">. </w:t>
      </w:r>
    </w:p>
    <w:p w:rsidR="001F4731" w:rsidRPr="00E97D27" w:rsidRDefault="001F4731" w:rsidP="006A041D">
      <w:pPr>
        <w:pStyle w:val="Paragrafi"/>
        <w:rPr>
          <w:sz w:val="21"/>
          <w:szCs w:val="21"/>
          <w:lang w:val="sq-AL"/>
        </w:rPr>
      </w:pPr>
      <w:r w:rsidRPr="00E97D27">
        <w:rPr>
          <w:sz w:val="21"/>
          <w:szCs w:val="21"/>
          <w:lang w:val="sq-AL"/>
        </w:rPr>
        <w:t>Stacionet me vlera Lae</w:t>
      </w:r>
      <w:r w:rsidR="00BA541B" w:rsidRPr="00E97D27">
        <w:rPr>
          <w:sz w:val="21"/>
          <w:szCs w:val="21"/>
          <w:lang w:val="sq-AL"/>
        </w:rPr>
        <w:t xml:space="preserve">q/N më të larta paraqiten te Rruga e </w:t>
      </w:r>
      <w:r w:rsidRPr="00E97D27">
        <w:rPr>
          <w:sz w:val="21"/>
          <w:szCs w:val="21"/>
          <w:lang w:val="sq-AL"/>
        </w:rPr>
        <w:t xml:space="preserve">Elbasanit, Farmacia 10, Laprakë e kështu me </w:t>
      </w:r>
      <w:r w:rsidR="00BA541B" w:rsidRPr="00E97D27">
        <w:rPr>
          <w:sz w:val="21"/>
          <w:szCs w:val="21"/>
          <w:lang w:val="sq-AL"/>
        </w:rPr>
        <w:t>radhë</w:t>
      </w:r>
      <w:r w:rsidRPr="00E97D27">
        <w:rPr>
          <w:sz w:val="21"/>
          <w:szCs w:val="21"/>
          <w:lang w:val="sq-AL"/>
        </w:rPr>
        <w:t xml:space="preserve">, kjo për arsye se këto pika janë dhe kryqëzimet kryesore dhe pikat kyçe lidhëse të Tiranës me rrethet e tjera. Ajo që duhet të theksohet është se në pikën e monitorimit </w:t>
      </w:r>
      <w:r w:rsidRPr="00E97D27">
        <w:rPr>
          <w:i/>
          <w:sz w:val="21"/>
          <w:szCs w:val="21"/>
          <w:lang w:val="sq-AL"/>
        </w:rPr>
        <w:t>“Tek</w:t>
      </w:r>
      <w:r w:rsidRPr="00E97D27">
        <w:rPr>
          <w:b/>
          <w:sz w:val="21"/>
          <w:szCs w:val="21"/>
          <w:lang w:val="sq-AL"/>
        </w:rPr>
        <w:t xml:space="preserve"> </w:t>
      </w:r>
      <w:r w:rsidRPr="00E97D27">
        <w:rPr>
          <w:i/>
          <w:sz w:val="21"/>
          <w:szCs w:val="21"/>
          <w:lang w:val="sq-AL"/>
        </w:rPr>
        <w:t>Blloku”,</w:t>
      </w:r>
      <w:r w:rsidRPr="00E97D27">
        <w:rPr>
          <w:sz w:val="21"/>
          <w:szCs w:val="21"/>
          <w:lang w:val="sq-AL"/>
        </w:rPr>
        <w:t xml:space="preserve"> shohim se </w:t>
      </w:r>
      <w:r w:rsidRPr="00E97D27">
        <w:rPr>
          <w:i/>
          <w:sz w:val="21"/>
          <w:szCs w:val="21"/>
          <w:lang w:val="sq-AL"/>
        </w:rPr>
        <w:t>vlera Laeq/diten 61,4dB(A)</w:t>
      </w:r>
      <w:r w:rsidRPr="00E97D27">
        <w:rPr>
          <w:sz w:val="21"/>
          <w:szCs w:val="21"/>
          <w:lang w:val="sq-AL"/>
        </w:rPr>
        <w:t xml:space="preserve"> po barazohen me vlerën </w:t>
      </w:r>
      <w:r w:rsidRPr="00E97D27">
        <w:rPr>
          <w:i/>
          <w:sz w:val="21"/>
          <w:szCs w:val="21"/>
          <w:lang w:val="sq-AL"/>
        </w:rPr>
        <w:t>Laeq/natën 60,5dB (A)</w:t>
      </w:r>
      <w:r w:rsidRPr="00E97D27">
        <w:rPr>
          <w:sz w:val="21"/>
          <w:szCs w:val="21"/>
          <w:lang w:val="sq-AL"/>
        </w:rPr>
        <w:t xml:space="preserve"> çka do të thotë se aty jeta e natës vazhdon fuqishëm. Më poshtë do të paraqesim hartën e zhurmave për qytetin e Tiranës.</w:t>
      </w:r>
    </w:p>
    <w:p w:rsidR="001F4731" w:rsidRPr="004002A5" w:rsidRDefault="00492F56" w:rsidP="00A23402">
      <w:pPr>
        <w:jc w:val="both"/>
        <w:rPr>
          <w:rFonts w:ascii="CG Times" w:hAnsi="CG Times"/>
          <w:b/>
          <w:sz w:val="21"/>
          <w:szCs w:val="21"/>
          <w:lang w:val="sq-AL"/>
        </w:rPr>
      </w:pPr>
      <w:r w:rsidRPr="00E97D27">
        <w:rPr>
          <w:rFonts w:ascii="CG Times" w:hAnsi="CG Times"/>
          <w:b/>
          <w:noProof/>
          <w:sz w:val="21"/>
          <w:szCs w:val="21"/>
          <w:lang w:val="en-GB" w:eastAsia="en-GB"/>
        </w:rPr>
        <w:drawing>
          <wp:inline distT="0" distB="0" distL="0" distR="0">
            <wp:extent cx="5991225" cy="5219700"/>
            <wp:effectExtent l="0" t="0" r="9525" b="0"/>
            <wp:docPr id="23" name="Picture 6" descr="tirana_zhu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rana_zhurmat.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91225" cy="5219700"/>
                    </a:xfrm>
                    <a:prstGeom prst="rect">
                      <a:avLst/>
                    </a:prstGeom>
                    <a:noFill/>
                    <a:ln>
                      <a:noFill/>
                    </a:ln>
                  </pic:spPr>
                </pic:pic>
              </a:graphicData>
            </a:graphic>
          </wp:inline>
        </w:drawing>
      </w:r>
    </w:p>
    <w:p w:rsidR="001F4731" w:rsidRPr="004002A5" w:rsidRDefault="001F4731" w:rsidP="006A041D">
      <w:pPr>
        <w:pStyle w:val="Paragrafi"/>
        <w:rPr>
          <w:lang w:val="sq-AL"/>
        </w:rPr>
      </w:pPr>
      <w:r w:rsidRPr="004002A5">
        <w:rPr>
          <w:lang w:val="sq-AL"/>
        </w:rPr>
        <w:t>Qyteti i Durrësit</w:t>
      </w:r>
    </w:p>
    <w:p w:rsidR="001F4731" w:rsidRPr="004002A5" w:rsidRDefault="00730980" w:rsidP="006A041D">
      <w:pPr>
        <w:pStyle w:val="Paragrafi"/>
        <w:rPr>
          <w:lang w:val="sq-AL"/>
        </w:rPr>
      </w:pPr>
      <w:r w:rsidRPr="004002A5">
        <w:rPr>
          <w:lang w:val="sq-AL"/>
        </w:rPr>
        <w:t>Për sa</w:t>
      </w:r>
      <w:r w:rsidR="001F4731" w:rsidRPr="004002A5">
        <w:rPr>
          <w:lang w:val="sq-AL"/>
        </w:rPr>
        <w:t xml:space="preserve"> i takon Durrësit, </w:t>
      </w:r>
      <w:r w:rsidR="00BA541B" w:rsidRPr="004002A5">
        <w:rPr>
          <w:lang w:val="sq-AL"/>
        </w:rPr>
        <w:t>vëmë</w:t>
      </w:r>
      <w:r w:rsidR="001F4731" w:rsidRPr="004002A5">
        <w:rPr>
          <w:lang w:val="sq-AL"/>
        </w:rPr>
        <w:t xml:space="preserve"> re se niveli i zhurmave Laeq/D e krahasuar ndër vite ka ardhur duke u ulur për stacionet si Hyrja e Qytetit dhe Përballë Prefekturës. Ndërsa për pikat e tjera mund të themi se kemi rritje.</w:t>
      </w:r>
    </w:p>
    <w:p w:rsidR="001F4731" w:rsidRPr="004002A5" w:rsidRDefault="00730980" w:rsidP="006A041D">
      <w:pPr>
        <w:pStyle w:val="Paragrafi"/>
        <w:rPr>
          <w:lang w:val="sq-AL"/>
        </w:rPr>
      </w:pPr>
      <w:r w:rsidRPr="004002A5">
        <w:rPr>
          <w:lang w:val="sq-AL"/>
        </w:rPr>
        <w:t>Për sa</w:t>
      </w:r>
      <w:r w:rsidR="001F4731" w:rsidRPr="004002A5">
        <w:rPr>
          <w:lang w:val="sq-AL"/>
        </w:rPr>
        <w:t xml:space="preserve"> </w:t>
      </w:r>
      <w:r w:rsidR="00BA541B" w:rsidRPr="004002A5">
        <w:rPr>
          <w:lang w:val="sq-AL"/>
        </w:rPr>
        <w:t xml:space="preserve">u </w:t>
      </w:r>
      <w:r w:rsidR="001F4731" w:rsidRPr="004002A5">
        <w:rPr>
          <w:lang w:val="sq-AL"/>
        </w:rPr>
        <w:t xml:space="preserve"> takon vlerave të Laeq/N, të gjitha stacionet e monitorimit të qytetit të Durrësit, kanë pësuar rritje të Laeq nga viti në vit. Kjo tregon një rritje të aktivitetit të natës në këtë qytet. </w:t>
      </w:r>
    </w:p>
    <w:p w:rsidR="001F4731" w:rsidRPr="004002A5" w:rsidRDefault="001F4731" w:rsidP="006A041D">
      <w:pPr>
        <w:pStyle w:val="Paragrafi"/>
        <w:rPr>
          <w:lang w:val="sq-AL"/>
        </w:rPr>
      </w:pPr>
    </w:p>
    <w:p w:rsidR="001F4731" w:rsidRPr="004002A5" w:rsidRDefault="001F4731" w:rsidP="006A041D">
      <w:pPr>
        <w:pStyle w:val="Paragrafi"/>
        <w:rPr>
          <w:lang w:val="sq-AL"/>
        </w:rPr>
      </w:pPr>
    </w:p>
    <w:p w:rsidR="001F4731" w:rsidRPr="004002A5" w:rsidRDefault="001F4731" w:rsidP="006A041D">
      <w:pPr>
        <w:pStyle w:val="Paragrafi"/>
        <w:rPr>
          <w:lang w:val="sq-AL"/>
        </w:rPr>
      </w:pPr>
    </w:p>
    <w:p w:rsidR="001F4731" w:rsidRDefault="001F4731" w:rsidP="00A23402">
      <w:pPr>
        <w:jc w:val="both"/>
        <w:rPr>
          <w:rFonts w:ascii="CG Times" w:hAnsi="CG Times"/>
          <w:sz w:val="21"/>
          <w:szCs w:val="21"/>
          <w:lang w:val="sq-AL"/>
        </w:rPr>
      </w:pPr>
    </w:p>
    <w:p w:rsidR="00CB6B32" w:rsidRDefault="00CB6B32" w:rsidP="00A23402">
      <w:pPr>
        <w:jc w:val="both"/>
        <w:rPr>
          <w:rFonts w:ascii="CG Times" w:hAnsi="CG Times"/>
          <w:sz w:val="21"/>
          <w:szCs w:val="21"/>
          <w:lang w:val="sq-AL"/>
        </w:rPr>
      </w:pPr>
    </w:p>
    <w:p w:rsidR="00CB6B32" w:rsidRDefault="00CB6B32" w:rsidP="00A23402">
      <w:pPr>
        <w:jc w:val="both"/>
        <w:rPr>
          <w:rFonts w:ascii="CG Times" w:hAnsi="CG Times"/>
          <w:sz w:val="21"/>
          <w:szCs w:val="21"/>
          <w:lang w:val="sq-AL"/>
        </w:rPr>
      </w:pPr>
    </w:p>
    <w:p w:rsidR="00CB6B32" w:rsidRDefault="00CB6B32" w:rsidP="00A23402">
      <w:pPr>
        <w:jc w:val="both"/>
        <w:rPr>
          <w:rFonts w:ascii="CG Times" w:hAnsi="CG Times"/>
          <w:sz w:val="21"/>
          <w:szCs w:val="21"/>
          <w:lang w:val="sq-AL"/>
        </w:rPr>
      </w:pPr>
    </w:p>
    <w:p w:rsidR="00E97D27" w:rsidRDefault="00E97D27" w:rsidP="00A23402">
      <w:pPr>
        <w:jc w:val="both"/>
        <w:rPr>
          <w:rFonts w:ascii="CG Times" w:hAnsi="CG Times"/>
          <w:sz w:val="21"/>
          <w:szCs w:val="21"/>
          <w:lang w:val="sq-AL"/>
        </w:rPr>
      </w:pPr>
    </w:p>
    <w:p w:rsidR="00E97D27" w:rsidRDefault="00E97D27" w:rsidP="00A23402">
      <w:pPr>
        <w:jc w:val="both"/>
        <w:rPr>
          <w:rFonts w:ascii="CG Times" w:hAnsi="CG Times"/>
          <w:sz w:val="21"/>
          <w:szCs w:val="21"/>
          <w:lang w:val="sq-AL"/>
        </w:rPr>
      </w:pPr>
    </w:p>
    <w:p w:rsidR="00E97D27" w:rsidRPr="004002A5" w:rsidRDefault="00E97D27" w:rsidP="00A23402">
      <w:pPr>
        <w:jc w:val="both"/>
        <w:rPr>
          <w:rFonts w:ascii="CG Times" w:hAnsi="CG Times"/>
          <w:sz w:val="21"/>
          <w:szCs w:val="21"/>
          <w:lang w:val="sq-AL"/>
        </w:rPr>
      </w:pPr>
    </w:p>
    <w:p w:rsidR="00E97D27" w:rsidRDefault="001F4731" w:rsidP="00A23402">
      <w:pPr>
        <w:rPr>
          <w:rFonts w:ascii="CG Times" w:hAnsi="CG Times"/>
          <w:b/>
          <w:bCs/>
          <w:sz w:val="21"/>
          <w:szCs w:val="21"/>
          <w:lang w:val="sq-AL"/>
        </w:rPr>
      </w:pPr>
      <w:r w:rsidRPr="004002A5">
        <w:rPr>
          <w:rFonts w:ascii="CG Times" w:hAnsi="CG Times"/>
          <w:b/>
          <w:bCs/>
          <w:sz w:val="21"/>
          <w:szCs w:val="21"/>
          <w:lang w:val="sq-AL"/>
        </w:rPr>
        <w:t xml:space="preserve">  </w:t>
      </w:r>
    </w:p>
    <w:p w:rsidR="001F4731" w:rsidRPr="004002A5" w:rsidRDefault="001F4731" w:rsidP="00A23402">
      <w:pPr>
        <w:rPr>
          <w:rFonts w:ascii="CG Times" w:hAnsi="CG Times"/>
          <w:b/>
          <w:bCs/>
          <w:sz w:val="18"/>
          <w:szCs w:val="18"/>
          <w:lang w:val="sq-AL"/>
        </w:rPr>
      </w:pPr>
      <w:r w:rsidRPr="004002A5">
        <w:rPr>
          <w:rFonts w:ascii="CG Times" w:hAnsi="CG Times"/>
          <w:b/>
          <w:bCs/>
          <w:sz w:val="21"/>
          <w:szCs w:val="21"/>
          <w:lang w:val="sq-AL"/>
        </w:rPr>
        <w:t xml:space="preserve"> </w:t>
      </w:r>
      <w:r w:rsidRPr="004002A5">
        <w:rPr>
          <w:rFonts w:ascii="CG Times" w:hAnsi="CG Times"/>
          <w:b/>
          <w:bCs/>
          <w:sz w:val="18"/>
          <w:szCs w:val="18"/>
          <w:lang w:val="sq-AL"/>
        </w:rPr>
        <w:t>Fig</w:t>
      </w:r>
      <w:r w:rsidR="00BA541B" w:rsidRPr="004002A5">
        <w:rPr>
          <w:rFonts w:ascii="CG Times" w:hAnsi="CG Times"/>
          <w:b/>
          <w:bCs/>
          <w:sz w:val="18"/>
          <w:szCs w:val="18"/>
          <w:lang w:val="sq-AL"/>
        </w:rPr>
        <w:t xml:space="preserve">ura </w:t>
      </w:r>
      <w:r w:rsidRPr="004002A5">
        <w:rPr>
          <w:rFonts w:ascii="CG Times" w:hAnsi="CG Times"/>
          <w:b/>
          <w:bCs/>
          <w:sz w:val="18"/>
          <w:szCs w:val="18"/>
          <w:lang w:val="sq-AL"/>
        </w:rPr>
        <w:t xml:space="preserve">4. Vlerat  mesatare të ditës, për                     </w:t>
      </w:r>
      <w:r w:rsidR="00BA541B" w:rsidRPr="004002A5">
        <w:rPr>
          <w:rFonts w:ascii="CG Times" w:hAnsi="CG Times"/>
          <w:b/>
          <w:bCs/>
          <w:sz w:val="18"/>
          <w:szCs w:val="18"/>
          <w:lang w:val="sq-AL"/>
        </w:rPr>
        <w:t xml:space="preserve">                     </w:t>
      </w:r>
      <w:r w:rsidRPr="004002A5">
        <w:rPr>
          <w:rFonts w:ascii="CG Times" w:hAnsi="CG Times"/>
          <w:b/>
          <w:bCs/>
          <w:sz w:val="18"/>
          <w:szCs w:val="18"/>
          <w:lang w:val="sq-AL"/>
        </w:rPr>
        <w:t>Fig</w:t>
      </w:r>
      <w:r w:rsidR="00BA541B" w:rsidRPr="004002A5">
        <w:rPr>
          <w:rFonts w:ascii="CG Times" w:hAnsi="CG Times"/>
          <w:b/>
          <w:bCs/>
          <w:sz w:val="18"/>
          <w:szCs w:val="18"/>
          <w:lang w:val="sq-AL"/>
        </w:rPr>
        <w:t xml:space="preserve">ura </w:t>
      </w:r>
      <w:r w:rsidRPr="004002A5">
        <w:rPr>
          <w:rFonts w:ascii="CG Times" w:hAnsi="CG Times"/>
          <w:b/>
          <w:bCs/>
          <w:sz w:val="18"/>
          <w:szCs w:val="18"/>
          <w:lang w:val="sq-AL"/>
        </w:rPr>
        <w:t>5. Vlerat   mesatare të natës,</w:t>
      </w:r>
    </w:p>
    <w:p w:rsidR="001F4731" w:rsidRPr="004002A5" w:rsidRDefault="001F4731" w:rsidP="00A23402">
      <w:pPr>
        <w:rPr>
          <w:rFonts w:ascii="CG Times" w:hAnsi="CG Times"/>
          <w:b/>
          <w:bCs/>
          <w:sz w:val="18"/>
          <w:szCs w:val="18"/>
          <w:lang w:val="sq-AL"/>
        </w:rPr>
      </w:pPr>
      <w:r w:rsidRPr="004002A5">
        <w:rPr>
          <w:rFonts w:ascii="CG Times" w:hAnsi="CG Times"/>
          <w:b/>
          <w:bCs/>
          <w:sz w:val="18"/>
          <w:szCs w:val="18"/>
          <w:lang w:val="sq-AL"/>
        </w:rPr>
        <w:t xml:space="preserve">Durrësin, krahasuar  me </w:t>
      </w:r>
      <w:r w:rsidR="00BA541B" w:rsidRPr="004002A5">
        <w:rPr>
          <w:rFonts w:ascii="CG Times" w:hAnsi="CG Times"/>
          <w:b/>
          <w:bCs/>
          <w:sz w:val="18"/>
          <w:szCs w:val="18"/>
          <w:lang w:val="sq-AL"/>
        </w:rPr>
        <w:t xml:space="preserve">standardet </w:t>
      </w:r>
      <w:r w:rsidRPr="004002A5">
        <w:rPr>
          <w:rFonts w:ascii="CG Times" w:hAnsi="CG Times"/>
          <w:b/>
          <w:bCs/>
          <w:sz w:val="18"/>
          <w:szCs w:val="18"/>
          <w:lang w:val="sq-AL"/>
        </w:rPr>
        <w:t>e BE                                 për Durrësin</w:t>
      </w:r>
      <w:r w:rsidR="00C72C32" w:rsidRPr="004002A5">
        <w:rPr>
          <w:rFonts w:ascii="CG Times" w:hAnsi="CG Times"/>
          <w:b/>
          <w:bCs/>
          <w:sz w:val="18"/>
          <w:szCs w:val="18"/>
          <w:lang w:val="sq-AL"/>
        </w:rPr>
        <w:t>,</w:t>
      </w:r>
      <w:r w:rsidRPr="004002A5">
        <w:rPr>
          <w:rFonts w:ascii="CG Times" w:hAnsi="CG Times"/>
          <w:b/>
          <w:bCs/>
          <w:sz w:val="18"/>
          <w:szCs w:val="18"/>
          <w:lang w:val="sq-AL"/>
        </w:rPr>
        <w:t xml:space="preserve"> krahasuar  me </w:t>
      </w:r>
      <w:r w:rsidR="00BA541B" w:rsidRPr="004002A5">
        <w:rPr>
          <w:rFonts w:ascii="CG Times" w:hAnsi="CG Times"/>
          <w:b/>
          <w:bCs/>
          <w:sz w:val="18"/>
          <w:szCs w:val="18"/>
          <w:lang w:val="sq-AL"/>
        </w:rPr>
        <w:t xml:space="preserve">standardin </w:t>
      </w:r>
      <w:r w:rsidRPr="004002A5">
        <w:rPr>
          <w:rFonts w:ascii="CG Times" w:hAnsi="CG Times"/>
          <w:b/>
          <w:bCs/>
          <w:sz w:val="18"/>
          <w:szCs w:val="18"/>
          <w:lang w:val="sq-AL"/>
        </w:rPr>
        <w:t>e BE</w:t>
      </w:r>
    </w:p>
    <w:p w:rsidR="001F4731" w:rsidRPr="004002A5" w:rsidRDefault="00492F56" w:rsidP="006A041D">
      <w:pPr>
        <w:ind w:left="-720"/>
        <w:jc w:val="center"/>
        <w:rPr>
          <w:rFonts w:ascii="CG Times" w:hAnsi="CG Times"/>
          <w:i/>
          <w:sz w:val="21"/>
          <w:szCs w:val="21"/>
          <w:lang w:val="sq-AL"/>
        </w:rPr>
      </w:pPr>
      <w:r w:rsidRPr="004002A5">
        <w:rPr>
          <w:rFonts w:ascii="CG Times" w:hAnsi="CG Times"/>
          <w:i/>
          <w:noProof/>
          <w:sz w:val="21"/>
          <w:szCs w:val="21"/>
          <w:lang w:val="en-GB" w:eastAsia="en-GB"/>
        </w:rPr>
        <w:drawing>
          <wp:inline distT="0" distB="0" distL="0" distR="0">
            <wp:extent cx="3055620" cy="2419985"/>
            <wp:effectExtent l="0" t="0" r="11430" b="18415"/>
            <wp:docPr id="24" name="Picture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4002A5">
        <w:rPr>
          <w:rFonts w:ascii="CG Times" w:hAnsi="CG Times"/>
          <w:i/>
          <w:noProof/>
          <w:sz w:val="21"/>
          <w:szCs w:val="21"/>
          <w:lang w:val="en-GB" w:eastAsia="en-GB"/>
        </w:rPr>
        <w:drawing>
          <wp:inline distT="0" distB="0" distL="0" distR="0">
            <wp:extent cx="2978785" cy="2420620"/>
            <wp:effectExtent l="0" t="0" r="12065" b="17780"/>
            <wp:docPr id="25" name="Picture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F4731" w:rsidRPr="004002A5" w:rsidRDefault="001F4731" w:rsidP="00A23402">
      <w:pPr>
        <w:jc w:val="both"/>
        <w:rPr>
          <w:rFonts w:ascii="CG Times" w:hAnsi="CG Times"/>
          <w:b/>
          <w:sz w:val="21"/>
          <w:szCs w:val="21"/>
          <w:lang w:val="sq-AL"/>
        </w:rPr>
      </w:pPr>
    </w:p>
    <w:p w:rsidR="001F4731" w:rsidRPr="00E97D27" w:rsidRDefault="001F4731" w:rsidP="00A23402">
      <w:pPr>
        <w:jc w:val="both"/>
        <w:rPr>
          <w:rFonts w:ascii="CG Times" w:hAnsi="CG Times"/>
          <w:sz w:val="21"/>
          <w:szCs w:val="21"/>
          <w:lang w:val="sq-AL"/>
        </w:rPr>
      </w:pPr>
      <w:r w:rsidRPr="00E97D27">
        <w:rPr>
          <w:rFonts w:ascii="CG Times" w:hAnsi="CG Times"/>
          <w:sz w:val="21"/>
          <w:szCs w:val="21"/>
          <w:lang w:val="sq-AL"/>
        </w:rPr>
        <w:t>Qyteti i Fierit</w:t>
      </w:r>
    </w:p>
    <w:p w:rsidR="001F4731" w:rsidRPr="004002A5" w:rsidRDefault="001F4731" w:rsidP="00A23402">
      <w:pPr>
        <w:jc w:val="both"/>
        <w:rPr>
          <w:rFonts w:ascii="CG Times" w:hAnsi="CG Times"/>
          <w:bCs/>
          <w:i/>
          <w:sz w:val="21"/>
          <w:szCs w:val="21"/>
          <w:lang w:val="sq-AL"/>
        </w:rPr>
      </w:pPr>
      <w:r w:rsidRPr="004002A5">
        <w:rPr>
          <w:rFonts w:ascii="CG Times" w:hAnsi="CG Times"/>
          <w:sz w:val="21"/>
          <w:szCs w:val="21"/>
          <w:lang w:val="sq-AL"/>
        </w:rPr>
        <w:t xml:space="preserve">Ndërsa për Fierin kemi një ulje të nivelit të zhurmave të ditës nga viti në vit, për të gjitha stacionet e monitorimit. Por, gjithmonë mbi vlerën </w:t>
      </w:r>
      <w:r w:rsidR="009851BF" w:rsidRPr="004002A5">
        <w:rPr>
          <w:rFonts w:ascii="CG Times" w:hAnsi="CG Times"/>
          <w:sz w:val="21"/>
          <w:szCs w:val="21"/>
          <w:lang w:val="sq-AL"/>
        </w:rPr>
        <w:t>standard</w:t>
      </w:r>
      <w:r w:rsidRPr="004002A5">
        <w:rPr>
          <w:rFonts w:ascii="CG Times" w:hAnsi="CG Times"/>
          <w:sz w:val="21"/>
          <w:szCs w:val="21"/>
          <w:lang w:val="sq-AL"/>
        </w:rPr>
        <w:t xml:space="preserve">e të BE. </w:t>
      </w:r>
      <w:r w:rsidR="00730980" w:rsidRPr="004002A5">
        <w:rPr>
          <w:rFonts w:ascii="CG Times" w:hAnsi="CG Times"/>
          <w:sz w:val="21"/>
          <w:szCs w:val="21"/>
          <w:lang w:val="sq-AL"/>
        </w:rPr>
        <w:t>Për sa</w:t>
      </w:r>
      <w:r w:rsidRPr="004002A5">
        <w:rPr>
          <w:rFonts w:ascii="CG Times" w:hAnsi="CG Times"/>
          <w:sz w:val="21"/>
          <w:szCs w:val="21"/>
          <w:lang w:val="sq-AL"/>
        </w:rPr>
        <w:t xml:space="preserve"> i takon 2010 pika e monitorimit me vlerë më të lartë është Kryq. i Vlorës me </w:t>
      </w:r>
      <w:r w:rsidRPr="004002A5">
        <w:rPr>
          <w:rFonts w:ascii="CG Times" w:hAnsi="CG Times"/>
          <w:i/>
          <w:sz w:val="21"/>
          <w:szCs w:val="21"/>
          <w:lang w:val="sq-AL"/>
        </w:rPr>
        <w:t>Laeq/D 65,2dBA</w:t>
      </w:r>
      <w:r w:rsidRPr="004002A5">
        <w:rPr>
          <w:rFonts w:ascii="CG Times" w:hAnsi="CG Times"/>
          <w:b/>
          <w:sz w:val="21"/>
          <w:szCs w:val="21"/>
          <w:lang w:val="sq-AL"/>
        </w:rPr>
        <w:t>,</w:t>
      </w:r>
      <w:r w:rsidRPr="004002A5">
        <w:rPr>
          <w:rFonts w:ascii="CG Times" w:hAnsi="CG Times"/>
          <w:sz w:val="21"/>
          <w:szCs w:val="21"/>
          <w:lang w:val="sq-AL"/>
        </w:rPr>
        <w:t xml:space="preserve"> i pasuar nga Kryq. i Hyrjes me Unazën me </w:t>
      </w:r>
      <w:r w:rsidRPr="004002A5">
        <w:rPr>
          <w:rFonts w:ascii="CG Times" w:hAnsi="CG Times"/>
          <w:i/>
          <w:sz w:val="21"/>
          <w:szCs w:val="21"/>
          <w:lang w:val="sq-AL"/>
        </w:rPr>
        <w:t>Laeq/N 63,8dBA.</w:t>
      </w:r>
    </w:p>
    <w:p w:rsidR="001F4731" w:rsidRPr="004002A5" w:rsidRDefault="001F4731" w:rsidP="00A23402">
      <w:pPr>
        <w:jc w:val="both"/>
        <w:rPr>
          <w:rFonts w:ascii="CG Times" w:hAnsi="CG Times"/>
          <w:bCs/>
          <w:sz w:val="21"/>
          <w:szCs w:val="21"/>
          <w:lang w:val="sq-AL"/>
        </w:rPr>
      </w:pPr>
      <w:r w:rsidRPr="004002A5">
        <w:rPr>
          <w:rFonts w:ascii="CG Times" w:hAnsi="CG Times"/>
          <w:bCs/>
          <w:sz w:val="21"/>
          <w:szCs w:val="21"/>
          <w:lang w:val="sq-AL"/>
        </w:rPr>
        <w:t xml:space="preserve">Vlerat mesatare të natës, për qytetit e Fierit, paraqesin rritje në pikën </w:t>
      </w:r>
      <w:r w:rsidRPr="004002A5">
        <w:rPr>
          <w:rFonts w:ascii="CG Times" w:hAnsi="CG Times"/>
          <w:bCs/>
          <w:i/>
          <w:sz w:val="21"/>
          <w:szCs w:val="21"/>
          <w:lang w:val="sq-AL"/>
        </w:rPr>
        <w:t>Përballë Prefekturës</w:t>
      </w:r>
      <w:r w:rsidRPr="004002A5">
        <w:rPr>
          <w:rFonts w:ascii="CG Times" w:hAnsi="CG Times"/>
          <w:bCs/>
          <w:sz w:val="21"/>
          <w:szCs w:val="21"/>
          <w:lang w:val="sq-AL"/>
        </w:rPr>
        <w:t xml:space="preserve">, ndërsa në pikat e tjera të monitorimi paraqitet e njëjta </w:t>
      </w:r>
      <w:r w:rsidR="00730980" w:rsidRPr="004002A5">
        <w:rPr>
          <w:rFonts w:ascii="CG Times" w:hAnsi="CG Times"/>
          <w:bCs/>
          <w:sz w:val="21"/>
          <w:szCs w:val="21"/>
          <w:lang w:val="sq-AL"/>
        </w:rPr>
        <w:t>gjendje</w:t>
      </w:r>
      <w:r w:rsidRPr="004002A5">
        <w:rPr>
          <w:rFonts w:ascii="CG Times" w:hAnsi="CG Times"/>
          <w:bCs/>
          <w:sz w:val="21"/>
          <w:szCs w:val="21"/>
          <w:lang w:val="sq-AL"/>
        </w:rPr>
        <w:t xml:space="preserve"> si në vitet e tjera</w:t>
      </w:r>
    </w:p>
    <w:p w:rsidR="001F4731" w:rsidRPr="004002A5" w:rsidRDefault="001F4731" w:rsidP="00A23402">
      <w:pPr>
        <w:rPr>
          <w:rFonts w:ascii="CG Times" w:hAnsi="CG Times"/>
          <w:b/>
          <w:bCs/>
          <w:sz w:val="21"/>
          <w:szCs w:val="21"/>
          <w:lang w:val="sq-AL"/>
        </w:rPr>
      </w:pPr>
    </w:p>
    <w:p w:rsidR="001F4731" w:rsidRPr="004002A5" w:rsidRDefault="00BA541B" w:rsidP="00A23402">
      <w:pPr>
        <w:rPr>
          <w:rFonts w:ascii="CG Times" w:hAnsi="CG Times"/>
          <w:b/>
          <w:bCs/>
          <w:sz w:val="20"/>
          <w:szCs w:val="20"/>
          <w:lang w:val="sq-AL"/>
        </w:rPr>
      </w:pPr>
      <w:r w:rsidRPr="004002A5">
        <w:rPr>
          <w:rFonts w:ascii="CG Times" w:hAnsi="CG Times"/>
          <w:b/>
          <w:bCs/>
          <w:sz w:val="20"/>
          <w:szCs w:val="20"/>
          <w:lang w:val="sq-AL"/>
        </w:rPr>
        <w:t xml:space="preserve">     </w:t>
      </w:r>
      <w:r w:rsidR="001F4731" w:rsidRPr="004002A5">
        <w:rPr>
          <w:rFonts w:ascii="CG Times" w:hAnsi="CG Times"/>
          <w:b/>
          <w:bCs/>
          <w:sz w:val="20"/>
          <w:szCs w:val="20"/>
          <w:lang w:val="sq-AL"/>
        </w:rPr>
        <w:t>Fig</w:t>
      </w:r>
      <w:r w:rsidRPr="004002A5">
        <w:rPr>
          <w:rFonts w:ascii="CG Times" w:hAnsi="CG Times"/>
          <w:b/>
          <w:bCs/>
          <w:sz w:val="20"/>
          <w:szCs w:val="20"/>
          <w:lang w:val="sq-AL"/>
        </w:rPr>
        <w:t xml:space="preserve">ura </w:t>
      </w:r>
      <w:r w:rsidR="001F4731" w:rsidRPr="004002A5">
        <w:rPr>
          <w:rFonts w:ascii="CG Times" w:hAnsi="CG Times"/>
          <w:b/>
          <w:bCs/>
          <w:sz w:val="20"/>
          <w:szCs w:val="20"/>
          <w:lang w:val="sq-AL"/>
        </w:rPr>
        <w:t>6.</w:t>
      </w:r>
      <w:r w:rsidRPr="004002A5">
        <w:rPr>
          <w:rFonts w:ascii="CG Times" w:hAnsi="CG Times"/>
          <w:b/>
          <w:bCs/>
          <w:sz w:val="20"/>
          <w:szCs w:val="20"/>
          <w:lang w:val="sq-AL"/>
        </w:rPr>
        <w:t xml:space="preserve"> </w:t>
      </w:r>
      <w:r w:rsidR="001F4731" w:rsidRPr="004002A5">
        <w:rPr>
          <w:rFonts w:ascii="CG Times" w:hAnsi="CG Times"/>
          <w:b/>
          <w:bCs/>
          <w:sz w:val="20"/>
          <w:szCs w:val="20"/>
          <w:lang w:val="sq-AL"/>
        </w:rPr>
        <w:t xml:space="preserve">Vlerat  mesatare të ditës, për                      </w:t>
      </w:r>
      <w:r w:rsidRPr="004002A5">
        <w:rPr>
          <w:rFonts w:ascii="CG Times" w:hAnsi="CG Times"/>
          <w:b/>
          <w:bCs/>
          <w:sz w:val="20"/>
          <w:szCs w:val="20"/>
          <w:lang w:val="sq-AL"/>
        </w:rPr>
        <w:t xml:space="preserve"> </w:t>
      </w:r>
      <w:r w:rsidR="001F4731" w:rsidRPr="004002A5">
        <w:rPr>
          <w:rFonts w:ascii="CG Times" w:hAnsi="CG Times"/>
          <w:b/>
          <w:bCs/>
          <w:sz w:val="20"/>
          <w:szCs w:val="20"/>
          <w:lang w:val="sq-AL"/>
        </w:rPr>
        <w:t>Fig</w:t>
      </w:r>
      <w:r w:rsidRPr="004002A5">
        <w:rPr>
          <w:rFonts w:ascii="CG Times" w:hAnsi="CG Times"/>
          <w:b/>
          <w:bCs/>
          <w:sz w:val="20"/>
          <w:szCs w:val="20"/>
          <w:lang w:val="sq-AL"/>
        </w:rPr>
        <w:t xml:space="preserve">ura </w:t>
      </w:r>
      <w:r w:rsidR="001F4731" w:rsidRPr="004002A5">
        <w:rPr>
          <w:rFonts w:ascii="CG Times" w:hAnsi="CG Times"/>
          <w:b/>
          <w:bCs/>
          <w:sz w:val="20"/>
          <w:szCs w:val="20"/>
          <w:lang w:val="sq-AL"/>
        </w:rPr>
        <w:t>7. Vlerat   mesatare të natës,</w:t>
      </w:r>
    </w:p>
    <w:p w:rsidR="001F4731" w:rsidRPr="004002A5" w:rsidRDefault="001F4731" w:rsidP="00A23402">
      <w:pPr>
        <w:rPr>
          <w:rFonts w:ascii="CG Times" w:hAnsi="CG Times"/>
          <w:b/>
          <w:bCs/>
          <w:sz w:val="20"/>
          <w:szCs w:val="20"/>
          <w:lang w:val="sq-AL"/>
        </w:rPr>
      </w:pPr>
      <w:r w:rsidRPr="004002A5">
        <w:rPr>
          <w:rFonts w:ascii="CG Times" w:hAnsi="CG Times"/>
          <w:b/>
          <w:bCs/>
          <w:sz w:val="20"/>
          <w:szCs w:val="20"/>
          <w:lang w:val="sq-AL"/>
        </w:rPr>
        <w:t xml:space="preserve">     Fierin, krahasuar  me </w:t>
      </w:r>
      <w:r w:rsidR="00BA541B" w:rsidRPr="004002A5">
        <w:rPr>
          <w:rFonts w:ascii="CG Times" w:hAnsi="CG Times"/>
          <w:b/>
          <w:bCs/>
          <w:sz w:val="20"/>
          <w:szCs w:val="20"/>
          <w:lang w:val="sq-AL"/>
        </w:rPr>
        <w:t xml:space="preserve">standardet </w:t>
      </w:r>
      <w:r w:rsidRPr="004002A5">
        <w:rPr>
          <w:rFonts w:ascii="CG Times" w:hAnsi="CG Times"/>
          <w:b/>
          <w:bCs/>
          <w:sz w:val="20"/>
          <w:szCs w:val="20"/>
          <w:lang w:val="sq-AL"/>
        </w:rPr>
        <w:t>e BE                       për Fierin</w:t>
      </w:r>
      <w:r w:rsidR="00C72C32" w:rsidRPr="004002A5">
        <w:rPr>
          <w:rFonts w:ascii="CG Times" w:hAnsi="CG Times"/>
          <w:b/>
          <w:bCs/>
          <w:sz w:val="20"/>
          <w:szCs w:val="20"/>
          <w:lang w:val="sq-AL"/>
        </w:rPr>
        <w:t>,</w:t>
      </w:r>
      <w:r w:rsidRPr="004002A5">
        <w:rPr>
          <w:rFonts w:ascii="CG Times" w:hAnsi="CG Times"/>
          <w:b/>
          <w:bCs/>
          <w:sz w:val="20"/>
          <w:szCs w:val="20"/>
          <w:lang w:val="sq-AL"/>
        </w:rPr>
        <w:t xml:space="preserve"> krahasuar  me </w:t>
      </w:r>
      <w:r w:rsidR="00BA541B" w:rsidRPr="004002A5">
        <w:rPr>
          <w:rFonts w:ascii="CG Times" w:hAnsi="CG Times"/>
          <w:b/>
          <w:bCs/>
          <w:sz w:val="20"/>
          <w:szCs w:val="20"/>
          <w:lang w:val="sq-AL"/>
        </w:rPr>
        <w:t xml:space="preserve">standardin </w:t>
      </w:r>
      <w:r w:rsidRPr="004002A5">
        <w:rPr>
          <w:rFonts w:ascii="CG Times" w:hAnsi="CG Times"/>
          <w:b/>
          <w:bCs/>
          <w:sz w:val="20"/>
          <w:szCs w:val="20"/>
          <w:lang w:val="sq-AL"/>
        </w:rPr>
        <w:t>e BE</w:t>
      </w:r>
    </w:p>
    <w:p w:rsidR="001F4731" w:rsidRPr="004002A5" w:rsidRDefault="001F4731" w:rsidP="00A23402">
      <w:pPr>
        <w:jc w:val="center"/>
        <w:rPr>
          <w:rFonts w:ascii="CG Times" w:hAnsi="CG Times"/>
          <w:b/>
          <w:bCs/>
          <w:sz w:val="20"/>
          <w:szCs w:val="20"/>
          <w:lang w:val="sq-AL"/>
        </w:rPr>
      </w:pPr>
      <w:r w:rsidRPr="004002A5">
        <w:rPr>
          <w:rFonts w:ascii="CG Times" w:hAnsi="CG Times"/>
          <w:b/>
          <w:bCs/>
          <w:sz w:val="20"/>
          <w:szCs w:val="20"/>
          <w:lang w:val="sq-AL"/>
        </w:rPr>
        <w:t xml:space="preserve"> </w:t>
      </w:r>
    </w:p>
    <w:p w:rsidR="001F4731" w:rsidRPr="004002A5" w:rsidRDefault="00492F56" w:rsidP="00A23402">
      <w:pPr>
        <w:ind w:left="-720"/>
        <w:jc w:val="center"/>
        <w:rPr>
          <w:rFonts w:ascii="CG Times" w:hAnsi="CG Times"/>
          <w:b/>
          <w:bCs/>
          <w:sz w:val="21"/>
          <w:szCs w:val="21"/>
          <w:lang w:val="sq-AL"/>
        </w:rPr>
      </w:pPr>
      <w:r w:rsidRPr="004002A5">
        <w:rPr>
          <w:rFonts w:ascii="CG Times" w:hAnsi="CG Times"/>
          <w:i/>
          <w:noProof/>
          <w:sz w:val="20"/>
          <w:szCs w:val="20"/>
          <w:lang w:val="en-GB" w:eastAsia="en-GB"/>
        </w:rPr>
        <w:drawing>
          <wp:inline distT="0" distB="0" distL="0" distR="0">
            <wp:extent cx="2818130" cy="2489200"/>
            <wp:effectExtent l="0" t="0" r="1270" b="6350"/>
            <wp:docPr id="26"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4002A5">
        <w:rPr>
          <w:rFonts w:ascii="CG Times" w:hAnsi="CG Times" w:cs="Arial"/>
          <w:b/>
          <w:i/>
          <w:noProof/>
          <w:sz w:val="20"/>
          <w:szCs w:val="20"/>
          <w:lang w:val="en-GB" w:eastAsia="en-GB"/>
        </w:rPr>
        <w:drawing>
          <wp:inline distT="0" distB="0" distL="0" distR="0">
            <wp:extent cx="2971800" cy="2489200"/>
            <wp:effectExtent l="0" t="0" r="0" b="6350"/>
            <wp:docPr id="2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F4731" w:rsidRPr="004002A5" w:rsidRDefault="001F4731" w:rsidP="00A23402">
      <w:pPr>
        <w:ind w:left="-720"/>
        <w:jc w:val="center"/>
        <w:rPr>
          <w:rFonts w:ascii="CG Times" w:hAnsi="CG Times"/>
          <w:b/>
          <w:bCs/>
          <w:sz w:val="21"/>
          <w:szCs w:val="21"/>
          <w:lang w:val="sq-AL"/>
        </w:rPr>
      </w:pPr>
    </w:p>
    <w:p w:rsidR="00CC2277" w:rsidRPr="004002A5" w:rsidRDefault="00CC2277" w:rsidP="00A23402">
      <w:pPr>
        <w:jc w:val="both"/>
        <w:rPr>
          <w:rFonts w:ascii="CG Times" w:hAnsi="CG Times"/>
          <w:b/>
          <w:i/>
          <w:sz w:val="21"/>
          <w:szCs w:val="21"/>
          <w:lang w:val="sq-AL"/>
        </w:rPr>
      </w:pPr>
    </w:p>
    <w:p w:rsidR="00CC2277" w:rsidRPr="004002A5" w:rsidRDefault="00CC2277" w:rsidP="00A23402">
      <w:pPr>
        <w:jc w:val="both"/>
        <w:rPr>
          <w:rFonts w:ascii="CG Times" w:hAnsi="CG Times"/>
          <w:b/>
          <w:i/>
          <w:sz w:val="21"/>
          <w:szCs w:val="21"/>
          <w:lang w:val="sq-AL"/>
        </w:rPr>
      </w:pPr>
    </w:p>
    <w:p w:rsidR="00496E99" w:rsidRPr="004002A5" w:rsidRDefault="00496E99" w:rsidP="00A23402">
      <w:pPr>
        <w:jc w:val="both"/>
        <w:rPr>
          <w:rFonts w:ascii="CG Times" w:hAnsi="CG Times"/>
          <w:b/>
          <w:i/>
          <w:sz w:val="21"/>
          <w:szCs w:val="21"/>
          <w:lang w:val="sq-AL"/>
        </w:rPr>
      </w:pPr>
    </w:p>
    <w:p w:rsidR="00496E99" w:rsidRPr="004002A5" w:rsidRDefault="00496E99" w:rsidP="00A23402">
      <w:pPr>
        <w:jc w:val="both"/>
        <w:rPr>
          <w:rFonts w:ascii="CG Times" w:hAnsi="CG Times"/>
          <w:b/>
          <w:i/>
          <w:sz w:val="21"/>
          <w:szCs w:val="21"/>
          <w:lang w:val="sq-AL"/>
        </w:rPr>
      </w:pPr>
    </w:p>
    <w:p w:rsidR="001F4731" w:rsidRPr="00E97D27" w:rsidRDefault="001F4731" w:rsidP="00A23402">
      <w:pPr>
        <w:jc w:val="both"/>
        <w:rPr>
          <w:rFonts w:ascii="CG Times" w:hAnsi="CG Times"/>
          <w:sz w:val="21"/>
          <w:szCs w:val="21"/>
          <w:lang w:val="sq-AL"/>
        </w:rPr>
      </w:pPr>
      <w:r w:rsidRPr="00E97D27">
        <w:rPr>
          <w:rFonts w:ascii="CG Times" w:hAnsi="CG Times"/>
          <w:sz w:val="21"/>
          <w:szCs w:val="21"/>
          <w:lang w:val="sq-AL"/>
        </w:rPr>
        <w:t>Qyteti i Shkodrës</w:t>
      </w:r>
    </w:p>
    <w:p w:rsidR="001F4731" w:rsidRPr="004002A5" w:rsidRDefault="001F4731" w:rsidP="00A23402">
      <w:pPr>
        <w:jc w:val="both"/>
        <w:rPr>
          <w:rFonts w:ascii="CG Times" w:hAnsi="CG Times"/>
          <w:bCs/>
          <w:sz w:val="21"/>
          <w:szCs w:val="21"/>
          <w:lang w:val="sq-AL"/>
        </w:rPr>
      </w:pPr>
      <w:r w:rsidRPr="004002A5">
        <w:rPr>
          <w:rFonts w:ascii="CG Times" w:hAnsi="CG Times"/>
          <w:bCs/>
          <w:sz w:val="21"/>
          <w:szCs w:val="21"/>
          <w:lang w:val="sq-AL"/>
        </w:rPr>
        <w:t xml:space="preserve">Shkodra paraqet ulje të vlerave mesatare të zhurmës për ditën, në 3 stacionet e monitorimit (Hyrja e Qytetit, Përballë Universitetit dhe Përballe Xhamisë), e krahasuar kjo me vitet e mëparshme. Ndërsa Tregu i Shumicës paraqet pothuajse të njëjtat vlera mesatare të viteve paraardhëse. </w:t>
      </w:r>
    </w:p>
    <w:p w:rsidR="001F4731" w:rsidRPr="004002A5" w:rsidRDefault="001F4731" w:rsidP="00A23402">
      <w:pPr>
        <w:jc w:val="both"/>
        <w:rPr>
          <w:rFonts w:ascii="CG Times" w:hAnsi="CG Times"/>
          <w:bCs/>
          <w:i/>
          <w:sz w:val="21"/>
          <w:szCs w:val="21"/>
          <w:lang w:val="sq-AL"/>
        </w:rPr>
      </w:pPr>
      <w:r w:rsidRPr="004002A5">
        <w:rPr>
          <w:rFonts w:ascii="CG Times" w:hAnsi="CG Times"/>
          <w:bCs/>
          <w:sz w:val="21"/>
          <w:szCs w:val="21"/>
          <w:lang w:val="sq-AL"/>
        </w:rPr>
        <w:t xml:space="preserve">Nuk mund të themi të njëjtën gjë për LAeq/N, ku paraqitet pothuajse e njëjta situatë me vitet e tjera, me ulje-ngritje nga një vit në tjetrin. Pika e monitorimit me vlerë më të lartë është Tregu i Shumicës me </w:t>
      </w:r>
      <w:r w:rsidRPr="004002A5">
        <w:rPr>
          <w:rFonts w:ascii="CG Times" w:hAnsi="CG Times"/>
          <w:bCs/>
          <w:i/>
          <w:sz w:val="21"/>
          <w:szCs w:val="21"/>
          <w:lang w:val="sq-AL"/>
        </w:rPr>
        <w:t>Laeq/N 44,2dBA.</w:t>
      </w:r>
    </w:p>
    <w:p w:rsidR="001F4731" w:rsidRPr="004002A5" w:rsidRDefault="001F4731" w:rsidP="00A23402">
      <w:pPr>
        <w:jc w:val="both"/>
        <w:rPr>
          <w:rFonts w:ascii="CG Times" w:hAnsi="CG Times"/>
          <w:b/>
          <w:bCs/>
          <w:i/>
          <w:sz w:val="21"/>
          <w:szCs w:val="21"/>
          <w:lang w:val="sq-AL"/>
        </w:rPr>
      </w:pPr>
    </w:p>
    <w:p w:rsidR="001F4731" w:rsidRPr="004002A5" w:rsidRDefault="00BA541B" w:rsidP="00A23402">
      <w:pPr>
        <w:rPr>
          <w:rFonts w:ascii="CG Times" w:hAnsi="CG Times"/>
          <w:b/>
          <w:bCs/>
          <w:sz w:val="20"/>
          <w:szCs w:val="20"/>
          <w:lang w:val="sq-AL"/>
        </w:rPr>
      </w:pPr>
      <w:r w:rsidRPr="004002A5">
        <w:rPr>
          <w:rFonts w:ascii="CG Times" w:hAnsi="CG Times"/>
          <w:b/>
          <w:bCs/>
          <w:sz w:val="20"/>
          <w:szCs w:val="20"/>
          <w:lang w:val="sq-AL"/>
        </w:rPr>
        <w:t xml:space="preserve"> Figura </w:t>
      </w:r>
      <w:r w:rsidR="001F4731" w:rsidRPr="004002A5">
        <w:rPr>
          <w:rFonts w:ascii="CG Times" w:hAnsi="CG Times"/>
          <w:b/>
          <w:bCs/>
          <w:sz w:val="20"/>
          <w:szCs w:val="20"/>
          <w:lang w:val="sq-AL"/>
        </w:rPr>
        <w:t xml:space="preserve">8. Vlerat  mesatare të ditës, për  </w:t>
      </w:r>
      <w:r w:rsidR="00933771" w:rsidRPr="004002A5">
        <w:rPr>
          <w:rFonts w:ascii="CG Times" w:hAnsi="CG Times"/>
          <w:b/>
          <w:bCs/>
          <w:sz w:val="20"/>
          <w:szCs w:val="20"/>
          <w:lang w:val="sq-AL"/>
        </w:rPr>
        <w:t xml:space="preserve">                       </w:t>
      </w:r>
      <w:r w:rsidR="001F4731" w:rsidRPr="004002A5">
        <w:rPr>
          <w:rFonts w:ascii="CG Times" w:hAnsi="CG Times"/>
          <w:b/>
          <w:bCs/>
          <w:sz w:val="20"/>
          <w:szCs w:val="20"/>
          <w:lang w:val="sq-AL"/>
        </w:rPr>
        <w:t>Fig</w:t>
      </w:r>
      <w:r w:rsidRPr="004002A5">
        <w:rPr>
          <w:rFonts w:ascii="CG Times" w:hAnsi="CG Times"/>
          <w:b/>
          <w:bCs/>
          <w:sz w:val="20"/>
          <w:szCs w:val="20"/>
          <w:lang w:val="sq-AL"/>
        </w:rPr>
        <w:t xml:space="preserve">ura </w:t>
      </w:r>
      <w:r w:rsidR="001F4731" w:rsidRPr="004002A5">
        <w:rPr>
          <w:rFonts w:ascii="CG Times" w:hAnsi="CG Times"/>
          <w:b/>
          <w:bCs/>
          <w:sz w:val="20"/>
          <w:szCs w:val="20"/>
          <w:lang w:val="sq-AL"/>
        </w:rPr>
        <w:t>9. Vlerat   mesatare të natës,</w:t>
      </w:r>
    </w:p>
    <w:p w:rsidR="001F4731" w:rsidRPr="004002A5" w:rsidRDefault="001F4731" w:rsidP="00A23402">
      <w:pPr>
        <w:rPr>
          <w:rFonts w:ascii="CG Times" w:hAnsi="CG Times"/>
          <w:b/>
          <w:bCs/>
          <w:sz w:val="20"/>
          <w:szCs w:val="20"/>
          <w:lang w:val="sq-AL"/>
        </w:rPr>
      </w:pPr>
      <w:r w:rsidRPr="004002A5">
        <w:rPr>
          <w:rFonts w:ascii="CG Times" w:hAnsi="CG Times"/>
          <w:b/>
          <w:bCs/>
          <w:sz w:val="20"/>
          <w:szCs w:val="20"/>
          <w:lang w:val="sq-AL"/>
        </w:rPr>
        <w:t xml:space="preserve">Shkodrën, krahasuar me </w:t>
      </w:r>
      <w:r w:rsidR="00BA541B" w:rsidRPr="004002A5">
        <w:rPr>
          <w:rFonts w:ascii="CG Times" w:hAnsi="CG Times"/>
          <w:b/>
          <w:bCs/>
          <w:sz w:val="20"/>
          <w:szCs w:val="20"/>
          <w:lang w:val="sq-AL"/>
        </w:rPr>
        <w:t xml:space="preserve">standardet e BE                      </w:t>
      </w:r>
      <w:r w:rsidRPr="004002A5">
        <w:rPr>
          <w:rFonts w:ascii="CG Times" w:hAnsi="CG Times"/>
          <w:b/>
          <w:bCs/>
          <w:sz w:val="20"/>
          <w:szCs w:val="20"/>
          <w:lang w:val="sq-AL"/>
        </w:rPr>
        <w:t xml:space="preserve">për Shkodrën, krahasuar me </w:t>
      </w:r>
      <w:r w:rsidR="00BA541B" w:rsidRPr="004002A5">
        <w:rPr>
          <w:rFonts w:ascii="CG Times" w:hAnsi="CG Times"/>
          <w:b/>
          <w:bCs/>
          <w:sz w:val="20"/>
          <w:szCs w:val="20"/>
          <w:lang w:val="sq-AL"/>
        </w:rPr>
        <w:t xml:space="preserve">standardin </w:t>
      </w:r>
      <w:r w:rsidRPr="004002A5">
        <w:rPr>
          <w:rFonts w:ascii="CG Times" w:hAnsi="CG Times"/>
          <w:b/>
          <w:bCs/>
          <w:sz w:val="20"/>
          <w:szCs w:val="20"/>
          <w:lang w:val="sq-AL"/>
        </w:rPr>
        <w:t>e BE</w:t>
      </w:r>
    </w:p>
    <w:p w:rsidR="001F4731" w:rsidRPr="004002A5" w:rsidRDefault="001F4731" w:rsidP="00A23402">
      <w:pPr>
        <w:rPr>
          <w:rFonts w:ascii="CG Times" w:hAnsi="CG Times"/>
          <w:b/>
          <w:bCs/>
          <w:sz w:val="21"/>
          <w:szCs w:val="21"/>
          <w:lang w:val="sq-AL"/>
        </w:rPr>
      </w:pPr>
    </w:p>
    <w:p w:rsidR="001F4731" w:rsidRPr="004002A5" w:rsidRDefault="00492F56" w:rsidP="00A23402">
      <w:pPr>
        <w:ind w:left="-720"/>
        <w:jc w:val="center"/>
        <w:rPr>
          <w:rFonts w:ascii="CG Times" w:hAnsi="CG Times"/>
          <w:b/>
          <w:bCs/>
          <w:sz w:val="21"/>
          <w:szCs w:val="21"/>
          <w:lang w:val="sq-AL"/>
        </w:rPr>
      </w:pPr>
      <w:r w:rsidRPr="004002A5">
        <w:rPr>
          <w:rFonts w:ascii="CG Times" w:hAnsi="CG Times" w:cs="Arial"/>
          <w:b/>
          <w:noProof/>
          <w:sz w:val="21"/>
          <w:szCs w:val="21"/>
          <w:lang w:val="en-GB" w:eastAsia="en-GB"/>
        </w:rPr>
        <w:drawing>
          <wp:inline distT="0" distB="0" distL="0" distR="0">
            <wp:extent cx="2659380" cy="2086610"/>
            <wp:effectExtent l="0" t="0" r="7620" b="8890"/>
            <wp:docPr id="28"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4002A5">
        <w:rPr>
          <w:rFonts w:ascii="CG Times" w:hAnsi="CG Times" w:cs="Arial"/>
          <w:b/>
          <w:i/>
          <w:noProof/>
          <w:sz w:val="21"/>
          <w:szCs w:val="21"/>
          <w:lang w:val="en-GB" w:eastAsia="en-GB"/>
        </w:rPr>
        <w:drawing>
          <wp:inline distT="0" distB="0" distL="0" distR="0">
            <wp:extent cx="2904490" cy="2089150"/>
            <wp:effectExtent l="0" t="0" r="10160" b="6350"/>
            <wp:docPr id="29"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F4731" w:rsidRPr="004002A5" w:rsidRDefault="001F4731" w:rsidP="00A23402">
      <w:pPr>
        <w:jc w:val="both"/>
        <w:rPr>
          <w:rFonts w:ascii="CG Times" w:hAnsi="CG Times"/>
          <w:b/>
          <w:sz w:val="21"/>
          <w:szCs w:val="21"/>
          <w:lang w:val="sq-AL"/>
        </w:rPr>
      </w:pPr>
    </w:p>
    <w:p w:rsidR="001F4731" w:rsidRPr="004002A5" w:rsidRDefault="001F4731" w:rsidP="00496E99">
      <w:pPr>
        <w:pStyle w:val="Paragrafi"/>
        <w:rPr>
          <w:lang w:val="sq-AL"/>
        </w:rPr>
      </w:pPr>
      <w:r w:rsidRPr="004002A5">
        <w:rPr>
          <w:lang w:val="sq-AL"/>
        </w:rPr>
        <w:t>Qyteti i Vlorës</w:t>
      </w:r>
    </w:p>
    <w:p w:rsidR="001F4731" w:rsidRPr="004002A5" w:rsidRDefault="001F4731" w:rsidP="00496E99">
      <w:pPr>
        <w:pStyle w:val="Paragrafi"/>
        <w:rPr>
          <w:bCs/>
          <w:lang w:val="sq-AL"/>
        </w:rPr>
      </w:pPr>
      <w:r w:rsidRPr="004002A5">
        <w:rPr>
          <w:bCs/>
          <w:lang w:val="sq-AL"/>
        </w:rPr>
        <w:t>Për Vlorën kemi ulje të vlerave mesatare të zhurmës për ditën, në të gjitha pikat e monitorimit, e krahasuar me vitet e mëparshme. Për vitin 2010, stacioni i monitorimit «Përballë Xhamisë», paraqet vlera të Laeq/D 64,2dBA, që është më e lartë se pikat e tjera.</w:t>
      </w:r>
    </w:p>
    <w:p w:rsidR="001F4731" w:rsidRPr="004002A5" w:rsidRDefault="001F4731" w:rsidP="00496E99">
      <w:pPr>
        <w:pStyle w:val="Paragrafi"/>
        <w:rPr>
          <w:lang w:val="sq-AL" w:eastAsia="sq-AL"/>
        </w:rPr>
      </w:pPr>
      <w:r w:rsidRPr="004002A5">
        <w:rPr>
          <w:lang w:val="sq-AL" w:eastAsia="sq-AL"/>
        </w:rPr>
        <w:t>Nga grafiku vërejmë se stacioni”Hyrja e Qytetit” paraqet rritje të Laeq/N nga viti në vit. Ndërsa për pikat e tjera kemi të njëjtën situatë si në vitet e tjera, përveç se në vitin 2008, ku shënohen vlera më të larta të nivelit të zhurmave për stacionet Përballë Xhamisë dhe Përballë Hotel Bolonjës.</w:t>
      </w:r>
    </w:p>
    <w:p w:rsidR="001F4731" w:rsidRPr="004002A5" w:rsidRDefault="001F4731" w:rsidP="00A23402">
      <w:pPr>
        <w:rPr>
          <w:rFonts w:ascii="CG Times" w:hAnsi="CG Times"/>
          <w:b/>
          <w:bCs/>
          <w:sz w:val="20"/>
          <w:szCs w:val="20"/>
          <w:lang w:val="sq-AL"/>
        </w:rPr>
      </w:pPr>
      <w:r w:rsidRPr="004002A5">
        <w:rPr>
          <w:rFonts w:ascii="CG Times" w:hAnsi="CG Times"/>
          <w:sz w:val="20"/>
          <w:szCs w:val="20"/>
          <w:lang w:val="sq-AL" w:eastAsia="sq-AL"/>
        </w:rPr>
        <w:t xml:space="preserve">    </w:t>
      </w:r>
      <w:r w:rsidRPr="004002A5">
        <w:rPr>
          <w:rFonts w:ascii="CG Times" w:hAnsi="CG Times"/>
          <w:b/>
          <w:bCs/>
          <w:sz w:val="20"/>
          <w:szCs w:val="20"/>
          <w:lang w:val="sq-AL"/>
        </w:rPr>
        <w:t>Fig</w:t>
      </w:r>
      <w:r w:rsidR="00BA541B" w:rsidRPr="004002A5">
        <w:rPr>
          <w:rFonts w:ascii="CG Times" w:hAnsi="CG Times"/>
          <w:b/>
          <w:bCs/>
          <w:sz w:val="20"/>
          <w:szCs w:val="20"/>
          <w:lang w:val="sq-AL"/>
        </w:rPr>
        <w:t xml:space="preserve">ura </w:t>
      </w:r>
      <w:r w:rsidRPr="004002A5">
        <w:rPr>
          <w:rFonts w:ascii="CG Times" w:hAnsi="CG Times"/>
          <w:b/>
          <w:bCs/>
          <w:sz w:val="20"/>
          <w:szCs w:val="20"/>
          <w:lang w:val="sq-AL"/>
        </w:rPr>
        <w:t>10</w:t>
      </w:r>
      <w:r w:rsidR="00BA541B" w:rsidRPr="004002A5">
        <w:rPr>
          <w:rFonts w:ascii="CG Times" w:hAnsi="CG Times"/>
          <w:b/>
          <w:bCs/>
          <w:sz w:val="20"/>
          <w:szCs w:val="20"/>
          <w:lang w:val="sq-AL"/>
        </w:rPr>
        <w:t>.</w:t>
      </w:r>
      <w:r w:rsidRPr="004002A5">
        <w:rPr>
          <w:rFonts w:ascii="CG Times" w:hAnsi="CG Times"/>
          <w:b/>
          <w:bCs/>
          <w:sz w:val="20"/>
          <w:szCs w:val="20"/>
          <w:lang w:val="sq-AL"/>
        </w:rPr>
        <w:t xml:space="preserve"> Vlerat  mesatare të ditës, për </w:t>
      </w:r>
      <w:r w:rsidR="00BA541B" w:rsidRPr="004002A5">
        <w:rPr>
          <w:rFonts w:ascii="CG Times" w:hAnsi="CG Times"/>
          <w:b/>
          <w:bCs/>
          <w:sz w:val="20"/>
          <w:szCs w:val="20"/>
          <w:lang w:val="sq-AL"/>
        </w:rPr>
        <w:t xml:space="preserve">                     </w:t>
      </w:r>
      <w:r w:rsidRPr="004002A5">
        <w:rPr>
          <w:rFonts w:ascii="CG Times" w:hAnsi="CG Times"/>
          <w:b/>
          <w:bCs/>
          <w:sz w:val="20"/>
          <w:szCs w:val="20"/>
          <w:lang w:val="sq-AL"/>
        </w:rPr>
        <w:t>Fig</w:t>
      </w:r>
      <w:r w:rsidR="00BA541B" w:rsidRPr="004002A5">
        <w:rPr>
          <w:rFonts w:ascii="CG Times" w:hAnsi="CG Times"/>
          <w:b/>
          <w:bCs/>
          <w:sz w:val="20"/>
          <w:szCs w:val="20"/>
          <w:lang w:val="sq-AL"/>
        </w:rPr>
        <w:t xml:space="preserve">ura </w:t>
      </w:r>
      <w:r w:rsidRPr="004002A5">
        <w:rPr>
          <w:rFonts w:ascii="CG Times" w:hAnsi="CG Times"/>
          <w:b/>
          <w:bCs/>
          <w:sz w:val="20"/>
          <w:szCs w:val="20"/>
          <w:lang w:val="sq-AL"/>
        </w:rPr>
        <w:t>11</w:t>
      </w:r>
      <w:r w:rsidR="00BA541B" w:rsidRPr="004002A5">
        <w:rPr>
          <w:rFonts w:ascii="CG Times" w:hAnsi="CG Times"/>
          <w:b/>
          <w:bCs/>
          <w:sz w:val="20"/>
          <w:szCs w:val="20"/>
          <w:lang w:val="sq-AL"/>
        </w:rPr>
        <w:t>.</w:t>
      </w:r>
      <w:r w:rsidRPr="004002A5">
        <w:rPr>
          <w:rFonts w:ascii="CG Times" w:hAnsi="CG Times"/>
          <w:b/>
          <w:bCs/>
          <w:sz w:val="20"/>
          <w:szCs w:val="20"/>
          <w:lang w:val="sq-AL"/>
        </w:rPr>
        <w:t xml:space="preserve"> Vlerat  mesatare të natës</w:t>
      </w:r>
    </w:p>
    <w:p w:rsidR="001F4731" w:rsidRPr="004002A5" w:rsidRDefault="001F4731" w:rsidP="00A23402">
      <w:pPr>
        <w:rPr>
          <w:rFonts w:ascii="CG Times" w:hAnsi="CG Times"/>
          <w:b/>
          <w:bCs/>
          <w:sz w:val="20"/>
          <w:szCs w:val="20"/>
          <w:lang w:val="sq-AL"/>
        </w:rPr>
      </w:pPr>
      <w:r w:rsidRPr="004002A5">
        <w:rPr>
          <w:rFonts w:ascii="CG Times" w:hAnsi="CG Times"/>
          <w:b/>
          <w:bCs/>
          <w:sz w:val="20"/>
          <w:szCs w:val="20"/>
          <w:lang w:val="sq-AL"/>
        </w:rPr>
        <w:t xml:space="preserve">     Vlorën, krahasuar me </w:t>
      </w:r>
      <w:r w:rsidR="00BA541B" w:rsidRPr="004002A5">
        <w:rPr>
          <w:rFonts w:ascii="CG Times" w:hAnsi="CG Times"/>
          <w:b/>
          <w:bCs/>
          <w:sz w:val="20"/>
          <w:szCs w:val="20"/>
          <w:lang w:val="sq-AL"/>
        </w:rPr>
        <w:t xml:space="preserve">standardet </w:t>
      </w:r>
      <w:r w:rsidRPr="004002A5">
        <w:rPr>
          <w:rFonts w:ascii="CG Times" w:hAnsi="CG Times"/>
          <w:b/>
          <w:bCs/>
          <w:sz w:val="20"/>
          <w:szCs w:val="20"/>
          <w:lang w:val="sq-AL"/>
        </w:rPr>
        <w:t xml:space="preserve">e BE                       për Vlorën, krahasuar me </w:t>
      </w:r>
      <w:r w:rsidR="00BA541B" w:rsidRPr="004002A5">
        <w:rPr>
          <w:rFonts w:ascii="CG Times" w:hAnsi="CG Times"/>
          <w:b/>
          <w:bCs/>
          <w:sz w:val="20"/>
          <w:szCs w:val="20"/>
          <w:lang w:val="sq-AL"/>
        </w:rPr>
        <w:t xml:space="preserve">standardin </w:t>
      </w:r>
      <w:r w:rsidRPr="004002A5">
        <w:rPr>
          <w:rFonts w:ascii="CG Times" w:hAnsi="CG Times"/>
          <w:b/>
          <w:bCs/>
          <w:sz w:val="20"/>
          <w:szCs w:val="20"/>
          <w:lang w:val="sq-AL"/>
        </w:rPr>
        <w:t>e BE</w:t>
      </w:r>
    </w:p>
    <w:p w:rsidR="001F4731" w:rsidRPr="004002A5" w:rsidRDefault="001F4731" w:rsidP="00A23402">
      <w:pPr>
        <w:jc w:val="center"/>
        <w:rPr>
          <w:rFonts w:ascii="CG Times" w:hAnsi="CG Times"/>
          <w:b/>
          <w:bCs/>
          <w:sz w:val="21"/>
          <w:szCs w:val="21"/>
          <w:lang w:val="sq-AL"/>
        </w:rPr>
      </w:pPr>
    </w:p>
    <w:p w:rsidR="001F4731" w:rsidRPr="004002A5" w:rsidRDefault="00492F56" w:rsidP="00A23402">
      <w:pPr>
        <w:ind w:left="-720"/>
        <w:jc w:val="center"/>
        <w:rPr>
          <w:rFonts w:ascii="CG Times" w:hAnsi="CG Times"/>
          <w:b/>
          <w:bCs/>
          <w:i/>
          <w:sz w:val="21"/>
          <w:szCs w:val="21"/>
          <w:lang w:val="sq-AL"/>
        </w:rPr>
      </w:pPr>
      <w:r w:rsidRPr="004002A5">
        <w:rPr>
          <w:rFonts w:ascii="CG Times" w:hAnsi="CG Times" w:cs="Arial"/>
          <w:b/>
          <w:i/>
          <w:noProof/>
          <w:sz w:val="21"/>
          <w:szCs w:val="21"/>
          <w:lang w:val="en-GB" w:eastAsia="en-GB"/>
        </w:rPr>
        <w:drawing>
          <wp:inline distT="0" distB="0" distL="0" distR="0">
            <wp:extent cx="2632075" cy="1516380"/>
            <wp:effectExtent l="0" t="0" r="15875" b="7620"/>
            <wp:docPr id="30"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4002A5">
        <w:rPr>
          <w:rFonts w:ascii="CG Times" w:hAnsi="CG Times" w:cs="Arial"/>
          <w:b/>
          <w:i/>
          <w:noProof/>
          <w:sz w:val="21"/>
          <w:szCs w:val="21"/>
          <w:lang w:val="en-GB" w:eastAsia="en-GB"/>
        </w:rPr>
        <w:drawing>
          <wp:inline distT="0" distB="0" distL="0" distR="0">
            <wp:extent cx="2754630" cy="1518920"/>
            <wp:effectExtent l="0" t="0" r="7620" b="5080"/>
            <wp:docPr id="31"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F4731" w:rsidRDefault="001F4731" w:rsidP="00A23402">
      <w:pPr>
        <w:ind w:left="-720"/>
        <w:jc w:val="center"/>
        <w:rPr>
          <w:rFonts w:ascii="CG Times" w:hAnsi="CG Times"/>
          <w:b/>
          <w:bCs/>
          <w:i/>
          <w:sz w:val="21"/>
          <w:szCs w:val="21"/>
          <w:lang w:val="sq-AL"/>
        </w:rPr>
      </w:pPr>
    </w:p>
    <w:p w:rsidR="00E31762" w:rsidRPr="004002A5" w:rsidRDefault="00E31762" w:rsidP="00A23402">
      <w:pPr>
        <w:ind w:left="-720"/>
        <w:jc w:val="center"/>
        <w:rPr>
          <w:rFonts w:ascii="CG Times" w:hAnsi="CG Times"/>
          <w:b/>
          <w:bCs/>
          <w:i/>
          <w:sz w:val="21"/>
          <w:szCs w:val="21"/>
          <w:lang w:val="sq-AL"/>
        </w:rPr>
      </w:pPr>
    </w:p>
    <w:p w:rsidR="00E97D27" w:rsidRDefault="00E97D27" w:rsidP="00496E99">
      <w:pPr>
        <w:pStyle w:val="Paragrafi"/>
        <w:rPr>
          <w:lang w:val="sq-AL"/>
        </w:rPr>
      </w:pPr>
    </w:p>
    <w:p w:rsidR="00E97D27" w:rsidRDefault="00E97D27" w:rsidP="00496E99">
      <w:pPr>
        <w:pStyle w:val="Paragrafi"/>
        <w:rPr>
          <w:lang w:val="sq-AL"/>
        </w:rPr>
      </w:pPr>
    </w:p>
    <w:p w:rsidR="001F4731" w:rsidRPr="004002A5" w:rsidRDefault="001F4731" w:rsidP="00496E99">
      <w:pPr>
        <w:pStyle w:val="Paragrafi"/>
        <w:rPr>
          <w:lang w:val="sq-AL"/>
        </w:rPr>
      </w:pPr>
      <w:r w:rsidRPr="004002A5">
        <w:rPr>
          <w:lang w:val="sq-AL"/>
        </w:rPr>
        <w:t>Qyteti i Sarandës</w:t>
      </w:r>
    </w:p>
    <w:p w:rsidR="001F4731" w:rsidRPr="004002A5" w:rsidRDefault="001F4731" w:rsidP="00496E99">
      <w:pPr>
        <w:pStyle w:val="Paragrafi"/>
        <w:rPr>
          <w:bCs/>
          <w:lang w:val="sq-AL"/>
        </w:rPr>
      </w:pPr>
      <w:r w:rsidRPr="004002A5">
        <w:rPr>
          <w:bCs/>
          <w:lang w:val="sq-AL"/>
        </w:rPr>
        <w:t xml:space="preserve">Për vitin 2010, stacioni i monitorimit </w:t>
      </w:r>
      <w:r w:rsidR="00BA541B" w:rsidRPr="004002A5">
        <w:rPr>
          <w:bCs/>
          <w:lang w:val="sq-AL"/>
        </w:rPr>
        <w:t>“</w:t>
      </w:r>
      <w:r w:rsidRPr="004002A5">
        <w:rPr>
          <w:bCs/>
          <w:lang w:val="sq-AL"/>
        </w:rPr>
        <w:t>Tregu i Val</w:t>
      </w:r>
      <w:r w:rsidR="00BA541B" w:rsidRPr="004002A5">
        <w:rPr>
          <w:bCs/>
          <w:lang w:val="sq-AL"/>
        </w:rPr>
        <w:t>utës”</w:t>
      </w:r>
      <w:r w:rsidRPr="004002A5">
        <w:rPr>
          <w:bCs/>
          <w:lang w:val="sq-AL"/>
        </w:rPr>
        <w:t xml:space="preserve"> paraqet vlerën më të lartë të LAeq/D 66,4dBA. </w:t>
      </w:r>
      <w:r w:rsidR="00730980" w:rsidRPr="004002A5">
        <w:rPr>
          <w:bCs/>
          <w:lang w:val="sq-AL"/>
        </w:rPr>
        <w:t>Për sa</w:t>
      </w:r>
      <w:r w:rsidRPr="004002A5">
        <w:rPr>
          <w:bCs/>
          <w:lang w:val="sq-AL"/>
        </w:rPr>
        <w:t xml:space="preserve"> i takon krahasimit ndër vite, kemi luhatje të vlerave, herë me rritje dhe herë me ulje.</w:t>
      </w:r>
    </w:p>
    <w:p w:rsidR="001F4731" w:rsidRPr="004002A5" w:rsidRDefault="001F4731" w:rsidP="00496E99">
      <w:pPr>
        <w:pStyle w:val="Paragrafi"/>
        <w:rPr>
          <w:bCs/>
          <w:lang w:val="sq-AL"/>
        </w:rPr>
      </w:pPr>
      <w:r w:rsidRPr="004002A5">
        <w:rPr>
          <w:bCs/>
          <w:lang w:val="sq-AL"/>
        </w:rPr>
        <w:t xml:space="preserve">Saranda natën paraqitet me nivele të larta të LAeq/Natën, mbi </w:t>
      </w:r>
      <w:r w:rsidR="009851BF" w:rsidRPr="004002A5">
        <w:rPr>
          <w:bCs/>
          <w:lang w:val="sq-AL"/>
        </w:rPr>
        <w:t>standard</w:t>
      </w:r>
      <w:r w:rsidRPr="004002A5">
        <w:rPr>
          <w:bCs/>
          <w:lang w:val="sq-AL"/>
        </w:rPr>
        <w:t>in e BE, në të gjitha stacionet e saj. Pika me vlerë më të lartë të LAeq/N 48,2 dBA, është përballë Bashkisë.</w:t>
      </w:r>
    </w:p>
    <w:p w:rsidR="001F4731" w:rsidRPr="004002A5" w:rsidRDefault="001F4731" w:rsidP="00A23402">
      <w:pPr>
        <w:rPr>
          <w:rFonts w:ascii="CG Times" w:hAnsi="CG Times"/>
          <w:bCs/>
          <w:i/>
          <w:sz w:val="21"/>
          <w:szCs w:val="21"/>
          <w:lang w:val="sq-AL"/>
        </w:rPr>
      </w:pPr>
    </w:p>
    <w:p w:rsidR="001F4731" w:rsidRPr="004002A5" w:rsidRDefault="001F4731" w:rsidP="00A23402">
      <w:pPr>
        <w:rPr>
          <w:rFonts w:ascii="CG Times" w:hAnsi="CG Times"/>
          <w:bCs/>
          <w:i/>
          <w:sz w:val="20"/>
          <w:szCs w:val="20"/>
          <w:lang w:val="sq-AL"/>
        </w:rPr>
      </w:pPr>
      <w:r w:rsidRPr="004002A5">
        <w:rPr>
          <w:rFonts w:ascii="CG Times" w:hAnsi="CG Times"/>
          <w:b/>
          <w:bCs/>
          <w:sz w:val="20"/>
          <w:szCs w:val="20"/>
          <w:lang w:val="sq-AL"/>
        </w:rPr>
        <w:t>Fig</w:t>
      </w:r>
      <w:r w:rsidR="00BA541B" w:rsidRPr="004002A5">
        <w:rPr>
          <w:rFonts w:ascii="CG Times" w:hAnsi="CG Times"/>
          <w:b/>
          <w:bCs/>
          <w:sz w:val="20"/>
          <w:szCs w:val="20"/>
          <w:lang w:val="sq-AL"/>
        </w:rPr>
        <w:t xml:space="preserve">ura </w:t>
      </w:r>
      <w:r w:rsidRPr="004002A5">
        <w:rPr>
          <w:rFonts w:ascii="CG Times" w:hAnsi="CG Times"/>
          <w:b/>
          <w:bCs/>
          <w:sz w:val="20"/>
          <w:szCs w:val="20"/>
          <w:lang w:val="sq-AL"/>
        </w:rPr>
        <w:t>12. Vlerat mesatare  të di</w:t>
      </w:r>
      <w:r w:rsidR="00BA541B" w:rsidRPr="004002A5">
        <w:rPr>
          <w:rFonts w:ascii="CG Times" w:hAnsi="CG Times"/>
          <w:b/>
          <w:bCs/>
          <w:sz w:val="20"/>
          <w:szCs w:val="20"/>
          <w:lang w:val="sq-AL"/>
        </w:rPr>
        <w:t>tës, për Sarandën   Figura</w:t>
      </w:r>
      <w:r w:rsidRPr="004002A5">
        <w:rPr>
          <w:rFonts w:ascii="CG Times" w:hAnsi="CG Times"/>
          <w:b/>
          <w:bCs/>
          <w:sz w:val="20"/>
          <w:szCs w:val="20"/>
          <w:lang w:val="sq-AL"/>
        </w:rPr>
        <w:t xml:space="preserve"> 13. Vlerat mesatare të natës</w:t>
      </w:r>
      <w:r w:rsidR="00BA541B" w:rsidRPr="004002A5">
        <w:rPr>
          <w:rFonts w:ascii="CG Times" w:hAnsi="CG Times"/>
          <w:b/>
          <w:bCs/>
          <w:sz w:val="20"/>
          <w:szCs w:val="20"/>
          <w:lang w:val="sq-AL"/>
        </w:rPr>
        <w:t xml:space="preserve"> </w:t>
      </w:r>
      <w:r w:rsidRPr="004002A5">
        <w:rPr>
          <w:rFonts w:ascii="CG Times" w:hAnsi="CG Times"/>
          <w:b/>
          <w:bCs/>
          <w:sz w:val="20"/>
          <w:szCs w:val="20"/>
          <w:lang w:val="sq-AL"/>
        </w:rPr>
        <w:t xml:space="preserve">për Sarandën,              krahasuar me </w:t>
      </w:r>
      <w:r w:rsidR="00BA541B" w:rsidRPr="004002A5">
        <w:rPr>
          <w:rFonts w:ascii="CG Times" w:hAnsi="CG Times"/>
          <w:b/>
          <w:bCs/>
          <w:sz w:val="20"/>
          <w:szCs w:val="20"/>
          <w:lang w:val="sq-AL"/>
        </w:rPr>
        <w:t xml:space="preserve">standardet </w:t>
      </w:r>
      <w:r w:rsidRPr="004002A5">
        <w:rPr>
          <w:rFonts w:ascii="CG Times" w:hAnsi="CG Times"/>
          <w:b/>
          <w:bCs/>
          <w:sz w:val="20"/>
          <w:szCs w:val="20"/>
          <w:lang w:val="sq-AL"/>
        </w:rPr>
        <w:t xml:space="preserve">e BE </w:t>
      </w:r>
      <w:r w:rsidR="00BA541B" w:rsidRPr="004002A5">
        <w:rPr>
          <w:rFonts w:ascii="CG Times" w:hAnsi="CG Times"/>
          <w:b/>
          <w:bCs/>
          <w:sz w:val="20"/>
          <w:szCs w:val="20"/>
          <w:lang w:val="sq-AL"/>
        </w:rPr>
        <w:t xml:space="preserve">                               </w:t>
      </w:r>
      <w:r w:rsidRPr="004002A5">
        <w:rPr>
          <w:rFonts w:ascii="CG Times" w:hAnsi="CG Times"/>
          <w:b/>
          <w:bCs/>
          <w:sz w:val="20"/>
          <w:szCs w:val="20"/>
          <w:lang w:val="sq-AL"/>
        </w:rPr>
        <w:t xml:space="preserve">krahasuar me </w:t>
      </w:r>
      <w:r w:rsidR="00BA541B" w:rsidRPr="004002A5">
        <w:rPr>
          <w:rFonts w:ascii="CG Times" w:hAnsi="CG Times"/>
          <w:b/>
          <w:bCs/>
          <w:sz w:val="20"/>
          <w:szCs w:val="20"/>
          <w:lang w:val="sq-AL"/>
        </w:rPr>
        <w:t xml:space="preserve">standardet </w:t>
      </w:r>
      <w:r w:rsidRPr="004002A5">
        <w:rPr>
          <w:rFonts w:ascii="CG Times" w:hAnsi="CG Times"/>
          <w:b/>
          <w:bCs/>
          <w:sz w:val="20"/>
          <w:szCs w:val="20"/>
          <w:lang w:val="sq-AL"/>
        </w:rPr>
        <w:t>e BE</w:t>
      </w:r>
    </w:p>
    <w:p w:rsidR="001F4731" w:rsidRPr="004002A5" w:rsidRDefault="00492F56" w:rsidP="00A23402">
      <w:pPr>
        <w:ind w:left="-720"/>
        <w:jc w:val="center"/>
        <w:rPr>
          <w:rFonts w:ascii="CG Times" w:hAnsi="CG Times"/>
          <w:b/>
          <w:bCs/>
          <w:sz w:val="20"/>
          <w:szCs w:val="20"/>
          <w:lang w:val="sq-AL"/>
        </w:rPr>
      </w:pPr>
      <w:r w:rsidRPr="004002A5">
        <w:rPr>
          <w:rFonts w:ascii="CG Times" w:hAnsi="CG Times" w:cs="Arial"/>
          <w:b/>
          <w:noProof/>
          <w:sz w:val="20"/>
          <w:szCs w:val="20"/>
          <w:lang w:val="en-GB" w:eastAsia="en-GB"/>
        </w:rPr>
        <w:drawing>
          <wp:inline distT="0" distB="0" distL="0" distR="0">
            <wp:extent cx="2658110" cy="1518285"/>
            <wp:effectExtent l="0" t="0" r="8890" b="5715"/>
            <wp:docPr id="32"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4002A5">
        <w:rPr>
          <w:rFonts w:ascii="CG Times" w:hAnsi="CG Times" w:cs="Arial"/>
          <w:b/>
          <w:i/>
          <w:noProof/>
          <w:sz w:val="20"/>
          <w:szCs w:val="20"/>
          <w:lang w:val="en-GB" w:eastAsia="en-GB"/>
        </w:rPr>
        <w:drawing>
          <wp:inline distT="0" distB="0" distL="0" distR="0">
            <wp:extent cx="2952750" cy="1518920"/>
            <wp:effectExtent l="0" t="0" r="0" b="5080"/>
            <wp:docPr id="33"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96E99" w:rsidRPr="004002A5" w:rsidRDefault="00496E99" w:rsidP="00A23402">
      <w:pPr>
        <w:jc w:val="both"/>
        <w:rPr>
          <w:rFonts w:ascii="CG Times" w:hAnsi="CG Times"/>
          <w:b/>
          <w:i/>
          <w:sz w:val="21"/>
          <w:szCs w:val="21"/>
          <w:lang w:val="sq-AL"/>
        </w:rPr>
      </w:pPr>
    </w:p>
    <w:p w:rsidR="001F4731" w:rsidRPr="004002A5" w:rsidRDefault="001F4731" w:rsidP="00A23402">
      <w:pPr>
        <w:jc w:val="both"/>
        <w:rPr>
          <w:rFonts w:ascii="CG Times" w:hAnsi="CG Times"/>
          <w:b/>
          <w:i/>
          <w:sz w:val="21"/>
          <w:szCs w:val="21"/>
          <w:lang w:val="sq-AL"/>
        </w:rPr>
      </w:pPr>
      <w:r w:rsidRPr="004002A5">
        <w:rPr>
          <w:rFonts w:ascii="CG Times" w:hAnsi="CG Times"/>
          <w:b/>
          <w:i/>
          <w:sz w:val="21"/>
          <w:szCs w:val="21"/>
          <w:lang w:val="sq-AL"/>
        </w:rPr>
        <w:t>Qyteti i Korçës</w:t>
      </w:r>
    </w:p>
    <w:p w:rsidR="001F4731" w:rsidRPr="004002A5" w:rsidRDefault="001F4731" w:rsidP="00A23402">
      <w:pPr>
        <w:jc w:val="both"/>
        <w:rPr>
          <w:rFonts w:ascii="CG Times" w:hAnsi="CG Times"/>
          <w:b/>
          <w:bCs/>
          <w:sz w:val="21"/>
          <w:szCs w:val="21"/>
          <w:lang w:val="sq-AL"/>
        </w:rPr>
      </w:pPr>
      <w:r w:rsidRPr="004002A5">
        <w:rPr>
          <w:rFonts w:ascii="CG Times" w:hAnsi="CG Times"/>
          <w:bCs/>
          <w:sz w:val="21"/>
          <w:szCs w:val="21"/>
          <w:lang w:val="sq-AL"/>
        </w:rPr>
        <w:t>Në Korçë, kemi pothuajse të njëjtat vlera të ditës, në tre stacionet e monitorimit</w:t>
      </w:r>
      <w:r w:rsidR="00BA541B" w:rsidRPr="004002A5">
        <w:rPr>
          <w:rFonts w:ascii="CG Times" w:hAnsi="CG Times"/>
          <w:bCs/>
          <w:sz w:val="21"/>
          <w:szCs w:val="21"/>
          <w:lang w:val="sq-AL"/>
        </w:rPr>
        <w:t>,</w:t>
      </w:r>
      <w:r w:rsidRPr="004002A5">
        <w:rPr>
          <w:rFonts w:ascii="CG Times" w:hAnsi="CG Times"/>
          <w:bCs/>
          <w:sz w:val="21"/>
          <w:szCs w:val="21"/>
          <w:lang w:val="sq-AL"/>
        </w:rPr>
        <w:t xml:space="preserve"> si: </w:t>
      </w:r>
      <w:r w:rsidR="00BA541B" w:rsidRPr="004002A5">
        <w:rPr>
          <w:rFonts w:ascii="CG Times" w:hAnsi="CG Times"/>
          <w:bCs/>
          <w:sz w:val="21"/>
          <w:szCs w:val="21"/>
          <w:lang w:val="sq-AL"/>
        </w:rPr>
        <w:t xml:space="preserve">hyrja e qytetit, tregu i shumicës </w:t>
      </w:r>
      <w:r w:rsidRPr="004002A5">
        <w:rPr>
          <w:rFonts w:ascii="CG Times" w:hAnsi="CG Times"/>
          <w:bCs/>
          <w:sz w:val="21"/>
          <w:szCs w:val="21"/>
          <w:lang w:val="sq-AL"/>
        </w:rPr>
        <w:t xml:space="preserve">dhe </w:t>
      </w:r>
      <w:r w:rsidR="00BA541B" w:rsidRPr="004002A5">
        <w:rPr>
          <w:rFonts w:ascii="CG Times" w:hAnsi="CG Times"/>
          <w:bCs/>
          <w:sz w:val="21"/>
          <w:szCs w:val="21"/>
          <w:lang w:val="sq-AL"/>
        </w:rPr>
        <w:t>p</w:t>
      </w:r>
      <w:r w:rsidR="00BA541B" w:rsidRPr="004002A5">
        <w:rPr>
          <w:rFonts w:ascii="CG Times" w:hAnsi="CG Times" w:cs="Sylfaen"/>
          <w:bCs/>
          <w:sz w:val="21"/>
          <w:szCs w:val="21"/>
          <w:lang w:val="sq-AL"/>
        </w:rPr>
        <w:t>ë</w:t>
      </w:r>
      <w:r w:rsidR="00BA541B" w:rsidRPr="004002A5">
        <w:rPr>
          <w:rFonts w:ascii="CG Times" w:hAnsi="CG Times"/>
          <w:bCs/>
          <w:sz w:val="21"/>
          <w:szCs w:val="21"/>
          <w:lang w:val="sq-AL"/>
        </w:rPr>
        <w:t xml:space="preserve">rballë </w:t>
      </w:r>
      <w:r w:rsidR="00BA541B" w:rsidRPr="004C4A56">
        <w:rPr>
          <w:rFonts w:ascii="CG Times" w:hAnsi="CG Times"/>
          <w:bCs/>
          <w:sz w:val="21"/>
          <w:szCs w:val="21"/>
          <w:lang w:val="sq-AL"/>
        </w:rPr>
        <w:t>Telekomit</w:t>
      </w:r>
      <w:r w:rsidR="00BA541B" w:rsidRPr="004002A5">
        <w:rPr>
          <w:rFonts w:ascii="CG Times" w:hAnsi="CG Times"/>
          <w:bCs/>
          <w:sz w:val="21"/>
          <w:szCs w:val="21"/>
          <w:lang w:val="sq-AL"/>
        </w:rPr>
        <w:t>, ndërsa për t</w:t>
      </w:r>
      <w:r w:rsidRPr="004002A5">
        <w:rPr>
          <w:rFonts w:ascii="CG Times" w:hAnsi="CG Times"/>
          <w:bCs/>
          <w:sz w:val="21"/>
          <w:szCs w:val="21"/>
          <w:lang w:val="sq-AL"/>
        </w:rPr>
        <w:t xml:space="preserve">e </w:t>
      </w:r>
      <w:r w:rsidR="00BA541B" w:rsidRPr="004002A5">
        <w:rPr>
          <w:rFonts w:ascii="CG Times" w:hAnsi="CG Times"/>
          <w:bCs/>
          <w:sz w:val="21"/>
          <w:szCs w:val="21"/>
          <w:lang w:val="sq-AL"/>
        </w:rPr>
        <w:t xml:space="preserve">spitali </w:t>
      </w:r>
      <w:r w:rsidRPr="004002A5">
        <w:rPr>
          <w:rFonts w:ascii="CG Times" w:hAnsi="CG Times"/>
          <w:bCs/>
          <w:sz w:val="21"/>
          <w:szCs w:val="21"/>
          <w:lang w:val="sq-AL"/>
        </w:rPr>
        <w:t xml:space="preserve">kemi një vlerë më të ulët </w:t>
      </w:r>
      <w:r w:rsidRPr="004002A5">
        <w:rPr>
          <w:rFonts w:ascii="CG Times" w:hAnsi="CG Times"/>
          <w:bCs/>
          <w:i/>
          <w:sz w:val="21"/>
          <w:szCs w:val="21"/>
          <w:lang w:val="sq-AL"/>
        </w:rPr>
        <w:t>Laeq/D</w:t>
      </w:r>
      <w:r w:rsidRPr="004002A5">
        <w:rPr>
          <w:rFonts w:ascii="CG Times" w:hAnsi="CG Times"/>
          <w:bCs/>
          <w:sz w:val="21"/>
          <w:szCs w:val="21"/>
          <w:lang w:val="sq-AL"/>
        </w:rPr>
        <w:t xml:space="preserve"> se pikat e tjera, e krahasuar kjo dhe ndër vite.</w:t>
      </w:r>
    </w:p>
    <w:p w:rsidR="00136685" w:rsidRDefault="001F4731" w:rsidP="00A23402">
      <w:pPr>
        <w:jc w:val="both"/>
        <w:rPr>
          <w:rFonts w:ascii="CG Times" w:hAnsi="CG Times"/>
          <w:sz w:val="21"/>
          <w:szCs w:val="21"/>
          <w:lang w:val="sq-AL" w:eastAsia="sq-AL"/>
        </w:rPr>
      </w:pPr>
      <w:r w:rsidRPr="004002A5">
        <w:rPr>
          <w:rFonts w:ascii="CG Times" w:hAnsi="CG Times"/>
          <w:sz w:val="21"/>
          <w:szCs w:val="21"/>
          <w:lang w:val="sq-AL" w:eastAsia="sq-AL"/>
        </w:rPr>
        <w:t xml:space="preserve">Ndërsa për situatën natën, kemi një rritje në përgjithësi, e krahasuar me vitet e mëparshme. Nga grafiku vërejmë se, për vitin 2010, Tregu i Shumicës paraqitet me vlerë më të lartë të </w:t>
      </w:r>
      <w:r w:rsidRPr="004002A5">
        <w:rPr>
          <w:rFonts w:ascii="CG Times" w:hAnsi="CG Times"/>
          <w:i/>
          <w:sz w:val="21"/>
          <w:szCs w:val="21"/>
          <w:lang w:val="sq-AL" w:eastAsia="sq-AL"/>
        </w:rPr>
        <w:t>Laeq/N</w:t>
      </w:r>
      <w:r w:rsidRPr="004002A5">
        <w:rPr>
          <w:rFonts w:ascii="CG Times" w:hAnsi="CG Times"/>
          <w:b/>
          <w:sz w:val="21"/>
          <w:szCs w:val="21"/>
          <w:lang w:val="sq-AL" w:eastAsia="sq-AL"/>
        </w:rPr>
        <w:t xml:space="preserve"> </w:t>
      </w:r>
      <w:r w:rsidRPr="004002A5">
        <w:rPr>
          <w:rFonts w:ascii="CG Times" w:hAnsi="CG Times"/>
          <w:i/>
          <w:sz w:val="21"/>
          <w:szCs w:val="21"/>
          <w:lang w:val="sq-AL" w:eastAsia="sq-AL"/>
        </w:rPr>
        <w:t>48,6dBA,</w:t>
      </w:r>
      <w:r w:rsidRPr="004002A5">
        <w:rPr>
          <w:rFonts w:ascii="CG Times" w:hAnsi="CG Times"/>
          <w:sz w:val="21"/>
          <w:szCs w:val="21"/>
          <w:lang w:val="sq-AL" w:eastAsia="sq-AL"/>
        </w:rPr>
        <w:t xml:space="preserve"> kjo për arsyen se pranë saj ndodhet stacioni i </w:t>
      </w:r>
      <w:r w:rsidR="00BA541B" w:rsidRPr="004002A5">
        <w:rPr>
          <w:rFonts w:ascii="CG Times" w:hAnsi="CG Times"/>
          <w:sz w:val="21"/>
          <w:szCs w:val="21"/>
          <w:lang w:val="sq-AL" w:eastAsia="sq-AL"/>
        </w:rPr>
        <w:t>Autobusëve</w:t>
      </w:r>
      <w:r w:rsidRPr="004002A5">
        <w:rPr>
          <w:rFonts w:ascii="CG Times" w:hAnsi="CG Times"/>
          <w:sz w:val="21"/>
          <w:szCs w:val="21"/>
          <w:lang w:val="sq-AL" w:eastAsia="sq-AL"/>
        </w:rPr>
        <w:t xml:space="preserve"> dhe Furgonave.</w:t>
      </w:r>
    </w:p>
    <w:p w:rsidR="00433865" w:rsidRPr="004002A5" w:rsidRDefault="001F4731" w:rsidP="00A23402">
      <w:pPr>
        <w:jc w:val="both"/>
        <w:rPr>
          <w:rFonts w:ascii="CG Times" w:hAnsi="CG Times"/>
          <w:sz w:val="21"/>
          <w:szCs w:val="21"/>
          <w:lang w:val="sq-AL" w:eastAsia="sq-AL"/>
        </w:rPr>
      </w:pPr>
      <w:r w:rsidRPr="004002A5">
        <w:rPr>
          <w:rFonts w:ascii="CG Times" w:hAnsi="CG Times"/>
          <w:sz w:val="21"/>
          <w:szCs w:val="21"/>
          <w:lang w:val="sq-AL" w:eastAsia="sq-AL"/>
        </w:rPr>
        <w:t xml:space="preserve"> </w:t>
      </w:r>
    </w:p>
    <w:p w:rsidR="001F4731" w:rsidRPr="004002A5" w:rsidRDefault="00BA541B" w:rsidP="00A23402">
      <w:pPr>
        <w:jc w:val="center"/>
        <w:rPr>
          <w:rFonts w:ascii="CG Times" w:hAnsi="CG Times"/>
          <w:b/>
          <w:bCs/>
          <w:sz w:val="21"/>
          <w:szCs w:val="21"/>
          <w:lang w:val="sq-AL"/>
        </w:rPr>
      </w:pPr>
      <w:r w:rsidRPr="004002A5">
        <w:rPr>
          <w:rFonts w:ascii="CG Times" w:hAnsi="CG Times"/>
          <w:b/>
          <w:bCs/>
          <w:sz w:val="21"/>
          <w:szCs w:val="21"/>
          <w:lang w:val="sq-AL"/>
        </w:rPr>
        <w:t xml:space="preserve">Figura </w:t>
      </w:r>
      <w:r w:rsidR="001F4731" w:rsidRPr="004002A5">
        <w:rPr>
          <w:rFonts w:ascii="CG Times" w:hAnsi="CG Times"/>
          <w:b/>
          <w:bCs/>
          <w:sz w:val="21"/>
          <w:szCs w:val="21"/>
          <w:lang w:val="sq-AL"/>
        </w:rPr>
        <w:t>14. Vlerat mesatare të ditës, për</w:t>
      </w:r>
    </w:p>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 xml:space="preserve">Korçën, krahasuar me </w:t>
      </w:r>
      <w:r w:rsidR="00BA541B" w:rsidRPr="004002A5">
        <w:rPr>
          <w:rFonts w:ascii="CG Times" w:hAnsi="CG Times"/>
          <w:b/>
          <w:bCs/>
          <w:sz w:val="21"/>
          <w:szCs w:val="21"/>
          <w:lang w:val="sq-AL"/>
        </w:rPr>
        <w:t xml:space="preserve">standardet </w:t>
      </w:r>
      <w:r w:rsidRPr="004002A5">
        <w:rPr>
          <w:rFonts w:ascii="CG Times" w:hAnsi="CG Times"/>
          <w:b/>
          <w:bCs/>
          <w:sz w:val="21"/>
          <w:szCs w:val="21"/>
          <w:lang w:val="sq-AL"/>
        </w:rPr>
        <w:t>e BE</w:t>
      </w:r>
    </w:p>
    <w:p w:rsidR="001F4731" w:rsidRPr="004002A5" w:rsidRDefault="00492F56" w:rsidP="00A23402">
      <w:pPr>
        <w:ind w:left="-720"/>
        <w:jc w:val="center"/>
        <w:rPr>
          <w:rFonts w:ascii="CG Times" w:hAnsi="CG Times"/>
          <w:b/>
          <w:bCs/>
          <w:i/>
          <w:sz w:val="21"/>
          <w:szCs w:val="21"/>
          <w:lang w:val="sq-AL"/>
        </w:rPr>
      </w:pPr>
      <w:r w:rsidRPr="004002A5">
        <w:rPr>
          <w:rFonts w:ascii="CG Times" w:hAnsi="CG Times" w:cs="Arial"/>
          <w:b/>
          <w:i/>
          <w:noProof/>
          <w:sz w:val="21"/>
          <w:szCs w:val="21"/>
          <w:lang w:val="en-GB" w:eastAsia="en-GB"/>
        </w:rPr>
        <w:drawing>
          <wp:inline distT="0" distB="0" distL="0" distR="0">
            <wp:extent cx="2978785" cy="1898015"/>
            <wp:effectExtent l="0" t="0" r="12065" b="6985"/>
            <wp:docPr id="34"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C2277" w:rsidRPr="004002A5" w:rsidRDefault="00CC2277" w:rsidP="00A23402">
      <w:pPr>
        <w:ind w:left="-720"/>
        <w:jc w:val="center"/>
        <w:rPr>
          <w:rFonts w:ascii="CG Times" w:hAnsi="CG Times"/>
          <w:b/>
          <w:bCs/>
          <w:sz w:val="21"/>
          <w:szCs w:val="21"/>
          <w:lang w:val="sq-AL"/>
        </w:rPr>
      </w:pPr>
    </w:p>
    <w:p w:rsidR="00E31762" w:rsidRDefault="00E31762" w:rsidP="00A23402">
      <w:pPr>
        <w:ind w:left="-720"/>
        <w:jc w:val="center"/>
        <w:rPr>
          <w:rFonts w:ascii="CG Times" w:hAnsi="CG Times"/>
          <w:b/>
          <w:bCs/>
          <w:sz w:val="21"/>
          <w:szCs w:val="21"/>
          <w:lang w:val="sq-AL"/>
        </w:rPr>
      </w:pPr>
    </w:p>
    <w:p w:rsidR="00E31762" w:rsidRDefault="00E31762" w:rsidP="00A23402">
      <w:pPr>
        <w:ind w:left="-720"/>
        <w:jc w:val="center"/>
        <w:rPr>
          <w:rFonts w:ascii="CG Times" w:hAnsi="CG Times"/>
          <w:b/>
          <w:bCs/>
          <w:sz w:val="21"/>
          <w:szCs w:val="21"/>
          <w:lang w:val="sq-AL"/>
        </w:rPr>
      </w:pPr>
    </w:p>
    <w:p w:rsidR="00E31762" w:rsidRDefault="00E31762" w:rsidP="00A23402">
      <w:pPr>
        <w:ind w:left="-720"/>
        <w:jc w:val="center"/>
        <w:rPr>
          <w:rFonts w:ascii="CG Times" w:hAnsi="CG Times"/>
          <w:b/>
          <w:bCs/>
          <w:sz w:val="21"/>
          <w:szCs w:val="21"/>
          <w:lang w:val="sq-AL"/>
        </w:rPr>
      </w:pPr>
    </w:p>
    <w:p w:rsidR="00E31762" w:rsidRDefault="00E31762" w:rsidP="00A23402">
      <w:pPr>
        <w:ind w:left="-720"/>
        <w:jc w:val="center"/>
        <w:rPr>
          <w:rFonts w:ascii="CG Times" w:hAnsi="CG Times"/>
          <w:b/>
          <w:bCs/>
          <w:sz w:val="21"/>
          <w:szCs w:val="21"/>
          <w:lang w:val="sq-AL"/>
        </w:rPr>
      </w:pPr>
    </w:p>
    <w:p w:rsidR="00E31762" w:rsidRDefault="00E31762" w:rsidP="00A23402">
      <w:pPr>
        <w:ind w:left="-720"/>
        <w:jc w:val="center"/>
        <w:rPr>
          <w:rFonts w:ascii="CG Times" w:hAnsi="CG Times"/>
          <w:b/>
          <w:bCs/>
          <w:sz w:val="21"/>
          <w:szCs w:val="21"/>
          <w:lang w:val="sq-AL"/>
        </w:rPr>
      </w:pPr>
    </w:p>
    <w:p w:rsidR="00E31762" w:rsidRDefault="00E31762" w:rsidP="00A23402">
      <w:pPr>
        <w:ind w:left="-720"/>
        <w:jc w:val="center"/>
        <w:rPr>
          <w:rFonts w:ascii="CG Times" w:hAnsi="CG Times"/>
          <w:b/>
          <w:bCs/>
          <w:sz w:val="21"/>
          <w:szCs w:val="21"/>
          <w:lang w:val="sq-AL"/>
        </w:rPr>
      </w:pPr>
    </w:p>
    <w:p w:rsidR="00136685" w:rsidRDefault="00136685" w:rsidP="00A23402">
      <w:pPr>
        <w:ind w:left="-720"/>
        <w:jc w:val="center"/>
        <w:rPr>
          <w:rFonts w:ascii="CG Times" w:hAnsi="CG Times"/>
          <w:b/>
          <w:bCs/>
          <w:sz w:val="21"/>
          <w:szCs w:val="21"/>
          <w:lang w:val="sq-AL"/>
        </w:rPr>
      </w:pPr>
    </w:p>
    <w:p w:rsidR="001F4731" w:rsidRPr="004002A5" w:rsidRDefault="001F4731" w:rsidP="00A23402">
      <w:pPr>
        <w:ind w:left="-720"/>
        <w:jc w:val="center"/>
        <w:rPr>
          <w:rFonts w:ascii="CG Times" w:hAnsi="CG Times"/>
          <w:b/>
          <w:bCs/>
          <w:sz w:val="21"/>
          <w:szCs w:val="21"/>
          <w:lang w:val="sq-AL"/>
        </w:rPr>
      </w:pPr>
      <w:r w:rsidRPr="004002A5">
        <w:rPr>
          <w:rFonts w:ascii="CG Times" w:hAnsi="CG Times"/>
          <w:b/>
          <w:bCs/>
          <w:sz w:val="21"/>
          <w:szCs w:val="21"/>
          <w:lang w:val="sq-AL"/>
        </w:rPr>
        <w:t>Fig</w:t>
      </w:r>
      <w:r w:rsidR="00BA541B" w:rsidRPr="004002A5">
        <w:rPr>
          <w:rFonts w:ascii="CG Times" w:hAnsi="CG Times"/>
          <w:b/>
          <w:bCs/>
          <w:sz w:val="21"/>
          <w:szCs w:val="21"/>
          <w:lang w:val="sq-AL"/>
        </w:rPr>
        <w:t xml:space="preserve">ura </w:t>
      </w:r>
      <w:r w:rsidRPr="004002A5">
        <w:rPr>
          <w:rFonts w:ascii="CG Times" w:hAnsi="CG Times"/>
          <w:b/>
          <w:bCs/>
          <w:sz w:val="21"/>
          <w:szCs w:val="21"/>
          <w:lang w:val="sq-AL"/>
        </w:rPr>
        <w:t>15</w:t>
      </w:r>
      <w:r w:rsidR="00BA541B" w:rsidRPr="004002A5">
        <w:rPr>
          <w:rFonts w:ascii="CG Times" w:hAnsi="CG Times"/>
          <w:b/>
          <w:bCs/>
          <w:sz w:val="21"/>
          <w:szCs w:val="21"/>
          <w:lang w:val="sq-AL"/>
        </w:rPr>
        <w:t>.</w:t>
      </w:r>
      <w:r w:rsidRPr="004002A5">
        <w:rPr>
          <w:rFonts w:ascii="CG Times" w:hAnsi="CG Times"/>
          <w:b/>
          <w:bCs/>
          <w:sz w:val="21"/>
          <w:szCs w:val="21"/>
          <w:lang w:val="sq-AL"/>
        </w:rPr>
        <w:t xml:space="preserve"> Vlerat mesatare të natës për Korçën, krahasuar me </w:t>
      </w:r>
      <w:r w:rsidR="00BA541B" w:rsidRPr="004002A5">
        <w:rPr>
          <w:rFonts w:ascii="CG Times" w:hAnsi="CG Times"/>
          <w:b/>
          <w:bCs/>
          <w:sz w:val="21"/>
          <w:szCs w:val="21"/>
          <w:lang w:val="sq-AL"/>
        </w:rPr>
        <w:t xml:space="preserve">standardin </w:t>
      </w:r>
      <w:r w:rsidRPr="004002A5">
        <w:rPr>
          <w:rFonts w:ascii="CG Times" w:hAnsi="CG Times"/>
          <w:b/>
          <w:bCs/>
          <w:sz w:val="21"/>
          <w:szCs w:val="21"/>
          <w:lang w:val="sq-AL"/>
        </w:rPr>
        <w:t xml:space="preserve">e BE </w:t>
      </w:r>
    </w:p>
    <w:p w:rsidR="001F4731" w:rsidRPr="004002A5" w:rsidRDefault="00492F56" w:rsidP="00A23402">
      <w:pPr>
        <w:ind w:left="-720"/>
        <w:jc w:val="center"/>
        <w:rPr>
          <w:rFonts w:ascii="CG Times" w:hAnsi="CG Times"/>
          <w:b/>
          <w:bCs/>
          <w:i/>
          <w:sz w:val="21"/>
          <w:szCs w:val="21"/>
          <w:lang w:val="sq-AL"/>
        </w:rPr>
      </w:pPr>
      <w:r w:rsidRPr="004002A5">
        <w:rPr>
          <w:rFonts w:ascii="CG Times" w:hAnsi="CG Times" w:cs="Arial"/>
          <w:b/>
          <w:i/>
          <w:noProof/>
          <w:sz w:val="21"/>
          <w:szCs w:val="21"/>
          <w:lang w:val="en-GB" w:eastAsia="en-GB"/>
        </w:rPr>
        <w:drawing>
          <wp:inline distT="0" distB="0" distL="0" distR="0">
            <wp:extent cx="4670425" cy="2298700"/>
            <wp:effectExtent l="0" t="0" r="15875" b="6350"/>
            <wp:docPr id="35"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F4731" w:rsidRPr="004002A5" w:rsidRDefault="001F4731" w:rsidP="00496E99">
      <w:pPr>
        <w:pStyle w:val="Paragrafi"/>
        <w:rPr>
          <w:lang w:val="sq-AL"/>
        </w:rPr>
      </w:pPr>
      <w:r w:rsidRPr="004002A5">
        <w:rPr>
          <w:lang w:val="sq-AL"/>
        </w:rPr>
        <w:t>Qyteti i Elbasanit</w:t>
      </w:r>
    </w:p>
    <w:p w:rsidR="001F4731" w:rsidRPr="004002A5" w:rsidRDefault="001F4731" w:rsidP="00496E99">
      <w:pPr>
        <w:pStyle w:val="Paragrafi"/>
        <w:rPr>
          <w:bCs/>
          <w:lang w:val="sq-AL"/>
        </w:rPr>
      </w:pPr>
      <w:r w:rsidRPr="004002A5">
        <w:rPr>
          <w:bCs/>
          <w:lang w:val="sq-AL"/>
        </w:rPr>
        <w:t xml:space="preserve">Në qytetin e Elbasanit, kemi ulje të nivelit të zhurmave nga viti në vit. Vlen për t’u theksuar se, </w:t>
      </w:r>
      <w:r w:rsidR="002864B8" w:rsidRPr="004002A5">
        <w:rPr>
          <w:bCs/>
          <w:lang w:val="sq-AL"/>
        </w:rPr>
        <w:t>kryq. rr. Rinia</w:t>
      </w:r>
      <w:r w:rsidR="00C72C32" w:rsidRPr="004002A5">
        <w:rPr>
          <w:bCs/>
          <w:lang w:val="sq-AL"/>
        </w:rPr>
        <w:t>,</w:t>
      </w:r>
      <w:r w:rsidRPr="004002A5">
        <w:rPr>
          <w:bCs/>
          <w:lang w:val="sq-AL"/>
        </w:rPr>
        <w:t xml:space="preserve"> për vitin 2010, paraqitet me Laeq 55,2dBA/D, pothuajse sa </w:t>
      </w:r>
      <w:r w:rsidR="009851BF" w:rsidRPr="004002A5">
        <w:rPr>
          <w:bCs/>
          <w:lang w:val="sq-AL"/>
        </w:rPr>
        <w:t>standard</w:t>
      </w:r>
      <w:r w:rsidRPr="004002A5">
        <w:rPr>
          <w:bCs/>
          <w:lang w:val="sq-AL"/>
        </w:rPr>
        <w:t>i i BE</w:t>
      </w:r>
      <w:r w:rsidR="00C72C32" w:rsidRPr="004002A5">
        <w:rPr>
          <w:bCs/>
          <w:lang w:val="sq-AL"/>
        </w:rPr>
        <w:t>.</w:t>
      </w:r>
    </w:p>
    <w:p w:rsidR="001F4731" w:rsidRDefault="002864B8" w:rsidP="00496E99">
      <w:pPr>
        <w:pStyle w:val="Paragrafi"/>
        <w:rPr>
          <w:bCs/>
          <w:lang w:val="sq-AL"/>
        </w:rPr>
      </w:pPr>
      <w:r w:rsidRPr="004002A5">
        <w:rPr>
          <w:bCs/>
          <w:lang w:val="sq-AL"/>
        </w:rPr>
        <w:t>Laeq</w:t>
      </w:r>
      <w:r w:rsidR="001F4731" w:rsidRPr="004002A5">
        <w:rPr>
          <w:bCs/>
          <w:lang w:val="sq-AL"/>
        </w:rPr>
        <w:t xml:space="preserve">/Natën për Elbasanin paraqitet me rritje të saj nga viti në vit dhe nga njëri stacion tek tjetri. Pika me vlerë të lartë të </w:t>
      </w:r>
      <w:r w:rsidRPr="004002A5">
        <w:rPr>
          <w:bCs/>
          <w:lang w:val="sq-AL"/>
        </w:rPr>
        <w:t>Laeq</w:t>
      </w:r>
      <w:r w:rsidR="001F4731" w:rsidRPr="004002A5">
        <w:rPr>
          <w:bCs/>
          <w:lang w:val="sq-AL"/>
        </w:rPr>
        <w:t xml:space="preserve">/Natën paraqitet </w:t>
      </w:r>
      <w:r w:rsidRPr="004002A5">
        <w:rPr>
          <w:bCs/>
          <w:lang w:val="sq-AL"/>
        </w:rPr>
        <w:t>kryq</w:t>
      </w:r>
      <w:r w:rsidR="001F4731" w:rsidRPr="004002A5">
        <w:rPr>
          <w:bCs/>
          <w:lang w:val="sq-AL"/>
        </w:rPr>
        <w:t>.</w:t>
      </w:r>
      <w:r w:rsidRPr="004002A5">
        <w:rPr>
          <w:bCs/>
          <w:lang w:val="sq-AL"/>
        </w:rPr>
        <w:t xml:space="preserve"> </w:t>
      </w:r>
      <w:r w:rsidR="001F4731" w:rsidRPr="004002A5">
        <w:rPr>
          <w:bCs/>
          <w:lang w:val="sq-AL"/>
        </w:rPr>
        <w:t xml:space="preserve">Cërrikut me </w:t>
      </w:r>
      <w:r w:rsidRPr="004002A5">
        <w:rPr>
          <w:bCs/>
          <w:lang w:val="sq-AL"/>
        </w:rPr>
        <w:t>Laeq</w:t>
      </w:r>
      <w:r w:rsidR="001F4731" w:rsidRPr="004002A5">
        <w:rPr>
          <w:bCs/>
          <w:lang w:val="sq-AL"/>
        </w:rPr>
        <w:t>/N 57,8dBA.</w:t>
      </w:r>
    </w:p>
    <w:p w:rsidR="00E31762" w:rsidRPr="004002A5" w:rsidRDefault="00E31762" w:rsidP="00496E99">
      <w:pPr>
        <w:pStyle w:val="Paragrafi"/>
        <w:rPr>
          <w:bCs/>
          <w:lang w:val="sq-AL"/>
        </w:rPr>
      </w:pPr>
    </w:p>
    <w:p w:rsidR="00136685" w:rsidRDefault="002864B8" w:rsidP="007F57EA">
      <w:pPr>
        <w:ind w:firstLine="720"/>
        <w:jc w:val="center"/>
        <w:rPr>
          <w:rFonts w:ascii="CG Times" w:hAnsi="CG Times"/>
          <w:b/>
          <w:bCs/>
          <w:sz w:val="21"/>
          <w:szCs w:val="21"/>
          <w:lang w:val="sq-AL"/>
        </w:rPr>
      </w:pPr>
      <w:r w:rsidRPr="004002A5">
        <w:rPr>
          <w:rFonts w:ascii="CG Times" w:hAnsi="CG Times"/>
          <w:b/>
          <w:bCs/>
          <w:sz w:val="21"/>
          <w:szCs w:val="21"/>
          <w:lang w:val="sq-AL"/>
        </w:rPr>
        <w:t xml:space="preserve">Figura </w:t>
      </w:r>
      <w:r w:rsidR="001F4731" w:rsidRPr="004002A5">
        <w:rPr>
          <w:rFonts w:ascii="CG Times" w:hAnsi="CG Times"/>
          <w:b/>
          <w:bCs/>
          <w:sz w:val="21"/>
          <w:szCs w:val="21"/>
          <w:lang w:val="sq-AL"/>
        </w:rPr>
        <w:t>16. Vlerat mesatare të ditës, për</w:t>
      </w:r>
      <w:r w:rsidR="00D02815">
        <w:rPr>
          <w:rFonts w:ascii="CG Times" w:hAnsi="CG Times"/>
          <w:b/>
          <w:bCs/>
          <w:sz w:val="21"/>
          <w:szCs w:val="21"/>
          <w:lang w:val="sq-AL"/>
        </w:rPr>
        <w:t xml:space="preserve"> </w:t>
      </w:r>
      <w:r w:rsidR="001F4731" w:rsidRPr="004002A5">
        <w:rPr>
          <w:rFonts w:ascii="CG Times" w:hAnsi="CG Times"/>
          <w:b/>
          <w:bCs/>
          <w:sz w:val="21"/>
          <w:szCs w:val="21"/>
          <w:lang w:val="sq-AL"/>
        </w:rPr>
        <w:t>Elbasanin,</w:t>
      </w:r>
    </w:p>
    <w:p w:rsidR="001F4731" w:rsidRPr="004002A5" w:rsidRDefault="001F4731" w:rsidP="007F57EA">
      <w:pPr>
        <w:ind w:firstLine="720"/>
        <w:jc w:val="center"/>
        <w:rPr>
          <w:rFonts w:ascii="CG Times" w:hAnsi="CG Times"/>
          <w:b/>
          <w:bCs/>
          <w:sz w:val="21"/>
          <w:szCs w:val="21"/>
          <w:lang w:val="sq-AL"/>
        </w:rPr>
      </w:pPr>
      <w:r w:rsidRPr="004002A5">
        <w:rPr>
          <w:rFonts w:ascii="CG Times" w:hAnsi="CG Times"/>
          <w:b/>
          <w:bCs/>
          <w:sz w:val="21"/>
          <w:szCs w:val="21"/>
          <w:lang w:val="sq-AL"/>
        </w:rPr>
        <w:t xml:space="preserve">krahasuar me </w:t>
      </w:r>
      <w:r w:rsidR="002864B8" w:rsidRPr="004002A5">
        <w:rPr>
          <w:rFonts w:ascii="CG Times" w:hAnsi="CG Times"/>
          <w:b/>
          <w:bCs/>
          <w:sz w:val="21"/>
          <w:szCs w:val="21"/>
          <w:lang w:val="sq-AL"/>
        </w:rPr>
        <w:t xml:space="preserve">standardet </w:t>
      </w:r>
      <w:r w:rsidRPr="004002A5">
        <w:rPr>
          <w:rFonts w:ascii="CG Times" w:hAnsi="CG Times"/>
          <w:b/>
          <w:bCs/>
          <w:sz w:val="21"/>
          <w:szCs w:val="21"/>
          <w:lang w:val="sq-AL"/>
        </w:rPr>
        <w:t>e BE</w:t>
      </w:r>
    </w:p>
    <w:p w:rsidR="001F4731" w:rsidRPr="004002A5" w:rsidRDefault="00492F56" w:rsidP="00A23402">
      <w:pPr>
        <w:ind w:left="-720"/>
        <w:jc w:val="center"/>
        <w:rPr>
          <w:rFonts w:ascii="CG Times" w:hAnsi="CG Times"/>
          <w:b/>
          <w:bCs/>
          <w:sz w:val="21"/>
          <w:szCs w:val="21"/>
          <w:lang w:val="sq-AL"/>
        </w:rPr>
      </w:pPr>
      <w:r w:rsidRPr="004002A5">
        <w:rPr>
          <w:rFonts w:ascii="CG Times" w:hAnsi="CG Times"/>
          <w:noProof/>
          <w:sz w:val="21"/>
          <w:szCs w:val="21"/>
          <w:lang w:val="en-GB" w:eastAsia="en-GB"/>
        </w:rPr>
        <w:drawing>
          <wp:inline distT="0" distB="0" distL="0" distR="0">
            <wp:extent cx="3819525" cy="1649095"/>
            <wp:effectExtent l="0" t="0" r="9525" b="8255"/>
            <wp:docPr id="36"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02815" w:rsidRDefault="00D02815" w:rsidP="00A23402">
      <w:pPr>
        <w:ind w:left="-720"/>
        <w:jc w:val="center"/>
        <w:rPr>
          <w:rFonts w:ascii="CG Times" w:hAnsi="CG Times"/>
          <w:b/>
          <w:bCs/>
          <w:sz w:val="21"/>
          <w:szCs w:val="21"/>
          <w:lang w:val="sq-AL"/>
        </w:rPr>
      </w:pPr>
    </w:p>
    <w:p w:rsidR="007F57EA" w:rsidRDefault="002864B8" w:rsidP="00A23402">
      <w:pPr>
        <w:ind w:left="-720"/>
        <w:jc w:val="center"/>
        <w:rPr>
          <w:rFonts w:ascii="CG Times" w:hAnsi="CG Times"/>
          <w:b/>
          <w:bCs/>
          <w:sz w:val="21"/>
          <w:szCs w:val="21"/>
          <w:lang w:val="sq-AL"/>
        </w:rPr>
      </w:pPr>
      <w:r w:rsidRPr="004002A5">
        <w:rPr>
          <w:rFonts w:ascii="CG Times" w:hAnsi="CG Times"/>
          <w:b/>
          <w:bCs/>
          <w:sz w:val="21"/>
          <w:szCs w:val="21"/>
          <w:lang w:val="sq-AL"/>
        </w:rPr>
        <w:t>Figura</w:t>
      </w:r>
      <w:r w:rsidR="001F4731" w:rsidRPr="004002A5">
        <w:rPr>
          <w:rFonts w:ascii="CG Times" w:hAnsi="CG Times"/>
          <w:b/>
          <w:bCs/>
          <w:sz w:val="21"/>
          <w:szCs w:val="21"/>
          <w:lang w:val="sq-AL"/>
        </w:rPr>
        <w:t xml:space="preserve"> 17. Vlerat mesatare të natës, për Elbasanin, </w:t>
      </w:r>
    </w:p>
    <w:p w:rsidR="001F4731" w:rsidRPr="004002A5" w:rsidRDefault="001F4731" w:rsidP="00A23402">
      <w:pPr>
        <w:ind w:left="-720"/>
        <w:jc w:val="center"/>
        <w:rPr>
          <w:rFonts w:ascii="CG Times" w:hAnsi="CG Times"/>
          <w:b/>
          <w:bCs/>
          <w:sz w:val="21"/>
          <w:szCs w:val="21"/>
          <w:lang w:val="sq-AL"/>
        </w:rPr>
      </w:pPr>
      <w:r w:rsidRPr="004002A5">
        <w:rPr>
          <w:rFonts w:ascii="CG Times" w:hAnsi="CG Times"/>
          <w:b/>
          <w:bCs/>
          <w:sz w:val="21"/>
          <w:szCs w:val="21"/>
          <w:lang w:val="sq-AL"/>
        </w:rPr>
        <w:t xml:space="preserve">krahasuar me </w:t>
      </w:r>
      <w:r w:rsidR="009851BF" w:rsidRPr="004002A5">
        <w:rPr>
          <w:rFonts w:ascii="CG Times" w:hAnsi="CG Times"/>
          <w:b/>
          <w:bCs/>
          <w:sz w:val="21"/>
          <w:szCs w:val="21"/>
          <w:lang w:val="sq-AL"/>
        </w:rPr>
        <w:t>standard</w:t>
      </w:r>
      <w:r w:rsidRPr="004002A5">
        <w:rPr>
          <w:rFonts w:ascii="CG Times" w:hAnsi="CG Times"/>
          <w:b/>
          <w:bCs/>
          <w:sz w:val="21"/>
          <w:szCs w:val="21"/>
          <w:lang w:val="sq-AL"/>
        </w:rPr>
        <w:t>in e BE</w:t>
      </w:r>
    </w:p>
    <w:p w:rsidR="001F4731" w:rsidRPr="004002A5" w:rsidRDefault="00492F56" w:rsidP="00A23402">
      <w:pPr>
        <w:ind w:left="-720"/>
        <w:jc w:val="center"/>
        <w:rPr>
          <w:rFonts w:ascii="CG Times" w:hAnsi="CG Times"/>
          <w:b/>
          <w:bCs/>
          <w:sz w:val="21"/>
          <w:szCs w:val="21"/>
          <w:lang w:val="sq-AL"/>
        </w:rPr>
      </w:pPr>
      <w:r w:rsidRPr="004002A5">
        <w:rPr>
          <w:rFonts w:ascii="CG Times" w:hAnsi="CG Times"/>
          <w:noProof/>
          <w:sz w:val="21"/>
          <w:szCs w:val="21"/>
          <w:lang w:val="en-GB" w:eastAsia="en-GB"/>
        </w:rPr>
        <w:drawing>
          <wp:inline distT="0" distB="0" distL="0" distR="0">
            <wp:extent cx="3810000" cy="1861820"/>
            <wp:effectExtent l="0" t="0" r="0" b="5080"/>
            <wp:docPr id="37"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F4731" w:rsidRPr="004002A5" w:rsidRDefault="001F4731" w:rsidP="00A23402">
      <w:pPr>
        <w:ind w:left="-720"/>
        <w:jc w:val="center"/>
        <w:rPr>
          <w:rFonts w:ascii="CG Times" w:hAnsi="CG Times"/>
          <w:b/>
          <w:bCs/>
          <w:sz w:val="21"/>
          <w:szCs w:val="21"/>
          <w:lang w:val="sq-AL"/>
        </w:rPr>
      </w:pPr>
    </w:p>
    <w:p w:rsidR="001F4731" w:rsidRPr="004002A5" w:rsidRDefault="001F4731" w:rsidP="00496E99">
      <w:pPr>
        <w:pStyle w:val="Paragrafi"/>
        <w:rPr>
          <w:i/>
          <w:lang w:val="sq-AL"/>
        </w:rPr>
      </w:pPr>
      <w:r w:rsidRPr="004002A5">
        <w:rPr>
          <w:lang w:val="sq-AL"/>
        </w:rPr>
        <w:t>4</w:t>
      </w:r>
      <w:r w:rsidRPr="004002A5">
        <w:rPr>
          <w:i/>
          <w:lang w:val="sq-AL"/>
        </w:rPr>
        <w:t>.</w:t>
      </w:r>
      <w:r w:rsidR="002864B8" w:rsidRPr="004002A5">
        <w:rPr>
          <w:i/>
          <w:lang w:val="sq-AL"/>
        </w:rPr>
        <w:t xml:space="preserve"> </w:t>
      </w:r>
      <w:r w:rsidRPr="004002A5">
        <w:rPr>
          <w:lang w:val="sq-AL"/>
        </w:rPr>
        <w:t>Tendenca në vite</w:t>
      </w:r>
    </w:p>
    <w:p w:rsidR="001F4731" w:rsidRPr="004002A5" w:rsidRDefault="001F4731" w:rsidP="00496E99">
      <w:pPr>
        <w:pStyle w:val="Paragrafi"/>
        <w:rPr>
          <w:rFonts w:eastAsia="PMingLiU"/>
          <w:lang w:val="sq-AL" w:eastAsia="zh-TW" w:bidi="bn-BD"/>
        </w:rPr>
      </w:pPr>
      <w:r w:rsidRPr="004002A5">
        <w:rPr>
          <w:rFonts w:eastAsia="PMingLiU"/>
          <w:lang w:val="sq-AL" w:eastAsia="zh-TW" w:bidi="bn-BD"/>
        </w:rPr>
        <w:t xml:space="preserve">Në paraqitjet </w:t>
      </w:r>
      <w:r w:rsidR="002864B8" w:rsidRPr="004002A5">
        <w:rPr>
          <w:rFonts w:eastAsia="PMingLiU"/>
          <w:lang w:val="sq-AL" w:eastAsia="zh-TW" w:bidi="bn-BD"/>
        </w:rPr>
        <w:t>tabelore</w:t>
      </w:r>
      <w:r w:rsidRPr="004002A5">
        <w:rPr>
          <w:rFonts w:eastAsia="PMingLiU"/>
          <w:lang w:val="sq-AL" w:eastAsia="zh-TW" w:bidi="bn-BD"/>
        </w:rPr>
        <w:t xml:space="preserve"> dhe grafike të mëposhtme jepet tendenca në vite e vlerave te nivelit mesatar të zhurmave për periudhën e ditës dhe natës</w:t>
      </w:r>
      <w:r w:rsidR="002864B8" w:rsidRPr="004002A5">
        <w:rPr>
          <w:rFonts w:eastAsia="PMingLiU"/>
          <w:lang w:val="sq-AL" w:eastAsia="zh-TW" w:bidi="bn-BD"/>
        </w:rPr>
        <w:t xml:space="preserve"> </w:t>
      </w:r>
      <w:r w:rsidRPr="004002A5">
        <w:rPr>
          <w:rFonts w:eastAsia="PMingLiU"/>
          <w:lang w:val="sq-AL" w:eastAsia="zh-TW" w:bidi="bn-BD"/>
        </w:rPr>
        <w:t xml:space="preserve">(Laeq/D dhe  Laeq/N) për të gjitha qytetet e përzgjedhura. Nga të dhënat rezulton se për periudhën 2005-2010 vlerat Laeq/D dhe Laeq/N </w:t>
      </w:r>
      <w:r w:rsidR="002864B8" w:rsidRPr="004002A5">
        <w:rPr>
          <w:rFonts w:eastAsia="PMingLiU"/>
          <w:lang w:val="sq-AL" w:eastAsia="zh-TW" w:bidi="bn-BD"/>
        </w:rPr>
        <w:t>tejkalojnë</w:t>
      </w:r>
      <w:r w:rsidRPr="004002A5">
        <w:rPr>
          <w:rFonts w:eastAsia="PMingLiU"/>
          <w:lang w:val="sq-AL" w:eastAsia="zh-TW" w:bidi="bn-BD"/>
        </w:rPr>
        <w:t xml:space="preserve"> </w:t>
      </w:r>
      <w:r w:rsidR="009851BF" w:rsidRPr="004002A5">
        <w:rPr>
          <w:rFonts w:eastAsia="PMingLiU"/>
          <w:lang w:val="sq-AL" w:eastAsia="zh-TW" w:bidi="bn-BD"/>
        </w:rPr>
        <w:t>standard</w:t>
      </w:r>
      <w:r w:rsidRPr="004002A5">
        <w:rPr>
          <w:rFonts w:eastAsia="PMingLiU"/>
          <w:lang w:val="sq-AL" w:eastAsia="zh-TW" w:bidi="bn-BD"/>
        </w:rPr>
        <w:t xml:space="preserve">et e e BE dhe  </w:t>
      </w:r>
      <w:r w:rsidR="009851BF" w:rsidRPr="004002A5">
        <w:rPr>
          <w:rFonts w:eastAsia="PMingLiU"/>
          <w:lang w:val="sq-AL" w:eastAsia="zh-TW" w:bidi="bn-BD"/>
        </w:rPr>
        <w:t>standard</w:t>
      </w:r>
      <w:r w:rsidRPr="004002A5">
        <w:rPr>
          <w:rFonts w:eastAsia="PMingLiU"/>
          <w:lang w:val="sq-AL" w:eastAsia="zh-TW" w:bidi="bn-BD"/>
        </w:rPr>
        <w:t xml:space="preserve">et e përcaktuara në ligjin shqiptar. </w:t>
      </w:r>
    </w:p>
    <w:p w:rsidR="001F4731" w:rsidRPr="004002A5" w:rsidRDefault="001F4731" w:rsidP="00496E99">
      <w:pPr>
        <w:pStyle w:val="Paragrafi"/>
        <w:rPr>
          <w:rFonts w:eastAsia="PMingLiU"/>
          <w:lang w:val="sq-AL" w:eastAsia="zh-TW" w:bidi="bn-BD"/>
        </w:rPr>
      </w:pPr>
      <w:r w:rsidRPr="004002A5">
        <w:rPr>
          <w:rFonts w:eastAsia="PMingLiU"/>
          <w:lang w:val="sq-AL" w:eastAsia="zh-TW" w:bidi="bn-BD"/>
        </w:rPr>
        <w:t>Vihet re një tendencë në ulje e nivelit të zhurmave për periudhën e ditës për të gjitha qytetet, ndërsa për periudhën e natës shihet një tendencë në rritje nga viti në vit.</w:t>
      </w:r>
    </w:p>
    <w:p w:rsidR="001F4731" w:rsidRPr="004002A5" w:rsidRDefault="001F4731" w:rsidP="00A23402">
      <w:pPr>
        <w:jc w:val="both"/>
        <w:rPr>
          <w:rFonts w:ascii="CG Times" w:eastAsia="PMingLiU" w:hAnsi="CG Times"/>
          <w:b/>
          <w:i/>
          <w:sz w:val="13"/>
          <w:szCs w:val="21"/>
          <w:lang w:val="sq-AL" w:eastAsia="zh-TW" w:bidi="bn-BD"/>
        </w:rPr>
      </w:pPr>
    </w:p>
    <w:p w:rsidR="00E31762" w:rsidRDefault="002864B8" w:rsidP="00A23402">
      <w:pPr>
        <w:jc w:val="center"/>
        <w:rPr>
          <w:rFonts w:ascii="CG Times" w:eastAsia="PMingLiU" w:hAnsi="CG Times"/>
          <w:b/>
          <w:sz w:val="21"/>
          <w:szCs w:val="21"/>
          <w:lang w:val="sq-AL" w:eastAsia="zh-TW" w:bidi="bn-BD"/>
        </w:rPr>
      </w:pPr>
      <w:r w:rsidRPr="004002A5">
        <w:rPr>
          <w:rFonts w:ascii="CG Times" w:eastAsia="PMingLiU" w:hAnsi="CG Times"/>
          <w:b/>
          <w:sz w:val="21"/>
          <w:szCs w:val="21"/>
          <w:lang w:val="sq-AL" w:eastAsia="zh-TW" w:bidi="bn-BD"/>
        </w:rPr>
        <w:t xml:space="preserve">Tabela </w:t>
      </w:r>
      <w:r w:rsidR="001F4731" w:rsidRPr="004002A5">
        <w:rPr>
          <w:rFonts w:ascii="CG Times" w:eastAsia="PMingLiU" w:hAnsi="CG Times"/>
          <w:b/>
          <w:sz w:val="21"/>
          <w:szCs w:val="21"/>
          <w:lang w:val="sq-AL" w:eastAsia="zh-TW" w:bidi="bn-BD"/>
        </w:rPr>
        <w:t>4.</w:t>
      </w:r>
      <w:r w:rsidRPr="004002A5">
        <w:rPr>
          <w:rFonts w:ascii="CG Times" w:eastAsia="PMingLiU" w:hAnsi="CG Times"/>
          <w:b/>
          <w:sz w:val="21"/>
          <w:szCs w:val="21"/>
          <w:lang w:val="sq-AL" w:eastAsia="zh-TW" w:bidi="bn-BD"/>
        </w:rPr>
        <w:t xml:space="preserve"> </w:t>
      </w:r>
      <w:r w:rsidR="001F4731" w:rsidRPr="004002A5">
        <w:rPr>
          <w:rFonts w:ascii="CG Times" w:eastAsia="PMingLiU" w:hAnsi="CG Times"/>
          <w:b/>
          <w:sz w:val="21"/>
          <w:szCs w:val="21"/>
          <w:lang w:val="sq-AL" w:eastAsia="zh-TW" w:bidi="bn-BD"/>
        </w:rPr>
        <w:t xml:space="preserve">Niveli mesatar i zhurmës në qytete ndër vite </w:t>
      </w:r>
    </w:p>
    <w:p w:rsidR="001F4731" w:rsidRPr="004002A5" w:rsidRDefault="001F4731" w:rsidP="00A23402">
      <w:pPr>
        <w:jc w:val="center"/>
        <w:rPr>
          <w:rFonts w:ascii="CG Times" w:eastAsia="PMingLiU" w:hAnsi="CG Times"/>
          <w:b/>
          <w:sz w:val="21"/>
          <w:szCs w:val="21"/>
          <w:lang w:val="sq-AL" w:eastAsia="zh-TW" w:bidi="bn-BD"/>
        </w:rPr>
      </w:pPr>
      <w:r w:rsidRPr="004002A5">
        <w:rPr>
          <w:rFonts w:ascii="CG Times" w:eastAsia="PMingLiU" w:hAnsi="CG Times"/>
          <w:b/>
          <w:sz w:val="21"/>
          <w:szCs w:val="21"/>
          <w:lang w:val="sq-AL" w:eastAsia="zh-TW" w:bidi="bn-BD"/>
        </w:rPr>
        <w:t xml:space="preserve">sipas Laeq/D e krahasuar me </w:t>
      </w:r>
      <w:r w:rsidR="009851BF" w:rsidRPr="004002A5">
        <w:rPr>
          <w:rFonts w:ascii="CG Times" w:eastAsia="PMingLiU" w:hAnsi="CG Times"/>
          <w:b/>
          <w:sz w:val="21"/>
          <w:szCs w:val="21"/>
          <w:lang w:val="sq-AL" w:eastAsia="zh-TW" w:bidi="bn-BD"/>
        </w:rPr>
        <w:t>standard</w:t>
      </w:r>
      <w:r w:rsidRPr="004002A5">
        <w:rPr>
          <w:rFonts w:ascii="CG Times" w:eastAsia="PMingLiU" w:hAnsi="CG Times"/>
          <w:b/>
          <w:sz w:val="21"/>
          <w:szCs w:val="21"/>
          <w:lang w:val="sq-AL" w:eastAsia="zh-TW" w:bidi="bn-BD"/>
        </w:rPr>
        <w:t>in e BE</w:t>
      </w:r>
    </w:p>
    <w:tbl>
      <w:tblPr>
        <w:tblW w:w="4581" w:type="pct"/>
        <w:tblLook w:val="04A0" w:firstRow="1" w:lastRow="0" w:firstColumn="1" w:lastColumn="0" w:noHBand="0" w:noVBand="1"/>
      </w:tblPr>
      <w:tblGrid>
        <w:gridCol w:w="1970"/>
        <w:gridCol w:w="1327"/>
        <w:gridCol w:w="1207"/>
        <w:gridCol w:w="1331"/>
        <w:gridCol w:w="1207"/>
        <w:gridCol w:w="1467"/>
      </w:tblGrid>
      <w:tr w:rsidR="001F4731" w:rsidRPr="004002A5">
        <w:trPr>
          <w:trHeight w:val="315"/>
        </w:trPr>
        <w:tc>
          <w:tcPr>
            <w:tcW w:w="1158" w:type="pct"/>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A23402">
            <w:pPr>
              <w:jc w:val="center"/>
              <w:rPr>
                <w:rFonts w:ascii="CG Times" w:hAnsi="CG Times"/>
                <w:b/>
                <w:bCs/>
                <w:sz w:val="18"/>
                <w:szCs w:val="18"/>
                <w:lang w:val="sq-AL" w:eastAsia="sq-AL"/>
              </w:rPr>
            </w:pPr>
            <w:r w:rsidRPr="004002A5">
              <w:rPr>
                <w:rFonts w:ascii="CG Times" w:hAnsi="CG Times"/>
                <w:b/>
                <w:bCs/>
                <w:sz w:val="18"/>
                <w:szCs w:val="18"/>
                <w:lang w:val="sq-AL" w:eastAsia="sq-AL"/>
              </w:rPr>
              <w:t>QYTETET</w:t>
            </w:r>
          </w:p>
        </w:tc>
        <w:tc>
          <w:tcPr>
            <w:tcW w:w="780" w:type="pct"/>
            <w:tcBorders>
              <w:top w:val="single" w:sz="4" w:space="0" w:color="auto"/>
              <w:left w:val="nil"/>
              <w:bottom w:val="single" w:sz="4" w:space="0" w:color="auto"/>
              <w:right w:val="single" w:sz="4" w:space="0" w:color="auto"/>
            </w:tcBorders>
            <w:noWrap/>
            <w:vAlign w:val="bottom"/>
          </w:tcPr>
          <w:p w:rsidR="001F4731" w:rsidRPr="004002A5" w:rsidRDefault="001F4731" w:rsidP="00A23402">
            <w:pPr>
              <w:jc w:val="center"/>
              <w:rPr>
                <w:rFonts w:ascii="CG Times" w:hAnsi="CG Times"/>
                <w:b/>
                <w:bCs/>
                <w:sz w:val="18"/>
                <w:szCs w:val="18"/>
                <w:lang w:val="sq-AL" w:eastAsia="sq-AL"/>
              </w:rPr>
            </w:pPr>
            <w:r w:rsidRPr="004002A5">
              <w:rPr>
                <w:rFonts w:ascii="CG Times" w:hAnsi="CG Times"/>
                <w:b/>
                <w:bCs/>
                <w:sz w:val="18"/>
                <w:szCs w:val="18"/>
                <w:lang w:val="sq-AL" w:eastAsia="sq-AL"/>
              </w:rPr>
              <w:t>Laeq/D 2005</w:t>
            </w:r>
          </w:p>
        </w:tc>
        <w:tc>
          <w:tcPr>
            <w:tcW w:w="709" w:type="pct"/>
            <w:tcBorders>
              <w:top w:val="single" w:sz="4" w:space="0" w:color="auto"/>
              <w:left w:val="nil"/>
              <w:bottom w:val="single" w:sz="4" w:space="0" w:color="auto"/>
              <w:right w:val="single" w:sz="4" w:space="0" w:color="auto"/>
            </w:tcBorders>
            <w:noWrap/>
            <w:vAlign w:val="bottom"/>
          </w:tcPr>
          <w:p w:rsidR="001F4731" w:rsidRPr="004002A5" w:rsidRDefault="001F4731" w:rsidP="00A23402">
            <w:pPr>
              <w:jc w:val="center"/>
              <w:rPr>
                <w:rFonts w:ascii="CG Times" w:hAnsi="CG Times"/>
                <w:b/>
                <w:bCs/>
                <w:sz w:val="18"/>
                <w:szCs w:val="18"/>
                <w:lang w:val="sq-AL" w:eastAsia="sq-AL"/>
              </w:rPr>
            </w:pPr>
            <w:r w:rsidRPr="004002A5">
              <w:rPr>
                <w:rFonts w:ascii="CG Times" w:hAnsi="CG Times"/>
                <w:b/>
                <w:bCs/>
                <w:sz w:val="18"/>
                <w:szCs w:val="18"/>
                <w:lang w:val="sq-AL" w:eastAsia="sq-AL"/>
              </w:rPr>
              <w:t>Laeq/D 2006</w:t>
            </w:r>
          </w:p>
        </w:tc>
        <w:tc>
          <w:tcPr>
            <w:tcW w:w="782" w:type="pct"/>
            <w:tcBorders>
              <w:top w:val="single" w:sz="4" w:space="0" w:color="auto"/>
              <w:left w:val="nil"/>
              <w:bottom w:val="single" w:sz="4" w:space="0" w:color="auto"/>
              <w:right w:val="single" w:sz="4" w:space="0" w:color="auto"/>
            </w:tcBorders>
            <w:noWrap/>
            <w:vAlign w:val="bottom"/>
          </w:tcPr>
          <w:p w:rsidR="001F4731" w:rsidRPr="004002A5" w:rsidRDefault="001F4731" w:rsidP="00A23402">
            <w:pPr>
              <w:jc w:val="center"/>
              <w:rPr>
                <w:rFonts w:ascii="CG Times" w:hAnsi="CG Times"/>
                <w:b/>
                <w:bCs/>
                <w:sz w:val="18"/>
                <w:szCs w:val="18"/>
                <w:lang w:val="sq-AL" w:eastAsia="sq-AL"/>
              </w:rPr>
            </w:pPr>
            <w:r w:rsidRPr="004002A5">
              <w:rPr>
                <w:rFonts w:ascii="CG Times" w:hAnsi="CG Times"/>
                <w:b/>
                <w:bCs/>
                <w:sz w:val="18"/>
                <w:szCs w:val="18"/>
                <w:lang w:val="sq-AL" w:eastAsia="sq-AL"/>
              </w:rPr>
              <w:t>Laeq/D 2007</w:t>
            </w:r>
          </w:p>
        </w:tc>
        <w:tc>
          <w:tcPr>
            <w:tcW w:w="709" w:type="pct"/>
            <w:tcBorders>
              <w:top w:val="single" w:sz="4" w:space="0" w:color="auto"/>
              <w:left w:val="nil"/>
              <w:bottom w:val="single" w:sz="4" w:space="0" w:color="auto"/>
              <w:right w:val="single" w:sz="4" w:space="0" w:color="auto"/>
            </w:tcBorders>
            <w:noWrap/>
            <w:vAlign w:val="bottom"/>
          </w:tcPr>
          <w:p w:rsidR="001F4731" w:rsidRPr="004002A5" w:rsidRDefault="001F4731" w:rsidP="00A23402">
            <w:pPr>
              <w:jc w:val="center"/>
              <w:rPr>
                <w:rFonts w:ascii="CG Times" w:hAnsi="CG Times"/>
                <w:b/>
                <w:bCs/>
                <w:color w:val="000000"/>
                <w:sz w:val="18"/>
                <w:szCs w:val="18"/>
                <w:lang w:val="sq-AL" w:eastAsia="sq-AL"/>
              </w:rPr>
            </w:pPr>
            <w:r w:rsidRPr="004002A5">
              <w:rPr>
                <w:rFonts w:ascii="CG Times" w:hAnsi="CG Times"/>
                <w:b/>
                <w:bCs/>
                <w:sz w:val="18"/>
                <w:szCs w:val="18"/>
                <w:lang w:val="sq-AL" w:eastAsia="sq-AL"/>
              </w:rPr>
              <w:t xml:space="preserve">Laeq/D </w:t>
            </w:r>
            <w:r w:rsidRPr="004002A5">
              <w:rPr>
                <w:rFonts w:ascii="CG Times" w:hAnsi="CG Times"/>
                <w:b/>
                <w:bCs/>
                <w:color w:val="000000"/>
                <w:sz w:val="18"/>
                <w:szCs w:val="18"/>
                <w:lang w:val="sq-AL" w:eastAsia="sq-AL"/>
              </w:rPr>
              <w:t>2008</w:t>
            </w:r>
          </w:p>
        </w:tc>
        <w:tc>
          <w:tcPr>
            <w:tcW w:w="863" w:type="pct"/>
            <w:tcBorders>
              <w:top w:val="single" w:sz="4" w:space="0" w:color="auto"/>
              <w:left w:val="nil"/>
              <w:bottom w:val="single" w:sz="4" w:space="0" w:color="auto"/>
              <w:right w:val="single" w:sz="4" w:space="0" w:color="auto"/>
            </w:tcBorders>
            <w:noWrap/>
            <w:vAlign w:val="bottom"/>
          </w:tcPr>
          <w:p w:rsidR="001F4731" w:rsidRPr="004002A5" w:rsidRDefault="001F4731" w:rsidP="00A23402">
            <w:pPr>
              <w:jc w:val="center"/>
              <w:rPr>
                <w:rFonts w:ascii="CG Times" w:hAnsi="CG Times"/>
                <w:b/>
                <w:bCs/>
                <w:color w:val="000000"/>
                <w:sz w:val="18"/>
                <w:szCs w:val="18"/>
                <w:lang w:val="sq-AL" w:eastAsia="sq-AL"/>
              </w:rPr>
            </w:pPr>
            <w:r w:rsidRPr="004002A5">
              <w:rPr>
                <w:rFonts w:ascii="CG Times" w:hAnsi="CG Times"/>
                <w:b/>
                <w:bCs/>
                <w:sz w:val="18"/>
                <w:szCs w:val="18"/>
                <w:lang w:val="sq-AL" w:eastAsia="sq-AL"/>
              </w:rPr>
              <w:t xml:space="preserve">Laeq/D </w:t>
            </w:r>
            <w:r w:rsidRPr="004002A5">
              <w:rPr>
                <w:rFonts w:ascii="CG Times" w:hAnsi="CG Times"/>
                <w:b/>
                <w:bCs/>
                <w:color w:val="000000"/>
                <w:sz w:val="18"/>
                <w:szCs w:val="18"/>
                <w:lang w:val="sq-AL" w:eastAsia="sq-AL"/>
              </w:rPr>
              <w:t>2010</w:t>
            </w:r>
          </w:p>
        </w:tc>
      </w:tr>
      <w:tr w:rsidR="001F4731" w:rsidRPr="004002A5">
        <w:trPr>
          <w:trHeight w:val="70"/>
        </w:trPr>
        <w:tc>
          <w:tcPr>
            <w:tcW w:w="1158" w:type="pct"/>
            <w:tcBorders>
              <w:top w:val="nil"/>
              <w:left w:val="single" w:sz="4" w:space="0" w:color="auto"/>
              <w:bottom w:val="single" w:sz="4" w:space="0" w:color="auto"/>
              <w:right w:val="single" w:sz="4" w:space="0" w:color="auto"/>
            </w:tcBorders>
            <w:noWrap/>
            <w:vAlign w:val="bottom"/>
          </w:tcPr>
          <w:p w:rsidR="001F4731" w:rsidRPr="004002A5" w:rsidRDefault="001F4731" w:rsidP="00496E99">
            <w:pPr>
              <w:rPr>
                <w:rFonts w:ascii="CG Times" w:hAnsi="CG Times"/>
                <w:b/>
                <w:bCs/>
                <w:sz w:val="18"/>
                <w:szCs w:val="18"/>
                <w:lang w:val="sq-AL" w:eastAsia="sq-AL"/>
              </w:rPr>
            </w:pPr>
            <w:r w:rsidRPr="004002A5">
              <w:rPr>
                <w:rFonts w:ascii="CG Times" w:hAnsi="CG Times"/>
                <w:b/>
                <w:bCs/>
                <w:sz w:val="18"/>
                <w:szCs w:val="18"/>
                <w:lang w:val="sq-AL" w:eastAsia="sq-AL"/>
              </w:rPr>
              <w:t>Tiranë</w:t>
            </w:r>
          </w:p>
        </w:tc>
        <w:tc>
          <w:tcPr>
            <w:tcW w:w="780"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70,8</w:t>
            </w:r>
          </w:p>
        </w:tc>
        <w:tc>
          <w:tcPr>
            <w:tcW w:w="709"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71,4</w:t>
            </w:r>
          </w:p>
        </w:tc>
        <w:tc>
          <w:tcPr>
            <w:tcW w:w="782"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71,4</w:t>
            </w:r>
          </w:p>
        </w:tc>
        <w:tc>
          <w:tcPr>
            <w:tcW w:w="709" w:type="pct"/>
            <w:tcBorders>
              <w:top w:val="nil"/>
              <w:left w:val="nil"/>
              <w:bottom w:val="single" w:sz="4" w:space="0" w:color="auto"/>
              <w:right w:val="single" w:sz="4" w:space="0" w:color="auto"/>
            </w:tcBorders>
            <w:shd w:val="clear" w:color="000000" w:fill="FFFFFF"/>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70,8</w:t>
            </w:r>
          </w:p>
        </w:tc>
        <w:tc>
          <w:tcPr>
            <w:tcW w:w="863"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70,1</w:t>
            </w:r>
          </w:p>
        </w:tc>
      </w:tr>
      <w:tr w:rsidR="001F4731" w:rsidRPr="004002A5">
        <w:trPr>
          <w:trHeight w:val="160"/>
        </w:trPr>
        <w:tc>
          <w:tcPr>
            <w:tcW w:w="1158" w:type="pct"/>
            <w:tcBorders>
              <w:top w:val="nil"/>
              <w:left w:val="single" w:sz="4" w:space="0" w:color="auto"/>
              <w:bottom w:val="single" w:sz="4" w:space="0" w:color="auto"/>
              <w:right w:val="single" w:sz="4" w:space="0" w:color="auto"/>
            </w:tcBorders>
            <w:noWrap/>
            <w:vAlign w:val="bottom"/>
          </w:tcPr>
          <w:p w:rsidR="001F4731" w:rsidRPr="004002A5" w:rsidRDefault="001F4731" w:rsidP="00496E99">
            <w:pPr>
              <w:rPr>
                <w:rFonts w:ascii="CG Times" w:hAnsi="CG Times"/>
                <w:b/>
                <w:bCs/>
                <w:sz w:val="18"/>
                <w:szCs w:val="18"/>
                <w:lang w:val="sq-AL" w:eastAsia="sq-AL"/>
              </w:rPr>
            </w:pPr>
            <w:r w:rsidRPr="004002A5">
              <w:rPr>
                <w:rFonts w:ascii="CG Times" w:hAnsi="CG Times"/>
                <w:b/>
                <w:bCs/>
                <w:sz w:val="18"/>
                <w:szCs w:val="18"/>
                <w:lang w:val="sq-AL" w:eastAsia="sq-AL"/>
              </w:rPr>
              <w:t>Durrës</w:t>
            </w:r>
          </w:p>
        </w:tc>
        <w:tc>
          <w:tcPr>
            <w:tcW w:w="780"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65,7</w:t>
            </w:r>
          </w:p>
        </w:tc>
        <w:tc>
          <w:tcPr>
            <w:tcW w:w="709"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69,0</w:t>
            </w:r>
          </w:p>
        </w:tc>
        <w:tc>
          <w:tcPr>
            <w:tcW w:w="782"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69,0</w:t>
            </w:r>
          </w:p>
        </w:tc>
        <w:tc>
          <w:tcPr>
            <w:tcW w:w="709" w:type="pct"/>
            <w:tcBorders>
              <w:top w:val="nil"/>
              <w:left w:val="nil"/>
              <w:bottom w:val="single" w:sz="4" w:space="0" w:color="auto"/>
              <w:right w:val="single" w:sz="4" w:space="0" w:color="auto"/>
            </w:tcBorders>
            <w:shd w:val="clear" w:color="000000" w:fill="FFFFFF"/>
            <w:noWrap/>
            <w:vAlign w:val="bottom"/>
          </w:tcPr>
          <w:p w:rsidR="001F4731" w:rsidRPr="004002A5" w:rsidRDefault="001F4731" w:rsidP="00496E99">
            <w:pPr>
              <w:jc w:val="right"/>
              <w:rPr>
                <w:rFonts w:ascii="CG Times" w:hAnsi="CG Times"/>
                <w:sz w:val="18"/>
                <w:szCs w:val="18"/>
                <w:lang w:val="sq-AL" w:eastAsia="sq-AL"/>
              </w:rPr>
            </w:pPr>
            <w:r w:rsidRPr="004002A5">
              <w:rPr>
                <w:rFonts w:ascii="CG Times" w:hAnsi="CG Times"/>
                <w:sz w:val="18"/>
                <w:szCs w:val="18"/>
                <w:lang w:val="sq-AL" w:eastAsia="sq-AL"/>
              </w:rPr>
              <w:t>68,5</w:t>
            </w:r>
          </w:p>
        </w:tc>
        <w:tc>
          <w:tcPr>
            <w:tcW w:w="863"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67,2</w:t>
            </w:r>
          </w:p>
        </w:tc>
      </w:tr>
      <w:tr w:rsidR="001F4731" w:rsidRPr="004002A5">
        <w:trPr>
          <w:trHeight w:val="115"/>
        </w:trPr>
        <w:tc>
          <w:tcPr>
            <w:tcW w:w="1158" w:type="pct"/>
            <w:tcBorders>
              <w:top w:val="nil"/>
              <w:left w:val="single" w:sz="4" w:space="0" w:color="auto"/>
              <w:bottom w:val="single" w:sz="4" w:space="0" w:color="auto"/>
              <w:right w:val="single" w:sz="4" w:space="0" w:color="auto"/>
            </w:tcBorders>
            <w:noWrap/>
            <w:vAlign w:val="bottom"/>
          </w:tcPr>
          <w:p w:rsidR="001F4731" w:rsidRPr="004002A5" w:rsidRDefault="001F4731" w:rsidP="00496E99">
            <w:pPr>
              <w:rPr>
                <w:rFonts w:ascii="CG Times" w:hAnsi="CG Times"/>
                <w:b/>
                <w:bCs/>
                <w:sz w:val="18"/>
                <w:szCs w:val="18"/>
                <w:lang w:val="sq-AL" w:eastAsia="sq-AL"/>
              </w:rPr>
            </w:pPr>
            <w:r w:rsidRPr="004002A5">
              <w:rPr>
                <w:rFonts w:ascii="CG Times" w:hAnsi="CG Times"/>
                <w:b/>
                <w:bCs/>
                <w:sz w:val="18"/>
                <w:szCs w:val="18"/>
                <w:lang w:val="sq-AL" w:eastAsia="sq-AL"/>
              </w:rPr>
              <w:t>Fier</w:t>
            </w:r>
          </w:p>
        </w:tc>
        <w:tc>
          <w:tcPr>
            <w:tcW w:w="780"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67,3</w:t>
            </w:r>
          </w:p>
        </w:tc>
        <w:tc>
          <w:tcPr>
            <w:tcW w:w="709"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67,8</w:t>
            </w:r>
          </w:p>
        </w:tc>
        <w:tc>
          <w:tcPr>
            <w:tcW w:w="782"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68,0</w:t>
            </w:r>
          </w:p>
        </w:tc>
        <w:tc>
          <w:tcPr>
            <w:tcW w:w="709" w:type="pct"/>
            <w:tcBorders>
              <w:top w:val="nil"/>
              <w:left w:val="nil"/>
              <w:bottom w:val="single" w:sz="4" w:space="0" w:color="auto"/>
              <w:right w:val="single" w:sz="4" w:space="0" w:color="auto"/>
            </w:tcBorders>
            <w:shd w:val="clear" w:color="000000" w:fill="FFFFFF"/>
            <w:noWrap/>
            <w:vAlign w:val="bottom"/>
          </w:tcPr>
          <w:p w:rsidR="001F4731" w:rsidRPr="004002A5" w:rsidRDefault="001F4731" w:rsidP="00496E99">
            <w:pPr>
              <w:jc w:val="right"/>
              <w:rPr>
                <w:rFonts w:ascii="CG Times" w:hAnsi="CG Times"/>
                <w:sz w:val="18"/>
                <w:szCs w:val="18"/>
                <w:lang w:val="sq-AL" w:eastAsia="sq-AL"/>
              </w:rPr>
            </w:pPr>
            <w:r w:rsidRPr="004002A5">
              <w:rPr>
                <w:rFonts w:ascii="CG Times" w:hAnsi="CG Times"/>
                <w:sz w:val="18"/>
                <w:szCs w:val="18"/>
                <w:lang w:val="sq-AL" w:eastAsia="sq-AL"/>
              </w:rPr>
              <w:t>63,9</w:t>
            </w:r>
          </w:p>
        </w:tc>
        <w:tc>
          <w:tcPr>
            <w:tcW w:w="863"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62,8</w:t>
            </w:r>
          </w:p>
        </w:tc>
      </w:tr>
      <w:tr w:rsidR="001F4731" w:rsidRPr="004002A5">
        <w:trPr>
          <w:trHeight w:val="237"/>
        </w:trPr>
        <w:tc>
          <w:tcPr>
            <w:tcW w:w="1158" w:type="pct"/>
            <w:tcBorders>
              <w:top w:val="nil"/>
              <w:left w:val="single" w:sz="4" w:space="0" w:color="auto"/>
              <w:bottom w:val="single" w:sz="4" w:space="0" w:color="auto"/>
              <w:right w:val="single" w:sz="4" w:space="0" w:color="auto"/>
            </w:tcBorders>
            <w:noWrap/>
            <w:vAlign w:val="bottom"/>
          </w:tcPr>
          <w:p w:rsidR="001F4731" w:rsidRPr="004002A5" w:rsidRDefault="001F4731" w:rsidP="00496E99">
            <w:pPr>
              <w:rPr>
                <w:rFonts w:ascii="CG Times" w:hAnsi="CG Times"/>
                <w:b/>
                <w:bCs/>
                <w:sz w:val="18"/>
                <w:szCs w:val="18"/>
                <w:lang w:val="sq-AL" w:eastAsia="sq-AL"/>
              </w:rPr>
            </w:pPr>
            <w:r w:rsidRPr="004002A5">
              <w:rPr>
                <w:rFonts w:ascii="CG Times" w:hAnsi="CG Times"/>
                <w:b/>
                <w:bCs/>
                <w:sz w:val="18"/>
                <w:szCs w:val="18"/>
                <w:lang w:val="sq-AL" w:eastAsia="sq-AL"/>
              </w:rPr>
              <w:t>Shkodër</w:t>
            </w:r>
          </w:p>
        </w:tc>
        <w:tc>
          <w:tcPr>
            <w:tcW w:w="780"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69,0</w:t>
            </w:r>
          </w:p>
        </w:tc>
        <w:tc>
          <w:tcPr>
            <w:tcW w:w="709"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69,5</w:t>
            </w:r>
          </w:p>
        </w:tc>
        <w:tc>
          <w:tcPr>
            <w:tcW w:w="782"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70,0</w:t>
            </w:r>
          </w:p>
        </w:tc>
        <w:tc>
          <w:tcPr>
            <w:tcW w:w="709" w:type="pct"/>
            <w:tcBorders>
              <w:top w:val="nil"/>
              <w:left w:val="nil"/>
              <w:bottom w:val="single" w:sz="4" w:space="0" w:color="auto"/>
              <w:right w:val="single" w:sz="4" w:space="0" w:color="auto"/>
            </w:tcBorders>
            <w:shd w:val="clear" w:color="000000" w:fill="FFFFFF"/>
            <w:noWrap/>
            <w:vAlign w:val="bottom"/>
          </w:tcPr>
          <w:p w:rsidR="001F4731" w:rsidRPr="004002A5" w:rsidRDefault="001F4731" w:rsidP="00496E99">
            <w:pPr>
              <w:jc w:val="right"/>
              <w:rPr>
                <w:rFonts w:ascii="CG Times" w:hAnsi="CG Times"/>
                <w:sz w:val="18"/>
                <w:szCs w:val="18"/>
                <w:lang w:val="sq-AL" w:eastAsia="sq-AL"/>
              </w:rPr>
            </w:pPr>
            <w:r w:rsidRPr="004002A5">
              <w:rPr>
                <w:rFonts w:ascii="CG Times" w:hAnsi="CG Times"/>
                <w:sz w:val="18"/>
                <w:szCs w:val="18"/>
                <w:lang w:val="sq-AL" w:eastAsia="sq-AL"/>
              </w:rPr>
              <w:t>67,6</w:t>
            </w:r>
          </w:p>
        </w:tc>
        <w:tc>
          <w:tcPr>
            <w:tcW w:w="863"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62,6</w:t>
            </w:r>
          </w:p>
        </w:tc>
      </w:tr>
      <w:tr w:rsidR="001F4731" w:rsidRPr="004002A5">
        <w:trPr>
          <w:trHeight w:val="165"/>
        </w:trPr>
        <w:tc>
          <w:tcPr>
            <w:tcW w:w="1158" w:type="pct"/>
            <w:tcBorders>
              <w:top w:val="nil"/>
              <w:left w:val="single" w:sz="4" w:space="0" w:color="auto"/>
              <w:bottom w:val="single" w:sz="4" w:space="0" w:color="auto"/>
              <w:right w:val="single" w:sz="4" w:space="0" w:color="auto"/>
            </w:tcBorders>
            <w:noWrap/>
            <w:vAlign w:val="bottom"/>
          </w:tcPr>
          <w:p w:rsidR="001F4731" w:rsidRPr="004002A5" w:rsidRDefault="001F4731" w:rsidP="00496E99">
            <w:pPr>
              <w:rPr>
                <w:rFonts w:ascii="CG Times" w:hAnsi="CG Times"/>
                <w:b/>
                <w:bCs/>
                <w:sz w:val="18"/>
                <w:szCs w:val="18"/>
                <w:lang w:val="sq-AL" w:eastAsia="sq-AL"/>
              </w:rPr>
            </w:pPr>
            <w:r w:rsidRPr="004002A5">
              <w:rPr>
                <w:rFonts w:ascii="CG Times" w:hAnsi="CG Times"/>
                <w:b/>
                <w:bCs/>
                <w:sz w:val="18"/>
                <w:szCs w:val="18"/>
                <w:lang w:val="sq-AL" w:eastAsia="sq-AL"/>
              </w:rPr>
              <w:t>Vlorë</w:t>
            </w:r>
          </w:p>
        </w:tc>
        <w:tc>
          <w:tcPr>
            <w:tcW w:w="780"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67,1</w:t>
            </w:r>
          </w:p>
        </w:tc>
        <w:tc>
          <w:tcPr>
            <w:tcW w:w="709"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69,5</w:t>
            </w:r>
          </w:p>
        </w:tc>
        <w:tc>
          <w:tcPr>
            <w:tcW w:w="782"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69,5</w:t>
            </w:r>
          </w:p>
        </w:tc>
        <w:tc>
          <w:tcPr>
            <w:tcW w:w="709" w:type="pct"/>
            <w:tcBorders>
              <w:top w:val="nil"/>
              <w:left w:val="nil"/>
              <w:bottom w:val="single" w:sz="4" w:space="0" w:color="auto"/>
              <w:right w:val="single" w:sz="4" w:space="0" w:color="auto"/>
            </w:tcBorders>
            <w:shd w:val="clear" w:color="000000" w:fill="FFFFFF"/>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65,6</w:t>
            </w:r>
          </w:p>
        </w:tc>
        <w:tc>
          <w:tcPr>
            <w:tcW w:w="863"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62,5</w:t>
            </w:r>
          </w:p>
        </w:tc>
      </w:tr>
      <w:tr w:rsidR="001F4731" w:rsidRPr="004002A5">
        <w:trPr>
          <w:trHeight w:val="121"/>
        </w:trPr>
        <w:tc>
          <w:tcPr>
            <w:tcW w:w="1158" w:type="pct"/>
            <w:tcBorders>
              <w:top w:val="nil"/>
              <w:left w:val="single" w:sz="4" w:space="0" w:color="auto"/>
              <w:bottom w:val="single" w:sz="4" w:space="0" w:color="auto"/>
              <w:right w:val="single" w:sz="4" w:space="0" w:color="auto"/>
            </w:tcBorders>
            <w:noWrap/>
            <w:vAlign w:val="bottom"/>
          </w:tcPr>
          <w:p w:rsidR="001F4731" w:rsidRPr="004002A5" w:rsidRDefault="001F4731" w:rsidP="00496E99">
            <w:pPr>
              <w:rPr>
                <w:rFonts w:ascii="CG Times" w:hAnsi="CG Times"/>
                <w:b/>
                <w:bCs/>
                <w:sz w:val="18"/>
                <w:szCs w:val="18"/>
                <w:lang w:val="sq-AL" w:eastAsia="sq-AL"/>
              </w:rPr>
            </w:pPr>
            <w:r w:rsidRPr="004002A5">
              <w:rPr>
                <w:rFonts w:ascii="CG Times" w:hAnsi="CG Times"/>
                <w:b/>
                <w:bCs/>
                <w:sz w:val="18"/>
                <w:szCs w:val="18"/>
                <w:lang w:val="sq-AL" w:eastAsia="sq-AL"/>
              </w:rPr>
              <w:t>Sarandë</w:t>
            </w:r>
          </w:p>
        </w:tc>
        <w:tc>
          <w:tcPr>
            <w:tcW w:w="780"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sz w:val="18"/>
                <w:szCs w:val="18"/>
                <w:lang w:val="sq-AL" w:eastAsia="sq-AL"/>
              </w:rPr>
            </w:pPr>
            <w:r w:rsidRPr="004002A5">
              <w:rPr>
                <w:rFonts w:ascii="CG Times" w:hAnsi="CG Times"/>
                <w:sz w:val="18"/>
                <w:szCs w:val="18"/>
                <w:lang w:val="sq-AL" w:eastAsia="sq-AL"/>
              </w:rPr>
              <w:t>62,5</w:t>
            </w:r>
          </w:p>
        </w:tc>
        <w:tc>
          <w:tcPr>
            <w:tcW w:w="709"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sz w:val="18"/>
                <w:szCs w:val="18"/>
                <w:lang w:val="sq-AL" w:eastAsia="sq-AL"/>
              </w:rPr>
            </w:pPr>
            <w:r w:rsidRPr="004002A5">
              <w:rPr>
                <w:rFonts w:ascii="CG Times" w:hAnsi="CG Times"/>
                <w:sz w:val="18"/>
                <w:szCs w:val="18"/>
                <w:lang w:val="sq-AL" w:eastAsia="sq-AL"/>
              </w:rPr>
              <w:t>70,5</w:t>
            </w:r>
          </w:p>
        </w:tc>
        <w:tc>
          <w:tcPr>
            <w:tcW w:w="782"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sz w:val="18"/>
                <w:szCs w:val="18"/>
                <w:lang w:val="sq-AL" w:eastAsia="sq-AL"/>
              </w:rPr>
            </w:pPr>
            <w:r w:rsidRPr="004002A5">
              <w:rPr>
                <w:rFonts w:ascii="CG Times" w:hAnsi="CG Times"/>
                <w:sz w:val="18"/>
                <w:szCs w:val="18"/>
                <w:lang w:val="sq-AL" w:eastAsia="sq-AL"/>
              </w:rPr>
              <w:t>70,5</w:t>
            </w:r>
          </w:p>
        </w:tc>
        <w:tc>
          <w:tcPr>
            <w:tcW w:w="709" w:type="pct"/>
            <w:tcBorders>
              <w:top w:val="nil"/>
              <w:left w:val="nil"/>
              <w:bottom w:val="single" w:sz="4" w:space="0" w:color="auto"/>
              <w:right w:val="single" w:sz="4" w:space="0" w:color="auto"/>
            </w:tcBorders>
            <w:shd w:val="clear" w:color="000000" w:fill="FFFFFF"/>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63,0</w:t>
            </w:r>
          </w:p>
        </w:tc>
        <w:tc>
          <w:tcPr>
            <w:tcW w:w="863"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63,6</w:t>
            </w:r>
          </w:p>
        </w:tc>
      </w:tr>
      <w:tr w:rsidR="001F4731" w:rsidRPr="004002A5">
        <w:trPr>
          <w:trHeight w:val="78"/>
        </w:trPr>
        <w:tc>
          <w:tcPr>
            <w:tcW w:w="1158" w:type="pct"/>
            <w:tcBorders>
              <w:top w:val="nil"/>
              <w:left w:val="single" w:sz="4" w:space="0" w:color="auto"/>
              <w:bottom w:val="single" w:sz="4" w:space="0" w:color="auto"/>
              <w:right w:val="single" w:sz="4" w:space="0" w:color="auto"/>
            </w:tcBorders>
            <w:noWrap/>
            <w:vAlign w:val="bottom"/>
          </w:tcPr>
          <w:p w:rsidR="001F4731" w:rsidRPr="004002A5" w:rsidRDefault="001F4731" w:rsidP="00496E99">
            <w:pPr>
              <w:rPr>
                <w:rFonts w:ascii="CG Times" w:hAnsi="CG Times"/>
                <w:b/>
                <w:bCs/>
                <w:sz w:val="18"/>
                <w:szCs w:val="18"/>
                <w:lang w:val="sq-AL" w:eastAsia="sq-AL"/>
              </w:rPr>
            </w:pPr>
            <w:r w:rsidRPr="004002A5">
              <w:rPr>
                <w:rFonts w:ascii="CG Times" w:hAnsi="CG Times"/>
                <w:b/>
                <w:bCs/>
                <w:sz w:val="18"/>
                <w:szCs w:val="18"/>
                <w:lang w:val="sq-AL" w:eastAsia="sq-AL"/>
              </w:rPr>
              <w:t>Korçë</w:t>
            </w:r>
          </w:p>
        </w:tc>
        <w:tc>
          <w:tcPr>
            <w:tcW w:w="780"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61,7</w:t>
            </w:r>
          </w:p>
        </w:tc>
        <w:tc>
          <w:tcPr>
            <w:tcW w:w="709"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66,0</w:t>
            </w:r>
          </w:p>
        </w:tc>
        <w:tc>
          <w:tcPr>
            <w:tcW w:w="782"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67,5</w:t>
            </w:r>
          </w:p>
        </w:tc>
        <w:tc>
          <w:tcPr>
            <w:tcW w:w="709" w:type="pct"/>
            <w:tcBorders>
              <w:top w:val="nil"/>
              <w:left w:val="nil"/>
              <w:bottom w:val="single" w:sz="4" w:space="0" w:color="auto"/>
              <w:right w:val="single" w:sz="4" w:space="0" w:color="auto"/>
            </w:tcBorders>
            <w:shd w:val="clear" w:color="000000" w:fill="FFFFFF"/>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61,0</w:t>
            </w:r>
          </w:p>
        </w:tc>
        <w:tc>
          <w:tcPr>
            <w:tcW w:w="863" w:type="pct"/>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60,4</w:t>
            </w:r>
          </w:p>
        </w:tc>
      </w:tr>
      <w:tr w:rsidR="001F4731" w:rsidRPr="004002A5">
        <w:trPr>
          <w:trHeight w:val="213"/>
        </w:trPr>
        <w:tc>
          <w:tcPr>
            <w:tcW w:w="1158" w:type="pct"/>
            <w:tcBorders>
              <w:top w:val="nil"/>
              <w:left w:val="single" w:sz="4" w:space="0" w:color="auto"/>
              <w:bottom w:val="single" w:sz="6" w:space="0" w:color="auto"/>
              <w:right w:val="single" w:sz="4" w:space="0" w:color="auto"/>
            </w:tcBorders>
            <w:noWrap/>
            <w:vAlign w:val="bottom"/>
          </w:tcPr>
          <w:p w:rsidR="001F4731" w:rsidRPr="004002A5" w:rsidRDefault="001F4731" w:rsidP="00496E99">
            <w:pPr>
              <w:rPr>
                <w:rFonts w:ascii="CG Times" w:hAnsi="CG Times"/>
                <w:b/>
                <w:bCs/>
                <w:sz w:val="18"/>
                <w:szCs w:val="18"/>
                <w:lang w:val="sq-AL" w:eastAsia="sq-AL"/>
              </w:rPr>
            </w:pPr>
            <w:r w:rsidRPr="004002A5">
              <w:rPr>
                <w:rFonts w:ascii="CG Times" w:hAnsi="CG Times"/>
                <w:b/>
                <w:bCs/>
                <w:sz w:val="18"/>
                <w:szCs w:val="18"/>
                <w:lang w:val="sq-AL" w:eastAsia="sq-AL"/>
              </w:rPr>
              <w:t>Elbasan</w:t>
            </w:r>
          </w:p>
        </w:tc>
        <w:tc>
          <w:tcPr>
            <w:tcW w:w="780" w:type="pct"/>
            <w:tcBorders>
              <w:top w:val="nil"/>
              <w:left w:val="nil"/>
              <w:bottom w:val="single" w:sz="6"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64,2</w:t>
            </w:r>
          </w:p>
        </w:tc>
        <w:tc>
          <w:tcPr>
            <w:tcW w:w="709" w:type="pct"/>
            <w:tcBorders>
              <w:top w:val="nil"/>
              <w:left w:val="nil"/>
              <w:bottom w:val="single" w:sz="6"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69,3</w:t>
            </w:r>
          </w:p>
        </w:tc>
        <w:tc>
          <w:tcPr>
            <w:tcW w:w="782" w:type="pct"/>
            <w:tcBorders>
              <w:top w:val="nil"/>
              <w:left w:val="nil"/>
              <w:bottom w:val="single" w:sz="6"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70,5</w:t>
            </w:r>
          </w:p>
        </w:tc>
        <w:tc>
          <w:tcPr>
            <w:tcW w:w="709" w:type="pct"/>
            <w:tcBorders>
              <w:top w:val="nil"/>
              <w:left w:val="nil"/>
              <w:bottom w:val="single" w:sz="6" w:space="0" w:color="auto"/>
              <w:right w:val="single" w:sz="4" w:space="0" w:color="auto"/>
            </w:tcBorders>
            <w:shd w:val="clear" w:color="000000" w:fill="FFFFFF"/>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68,1</w:t>
            </w:r>
          </w:p>
        </w:tc>
        <w:tc>
          <w:tcPr>
            <w:tcW w:w="863" w:type="pct"/>
            <w:tcBorders>
              <w:top w:val="nil"/>
              <w:left w:val="nil"/>
              <w:bottom w:val="single" w:sz="6"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61,0</w:t>
            </w:r>
          </w:p>
        </w:tc>
      </w:tr>
      <w:tr w:rsidR="001F4731" w:rsidRPr="004002A5">
        <w:trPr>
          <w:trHeight w:val="73"/>
        </w:trPr>
        <w:tc>
          <w:tcPr>
            <w:tcW w:w="1158" w:type="pct"/>
            <w:tcBorders>
              <w:top w:val="single" w:sz="6" w:space="0" w:color="auto"/>
              <w:left w:val="single" w:sz="6" w:space="0" w:color="auto"/>
              <w:bottom w:val="single" w:sz="6" w:space="0" w:color="auto"/>
              <w:right w:val="single" w:sz="6" w:space="0" w:color="auto"/>
            </w:tcBorders>
            <w:noWrap/>
            <w:vAlign w:val="bottom"/>
          </w:tcPr>
          <w:p w:rsidR="001F4731" w:rsidRPr="004002A5" w:rsidRDefault="009851BF" w:rsidP="00496E99">
            <w:pPr>
              <w:rPr>
                <w:rFonts w:ascii="CG Times" w:hAnsi="CG Times"/>
                <w:b/>
                <w:bCs/>
                <w:color w:val="000000"/>
                <w:sz w:val="18"/>
                <w:szCs w:val="18"/>
                <w:lang w:val="sq-AL" w:eastAsia="sq-AL"/>
              </w:rPr>
            </w:pPr>
            <w:r w:rsidRPr="004002A5">
              <w:rPr>
                <w:rFonts w:ascii="CG Times" w:hAnsi="CG Times"/>
                <w:b/>
                <w:bCs/>
                <w:color w:val="000000"/>
                <w:sz w:val="18"/>
                <w:szCs w:val="18"/>
                <w:lang w:val="sq-AL" w:eastAsia="sq-AL"/>
              </w:rPr>
              <w:t>STANDARD</w:t>
            </w:r>
            <w:r w:rsidR="001F4731" w:rsidRPr="004002A5">
              <w:rPr>
                <w:rFonts w:ascii="CG Times" w:hAnsi="CG Times"/>
                <w:b/>
                <w:bCs/>
                <w:color w:val="000000"/>
                <w:sz w:val="18"/>
                <w:szCs w:val="18"/>
                <w:lang w:val="sq-AL" w:eastAsia="sq-AL"/>
              </w:rPr>
              <w:t>I BE</w:t>
            </w:r>
          </w:p>
        </w:tc>
        <w:tc>
          <w:tcPr>
            <w:tcW w:w="780" w:type="pct"/>
            <w:tcBorders>
              <w:top w:val="single" w:sz="6" w:space="0" w:color="auto"/>
              <w:left w:val="single" w:sz="6" w:space="0" w:color="auto"/>
              <w:bottom w:val="single" w:sz="6" w:space="0" w:color="auto"/>
              <w:right w:val="single" w:sz="6"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p>
        </w:tc>
        <w:tc>
          <w:tcPr>
            <w:tcW w:w="709" w:type="pct"/>
            <w:tcBorders>
              <w:top w:val="single" w:sz="6" w:space="0" w:color="auto"/>
              <w:left w:val="single" w:sz="6" w:space="0" w:color="auto"/>
              <w:bottom w:val="single" w:sz="6" w:space="0" w:color="auto"/>
              <w:right w:val="single" w:sz="6"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p>
        </w:tc>
        <w:tc>
          <w:tcPr>
            <w:tcW w:w="782" w:type="pct"/>
            <w:tcBorders>
              <w:top w:val="single" w:sz="6" w:space="0" w:color="auto"/>
              <w:left w:val="single" w:sz="6" w:space="0" w:color="auto"/>
              <w:bottom w:val="single" w:sz="6" w:space="0" w:color="auto"/>
              <w:right w:val="single" w:sz="6"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p>
        </w:tc>
        <w:tc>
          <w:tcPr>
            <w:tcW w:w="709" w:type="pct"/>
            <w:tcBorders>
              <w:top w:val="single" w:sz="6" w:space="0" w:color="auto"/>
              <w:left w:val="single" w:sz="6" w:space="0" w:color="auto"/>
              <w:bottom w:val="single" w:sz="6" w:space="0" w:color="auto"/>
              <w:right w:val="single" w:sz="6" w:space="0" w:color="auto"/>
            </w:tcBorders>
            <w:shd w:val="clear" w:color="000000" w:fill="FFFFFF"/>
            <w:noWrap/>
            <w:vAlign w:val="bottom"/>
          </w:tcPr>
          <w:p w:rsidR="001F4731" w:rsidRPr="004002A5" w:rsidRDefault="001F4731" w:rsidP="00496E99">
            <w:pPr>
              <w:jc w:val="right"/>
              <w:rPr>
                <w:rFonts w:ascii="CG Times" w:hAnsi="CG Times"/>
                <w:color w:val="000000"/>
                <w:sz w:val="18"/>
                <w:szCs w:val="18"/>
                <w:lang w:val="sq-AL" w:eastAsia="sq-AL"/>
              </w:rPr>
            </w:pPr>
          </w:p>
        </w:tc>
        <w:tc>
          <w:tcPr>
            <w:tcW w:w="863" w:type="pct"/>
            <w:tcBorders>
              <w:top w:val="single" w:sz="6" w:space="0" w:color="auto"/>
              <w:left w:val="single" w:sz="6" w:space="0" w:color="auto"/>
              <w:bottom w:val="single" w:sz="6" w:space="0" w:color="auto"/>
              <w:right w:val="single" w:sz="6" w:space="0" w:color="auto"/>
            </w:tcBorders>
            <w:noWrap/>
            <w:vAlign w:val="bottom"/>
          </w:tcPr>
          <w:p w:rsidR="001F4731" w:rsidRPr="004002A5" w:rsidRDefault="001F4731" w:rsidP="00496E99">
            <w:pPr>
              <w:jc w:val="right"/>
              <w:rPr>
                <w:rFonts w:ascii="CG Times" w:hAnsi="CG Times"/>
                <w:b/>
                <w:color w:val="000000"/>
                <w:sz w:val="18"/>
                <w:szCs w:val="18"/>
                <w:lang w:val="sq-AL" w:eastAsia="sq-AL"/>
              </w:rPr>
            </w:pPr>
            <w:r w:rsidRPr="004002A5">
              <w:rPr>
                <w:rFonts w:ascii="CG Times" w:hAnsi="CG Times"/>
                <w:b/>
                <w:color w:val="000000"/>
                <w:sz w:val="18"/>
                <w:szCs w:val="18"/>
                <w:lang w:val="sq-AL" w:eastAsia="sq-AL"/>
              </w:rPr>
              <w:t>55,0</w:t>
            </w:r>
          </w:p>
        </w:tc>
      </w:tr>
    </w:tbl>
    <w:p w:rsidR="001F4731" w:rsidRPr="004002A5" w:rsidRDefault="001F4731" w:rsidP="00A23402">
      <w:pPr>
        <w:jc w:val="center"/>
        <w:rPr>
          <w:rFonts w:ascii="CG Times" w:hAnsi="CG Times"/>
          <w:b/>
          <w:sz w:val="21"/>
          <w:szCs w:val="21"/>
          <w:lang w:val="sq-AL" w:eastAsia="sq-AL"/>
        </w:rPr>
      </w:pPr>
    </w:p>
    <w:p w:rsidR="001F4731" w:rsidRPr="004002A5" w:rsidRDefault="002864B8" w:rsidP="00A23402">
      <w:pPr>
        <w:jc w:val="center"/>
        <w:rPr>
          <w:rFonts w:ascii="CG Times" w:hAnsi="CG Times"/>
          <w:b/>
          <w:sz w:val="21"/>
          <w:szCs w:val="21"/>
          <w:lang w:val="sq-AL" w:eastAsia="sq-AL"/>
        </w:rPr>
      </w:pPr>
      <w:r w:rsidRPr="004002A5">
        <w:rPr>
          <w:rFonts w:ascii="CG Times" w:hAnsi="CG Times"/>
          <w:b/>
          <w:sz w:val="21"/>
          <w:szCs w:val="21"/>
          <w:lang w:val="sq-AL" w:eastAsia="sq-AL"/>
        </w:rPr>
        <w:t xml:space="preserve">Figura </w:t>
      </w:r>
      <w:r w:rsidR="001F4731" w:rsidRPr="004002A5">
        <w:rPr>
          <w:rFonts w:ascii="CG Times" w:hAnsi="CG Times"/>
          <w:b/>
          <w:sz w:val="21"/>
          <w:szCs w:val="21"/>
          <w:lang w:val="sq-AL" w:eastAsia="sq-AL"/>
        </w:rPr>
        <w:t xml:space="preserve">18. Laeq/Ditën për të gjitha qytetet ndër vite e krahasuar me </w:t>
      </w:r>
      <w:r w:rsidR="009851BF" w:rsidRPr="004002A5">
        <w:rPr>
          <w:rFonts w:ascii="CG Times" w:hAnsi="CG Times"/>
          <w:b/>
          <w:sz w:val="21"/>
          <w:szCs w:val="21"/>
          <w:lang w:val="sq-AL" w:eastAsia="sq-AL"/>
        </w:rPr>
        <w:t>standard</w:t>
      </w:r>
      <w:r w:rsidR="001F4731" w:rsidRPr="004002A5">
        <w:rPr>
          <w:rFonts w:ascii="CG Times" w:hAnsi="CG Times"/>
          <w:b/>
          <w:sz w:val="21"/>
          <w:szCs w:val="21"/>
          <w:lang w:val="sq-AL" w:eastAsia="sq-AL"/>
        </w:rPr>
        <w:t>in e BE</w:t>
      </w:r>
    </w:p>
    <w:p w:rsidR="001F4731" w:rsidRPr="004002A5" w:rsidRDefault="00492F56" w:rsidP="00A23402">
      <w:pPr>
        <w:jc w:val="center"/>
        <w:rPr>
          <w:rFonts w:ascii="CG Times" w:hAnsi="CG Times"/>
          <w:b/>
          <w:sz w:val="21"/>
          <w:szCs w:val="21"/>
          <w:lang w:val="sq-AL" w:eastAsia="sq-AL"/>
        </w:rPr>
      </w:pPr>
      <w:r w:rsidRPr="004002A5">
        <w:rPr>
          <w:rFonts w:ascii="CG Times" w:hAnsi="CG Times"/>
          <w:noProof/>
          <w:sz w:val="21"/>
          <w:szCs w:val="21"/>
          <w:lang w:val="en-GB" w:eastAsia="en-GB"/>
        </w:rPr>
        <w:drawing>
          <wp:inline distT="0" distB="0" distL="0" distR="0">
            <wp:extent cx="5314950" cy="1734185"/>
            <wp:effectExtent l="0" t="0" r="0" b="18415"/>
            <wp:docPr id="38" name="Picture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F4731" w:rsidRPr="004002A5" w:rsidRDefault="001F4731" w:rsidP="00A23402">
      <w:pPr>
        <w:jc w:val="center"/>
        <w:rPr>
          <w:rFonts w:ascii="CG Times" w:hAnsi="CG Times"/>
          <w:b/>
          <w:sz w:val="21"/>
          <w:szCs w:val="21"/>
          <w:lang w:val="sq-AL" w:eastAsia="sq-AL"/>
        </w:rPr>
      </w:pPr>
    </w:p>
    <w:p w:rsidR="001F4731" w:rsidRPr="004002A5" w:rsidRDefault="001F4731" w:rsidP="00A23402">
      <w:pPr>
        <w:jc w:val="both"/>
        <w:rPr>
          <w:rFonts w:ascii="CG Times" w:hAnsi="CG Times"/>
          <w:sz w:val="21"/>
          <w:szCs w:val="21"/>
          <w:lang w:val="sq-AL" w:eastAsia="sq-AL"/>
        </w:rPr>
      </w:pPr>
      <w:r w:rsidRPr="004002A5">
        <w:rPr>
          <w:rFonts w:ascii="CG Times" w:hAnsi="CG Times"/>
          <w:sz w:val="21"/>
          <w:szCs w:val="21"/>
          <w:lang w:val="sq-AL" w:eastAsia="sq-AL"/>
        </w:rPr>
        <w:t xml:space="preserve">Nga grafiku i mësipërm, shihet se kemi vlera të Laeq/Ditën më të lartë se </w:t>
      </w:r>
      <w:r w:rsidR="009851BF" w:rsidRPr="004002A5">
        <w:rPr>
          <w:rFonts w:ascii="CG Times" w:hAnsi="CG Times"/>
          <w:sz w:val="21"/>
          <w:szCs w:val="21"/>
          <w:lang w:val="sq-AL" w:eastAsia="sq-AL"/>
        </w:rPr>
        <w:t>standard</w:t>
      </w:r>
      <w:r w:rsidRPr="004002A5">
        <w:rPr>
          <w:rFonts w:ascii="CG Times" w:hAnsi="CG Times"/>
          <w:sz w:val="21"/>
          <w:szCs w:val="21"/>
          <w:lang w:val="sq-AL" w:eastAsia="sq-AL"/>
        </w:rPr>
        <w:t>i i BE.</w:t>
      </w:r>
    </w:p>
    <w:p w:rsidR="001F4731" w:rsidRPr="004002A5" w:rsidRDefault="001F4731" w:rsidP="00A23402">
      <w:pPr>
        <w:jc w:val="both"/>
        <w:rPr>
          <w:rFonts w:ascii="CG Times" w:hAnsi="CG Times"/>
          <w:sz w:val="21"/>
          <w:szCs w:val="21"/>
          <w:lang w:val="sq-AL" w:eastAsia="sq-AL"/>
        </w:rPr>
      </w:pPr>
      <w:r w:rsidRPr="004002A5">
        <w:rPr>
          <w:rFonts w:ascii="CG Times" w:hAnsi="CG Times"/>
          <w:sz w:val="21"/>
          <w:szCs w:val="21"/>
          <w:lang w:val="sq-AL" w:eastAsia="sq-AL"/>
        </w:rPr>
        <w:t>Po ti krahasojmë ndër vite, mund të themi se për vitin 2010 kemi ulje të nivelit mesatar të zhurmave në qytetet e Elbasanit, Vlorës, Shkodrës dhe Fierit, përveç Tiranës, Durrësit dhe Sarandës që vazhdojnë të jenë në të njejtat vlera.</w:t>
      </w:r>
    </w:p>
    <w:p w:rsidR="001F4731" w:rsidRPr="00E31762" w:rsidRDefault="001F4731" w:rsidP="00A23402">
      <w:pPr>
        <w:jc w:val="both"/>
        <w:rPr>
          <w:rFonts w:ascii="CG Times" w:hAnsi="CG Times"/>
          <w:b/>
          <w:sz w:val="13"/>
          <w:szCs w:val="21"/>
          <w:lang w:val="sq-AL" w:eastAsia="sq-AL"/>
        </w:rPr>
      </w:pPr>
    </w:p>
    <w:p w:rsidR="00E31762" w:rsidRDefault="001F4731" w:rsidP="00A23402">
      <w:pPr>
        <w:jc w:val="center"/>
        <w:rPr>
          <w:rFonts w:ascii="CG Times" w:hAnsi="CG Times"/>
          <w:b/>
          <w:sz w:val="21"/>
          <w:szCs w:val="21"/>
          <w:lang w:val="sq-AL" w:eastAsia="sq-AL"/>
        </w:rPr>
      </w:pPr>
      <w:r w:rsidRPr="004002A5">
        <w:rPr>
          <w:rFonts w:ascii="CG Times" w:hAnsi="CG Times"/>
          <w:b/>
          <w:sz w:val="21"/>
          <w:szCs w:val="21"/>
          <w:lang w:val="sq-AL" w:eastAsia="sq-AL"/>
        </w:rPr>
        <w:t>Tab</w:t>
      </w:r>
      <w:r w:rsidR="002864B8" w:rsidRPr="004002A5">
        <w:rPr>
          <w:rFonts w:ascii="CG Times" w:hAnsi="CG Times"/>
          <w:b/>
          <w:sz w:val="21"/>
          <w:szCs w:val="21"/>
          <w:lang w:val="sq-AL" w:eastAsia="sq-AL"/>
        </w:rPr>
        <w:t xml:space="preserve">ela </w:t>
      </w:r>
      <w:r w:rsidRPr="004002A5">
        <w:rPr>
          <w:rFonts w:ascii="CG Times" w:hAnsi="CG Times"/>
          <w:b/>
          <w:sz w:val="21"/>
          <w:szCs w:val="21"/>
          <w:lang w:val="sq-AL" w:eastAsia="sq-AL"/>
        </w:rPr>
        <w:t xml:space="preserve">5. Niveli mesatar i zhurmës në qytetet ndër vite </w:t>
      </w:r>
    </w:p>
    <w:p w:rsidR="001F4731" w:rsidRPr="004002A5" w:rsidRDefault="001F4731" w:rsidP="00A23402">
      <w:pPr>
        <w:jc w:val="center"/>
        <w:rPr>
          <w:rFonts w:ascii="CG Times" w:hAnsi="CG Times"/>
          <w:b/>
          <w:sz w:val="21"/>
          <w:szCs w:val="21"/>
          <w:lang w:val="sq-AL" w:eastAsia="sq-AL"/>
        </w:rPr>
      </w:pPr>
      <w:r w:rsidRPr="004002A5">
        <w:rPr>
          <w:rFonts w:ascii="CG Times" w:hAnsi="CG Times"/>
          <w:b/>
          <w:sz w:val="21"/>
          <w:szCs w:val="21"/>
          <w:lang w:val="sq-AL" w:eastAsia="sq-AL"/>
        </w:rPr>
        <w:t xml:space="preserve">sipas Laeq/N e krahasuar me </w:t>
      </w:r>
      <w:r w:rsidR="009851BF" w:rsidRPr="004002A5">
        <w:rPr>
          <w:rFonts w:ascii="CG Times" w:hAnsi="CG Times"/>
          <w:b/>
          <w:sz w:val="21"/>
          <w:szCs w:val="21"/>
          <w:lang w:val="sq-AL" w:eastAsia="sq-AL"/>
        </w:rPr>
        <w:t>standard</w:t>
      </w:r>
      <w:r w:rsidRPr="004002A5">
        <w:rPr>
          <w:rFonts w:ascii="CG Times" w:hAnsi="CG Times"/>
          <w:b/>
          <w:sz w:val="21"/>
          <w:szCs w:val="21"/>
          <w:lang w:val="sq-AL" w:eastAsia="sq-AL"/>
        </w:rPr>
        <w:t>in e BE.</w:t>
      </w:r>
    </w:p>
    <w:tbl>
      <w:tblPr>
        <w:tblW w:w="9071" w:type="dxa"/>
        <w:tblInd w:w="288" w:type="dxa"/>
        <w:tblLook w:val="04A0" w:firstRow="1" w:lastRow="0" w:firstColumn="1" w:lastColumn="0" w:noHBand="0" w:noVBand="1"/>
      </w:tblPr>
      <w:tblGrid>
        <w:gridCol w:w="1766"/>
        <w:gridCol w:w="1530"/>
        <w:gridCol w:w="1440"/>
        <w:gridCol w:w="1440"/>
        <w:gridCol w:w="1440"/>
        <w:gridCol w:w="1455"/>
      </w:tblGrid>
      <w:tr w:rsidR="001F4731" w:rsidRPr="004002A5">
        <w:trPr>
          <w:trHeight w:val="334"/>
        </w:trPr>
        <w:tc>
          <w:tcPr>
            <w:tcW w:w="1766" w:type="dxa"/>
            <w:tcBorders>
              <w:top w:val="single" w:sz="4" w:space="0" w:color="auto"/>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Cs/>
                <w:sz w:val="18"/>
                <w:szCs w:val="18"/>
                <w:lang w:val="sq-AL" w:eastAsia="sq-AL"/>
              </w:rPr>
            </w:pPr>
            <w:r w:rsidRPr="004002A5">
              <w:rPr>
                <w:rFonts w:ascii="CG Times" w:hAnsi="CG Times"/>
                <w:bCs/>
                <w:sz w:val="18"/>
                <w:szCs w:val="18"/>
                <w:lang w:val="sq-AL" w:eastAsia="sq-AL"/>
              </w:rPr>
              <w:t>QYTETET</w:t>
            </w:r>
          </w:p>
        </w:tc>
        <w:tc>
          <w:tcPr>
            <w:tcW w:w="1530" w:type="dxa"/>
            <w:tcBorders>
              <w:top w:val="single" w:sz="4" w:space="0" w:color="auto"/>
              <w:left w:val="nil"/>
              <w:bottom w:val="single" w:sz="4" w:space="0" w:color="auto"/>
              <w:right w:val="single" w:sz="4" w:space="0" w:color="auto"/>
            </w:tcBorders>
            <w:noWrap/>
            <w:vAlign w:val="bottom"/>
          </w:tcPr>
          <w:p w:rsidR="001F4731" w:rsidRPr="004002A5" w:rsidRDefault="001F4731" w:rsidP="00A23402">
            <w:pPr>
              <w:jc w:val="center"/>
              <w:rPr>
                <w:rFonts w:ascii="CG Times" w:hAnsi="CG Times"/>
                <w:bCs/>
                <w:sz w:val="18"/>
                <w:szCs w:val="18"/>
                <w:lang w:val="sq-AL" w:eastAsia="sq-AL"/>
              </w:rPr>
            </w:pPr>
            <w:r w:rsidRPr="004002A5">
              <w:rPr>
                <w:rFonts w:ascii="CG Times" w:hAnsi="CG Times"/>
                <w:bCs/>
                <w:sz w:val="18"/>
                <w:szCs w:val="18"/>
                <w:lang w:val="sq-AL" w:eastAsia="sq-AL"/>
              </w:rPr>
              <w:t>Laeq/N 2005</w:t>
            </w:r>
          </w:p>
        </w:tc>
        <w:tc>
          <w:tcPr>
            <w:tcW w:w="1440" w:type="dxa"/>
            <w:tcBorders>
              <w:top w:val="single" w:sz="4" w:space="0" w:color="auto"/>
              <w:left w:val="nil"/>
              <w:bottom w:val="single" w:sz="4" w:space="0" w:color="auto"/>
              <w:right w:val="single" w:sz="4" w:space="0" w:color="auto"/>
            </w:tcBorders>
            <w:noWrap/>
            <w:vAlign w:val="bottom"/>
          </w:tcPr>
          <w:p w:rsidR="001F4731" w:rsidRPr="004002A5" w:rsidRDefault="001F4731" w:rsidP="00A23402">
            <w:pPr>
              <w:jc w:val="center"/>
              <w:rPr>
                <w:rFonts w:ascii="CG Times" w:hAnsi="CG Times"/>
                <w:bCs/>
                <w:sz w:val="18"/>
                <w:szCs w:val="18"/>
                <w:lang w:val="sq-AL" w:eastAsia="sq-AL"/>
              </w:rPr>
            </w:pPr>
            <w:r w:rsidRPr="004002A5">
              <w:rPr>
                <w:rFonts w:ascii="CG Times" w:hAnsi="CG Times"/>
                <w:bCs/>
                <w:sz w:val="18"/>
                <w:szCs w:val="18"/>
                <w:lang w:val="sq-AL" w:eastAsia="sq-AL"/>
              </w:rPr>
              <w:t>Laeq/N 2006</w:t>
            </w:r>
          </w:p>
        </w:tc>
        <w:tc>
          <w:tcPr>
            <w:tcW w:w="1440" w:type="dxa"/>
            <w:tcBorders>
              <w:top w:val="single" w:sz="4" w:space="0" w:color="auto"/>
              <w:left w:val="nil"/>
              <w:bottom w:val="single" w:sz="4" w:space="0" w:color="auto"/>
              <w:right w:val="single" w:sz="4" w:space="0" w:color="auto"/>
            </w:tcBorders>
            <w:noWrap/>
            <w:vAlign w:val="bottom"/>
          </w:tcPr>
          <w:p w:rsidR="001F4731" w:rsidRPr="004002A5" w:rsidRDefault="001F4731" w:rsidP="00A23402">
            <w:pPr>
              <w:jc w:val="center"/>
              <w:rPr>
                <w:rFonts w:ascii="CG Times" w:hAnsi="CG Times"/>
                <w:bCs/>
                <w:sz w:val="18"/>
                <w:szCs w:val="18"/>
                <w:lang w:val="sq-AL" w:eastAsia="sq-AL"/>
              </w:rPr>
            </w:pPr>
            <w:r w:rsidRPr="004002A5">
              <w:rPr>
                <w:rFonts w:ascii="CG Times" w:hAnsi="CG Times"/>
                <w:bCs/>
                <w:sz w:val="18"/>
                <w:szCs w:val="18"/>
                <w:lang w:val="sq-AL" w:eastAsia="sq-AL"/>
              </w:rPr>
              <w:t>Laeq/N 2007</w:t>
            </w:r>
          </w:p>
        </w:tc>
        <w:tc>
          <w:tcPr>
            <w:tcW w:w="1440" w:type="dxa"/>
            <w:tcBorders>
              <w:top w:val="single" w:sz="4" w:space="0" w:color="auto"/>
              <w:left w:val="nil"/>
              <w:bottom w:val="single" w:sz="4" w:space="0" w:color="auto"/>
              <w:right w:val="single" w:sz="4" w:space="0" w:color="auto"/>
            </w:tcBorders>
            <w:noWrap/>
            <w:vAlign w:val="bottom"/>
          </w:tcPr>
          <w:p w:rsidR="001F4731" w:rsidRPr="004002A5" w:rsidRDefault="001F4731" w:rsidP="00A23402">
            <w:pPr>
              <w:jc w:val="center"/>
              <w:rPr>
                <w:rFonts w:ascii="CG Times" w:hAnsi="CG Times"/>
                <w:bCs/>
                <w:color w:val="000000"/>
                <w:sz w:val="18"/>
                <w:szCs w:val="18"/>
                <w:lang w:val="sq-AL" w:eastAsia="sq-AL"/>
              </w:rPr>
            </w:pPr>
            <w:r w:rsidRPr="004002A5">
              <w:rPr>
                <w:rFonts w:ascii="CG Times" w:hAnsi="CG Times"/>
                <w:bCs/>
                <w:sz w:val="18"/>
                <w:szCs w:val="18"/>
                <w:lang w:val="sq-AL" w:eastAsia="sq-AL"/>
              </w:rPr>
              <w:t xml:space="preserve">Laeq/N </w:t>
            </w:r>
            <w:r w:rsidRPr="004002A5">
              <w:rPr>
                <w:rFonts w:ascii="CG Times" w:hAnsi="CG Times"/>
                <w:bCs/>
                <w:color w:val="000000"/>
                <w:sz w:val="18"/>
                <w:szCs w:val="18"/>
                <w:lang w:val="sq-AL" w:eastAsia="sq-AL"/>
              </w:rPr>
              <w:t>2008</w:t>
            </w:r>
          </w:p>
        </w:tc>
        <w:tc>
          <w:tcPr>
            <w:tcW w:w="1455" w:type="dxa"/>
            <w:tcBorders>
              <w:top w:val="single" w:sz="4" w:space="0" w:color="auto"/>
              <w:left w:val="nil"/>
              <w:bottom w:val="single" w:sz="4" w:space="0" w:color="auto"/>
              <w:right w:val="single" w:sz="4" w:space="0" w:color="auto"/>
            </w:tcBorders>
            <w:noWrap/>
            <w:vAlign w:val="bottom"/>
          </w:tcPr>
          <w:p w:rsidR="001F4731" w:rsidRPr="004002A5" w:rsidRDefault="001F4731" w:rsidP="00A23402">
            <w:pPr>
              <w:jc w:val="center"/>
              <w:rPr>
                <w:rFonts w:ascii="CG Times" w:hAnsi="CG Times"/>
                <w:bCs/>
                <w:color w:val="000000"/>
                <w:sz w:val="18"/>
                <w:szCs w:val="18"/>
                <w:lang w:val="sq-AL" w:eastAsia="sq-AL"/>
              </w:rPr>
            </w:pPr>
            <w:r w:rsidRPr="004002A5">
              <w:rPr>
                <w:rFonts w:ascii="CG Times" w:hAnsi="CG Times"/>
                <w:bCs/>
                <w:sz w:val="18"/>
                <w:szCs w:val="18"/>
                <w:lang w:val="sq-AL" w:eastAsia="sq-AL"/>
              </w:rPr>
              <w:t xml:space="preserve">Laeq/N </w:t>
            </w:r>
            <w:r w:rsidRPr="004002A5">
              <w:rPr>
                <w:rFonts w:ascii="CG Times" w:hAnsi="CG Times"/>
                <w:bCs/>
                <w:color w:val="000000"/>
                <w:sz w:val="18"/>
                <w:szCs w:val="18"/>
                <w:lang w:val="sq-AL" w:eastAsia="sq-AL"/>
              </w:rPr>
              <w:t>2010</w:t>
            </w:r>
          </w:p>
        </w:tc>
      </w:tr>
      <w:tr w:rsidR="001F4731" w:rsidRPr="004002A5">
        <w:trPr>
          <w:trHeight w:val="233"/>
        </w:trPr>
        <w:tc>
          <w:tcPr>
            <w:tcW w:w="1766"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Cs/>
                <w:sz w:val="18"/>
                <w:szCs w:val="18"/>
                <w:lang w:val="sq-AL" w:eastAsia="sq-AL"/>
              </w:rPr>
            </w:pPr>
            <w:r w:rsidRPr="004002A5">
              <w:rPr>
                <w:rFonts w:ascii="CG Times" w:hAnsi="CG Times"/>
                <w:bCs/>
                <w:sz w:val="18"/>
                <w:szCs w:val="18"/>
                <w:lang w:val="sq-AL" w:eastAsia="sq-AL"/>
              </w:rPr>
              <w:t>Tiranë</w:t>
            </w:r>
          </w:p>
        </w:tc>
        <w:tc>
          <w:tcPr>
            <w:tcW w:w="153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59,4</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58,1</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57,9</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61,8</w:t>
            </w:r>
          </w:p>
        </w:tc>
        <w:tc>
          <w:tcPr>
            <w:tcW w:w="1455"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59,5</w:t>
            </w:r>
          </w:p>
        </w:tc>
      </w:tr>
      <w:tr w:rsidR="001F4731" w:rsidRPr="004002A5">
        <w:trPr>
          <w:trHeight w:val="242"/>
        </w:trPr>
        <w:tc>
          <w:tcPr>
            <w:tcW w:w="1766"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Cs/>
                <w:sz w:val="18"/>
                <w:szCs w:val="18"/>
                <w:lang w:val="sq-AL" w:eastAsia="sq-AL"/>
              </w:rPr>
            </w:pPr>
            <w:r w:rsidRPr="004002A5">
              <w:rPr>
                <w:rFonts w:ascii="CG Times" w:hAnsi="CG Times"/>
                <w:bCs/>
                <w:sz w:val="18"/>
                <w:szCs w:val="18"/>
                <w:lang w:val="sq-AL" w:eastAsia="sq-AL"/>
              </w:rPr>
              <w:t>Durrës</w:t>
            </w:r>
          </w:p>
        </w:tc>
        <w:tc>
          <w:tcPr>
            <w:tcW w:w="153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48,6</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48,5</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48,5</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50,6</w:t>
            </w:r>
          </w:p>
        </w:tc>
        <w:tc>
          <w:tcPr>
            <w:tcW w:w="1455"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51,7</w:t>
            </w:r>
          </w:p>
        </w:tc>
      </w:tr>
      <w:tr w:rsidR="001F4731" w:rsidRPr="004002A5">
        <w:trPr>
          <w:trHeight w:val="179"/>
        </w:trPr>
        <w:tc>
          <w:tcPr>
            <w:tcW w:w="1766"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Cs/>
                <w:sz w:val="18"/>
                <w:szCs w:val="18"/>
                <w:lang w:val="sq-AL" w:eastAsia="sq-AL"/>
              </w:rPr>
            </w:pPr>
            <w:r w:rsidRPr="004002A5">
              <w:rPr>
                <w:rFonts w:ascii="CG Times" w:hAnsi="CG Times"/>
                <w:bCs/>
                <w:sz w:val="18"/>
                <w:szCs w:val="18"/>
                <w:lang w:val="sq-AL" w:eastAsia="sq-AL"/>
              </w:rPr>
              <w:t>Fier</w:t>
            </w:r>
          </w:p>
        </w:tc>
        <w:tc>
          <w:tcPr>
            <w:tcW w:w="153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42,9</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45,8</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45,8</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43,3</w:t>
            </w:r>
          </w:p>
        </w:tc>
        <w:tc>
          <w:tcPr>
            <w:tcW w:w="1455"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45,9</w:t>
            </w:r>
          </w:p>
        </w:tc>
      </w:tr>
      <w:tr w:rsidR="001F4731" w:rsidRPr="004002A5">
        <w:trPr>
          <w:trHeight w:val="188"/>
        </w:trPr>
        <w:tc>
          <w:tcPr>
            <w:tcW w:w="1766"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Cs/>
                <w:sz w:val="18"/>
                <w:szCs w:val="18"/>
                <w:lang w:val="sq-AL" w:eastAsia="sq-AL"/>
              </w:rPr>
            </w:pPr>
            <w:r w:rsidRPr="004002A5">
              <w:rPr>
                <w:rFonts w:ascii="CG Times" w:hAnsi="CG Times"/>
                <w:bCs/>
                <w:sz w:val="18"/>
                <w:szCs w:val="18"/>
                <w:lang w:val="sq-AL" w:eastAsia="sq-AL"/>
              </w:rPr>
              <w:t>Shkodër</w:t>
            </w:r>
          </w:p>
        </w:tc>
        <w:tc>
          <w:tcPr>
            <w:tcW w:w="153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42,2</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41,0</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41,8</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42,4</w:t>
            </w:r>
          </w:p>
        </w:tc>
        <w:tc>
          <w:tcPr>
            <w:tcW w:w="1455"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42,3</w:t>
            </w:r>
          </w:p>
        </w:tc>
      </w:tr>
      <w:tr w:rsidR="001F4731" w:rsidRPr="004002A5">
        <w:trPr>
          <w:trHeight w:val="206"/>
        </w:trPr>
        <w:tc>
          <w:tcPr>
            <w:tcW w:w="1766"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Cs/>
                <w:sz w:val="18"/>
                <w:szCs w:val="18"/>
                <w:lang w:val="sq-AL" w:eastAsia="sq-AL"/>
              </w:rPr>
            </w:pPr>
            <w:r w:rsidRPr="004002A5">
              <w:rPr>
                <w:rFonts w:ascii="CG Times" w:hAnsi="CG Times"/>
                <w:bCs/>
                <w:sz w:val="18"/>
                <w:szCs w:val="18"/>
                <w:lang w:val="sq-AL" w:eastAsia="sq-AL"/>
              </w:rPr>
              <w:t>Vlorë</w:t>
            </w:r>
          </w:p>
        </w:tc>
        <w:tc>
          <w:tcPr>
            <w:tcW w:w="153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42,9</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40,5</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41,0</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48,7</w:t>
            </w:r>
          </w:p>
        </w:tc>
        <w:tc>
          <w:tcPr>
            <w:tcW w:w="1455"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45,5</w:t>
            </w:r>
          </w:p>
        </w:tc>
      </w:tr>
      <w:tr w:rsidR="001F4731" w:rsidRPr="004002A5">
        <w:trPr>
          <w:trHeight w:val="224"/>
        </w:trPr>
        <w:tc>
          <w:tcPr>
            <w:tcW w:w="1766"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Cs/>
                <w:sz w:val="18"/>
                <w:szCs w:val="18"/>
                <w:lang w:val="sq-AL" w:eastAsia="sq-AL"/>
              </w:rPr>
            </w:pPr>
            <w:r w:rsidRPr="004002A5">
              <w:rPr>
                <w:rFonts w:ascii="CG Times" w:hAnsi="CG Times"/>
                <w:bCs/>
                <w:sz w:val="18"/>
                <w:szCs w:val="18"/>
                <w:lang w:val="sq-AL" w:eastAsia="sq-AL"/>
              </w:rPr>
              <w:t>Sarandë</w:t>
            </w:r>
          </w:p>
        </w:tc>
        <w:tc>
          <w:tcPr>
            <w:tcW w:w="153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sz w:val="18"/>
                <w:szCs w:val="18"/>
                <w:lang w:val="sq-AL" w:eastAsia="sq-AL"/>
              </w:rPr>
            </w:pPr>
            <w:r w:rsidRPr="004002A5">
              <w:rPr>
                <w:rFonts w:ascii="CG Times" w:hAnsi="CG Times"/>
                <w:sz w:val="18"/>
                <w:szCs w:val="18"/>
                <w:lang w:val="sq-AL" w:eastAsia="sq-AL"/>
              </w:rPr>
              <w:t>42,3</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sz w:val="18"/>
                <w:szCs w:val="18"/>
                <w:lang w:val="sq-AL" w:eastAsia="sq-AL"/>
              </w:rPr>
            </w:pPr>
            <w:r w:rsidRPr="004002A5">
              <w:rPr>
                <w:rFonts w:ascii="CG Times" w:hAnsi="CG Times"/>
                <w:sz w:val="18"/>
                <w:szCs w:val="18"/>
                <w:lang w:val="sq-AL" w:eastAsia="sq-AL"/>
              </w:rPr>
              <w:t>38,8</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sz w:val="18"/>
                <w:szCs w:val="18"/>
                <w:lang w:val="sq-AL" w:eastAsia="sq-AL"/>
              </w:rPr>
            </w:pPr>
            <w:r w:rsidRPr="004002A5">
              <w:rPr>
                <w:rFonts w:ascii="CG Times" w:hAnsi="CG Times"/>
                <w:sz w:val="18"/>
                <w:szCs w:val="18"/>
                <w:lang w:val="sq-AL" w:eastAsia="sq-AL"/>
              </w:rPr>
              <w:t>38,8</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sz w:val="18"/>
                <w:szCs w:val="18"/>
                <w:lang w:val="sq-AL" w:eastAsia="sq-AL"/>
              </w:rPr>
            </w:pPr>
            <w:r w:rsidRPr="004002A5">
              <w:rPr>
                <w:rFonts w:ascii="CG Times" w:hAnsi="CG Times"/>
                <w:sz w:val="18"/>
                <w:szCs w:val="18"/>
                <w:lang w:val="sq-AL" w:eastAsia="sq-AL"/>
              </w:rPr>
              <w:t>45,6</w:t>
            </w:r>
          </w:p>
        </w:tc>
        <w:tc>
          <w:tcPr>
            <w:tcW w:w="1455"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46,1</w:t>
            </w:r>
          </w:p>
        </w:tc>
      </w:tr>
      <w:tr w:rsidR="001F4731" w:rsidRPr="004002A5">
        <w:trPr>
          <w:trHeight w:val="233"/>
        </w:trPr>
        <w:tc>
          <w:tcPr>
            <w:tcW w:w="1766"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Cs/>
                <w:sz w:val="18"/>
                <w:szCs w:val="18"/>
                <w:lang w:val="sq-AL" w:eastAsia="sq-AL"/>
              </w:rPr>
            </w:pPr>
            <w:r w:rsidRPr="004002A5">
              <w:rPr>
                <w:rFonts w:ascii="CG Times" w:hAnsi="CG Times"/>
                <w:bCs/>
                <w:sz w:val="18"/>
                <w:szCs w:val="18"/>
                <w:lang w:val="sq-AL" w:eastAsia="sq-AL"/>
              </w:rPr>
              <w:t>Korçë</w:t>
            </w:r>
          </w:p>
        </w:tc>
        <w:tc>
          <w:tcPr>
            <w:tcW w:w="153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44,3</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39,3</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41,8</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43,7</w:t>
            </w:r>
          </w:p>
        </w:tc>
        <w:tc>
          <w:tcPr>
            <w:tcW w:w="1455"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44,9</w:t>
            </w:r>
          </w:p>
        </w:tc>
      </w:tr>
      <w:tr w:rsidR="001F4731" w:rsidRPr="004002A5">
        <w:trPr>
          <w:trHeight w:val="260"/>
        </w:trPr>
        <w:tc>
          <w:tcPr>
            <w:tcW w:w="1766" w:type="dxa"/>
            <w:tcBorders>
              <w:top w:val="nil"/>
              <w:left w:val="single" w:sz="4" w:space="0" w:color="auto"/>
              <w:bottom w:val="single" w:sz="4" w:space="0" w:color="auto"/>
              <w:right w:val="single" w:sz="4" w:space="0" w:color="auto"/>
            </w:tcBorders>
            <w:noWrap/>
            <w:vAlign w:val="bottom"/>
          </w:tcPr>
          <w:p w:rsidR="001F4731" w:rsidRPr="004002A5" w:rsidRDefault="001F4731" w:rsidP="00A23402">
            <w:pPr>
              <w:jc w:val="both"/>
              <w:rPr>
                <w:rFonts w:ascii="CG Times" w:hAnsi="CG Times"/>
                <w:bCs/>
                <w:sz w:val="18"/>
                <w:szCs w:val="18"/>
                <w:lang w:val="sq-AL" w:eastAsia="sq-AL"/>
              </w:rPr>
            </w:pPr>
            <w:r w:rsidRPr="004002A5">
              <w:rPr>
                <w:rFonts w:ascii="CG Times" w:hAnsi="CG Times"/>
                <w:bCs/>
                <w:sz w:val="18"/>
                <w:szCs w:val="18"/>
                <w:lang w:val="sq-AL" w:eastAsia="sq-AL"/>
              </w:rPr>
              <w:t>Elbasan</w:t>
            </w:r>
          </w:p>
        </w:tc>
        <w:tc>
          <w:tcPr>
            <w:tcW w:w="153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45,4</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40,0</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41,3</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39,2</w:t>
            </w:r>
          </w:p>
        </w:tc>
        <w:tc>
          <w:tcPr>
            <w:tcW w:w="1455"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54,0</w:t>
            </w:r>
          </w:p>
        </w:tc>
      </w:tr>
      <w:tr w:rsidR="001F4731" w:rsidRPr="004002A5">
        <w:trPr>
          <w:trHeight w:val="114"/>
        </w:trPr>
        <w:tc>
          <w:tcPr>
            <w:tcW w:w="1766" w:type="dxa"/>
            <w:tcBorders>
              <w:top w:val="nil"/>
              <w:left w:val="single" w:sz="4" w:space="0" w:color="auto"/>
              <w:bottom w:val="single" w:sz="4" w:space="0" w:color="auto"/>
              <w:right w:val="single" w:sz="4" w:space="0" w:color="auto"/>
            </w:tcBorders>
            <w:noWrap/>
            <w:vAlign w:val="bottom"/>
          </w:tcPr>
          <w:p w:rsidR="001F4731" w:rsidRPr="004002A5" w:rsidRDefault="009851BF" w:rsidP="00A23402">
            <w:pPr>
              <w:jc w:val="center"/>
              <w:rPr>
                <w:rFonts w:ascii="CG Times" w:hAnsi="CG Times"/>
                <w:bCs/>
                <w:color w:val="000000"/>
                <w:sz w:val="18"/>
                <w:szCs w:val="18"/>
                <w:lang w:val="sq-AL" w:eastAsia="sq-AL"/>
              </w:rPr>
            </w:pPr>
            <w:r w:rsidRPr="004002A5">
              <w:rPr>
                <w:rFonts w:ascii="CG Times" w:hAnsi="CG Times"/>
                <w:bCs/>
                <w:color w:val="000000"/>
                <w:sz w:val="18"/>
                <w:szCs w:val="18"/>
                <w:lang w:val="sq-AL" w:eastAsia="sq-AL"/>
              </w:rPr>
              <w:t>STANDARD</w:t>
            </w:r>
            <w:r w:rsidR="001F4731" w:rsidRPr="004002A5">
              <w:rPr>
                <w:rFonts w:ascii="CG Times" w:hAnsi="CG Times"/>
                <w:bCs/>
                <w:color w:val="000000"/>
                <w:sz w:val="18"/>
                <w:szCs w:val="18"/>
                <w:lang w:val="sq-AL" w:eastAsia="sq-AL"/>
              </w:rPr>
              <w:t>I  BE</w:t>
            </w:r>
          </w:p>
        </w:tc>
        <w:tc>
          <w:tcPr>
            <w:tcW w:w="153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 </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 </w:t>
            </w:r>
          </w:p>
        </w:tc>
        <w:tc>
          <w:tcPr>
            <w:tcW w:w="1440"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 </w:t>
            </w:r>
          </w:p>
        </w:tc>
        <w:tc>
          <w:tcPr>
            <w:tcW w:w="1440" w:type="dxa"/>
            <w:tcBorders>
              <w:top w:val="nil"/>
              <w:left w:val="nil"/>
              <w:bottom w:val="single" w:sz="4" w:space="0" w:color="auto"/>
              <w:right w:val="single" w:sz="4" w:space="0" w:color="auto"/>
            </w:tcBorders>
            <w:shd w:val="clear" w:color="000000" w:fill="FFFFFF"/>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 </w:t>
            </w:r>
          </w:p>
        </w:tc>
        <w:tc>
          <w:tcPr>
            <w:tcW w:w="1455" w:type="dxa"/>
            <w:tcBorders>
              <w:top w:val="nil"/>
              <w:left w:val="nil"/>
              <w:bottom w:val="single" w:sz="4" w:space="0" w:color="auto"/>
              <w:right w:val="single" w:sz="4" w:space="0" w:color="auto"/>
            </w:tcBorders>
            <w:noWrap/>
            <w:vAlign w:val="bottom"/>
          </w:tcPr>
          <w:p w:rsidR="001F4731" w:rsidRPr="004002A5" w:rsidRDefault="001F4731" w:rsidP="00496E99">
            <w:pPr>
              <w:jc w:val="right"/>
              <w:rPr>
                <w:rFonts w:ascii="CG Times" w:hAnsi="CG Times"/>
                <w:color w:val="000000"/>
                <w:sz w:val="18"/>
                <w:szCs w:val="18"/>
                <w:lang w:val="sq-AL" w:eastAsia="sq-AL"/>
              </w:rPr>
            </w:pPr>
            <w:r w:rsidRPr="004002A5">
              <w:rPr>
                <w:rFonts w:ascii="CG Times" w:hAnsi="CG Times"/>
                <w:color w:val="000000"/>
                <w:sz w:val="18"/>
                <w:szCs w:val="18"/>
                <w:lang w:val="sq-AL" w:eastAsia="sq-AL"/>
              </w:rPr>
              <w:t>35,0</w:t>
            </w:r>
          </w:p>
        </w:tc>
      </w:tr>
    </w:tbl>
    <w:p w:rsidR="00496E99" w:rsidRPr="004002A5" w:rsidRDefault="00496E99" w:rsidP="00A10DBB">
      <w:pPr>
        <w:rPr>
          <w:rFonts w:ascii="CG Times" w:hAnsi="CG Times"/>
          <w:b/>
          <w:sz w:val="7"/>
          <w:szCs w:val="21"/>
          <w:lang w:val="sq-AL" w:eastAsia="sq-AL"/>
        </w:rPr>
      </w:pPr>
    </w:p>
    <w:p w:rsidR="001F4731" w:rsidRPr="004002A5" w:rsidRDefault="001F4731" w:rsidP="00A23402">
      <w:pPr>
        <w:jc w:val="center"/>
        <w:rPr>
          <w:rFonts w:ascii="CG Times" w:hAnsi="CG Times"/>
          <w:b/>
          <w:sz w:val="21"/>
          <w:szCs w:val="21"/>
          <w:lang w:val="sq-AL" w:eastAsia="sq-AL"/>
        </w:rPr>
      </w:pPr>
      <w:r w:rsidRPr="004002A5">
        <w:rPr>
          <w:rFonts w:ascii="CG Times" w:hAnsi="CG Times"/>
          <w:b/>
          <w:sz w:val="21"/>
          <w:szCs w:val="21"/>
          <w:lang w:val="sq-AL" w:eastAsia="sq-AL"/>
        </w:rPr>
        <w:t>Fig</w:t>
      </w:r>
      <w:r w:rsidR="002864B8" w:rsidRPr="004002A5">
        <w:rPr>
          <w:rFonts w:ascii="CG Times" w:hAnsi="CG Times"/>
          <w:b/>
          <w:sz w:val="21"/>
          <w:szCs w:val="21"/>
          <w:lang w:val="sq-AL" w:eastAsia="sq-AL"/>
        </w:rPr>
        <w:t xml:space="preserve">ura </w:t>
      </w:r>
      <w:r w:rsidRPr="004002A5">
        <w:rPr>
          <w:rFonts w:ascii="CG Times" w:hAnsi="CG Times"/>
          <w:b/>
          <w:sz w:val="21"/>
          <w:szCs w:val="21"/>
          <w:lang w:val="sq-AL" w:eastAsia="sq-AL"/>
        </w:rPr>
        <w:t xml:space="preserve">19. Vlerat e Laeq/Natën për të gjitha qytetet ndër vite e krahasuar me </w:t>
      </w:r>
      <w:r w:rsidR="009851BF" w:rsidRPr="004002A5">
        <w:rPr>
          <w:rFonts w:ascii="CG Times" w:hAnsi="CG Times"/>
          <w:b/>
          <w:sz w:val="21"/>
          <w:szCs w:val="21"/>
          <w:lang w:val="sq-AL" w:eastAsia="sq-AL"/>
        </w:rPr>
        <w:t>standard</w:t>
      </w:r>
      <w:r w:rsidRPr="004002A5">
        <w:rPr>
          <w:rFonts w:ascii="CG Times" w:hAnsi="CG Times"/>
          <w:b/>
          <w:sz w:val="21"/>
          <w:szCs w:val="21"/>
          <w:lang w:val="sq-AL" w:eastAsia="sq-AL"/>
        </w:rPr>
        <w:t>in e BE</w:t>
      </w:r>
    </w:p>
    <w:p w:rsidR="001F4731" w:rsidRPr="004002A5" w:rsidRDefault="00492F56" w:rsidP="00A23402">
      <w:pPr>
        <w:jc w:val="center"/>
        <w:rPr>
          <w:rFonts w:ascii="CG Times" w:hAnsi="CG Times"/>
          <w:b/>
          <w:i/>
          <w:color w:val="0000FF"/>
          <w:sz w:val="21"/>
          <w:szCs w:val="21"/>
          <w:lang w:val="sq-AL"/>
        </w:rPr>
      </w:pPr>
      <w:r w:rsidRPr="004002A5">
        <w:rPr>
          <w:rFonts w:ascii="CG Times" w:hAnsi="CG Times"/>
          <w:b/>
          <w:i/>
          <w:noProof/>
          <w:color w:val="0000FF"/>
          <w:sz w:val="21"/>
          <w:szCs w:val="21"/>
          <w:lang w:val="en-GB" w:eastAsia="en-GB"/>
        </w:rPr>
        <w:drawing>
          <wp:inline distT="0" distB="0" distL="0" distR="0">
            <wp:extent cx="5208270" cy="2232025"/>
            <wp:effectExtent l="0" t="0" r="11430" b="15875"/>
            <wp:docPr id="39" name="Picture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F4731" w:rsidRPr="004002A5" w:rsidRDefault="001F4731" w:rsidP="00A23402">
      <w:pPr>
        <w:jc w:val="both"/>
        <w:rPr>
          <w:rFonts w:ascii="CG Times" w:hAnsi="CG Times"/>
          <w:b/>
          <w:i/>
          <w:color w:val="0000FF"/>
          <w:sz w:val="21"/>
          <w:szCs w:val="21"/>
          <w:lang w:val="sq-AL"/>
        </w:rPr>
      </w:pPr>
    </w:p>
    <w:p w:rsidR="001F4731" w:rsidRPr="004002A5" w:rsidRDefault="001F4731" w:rsidP="00AC12EB">
      <w:pPr>
        <w:pStyle w:val="Paragrafi"/>
        <w:rPr>
          <w:lang w:val="sq-AL" w:eastAsia="sq-AL"/>
        </w:rPr>
      </w:pPr>
      <w:r w:rsidRPr="004002A5">
        <w:rPr>
          <w:lang w:val="sq-AL" w:eastAsia="sq-AL"/>
        </w:rPr>
        <w:t xml:space="preserve">Grafiku i mësipërm tregon se kemi vlera të Laeq/Natën më të lartë se </w:t>
      </w:r>
      <w:r w:rsidR="009851BF" w:rsidRPr="004002A5">
        <w:rPr>
          <w:lang w:val="sq-AL" w:eastAsia="sq-AL"/>
        </w:rPr>
        <w:t>Standard</w:t>
      </w:r>
      <w:r w:rsidRPr="004002A5">
        <w:rPr>
          <w:lang w:val="sq-AL" w:eastAsia="sq-AL"/>
        </w:rPr>
        <w:t>i i BE. Vërehet se, në qytetin e Elbasanit, kemi një vlerë Laeq për Natën më të lartë se qytetet e tjera duke përjashtuar Tiranën, kjo për shkak të rritjes së fluksit të makinave dhe nevoja për rikonstruksion të rrugës në Kryqëzimin e Cërrikut</w:t>
      </w:r>
      <w:r w:rsidR="00C72C32" w:rsidRPr="004002A5">
        <w:rPr>
          <w:lang w:val="sq-AL" w:eastAsia="sq-AL"/>
        </w:rPr>
        <w:t>.</w:t>
      </w:r>
      <w:r w:rsidRPr="004002A5">
        <w:rPr>
          <w:lang w:val="sq-AL" w:eastAsia="sq-AL"/>
        </w:rPr>
        <w:t xml:space="preserve"> </w:t>
      </w:r>
    </w:p>
    <w:p w:rsidR="001F4731" w:rsidRPr="007F57EA" w:rsidRDefault="001F4731" w:rsidP="00AC12EB">
      <w:pPr>
        <w:pStyle w:val="Paragrafi"/>
        <w:rPr>
          <w:rFonts w:eastAsia="PMingLiU"/>
          <w:lang w:val="sq-AL" w:eastAsia="zh-TW" w:bidi="bn-BD"/>
        </w:rPr>
      </w:pPr>
      <w:r w:rsidRPr="007F57EA">
        <w:rPr>
          <w:rFonts w:eastAsia="PMingLiU"/>
          <w:lang w:val="sq-AL" w:eastAsia="zh-TW" w:bidi="bn-BD"/>
        </w:rPr>
        <w:t>5.</w:t>
      </w:r>
      <w:r w:rsidR="002864B8" w:rsidRPr="007F57EA">
        <w:rPr>
          <w:rFonts w:eastAsia="PMingLiU"/>
          <w:lang w:val="sq-AL" w:eastAsia="zh-TW" w:bidi="bn-BD"/>
        </w:rPr>
        <w:t xml:space="preserve"> </w:t>
      </w:r>
      <w:r w:rsidRPr="007F57EA">
        <w:rPr>
          <w:rFonts w:eastAsia="PMingLiU"/>
          <w:lang w:val="sq-AL" w:eastAsia="zh-TW" w:bidi="bn-BD"/>
        </w:rPr>
        <w:t>Forcat shtytëse dhe presionet</w:t>
      </w:r>
    </w:p>
    <w:p w:rsidR="001F4731" w:rsidRPr="007F57EA" w:rsidRDefault="001F4731" w:rsidP="00A23402">
      <w:pPr>
        <w:jc w:val="both"/>
        <w:rPr>
          <w:rFonts w:ascii="CG Times" w:eastAsia="PMingLiU" w:hAnsi="CG Times"/>
          <w:sz w:val="21"/>
          <w:szCs w:val="21"/>
          <w:lang w:val="sq-AL" w:eastAsia="zh-TW" w:bidi="bn-BD"/>
        </w:rPr>
      </w:pPr>
      <w:r w:rsidRPr="007F57EA">
        <w:rPr>
          <w:rFonts w:ascii="CG Times" w:eastAsia="PMingLiU" w:hAnsi="CG Times"/>
          <w:sz w:val="21"/>
          <w:szCs w:val="21"/>
          <w:lang w:val="sq-AL" w:eastAsia="zh-TW" w:bidi="bn-BD"/>
        </w:rPr>
        <w:tab/>
        <w:t>5.1 Burimet e zhurmave</w:t>
      </w:r>
    </w:p>
    <w:p w:rsidR="001F4731" w:rsidRPr="004002A5" w:rsidRDefault="001F4731" w:rsidP="00AC12EB">
      <w:pPr>
        <w:pStyle w:val="Paragrafi"/>
        <w:rPr>
          <w:lang w:val="sq-AL" w:eastAsia="zh-TW" w:bidi="bn-BD"/>
        </w:rPr>
      </w:pPr>
      <w:r w:rsidRPr="004002A5">
        <w:rPr>
          <w:lang w:val="sq-AL" w:eastAsia="zh-TW" w:bidi="bn-BD"/>
        </w:rPr>
        <w:t>Burimet kryesore të zhurmave urbane janë:</w:t>
      </w:r>
    </w:p>
    <w:p w:rsidR="001F4731" w:rsidRPr="004002A5" w:rsidRDefault="00AC12EB" w:rsidP="00AC12EB">
      <w:pPr>
        <w:autoSpaceDE w:val="0"/>
        <w:autoSpaceDN w:val="0"/>
        <w:adjustRightInd w:val="0"/>
        <w:ind w:left="72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1F4731" w:rsidRPr="004002A5">
        <w:rPr>
          <w:rFonts w:ascii="CG Times" w:eastAsia="PMingLiU" w:hAnsi="CG Times"/>
          <w:sz w:val="21"/>
          <w:szCs w:val="21"/>
          <w:lang w:val="sq-AL" w:eastAsia="zh-TW" w:bidi="bn-BD"/>
        </w:rPr>
        <w:t>Trafiku urban</w:t>
      </w:r>
      <w:r w:rsidR="002864B8" w:rsidRPr="004002A5">
        <w:rPr>
          <w:rFonts w:ascii="CG Times" w:eastAsia="PMingLiU" w:hAnsi="CG Times"/>
          <w:sz w:val="21"/>
          <w:szCs w:val="21"/>
          <w:lang w:val="sq-AL" w:eastAsia="zh-TW" w:bidi="bn-BD"/>
        </w:rPr>
        <w:t>;</w:t>
      </w:r>
    </w:p>
    <w:p w:rsidR="001F4731" w:rsidRPr="004002A5" w:rsidRDefault="00AC12EB" w:rsidP="00AC12EB">
      <w:pPr>
        <w:autoSpaceDE w:val="0"/>
        <w:autoSpaceDN w:val="0"/>
        <w:adjustRightInd w:val="0"/>
        <w:ind w:firstLine="72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1F4731" w:rsidRPr="004002A5">
        <w:rPr>
          <w:rFonts w:ascii="CG Times" w:eastAsia="PMingLiU" w:hAnsi="CG Times"/>
          <w:sz w:val="21"/>
          <w:szCs w:val="21"/>
          <w:lang w:val="sq-AL" w:eastAsia="zh-TW" w:bidi="bn-BD"/>
        </w:rPr>
        <w:t>trafiku rrugor</w:t>
      </w:r>
      <w:r w:rsidR="002864B8" w:rsidRPr="004002A5">
        <w:rPr>
          <w:rFonts w:ascii="CG Times" w:eastAsia="PMingLiU" w:hAnsi="CG Times"/>
          <w:sz w:val="21"/>
          <w:szCs w:val="21"/>
          <w:lang w:val="sq-AL" w:eastAsia="zh-TW" w:bidi="bn-BD"/>
        </w:rPr>
        <w:t>;</w:t>
      </w:r>
    </w:p>
    <w:p w:rsidR="001F4731" w:rsidRPr="004002A5" w:rsidRDefault="00AC12EB" w:rsidP="00AC12EB">
      <w:pPr>
        <w:autoSpaceDE w:val="0"/>
        <w:autoSpaceDN w:val="0"/>
        <w:adjustRightInd w:val="0"/>
        <w:ind w:firstLine="72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1F4731" w:rsidRPr="004002A5">
        <w:rPr>
          <w:rFonts w:ascii="CG Times" w:eastAsia="PMingLiU" w:hAnsi="CG Times"/>
          <w:sz w:val="21"/>
          <w:szCs w:val="21"/>
          <w:lang w:val="sq-AL" w:eastAsia="zh-TW" w:bidi="bn-BD"/>
        </w:rPr>
        <w:t>trafiku hekurudhor, trena nëntokësore</w:t>
      </w:r>
      <w:r w:rsidR="002864B8" w:rsidRPr="004002A5">
        <w:rPr>
          <w:rFonts w:ascii="CG Times" w:eastAsia="PMingLiU" w:hAnsi="CG Times"/>
          <w:sz w:val="21"/>
          <w:szCs w:val="21"/>
          <w:lang w:val="sq-AL" w:eastAsia="zh-TW" w:bidi="bn-BD"/>
        </w:rPr>
        <w:t>;</w:t>
      </w:r>
    </w:p>
    <w:p w:rsidR="001F4731" w:rsidRPr="004002A5" w:rsidRDefault="00AC12EB" w:rsidP="00AC12EB">
      <w:pPr>
        <w:autoSpaceDE w:val="0"/>
        <w:autoSpaceDN w:val="0"/>
        <w:adjustRightInd w:val="0"/>
        <w:ind w:firstLine="72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1F4731" w:rsidRPr="004002A5">
        <w:rPr>
          <w:rFonts w:ascii="CG Times" w:eastAsia="PMingLiU" w:hAnsi="CG Times"/>
          <w:sz w:val="21"/>
          <w:szCs w:val="21"/>
          <w:lang w:val="sq-AL" w:eastAsia="zh-TW" w:bidi="bn-BD"/>
        </w:rPr>
        <w:t>trafiku ajror</w:t>
      </w:r>
      <w:r w:rsidR="002864B8" w:rsidRPr="004002A5">
        <w:rPr>
          <w:rFonts w:ascii="CG Times" w:eastAsia="PMingLiU" w:hAnsi="CG Times"/>
          <w:sz w:val="21"/>
          <w:szCs w:val="21"/>
          <w:lang w:val="sq-AL" w:eastAsia="zh-TW" w:bidi="bn-BD"/>
        </w:rPr>
        <w:t>;</w:t>
      </w:r>
    </w:p>
    <w:p w:rsidR="001F4731" w:rsidRPr="004002A5" w:rsidRDefault="00AC12EB" w:rsidP="00AC12EB">
      <w:pPr>
        <w:autoSpaceDE w:val="0"/>
        <w:autoSpaceDN w:val="0"/>
        <w:adjustRightInd w:val="0"/>
        <w:ind w:left="360" w:firstLine="36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1F4731" w:rsidRPr="004002A5">
        <w:rPr>
          <w:rFonts w:ascii="CG Times" w:eastAsia="PMingLiU" w:hAnsi="CG Times"/>
          <w:sz w:val="21"/>
          <w:szCs w:val="21"/>
          <w:lang w:val="sq-AL" w:eastAsia="zh-TW" w:bidi="bn-BD"/>
        </w:rPr>
        <w:t>Industria (zhurmat profesionale dhe mjedisore)</w:t>
      </w:r>
      <w:r w:rsidR="002864B8" w:rsidRPr="004002A5">
        <w:rPr>
          <w:rFonts w:ascii="CG Times" w:eastAsia="PMingLiU" w:hAnsi="CG Times"/>
          <w:sz w:val="21"/>
          <w:szCs w:val="21"/>
          <w:lang w:val="sq-AL" w:eastAsia="zh-TW" w:bidi="bn-BD"/>
        </w:rPr>
        <w:t>;</w:t>
      </w:r>
    </w:p>
    <w:p w:rsidR="001F4731" w:rsidRPr="004002A5" w:rsidRDefault="00AC12EB" w:rsidP="00AC12EB">
      <w:pPr>
        <w:autoSpaceDE w:val="0"/>
        <w:autoSpaceDN w:val="0"/>
        <w:adjustRightInd w:val="0"/>
        <w:ind w:left="360" w:firstLine="36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Treg</w:t>
      </w:r>
      <w:r w:rsidR="001F4731" w:rsidRPr="004002A5">
        <w:rPr>
          <w:rFonts w:ascii="CG Times" w:eastAsia="PMingLiU" w:hAnsi="CG Times"/>
          <w:sz w:val="21"/>
          <w:szCs w:val="21"/>
          <w:lang w:val="sq-AL" w:eastAsia="zh-TW" w:bidi="bn-BD"/>
        </w:rPr>
        <w:t>tia (zhurmat profesionale dhe mjedisore)</w:t>
      </w:r>
      <w:r w:rsidR="002864B8" w:rsidRPr="004002A5">
        <w:rPr>
          <w:rFonts w:ascii="CG Times" w:eastAsia="PMingLiU" w:hAnsi="CG Times"/>
          <w:sz w:val="21"/>
          <w:szCs w:val="21"/>
          <w:lang w:val="sq-AL" w:eastAsia="zh-TW" w:bidi="bn-BD"/>
        </w:rPr>
        <w:t>;</w:t>
      </w:r>
    </w:p>
    <w:p w:rsidR="001F4731" w:rsidRPr="004002A5" w:rsidRDefault="00AC12EB" w:rsidP="00AC12EB">
      <w:pPr>
        <w:autoSpaceDE w:val="0"/>
        <w:autoSpaceDN w:val="0"/>
        <w:adjustRightInd w:val="0"/>
        <w:ind w:left="360" w:firstLine="36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1F4731" w:rsidRPr="004002A5">
        <w:rPr>
          <w:rFonts w:ascii="CG Times" w:eastAsia="PMingLiU" w:hAnsi="CG Times"/>
          <w:sz w:val="21"/>
          <w:szCs w:val="21"/>
          <w:lang w:val="sq-AL" w:eastAsia="zh-TW" w:bidi="bn-BD"/>
        </w:rPr>
        <w:t>Ndërtimi dhe zhurma në godinat e shërbimit</w:t>
      </w:r>
      <w:r w:rsidR="002864B8" w:rsidRPr="004002A5">
        <w:rPr>
          <w:rFonts w:ascii="CG Times" w:eastAsia="PMingLiU" w:hAnsi="CG Times"/>
          <w:sz w:val="21"/>
          <w:szCs w:val="21"/>
          <w:lang w:val="sq-AL" w:eastAsia="zh-TW" w:bidi="bn-BD"/>
        </w:rPr>
        <w:t>;</w:t>
      </w:r>
    </w:p>
    <w:p w:rsidR="001F4731" w:rsidRPr="004002A5" w:rsidRDefault="00AC12EB" w:rsidP="00AC12EB">
      <w:pPr>
        <w:autoSpaceDE w:val="0"/>
        <w:autoSpaceDN w:val="0"/>
        <w:adjustRightInd w:val="0"/>
        <w:ind w:left="360" w:firstLine="36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1F4731" w:rsidRPr="004002A5">
        <w:rPr>
          <w:rFonts w:ascii="CG Times" w:eastAsia="PMingLiU" w:hAnsi="CG Times"/>
          <w:sz w:val="21"/>
          <w:szCs w:val="21"/>
          <w:lang w:val="sq-AL" w:eastAsia="zh-TW" w:bidi="bn-BD"/>
        </w:rPr>
        <w:t>Fqinjët pranë shtëpisë</w:t>
      </w:r>
      <w:r w:rsidR="002864B8" w:rsidRPr="004002A5">
        <w:rPr>
          <w:rFonts w:ascii="CG Times" w:eastAsia="PMingLiU" w:hAnsi="CG Times"/>
          <w:sz w:val="21"/>
          <w:szCs w:val="21"/>
          <w:lang w:val="sq-AL" w:eastAsia="zh-TW" w:bidi="bn-BD"/>
        </w:rPr>
        <w:t>;</w:t>
      </w:r>
    </w:p>
    <w:p w:rsidR="001F4731" w:rsidRPr="004002A5" w:rsidRDefault="00AC12EB" w:rsidP="00AC12EB">
      <w:pPr>
        <w:autoSpaceDE w:val="0"/>
        <w:autoSpaceDN w:val="0"/>
        <w:adjustRightInd w:val="0"/>
        <w:ind w:left="360" w:firstLine="36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1F4731" w:rsidRPr="004002A5">
        <w:rPr>
          <w:rFonts w:ascii="CG Times" w:eastAsia="PMingLiU" w:hAnsi="CG Times"/>
          <w:sz w:val="21"/>
          <w:szCs w:val="21"/>
          <w:lang w:val="sq-AL" w:eastAsia="zh-TW" w:bidi="bn-BD"/>
        </w:rPr>
        <w:t xml:space="preserve">Aktivitete </w:t>
      </w:r>
      <w:r w:rsidR="002864B8" w:rsidRPr="004002A5">
        <w:rPr>
          <w:rFonts w:ascii="CG Times" w:eastAsia="PMingLiU" w:hAnsi="CG Times"/>
          <w:sz w:val="21"/>
          <w:szCs w:val="21"/>
          <w:lang w:val="sq-AL" w:eastAsia="zh-TW" w:bidi="bn-BD"/>
        </w:rPr>
        <w:t>argëtuese;</w:t>
      </w:r>
    </w:p>
    <w:p w:rsidR="001F4731" w:rsidRPr="004002A5" w:rsidRDefault="00AC12EB" w:rsidP="00AC12EB">
      <w:pPr>
        <w:autoSpaceDE w:val="0"/>
        <w:autoSpaceDN w:val="0"/>
        <w:adjustRightInd w:val="0"/>
        <w:ind w:firstLine="72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2864B8" w:rsidRPr="004002A5">
        <w:rPr>
          <w:rFonts w:ascii="CG Times" w:eastAsia="PMingLiU" w:hAnsi="CG Times"/>
          <w:sz w:val="21"/>
          <w:szCs w:val="21"/>
          <w:lang w:val="sq-AL" w:eastAsia="zh-TW" w:bidi="bn-BD"/>
        </w:rPr>
        <w:t>Koncertet e hapura;</w:t>
      </w:r>
    </w:p>
    <w:p w:rsidR="001F4731" w:rsidRPr="004002A5" w:rsidRDefault="00AC12EB" w:rsidP="00AC12EB">
      <w:pPr>
        <w:autoSpaceDE w:val="0"/>
        <w:autoSpaceDN w:val="0"/>
        <w:adjustRightInd w:val="0"/>
        <w:ind w:firstLine="72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1F4731" w:rsidRPr="004002A5">
        <w:rPr>
          <w:rFonts w:ascii="CG Times" w:eastAsia="PMingLiU" w:hAnsi="CG Times"/>
          <w:sz w:val="21"/>
          <w:szCs w:val="21"/>
          <w:lang w:val="sq-AL" w:eastAsia="zh-TW" w:bidi="bn-BD"/>
        </w:rPr>
        <w:t>Diskoteka</w:t>
      </w:r>
      <w:r w:rsidR="002864B8" w:rsidRPr="004002A5">
        <w:rPr>
          <w:rFonts w:ascii="CG Times" w:eastAsia="PMingLiU" w:hAnsi="CG Times"/>
          <w:sz w:val="21"/>
          <w:szCs w:val="21"/>
          <w:lang w:val="sq-AL" w:eastAsia="zh-TW" w:bidi="bn-BD"/>
        </w:rPr>
        <w:t>;</w:t>
      </w:r>
      <w:r w:rsidR="001F4731" w:rsidRPr="004002A5">
        <w:rPr>
          <w:rFonts w:ascii="CG Times" w:eastAsia="PMingLiU" w:hAnsi="CG Times"/>
          <w:sz w:val="21"/>
          <w:szCs w:val="21"/>
          <w:lang w:val="sq-AL" w:eastAsia="zh-TW" w:bidi="bn-BD"/>
        </w:rPr>
        <w:t xml:space="preserve"> </w:t>
      </w:r>
    </w:p>
    <w:p w:rsidR="001F4731" w:rsidRPr="004002A5" w:rsidRDefault="00AC12EB" w:rsidP="00AC12EB">
      <w:pPr>
        <w:autoSpaceDE w:val="0"/>
        <w:autoSpaceDN w:val="0"/>
        <w:adjustRightInd w:val="0"/>
        <w:ind w:firstLine="72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1F4731" w:rsidRPr="004002A5">
        <w:rPr>
          <w:rFonts w:ascii="CG Times" w:eastAsia="PMingLiU" w:hAnsi="CG Times"/>
          <w:sz w:val="21"/>
          <w:szCs w:val="21"/>
          <w:lang w:val="sq-AL" w:eastAsia="zh-TW" w:bidi="bn-BD"/>
        </w:rPr>
        <w:t>Lokale dite apo nate</w:t>
      </w:r>
      <w:r w:rsidR="002864B8" w:rsidRPr="004002A5">
        <w:rPr>
          <w:rFonts w:ascii="CG Times" w:eastAsia="PMingLiU" w:hAnsi="CG Times"/>
          <w:sz w:val="21"/>
          <w:szCs w:val="21"/>
          <w:lang w:val="sq-AL" w:eastAsia="zh-TW" w:bidi="bn-BD"/>
        </w:rPr>
        <w:t>;</w:t>
      </w:r>
    </w:p>
    <w:p w:rsidR="001F4731" w:rsidRPr="004002A5" w:rsidRDefault="00AC12EB" w:rsidP="00AC12EB">
      <w:pPr>
        <w:autoSpaceDE w:val="0"/>
        <w:autoSpaceDN w:val="0"/>
        <w:adjustRightInd w:val="0"/>
        <w:ind w:firstLine="720"/>
        <w:jc w:val="both"/>
        <w:rPr>
          <w:rFonts w:ascii="CG Times" w:eastAsia="PMingLiU" w:hAnsi="CG Times"/>
          <w:sz w:val="21"/>
          <w:szCs w:val="21"/>
          <w:lang w:val="sq-AL" w:eastAsia="zh-TW" w:bidi="bn-BD"/>
        </w:rPr>
      </w:pPr>
      <w:r w:rsidRPr="004002A5">
        <w:rPr>
          <w:rFonts w:ascii="CG Times" w:eastAsia="PMingLiU" w:hAnsi="CG Times"/>
          <w:sz w:val="21"/>
          <w:szCs w:val="21"/>
          <w:lang w:val="sq-AL" w:eastAsia="zh-TW" w:bidi="bn-BD"/>
        </w:rPr>
        <w:t xml:space="preserve">- </w:t>
      </w:r>
      <w:r w:rsidR="001F4731" w:rsidRPr="004002A5">
        <w:rPr>
          <w:rFonts w:ascii="CG Times" w:eastAsia="PMingLiU" w:hAnsi="CG Times"/>
          <w:sz w:val="21"/>
          <w:szCs w:val="21"/>
          <w:lang w:val="sq-AL" w:eastAsia="zh-TW" w:bidi="bn-BD"/>
        </w:rPr>
        <w:t>Të tjera</w:t>
      </w:r>
      <w:r w:rsidR="002864B8" w:rsidRPr="004002A5">
        <w:rPr>
          <w:rFonts w:ascii="CG Times" w:eastAsia="PMingLiU" w:hAnsi="CG Times"/>
          <w:sz w:val="21"/>
          <w:szCs w:val="21"/>
          <w:lang w:val="sq-AL" w:eastAsia="zh-TW" w:bidi="bn-BD"/>
        </w:rPr>
        <w:t>;</w:t>
      </w:r>
    </w:p>
    <w:p w:rsidR="001F4731" w:rsidRPr="004002A5" w:rsidRDefault="00AC12EB" w:rsidP="00AC12EB">
      <w:pPr>
        <w:autoSpaceDE w:val="0"/>
        <w:autoSpaceDN w:val="0"/>
        <w:adjustRightInd w:val="0"/>
        <w:ind w:firstLine="720"/>
        <w:jc w:val="both"/>
        <w:rPr>
          <w:rFonts w:ascii="CG Times" w:eastAsia="PMingLiU" w:hAnsi="CG Times"/>
          <w:sz w:val="21"/>
          <w:szCs w:val="21"/>
          <w:lang w:val="sq-AL" w:eastAsia="zh-TW" w:bidi="bn-BD"/>
        </w:rPr>
      </w:pPr>
      <w:r w:rsidRPr="004002A5">
        <w:rPr>
          <w:rFonts w:ascii="CG Times" w:hAnsi="CG Times"/>
          <w:sz w:val="21"/>
          <w:szCs w:val="21"/>
          <w:lang w:val="sq-AL"/>
        </w:rPr>
        <w:t xml:space="preserve">- </w:t>
      </w:r>
      <w:r w:rsidR="001F4731" w:rsidRPr="004002A5">
        <w:rPr>
          <w:rFonts w:ascii="CG Times" w:hAnsi="CG Times"/>
          <w:sz w:val="21"/>
          <w:szCs w:val="21"/>
          <w:lang w:val="sq-AL"/>
        </w:rPr>
        <w:t>Faktor tjetër me një peshë shumë të konsiderueshme është lëvizja e mjeteve të rënda mbi 10 Ton, prania e tyre në nyje të tilla problematike vështirëson shpejtësinë e lëvizjes, manovrimin dhe rrit në rreth 30 % nivelet e zhurmave</w:t>
      </w:r>
      <w:r w:rsidR="002864B8" w:rsidRPr="004002A5">
        <w:rPr>
          <w:rFonts w:ascii="CG Times" w:hAnsi="CG Times"/>
          <w:sz w:val="21"/>
          <w:szCs w:val="21"/>
          <w:lang w:val="sq-AL"/>
        </w:rPr>
        <w:t>;</w:t>
      </w:r>
    </w:p>
    <w:p w:rsidR="001F4731" w:rsidRPr="004002A5" w:rsidRDefault="00AC12EB" w:rsidP="00AC12EB">
      <w:pPr>
        <w:autoSpaceDE w:val="0"/>
        <w:autoSpaceDN w:val="0"/>
        <w:adjustRightInd w:val="0"/>
        <w:ind w:firstLine="720"/>
        <w:jc w:val="both"/>
        <w:rPr>
          <w:rFonts w:ascii="CG Times" w:eastAsia="PMingLiU" w:hAnsi="CG Times"/>
          <w:sz w:val="21"/>
          <w:szCs w:val="21"/>
          <w:lang w:val="sq-AL" w:eastAsia="zh-TW" w:bidi="bn-BD"/>
        </w:rPr>
      </w:pPr>
      <w:r w:rsidRPr="004002A5">
        <w:rPr>
          <w:rFonts w:ascii="CG Times" w:hAnsi="CG Times"/>
          <w:sz w:val="21"/>
          <w:szCs w:val="21"/>
          <w:lang w:val="sq-AL"/>
        </w:rPr>
        <w:t xml:space="preserve">- </w:t>
      </w:r>
      <w:r w:rsidR="001F4731" w:rsidRPr="004002A5">
        <w:rPr>
          <w:rFonts w:ascii="CG Times" w:hAnsi="CG Times"/>
          <w:sz w:val="21"/>
          <w:szCs w:val="21"/>
          <w:lang w:val="sq-AL"/>
        </w:rPr>
        <w:t>Mungesa e theksuar e v</w:t>
      </w:r>
      <w:r w:rsidR="002864B8" w:rsidRPr="004002A5">
        <w:rPr>
          <w:rFonts w:ascii="CG Times" w:hAnsi="CG Times"/>
          <w:sz w:val="21"/>
          <w:szCs w:val="21"/>
          <w:lang w:val="sq-AL"/>
        </w:rPr>
        <w:t>e</w:t>
      </w:r>
      <w:r w:rsidR="001F4731" w:rsidRPr="004002A5">
        <w:rPr>
          <w:rFonts w:ascii="CG Times" w:hAnsi="CG Times"/>
          <w:sz w:val="21"/>
          <w:szCs w:val="21"/>
          <w:lang w:val="sq-AL"/>
        </w:rPr>
        <w:t>ndparkimeve të përkohshme apo të përhershme është një tjetër faktor i cili ndikon në rritjen e niveleve të ndotjes nga zhurmat</w:t>
      </w:r>
      <w:r w:rsidR="002864B8" w:rsidRPr="004002A5">
        <w:rPr>
          <w:rFonts w:ascii="CG Times" w:hAnsi="CG Times"/>
          <w:sz w:val="21"/>
          <w:szCs w:val="21"/>
          <w:lang w:val="sq-AL"/>
        </w:rPr>
        <w:t>;</w:t>
      </w:r>
    </w:p>
    <w:p w:rsidR="001F4731" w:rsidRPr="004002A5" w:rsidRDefault="00AC12EB" w:rsidP="00AC12EB">
      <w:pPr>
        <w:autoSpaceDE w:val="0"/>
        <w:autoSpaceDN w:val="0"/>
        <w:adjustRightInd w:val="0"/>
        <w:ind w:firstLine="720"/>
        <w:jc w:val="both"/>
        <w:rPr>
          <w:rFonts w:ascii="CG Times" w:eastAsia="PMingLiU" w:hAnsi="CG Times"/>
          <w:sz w:val="21"/>
          <w:szCs w:val="21"/>
          <w:lang w:val="sq-AL" w:eastAsia="zh-TW" w:bidi="bn-BD"/>
        </w:rPr>
      </w:pPr>
      <w:r w:rsidRPr="004002A5">
        <w:rPr>
          <w:rFonts w:ascii="CG Times" w:hAnsi="CG Times"/>
          <w:sz w:val="21"/>
          <w:szCs w:val="21"/>
          <w:lang w:val="sq-AL"/>
        </w:rPr>
        <w:t xml:space="preserve">- </w:t>
      </w:r>
      <w:r w:rsidR="001F4731" w:rsidRPr="004002A5">
        <w:rPr>
          <w:rFonts w:ascii="CG Times" w:hAnsi="CG Times"/>
          <w:sz w:val="21"/>
          <w:szCs w:val="21"/>
          <w:lang w:val="sq-AL"/>
        </w:rPr>
        <w:t xml:space="preserve">Mungesa e rrugëve dytësore apo tretësore, të cilat do të ulnin ndjeshëm </w:t>
      </w:r>
      <w:r w:rsidR="002864B8" w:rsidRPr="004002A5">
        <w:rPr>
          <w:rFonts w:ascii="CG Times" w:hAnsi="CG Times"/>
          <w:sz w:val="21"/>
          <w:szCs w:val="21"/>
          <w:lang w:val="sq-AL"/>
        </w:rPr>
        <w:t>përqendrimin</w:t>
      </w:r>
      <w:r w:rsidR="001F4731" w:rsidRPr="004002A5">
        <w:rPr>
          <w:rFonts w:ascii="CG Times" w:hAnsi="CG Times"/>
          <w:sz w:val="21"/>
          <w:szCs w:val="21"/>
          <w:lang w:val="sq-AL"/>
        </w:rPr>
        <w:t xml:space="preserve"> në akset kryesore sjell dhe mbingarkesën në këto aks</w:t>
      </w:r>
      <w:r w:rsidR="002864B8" w:rsidRPr="004002A5">
        <w:rPr>
          <w:rFonts w:ascii="CG Times" w:hAnsi="CG Times"/>
          <w:sz w:val="21"/>
          <w:szCs w:val="21"/>
          <w:lang w:val="sq-AL"/>
        </w:rPr>
        <w:t>e dhe rrjedhimisht rrit nivelin;</w:t>
      </w:r>
    </w:p>
    <w:p w:rsidR="001F4731" w:rsidRPr="004002A5" w:rsidRDefault="00AC12EB" w:rsidP="00AC12EB">
      <w:pPr>
        <w:autoSpaceDE w:val="0"/>
        <w:autoSpaceDN w:val="0"/>
        <w:adjustRightInd w:val="0"/>
        <w:ind w:firstLine="720"/>
        <w:jc w:val="both"/>
        <w:rPr>
          <w:rFonts w:ascii="CG Times" w:eastAsia="PMingLiU" w:hAnsi="CG Times"/>
          <w:sz w:val="21"/>
          <w:szCs w:val="21"/>
          <w:lang w:val="sq-AL" w:eastAsia="zh-TW" w:bidi="bn-BD"/>
        </w:rPr>
      </w:pPr>
      <w:r w:rsidRPr="004002A5">
        <w:rPr>
          <w:rFonts w:ascii="CG Times" w:hAnsi="CG Times"/>
          <w:sz w:val="21"/>
          <w:szCs w:val="21"/>
          <w:lang w:val="sq-AL"/>
        </w:rPr>
        <w:t xml:space="preserve">- </w:t>
      </w:r>
      <w:r w:rsidR="001F4731" w:rsidRPr="004002A5">
        <w:rPr>
          <w:rFonts w:ascii="CG Times" w:hAnsi="CG Times"/>
          <w:sz w:val="21"/>
          <w:szCs w:val="21"/>
          <w:lang w:val="sq-AL"/>
        </w:rPr>
        <w:t xml:space="preserve">Gjendja motorike e automjeteve në qarkullim lë shumë për të dëshiruar, mosha e vjetër e tyre sjell uljen e parametrave optimale të </w:t>
      </w:r>
      <w:r w:rsidR="002864B8" w:rsidRPr="004002A5">
        <w:rPr>
          <w:rFonts w:ascii="CG Times" w:hAnsi="CG Times"/>
          <w:sz w:val="21"/>
          <w:szCs w:val="21"/>
          <w:lang w:val="sq-AL"/>
        </w:rPr>
        <w:t>certifikatës</w:t>
      </w:r>
      <w:r w:rsidR="001F4731" w:rsidRPr="004002A5">
        <w:rPr>
          <w:rFonts w:ascii="CG Times" w:hAnsi="CG Times"/>
          <w:sz w:val="21"/>
          <w:szCs w:val="21"/>
          <w:lang w:val="sq-AL"/>
        </w:rPr>
        <w:t xml:space="preserve"> teknike të automjetit, lidhur me emetimin e zhurmës</w:t>
      </w:r>
      <w:r w:rsidR="002864B8" w:rsidRPr="004002A5">
        <w:rPr>
          <w:rFonts w:ascii="CG Times" w:hAnsi="CG Times"/>
          <w:sz w:val="21"/>
          <w:szCs w:val="21"/>
          <w:lang w:val="sq-AL"/>
        </w:rPr>
        <w:t>;</w:t>
      </w:r>
    </w:p>
    <w:p w:rsidR="001F4731" w:rsidRDefault="00AC12EB" w:rsidP="00AC12EB">
      <w:pPr>
        <w:autoSpaceDE w:val="0"/>
        <w:autoSpaceDN w:val="0"/>
        <w:adjustRightInd w:val="0"/>
        <w:ind w:firstLine="720"/>
        <w:jc w:val="both"/>
        <w:rPr>
          <w:rFonts w:ascii="CG Times" w:hAnsi="CG Times"/>
          <w:sz w:val="21"/>
          <w:szCs w:val="21"/>
          <w:lang w:val="sq-AL"/>
        </w:rPr>
      </w:pPr>
      <w:r w:rsidRPr="004002A5">
        <w:rPr>
          <w:rFonts w:ascii="CG Times" w:hAnsi="CG Times"/>
          <w:sz w:val="21"/>
          <w:szCs w:val="21"/>
          <w:lang w:val="sq-AL"/>
        </w:rPr>
        <w:t xml:space="preserve">- </w:t>
      </w:r>
      <w:r w:rsidR="001F4731" w:rsidRPr="004002A5">
        <w:rPr>
          <w:rFonts w:ascii="CG Times" w:hAnsi="CG Times"/>
          <w:sz w:val="21"/>
          <w:szCs w:val="21"/>
          <w:lang w:val="sq-AL"/>
        </w:rPr>
        <w:t>Mbivendosja e burimeve urbane me ato artificiale (gjeneratorë etj.)</w:t>
      </w:r>
      <w:r w:rsidR="002864B8" w:rsidRPr="004002A5">
        <w:rPr>
          <w:rFonts w:ascii="CG Times" w:hAnsi="CG Times"/>
          <w:sz w:val="21"/>
          <w:szCs w:val="21"/>
          <w:lang w:val="sq-AL"/>
        </w:rPr>
        <w:t>.</w:t>
      </w:r>
    </w:p>
    <w:p w:rsidR="0012759B" w:rsidRDefault="001F4731" w:rsidP="00AC12EB">
      <w:pPr>
        <w:pStyle w:val="Paragrafi"/>
        <w:rPr>
          <w:lang w:val="sq-AL" w:eastAsia="zh-TW" w:bidi="bn-BD"/>
        </w:rPr>
      </w:pPr>
      <w:r w:rsidRPr="004002A5">
        <w:rPr>
          <w:lang w:val="sq-AL" w:eastAsia="zh-TW" w:bidi="bn-BD"/>
        </w:rPr>
        <w:t xml:space="preserve">  5.2 Efektet negative në shëndetin e popullatës</w:t>
      </w:r>
    </w:p>
    <w:p w:rsidR="0012759B" w:rsidRDefault="0012759B" w:rsidP="00AC12EB">
      <w:pPr>
        <w:pStyle w:val="Paragrafi"/>
        <w:rPr>
          <w:lang w:val="sq-AL" w:eastAsia="zh-TW" w:bidi="bn-BD"/>
        </w:rPr>
      </w:pPr>
    </w:p>
    <w:p w:rsidR="001F4731" w:rsidRPr="004002A5" w:rsidRDefault="001F4731" w:rsidP="00AC12EB">
      <w:pPr>
        <w:pStyle w:val="Paragrafi"/>
        <w:rPr>
          <w:lang w:val="sq-AL" w:eastAsia="zh-TW" w:bidi="bn-BD"/>
        </w:rPr>
      </w:pPr>
      <w:r w:rsidRPr="004002A5">
        <w:rPr>
          <w:lang w:val="sq-AL" w:eastAsia="zh-TW" w:bidi="bn-BD"/>
        </w:rPr>
        <w:t xml:space="preserve"> </w:t>
      </w:r>
    </w:p>
    <w:p w:rsidR="001F4731" w:rsidRPr="004002A5" w:rsidRDefault="001F4731" w:rsidP="00AC12EB">
      <w:pPr>
        <w:pStyle w:val="Paragrafi"/>
        <w:rPr>
          <w:bCs/>
          <w:lang w:val="sq-AL"/>
        </w:rPr>
      </w:pPr>
      <w:r w:rsidRPr="004002A5">
        <w:rPr>
          <w:bCs/>
          <w:lang w:val="sq-AL"/>
        </w:rPr>
        <w:t>Efektet e zhurmave mjedisore në shëndet janë të ndryshme dhe mund të përshkruhen në rrugë të ndryshme. Organizata Botërore e Shëndetësisë identifikon një numër të konsiderueshëm të efekteve negative shëndetësore të shkaktuara nga zhurmat mjedisore.</w:t>
      </w:r>
    </w:p>
    <w:p w:rsidR="001F4731" w:rsidRPr="004002A5" w:rsidRDefault="001F4731" w:rsidP="00AC12EB">
      <w:pPr>
        <w:pStyle w:val="Paragrafi"/>
        <w:rPr>
          <w:i/>
          <w:lang w:val="sq-AL"/>
        </w:rPr>
      </w:pPr>
      <w:r w:rsidRPr="004002A5">
        <w:rPr>
          <w:lang w:val="sq-AL"/>
        </w:rPr>
        <w:t>Efektet mbi shëndetin të ndotjes nga zhurma, janë të ndara sipas efekteve specifike:</w:t>
      </w:r>
    </w:p>
    <w:p w:rsidR="001F4731" w:rsidRPr="004002A5" w:rsidRDefault="001F4731" w:rsidP="00AC12EB">
      <w:pPr>
        <w:pStyle w:val="Paragrafi"/>
        <w:rPr>
          <w:lang w:val="sq-AL" w:eastAsia="zh-TW" w:bidi="bn-BD"/>
        </w:rPr>
      </w:pPr>
      <w:r w:rsidRPr="004002A5">
        <w:rPr>
          <w:bCs/>
          <w:lang w:val="sq-AL" w:eastAsia="zh-TW" w:bidi="bn-BD"/>
        </w:rPr>
        <w:t xml:space="preserve">- </w:t>
      </w:r>
      <w:r w:rsidR="002864B8" w:rsidRPr="004002A5">
        <w:rPr>
          <w:bCs/>
          <w:lang w:val="sq-AL" w:eastAsia="zh-TW" w:bidi="bn-BD"/>
        </w:rPr>
        <w:t>Deficiti</w:t>
      </w:r>
      <w:r w:rsidRPr="004002A5">
        <w:rPr>
          <w:bCs/>
          <w:lang w:val="sq-AL" w:eastAsia="zh-TW" w:bidi="bn-BD"/>
        </w:rPr>
        <w:t xml:space="preserve"> auditiv</w:t>
      </w:r>
      <w:r w:rsidR="002864B8" w:rsidRPr="004002A5">
        <w:rPr>
          <w:bCs/>
          <w:lang w:val="sq-AL" w:eastAsia="zh-TW" w:bidi="bn-BD"/>
        </w:rPr>
        <w:t>;</w:t>
      </w:r>
      <w:r w:rsidRPr="004002A5">
        <w:rPr>
          <w:lang w:val="sq-AL" w:eastAsia="zh-TW" w:bidi="bn-BD"/>
        </w:rPr>
        <w:t xml:space="preserve"> </w:t>
      </w:r>
    </w:p>
    <w:p w:rsidR="001F4731" w:rsidRPr="004002A5" w:rsidRDefault="001F4731" w:rsidP="00AC12EB">
      <w:pPr>
        <w:pStyle w:val="Paragrafi"/>
        <w:rPr>
          <w:lang w:val="sq-AL" w:eastAsia="zh-TW" w:bidi="bn-BD"/>
        </w:rPr>
      </w:pPr>
      <w:r w:rsidRPr="004002A5">
        <w:rPr>
          <w:bCs/>
          <w:lang w:val="sq-AL" w:eastAsia="zh-TW" w:bidi="bn-BD"/>
        </w:rPr>
        <w:t>- Interferenca  në komunikim</w:t>
      </w:r>
      <w:r w:rsidR="002864B8" w:rsidRPr="004002A5">
        <w:rPr>
          <w:bCs/>
          <w:lang w:val="sq-AL" w:eastAsia="zh-TW" w:bidi="bn-BD"/>
        </w:rPr>
        <w:t>;</w:t>
      </w:r>
      <w:r w:rsidRPr="004002A5">
        <w:rPr>
          <w:lang w:val="sq-AL" w:eastAsia="zh-TW" w:bidi="bn-BD"/>
        </w:rPr>
        <w:t xml:space="preserve"> </w:t>
      </w:r>
    </w:p>
    <w:p w:rsidR="001F4731" w:rsidRPr="004002A5" w:rsidRDefault="001F4731" w:rsidP="00AC12EB">
      <w:pPr>
        <w:pStyle w:val="Paragrafi"/>
        <w:rPr>
          <w:lang w:val="sq-AL" w:eastAsia="zh-TW" w:bidi="bn-BD"/>
        </w:rPr>
      </w:pPr>
      <w:r w:rsidRPr="004002A5">
        <w:rPr>
          <w:bCs/>
          <w:lang w:val="sq-AL" w:eastAsia="zh-TW" w:bidi="bn-BD"/>
        </w:rPr>
        <w:t>- Çrregullimet e gjumit</w:t>
      </w:r>
      <w:r w:rsidR="002864B8" w:rsidRPr="004002A5">
        <w:rPr>
          <w:bCs/>
          <w:lang w:val="sq-AL" w:eastAsia="zh-TW" w:bidi="bn-BD"/>
        </w:rPr>
        <w:t>;</w:t>
      </w:r>
      <w:r w:rsidRPr="004002A5">
        <w:rPr>
          <w:lang w:val="sq-AL" w:eastAsia="zh-TW" w:bidi="bn-BD"/>
        </w:rPr>
        <w:t xml:space="preserve"> </w:t>
      </w:r>
    </w:p>
    <w:p w:rsidR="001F4731" w:rsidRPr="004002A5" w:rsidRDefault="001F4731" w:rsidP="00AC12EB">
      <w:pPr>
        <w:pStyle w:val="Paragrafi"/>
        <w:rPr>
          <w:lang w:val="sq-AL" w:eastAsia="zh-TW" w:bidi="bn-BD"/>
        </w:rPr>
      </w:pPr>
      <w:r w:rsidRPr="004002A5">
        <w:rPr>
          <w:bCs/>
          <w:lang w:val="sq-AL" w:eastAsia="zh-TW" w:bidi="bn-BD"/>
        </w:rPr>
        <w:t>- Efektet psikofiziologjike</w:t>
      </w:r>
      <w:r w:rsidR="002864B8" w:rsidRPr="004002A5">
        <w:rPr>
          <w:bCs/>
          <w:lang w:val="sq-AL" w:eastAsia="zh-TW" w:bidi="bn-BD"/>
        </w:rPr>
        <w:t>;</w:t>
      </w:r>
    </w:p>
    <w:p w:rsidR="001F4731" w:rsidRPr="004002A5" w:rsidRDefault="001F4731" w:rsidP="00AC12EB">
      <w:pPr>
        <w:pStyle w:val="Paragrafi"/>
        <w:rPr>
          <w:lang w:val="sq-AL" w:eastAsia="zh-TW" w:bidi="bn-BD"/>
        </w:rPr>
      </w:pPr>
      <w:r w:rsidRPr="004002A5">
        <w:rPr>
          <w:bCs/>
          <w:lang w:val="sq-AL" w:eastAsia="zh-TW" w:bidi="bn-BD"/>
        </w:rPr>
        <w:t>- Efektet mbi shëndetin mendor</w:t>
      </w:r>
      <w:r w:rsidR="002864B8" w:rsidRPr="004002A5">
        <w:rPr>
          <w:bCs/>
          <w:lang w:val="sq-AL" w:eastAsia="zh-TW" w:bidi="bn-BD"/>
        </w:rPr>
        <w:t>;</w:t>
      </w:r>
      <w:r w:rsidRPr="004002A5">
        <w:rPr>
          <w:lang w:val="sq-AL" w:eastAsia="zh-TW" w:bidi="bn-BD"/>
        </w:rPr>
        <w:t xml:space="preserve"> </w:t>
      </w:r>
    </w:p>
    <w:p w:rsidR="001F4731" w:rsidRPr="004002A5" w:rsidRDefault="001F4731" w:rsidP="00AC12EB">
      <w:pPr>
        <w:pStyle w:val="Paragrafi"/>
        <w:rPr>
          <w:lang w:val="sq-AL" w:eastAsia="zh-TW" w:bidi="bn-BD"/>
        </w:rPr>
      </w:pPr>
      <w:r w:rsidRPr="004002A5">
        <w:rPr>
          <w:bCs/>
          <w:lang w:val="sq-AL" w:eastAsia="zh-TW" w:bidi="bn-BD"/>
        </w:rPr>
        <w:t>- Efektet mbi nivelin e performancës</w:t>
      </w:r>
      <w:r w:rsidR="002864B8" w:rsidRPr="004002A5">
        <w:rPr>
          <w:bCs/>
          <w:lang w:val="sq-AL" w:eastAsia="zh-TW" w:bidi="bn-BD"/>
        </w:rPr>
        <w:t>;</w:t>
      </w:r>
      <w:r w:rsidRPr="004002A5">
        <w:rPr>
          <w:lang w:val="sq-AL" w:eastAsia="zh-TW" w:bidi="bn-BD"/>
        </w:rPr>
        <w:t xml:space="preserve"> </w:t>
      </w:r>
    </w:p>
    <w:p w:rsidR="001F4731" w:rsidRPr="004002A5" w:rsidRDefault="001F4731" w:rsidP="00AC12EB">
      <w:pPr>
        <w:pStyle w:val="Paragrafi"/>
        <w:rPr>
          <w:lang w:val="sq-AL" w:eastAsia="zh-TW" w:bidi="bn-BD"/>
        </w:rPr>
      </w:pPr>
      <w:r w:rsidRPr="004002A5">
        <w:rPr>
          <w:lang w:val="sq-AL" w:eastAsia="zh-TW" w:bidi="bn-BD"/>
        </w:rPr>
        <w:t>- Efektet sociale dhe tu</w:t>
      </w:r>
      <w:r w:rsidR="002864B8" w:rsidRPr="004002A5">
        <w:rPr>
          <w:lang w:val="sq-AL" w:eastAsia="zh-TW" w:bidi="bn-BD"/>
        </w:rPr>
        <w:t>rbullimet në mënyrën e sjelljes.</w:t>
      </w:r>
    </w:p>
    <w:p w:rsidR="001F4731" w:rsidRPr="004002A5" w:rsidRDefault="001F4731" w:rsidP="00AC12EB">
      <w:pPr>
        <w:pStyle w:val="Paragrafi"/>
        <w:rPr>
          <w:lang w:val="sq-AL"/>
        </w:rPr>
      </w:pPr>
      <w:r w:rsidRPr="004002A5">
        <w:rPr>
          <w:lang w:val="sq-AL"/>
        </w:rPr>
        <w:t>6.</w:t>
      </w:r>
      <w:r w:rsidR="002864B8" w:rsidRPr="004002A5">
        <w:rPr>
          <w:lang w:val="sq-AL"/>
        </w:rPr>
        <w:t xml:space="preserve"> </w:t>
      </w:r>
      <w:r w:rsidRPr="004002A5">
        <w:rPr>
          <w:lang w:val="sq-AL"/>
        </w:rPr>
        <w:t xml:space="preserve">Konkluzione </w:t>
      </w:r>
    </w:p>
    <w:p w:rsidR="001F4731" w:rsidRPr="004002A5" w:rsidRDefault="001F4731" w:rsidP="00AC12EB">
      <w:pPr>
        <w:pStyle w:val="Paragrafi"/>
        <w:rPr>
          <w:b/>
          <w:lang w:val="sq-AL"/>
        </w:rPr>
      </w:pPr>
      <w:r w:rsidRPr="004002A5">
        <w:rPr>
          <w:lang w:val="sq-AL"/>
        </w:rPr>
        <w:t xml:space="preserve">Nga tabelat dhe paraqitjet grafike të mësipërme shihet qartë ngritja e vlerave mesatare të ponderuara për secilën pikë matje. Problematike po bëhet </w:t>
      </w:r>
      <w:r w:rsidR="002864B8" w:rsidRPr="004002A5">
        <w:rPr>
          <w:lang w:val="sq-AL"/>
        </w:rPr>
        <w:t>gjendja</w:t>
      </w:r>
      <w:r w:rsidRPr="004002A5">
        <w:rPr>
          <w:lang w:val="sq-AL"/>
        </w:rPr>
        <w:t xml:space="preserve"> sidomos në orët e natës. </w:t>
      </w:r>
    </w:p>
    <w:p w:rsidR="001F4731" w:rsidRPr="004002A5" w:rsidRDefault="001F4731" w:rsidP="00AC12EB">
      <w:pPr>
        <w:pStyle w:val="Paragrafi"/>
        <w:rPr>
          <w:rFonts w:cs="Arial"/>
          <w:i/>
          <w:lang w:val="sq-AL"/>
        </w:rPr>
      </w:pPr>
      <w:r w:rsidRPr="004002A5">
        <w:rPr>
          <w:lang w:val="sq-AL"/>
        </w:rPr>
        <w:t>Në një masë rreth +(3-5 %) vlerat e mbledhura kanë rritje, pasi në rreth 70% të vlerave të përftuara, fluksi i automjeteve është rritur artificialisht, pasi qytetet përkatëse kanë pasur punime në akset kryesore, devijime të detyruara të drejtimit të lëvizjes etj</w:t>
      </w:r>
      <w:r w:rsidRPr="004002A5">
        <w:rPr>
          <w:rFonts w:cs="Arial"/>
          <w:i/>
          <w:lang w:val="sq-AL"/>
        </w:rPr>
        <w:t>.</w:t>
      </w:r>
    </w:p>
    <w:p w:rsidR="00A10DBB" w:rsidRPr="004002A5" w:rsidRDefault="001F4731" w:rsidP="00AC12EB">
      <w:pPr>
        <w:pStyle w:val="Paragrafi"/>
        <w:rPr>
          <w:lang w:val="sq-AL"/>
        </w:rPr>
      </w:pPr>
      <w:r w:rsidRPr="004002A5">
        <w:rPr>
          <w:lang w:val="sq-AL"/>
        </w:rPr>
        <w:t xml:space="preserve">Nëse do ti referoheshim grafikëve midis qyteteve për periudhën ditë apo natë, vihen re vlera të larta të Laeq në të gjitha qytetet që variojnë nga  </w:t>
      </w:r>
      <w:r w:rsidRPr="004002A5">
        <w:rPr>
          <w:i/>
          <w:lang w:val="sq-AL"/>
        </w:rPr>
        <w:t>60-70dB(A) për ditën,</w:t>
      </w:r>
      <w:r w:rsidRPr="004002A5">
        <w:rPr>
          <w:lang w:val="sq-AL"/>
        </w:rPr>
        <w:t xml:space="preserve"> ku në krye vazhdon të jetë qyteti i Tiranës. Nëse do të bënim krahasimin me vitin 2008 këto vlera janë në 2-3dB(A) më të ulëta, por pavarësisht nga kjo nëse i referohemi </w:t>
      </w:r>
      <w:r w:rsidR="009851BF" w:rsidRPr="004002A5">
        <w:rPr>
          <w:lang w:val="sq-AL"/>
        </w:rPr>
        <w:t>standard</w:t>
      </w:r>
      <w:r w:rsidRPr="004002A5">
        <w:rPr>
          <w:lang w:val="sq-AL"/>
        </w:rPr>
        <w:t>eve tona, vlerat janë shumë të larta.</w:t>
      </w:r>
    </w:p>
    <w:p w:rsidR="001F4731" w:rsidRPr="004002A5" w:rsidRDefault="001F4731" w:rsidP="00AC12EB">
      <w:pPr>
        <w:pStyle w:val="Paragrafi"/>
        <w:rPr>
          <w:b/>
          <w:i/>
          <w:lang w:val="sq-AL"/>
        </w:rPr>
      </w:pPr>
      <w:r w:rsidRPr="004002A5">
        <w:rPr>
          <w:lang w:val="sq-AL"/>
        </w:rPr>
        <w:t xml:space="preserve"> </w:t>
      </w:r>
      <w:r w:rsidR="00730980" w:rsidRPr="004002A5">
        <w:rPr>
          <w:lang w:val="sq-AL"/>
        </w:rPr>
        <w:t>Për sa</w:t>
      </w:r>
      <w:r w:rsidRPr="004002A5">
        <w:rPr>
          <w:lang w:val="sq-AL"/>
        </w:rPr>
        <w:t xml:space="preserve"> i takon vlerave të Laeq/natën ato variojnë nga </w:t>
      </w:r>
      <w:r w:rsidRPr="004002A5">
        <w:rPr>
          <w:i/>
          <w:lang w:val="sq-AL"/>
        </w:rPr>
        <w:t>42-59dB(A)</w:t>
      </w:r>
      <w:r w:rsidRPr="004002A5">
        <w:rPr>
          <w:b/>
          <w:lang w:val="sq-AL"/>
        </w:rPr>
        <w:t xml:space="preserve"> </w:t>
      </w:r>
      <w:r w:rsidRPr="004002A5">
        <w:rPr>
          <w:lang w:val="sq-AL"/>
        </w:rPr>
        <w:t>pothuajse në të njëjtat shifra krahasuar me vitet e mëparshme</w:t>
      </w:r>
      <w:r w:rsidRPr="004002A5">
        <w:rPr>
          <w:b/>
          <w:i/>
          <w:lang w:val="sq-AL"/>
        </w:rPr>
        <w:t>.</w:t>
      </w:r>
    </w:p>
    <w:p w:rsidR="001F4731" w:rsidRPr="004002A5" w:rsidRDefault="001F4731" w:rsidP="00AC12EB">
      <w:pPr>
        <w:pStyle w:val="Paragrafi"/>
        <w:rPr>
          <w:lang w:val="sq-AL"/>
        </w:rPr>
      </w:pPr>
      <w:r w:rsidRPr="004002A5">
        <w:rPr>
          <w:lang w:val="sq-AL"/>
        </w:rPr>
        <w:t>7. Rekomandime</w:t>
      </w:r>
    </w:p>
    <w:p w:rsidR="001F4731" w:rsidRPr="004002A5" w:rsidRDefault="001F4731" w:rsidP="00AC12EB">
      <w:pPr>
        <w:pStyle w:val="Paragrafi"/>
        <w:rPr>
          <w:lang w:val="sq-AL"/>
        </w:rPr>
      </w:pPr>
      <w:r w:rsidRPr="004002A5">
        <w:rPr>
          <w:lang w:val="sq-AL"/>
        </w:rPr>
        <w:t>Të dhënat venë në dukje se, tashmë është e rëndësishme që politik</w:t>
      </w:r>
      <w:r w:rsidR="002864B8" w:rsidRPr="004002A5">
        <w:rPr>
          <w:lang w:val="sq-AL"/>
        </w:rPr>
        <w:t>ë</w:t>
      </w:r>
      <w:r w:rsidRPr="004002A5">
        <w:rPr>
          <w:lang w:val="sq-AL"/>
        </w:rPr>
        <w:t xml:space="preserve">bërësit ta konsiderojnë mbrojtjen e popullatës nga zhurmat rezidenciale si një pjesë integrale të politikës së tyre në mbrojtje të mjedisit. </w:t>
      </w:r>
    </w:p>
    <w:p w:rsidR="001F4731" w:rsidRPr="004002A5" w:rsidRDefault="001F4731" w:rsidP="00AC12EB">
      <w:pPr>
        <w:pStyle w:val="Paragrafi"/>
        <w:rPr>
          <w:lang w:val="sq-AL"/>
        </w:rPr>
      </w:pPr>
      <w:r w:rsidRPr="004002A5">
        <w:rPr>
          <w:lang w:val="sq-AL"/>
        </w:rPr>
        <w:t xml:space="preserve">Për këtë rekomandohen: </w:t>
      </w:r>
    </w:p>
    <w:p w:rsidR="001F4731" w:rsidRPr="004002A5" w:rsidRDefault="00AC12EB" w:rsidP="00AC12EB">
      <w:pPr>
        <w:pStyle w:val="Paragrafi"/>
        <w:rPr>
          <w:lang w:val="sq-AL"/>
        </w:rPr>
      </w:pPr>
      <w:r w:rsidRPr="004002A5">
        <w:rPr>
          <w:bCs/>
          <w:lang w:val="sq-AL"/>
        </w:rPr>
        <w:t xml:space="preserve">- </w:t>
      </w:r>
      <w:r w:rsidR="001F4731" w:rsidRPr="004002A5">
        <w:rPr>
          <w:bCs/>
          <w:lang w:val="sq-AL"/>
        </w:rPr>
        <w:t xml:space="preserve">Hartimi dhe zbatimi i planeve të veprimit afat-shkurtër, afat-mesëm dhe afat-gjatë, me qëllim reduktimin e niveleve të zhurmave. </w:t>
      </w:r>
    </w:p>
    <w:p w:rsidR="001F4731" w:rsidRPr="004002A5" w:rsidRDefault="00AC12EB" w:rsidP="00AC12EB">
      <w:pPr>
        <w:pStyle w:val="Paragrafi"/>
        <w:rPr>
          <w:bCs/>
          <w:lang w:val="sq-AL"/>
        </w:rPr>
      </w:pPr>
      <w:r w:rsidRPr="004002A5">
        <w:rPr>
          <w:bCs/>
          <w:lang w:val="sq-AL"/>
        </w:rPr>
        <w:t xml:space="preserve">- </w:t>
      </w:r>
      <w:r w:rsidR="001F4731" w:rsidRPr="004002A5">
        <w:rPr>
          <w:bCs/>
          <w:lang w:val="sq-AL"/>
        </w:rPr>
        <w:t>Adoptimi i normave në shëndet, nga zhurmat rezidenciale, si një synim për tu arritur në një periudhë afat-gjatë.</w:t>
      </w:r>
    </w:p>
    <w:p w:rsidR="001F4731" w:rsidRPr="004002A5" w:rsidRDefault="00AC12EB" w:rsidP="00AC12EB">
      <w:pPr>
        <w:pStyle w:val="Paragrafi"/>
        <w:rPr>
          <w:lang w:val="sq-AL"/>
        </w:rPr>
      </w:pPr>
      <w:r w:rsidRPr="004002A5">
        <w:rPr>
          <w:bCs/>
          <w:lang w:val="sq-AL"/>
        </w:rPr>
        <w:t xml:space="preserve">- </w:t>
      </w:r>
      <w:r w:rsidR="001F4731" w:rsidRPr="004002A5">
        <w:rPr>
          <w:bCs/>
          <w:lang w:val="sq-AL"/>
        </w:rPr>
        <w:t xml:space="preserve">Përfshirja e zhurmave, si një element i rëndësishëm në vlerësimin e indikatorëve të shëndetit mjedisor. </w:t>
      </w:r>
    </w:p>
    <w:p w:rsidR="001F4731" w:rsidRPr="004002A5" w:rsidRDefault="00AC12EB" w:rsidP="00AC12EB">
      <w:pPr>
        <w:pStyle w:val="Paragrafi"/>
        <w:rPr>
          <w:lang w:val="sq-AL"/>
        </w:rPr>
      </w:pPr>
      <w:r w:rsidRPr="004002A5">
        <w:rPr>
          <w:bCs/>
          <w:lang w:val="sq-AL"/>
        </w:rPr>
        <w:t xml:space="preserve">- </w:t>
      </w:r>
      <w:r w:rsidR="001F4731" w:rsidRPr="004002A5">
        <w:rPr>
          <w:bCs/>
          <w:lang w:val="sq-AL"/>
        </w:rPr>
        <w:t xml:space="preserve">Mbështetjen më të fuqishme në fushën e kërkimit shkencor, mbi efektet në shëndet të ndotjes akustike, me qëllim krijimin e një baze të dhënash, të cilat do të ndihmojnë për planifikimin e ndërhyrjeve të suksesshme, në  përmirësimin e mjedisit akustik të popullatës. </w:t>
      </w:r>
    </w:p>
    <w:p w:rsidR="001F4731" w:rsidRDefault="00AC12EB" w:rsidP="00AC12EB">
      <w:pPr>
        <w:pStyle w:val="Paragrafi"/>
        <w:rPr>
          <w:bCs/>
          <w:lang w:val="sq-AL"/>
        </w:rPr>
      </w:pPr>
      <w:r w:rsidRPr="004002A5">
        <w:rPr>
          <w:bCs/>
          <w:lang w:val="sq-AL"/>
        </w:rPr>
        <w:t xml:space="preserve">- </w:t>
      </w:r>
      <w:r w:rsidR="001F4731" w:rsidRPr="004002A5">
        <w:rPr>
          <w:bCs/>
          <w:lang w:val="sq-AL"/>
        </w:rPr>
        <w:t xml:space="preserve">Hartimi i paketave të informimit dhe edukimit mbi efektet negative që shkaktojnë zhurmat në popullatë. </w:t>
      </w:r>
    </w:p>
    <w:p w:rsidR="007056ED" w:rsidRDefault="007056ED" w:rsidP="00AC12EB">
      <w:pPr>
        <w:pStyle w:val="Paragrafi"/>
        <w:rPr>
          <w:bCs/>
          <w:lang w:val="sq-AL"/>
        </w:rPr>
      </w:pPr>
    </w:p>
    <w:p w:rsidR="007056ED" w:rsidRDefault="007056ED" w:rsidP="00AC12EB">
      <w:pPr>
        <w:pStyle w:val="Paragrafi"/>
        <w:rPr>
          <w:bCs/>
          <w:lang w:val="sq-AL"/>
        </w:rPr>
      </w:pPr>
    </w:p>
    <w:p w:rsidR="007056ED" w:rsidRDefault="007056ED" w:rsidP="00AC12EB">
      <w:pPr>
        <w:pStyle w:val="Paragrafi"/>
        <w:rPr>
          <w:bCs/>
          <w:lang w:val="sq-AL"/>
        </w:rPr>
      </w:pPr>
    </w:p>
    <w:p w:rsidR="007056ED" w:rsidRDefault="007056ED" w:rsidP="00AC12EB">
      <w:pPr>
        <w:pStyle w:val="Paragrafi"/>
        <w:rPr>
          <w:bCs/>
          <w:lang w:val="sq-AL"/>
        </w:rPr>
      </w:pPr>
    </w:p>
    <w:p w:rsidR="007056ED" w:rsidRDefault="007056ED" w:rsidP="00AC12EB">
      <w:pPr>
        <w:pStyle w:val="Paragrafi"/>
        <w:rPr>
          <w:bCs/>
          <w:lang w:val="sq-AL"/>
        </w:rPr>
      </w:pPr>
    </w:p>
    <w:p w:rsidR="007056ED" w:rsidRDefault="007056ED" w:rsidP="00AC12EB">
      <w:pPr>
        <w:pStyle w:val="Paragrafi"/>
        <w:rPr>
          <w:bCs/>
          <w:lang w:val="sq-AL"/>
        </w:rPr>
      </w:pPr>
    </w:p>
    <w:p w:rsidR="007056ED" w:rsidRDefault="007056ED" w:rsidP="00AC12EB">
      <w:pPr>
        <w:pStyle w:val="Paragrafi"/>
        <w:rPr>
          <w:bCs/>
          <w:lang w:val="sq-AL"/>
        </w:rPr>
      </w:pPr>
    </w:p>
    <w:p w:rsidR="007056ED" w:rsidRDefault="007056ED" w:rsidP="00AC12EB">
      <w:pPr>
        <w:pStyle w:val="Paragrafi"/>
        <w:rPr>
          <w:bCs/>
          <w:lang w:val="sq-AL"/>
        </w:rPr>
      </w:pPr>
    </w:p>
    <w:p w:rsidR="007056ED" w:rsidRPr="004002A5" w:rsidRDefault="007056ED" w:rsidP="00AC12EB">
      <w:pPr>
        <w:pStyle w:val="Paragrafi"/>
        <w:rPr>
          <w:lang w:val="sq-AL"/>
        </w:rPr>
      </w:pPr>
    </w:p>
    <w:p w:rsidR="00657B79" w:rsidRPr="004002A5" w:rsidRDefault="001F4731" w:rsidP="00CC2277">
      <w:pPr>
        <w:jc w:val="center"/>
        <w:outlineLvl w:val="0"/>
        <w:rPr>
          <w:rFonts w:ascii="CG Times" w:hAnsi="CG Times"/>
          <w:sz w:val="21"/>
          <w:szCs w:val="21"/>
          <w:lang w:val="sq-AL"/>
        </w:rPr>
      </w:pPr>
      <w:r w:rsidRPr="004002A5">
        <w:rPr>
          <w:rFonts w:ascii="CG Times" w:hAnsi="CG Times"/>
          <w:sz w:val="21"/>
          <w:szCs w:val="21"/>
          <w:lang w:val="sq-AL"/>
        </w:rPr>
        <w:t xml:space="preserve">KAPITULLI II </w:t>
      </w:r>
    </w:p>
    <w:p w:rsidR="001F4731" w:rsidRPr="004002A5" w:rsidRDefault="001F4731" w:rsidP="00CC2277">
      <w:pPr>
        <w:jc w:val="center"/>
        <w:outlineLvl w:val="0"/>
        <w:rPr>
          <w:rFonts w:ascii="CG Times" w:hAnsi="CG Times"/>
          <w:sz w:val="21"/>
          <w:szCs w:val="21"/>
          <w:lang w:val="sq-AL"/>
        </w:rPr>
      </w:pPr>
      <w:r w:rsidRPr="004002A5">
        <w:rPr>
          <w:rFonts w:ascii="CG Times" w:hAnsi="CG Times"/>
          <w:sz w:val="21"/>
          <w:szCs w:val="21"/>
          <w:lang w:val="sq-AL"/>
        </w:rPr>
        <w:t>ZHURMAT</w:t>
      </w:r>
    </w:p>
    <w:p w:rsidR="001F4731" w:rsidRPr="004002A5" w:rsidRDefault="00A10DBB" w:rsidP="00CC2277">
      <w:pPr>
        <w:tabs>
          <w:tab w:val="left" w:pos="0"/>
        </w:tabs>
        <w:jc w:val="center"/>
        <w:rPr>
          <w:rFonts w:ascii="CG Times" w:hAnsi="CG Times"/>
          <w:sz w:val="21"/>
          <w:szCs w:val="21"/>
          <w:lang w:val="sq-AL"/>
        </w:rPr>
      </w:pPr>
      <w:r w:rsidRPr="004002A5">
        <w:rPr>
          <w:rFonts w:ascii="CG Times" w:hAnsi="CG Times"/>
          <w:sz w:val="21"/>
          <w:szCs w:val="21"/>
          <w:lang w:val="sq-AL"/>
        </w:rPr>
        <w:t>ANEKSE</w:t>
      </w:r>
    </w:p>
    <w:p w:rsidR="001F4731" w:rsidRPr="004002A5" w:rsidRDefault="001F4731" w:rsidP="00BC3248">
      <w:pPr>
        <w:pStyle w:val="Heading5"/>
        <w:spacing w:before="0"/>
        <w:ind w:firstLine="720"/>
        <w:rPr>
          <w:rFonts w:ascii="CG Times" w:hAnsi="CG Times"/>
          <w:b w:val="0"/>
          <w:color w:val="auto"/>
          <w:sz w:val="21"/>
          <w:szCs w:val="21"/>
          <w:lang w:val="sq-AL"/>
        </w:rPr>
      </w:pPr>
      <w:r w:rsidRPr="004002A5">
        <w:rPr>
          <w:rFonts w:ascii="CG Times" w:hAnsi="CG Times"/>
          <w:b w:val="0"/>
          <w:color w:val="auto"/>
          <w:sz w:val="21"/>
          <w:szCs w:val="21"/>
          <w:lang w:val="sq-AL"/>
        </w:rPr>
        <w:t>TIRANË</w:t>
      </w:r>
    </w:p>
    <w:tbl>
      <w:tblPr>
        <w:tblW w:w="4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885"/>
        <w:gridCol w:w="2408"/>
        <w:gridCol w:w="1792"/>
      </w:tblGrid>
      <w:tr w:rsidR="001F4731" w:rsidRPr="007056ED">
        <w:trPr>
          <w:jc w:val="center"/>
        </w:trPr>
        <w:tc>
          <w:tcPr>
            <w:tcW w:w="378"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Nr.</w:t>
            </w:r>
          </w:p>
        </w:tc>
        <w:tc>
          <w:tcPr>
            <w:tcW w:w="1882"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Pikat e monitorimit</w:t>
            </w:r>
          </w:p>
        </w:tc>
        <w:tc>
          <w:tcPr>
            <w:tcW w:w="1571"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Mes.Ditën dB (A)</w:t>
            </w:r>
          </w:p>
        </w:tc>
        <w:tc>
          <w:tcPr>
            <w:tcW w:w="1169"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Mes.Natën</w:t>
            </w:r>
          </w:p>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dB (A)</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1</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Skënderbeu</w:t>
            </w:r>
          </w:p>
        </w:tc>
        <w:tc>
          <w:tcPr>
            <w:tcW w:w="1571" w:type="pct"/>
            <w:vAlign w:val="bottom"/>
          </w:tcPr>
          <w:p w:rsidR="001F4731" w:rsidRPr="007056ED" w:rsidRDefault="001F4731" w:rsidP="007056ED">
            <w:pPr>
              <w:jc w:val="right"/>
              <w:rPr>
                <w:rFonts w:ascii="CG Times" w:hAnsi="CG Times"/>
                <w:color w:val="000000"/>
                <w:sz w:val="21"/>
                <w:szCs w:val="21"/>
                <w:lang w:val="sq-AL"/>
              </w:rPr>
            </w:pPr>
            <w:r w:rsidRPr="007056ED">
              <w:rPr>
                <w:rFonts w:ascii="CG Times" w:hAnsi="CG Times"/>
                <w:color w:val="000000"/>
                <w:sz w:val="21"/>
                <w:szCs w:val="21"/>
                <w:lang w:val="sq-AL"/>
              </w:rPr>
              <w:t>69,5</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60,6</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2</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Partizani i Panjohur</w:t>
            </w:r>
          </w:p>
        </w:tc>
        <w:tc>
          <w:tcPr>
            <w:tcW w:w="1571" w:type="pct"/>
            <w:vAlign w:val="bottom"/>
          </w:tcPr>
          <w:p w:rsidR="001F4731" w:rsidRPr="007056ED" w:rsidRDefault="001F4731" w:rsidP="007056ED">
            <w:pPr>
              <w:jc w:val="right"/>
              <w:rPr>
                <w:rFonts w:ascii="CG Times" w:hAnsi="CG Times"/>
                <w:color w:val="000000"/>
                <w:sz w:val="21"/>
                <w:szCs w:val="21"/>
                <w:lang w:val="sq-AL"/>
              </w:rPr>
            </w:pPr>
            <w:r w:rsidRPr="007056ED">
              <w:rPr>
                <w:rFonts w:ascii="CG Times" w:hAnsi="CG Times"/>
                <w:color w:val="000000"/>
                <w:sz w:val="21"/>
                <w:szCs w:val="21"/>
                <w:lang w:val="sq-AL"/>
              </w:rPr>
              <w:t>68,4</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58,8</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3</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Stacioni i Trenit</w:t>
            </w:r>
          </w:p>
        </w:tc>
        <w:tc>
          <w:tcPr>
            <w:tcW w:w="1571" w:type="pct"/>
            <w:vAlign w:val="bottom"/>
          </w:tcPr>
          <w:p w:rsidR="001F4731" w:rsidRPr="007056ED" w:rsidRDefault="001F4731" w:rsidP="007056ED">
            <w:pPr>
              <w:jc w:val="right"/>
              <w:rPr>
                <w:rFonts w:ascii="CG Times" w:hAnsi="CG Times"/>
                <w:color w:val="000000"/>
                <w:sz w:val="21"/>
                <w:szCs w:val="21"/>
                <w:lang w:val="sq-AL"/>
              </w:rPr>
            </w:pPr>
            <w:r w:rsidRPr="007056ED">
              <w:rPr>
                <w:rFonts w:ascii="CG Times" w:hAnsi="CG Times"/>
                <w:color w:val="000000"/>
                <w:sz w:val="21"/>
                <w:szCs w:val="21"/>
                <w:lang w:val="sq-AL"/>
              </w:rPr>
              <w:t>71,9</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60,6</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4</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Laprakë</w:t>
            </w:r>
          </w:p>
        </w:tc>
        <w:tc>
          <w:tcPr>
            <w:tcW w:w="1571" w:type="pct"/>
            <w:vAlign w:val="bottom"/>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71,6</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63,1</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5</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Kryq. 21 Dhjetori</w:t>
            </w:r>
          </w:p>
        </w:tc>
        <w:tc>
          <w:tcPr>
            <w:tcW w:w="1571" w:type="pct"/>
            <w:vAlign w:val="bottom"/>
          </w:tcPr>
          <w:p w:rsidR="001F4731" w:rsidRPr="007056ED" w:rsidRDefault="001F4731" w:rsidP="007056ED">
            <w:pPr>
              <w:jc w:val="right"/>
              <w:rPr>
                <w:rFonts w:ascii="CG Times" w:hAnsi="CG Times"/>
                <w:color w:val="000000"/>
                <w:sz w:val="21"/>
                <w:szCs w:val="21"/>
                <w:lang w:val="sq-AL"/>
              </w:rPr>
            </w:pPr>
            <w:r w:rsidRPr="007056ED">
              <w:rPr>
                <w:rFonts w:ascii="CG Times" w:hAnsi="CG Times"/>
                <w:color w:val="000000"/>
                <w:sz w:val="21"/>
                <w:szCs w:val="21"/>
                <w:lang w:val="sq-AL"/>
              </w:rPr>
              <w:t>70,5</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61,4</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6</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Kryq. Vasil Shanto</w:t>
            </w:r>
          </w:p>
        </w:tc>
        <w:tc>
          <w:tcPr>
            <w:tcW w:w="1571" w:type="pct"/>
            <w:vAlign w:val="bottom"/>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71,15</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62,6</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7</w:t>
            </w:r>
          </w:p>
        </w:tc>
        <w:tc>
          <w:tcPr>
            <w:tcW w:w="1882" w:type="pct"/>
          </w:tcPr>
          <w:p w:rsidR="001F4731" w:rsidRPr="007056ED" w:rsidRDefault="00A630FB" w:rsidP="00A23402">
            <w:pPr>
              <w:rPr>
                <w:rFonts w:ascii="CG Times" w:hAnsi="CG Times"/>
                <w:sz w:val="21"/>
                <w:szCs w:val="21"/>
                <w:lang w:val="sq-AL"/>
              </w:rPr>
            </w:pPr>
            <w:r w:rsidRPr="007056ED">
              <w:rPr>
                <w:rFonts w:ascii="CG Times" w:hAnsi="CG Times"/>
                <w:sz w:val="21"/>
                <w:szCs w:val="21"/>
                <w:lang w:val="sq-AL"/>
              </w:rPr>
              <w:t>Ish-</w:t>
            </w:r>
            <w:r w:rsidR="001F4731" w:rsidRPr="007056ED">
              <w:rPr>
                <w:rFonts w:ascii="CG Times" w:hAnsi="CG Times"/>
                <w:sz w:val="21"/>
                <w:szCs w:val="21"/>
                <w:lang w:val="sq-AL"/>
              </w:rPr>
              <w:t>Blloku (B.A.)</w:t>
            </w:r>
          </w:p>
        </w:tc>
        <w:tc>
          <w:tcPr>
            <w:tcW w:w="1571" w:type="pct"/>
            <w:vAlign w:val="bottom"/>
          </w:tcPr>
          <w:p w:rsidR="001F4731" w:rsidRPr="007056ED" w:rsidRDefault="001F4731" w:rsidP="007056ED">
            <w:pPr>
              <w:jc w:val="right"/>
              <w:rPr>
                <w:rFonts w:ascii="CG Times" w:hAnsi="CG Times"/>
                <w:color w:val="000000"/>
                <w:sz w:val="21"/>
                <w:szCs w:val="21"/>
                <w:lang w:val="sq-AL"/>
              </w:rPr>
            </w:pPr>
            <w:r w:rsidRPr="007056ED">
              <w:rPr>
                <w:rFonts w:ascii="CG Times" w:hAnsi="CG Times"/>
                <w:color w:val="000000"/>
                <w:sz w:val="21"/>
                <w:szCs w:val="21"/>
                <w:lang w:val="sq-AL"/>
              </w:rPr>
              <w:t>61,4</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60,5</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8</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Pall. Kongreseve</w:t>
            </w:r>
          </w:p>
        </w:tc>
        <w:tc>
          <w:tcPr>
            <w:tcW w:w="1571" w:type="pct"/>
            <w:vAlign w:val="bottom"/>
          </w:tcPr>
          <w:p w:rsidR="001F4731" w:rsidRPr="007056ED" w:rsidRDefault="001F4731" w:rsidP="007056ED">
            <w:pPr>
              <w:jc w:val="right"/>
              <w:rPr>
                <w:rFonts w:ascii="CG Times" w:hAnsi="CG Times"/>
                <w:color w:val="000000"/>
                <w:sz w:val="21"/>
                <w:szCs w:val="21"/>
                <w:lang w:val="sq-AL"/>
              </w:rPr>
            </w:pPr>
            <w:r w:rsidRPr="007056ED">
              <w:rPr>
                <w:rFonts w:ascii="CG Times" w:hAnsi="CG Times"/>
                <w:color w:val="000000"/>
                <w:sz w:val="21"/>
                <w:szCs w:val="21"/>
                <w:lang w:val="sq-AL"/>
              </w:rPr>
              <w:t>65</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54,7</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9</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Rr. Elbasanit</w:t>
            </w:r>
          </w:p>
        </w:tc>
        <w:tc>
          <w:tcPr>
            <w:tcW w:w="1571" w:type="pct"/>
            <w:vAlign w:val="bottom"/>
          </w:tcPr>
          <w:p w:rsidR="001F4731" w:rsidRPr="007056ED" w:rsidRDefault="001F4731" w:rsidP="007056ED">
            <w:pPr>
              <w:jc w:val="right"/>
              <w:rPr>
                <w:rFonts w:ascii="CG Times" w:hAnsi="CG Times"/>
                <w:color w:val="000000"/>
                <w:sz w:val="21"/>
                <w:szCs w:val="21"/>
                <w:lang w:val="sq-AL"/>
              </w:rPr>
            </w:pPr>
            <w:r w:rsidRPr="007056ED">
              <w:rPr>
                <w:rFonts w:ascii="CG Times" w:hAnsi="CG Times"/>
                <w:color w:val="000000"/>
                <w:sz w:val="21"/>
                <w:szCs w:val="21"/>
                <w:lang w:val="sq-AL"/>
              </w:rPr>
              <w:t>74,35</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65</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10</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 xml:space="preserve">Kryq. Farmacia 10 </w:t>
            </w:r>
          </w:p>
        </w:tc>
        <w:tc>
          <w:tcPr>
            <w:tcW w:w="1571" w:type="pct"/>
            <w:vAlign w:val="bottom"/>
          </w:tcPr>
          <w:p w:rsidR="001F4731" w:rsidRPr="007056ED" w:rsidRDefault="001F4731" w:rsidP="007056ED">
            <w:pPr>
              <w:jc w:val="right"/>
              <w:rPr>
                <w:rFonts w:ascii="CG Times" w:hAnsi="CG Times"/>
                <w:color w:val="000000"/>
                <w:sz w:val="21"/>
                <w:szCs w:val="21"/>
                <w:lang w:val="sq-AL"/>
              </w:rPr>
            </w:pPr>
            <w:r w:rsidRPr="007056ED">
              <w:rPr>
                <w:rFonts w:ascii="CG Times" w:hAnsi="CG Times"/>
                <w:color w:val="000000"/>
                <w:sz w:val="21"/>
                <w:szCs w:val="21"/>
                <w:lang w:val="sq-AL"/>
              </w:rPr>
              <w:t>67</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63,2</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11</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Kryq.Drejtorisë Policisë</w:t>
            </w:r>
          </w:p>
        </w:tc>
        <w:tc>
          <w:tcPr>
            <w:tcW w:w="1571" w:type="pct"/>
            <w:vAlign w:val="bottom"/>
          </w:tcPr>
          <w:p w:rsidR="001F4731" w:rsidRPr="007056ED" w:rsidRDefault="001F4731" w:rsidP="007056ED">
            <w:pPr>
              <w:jc w:val="right"/>
              <w:rPr>
                <w:rFonts w:ascii="CG Times" w:hAnsi="CG Times"/>
                <w:color w:val="000000"/>
                <w:sz w:val="21"/>
                <w:szCs w:val="21"/>
                <w:lang w:val="sq-AL"/>
              </w:rPr>
            </w:pPr>
            <w:r w:rsidRPr="007056ED">
              <w:rPr>
                <w:rFonts w:ascii="CG Times" w:hAnsi="CG Times"/>
                <w:color w:val="000000"/>
                <w:sz w:val="21"/>
                <w:szCs w:val="21"/>
                <w:lang w:val="sq-AL"/>
              </w:rPr>
              <w:t>75</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53,4</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12</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Përballë Std.Selman Stermasi</w:t>
            </w:r>
          </w:p>
        </w:tc>
        <w:tc>
          <w:tcPr>
            <w:tcW w:w="1571" w:type="pct"/>
            <w:vAlign w:val="bottom"/>
          </w:tcPr>
          <w:p w:rsidR="001F4731" w:rsidRPr="007056ED" w:rsidRDefault="001F4731" w:rsidP="007056ED">
            <w:pPr>
              <w:jc w:val="right"/>
              <w:rPr>
                <w:rFonts w:ascii="CG Times" w:hAnsi="CG Times"/>
                <w:color w:val="000000"/>
                <w:sz w:val="21"/>
                <w:szCs w:val="21"/>
                <w:lang w:val="sq-AL"/>
              </w:rPr>
            </w:pPr>
            <w:r w:rsidRPr="007056ED">
              <w:rPr>
                <w:rFonts w:ascii="CG Times" w:hAnsi="CG Times"/>
                <w:color w:val="000000"/>
                <w:sz w:val="21"/>
                <w:szCs w:val="21"/>
                <w:lang w:val="sq-AL"/>
              </w:rPr>
              <w:t>71,2</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55,1</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13</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Përballë Shkollës së Bashkuar</w:t>
            </w:r>
          </w:p>
        </w:tc>
        <w:tc>
          <w:tcPr>
            <w:tcW w:w="1571" w:type="pct"/>
            <w:vAlign w:val="bottom"/>
          </w:tcPr>
          <w:p w:rsidR="001F4731" w:rsidRPr="007056ED" w:rsidRDefault="001F4731" w:rsidP="007056ED">
            <w:pPr>
              <w:jc w:val="right"/>
              <w:rPr>
                <w:rFonts w:ascii="CG Times" w:hAnsi="CG Times"/>
                <w:color w:val="000000"/>
                <w:sz w:val="21"/>
                <w:szCs w:val="21"/>
                <w:lang w:val="sq-AL"/>
              </w:rPr>
            </w:pPr>
            <w:r w:rsidRPr="007056ED">
              <w:rPr>
                <w:rFonts w:ascii="CG Times" w:hAnsi="CG Times"/>
                <w:color w:val="000000"/>
                <w:sz w:val="21"/>
                <w:szCs w:val="21"/>
                <w:lang w:val="sq-AL"/>
              </w:rPr>
              <w:t>72,7</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56,7</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14</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Tek shkolla “Edit Durham”</w:t>
            </w:r>
          </w:p>
        </w:tc>
        <w:tc>
          <w:tcPr>
            <w:tcW w:w="1571" w:type="pct"/>
            <w:vAlign w:val="bottom"/>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71,8</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60,3</w:t>
            </w:r>
          </w:p>
        </w:tc>
      </w:tr>
      <w:tr w:rsidR="001F4731" w:rsidRPr="007056ED">
        <w:trPr>
          <w:jc w:val="center"/>
        </w:trPr>
        <w:tc>
          <w:tcPr>
            <w:tcW w:w="378"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15</w:t>
            </w:r>
          </w:p>
        </w:tc>
        <w:tc>
          <w:tcPr>
            <w:tcW w:w="1882"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Kryq.tek Selvia</w:t>
            </w:r>
          </w:p>
        </w:tc>
        <w:tc>
          <w:tcPr>
            <w:tcW w:w="1571" w:type="pct"/>
            <w:vAlign w:val="bottom"/>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70,2</w:t>
            </w:r>
          </w:p>
        </w:tc>
        <w:tc>
          <w:tcPr>
            <w:tcW w:w="1169" w:type="pct"/>
          </w:tcPr>
          <w:p w:rsidR="001F4731" w:rsidRPr="007056ED" w:rsidRDefault="001F4731" w:rsidP="007056ED">
            <w:pPr>
              <w:jc w:val="right"/>
              <w:rPr>
                <w:rFonts w:ascii="CG Times" w:hAnsi="CG Times"/>
                <w:sz w:val="21"/>
                <w:szCs w:val="21"/>
                <w:lang w:val="sq-AL"/>
              </w:rPr>
            </w:pPr>
            <w:r w:rsidRPr="007056ED">
              <w:rPr>
                <w:rFonts w:ascii="CG Times" w:hAnsi="CG Times"/>
                <w:sz w:val="21"/>
                <w:szCs w:val="21"/>
                <w:lang w:val="sq-AL"/>
              </w:rPr>
              <w:t>56,6</w:t>
            </w:r>
          </w:p>
        </w:tc>
      </w:tr>
    </w:tbl>
    <w:p w:rsidR="001F4731" w:rsidRPr="004002A5" w:rsidRDefault="001F4731" w:rsidP="00A23402">
      <w:pPr>
        <w:pStyle w:val="Heading5"/>
        <w:spacing w:before="0"/>
        <w:rPr>
          <w:rFonts w:ascii="CG Times" w:hAnsi="CG Times"/>
          <w:b w:val="0"/>
          <w:color w:val="0000FF"/>
          <w:sz w:val="18"/>
          <w:szCs w:val="18"/>
          <w:lang w:val="sq-AL"/>
        </w:rPr>
      </w:pPr>
    </w:p>
    <w:p w:rsidR="001F4731" w:rsidRPr="004002A5" w:rsidRDefault="001F4731" w:rsidP="00BC3248">
      <w:pPr>
        <w:pStyle w:val="Heading5"/>
        <w:spacing w:before="0"/>
        <w:ind w:firstLine="720"/>
        <w:rPr>
          <w:rFonts w:ascii="CG Times" w:hAnsi="CG Times"/>
          <w:b w:val="0"/>
          <w:color w:val="auto"/>
          <w:sz w:val="18"/>
          <w:szCs w:val="18"/>
          <w:lang w:val="sq-AL"/>
        </w:rPr>
      </w:pPr>
      <w:r w:rsidRPr="004002A5">
        <w:rPr>
          <w:rFonts w:ascii="CG Times" w:hAnsi="CG Times"/>
          <w:b w:val="0"/>
          <w:color w:val="auto"/>
          <w:sz w:val="18"/>
          <w:szCs w:val="18"/>
          <w:lang w:val="sq-AL"/>
        </w:rPr>
        <w:t>DURRËS</w:t>
      </w:r>
    </w:p>
    <w:tbl>
      <w:tblPr>
        <w:tblW w:w="4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3446"/>
        <w:gridCol w:w="1775"/>
        <w:gridCol w:w="1902"/>
      </w:tblGrid>
      <w:tr w:rsidR="001F4731" w:rsidRPr="007056ED">
        <w:trPr>
          <w:jc w:val="center"/>
        </w:trPr>
        <w:tc>
          <w:tcPr>
            <w:tcW w:w="381"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Nr.</w:t>
            </w:r>
          </w:p>
        </w:tc>
        <w:tc>
          <w:tcPr>
            <w:tcW w:w="2234"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Pikat e monitorimit</w:t>
            </w:r>
          </w:p>
        </w:tc>
        <w:tc>
          <w:tcPr>
            <w:tcW w:w="1151"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Mes.Ditën</w:t>
            </w:r>
          </w:p>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dB (A)</w:t>
            </w:r>
          </w:p>
        </w:tc>
        <w:tc>
          <w:tcPr>
            <w:tcW w:w="1233"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Mes.Natën</w:t>
            </w:r>
          </w:p>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dB (A)</w:t>
            </w:r>
          </w:p>
        </w:tc>
      </w:tr>
      <w:tr w:rsidR="001F4731" w:rsidRPr="007056ED">
        <w:trPr>
          <w:jc w:val="center"/>
        </w:trPr>
        <w:tc>
          <w:tcPr>
            <w:tcW w:w="381"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1</w:t>
            </w:r>
          </w:p>
        </w:tc>
        <w:tc>
          <w:tcPr>
            <w:tcW w:w="2234"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Hyrja në Durrës (posht</w:t>
            </w:r>
            <w:r w:rsidR="002864B8" w:rsidRPr="007056ED">
              <w:rPr>
                <w:rFonts w:ascii="CG Times" w:hAnsi="CG Times"/>
                <w:sz w:val="21"/>
                <w:szCs w:val="21"/>
                <w:lang w:val="sq-AL"/>
              </w:rPr>
              <w:t>ë</w:t>
            </w:r>
            <w:r w:rsidRPr="007056ED">
              <w:rPr>
                <w:rFonts w:ascii="CG Times" w:hAnsi="CG Times"/>
                <w:sz w:val="21"/>
                <w:szCs w:val="21"/>
                <w:lang w:val="sq-AL"/>
              </w:rPr>
              <w:t xml:space="preserve"> mbikalimit)</w:t>
            </w:r>
          </w:p>
        </w:tc>
        <w:tc>
          <w:tcPr>
            <w:tcW w:w="1151" w:type="pct"/>
            <w:vAlign w:val="bottom"/>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69,1</w:t>
            </w:r>
          </w:p>
        </w:tc>
        <w:tc>
          <w:tcPr>
            <w:tcW w:w="123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57,1</w:t>
            </w:r>
          </w:p>
        </w:tc>
      </w:tr>
      <w:tr w:rsidR="001F4731" w:rsidRPr="007056ED">
        <w:trPr>
          <w:jc w:val="center"/>
        </w:trPr>
        <w:tc>
          <w:tcPr>
            <w:tcW w:w="381"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2</w:t>
            </w:r>
          </w:p>
        </w:tc>
        <w:tc>
          <w:tcPr>
            <w:tcW w:w="2234"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Përballë ndërtesës së Prefekturës</w:t>
            </w:r>
          </w:p>
        </w:tc>
        <w:tc>
          <w:tcPr>
            <w:tcW w:w="1151" w:type="pct"/>
            <w:vAlign w:val="bottom"/>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68,2</w:t>
            </w:r>
          </w:p>
        </w:tc>
        <w:tc>
          <w:tcPr>
            <w:tcW w:w="123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49,6</w:t>
            </w:r>
          </w:p>
        </w:tc>
      </w:tr>
      <w:tr w:rsidR="001F4731" w:rsidRPr="007056ED">
        <w:trPr>
          <w:jc w:val="center"/>
        </w:trPr>
        <w:tc>
          <w:tcPr>
            <w:tcW w:w="381"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3</w:t>
            </w:r>
          </w:p>
        </w:tc>
        <w:tc>
          <w:tcPr>
            <w:tcW w:w="2234"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Kryqëzimi i portit</w:t>
            </w:r>
          </w:p>
        </w:tc>
        <w:tc>
          <w:tcPr>
            <w:tcW w:w="1151" w:type="pct"/>
            <w:vAlign w:val="bottom"/>
          </w:tcPr>
          <w:p w:rsidR="001F4731" w:rsidRPr="007056ED" w:rsidRDefault="001F4731" w:rsidP="00195158">
            <w:pPr>
              <w:jc w:val="right"/>
              <w:rPr>
                <w:rFonts w:ascii="CG Times" w:hAnsi="CG Times"/>
                <w:color w:val="000000"/>
                <w:sz w:val="21"/>
                <w:szCs w:val="21"/>
                <w:lang w:val="sq-AL"/>
              </w:rPr>
            </w:pPr>
            <w:r w:rsidRPr="007056ED">
              <w:rPr>
                <w:rFonts w:ascii="CG Times" w:hAnsi="CG Times"/>
                <w:color w:val="000000"/>
                <w:sz w:val="21"/>
                <w:szCs w:val="21"/>
                <w:lang w:val="sq-AL"/>
              </w:rPr>
              <w:t>64,5</w:t>
            </w:r>
          </w:p>
        </w:tc>
        <w:tc>
          <w:tcPr>
            <w:tcW w:w="123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50,9</w:t>
            </w:r>
          </w:p>
        </w:tc>
      </w:tr>
      <w:tr w:rsidR="001F4731" w:rsidRPr="007056ED">
        <w:trPr>
          <w:jc w:val="center"/>
        </w:trPr>
        <w:tc>
          <w:tcPr>
            <w:tcW w:w="381"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w:t>
            </w:r>
          </w:p>
        </w:tc>
        <w:tc>
          <w:tcPr>
            <w:tcW w:w="2234"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 xml:space="preserve">Drejtoria e </w:t>
            </w:r>
            <w:r w:rsidR="009851BF" w:rsidRPr="007056ED">
              <w:rPr>
                <w:rFonts w:ascii="CG Times" w:hAnsi="CG Times"/>
                <w:sz w:val="21"/>
                <w:szCs w:val="21"/>
                <w:lang w:val="sq-AL"/>
              </w:rPr>
              <w:t>higjien</w:t>
            </w:r>
            <w:r w:rsidRPr="007056ED">
              <w:rPr>
                <w:rFonts w:ascii="CG Times" w:hAnsi="CG Times"/>
                <w:sz w:val="21"/>
                <w:szCs w:val="21"/>
                <w:lang w:val="sq-AL"/>
              </w:rPr>
              <w:t>ës</w:t>
            </w:r>
          </w:p>
        </w:tc>
        <w:tc>
          <w:tcPr>
            <w:tcW w:w="1151" w:type="pct"/>
            <w:vAlign w:val="bottom"/>
          </w:tcPr>
          <w:p w:rsidR="001F4731" w:rsidRPr="007056ED" w:rsidRDefault="001F4731" w:rsidP="00195158">
            <w:pPr>
              <w:jc w:val="right"/>
              <w:rPr>
                <w:rFonts w:ascii="CG Times" w:hAnsi="CG Times"/>
                <w:color w:val="000000"/>
                <w:sz w:val="21"/>
                <w:szCs w:val="21"/>
                <w:lang w:val="sq-AL"/>
              </w:rPr>
            </w:pPr>
            <w:r w:rsidRPr="007056ED">
              <w:rPr>
                <w:rFonts w:ascii="CG Times" w:hAnsi="CG Times"/>
                <w:color w:val="000000"/>
                <w:sz w:val="21"/>
                <w:szCs w:val="21"/>
                <w:lang w:val="sq-AL"/>
              </w:rPr>
              <w:t>68,2</w:t>
            </w:r>
          </w:p>
        </w:tc>
        <w:tc>
          <w:tcPr>
            <w:tcW w:w="123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47,8</w:t>
            </w:r>
          </w:p>
        </w:tc>
      </w:tr>
      <w:tr w:rsidR="001F4731" w:rsidRPr="007056ED">
        <w:trPr>
          <w:jc w:val="center"/>
        </w:trPr>
        <w:tc>
          <w:tcPr>
            <w:tcW w:w="381"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5</w:t>
            </w:r>
          </w:p>
        </w:tc>
        <w:tc>
          <w:tcPr>
            <w:tcW w:w="2234"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Tek spitali</w:t>
            </w:r>
          </w:p>
        </w:tc>
        <w:tc>
          <w:tcPr>
            <w:tcW w:w="1151" w:type="pct"/>
            <w:vAlign w:val="bottom"/>
          </w:tcPr>
          <w:p w:rsidR="001F4731" w:rsidRPr="007056ED" w:rsidRDefault="001F4731" w:rsidP="00195158">
            <w:pPr>
              <w:jc w:val="right"/>
              <w:rPr>
                <w:rFonts w:ascii="CG Times" w:hAnsi="CG Times"/>
                <w:color w:val="000000"/>
                <w:sz w:val="21"/>
                <w:szCs w:val="21"/>
                <w:lang w:val="sq-AL"/>
              </w:rPr>
            </w:pPr>
            <w:r w:rsidRPr="007056ED">
              <w:rPr>
                <w:rFonts w:ascii="CG Times" w:hAnsi="CG Times"/>
                <w:color w:val="000000"/>
                <w:sz w:val="21"/>
                <w:szCs w:val="21"/>
                <w:lang w:val="sq-AL"/>
              </w:rPr>
              <w:t>65,1</w:t>
            </w:r>
          </w:p>
        </w:tc>
        <w:tc>
          <w:tcPr>
            <w:tcW w:w="123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57,1</w:t>
            </w:r>
          </w:p>
        </w:tc>
      </w:tr>
      <w:tr w:rsidR="001F4731" w:rsidRPr="007056ED">
        <w:trPr>
          <w:jc w:val="center"/>
        </w:trPr>
        <w:tc>
          <w:tcPr>
            <w:tcW w:w="381"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6</w:t>
            </w:r>
          </w:p>
        </w:tc>
        <w:tc>
          <w:tcPr>
            <w:tcW w:w="2234"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 xml:space="preserve">Tek </w:t>
            </w:r>
            <w:r w:rsidR="00A630FB" w:rsidRPr="007056ED">
              <w:rPr>
                <w:rFonts w:ascii="CG Times" w:hAnsi="CG Times"/>
                <w:sz w:val="21"/>
                <w:szCs w:val="21"/>
                <w:lang w:val="sq-AL"/>
              </w:rPr>
              <w:t>ish-</w:t>
            </w:r>
            <w:r w:rsidRPr="007056ED">
              <w:rPr>
                <w:rFonts w:ascii="CG Times" w:hAnsi="CG Times"/>
                <w:sz w:val="21"/>
                <w:szCs w:val="21"/>
                <w:lang w:val="sq-AL"/>
              </w:rPr>
              <w:t>Mapoja</w:t>
            </w:r>
          </w:p>
        </w:tc>
        <w:tc>
          <w:tcPr>
            <w:tcW w:w="1151" w:type="pct"/>
            <w:vAlign w:val="bottom"/>
          </w:tcPr>
          <w:p w:rsidR="001F4731" w:rsidRPr="007056ED" w:rsidRDefault="001F4731" w:rsidP="00195158">
            <w:pPr>
              <w:jc w:val="right"/>
              <w:rPr>
                <w:rFonts w:ascii="CG Times" w:hAnsi="CG Times"/>
                <w:color w:val="000000"/>
                <w:sz w:val="21"/>
                <w:szCs w:val="21"/>
                <w:lang w:val="sq-AL"/>
              </w:rPr>
            </w:pPr>
            <w:r w:rsidRPr="007056ED">
              <w:rPr>
                <w:rFonts w:ascii="CG Times" w:hAnsi="CG Times"/>
                <w:color w:val="000000"/>
                <w:sz w:val="21"/>
                <w:szCs w:val="21"/>
                <w:lang w:val="sq-AL"/>
              </w:rPr>
              <w:t>68,3</w:t>
            </w:r>
          </w:p>
        </w:tc>
        <w:tc>
          <w:tcPr>
            <w:tcW w:w="123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47,4</w:t>
            </w:r>
          </w:p>
        </w:tc>
      </w:tr>
    </w:tbl>
    <w:p w:rsidR="00A10DBB" w:rsidRPr="004002A5" w:rsidRDefault="00A10DBB" w:rsidP="00A23402">
      <w:pPr>
        <w:pStyle w:val="Heading5"/>
        <w:spacing w:before="0"/>
        <w:rPr>
          <w:rFonts w:ascii="CG Times" w:hAnsi="CG Times"/>
          <w:b w:val="0"/>
          <w:color w:val="auto"/>
          <w:sz w:val="18"/>
          <w:szCs w:val="18"/>
          <w:lang w:val="sq-AL"/>
        </w:rPr>
      </w:pPr>
    </w:p>
    <w:p w:rsidR="001F4731" w:rsidRPr="004002A5" w:rsidRDefault="001F4731" w:rsidP="00BC3248">
      <w:pPr>
        <w:pStyle w:val="Heading5"/>
        <w:spacing w:before="0"/>
        <w:ind w:left="720" w:firstLine="720"/>
        <w:rPr>
          <w:rFonts w:ascii="CG Times" w:hAnsi="CG Times"/>
          <w:b w:val="0"/>
          <w:color w:val="auto"/>
          <w:sz w:val="18"/>
          <w:szCs w:val="18"/>
          <w:lang w:val="sq-AL"/>
        </w:rPr>
      </w:pPr>
      <w:r w:rsidRPr="004002A5">
        <w:rPr>
          <w:rFonts w:ascii="CG Times" w:hAnsi="CG Times"/>
          <w:b w:val="0"/>
          <w:color w:val="auto"/>
          <w:sz w:val="18"/>
          <w:szCs w:val="18"/>
          <w:lang w:val="sq-AL"/>
        </w:rPr>
        <w:t>SHKODËR</w:t>
      </w:r>
    </w:p>
    <w:tbl>
      <w:tblPr>
        <w:tblW w:w="33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139"/>
        <w:gridCol w:w="1757"/>
        <w:gridCol w:w="1792"/>
      </w:tblGrid>
      <w:tr w:rsidR="001F4731" w:rsidRPr="007056ED">
        <w:trPr>
          <w:jc w:val="center"/>
        </w:trPr>
        <w:tc>
          <w:tcPr>
            <w:tcW w:w="493"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Nr.</w:t>
            </w:r>
          </w:p>
        </w:tc>
        <w:tc>
          <w:tcPr>
            <w:tcW w:w="1695"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Pikat e monitorimit</w:t>
            </w:r>
          </w:p>
        </w:tc>
        <w:tc>
          <w:tcPr>
            <w:tcW w:w="1392"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Mes.Ditën</w:t>
            </w:r>
          </w:p>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dB (A)</w:t>
            </w:r>
          </w:p>
        </w:tc>
        <w:tc>
          <w:tcPr>
            <w:tcW w:w="1420"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Mes.Natën</w:t>
            </w:r>
          </w:p>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dB (A)</w:t>
            </w:r>
          </w:p>
        </w:tc>
      </w:tr>
      <w:tr w:rsidR="001F4731" w:rsidRPr="007056ED">
        <w:trPr>
          <w:jc w:val="center"/>
        </w:trPr>
        <w:tc>
          <w:tcPr>
            <w:tcW w:w="49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1</w:t>
            </w:r>
          </w:p>
        </w:tc>
        <w:tc>
          <w:tcPr>
            <w:tcW w:w="1695"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Kryqëzimi në hyrje</w:t>
            </w:r>
          </w:p>
        </w:tc>
        <w:tc>
          <w:tcPr>
            <w:tcW w:w="1392" w:type="pct"/>
            <w:vAlign w:val="bottom"/>
          </w:tcPr>
          <w:p w:rsidR="001F4731" w:rsidRPr="007056ED" w:rsidRDefault="001F4731" w:rsidP="00195158">
            <w:pPr>
              <w:jc w:val="right"/>
              <w:rPr>
                <w:rFonts w:ascii="CG Times" w:hAnsi="CG Times"/>
                <w:color w:val="000000"/>
                <w:sz w:val="21"/>
                <w:szCs w:val="21"/>
                <w:lang w:val="sq-AL"/>
              </w:rPr>
            </w:pPr>
            <w:r w:rsidRPr="007056ED">
              <w:rPr>
                <w:rFonts w:ascii="CG Times" w:hAnsi="CG Times"/>
                <w:color w:val="000000"/>
                <w:sz w:val="21"/>
                <w:szCs w:val="21"/>
                <w:lang w:val="sq-AL"/>
              </w:rPr>
              <w:t>58,1</w:t>
            </w:r>
          </w:p>
        </w:tc>
        <w:tc>
          <w:tcPr>
            <w:tcW w:w="1420"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39,9</w:t>
            </w:r>
          </w:p>
        </w:tc>
      </w:tr>
      <w:tr w:rsidR="001F4731" w:rsidRPr="007056ED">
        <w:trPr>
          <w:jc w:val="center"/>
        </w:trPr>
        <w:tc>
          <w:tcPr>
            <w:tcW w:w="49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2</w:t>
            </w:r>
          </w:p>
        </w:tc>
        <w:tc>
          <w:tcPr>
            <w:tcW w:w="1695"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Përballë Universitetit</w:t>
            </w:r>
          </w:p>
        </w:tc>
        <w:tc>
          <w:tcPr>
            <w:tcW w:w="1392" w:type="pct"/>
            <w:vAlign w:val="bottom"/>
          </w:tcPr>
          <w:p w:rsidR="001F4731" w:rsidRPr="007056ED" w:rsidRDefault="001F4731" w:rsidP="00195158">
            <w:pPr>
              <w:jc w:val="right"/>
              <w:rPr>
                <w:rFonts w:ascii="CG Times" w:hAnsi="CG Times"/>
                <w:color w:val="000000"/>
                <w:sz w:val="21"/>
                <w:szCs w:val="21"/>
                <w:lang w:val="sq-AL"/>
              </w:rPr>
            </w:pPr>
            <w:r w:rsidRPr="007056ED">
              <w:rPr>
                <w:rFonts w:ascii="CG Times" w:hAnsi="CG Times"/>
                <w:color w:val="000000"/>
                <w:sz w:val="21"/>
                <w:szCs w:val="21"/>
                <w:lang w:val="sq-AL"/>
              </w:rPr>
              <w:t>61,4</w:t>
            </w:r>
          </w:p>
        </w:tc>
        <w:tc>
          <w:tcPr>
            <w:tcW w:w="1420"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42,6</w:t>
            </w:r>
          </w:p>
        </w:tc>
      </w:tr>
      <w:tr w:rsidR="001F4731" w:rsidRPr="007056ED">
        <w:trPr>
          <w:jc w:val="center"/>
        </w:trPr>
        <w:tc>
          <w:tcPr>
            <w:tcW w:w="49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3</w:t>
            </w:r>
          </w:p>
        </w:tc>
        <w:tc>
          <w:tcPr>
            <w:tcW w:w="1695"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Përballë xhamisë</w:t>
            </w:r>
          </w:p>
        </w:tc>
        <w:tc>
          <w:tcPr>
            <w:tcW w:w="1392" w:type="pct"/>
            <w:vAlign w:val="bottom"/>
          </w:tcPr>
          <w:p w:rsidR="001F4731" w:rsidRPr="007056ED" w:rsidRDefault="001F4731" w:rsidP="00195158">
            <w:pPr>
              <w:jc w:val="right"/>
              <w:rPr>
                <w:rFonts w:ascii="CG Times" w:hAnsi="CG Times"/>
                <w:color w:val="000000"/>
                <w:sz w:val="21"/>
                <w:szCs w:val="21"/>
                <w:lang w:val="sq-AL"/>
              </w:rPr>
            </w:pPr>
            <w:r w:rsidRPr="007056ED">
              <w:rPr>
                <w:rFonts w:ascii="CG Times" w:hAnsi="CG Times"/>
                <w:color w:val="000000"/>
                <w:sz w:val="21"/>
                <w:szCs w:val="21"/>
                <w:lang w:val="sq-AL"/>
              </w:rPr>
              <w:t>61,9</w:t>
            </w:r>
          </w:p>
        </w:tc>
        <w:tc>
          <w:tcPr>
            <w:tcW w:w="1420"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42,3</w:t>
            </w:r>
          </w:p>
        </w:tc>
      </w:tr>
      <w:tr w:rsidR="001F4731" w:rsidRPr="007056ED">
        <w:trPr>
          <w:jc w:val="center"/>
        </w:trPr>
        <w:tc>
          <w:tcPr>
            <w:tcW w:w="49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w:t>
            </w:r>
          </w:p>
        </w:tc>
        <w:tc>
          <w:tcPr>
            <w:tcW w:w="1695"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Tregu i shumicës</w:t>
            </w:r>
          </w:p>
        </w:tc>
        <w:tc>
          <w:tcPr>
            <w:tcW w:w="1392" w:type="pct"/>
            <w:vAlign w:val="bottom"/>
          </w:tcPr>
          <w:p w:rsidR="001F4731" w:rsidRPr="007056ED" w:rsidRDefault="001F4731" w:rsidP="00195158">
            <w:pPr>
              <w:jc w:val="right"/>
              <w:rPr>
                <w:rFonts w:ascii="CG Times" w:hAnsi="CG Times"/>
                <w:color w:val="000000"/>
                <w:sz w:val="21"/>
                <w:szCs w:val="21"/>
                <w:lang w:val="sq-AL"/>
              </w:rPr>
            </w:pPr>
            <w:r w:rsidRPr="007056ED">
              <w:rPr>
                <w:rFonts w:ascii="CG Times" w:hAnsi="CG Times"/>
                <w:color w:val="000000"/>
                <w:sz w:val="21"/>
                <w:szCs w:val="21"/>
                <w:lang w:val="sq-AL"/>
              </w:rPr>
              <w:t>69</w:t>
            </w:r>
          </w:p>
        </w:tc>
        <w:tc>
          <w:tcPr>
            <w:tcW w:w="1420"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44,2</w:t>
            </w:r>
          </w:p>
        </w:tc>
      </w:tr>
    </w:tbl>
    <w:p w:rsidR="001F4731" w:rsidRPr="004002A5" w:rsidRDefault="001F4731" w:rsidP="00A23402">
      <w:pPr>
        <w:jc w:val="both"/>
        <w:rPr>
          <w:rFonts w:ascii="CG Times" w:hAnsi="CG Times"/>
          <w:b/>
          <w:bCs/>
          <w:sz w:val="18"/>
          <w:szCs w:val="18"/>
          <w:lang w:val="sq-AL"/>
        </w:rPr>
      </w:pPr>
    </w:p>
    <w:p w:rsidR="001F4731" w:rsidRPr="004002A5" w:rsidRDefault="001F4731" w:rsidP="00BC3248">
      <w:pPr>
        <w:pStyle w:val="Heading5"/>
        <w:spacing w:before="0"/>
        <w:ind w:left="720"/>
        <w:rPr>
          <w:rFonts w:ascii="CG Times" w:hAnsi="CG Times"/>
          <w:b w:val="0"/>
          <w:color w:val="auto"/>
          <w:sz w:val="18"/>
          <w:szCs w:val="18"/>
          <w:lang w:val="sq-AL"/>
        </w:rPr>
      </w:pPr>
      <w:r w:rsidRPr="004002A5">
        <w:rPr>
          <w:rFonts w:ascii="CG Times" w:hAnsi="CG Times"/>
          <w:b w:val="0"/>
          <w:color w:val="auto"/>
          <w:sz w:val="18"/>
          <w:szCs w:val="18"/>
          <w:lang w:val="sq-AL"/>
        </w:rPr>
        <w:t>FIER</w:t>
      </w:r>
    </w:p>
    <w:tbl>
      <w:tblPr>
        <w:tblW w:w="38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3021"/>
        <w:gridCol w:w="1756"/>
        <w:gridCol w:w="1792"/>
      </w:tblGrid>
      <w:tr w:rsidR="001F4731" w:rsidRPr="007056ED">
        <w:trPr>
          <w:jc w:val="center"/>
        </w:trPr>
        <w:tc>
          <w:tcPr>
            <w:tcW w:w="433"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Nr.</w:t>
            </w:r>
          </w:p>
        </w:tc>
        <w:tc>
          <w:tcPr>
            <w:tcW w:w="2100"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Pikat e monitorimit</w:t>
            </w:r>
          </w:p>
        </w:tc>
        <w:tc>
          <w:tcPr>
            <w:tcW w:w="1221"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Mes.Ditën</w:t>
            </w:r>
          </w:p>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dB (A)</w:t>
            </w:r>
          </w:p>
        </w:tc>
        <w:tc>
          <w:tcPr>
            <w:tcW w:w="1246"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Mes.Natën</w:t>
            </w:r>
          </w:p>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dB (A)</w:t>
            </w:r>
          </w:p>
        </w:tc>
      </w:tr>
      <w:tr w:rsidR="001F4731" w:rsidRPr="007056ED">
        <w:trPr>
          <w:jc w:val="center"/>
        </w:trPr>
        <w:tc>
          <w:tcPr>
            <w:tcW w:w="43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1</w:t>
            </w:r>
          </w:p>
        </w:tc>
        <w:tc>
          <w:tcPr>
            <w:tcW w:w="2100"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Kryq. i hyrjes me Unazën</w:t>
            </w:r>
          </w:p>
        </w:tc>
        <w:tc>
          <w:tcPr>
            <w:tcW w:w="1221" w:type="pct"/>
            <w:vAlign w:val="bottom"/>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63,8</w:t>
            </w:r>
          </w:p>
        </w:tc>
        <w:tc>
          <w:tcPr>
            <w:tcW w:w="1246"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 xml:space="preserve">47,1 </w:t>
            </w:r>
          </w:p>
        </w:tc>
      </w:tr>
      <w:tr w:rsidR="001F4731" w:rsidRPr="007056ED">
        <w:trPr>
          <w:jc w:val="center"/>
        </w:trPr>
        <w:tc>
          <w:tcPr>
            <w:tcW w:w="43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2</w:t>
            </w:r>
          </w:p>
        </w:tc>
        <w:tc>
          <w:tcPr>
            <w:tcW w:w="2100"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Përballë prefekturës</w:t>
            </w:r>
          </w:p>
        </w:tc>
        <w:tc>
          <w:tcPr>
            <w:tcW w:w="1221" w:type="pct"/>
            <w:vAlign w:val="bottom"/>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61,2</w:t>
            </w:r>
          </w:p>
        </w:tc>
        <w:tc>
          <w:tcPr>
            <w:tcW w:w="1246"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 xml:space="preserve">49,6 </w:t>
            </w:r>
          </w:p>
        </w:tc>
      </w:tr>
      <w:tr w:rsidR="001F4731" w:rsidRPr="007056ED">
        <w:trPr>
          <w:jc w:val="center"/>
        </w:trPr>
        <w:tc>
          <w:tcPr>
            <w:tcW w:w="43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3</w:t>
            </w:r>
          </w:p>
        </w:tc>
        <w:tc>
          <w:tcPr>
            <w:tcW w:w="2100"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Kryqëzimi për Vlorë</w:t>
            </w:r>
          </w:p>
        </w:tc>
        <w:tc>
          <w:tcPr>
            <w:tcW w:w="1221" w:type="pct"/>
            <w:vAlign w:val="bottom"/>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65,2</w:t>
            </w:r>
          </w:p>
        </w:tc>
        <w:tc>
          <w:tcPr>
            <w:tcW w:w="1246"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 xml:space="preserve">44,4 </w:t>
            </w:r>
          </w:p>
        </w:tc>
      </w:tr>
      <w:tr w:rsidR="001F4731" w:rsidRPr="007056ED">
        <w:trPr>
          <w:jc w:val="center"/>
        </w:trPr>
        <w:tc>
          <w:tcPr>
            <w:tcW w:w="433"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w:t>
            </w:r>
          </w:p>
        </w:tc>
        <w:tc>
          <w:tcPr>
            <w:tcW w:w="2100"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 xml:space="preserve">Përballë Bankës (Tregu)          </w:t>
            </w:r>
          </w:p>
        </w:tc>
        <w:tc>
          <w:tcPr>
            <w:tcW w:w="1221" w:type="pct"/>
            <w:vAlign w:val="bottom"/>
          </w:tcPr>
          <w:p w:rsidR="001F4731" w:rsidRPr="007056ED" w:rsidRDefault="001F4731" w:rsidP="00195158">
            <w:pPr>
              <w:jc w:val="right"/>
              <w:rPr>
                <w:rFonts w:ascii="CG Times" w:hAnsi="CG Times"/>
                <w:color w:val="000000"/>
                <w:sz w:val="21"/>
                <w:szCs w:val="21"/>
                <w:lang w:val="sq-AL"/>
              </w:rPr>
            </w:pPr>
            <w:r w:rsidRPr="007056ED">
              <w:rPr>
                <w:rFonts w:ascii="CG Times" w:hAnsi="CG Times"/>
                <w:color w:val="000000"/>
                <w:sz w:val="21"/>
                <w:szCs w:val="21"/>
                <w:lang w:val="sq-AL"/>
              </w:rPr>
              <w:t>60,8</w:t>
            </w:r>
          </w:p>
        </w:tc>
        <w:tc>
          <w:tcPr>
            <w:tcW w:w="1246"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45,2</w:t>
            </w:r>
          </w:p>
        </w:tc>
      </w:tr>
    </w:tbl>
    <w:p w:rsidR="007056ED" w:rsidRDefault="007056ED" w:rsidP="00A23402">
      <w:pPr>
        <w:pStyle w:val="Heading5"/>
        <w:spacing w:before="0"/>
        <w:rPr>
          <w:rFonts w:ascii="CG Times" w:hAnsi="CG Times"/>
          <w:b w:val="0"/>
          <w:color w:val="auto"/>
          <w:sz w:val="18"/>
          <w:szCs w:val="18"/>
          <w:lang w:val="sq-AL"/>
        </w:rPr>
      </w:pPr>
    </w:p>
    <w:p w:rsidR="007056ED" w:rsidRDefault="007056ED" w:rsidP="00A23402">
      <w:pPr>
        <w:pStyle w:val="Heading5"/>
        <w:spacing w:before="0"/>
        <w:rPr>
          <w:rFonts w:ascii="CG Times" w:hAnsi="CG Times"/>
          <w:b w:val="0"/>
          <w:color w:val="auto"/>
          <w:sz w:val="18"/>
          <w:szCs w:val="18"/>
          <w:lang w:val="sq-AL"/>
        </w:rPr>
      </w:pPr>
    </w:p>
    <w:p w:rsidR="001F4731" w:rsidRPr="004002A5" w:rsidRDefault="001F4731" w:rsidP="00BC3248">
      <w:pPr>
        <w:pStyle w:val="Heading5"/>
        <w:spacing w:before="0"/>
        <w:ind w:firstLine="720"/>
        <w:rPr>
          <w:rFonts w:ascii="CG Times" w:hAnsi="CG Times"/>
          <w:b w:val="0"/>
          <w:color w:val="auto"/>
          <w:sz w:val="18"/>
          <w:szCs w:val="18"/>
          <w:lang w:val="sq-AL"/>
        </w:rPr>
      </w:pPr>
      <w:r w:rsidRPr="004002A5">
        <w:rPr>
          <w:rFonts w:ascii="CG Times" w:hAnsi="CG Times"/>
          <w:b w:val="0"/>
          <w:color w:val="auto"/>
          <w:sz w:val="18"/>
          <w:szCs w:val="18"/>
          <w:lang w:val="sq-AL"/>
        </w:rPr>
        <w:t>SARANDË</w:t>
      </w:r>
    </w:p>
    <w:tbl>
      <w:tblPr>
        <w:tblW w:w="42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733"/>
        <w:gridCol w:w="1757"/>
        <w:gridCol w:w="1792"/>
      </w:tblGrid>
      <w:tr w:rsidR="001F4731" w:rsidRPr="007056ED">
        <w:trPr>
          <w:jc w:val="center"/>
        </w:trPr>
        <w:tc>
          <w:tcPr>
            <w:tcW w:w="375"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Nr.</w:t>
            </w:r>
          </w:p>
        </w:tc>
        <w:tc>
          <w:tcPr>
            <w:tcW w:w="2371"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Pikat e monitorimit</w:t>
            </w:r>
          </w:p>
        </w:tc>
        <w:tc>
          <w:tcPr>
            <w:tcW w:w="1116"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Mes.Ditën</w:t>
            </w:r>
          </w:p>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dB (A)</w:t>
            </w:r>
          </w:p>
        </w:tc>
        <w:tc>
          <w:tcPr>
            <w:tcW w:w="1138"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Mes.Natën</w:t>
            </w:r>
          </w:p>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dB (A)</w:t>
            </w:r>
          </w:p>
        </w:tc>
      </w:tr>
      <w:tr w:rsidR="001F4731" w:rsidRPr="007056ED">
        <w:trPr>
          <w:jc w:val="center"/>
        </w:trPr>
        <w:tc>
          <w:tcPr>
            <w:tcW w:w="375"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1</w:t>
            </w:r>
          </w:p>
        </w:tc>
        <w:tc>
          <w:tcPr>
            <w:tcW w:w="2371"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Përballë Hotel Butrintit</w:t>
            </w:r>
          </w:p>
        </w:tc>
        <w:tc>
          <w:tcPr>
            <w:tcW w:w="1116" w:type="pct"/>
            <w:vAlign w:val="bottom"/>
          </w:tcPr>
          <w:p w:rsidR="001F4731" w:rsidRPr="007056ED" w:rsidRDefault="001F4731" w:rsidP="00A23402">
            <w:pPr>
              <w:jc w:val="center"/>
              <w:rPr>
                <w:rFonts w:ascii="CG Times" w:hAnsi="CG Times"/>
                <w:color w:val="000000"/>
                <w:sz w:val="21"/>
                <w:szCs w:val="21"/>
                <w:lang w:val="sq-AL"/>
              </w:rPr>
            </w:pPr>
            <w:r w:rsidRPr="007056ED">
              <w:rPr>
                <w:rFonts w:ascii="CG Times" w:hAnsi="CG Times"/>
                <w:color w:val="000000"/>
                <w:sz w:val="21"/>
                <w:szCs w:val="21"/>
                <w:lang w:val="sq-AL"/>
              </w:rPr>
              <w:t>62,5</w:t>
            </w:r>
          </w:p>
        </w:tc>
        <w:tc>
          <w:tcPr>
            <w:tcW w:w="1138"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 xml:space="preserve">44,3 </w:t>
            </w:r>
          </w:p>
        </w:tc>
      </w:tr>
      <w:tr w:rsidR="001F4731" w:rsidRPr="007056ED">
        <w:trPr>
          <w:jc w:val="center"/>
        </w:trPr>
        <w:tc>
          <w:tcPr>
            <w:tcW w:w="375"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2</w:t>
            </w:r>
          </w:p>
        </w:tc>
        <w:tc>
          <w:tcPr>
            <w:tcW w:w="2371"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Kryqëzimi i lagjes “Kodër”</w:t>
            </w:r>
          </w:p>
        </w:tc>
        <w:tc>
          <w:tcPr>
            <w:tcW w:w="1116" w:type="pct"/>
            <w:vAlign w:val="bottom"/>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62,4</w:t>
            </w:r>
          </w:p>
        </w:tc>
        <w:tc>
          <w:tcPr>
            <w:tcW w:w="1138"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 xml:space="preserve">44,2 </w:t>
            </w:r>
          </w:p>
        </w:tc>
      </w:tr>
      <w:tr w:rsidR="001F4731" w:rsidRPr="007056ED">
        <w:trPr>
          <w:jc w:val="center"/>
        </w:trPr>
        <w:tc>
          <w:tcPr>
            <w:tcW w:w="375"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3</w:t>
            </w:r>
          </w:p>
        </w:tc>
        <w:tc>
          <w:tcPr>
            <w:tcW w:w="2371"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Përballë Bashkisë</w:t>
            </w:r>
          </w:p>
        </w:tc>
        <w:tc>
          <w:tcPr>
            <w:tcW w:w="1116" w:type="pct"/>
            <w:vAlign w:val="bottom"/>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63,4</w:t>
            </w:r>
          </w:p>
        </w:tc>
        <w:tc>
          <w:tcPr>
            <w:tcW w:w="1138"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 xml:space="preserve">48,2 </w:t>
            </w:r>
          </w:p>
        </w:tc>
      </w:tr>
      <w:tr w:rsidR="001F4731" w:rsidRPr="007056ED">
        <w:trPr>
          <w:jc w:val="center"/>
        </w:trPr>
        <w:tc>
          <w:tcPr>
            <w:tcW w:w="375"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w:t>
            </w:r>
          </w:p>
        </w:tc>
        <w:tc>
          <w:tcPr>
            <w:tcW w:w="2371"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Tregu i Valutës</w:t>
            </w:r>
          </w:p>
        </w:tc>
        <w:tc>
          <w:tcPr>
            <w:tcW w:w="1116" w:type="pct"/>
            <w:vAlign w:val="bottom"/>
          </w:tcPr>
          <w:p w:rsidR="001F4731" w:rsidRPr="007056ED" w:rsidRDefault="001F4731" w:rsidP="00A23402">
            <w:pPr>
              <w:jc w:val="center"/>
              <w:rPr>
                <w:rFonts w:ascii="CG Times" w:hAnsi="CG Times"/>
                <w:color w:val="000000"/>
                <w:sz w:val="21"/>
                <w:szCs w:val="21"/>
                <w:lang w:val="sq-AL"/>
              </w:rPr>
            </w:pPr>
            <w:r w:rsidRPr="007056ED">
              <w:rPr>
                <w:rFonts w:ascii="CG Times" w:hAnsi="CG Times"/>
                <w:color w:val="000000"/>
                <w:sz w:val="21"/>
                <w:szCs w:val="21"/>
                <w:lang w:val="sq-AL"/>
              </w:rPr>
              <w:t>66,4</w:t>
            </w:r>
          </w:p>
        </w:tc>
        <w:tc>
          <w:tcPr>
            <w:tcW w:w="1138"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 xml:space="preserve">47,7 </w:t>
            </w:r>
          </w:p>
        </w:tc>
      </w:tr>
    </w:tbl>
    <w:p w:rsidR="001F4731" w:rsidRPr="004002A5" w:rsidRDefault="001F4731" w:rsidP="00A23402">
      <w:pPr>
        <w:jc w:val="both"/>
        <w:rPr>
          <w:rFonts w:ascii="CG Times" w:hAnsi="CG Times"/>
          <w:sz w:val="18"/>
          <w:szCs w:val="18"/>
          <w:lang w:val="sq-AL"/>
        </w:rPr>
      </w:pPr>
    </w:p>
    <w:p w:rsidR="001F4731" w:rsidRPr="007056ED" w:rsidRDefault="001F4731" w:rsidP="00BC3248">
      <w:pPr>
        <w:ind w:firstLine="720"/>
        <w:jc w:val="both"/>
        <w:rPr>
          <w:rFonts w:ascii="CG Times" w:hAnsi="CG Times"/>
          <w:sz w:val="18"/>
          <w:szCs w:val="18"/>
          <w:lang w:val="sq-AL"/>
        </w:rPr>
      </w:pPr>
      <w:r w:rsidRPr="007056ED">
        <w:rPr>
          <w:rFonts w:ascii="CG Times" w:hAnsi="CG Times"/>
          <w:sz w:val="18"/>
          <w:szCs w:val="18"/>
          <w:lang w:val="sq-AL"/>
        </w:rPr>
        <w:t>VLORË</w:t>
      </w:r>
    </w:p>
    <w:tbl>
      <w:tblPr>
        <w:tblW w:w="42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3802"/>
        <w:gridCol w:w="1757"/>
        <w:gridCol w:w="1792"/>
      </w:tblGrid>
      <w:tr w:rsidR="001F4731" w:rsidRPr="007056ED">
        <w:trPr>
          <w:jc w:val="center"/>
        </w:trPr>
        <w:tc>
          <w:tcPr>
            <w:tcW w:w="330"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Nr.</w:t>
            </w:r>
          </w:p>
        </w:tc>
        <w:tc>
          <w:tcPr>
            <w:tcW w:w="2415"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Pikat e monitorimit</w:t>
            </w:r>
          </w:p>
        </w:tc>
        <w:tc>
          <w:tcPr>
            <w:tcW w:w="1116"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Mes.Ditën</w:t>
            </w:r>
          </w:p>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dB (A)</w:t>
            </w:r>
          </w:p>
        </w:tc>
        <w:tc>
          <w:tcPr>
            <w:tcW w:w="1138" w:type="pct"/>
          </w:tcPr>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Vlera Mes.Natën</w:t>
            </w:r>
          </w:p>
          <w:p w:rsidR="001F4731" w:rsidRPr="007056ED" w:rsidRDefault="001F4731" w:rsidP="00A23402">
            <w:pPr>
              <w:jc w:val="center"/>
              <w:rPr>
                <w:rFonts w:ascii="CG Times" w:hAnsi="CG Times"/>
                <w:sz w:val="21"/>
                <w:szCs w:val="21"/>
                <w:lang w:val="sq-AL"/>
              </w:rPr>
            </w:pPr>
            <w:r w:rsidRPr="007056ED">
              <w:rPr>
                <w:rFonts w:ascii="CG Times" w:hAnsi="CG Times"/>
                <w:sz w:val="21"/>
                <w:szCs w:val="21"/>
                <w:lang w:val="sq-AL"/>
              </w:rPr>
              <w:t>dB (A)</w:t>
            </w:r>
          </w:p>
        </w:tc>
      </w:tr>
      <w:tr w:rsidR="001F4731" w:rsidRPr="007056ED">
        <w:trPr>
          <w:jc w:val="center"/>
        </w:trPr>
        <w:tc>
          <w:tcPr>
            <w:tcW w:w="330"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1</w:t>
            </w:r>
          </w:p>
        </w:tc>
        <w:tc>
          <w:tcPr>
            <w:tcW w:w="2415"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Kryqëzimi i Hyrjes</w:t>
            </w:r>
          </w:p>
        </w:tc>
        <w:tc>
          <w:tcPr>
            <w:tcW w:w="1116" w:type="pct"/>
            <w:vAlign w:val="bottom"/>
          </w:tcPr>
          <w:p w:rsidR="001F4731" w:rsidRPr="007056ED" w:rsidRDefault="001F4731" w:rsidP="00A23402">
            <w:pPr>
              <w:jc w:val="center"/>
              <w:rPr>
                <w:rFonts w:ascii="CG Times" w:hAnsi="CG Times"/>
                <w:color w:val="000000"/>
                <w:sz w:val="21"/>
                <w:szCs w:val="21"/>
                <w:lang w:val="sq-AL"/>
              </w:rPr>
            </w:pPr>
            <w:r w:rsidRPr="007056ED">
              <w:rPr>
                <w:rFonts w:ascii="CG Times" w:hAnsi="CG Times"/>
                <w:color w:val="000000"/>
                <w:sz w:val="21"/>
                <w:szCs w:val="21"/>
                <w:lang w:val="sq-AL"/>
              </w:rPr>
              <w:t>62,6</w:t>
            </w:r>
          </w:p>
        </w:tc>
        <w:tc>
          <w:tcPr>
            <w:tcW w:w="1138" w:type="pct"/>
            <w:vAlign w:val="bottom"/>
          </w:tcPr>
          <w:p w:rsidR="001F4731" w:rsidRPr="007056ED" w:rsidRDefault="001F4731" w:rsidP="00A23402">
            <w:pPr>
              <w:jc w:val="center"/>
              <w:rPr>
                <w:rFonts w:ascii="CG Times" w:hAnsi="CG Times"/>
                <w:sz w:val="21"/>
                <w:szCs w:val="21"/>
                <w:lang w:val="sq-AL" w:eastAsia="sq-AL"/>
              </w:rPr>
            </w:pPr>
            <w:r w:rsidRPr="007056ED">
              <w:rPr>
                <w:rFonts w:ascii="CG Times" w:hAnsi="CG Times"/>
                <w:sz w:val="21"/>
                <w:szCs w:val="21"/>
                <w:lang w:val="sq-AL" w:eastAsia="sq-AL"/>
              </w:rPr>
              <w:t xml:space="preserve">50,1 </w:t>
            </w:r>
          </w:p>
        </w:tc>
      </w:tr>
      <w:tr w:rsidR="001F4731" w:rsidRPr="007056ED">
        <w:trPr>
          <w:jc w:val="center"/>
        </w:trPr>
        <w:tc>
          <w:tcPr>
            <w:tcW w:w="330"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2</w:t>
            </w:r>
          </w:p>
        </w:tc>
        <w:tc>
          <w:tcPr>
            <w:tcW w:w="2415"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Tek Xhamia</w:t>
            </w:r>
          </w:p>
        </w:tc>
        <w:tc>
          <w:tcPr>
            <w:tcW w:w="1116" w:type="pct"/>
            <w:vAlign w:val="bottom"/>
          </w:tcPr>
          <w:p w:rsidR="001F4731" w:rsidRPr="007056ED" w:rsidRDefault="001F4731" w:rsidP="00A23402">
            <w:pPr>
              <w:jc w:val="center"/>
              <w:rPr>
                <w:rFonts w:ascii="CG Times" w:hAnsi="CG Times"/>
                <w:color w:val="000000"/>
                <w:sz w:val="21"/>
                <w:szCs w:val="21"/>
                <w:lang w:val="sq-AL"/>
              </w:rPr>
            </w:pPr>
            <w:r w:rsidRPr="007056ED">
              <w:rPr>
                <w:rFonts w:ascii="CG Times" w:hAnsi="CG Times"/>
                <w:color w:val="000000"/>
                <w:sz w:val="21"/>
                <w:szCs w:val="21"/>
                <w:lang w:val="sq-AL"/>
              </w:rPr>
              <w:t>64,2</w:t>
            </w:r>
          </w:p>
        </w:tc>
        <w:tc>
          <w:tcPr>
            <w:tcW w:w="1138" w:type="pct"/>
            <w:vAlign w:val="bottom"/>
          </w:tcPr>
          <w:p w:rsidR="001F4731" w:rsidRPr="007056ED" w:rsidRDefault="001F4731" w:rsidP="00A23402">
            <w:pPr>
              <w:jc w:val="center"/>
              <w:rPr>
                <w:rFonts w:ascii="CG Times" w:hAnsi="CG Times"/>
                <w:sz w:val="21"/>
                <w:szCs w:val="21"/>
                <w:lang w:val="sq-AL" w:eastAsia="sq-AL"/>
              </w:rPr>
            </w:pPr>
            <w:r w:rsidRPr="007056ED">
              <w:rPr>
                <w:rFonts w:ascii="CG Times" w:hAnsi="CG Times"/>
                <w:sz w:val="21"/>
                <w:szCs w:val="21"/>
                <w:lang w:val="sq-AL" w:eastAsia="sq-AL"/>
              </w:rPr>
              <w:t xml:space="preserve">44,4 </w:t>
            </w:r>
          </w:p>
        </w:tc>
      </w:tr>
      <w:tr w:rsidR="001F4731" w:rsidRPr="007056ED">
        <w:trPr>
          <w:jc w:val="center"/>
        </w:trPr>
        <w:tc>
          <w:tcPr>
            <w:tcW w:w="330"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3</w:t>
            </w:r>
          </w:p>
        </w:tc>
        <w:tc>
          <w:tcPr>
            <w:tcW w:w="2415"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Përballë hotel Bolonjës</w:t>
            </w:r>
          </w:p>
        </w:tc>
        <w:tc>
          <w:tcPr>
            <w:tcW w:w="1116" w:type="pct"/>
            <w:vAlign w:val="bottom"/>
          </w:tcPr>
          <w:p w:rsidR="001F4731" w:rsidRPr="007056ED" w:rsidRDefault="001F4731" w:rsidP="00A23402">
            <w:pPr>
              <w:jc w:val="center"/>
              <w:rPr>
                <w:rFonts w:ascii="CG Times" w:hAnsi="CG Times"/>
                <w:color w:val="000000"/>
                <w:sz w:val="21"/>
                <w:szCs w:val="21"/>
                <w:lang w:val="sq-AL"/>
              </w:rPr>
            </w:pPr>
            <w:r w:rsidRPr="007056ED">
              <w:rPr>
                <w:rFonts w:ascii="CG Times" w:hAnsi="CG Times"/>
                <w:color w:val="000000"/>
                <w:sz w:val="21"/>
                <w:szCs w:val="21"/>
                <w:lang w:val="sq-AL"/>
              </w:rPr>
              <w:t>64</w:t>
            </w:r>
          </w:p>
        </w:tc>
        <w:tc>
          <w:tcPr>
            <w:tcW w:w="1138" w:type="pct"/>
            <w:vAlign w:val="bottom"/>
          </w:tcPr>
          <w:p w:rsidR="001F4731" w:rsidRPr="007056ED" w:rsidRDefault="001F4731" w:rsidP="00A23402">
            <w:pPr>
              <w:jc w:val="center"/>
              <w:rPr>
                <w:rFonts w:ascii="CG Times" w:hAnsi="CG Times"/>
                <w:sz w:val="21"/>
                <w:szCs w:val="21"/>
                <w:lang w:val="sq-AL" w:eastAsia="sq-AL"/>
              </w:rPr>
            </w:pPr>
            <w:r w:rsidRPr="007056ED">
              <w:rPr>
                <w:rFonts w:ascii="CG Times" w:hAnsi="CG Times"/>
                <w:sz w:val="21"/>
                <w:szCs w:val="21"/>
                <w:lang w:val="sq-AL" w:eastAsia="sq-AL"/>
              </w:rPr>
              <w:t xml:space="preserve">45,5 </w:t>
            </w:r>
          </w:p>
        </w:tc>
      </w:tr>
      <w:tr w:rsidR="001F4731" w:rsidRPr="007056ED">
        <w:trPr>
          <w:jc w:val="center"/>
        </w:trPr>
        <w:tc>
          <w:tcPr>
            <w:tcW w:w="330" w:type="pct"/>
          </w:tcPr>
          <w:p w:rsidR="001F4731" w:rsidRPr="007056ED" w:rsidRDefault="001F4731" w:rsidP="00195158">
            <w:pPr>
              <w:jc w:val="right"/>
              <w:rPr>
                <w:rFonts w:ascii="CG Times" w:hAnsi="CG Times"/>
                <w:sz w:val="21"/>
                <w:szCs w:val="21"/>
                <w:lang w:val="sq-AL"/>
              </w:rPr>
            </w:pPr>
            <w:r w:rsidRPr="007056ED">
              <w:rPr>
                <w:rFonts w:ascii="CG Times" w:hAnsi="CG Times"/>
                <w:sz w:val="21"/>
                <w:szCs w:val="21"/>
                <w:lang w:val="sq-AL"/>
              </w:rPr>
              <w:t>4</w:t>
            </w:r>
          </w:p>
        </w:tc>
        <w:tc>
          <w:tcPr>
            <w:tcW w:w="2415" w:type="pct"/>
          </w:tcPr>
          <w:p w:rsidR="001F4731" w:rsidRPr="007056ED" w:rsidRDefault="001F4731" w:rsidP="00A23402">
            <w:pPr>
              <w:rPr>
                <w:rFonts w:ascii="CG Times" w:hAnsi="CG Times"/>
                <w:sz w:val="21"/>
                <w:szCs w:val="21"/>
                <w:lang w:val="sq-AL"/>
              </w:rPr>
            </w:pPr>
            <w:r w:rsidRPr="007056ED">
              <w:rPr>
                <w:rFonts w:ascii="CG Times" w:hAnsi="CG Times"/>
                <w:sz w:val="21"/>
                <w:szCs w:val="21"/>
                <w:lang w:val="sq-AL"/>
              </w:rPr>
              <w:t>Tek Uji i Ftohtë</w:t>
            </w:r>
          </w:p>
        </w:tc>
        <w:tc>
          <w:tcPr>
            <w:tcW w:w="1116" w:type="pct"/>
            <w:vAlign w:val="bottom"/>
          </w:tcPr>
          <w:p w:rsidR="001F4731" w:rsidRPr="007056ED" w:rsidRDefault="001F4731" w:rsidP="00A23402">
            <w:pPr>
              <w:jc w:val="center"/>
              <w:rPr>
                <w:rFonts w:ascii="CG Times" w:hAnsi="CG Times"/>
                <w:color w:val="000000"/>
                <w:sz w:val="21"/>
                <w:szCs w:val="21"/>
                <w:lang w:val="sq-AL"/>
              </w:rPr>
            </w:pPr>
            <w:r w:rsidRPr="007056ED">
              <w:rPr>
                <w:rFonts w:ascii="CG Times" w:hAnsi="CG Times"/>
                <w:color w:val="000000"/>
                <w:sz w:val="21"/>
                <w:szCs w:val="21"/>
                <w:lang w:val="sq-AL"/>
              </w:rPr>
              <w:t>59,1</w:t>
            </w:r>
          </w:p>
        </w:tc>
        <w:tc>
          <w:tcPr>
            <w:tcW w:w="1138" w:type="pct"/>
            <w:vAlign w:val="bottom"/>
          </w:tcPr>
          <w:p w:rsidR="001F4731" w:rsidRPr="007056ED" w:rsidRDefault="001F4731" w:rsidP="00A23402">
            <w:pPr>
              <w:jc w:val="center"/>
              <w:rPr>
                <w:rFonts w:ascii="CG Times" w:hAnsi="CG Times"/>
                <w:sz w:val="21"/>
                <w:szCs w:val="21"/>
                <w:lang w:val="sq-AL" w:eastAsia="sq-AL"/>
              </w:rPr>
            </w:pPr>
            <w:r w:rsidRPr="007056ED">
              <w:rPr>
                <w:rFonts w:ascii="CG Times" w:hAnsi="CG Times"/>
                <w:sz w:val="21"/>
                <w:szCs w:val="21"/>
                <w:lang w:val="sq-AL" w:eastAsia="sq-AL"/>
              </w:rPr>
              <w:t xml:space="preserve">42    </w:t>
            </w:r>
          </w:p>
        </w:tc>
      </w:tr>
    </w:tbl>
    <w:p w:rsidR="0012759B" w:rsidRPr="0012759B" w:rsidRDefault="0012759B" w:rsidP="0012759B">
      <w:pPr>
        <w:rPr>
          <w:lang w:val="sq-AL"/>
        </w:rPr>
      </w:pPr>
    </w:p>
    <w:p w:rsidR="001F4731" w:rsidRPr="004002A5" w:rsidRDefault="001F4731" w:rsidP="00BC3248">
      <w:pPr>
        <w:pStyle w:val="Heading5"/>
        <w:spacing w:before="0"/>
        <w:ind w:firstLine="720"/>
        <w:rPr>
          <w:rFonts w:ascii="CG Times" w:hAnsi="CG Times"/>
          <w:b w:val="0"/>
          <w:color w:val="auto"/>
          <w:sz w:val="18"/>
          <w:szCs w:val="18"/>
          <w:lang w:val="sq-AL"/>
        </w:rPr>
      </w:pPr>
      <w:r w:rsidRPr="004002A5">
        <w:rPr>
          <w:rFonts w:ascii="CG Times" w:hAnsi="CG Times"/>
          <w:b w:val="0"/>
          <w:color w:val="auto"/>
          <w:sz w:val="18"/>
          <w:szCs w:val="18"/>
          <w:lang w:val="sq-AL"/>
        </w:rPr>
        <w:t>KORÇË</w:t>
      </w:r>
    </w:p>
    <w:tbl>
      <w:tblPr>
        <w:tblW w:w="42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3804"/>
        <w:gridCol w:w="1755"/>
        <w:gridCol w:w="1792"/>
      </w:tblGrid>
      <w:tr w:rsidR="001F4731" w:rsidRPr="00195158">
        <w:trPr>
          <w:jc w:val="center"/>
        </w:trPr>
        <w:tc>
          <w:tcPr>
            <w:tcW w:w="331" w:type="pct"/>
          </w:tcPr>
          <w:p w:rsidR="001F4731" w:rsidRPr="00195158" w:rsidRDefault="001F4731" w:rsidP="00A23402">
            <w:pPr>
              <w:rPr>
                <w:rFonts w:ascii="CG Times" w:hAnsi="CG Times"/>
                <w:sz w:val="21"/>
                <w:szCs w:val="21"/>
                <w:lang w:val="sq-AL"/>
              </w:rPr>
            </w:pPr>
            <w:r w:rsidRPr="00195158">
              <w:rPr>
                <w:rFonts w:ascii="CG Times" w:hAnsi="CG Times"/>
                <w:sz w:val="21"/>
                <w:szCs w:val="21"/>
                <w:lang w:val="sq-AL"/>
              </w:rPr>
              <w:t>Nr.</w:t>
            </w:r>
          </w:p>
        </w:tc>
        <w:tc>
          <w:tcPr>
            <w:tcW w:w="2416" w:type="pct"/>
          </w:tcPr>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Pikat e monitorimit</w:t>
            </w:r>
          </w:p>
        </w:tc>
        <w:tc>
          <w:tcPr>
            <w:tcW w:w="1115" w:type="pct"/>
          </w:tcPr>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Vlera Mes.Ditën</w:t>
            </w:r>
          </w:p>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dB (A)</w:t>
            </w:r>
          </w:p>
        </w:tc>
        <w:tc>
          <w:tcPr>
            <w:tcW w:w="1138" w:type="pct"/>
          </w:tcPr>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Vlera Mes.Natën</w:t>
            </w:r>
          </w:p>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dB (A)</w:t>
            </w:r>
          </w:p>
        </w:tc>
      </w:tr>
      <w:tr w:rsidR="001F4731" w:rsidRPr="00195158">
        <w:trPr>
          <w:jc w:val="center"/>
        </w:trPr>
        <w:tc>
          <w:tcPr>
            <w:tcW w:w="331" w:type="pct"/>
          </w:tcPr>
          <w:p w:rsidR="001F4731" w:rsidRPr="00195158" w:rsidRDefault="001F4731" w:rsidP="00195158">
            <w:pPr>
              <w:jc w:val="right"/>
              <w:rPr>
                <w:rFonts w:ascii="CG Times" w:hAnsi="CG Times"/>
                <w:sz w:val="21"/>
                <w:szCs w:val="21"/>
                <w:lang w:val="sq-AL"/>
              </w:rPr>
            </w:pPr>
            <w:r w:rsidRPr="00195158">
              <w:rPr>
                <w:rFonts w:ascii="CG Times" w:hAnsi="CG Times"/>
                <w:sz w:val="21"/>
                <w:szCs w:val="21"/>
                <w:lang w:val="sq-AL"/>
              </w:rPr>
              <w:t>1</w:t>
            </w:r>
          </w:p>
        </w:tc>
        <w:tc>
          <w:tcPr>
            <w:tcW w:w="2416" w:type="pct"/>
          </w:tcPr>
          <w:p w:rsidR="001F4731" w:rsidRPr="00195158" w:rsidRDefault="001F4731" w:rsidP="00A23402">
            <w:pPr>
              <w:rPr>
                <w:rFonts w:ascii="CG Times" w:hAnsi="CG Times"/>
                <w:sz w:val="21"/>
                <w:szCs w:val="21"/>
                <w:lang w:val="sq-AL"/>
              </w:rPr>
            </w:pPr>
            <w:r w:rsidRPr="00195158">
              <w:rPr>
                <w:rFonts w:ascii="CG Times" w:hAnsi="CG Times"/>
                <w:sz w:val="21"/>
                <w:szCs w:val="21"/>
                <w:lang w:val="sq-AL"/>
              </w:rPr>
              <w:t xml:space="preserve">Kryq. i hyrjes </w:t>
            </w:r>
          </w:p>
        </w:tc>
        <w:tc>
          <w:tcPr>
            <w:tcW w:w="1115" w:type="pct"/>
            <w:vAlign w:val="bottom"/>
          </w:tcPr>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62,6</w:t>
            </w:r>
          </w:p>
        </w:tc>
        <w:tc>
          <w:tcPr>
            <w:tcW w:w="1138" w:type="pct"/>
            <w:vAlign w:val="bottom"/>
          </w:tcPr>
          <w:p w:rsidR="001F4731" w:rsidRPr="00195158" w:rsidRDefault="001F4731" w:rsidP="00A23402">
            <w:pPr>
              <w:jc w:val="center"/>
              <w:rPr>
                <w:rFonts w:ascii="CG Times" w:hAnsi="CG Times"/>
                <w:sz w:val="21"/>
                <w:szCs w:val="21"/>
                <w:lang w:val="sq-AL" w:eastAsia="sq-AL"/>
              </w:rPr>
            </w:pPr>
            <w:r w:rsidRPr="00195158">
              <w:rPr>
                <w:rFonts w:ascii="CG Times" w:hAnsi="CG Times"/>
                <w:sz w:val="21"/>
                <w:szCs w:val="21"/>
                <w:lang w:val="sq-AL" w:eastAsia="sq-AL"/>
              </w:rPr>
              <w:t xml:space="preserve">44,4 </w:t>
            </w:r>
          </w:p>
        </w:tc>
      </w:tr>
      <w:tr w:rsidR="001F4731" w:rsidRPr="00195158">
        <w:trPr>
          <w:jc w:val="center"/>
        </w:trPr>
        <w:tc>
          <w:tcPr>
            <w:tcW w:w="331" w:type="pct"/>
          </w:tcPr>
          <w:p w:rsidR="001F4731" w:rsidRPr="00195158" w:rsidRDefault="001F4731" w:rsidP="00195158">
            <w:pPr>
              <w:jc w:val="right"/>
              <w:rPr>
                <w:rFonts w:ascii="CG Times" w:hAnsi="CG Times"/>
                <w:sz w:val="21"/>
                <w:szCs w:val="21"/>
                <w:lang w:val="sq-AL"/>
              </w:rPr>
            </w:pPr>
            <w:r w:rsidRPr="00195158">
              <w:rPr>
                <w:rFonts w:ascii="CG Times" w:hAnsi="CG Times"/>
                <w:sz w:val="21"/>
                <w:szCs w:val="21"/>
                <w:lang w:val="sq-AL"/>
              </w:rPr>
              <w:t>2</w:t>
            </w:r>
          </w:p>
        </w:tc>
        <w:tc>
          <w:tcPr>
            <w:tcW w:w="2416" w:type="pct"/>
          </w:tcPr>
          <w:p w:rsidR="001F4731" w:rsidRPr="00195158" w:rsidRDefault="001F4731" w:rsidP="00A23402">
            <w:pPr>
              <w:rPr>
                <w:rFonts w:ascii="CG Times" w:hAnsi="CG Times"/>
                <w:sz w:val="21"/>
                <w:szCs w:val="21"/>
                <w:lang w:val="sq-AL"/>
              </w:rPr>
            </w:pPr>
            <w:r w:rsidRPr="00195158">
              <w:rPr>
                <w:rFonts w:ascii="CG Times" w:hAnsi="CG Times"/>
                <w:sz w:val="21"/>
                <w:szCs w:val="21"/>
                <w:lang w:val="sq-AL"/>
              </w:rPr>
              <w:t>Tregu i Shumicës</w:t>
            </w:r>
          </w:p>
        </w:tc>
        <w:tc>
          <w:tcPr>
            <w:tcW w:w="1115" w:type="pct"/>
            <w:vAlign w:val="bottom"/>
          </w:tcPr>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59,5</w:t>
            </w:r>
          </w:p>
        </w:tc>
        <w:tc>
          <w:tcPr>
            <w:tcW w:w="1138" w:type="pct"/>
            <w:vAlign w:val="bottom"/>
          </w:tcPr>
          <w:p w:rsidR="001F4731" w:rsidRPr="00195158" w:rsidRDefault="001F4731" w:rsidP="00A23402">
            <w:pPr>
              <w:jc w:val="center"/>
              <w:rPr>
                <w:rFonts w:ascii="CG Times" w:hAnsi="CG Times"/>
                <w:sz w:val="21"/>
                <w:szCs w:val="21"/>
                <w:lang w:val="sq-AL" w:eastAsia="sq-AL"/>
              </w:rPr>
            </w:pPr>
            <w:r w:rsidRPr="00195158">
              <w:rPr>
                <w:rFonts w:ascii="CG Times" w:hAnsi="CG Times"/>
                <w:sz w:val="21"/>
                <w:szCs w:val="21"/>
                <w:lang w:val="sq-AL" w:eastAsia="sq-AL"/>
              </w:rPr>
              <w:t xml:space="preserve">48,6 </w:t>
            </w:r>
          </w:p>
        </w:tc>
      </w:tr>
      <w:tr w:rsidR="001F4731" w:rsidRPr="00195158">
        <w:trPr>
          <w:jc w:val="center"/>
        </w:trPr>
        <w:tc>
          <w:tcPr>
            <w:tcW w:w="331" w:type="pct"/>
          </w:tcPr>
          <w:p w:rsidR="001F4731" w:rsidRPr="00195158" w:rsidRDefault="001F4731" w:rsidP="00195158">
            <w:pPr>
              <w:jc w:val="right"/>
              <w:rPr>
                <w:rFonts w:ascii="CG Times" w:hAnsi="CG Times"/>
                <w:sz w:val="21"/>
                <w:szCs w:val="21"/>
                <w:lang w:val="sq-AL"/>
              </w:rPr>
            </w:pPr>
            <w:r w:rsidRPr="00195158">
              <w:rPr>
                <w:rFonts w:ascii="CG Times" w:hAnsi="CG Times"/>
                <w:sz w:val="21"/>
                <w:szCs w:val="21"/>
                <w:lang w:val="sq-AL"/>
              </w:rPr>
              <w:t>3</w:t>
            </w:r>
          </w:p>
        </w:tc>
        <w:tc>
          <w:tcPr>
            <w:tcW w:w="2416" w:type="pct"/>
          </w:tcPr>
          <w:p w:rsidR="001F4731" w:rsidRPr="00195158" w:rsidRDefault="001F4731" w:rsidP="00A23402">
            <w:pPr>
              <w:rPr>
                <w:rFonts w:ascii="CG Times" w:hAnsi="CG Times"/>
                <w:sz w:val="21"/>
                <w:szCs w:val="21"/>
                <w:lang w:val="sq-AL"/>
              </w:rPr>
            </w:pPr>
            <w:r w:rsidRPr="00195158">
              <w:rPr>
                <w:rFonts w:ascii="CG Times" w:hAnsi="CG Times"/>
                <w:sz w:val="21"/>
                <w:szCs w:val="21"/>
                <w:lang w:val="sq-AL"/>
              </w:rPr>
              <w:t>Tek Telekomi</w:t>
            </w:r>
          </w:p>
        </w:tc>
        <w:tc>
          <w:tcPr>
            <w:tcW w:w="1115" w:type="pct"/>
            <w:vAlign w:val="bottom"/>
          </w:tcPr>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64,1</w:t>
            </w:r>
          </w:p>
        </w:tc>
        <w:tc>
          <w:tcPr>
            <w:tcW w:w="1138" w:type="pct"/>
            <w:vAlign w:val="bottom"/>
          </w:tcPr>
          <w:p w:rsidR="001F4731" w:rsidRPr="00195158" w:rsidRDefault="001F4731" w:rsidP="00A23402">
            <w:pPr>
              <w:jc w:val="center"/>
              <w:rPr>
                <w:rFonts w:ascii="CG Times" w:hAnsi="CG Times"/>
                <w:sz w:val="21"/>
                <w:szCs w:val="21"/>
                <w:lang w:val="sq-AL" w:eastAsia="sq-AL"/>
              </w:rPr>
            </w:pPr>
            <w:r w:rsidRPr="00195158">
              <w:rPr>
                <w:rFonts w:ascii="CG Times" w:hAnsi="CG Times"/>
                <w:sz w:val="21"/>
                <w:szCs w:val="21"/>
                <w:lang w:val="sq-AL" w:eastAsia="sq-AL"/>
              </w:rPr>
              <w:t xml:space="preserve">44,2 </w:t>
            </w:r>
          </w:p>
        </w:tc>
      </w:tr>
      <w:tr w:rsidR="001F4731" w:rsidRPr="00195158">
        <w:trPr>
          <w:jc w:val="center"/>
        </w:trPr>
        <w:tc>
          <w:tcPr>
            <w:tcW w:w="331" w:type="pct"/>
          </w:tcPr>
          <w:p w:rsidR="001F4731" w:rsidRPr="00195158" w:rsidRDefault="001F4731" w:rsidP="00195158">
            <w:pPr>
              <w:jc w:val="right"/>
              <w:rPr>
                <w:rFonts w:ascii="CG Times" w:hAnsi="CG Times"/>
                <w:sz w:val="21"/>
                <w:szCs w:val="21"/>
                <w:lang w:val="sq-AL"/>
              </w:rPr>
            </w:pPr>
            <w:r w:rsidRPr="00195158">
              <w:rPr>
                <w:rFonts w:ascii="CG Times" w:hAnsi="CG Times"/>
                <w:sz w:val="21"/>
                <w:szCs w:val="21"/>
                <w:lang w:val="sq-AL"/>
              </w:rPr>
              <w:t>4</w:t>
            </w:r>
          </w:p>
        </w:tc>
        <w:tc>
          <w:tcPr>
            <w:tcW w:w="2416" w:type="pct"/>
          </w:tcPr>
          <w:p w:rsidR="001F4731" w:rsidRPr="00195158" w:rsidRDefault="001F4731" w:rsidP="00A23402">
            <w:pPr>
              <w:rPr>
                <w:rFonts w:ascii="CG Times" w:hAnsi="CG Times"/>
                <w:sz w:val="21"/>
                <w:szCs w:val="21"/>
                <w:lang w:val="sq-AL"/>
              </w:rPr>
            </w:pPr>
            <w:r w:rsidRPr="00195158">
              <w:rPr>
                <w:rFonts w:ascii="CG Times" w:hAnsi="CG Times"/>
                <w:sz w:val="21"/>
                <w:szCs w:val="21"/>
                <w:lang w:val="sq-AL"/>
              </w:rPr>
              <w:t>Tek Spitali</w:t>
            </w:r>
          </w:p>
        </w:tc>
        <w:tc>
          <w:tcPr>
            <w:tcW w:w="1115" w:type="pct"/>
            <w:vAlign w:val="bottom"/>
          </w:tcPr>
          <w:p w:rsidR="001F4731" w:rsidRPr="00195158" w:rsidRDefault="001F4731" w:rsidP="00A23402">
            <w:pPr>
              <w:jc w:val="center"/>
              <w:rPr>
                <w:rFonts w:ascii="CG Times" w:hAnsi="CG Times"/>
                <w:color w:val="000000"/>
                <w:sz w:val="21"/>
                <w:szCs w:val="21"/>
                <w:lang w:val="sq-AL"/>
              </w:rPr>
            </w:pPr>
            <w:r w:rsidRPr="00195158">
              <w:rPr>
                <w:rFonts w:ascii="CG Times" w:hAnsi="CG Times"/>
                <w:color w:val="000000"/>
                <w:sz w:val="21"/>
                <w:szCs w:val="21"/>
                <w:lang w:val="sq-AL"/>
              </w:rPr>
              <w:t>55,4</w:t>
            </w:r>
          </w:p>
        </w:tc>
        <w:tc>
          <w:tcPr>
            <w:tcW w:w="1138" w:type="pct"/>
            <w:vAlign w:val="bottom"/>
          </w:tcPr>
          <w:p w:rsidR="001F4731" w:rsidRPr="00195158" w:rsidRDefault="001F4731" w:rsidP="00A23402">
            <w:pPr>
              <w:jc w:val="center"/>
              <w:rPr>
                <w:rFonts w:ascii="CG Times" w:hAnsi="CG Times"/>
                <w:sz w:val="21"/>
                <w:szCs w:val="21"/>
                <w:lang w:val="sq-AL" w:eastAsia="sq-AL"/>
              </w:rPr>
            </w:pPr>
            <w:r w:rsidRPr="00195158">
              <w:rPr>
                <w:rFonts w:ascii="CG Times" w:hAnsi="CG Times"/>
                <w:sz w:val="21"/>
                <w:szCs w:val="21"/>
                <w:lang w:val="sq-AL" w:eastAsia="sq-AL"/>
              </w:rPr>
              <w:t xml:space="preserve">42,5 </w:t>
            </w:r>
          </w:p>
        </w:tc>
      </w:tr>
    </w:tbl>
    <w:p w:rsidR="001F4731" w:rsidRPr="004002A5" w:rsidRDefault="001F4731" w:rsidP="00A23402">
      <w:pPr>
        <w:jc w:val="both"/>
        <w:rPr>
          <w:rFonts w:ascii="CG Times" w:hAnsi="CG Times"/>
          <w:sz w:val="18"/>
          <w:szCs w:val="18"/>
          <w:lang w:val="sq-AL"/>
        </w:rPr>
      </w:pPr>
    </w:p>
    <w:p w:rsidR="001F4731" w:rsidRPr="004002A5" w:rsidRDefault="001F4731" w:rsidP="00BC3248">
      <w:pPr>
        <w:pStyle w:val="Heading5"/>
        <w:spacing w:before="0"/>
        <w:ind w:firstLine="720"/>
        <w:rPr>
          <w:rFonts w:ascii="CG Times" w:hAnsi="CG Times"/>
          <w:b w:val="0"/>
          <w:color w:val="auto"/>
          <w:sz w:val="18"/>
          <w:szCs w:val="18"/>
          <w:lang w:val="sq-AL"/>
        </w:rPr>
      </w:pPr>
      <w:r w:rsidRPr="004002A5">
        <w:rPr>
          <w:rFonts w:ascii="CG Times" w:hAnsi="CG Times"/>
          <w:b w:val="0"/>
          <w:color w:val="auto"/>
          <w:sz w:val="18"/>
          <w:szCs w:val="18"/>
          <w:lang w:val="sq-AL"/>
        </w:rPr>
        <w:t>ELBASAN</w:t>
      </w:r>
    </w:p>
    <w:tbl>
      <w:tblPr>
        <w:tblW w:w="4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882"/>
        <w:gridCol w:w="1757"/>
        <w:gridCol w:w="1791"/>
      </w:tblGrid>
      <w:tr w:rsidR="001F4731" w:rsidRPr="00195158">
        <w:trPr>
          <w:jc w:val="center"/>
        </w:trPr>
        <w:tc>
          <w:tcPr>
            <w:tcW w:w="328" w:type="pct"/>
          </w:tcPr>
          <w:p w:rsidR="001F4731" w:rsidRPr="00195158" w:rsidRDefault="001F4731" w:rsidP="00A23402">
            <w:pPr>
              <w:rPr>
                <w:rFonts w:ascii="CG Times" w:hAnsi="CG Times"/>
                <w:sz w:val="21"/>
                <w:szCs w:val="21"/>
                <w:lang w:val="sq-AL"/>
              </w:rPr>
            </w:pPr>
            <w:r w:rsidRPr="00195158">
              <w:rPr>
                <w:rFonts w:ascii="CG Times" w:hAnsi="CG Times"/>
                <w:sz w:val="21"/>
                <w:szCs w:val="21"/>
                <w:lang w:val="sq-AL"/>
              </w:rPr>
              <w:t>Nr.</w:t>
            </w:r>
          </w:p>
        </w:tc>
        <w:tc>
          <w:tcPr>
            <w:tcW w:w="2441" w:type="pct"/>
          </w:tcPr>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Pikat e monitorimit</w:t>
            </w:r>
          </w:p>
        </w:tc>
        <w:tc>
          <w:tcPr>
            <w:tcW w:w="1105" w:type="pct"/>
          </w:tcPr>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Vlera Mes.Ditën</w:t>
            </w:r>
          </w:p>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dB (A)</w:t>
            </w:r>
          </w:p>
        </w:tc>
        <w:tc>
          <w:tcPr>
            <w:tcW w:w="1127" w:type="pct"/>
          </w:tcPr>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Vlera Mes.Natën</w:t>
            </w:r>
          </w:p>
          <w:p w:rsidR="001F4731" w:rsidRPr="00195158" w:rsidRDefault="001F4731" w:rsidP="00A23402">
            <w:pPr>
              <w:jc w:val="center"/>
              <w:rPr>
                <w:rFonts w:ascii="CG Times" w:hAnsi="CG Times"/>
                <w:sz w:val="21"/>
                <w:szCs w:val="21"/>
                <w:lang w:val="sq-AL"/>
              </w:rPr>
            </w:pPr>
            <w:r w:rsidRPr="00195158">
              <w:rPr>
                <w:rFonts w:ascii="CG Times" w:hAnsi="CG Times"/>
                <w:sz w:val="21"/>
                <w:szCs w:val="21"/>
                <w:lang w:val="sq-AL"/>
              </w:rPr>
              <w:t>dB (A)</w:t>
            </w:r>
          </w:p>
        </w:tc>
      </w:tr>
      <w:tr w:rsidR="001F4731" w:rsidRPr="00195158">
        <w:trPr>
          <w:jc w:val="center"/>
        </w:trPr>
        <w:tc>
          <w:tcPr>
            <w:tcW w:w="328" w:type="pct"/>
          </w:tcPr>
          <w:p w:rsidR="001F4731" w:rsidRPr="00195158" w:rsidRDefault="001F4731" w:rsidP="00195158">
            <w:pPr>
              <w:jc w:val="right"/>
              <w:rPr>
                <w:rFonts w:ascii="CG Times" w:hAnsi="CG Times"/>
                <w:sz w:val="21"/>
                <w:szCs w:val="21"/>
                <w:lang w:val="sq-AL"/>
              </w:rPr>
            </w:pPr>
            <w:r w:rsidRPr="00195158">
              <w:rPr>
                <w:rFonts w:ascii="CG Times" w:hAnsi="CG Times"/>
                <w:sz w:val="21"/>
                <w:szCs w:val="21"/>
                <w:lang w:val="sq-AL"/>
              </w:rPr>
              <w:t>1</w:t>
            </w:r>
          </w:p>
        </w:tc>
        <w:tc>
          <w:tcPr>
            <w:tcW w:w="2441" w:type="pct"/>
          </w:tcPr>
          <w:p w:rsidR="001F4731" w:rsidRPr="00195158" w:rsidRDefault="001F4731" w:rsidP="00A23402">
            <w:pPr>
              <w:rPr>
                <w:rFonts w:ascii="CG Times" w:hAnsi="CG Times"/>
                <w:sz w:val="21"/>
                <w:szCs w:val="21"/>
                <w:lang w:val="sq-AL"/>
              </w:rPr>
            </w:pPr>
            <w:r w:rsidRPr="00195158">
              <w:rPr>
                <w:rFonts w:ascii="CG Times" w:hAnsi="CG Times"/>
                <w:sz w:val="21"/>
                <w:szCs w:val="21"/>
                <w:lang w:val="sq-AL"/>
              </w:rPr>
              <w:t>Kryq.</w:t>
            </w:r>
            <w:r w:rsidR="002864B8" w:rsidRPr="00195158">
              <w:rPr>
                <w:rFonts w:ascii="CG Times" w:hAnsi="CG Times"/>
                <w:sz w:val="21"/>
                <w:szCs w:val="21"/>
                <w:lang w:val="sq-AL"/>
              </w:rPr>
              <w:t xml:space="preserve"> </w:t>
            </w:r>
            <w:r w:rsidRPr="00195158">
              <w:rPr>
                <w:rFonts w:ascii="CG Times" w:hAnsi="CG Times"/>
                <w:sz w:val="21"/>
                <w:szCs w:val="21"/>
                <w:lang w:val="sq-AL"/>
              </w:rPr>
              <w:t>Rr.</w:t>
            </w:r>
            <w:r w:rsidR="002864B8" w:rsidRPr="00195158">
              <w:rPr>
                <w:rFonts w:ascii="CG Times" w:hAnsi="CG Times"/>
                <w:sz w:val="21"/>
                <w:szCs w:val="21"/>
                <w:lang w:val="sq-AL"/>
              </w:rPr>
              <w:t xml:space="preserve"> </w:t>
            </w:r>
            <w:r w:rsidRPr="00195158">
              <w:rPr>
                <w:rFonts w:ascii="CG Times" w:hAnsi="CG Times"/>
                <w:sz w:val="21"/>
                <w:szCs w:val="21"/>
                <w:lang w:val="sq-AL"/>
              </w:rPr>
              <w:t>11 Nëntori (Fusha e Loparit)</w:t>
            </w:r>
          </w:p>
        </w:tc>
        <w:tc>
          <w:tcPr>
            <w:tcW w:w="1105" w:type="pct"/>
            <w:vAlign w:val="bottom"/>
          </w:tcPr>
          <w:p w:rsidR="001F4731" w:rsidRPr="00195158" w:rsidRDefault="001F4731" w:rsidP="00A23402">
            <w:pPr>
              <w:jc w:val="center"/>
              <w:rPr>
                <w:rFonts w:ascii="CG Times" w:hAnsi="CG Times"/>
                <w:color w:val="000000"/>
                <w:sz w:val="21"/>
                <w:szCs w:val="21"/>
                <w:lang w:val="sq-AL"/>
              </w:rPr>
            </w:pPr>
            <w:r w:rsidRPr="00195158">
              <w:rPr>
                <w:rFonts w:ascii="CG Times" w:hAnsi="CG Times"/>
                <w:color w:val="000000"/>
                <w:sz w:val="21"/>
                <w:szCs w:val="21"/>
                <w:lang w:val="sq-AL"/>
              </w:rPr>
              <w:t>60,3</w:t>
            </w:r>
          </w:p>
        </w:tc>
        <w:tc>
          <w:tcPr>
            <w:tcW w:w="1127" w:type="pct"/>
            <w:vAlign w:val="bottom"/>
          </w:tcPr>
          <w:p w:rsidR="001F4731" w:rsidRPr="00195158" w:rsidRDefault="001F4731" w:rsidP="00A23402">
            <w:pPr>
              <w:jc w:val="center"/>
              <w:rPr>
                <w:rFonts w:ascii="CG Times" w:hAnsi="CG Times"/>
                <w:sz w:val="21"/>
                <w:szCs w:val="21"/>
                <w:lang w:val="sq-AL" w:eastAsia="sq-AL"/>
              </w:rPr>
            </w:pPr>
            <w:r w:rsidRPr="00195158">
              <w:rPr>
                <w:rFonts w:ascii="CG Times" w:hAnsi="CG Times"/>
                <w:sz w:val="21"/>
                <w:szCs w:val="21"/>
                <w:lang w:val="sq-AL" w:eastAsia="sq-AL"/>
              </w:rPr>
              <w:t xml:space="preserve">50,9 </w:t>
            </w:r>
          </w:p>
        </w:tc>
      </w:tr>
      <w:tr w:rsidR="001F4731" w:rsidRPr="00195158">
        <w:trPr>
          <w:jc w:val="center"/>
        </w:trPr>
        <w:tc>
          <w:tcPr>
            <w:tcW w:w="328" w:type="pct"/>
          </w:tcPr>
          <w:p w:rsidR="001F4731" w:rsidRPr="00195158" w:rsidRDefault="001F4731" w:rsidP="00195158">
            <w:pPr>
              <w:jc w:val="right"/>
              <w:rPr>
                <w:rFonts w:ascii="CG Times" w:hAnsi="CG Times"/>
                <w:sz w:val="21"/>
                <w:szCs w:val="21"/>
                <w:lang w:val="sq-AL"/>
              </w:rPr>
            </w:pPr>
            <w:r w:rsidRPr="00195158">
              <w:rPr>
                <w:rFonts w:ascii="CG Times" w:hAnsi="CG Times"/>
                <w:sz w:val="21"/>
                <w:szCs w:val="21"/>
                <w:lang w:val="sq-AL"/>
              </w:rPr>
              <w:t>2</w:t>
            </w:r>
          </w:p>
        </w:tc>
        <w:tc>
          <w:tcPr>
            <w:tcW w:w="2441" w:type="pct"/>
          </w:tcPr>
          <w:p w:rsidR="001F4731" w:rsidRPr="00195158" w:rsidRDefault="001F4731" w:rsidP="00A23402">
            <w:pPr>
              <w:rPr>
                <w:rFonts w:ascii="CG Times" w:hAnsi="CG Times"/>
                <w:sz w:val="21"/>
                <w:szCs w:val="21"/>
                <w:lang w:val="sq-AL"/>
              </w:rPr>
            </w:pPr>
            <w:r w:rsidRPr="00195158">
              <w:rPr>
                <w:rFonts w:ascii="CG Times" w:hAnsi="CG Times"/>
                <w:sz w:val="21"/>
                <w:szCs w:val="21"/>
                <w:lang w:val="sq-AL"/>
              </w:rPr>
              <w:t>Kryq.</w:t>
            </w:r>
            <w:r w:rsidR="002864B8" w:rsidRPr="00195158">
              <w:rPr>
                <w:rFonts w:ascii="CG Times" w:hAnsi="CG Times"/>
                <w:sz w:val="21"/>
                <w:szCs w:val="21"/>
                <w:lang w:val="sq-AL"/>
              </w:rPr>
              <w:t xml:space="preserve"> </w:t>
            </w:r>
            <w:r w:rsidRPr="00195158">
              <w:rPr>
                <w:rFonts w:ascii="CG Times" w:hAnsi="CG Times"/>
                <w:sz w:val="21"/>
                <w:szCs w:val="21"/>
                <w:lang w:val="sq-AL"/>
              </w:rPr>
              <w:t>Rr.</w:t>
            </w:r>
            <w:r w:rsidR="002864B8" w:rsidRPr="00195158">
              <w:rPr>
                <w:rFonts w:ascii="CG Times" w:hAnsi="CG Times"/>
                <w:sz w:val="21"/>
                <w:szCs w:val="21"/>
                <w:lang w:val="sq-AL"/>
              </w:rPr>
              <w:t xml:space="preserve"> </w:t>
            </w:r>
            <w:r w:rsidRPr="00195158">
              <w:rPr>
                <w:rFonts w:ascii="CG Times" w:hAnsi="CG Times"/>
                <w:sz w:val="21"/>
                <w:szCs w:val="21"/>
                <w:lang w:val="sq-AL"/>
              </w:rPr>
              <w:t>11 Nëntori (përballë stadiumit)</w:t>
            </w:r>
          </w:p>
        </w:tc>
        <w:tc>
          <w:tcPr>
            <w:tcW w:w="1105" w:type="pct"/>
            <w:vAlign w:val="bottom"/>
          </w:tcPr>
          <w:p w:rsidR="001F4731" w:rsidRPr="00195158" w:rsidRDefault="001F4731" w:rsidP="00A23402">
            <w:pPr>
              <w:jc w:val="center"/>
              <w:rPr>
                <w:rFonts w:ascii="CG Times" w:hAnsi="CG Times"/>
                <w:color w:val="000000"/>
                <w:sz w:val="21"/>
                <w:szCs w:val="21"/>
                <w:lang w:val="sq-AL"/>
              </w:rPr>
            </w:pPr>
            <w:r w:rsidRPr="00195158">
              <w:rPr>
                <w:rFonts w:ascii="CG Times" w:hAnsi="CG Times"/>
                <w:color w:val="000000"/>
                <w:sz w:val="21"/>
                <w:szCs w:val="21"/>
                <w:lang w:val="sq-AL"/>
              </w:rPr>
              <w:t>61,4</w:t>
            </w:r>
          </w:p>
        </w:tc>
        <w:tc>
          <w:tcPr>
            <w:tcW w:w="1127" w:type="pct"/>
            <w:vAlign w:val="bottom"/>
          </w:tcPr>
          <w:p w:rsidR="001F4731" w:rsidRPr="00195158" w:rsidRDefault="001F4731" w:rsidP="00A23402">
            <w:pPr>
              <w:jc w:val="center"/>
              <w:rPr>
                <w:rFonts w:ascii="CG Times" w:hAnsi="CG Times"/>
                <w:sz w:val="21"/>
                <w:szCs w:val="21"/>
                <w:lang w:val="sq-AL" w:eastAsia="sq-AL"/>
              </w:rPr>
            </w:pPr>
            <w:r w:rsidRPr="00195158">
              <w:rPr>
                <w:rFonts w:ascii="CG Times" w:hAnsi="CG Times"/>
                <w:sz w:val="21"/>
                <w:szCs w:val="21"/>
                <w:lang w:val="sq-AL" w:eastAsia="sq-AL"/>
              </w:rPr>
              <w:t xml:space="preserve">50,7 </w:t>
            </w:r>
          </w:p>
        </w:tc>
      </w:tr>
      <w:tr w:rsidR="001F4731" w:rsidRPr="00195158">
        <w:trPr>
          <w:jc w:val="center"/>
        </w:trPr>
        <w:tc>
          <w:tcPr>
            <w:tcW w:w="328" w:type="pct"/>
          </w:tcPr>
          <w:p w:rsidR="001F4731" w:rsidRPr="00195158" w:rsidRDefault="001F4731" w:rsidP="00195158">
            <w:pPr>
              <w:jc w:val="right"/>
              <w:rPr>
                <w:rFonts w:ascii="CG Times" w:hAnsi="CG Times"/>
                <w:sz w:val="21"/>
                <w:szCs w:val="21"/>
                <w:lang w:val="sq-AL"/>
              </w:rPr>
            </w:pPr>
            <w:r w:rsidRPr="00195158">
              <w:rPr>
                <w:rFonts w:ascii="CG Times" w:hAnsi="CG Times"/>
                <w:sz w:val="21"/>
                <w:szCs w:val="21"/>
                <w:lang w:val="sq-AL"/>
              </w:rPr>
              <w:t>3</w:t>
            </w:r>
          </w:p>
        </w:tc>
        <w:tc>
          <w:tcPr>
            <w:tcW w:w="2441" w:type="pct"/>
          </w:tcPr>
          <w:p w:rsidR="001F4731" w:rsidRPr="00195158" w:rsidRDefault="001F4731" w:rsidP="00A23402">
            <w:pPr>
              <w:rPr>
                <w:rFonts w:ascii="CG Times" w:hAnsi="CG Times"/>
                <w:sz w:val="21"/>
                <w:szCs w:val="21"/>
                <w:lang w:val="sq-AL"/>
              </w:rPr>
            </w:pPr>
            <w:r w:rsidRPr="00195158">
              <w:rPr>
                <w:rFonts w:ascii="CG Times" w:hAnsi="CG Times"/>
                <w:sz w:val="21"/>
                <w:szCs w:val="21"/>
                <w:lang w:val="sq-AL"/>
              </w:rPr>
              <w:t>Kryqëzimi i Cërrikut</w:t>
            </w:r>
          </w:p>
        </w:tc>
        <w:tc>
          <w:tcPr>
            <w:tcW w:w="1105" w:type="pct"/>
            <w:vAlign w:val="bottom"/>
          </w:tcPr>
          <w:p w:rsidR="001F4731" w:rsidRPr="00195158" w:rsidRDefault="001F4731" w:rsidP="00A23402">
            <w:pPr>
              <w:jc w:val="center"/>
              <w:rPr>
                <w:rFonts w:ascii="CG Times" w:hAnsi="CG Times"/>
                <w:color w:val="000000"/>
                <w:sz w:val="21"/>
                <w:szCs w:val="21"/>
                <w:lang w:val="sq-AL"/>
              </w:rPr>
            </w:pPr>
            <w:r w:rsidRPr="00195158">
              <w:rPr>
                <w:rFonts w:ascii="CG Times" w:hAnsi="CG Times"/>
                <w:color w:val="000000"/>
                <w:sz w:val="21"/>
                <w:szCs w:val="21"/>
                <w:lang w:val="sq-AL"/>
              </w:rPr>
              <w:t>67,2</w:t>
            </w:r>
          </w:p>
        </w:tc>
        <w:tc>
          <w:tcPr>
            <w:tcW w:w="1127" w:type="pct"/>
            <w:vAlign w:val="bottom"/>
          </w:tcPr>
          <w:p w:rsidR="001F4731" w:rsidRPr="00195158" w:rsidRDefault="001F4731" w:rsidP="00A23402">
            <w:pPr>
              <w:jc w:val="center"/>
              <w:rPr>
                <w:rFonts w:ascii="CG Times" w:hAnsi="CG Times"/>
                <w:sz w:val="21"/>
                <w:szCs w:val="21"/>
                <w:lang w:val="sq-AL" w:eastAsia="sq-AL"/>
              </w:rPr>
            </w:pPr>
            <w:r w:rsidRPr="00195158">
              <w:rPr>
                <w:rFonts w:ascii="CG Times" w:hAnsi="CG Times"/>
                <w:sz w:val="21"/>
                <w:szCs w:val="21"/>
                <w:lang w:val="sq-AL" w:eastAsia="sq-AL"/>
              </w:rPr>
              <w:t xml:space="preserve">57,8 </w:t>
            </w:r>
          </w:p>
        </w:tc>
      </w:tr>
      <w:tr w:rsidR="001F4731" w:rsidRPr="00195158">
        <w:trPr>
          <w:jc w:val="center"/>
        </w:trPr>
        <w:tc>
          <w:tcPr>
            <w:tcW w:w="328" w:type="pct"/>
          </w:tcPr>
          <w:p w:rsidR="001F4731" w:rsidRPr="00195158" w:rsidRDefault="001F4731" w:rsidP="00195158">
            <w:pPr>
              <w:jc w:val="right"/>
              <w:rPr>
                <w:rFonts w:ascii="CG Times" w:hAnsi="CG Times"/>
                <w:sz w:val="21"/>
                <w:szCs w:val="21"/>
                <w:lang w:val="sq-AL"/>
              </w:rPr>
            </w:pPr>
            <w:r w:rsidRPr="00195158">
              <w:rPr>
                <w:rFonts w:ascii="CG Times" w:hAnsi="CG Times"/>
                <w:sz w:val="21"/>
                <w:szCs w:val="21"/>
                <w:lang w:val="sq-AL"/>
              </w:rPr>
              <w:t>4</w:t>
            </w:r>
          </w:p>
        </w:tc>
        <w:tc>
          <w:tcPr>
            <w:tcW w:w="2441" w:type="pct"/>
          </w:tcPr>
          <w:p w:rsidR="001F4731" w:rsidRPr="00195158" w:rsidRDefault="001F4731" w:rsidP="00A23402">
            <w:pPr>
              <w:rPr>
                <w:rFonts w:ascii="CG Times" w:hAnsi="CG Times"/>
                <w:sz w:val="21"/>
                <w:szCs w:val="21"/>
                <w:lang w:val="sq-AL"/>
              </w:rPr>
            </w:pPr>
            <w:r w:rsidRPr="00195158">
              <w:rPr>
                <w:rFonts w:ascii="CG Times" w:hAnsi="CG Times"/>
                <w:sz w:val="21"/>
                <w:szCs w:val="21"/>
                <w:lang w:val="sq-AL"/>
              </w:rPr>
              <w:t>Kryq. i Rr.</w:t>
            </w:r>
            <w:r w:rsidR="002864B8" w:rsidRPr="00195158">
              <w:rPr>
                <w:rFonts w:ascii="CG Times" w:hAnsi="CG Times"/>
                <w:sz w:val="21"/>
                <w:szCs w:val="21"/>
                <w:lang w:val="sq-AL"/>
              </w:rPr>
              <w:t xml:space="preserve"> </w:t>
            </w:r>
            <w:r w:rsidRPr="00195158">
              <w:rPr>
                <w:rFonts w:ascii="CG Times" w:hAnsi="CG Times"/>
                <w:sz w:val="21"/>
                <w:szCs w:val="21"/>
                <w:lang w:val="sq-AL"/>
              </w:rPr>
              <w:t>Rinia me Universitetin</w:t>
            </w:r>
          </w:p>
        </w:tc>
        <w:tc>
          <w:tcPr>
            <w:tcW w:w="1105" w:type="pct"/>
            <w:vAlign w:val="bottom"/>
          </w:tcPr>
          <w:p w:rsidR="001F4731" w:rsidRPr="00195158" w:rsidRDefault="001F4731" w:rsidP="00A23402">
            <w:pPr>
              <w:jc w:val="center"/>
              <w:rPr>
                <w:rFonts w:ascii="CG Times" w:hAnsi="CG Times"/>
                <w:color w:val="000000"/>
                <w:sz w:val="21"/>
                <w:szCs w:val="21"/>
                <w:lang w:val="sq-AL"/>
              </w:rPr>
            </w:pPr>
            <w:r w:rsidRPr="00195158">
              <w:rPr>
                <w:rFonts w:ascii="CG Times" w:hAnsi="CG Times"/>
                <w:color w:val="000000"/>
                <w:sz w:val="21"/>
                <w:szCs w:val="21"/>
                <w:lang w:val="sq-AL"/>
              </w:rPr>
              <w:t>55,2</w:t>
            </w:r>
          </w:p>
        </w:tc>
        <w:tc>
          <w:tcPr>
            <w:tcW w:w="1127" w:type="pct"/>
            <w:vAlign w:val="bottom"/>
          </w:tcPr>
          <w:p w:rsidR="001F4731" w:rsidRPr="00195158" w:rsidRDefault="001F4731" w:rsidP="00A23402">
            <w:pPr>
              <w:jc w:val="center"/>
              <w:rPr>
                <w:rFonts w:ascii="CG Times" w:hAnsi="CG Times"/>
                <w:sz w:val="21"/>
                <w:szCs w:val="21"/>
                <w:lang w:val="sq-AL" w:eastAsia="sq-AL"/>
              </w:rPr>
            </w:pPr>
            <w:r w:rsidRPr="00195158">
              <w:rPr>
                <w:rFonts w:ascii="CG Times" w:hAnsi="CG Times"/>
                <w:sz w:val="21"/>
                <w:szCs w:val="21"/>
                <w:lang w:val="sq-AL" w:eastAsia="sq-AL"/>
              </w:rPr>
              <w:t xml:space="preserve">55,9 </w:t>
            </w:r>
          </w:p>
        </w:tc>
      </w:tr>
      <w:tr w:rsidR="001F4731" w:rsidRPr="00195158">
        <w:trPr>
          <w:jc w:val="center"/>
        </w:trPr>
        <w:tc>
          <w:tcPr>
            <w:tcW w:w="328" w:type="pct"/>
          </w:tcPr>
          <w:p w:rsidR="001F4731" w:rsidRPr="00195158" w:rsidRDefault="001F4731" w:rsidP="00A23402">
            <w:pPr>
              <w:rPr>
                <w:rFonts w:ascii="CG Times" w:hAnsi="CG Times"/>
                <w:sz w:val="21"/>
                <w:szCs w:val="21"/>
                <w:lang w:val="sq-AL"/>
              </w:rPr>
            </w:pPr>
          </w:p>
        </w:tc>
        <w:tc>
          <w:tcPr>
            <w:tcW w:w="2441" w:type="pct"/>
          </w:tcPr>
          <w:p w:rsidR="001F4731" w:rsidRPr="00195158" w:rsidRDefault="001F4731" w:rsidP="00A23402">
            <w:pPr>
              <w:rPr>
                <w:rFonts w:ascii="CG Times" w:hAnsi="CG Times"/>
                <w:sz w:val="21"/>
                <w:szCs w:val="21"/>
                <w:lang w:val="sq-AL"/>
              </w:rPr>
            </w:pPr>
          </w:p>
        </w:tc>
        <w:tc>
          <w:tcPr>
            <w:tcW w:w="1105" w:type="pct"/>
            <w:vAlign w:val="bottom"/>
          </w:tcPr>
          <w:p w:rsidR="001F4731" w:rsidRPr="00195158" w:rsidRDefault="001F4731" w:rsidP="00A23402">
            <w:pPr>
              <w:jc w:val="center"/>
              <w:rPr>
                <w:rFonts w:ascii="CG Times" w:hAnsi="CG Times"/>
                <w:color w:val="000000"/>
                <w:sz w:val="21"/>
                <w:szCs w:val="21"/>
                <w:lang w:val="sq-AL"/>
              </w:rPr>
            </w:pPr>
          </w:p>
        </w:tc>
        <w:tc>
          <w:tcPr>
            <w:tcW w:w="1127" w:type="pct"/>
            <w:vAlign w:val="bottom"/>
          </w:tcPr>
          <w:p w:rsidR="001F4731" w:rsidRPr="00195158" w:rsidRDefault="001F4731" w:rsidP="00A23402">
            <w:pPr>
              <w:jc w:val="center"/>
              <w:rPr>
                <w:rFonts w:ascii="CG Times" w:hAnsi="CG Times"/>
                <w:sz w:val="21"/>
                <w:szCs w:val="21"/>
                <w:lang w:val="sq-AL" w:eastAsia="sq-AL"/>
              </w:rPr>
            </w:pPr>
          </w:p>
        </w:tc>
      </w:tr>
    </w:tbl>
    <w:p w:rsidR="00A10DBB" w:rsidRPr="004002A5" w:rsidRDefault="00A10DBB" w:rsidP="00A23402">
      <w:pPr>
        <w:jc w:val="both"/>
        <w:rPr>
          <w:rFonts w:ascii="CG Times" w:hAnsi="CG Times"/>
          <w:sz w:val="21"/>
          <w:szCs w:val="21"/>
          <w:lang w:val="sq-AL"/>
        </w:rPr>
      </w:pPr>
    </w:p>
    <w:p w:rsidR="001F4731" w:rsidRPr="004002A5" w:rsidRDefault="001F4731" w:rsidP="00A23402">
      <w:pPr>
        <w:jc w:val="center"/>
        <w:rPr>
          <w:rFonts w:ascii="CG Times" w:hAnsi="CG Times"/>
          <w:color w:val="000000"/>
          <w:sz w:val="21"/>
          <w:szCs w:val="21"/>
          <w:lang w:val="sq-AL"/>
        </w:rPr>
      </w:pPr>
      <w:r w:rsidRPr="004002A5">
        <w:rPr>
          <w:rFonts w:ascii="CG Times" w:hAnsi="CG Times"/>
          <w:color w:val="000000"/>
          <w:sz w:val="21"/>
          <w:szCs w:val="21"/>
          <w:lang w:val="sq-AL"/>
        </w:rPr>
        <w:t>KAPITULLI III</w:t>
      </w:r>
    </w:p>
    <w:p w:rsidR="001F4731" w:rsidRPr="004002A5" w:rsidRDefault="001F4731" w:rsidP="00A23402">
      <w:pPr>
        <w:jc w:val="center"/>
        <w:rPr>
          <w:rFonts w:ascii="CG Times" w:hAnsi="CG Times"/>
          <w:color w:val="000000"/>
          <w:sz w:val="21"/>
          <w:szCs w:val="21"/>
          <w:lang w:val="sq-AL"/>
        </w:rPr>
      </w:pPr>
      <w:r w:rsidRPr="004002A5">
        <w:rPr>
          <w:rFonts w:ascii="CG Times" w:hAnsi="CG Times"/>
          <w:color w:val="000000"/>
          <w:sz w:val="21"/>
          <w:szCs w:val="21"/>
          <w:lang w:val="sq-AL"/>
        </w:rPr>
        <w:t>UJËRAT</w:t>
      </w:r>
    </w:p>
    <w:p w:rsidR="001F4731" w:rsidRPr="00F83C1B" w:rsidRDefault="001F4731" w:rsidP="00010F59">
      <w:pPr>
        <w:pStyle w:val="Paragrafi"/>
        <w:rPr>
          <w:sz w:val="21"/>
          <w:szCs w:val="21"/>
          <w:lang w:val="sq-AL"/>
        </w:rPr>
      </w:pPr>
      <w:r w:rsidRPr="00F83C1B">
        <w:rPr>
          <w:sz w:val="21"/>
          <w:szCs w:val="21"/>
          <w:lang w:val="sq-AL"/>
        </w:rPr>
        <w:t>1. Rëndësia</w:t>
      </w:r>
    </w:p>
    <w:p w:rsidR="001F4731" w:rsidRPr="00F83C1B" w:rsidRDefault="001F4731" w:rsidP="00010F59">
      <w:pPr>
        <w:pStyle w:val="Paragrafi"/>
        <w:rPr>
          <w:sz w:val="21"/>
          <w:szCs w:val="21"/>
          <w:lang w:val="sq-AL"/>
        </w:rPr>
      </w:pPr>
      <w:r w:rsidRPr="00F83C1B">
        <w:rPr>
          <w:sz w:val="21"/>
          <w:szCs w:val="21"/>
          <w:lang w:val="sq-AL"/>
        </w:rPr>
        <w:t xml:space="preserve">Rritja e </w:t>
      </w:r>
      <w:r w:rsidR="002864B8" w:rsidRPr="00F83C1B">
        <w:rPr>
          <w:sz w:val="21"/>
          <w:szCs w:val="21"/>
          <w:lang w:val="sq-AL"/>
        </w:rPr>
        <w:t>qendrave</w:t>
      </w:r>
      <w:r w:rsidRPr="00F83C1B">
        <w:rPr>
          <w:sz w:val="21"/>
          <w:szCs w:val="21"/>
          <w:lang w:val="sq-AL"/>
        </w:rPr>
        <w:t xml:space="preserve"> të banuara dhe industrializimi i tyre është shoqëruar me rritjen e ndotjes në mjediset ujore. Zhvillimi i shoqërisë ka kërkuar vazhdimisht një përdorim të gjerë të ujërave në fusha të ndryshme të saj si në industri, bujqësi, </w:t>
      </w:r>
      <w:r w:rsidR="002864B8" w:rsidRPr="00F83C1B">
        <w:rPr>
          <w:sz w:val="21"/>
          <w:szCs w:val="21"/>
          <w:lang w:val="sq-AL"/>
        </w:rPr>
        <w:t>tregti</w:t>
      </w:r>
      <w:r w:rsidRPr="00F83C1B">
        <w:rPr>
          <w:sz w:val="21"/>
          <w:szCs w:val="21"/>
          <w:lang w:val="sq-AL"/>
        </w:rPr>
        <w:t xml:space="preserve"> dhe transport, energji elektrike, </w:t>
      </w:r>
      <w:r w:rsidR="009851BF" w:rsidRPr="00F83C1B">
        <w:rPr>
          <w:sz w:val="21"/>
          <w:szCs w:val="21"/>
          <w:lang w:val="sq-AL"/>
        </w:rPr>
        <w:t>higjien</w:t>
      </w:r>
      <w:r w:rsidRPr="00F83C1B">
        <w:rPr>
          <w:sz w:val="21"/>
          <w:szCs w:val="21"/>
          <w:lang w:val="sq-AL"/>
        </w:rPr>
        <w:t>ë dhe më kryesore për ujë të pijshëm.</w:t>
      </w:r>
    </w:p>
    <w:p w:rsidR="001F4731" w:rsidRPr="00F83C1B" w:rsidRDefault="001F4731" w:rsidP="00010F59">
      <w:pPr>
        <w:pStyle w:val="Paragrafi"/>
        <w:rPr>
          <w:sz w:val="21"/>
          <w:szCs w:val="21"/>
          <w:lang w:val="sq-AL"/>
        </w:rPr>
      </w:pPr>
      <w:r w:rsidRPr="00F83C1B">
        <w:rPr>
          <w:sz w:val="21"/>
          <w:szCs w:val="21"/>
          <w:lang w:val="sq-AL"/>
        </w:rPr>
        <w:t>Të gjitha ujërat që përdoren kanë ndikimet e tyre në cilësinë e mjedisit ujor, pasi përdorimi i tyre për qëllime humane përfshin në vetvete aktivitetin njerëzor mbi këta trupa ujorë dhe ndryshon vetitë e tyre natyrore.</w:t>
      </w:r>
    </w:p>
    <w:p w:rsidR="001F4731" w:rsidRDefault="001F4731" w:rsidP="00010F59">
      <w:pPr>
        <w:pStyle w:val="Paragrafi"/>
        <w:rPr>
          <w:sz w:val="21"/>
          <w:szCs w:val="21"/>
          <w:lang w:val="sq-AL"/>
        </w:rPr>
      </w:pPr>
      <w:r w:rsidRPr="00F83C1B">
        <w:rPr>
          <w:sz w:val="21"/>
          <w:szCs w:val="21"/>
          <w:lang w:val="sq-AL"/>
        </w:rPr>
        <w:t>Shkarkimi i mbetjeve të lëngëta urbane, bujqësore dhe industriale pa asnjë lloj trajtimi paraprak janë burimi kryesor i ndotjes së ujërave sipërfaqësore në vendin tonë. Shkarkimi i tyre në mënyrë progresive ka ndikuar në uljen e cilësisë së ujërave të lumenjve, liqeneve, të zonave bregdetare dhe të mjedisit në përgjithësi. Në zonat urbane me dendësi të lartë të popullsisë, kryesisht në qytetet e mëdha dhe në zonat bregdetare, ku aktivitetet social-ekonomike janë më intensive në krahasim me pjesën tjetër të vendit, problemi i ndotjes së ujërave sipërfaqësore është më i ndjeshëm.</w:t>
      </w:r>
    </w:p>
    <w:p w:rsidR="00F83C1B" w:rsidRPr="00F83C1B" w:rsidRDefault="00F83C1B" w:rsidP="00010F59">
      <w:pPr>
        <w:pStyle w:val="Paragrafi"/>
        <w:rPr>
          <w:sz w:val="21"/>
          <w:szCs w:val="21"/>
          <w:lang w:val="sq-AL"/>
        </w:rPr>
      </w:pPr>
    </w:p>
    <w:p w:rsidR="001F4731" w:rsidRPr="00F83C1B" w:rsidRDefault="001F4731" w:rsidP="00010F59">
      <w:pPr>
        <w:pStyle w:val="Paragrafi"/>
        <w:rPr>
          <w:bCs/>
          <w:sz w:val="21"/>
          <w:szCs w:val="21"/>
          <w:lang w:val="sq-AL"/>
        </w:rPr>
      </w:pPr>
      <w:r w:rsidRPr="00F83C1B">
        <w:rPr>
          <w:sz w:val="21"/>
          <w:szCs w:val="21"/>
          <w:lang w:val="sq-AL"/>
        </w:rPr>
        <w:t>Lumenjtë dhe zonat bregdetare janë bërë sot kolektorë të të gjitha shkarkimeve urbane e industriale.</w:t>
      </w:r>
      <w:r w:rsidRPr="00F83C1B">
        <w:rPr>
          <w:bCs/>
          <w:sz w:val="21"/>
          <w:szCs w:val="21"/>
          <w:lang w:val="sq-AL"/>
        </w:rPr>
        <w:t xml:space="preserve"> Monitorimi mikrobiologjik dhe v</w:t>
      </w:r>
      <w:r w:rsidRPr="00F83C1B">
        <w:rPr>
          <w:sz w:val="21"/>
          <w:szCs w:val="21"/>
          <w:lang w:val="sq-AL"/>
        </w:rPr>
        <w:t>lerësimi i cilësisë së ujërave bregdetare të larjes</w:t>
      </w:r>
      <w:r w:rsidRPr="00F83C1B">
        <w:rPr>
          <w:bCs/>
          <w:sz w:val="21"/>
          <w:szCs w:val="21"/>
          <w:lang w:val="sq-AL"/>
        </w:rPr>
        <w:t xml:space="preserve"> ka për qëllim të mbrojë shëndetin publik, nëpërmjet vlerësimit të cilësisë së ujërave bregdetare që përdoren për qëllime rekreative, për të përcaktuar shkallën e rrezikut shëndetësor të banjatorëve, dhe njëkohësisht të propozojë masat për përmirësimin e situatës.</w:t>
      </w:r>
    </w:p>
    <w:p w:rsidR="001F4731" w:rsidRPr="00F83C1B" w:rsidRDefault="001F4731" w:rsidP="00010F59">
      <w:pPr>
        <w:pStyle w:val="Paragrafi"/>
        <w:rPr>
          <w:sz w:val="21"/>
          <w:szCs w:val="21"/>
          <w:lang w:val="sq-AL"/>
        </w:rPr>
      </w:pPr>
      <w:r w:rsidRPr="00F83C1B">
        <w:rPr>
          <w:rStyle w:val="longtext1"/>
          <w:sz w:val="21"/>
          <w:szCs w:val="21"/>
          <w:lang w:val="sq-AL"/>
        </w:rPr>
        <w:t xml:space="preserve">Veprimtaria e njeriut në brigjet e liqeneve dhe në zonën e tyre ujëmbledhëse </w:t>
      </w:r>
      <w:r w:rsidRPr="00F83C1B">
        <w:rPr>
          <w:sz w:val="21"/>
          <w:szCs w:val="21"/>
          <w:lang w:val="sq-AL"/>
        </w:rPr>
        <w:t>mund të ndikojë në cilësinë e ujërave dhe biodiversitetin e ekosistemit ujor.</w:t>
      </w:r>
    </w:p>
    <w:p w:rsidR="001F4731" w:rsidRPr="00F83C1B" w:rsidRDefault="001F4731" w:rsidP="00010F59">
      <w:pPr>
        <w:pStyle w:val="Paragrafi"/>
        <w:rPr>
          <w:sz w:val="21"/>
          <w:szCs w:val="21"/>
          <w:lang w:val="sq-AL"/>
        </w:rPr>
      </w:pPr>
      <w:r w:rsidRPr="00F83C1B">
        <w:rPr>
          <w:sz w:val="21"/>
          <w:szCs w:val="21"/>
          <w:lang w:val="sq-AL"/>
        </w:rPr>
        <w:t>Ujërat nëntokësorë si pasuri natyrore kombëtare janë objekt shfrytëzimi i vazhdueshëm me intensitet në rritje dhe me risk të përhershëm ndotje nga veprimtaritë natyrore e humane.</w:t>
      </w:r>
    </w:p>
    <w:p w:rsidR="001F4731" w:rsidRPr="00F83C1B" w:rsidRDefault="001F4731" w:rsidP="00010F59">
      <w:pPr>
        <w:pStyle w:val="Paragrafi"/>
        <w:rPr>
          <w:sz w:val="21"/>
          <w:szCs w:val="21"/>
          <w:lang w:val="sq-AL"/>
        </w:rPr>
      </w:pPr>
      <w:r w:rsidRPr="00F83C1B">
        <w:rPr>
          <w:sz w:val="21"/>
          <w:szCs w:val="21"/>
          <w:lang w:val="sq-AL"/>
        </w:rPr>
        <w:t xml:space="preserve">Vlerësimi i cilësisë së tyre nëpërmjet monitorimit garanton ruajtjen e rezervave të shfrytëzimit të ujërave nëntokësorë, mbrojtjen e vendburimeve ekzistuese të ujit, vlerëson shkaqet e ndotjes së UN dhe jep rekomandime për zbatimin e zonave të rreptësisë dhe mbrojtjes sanitare. </w:t>
      </w:r>
    </w:p>
    <w:p w:rsidR="001F4731" w:rsidRPr="00F83C1B" w:rsidRDefault="001F4731" w:rsidP="00010F59">
      <w:pPr>
        <w:pStyle w:val="Paragrafi"/>
        <w:rPr>
          <w:sz w:val="21"/>
          <w:szCs w:val="21"/>
          <w:lang w:val="sq-AL"/>
        </w:rPr>
      </w:pPr>
      <w:r w:rsidRPr="00F83C1B">
        <w:rPr>
          <w:sz w:val="21"/>
          <w:szCs w:val="21"/>
          <w:lang w:val="sq-AL"/>
        </w:rPr>
        <w:t>Lagunat e Kun</w:t>
      </w:r>
      <w:r w:rsidR="00EA75C7" w:rsidRPr="00F83C1B">
        <w:rPr>
          <w:sz w:val="21"/>
          <w:szCs w:val="21"/>
          <w:lang w:val="sq-AL"/>
        </w:rPr>
        <w:t>e</w:t>
      </w:r>
      <w:r w:rsidRPr="00F83C1B">
        <w:rPr>
          <w:sz w:val="21"/>
          <w:szCs w:val="21"/>
          <w:lang w:val="sq-AL"/>
        </w:rPr>
        <w:t>s dhe e Vainit është e përbërë nga shumë habitate me interes si bregdet ligatinor, pyje, zona me shkurre, sipërfaqe të mbjella, të cilat i japin kësaj zone një rëndësi kombëtare dhe rajonale. Ajo praktikisht konsiderohet si sipërfaqe e rëndësishme për zogjtë (IBA), dhe Zonë e Mbrojtur në mënyre të veçantë (SPA). Vaini paraqet një rezervat gjuetie (Managed Nature Reserve)</w:t>
      </w:r>
      <w:r w:rsidRPr="00F83C1B">
        <w:rPr>
          <w:color w:val="FF0000"/>
          <w:sz w:val="21"/>
          <w:szCs w:val="21"/>
          <w:lang w:val="sq-AL"/>
        </w:rPr>
        <w:t>,</w:t>
      </w:r>
      <w:r w:rsidRPr="00F83C1B">
        <w:rPr>
          <w:sz w:val="21"/>
          <w:szCs w:val="21"/>
          <w:lang w:val="sq-AL"/>
        </w:rPr>
        <w:t xml:space="preserve"> ndërsa një pjesë e Kunes (300 ha) mbrohet si rezervat natyre. Nga të </w:t>
      </w:r>
      <w:r w:rsidR="00EA75C7" w:rsidRPr="00F83C1B">
        <w:rPr>
          <w:sz w:val="21"/>
          <w:szCs w:val="21"/>
          <w:lang w:val="sq-AL"/>
        </w:rPr>
        <w:t>dh</w:t>
      </w:r>
      <w:r w:rsidR="00EA75C7" w:rsidRPr="00F83C1B">
        <w:rPr>
          <w:rFonts w:ascii="Times New Roman" w:hAnsi="Times New Roman" w:cs="Times New Roman"/>
          <w:sz w:val="21"/>
          <w:szCs w:val="21"/>
          <w:lang w:val="sq-AL"/>
        </w:rPr>
        <w:t>ë</w:t>
      </w:r>
      <w:r w:rsidR="00EA75C7" w:rsidRPr="00F83C1B">
        <w:rPr>
          <w:sz w:val="21"/>
          <w:szCs w:val="21"/>
          <w:lang w:val="sq-AL"/>
        </w:rPr>
        <w:t>nat</w:t>
      </w:r>
      <w:r w:rsidRPr="00F83C1B">
        <w:rPr>
          <w:sz w:val="21"/>
          <w:szCs w:val="21"/>
          <w:lang w:val="sq-AL"/>
        </w:rPr>
        <w:t xml:space="preserve"> mbi </w:t>
      </w:r>
      <w:r w:rsidR="00730980" w:rsidRPr="00F83C1B">
        <w:rPr>
          <w:sz w:val="21"/>
          <w:szCs w:val="21"/>
          <w:lang w:val="sq-AL"/>
        </w:rPr>
        <w:t>gjendje</w:t>
      </w:r>
      <w:r w:rsidRPr="00F83C1B">
        <w:rPr>
          <w:sz w:val="21"/>
          <w:szCs w:val="21"/>
          <w:lang w:val="sq-AL"/>
        </w:rPr>
        <w:t>n trofike t</w:t>
      </w:r>
      <w:r w:rsidRPr="00F83C1B">
        <w:rPr>
          <w:rFonts w:ascii="Times New Roman" w:hAnsi="Times New Roman" w:cs="Times New Roman"/>
          <w:sz w:val="21"/>
          <w:szCs w:val="21"/>
          <w:lang w:val="sq-AL"/>
        </w:rPr>
        <w:t>ё</w:t>
      </w:r>
      <w:r w:rsidRPr="00F83C1B">
        <w:rPr>
          <w:sz w:val="21"/>
          <w:szCs w:val="21"/>
          <w:lang w:val="sq-AL"/>
        </w:rPr>
        <w:t xml:space="preserve"> tyre, kryesisht bazuar në treguesit e trofis</w:t>
      </w:r>
      <w:r w:rsidRPr="00F83C1B">
        <w:rPr>
          <w:rFonts w:ascii="Times New Roman" w:hAnsi="Times New Roman" w:cs="Times New Roman"/>
          <w:sz w:val="21"/>
          <w:szCs w:val="21"/>
          <w:lang w:val="sq-AL"/>
        </w:rPr>
        <w:t>ё</w:t>
      </w:r>
      <w:r w:rsidRPr="00F83C1B">
        <w:rPr>
          <w:sz w:val="21"/>
          <w:szCs w:val="21"/>
          <w:lang w:val="sq-AL"/>
        </w:rPr>
        <w:t xml:space="preserve"> sipas klorofil</w:t>
      </w:r>
      <w:r w:rsidRPr="00F83C1B">
        <w:rPr>
          <w:rFonts w:ascii="Times New Roman" w:hAnsi="Times New Roman" w:cs="Times New Roman"/>
          <w:sz w:val="21"/>
          <w:szCs w:val="21"/>
          <w:lang w:val="sq-AL"/>
        </w:rPr>
        <w:t>ё</w:t>
      </w:r>
      <w:r w:rsidRPr="00F83C1B">
        <w:rPr>
          <w:sz w:val="21"/>
          <w:szCs w:val="21"/>
          <w:lang w:val="sq-AL"/>
        </w:rPr>
        <w:t>s (</w:t>
      </w:r>
      <w:r w:rsidRPr="00F83C1B">
        <w:rPr>
          <w:i/>
          <w:sz w:val="21"/>
          <w:szCs w:val="21"/>
          <w:lang w:val="sq-AL"/>
        </w:rPr>
        <w:t>a</w:t>
      </w:r>
      <w:r w:rsidRPr="00F83C1B">
        <w:rPr>
          <w:sz w:val="21"/>
          <w:szCs w:val="21"/>
          <w:lang w:val="sq-AL"/>
        </w:rPr>
        <w:t xml:space="preserve">) (mesatare vjetore), </w:t>
      </w:r>
      <w:r w:rsidRPr="00F83C1B">
        <w:rPr>
          <w:rFonts w:ascii="Times New Roman" w:hAnsi="Times New Roman" w:cs="Times New Roman"/>
          <w:sz w:val="21"/>
          <w:szCs w:val="21"/>
          <w:lang w:val="sq-AL"/>
        </w:rPr>
        <w:t>ё</w:t>
      </w:r>
      <w:r w:rsidRPr="00F83C1B">
        <w:rPr>
          <w:sz w:val="21"/>
          <w:szCs w:val="21"/>
          <w:lang w:val="sq-AL"/>
        </w:rPr>
        <w:t>sht</w:t>
      </w:r>
      <w:r w:rsidRPr="00F83C1B">
        <w:rPr>
          <w:rFonts w:ascii="Times New Roman" w:hAnsi="Times New Roman" w:cs="Times New Roman"/>
          <w:sz w:val="21"/>
          <w:szCs w:val="21"/>
          <w:lang w:val="sq-AL"/>
        </w:rPr>
        <w:t>ё</w:t>
      </w:r>
      <w:r w:rsidRPr="00F83C1B">
        <w:rPr>
          <w:sz w:val="21"/>
          <w:szCs w:val="21"/>
          <w:lang w:val="sq-AL"/>
        </w:rPr>
        <w:t xml:space="preserve"> vler</w:t>
      </w:r>
      <w:r w:rsidRPr="00F83C1B">
        <w:rPr>
          <w:rFonts w:ascii="Times New Roman" w:hAnsi="Times New Roman" w:cs="Times New Roman"/>
          <w:sz w:val="21"/>
          <w:szCs w:val="21"/>
          <w:lang w:val="sq-AL"/>
        </w:rPr>
        <w:t>ё</w:t>
      </w:r>
      <w:r w:rsidRPr="00F83C1B">
        <w:rPr>
          <w:sz w:val="21"/>
          <w:szCs w:val="21"/>
          <w:lang w:val="sq-AL"/>
        </w:rPr>
        <w:t>suar se nivelet trofike t</w:t>
      </w:r>
      <w:r w:rsidRPr="00F83C1B">
        <w:rPr>
          <w:rFonts w:ascii="Times New Roman" w:hAnsi="Times New Roman" w:cs="Times New Roman"/>
          <w:sz w:val="21"/>
          <w:szCs w:val="21"/>
          <w:lang w:val="sq-AL"/>
        </w:rPr>
        <w:t>ё</w:t>
      </w:r>
      <w:r w:rsidRPr="00F83C1B">
        <w:rPr>
          <w:sz w:val="21"/>
          <w:szCs w:val="21"/>
          <w:lang w:val="sq-AL"/>
        </w:rPr>
        <w:t xml:space="preserve"> t</w:t>
      </w:r>
      <w:r w:rsidRPr="00F83C1B">
        <w:rPr>
          <w:rFonts w:ascii="Times New Roman" w:hAnsi="Times New Roman" w:cs="Times New Roman"/>
          <w:sz w:val="21"/>
          <w:szCs w:val="21"/>
          <w:lang w:val="sq-AL"/>
        </w:rPr>
        <w:t>ё</w:t>
      </w:r>
      <w:r w:rsidRPr="00F83C1B">
        <w:rPr>
          <w:sz w:val="21"/>
          <w:szCs w:val="21"/>
          <w:lang w:val="sq-AL"/>
        </w:rPr>
        <w:t xml:space="preserve"> dy</w:t>
      </w:r>
      <w:r w:rsidR="00EA75C7" w:rsidRPr="00F83C1B">
        <w:rPr>
          <w:sz w:val="21"/>
          <w:szCs w:val="21"/>
          <w:lang w:val="sq-AL"/>
        </w:rPr>
        <w:t>ja</w:t>
      </w:r>
      <w:r w:rsidRPr="00F83C1B">
        <w:rPr>
          <w:sz w:val="21"/>
          <w:szCs w:val="21"/>
          <w:lang w:val="sq-AL"/>
        </w:rPr>
        <w:t xml:space="preserve"> lagunave janë mjaft të ndryshme.</w:t>
      </w:r>
    </w:p>
    <w:p w:rsidR="001F4731" w:rsidRPr="00F83C1B" w:rsidRDefault="001F4731" w:rsidP="00010F59">
      <w:pPr>
        <w:pStyle w:val="Paragrafi"/>
        <w:rPr>
          <w:b/>
          <w:sz w:val="21"/>
          <w:szCs w:val="21"/>
          <w:lang w:val="sq-AL"/>
        </w:rPr>
      </w:pPr>
      <w:r w:rsidRPr="00F83C1B">
        <w:rPr>
          <w:sz w:val="21"/>
          <w:szCs w:val="21"/>
          <w:lang w:val="sq-AL"/>
        </w:rPr>
        <w:t>Rrethanat e përmendura më lart bëjnë të domosdoshëm studimin e ndikimit të tyre në gjendjen trofike, cilësinë e ujërave dhe biodiversitetin e ekosistemit ujor. Monitorimi dhe vlerësimi i cilësisë së ujërave sipërfaqësor, kontrolli i shkallës së ndotjes dhe përcaktimi i ndotësve kryesorë që shkarkohen në to merr një rëndësi të veçantë për njohjen e gjendjes dhe marrjen e masave për mbrojtjen ose rehabilitimin e mjediseve ujore.</w:t>
      </w:r>
    </w:p>
    <w:p w:rsidR="001F4731" w:rsidRPr="00F83C1B" w:rsidRDefault="001F4731" w:rsidP="00010F59">
      <w:pPr>
        <w:pStyle w:val="Paragrafi"/>
        <w:rPr>
          <w:sz w:val="21"/>
          <w:szCs w:val="21"/>
          <w:lang w:val="sq-AL"/>
        </w:rPr>
      </w:pPr>
      <w:r w:rsidRPr="00F83C1B">
        <w:rPr>
          <w:sz w:val="21"/>
          <w:szCs w:val="21"/>
          <w:lang w:val="sq-AL"/>
        </w:rPr>
        <w:t xml:space="preserve">2. </w:t>
      </w:r>
      <w:r w:rsidR="00EA75C7" w:rsidRPr="00F83C1B">
        <w:rPr>
          <w:sz w:val="21"/>
          <w:szCs w:val="21"/>
          <w:lang w:val="sq-AL"/>
        </w:rPr>
        <w:t>Gjendja</w:t>
      </w:r>
      <w:r w:rsidRPr="00F83C1B">
        <w:rPr>
          <w:sz w:val="21"/>
          <w:szCs w:val="21"/>
          <w:lang w:val="sq-AL"/>
        </w:rPr>
        <w:t>, ndikimi në mjedis dhe tendenca</w:t>
      </w:r>
    </w:p>
    <w:p w:rsidR="001F4731" w:rsidRPr="00F83C1B" w:rsidRDefault="001F4731" w:rsidP="00010F59">
      <w:pPr>
        <w:pStyle w:val="Paragrafi"/>
        <w:rPr>
          <w:sz w:val="21"/>
          <w:szCs w:val="21"/>
          <w:lang w:val="sq-AL"/>
        </w:rPr>
      </w:pPr>
      <w:r w:rsidRPr="00F83C1B">
        <w:rPr>
          <w:sz w:val="21"/>
          <w:szCs w:val="21"/>
          <w:lang w:val="sq-AL"/>
        </w:rPr>
        <w:t>2.1 Cilësia e ujërave sipërfaqësore lumenj, liqenet</w:t>
      </w:r>
      <w:r w:rsidR="00C72C32" w:rsidRPr="00F83C1B">
        <w:rPr>
          <w:sz w:val="21"/>
          <w:szCs w:val="21"/>
          <w:lang w:val="sq-AL"/>
        </w:rPr>
        <w:t>,</w:t>
      </w:r>
      <w:r w:rsidRPr="00F83C1B">
        <w:rPr>
          <w:sz w:val="21"/>
          <w:szCs w:val="21"/>
          <w:lang w:val="sq-AL"/>
        </w:rPr>
        <w:t xml:space="preserve"> lagunat</w:t>
      </w:r>
    </w:p>
    <w:p w:rsidR="001F4731" w:rsidRPr="00F83C1B" w:rsidRDefault="001F4731" w:rsidP="00010F59">
      <w:pPr>
        <w:pStyle w:val="Paragrafi"/>
        <w:rPr>
          <w:sz w:val="21"/>
          <w:szCs w:val="21"/>
          <w:lang w:val="sq-AL"/>
        </w:rPr>
      </w:pPr>
      <w:r w:rsidRPr="00F83C1B">
        <w:rPr>
          <w:sz w:val="21"/>
          <w:szCs w:val="21"/>
          <w:lang w:val="sq-AL"/>
        </w:rPr>
        <w:t>2.1.1 Cilësia e ujërave të lumenjve</w:t>
      </w:r>
    </w:p>
    <w:p w:rsidR="001F4731" w:rsidRPr="00F83C1B" w:rsidRDefault="001F4731" w:rsidP="00010F59">
      <w:pPr>
        <w:pStyle w:val="Paragrafi"/>
        <w:rPr>
          <w:color w:val="FF0000"/>
          <w:sz w:val="21"/>
          <w:szCs w:val="21"/>
          <w:lang w:val="sq-AL"/>
        </w:rPr>
      </w:pPr>
      <w:r w:rsidRPr="00F83C1B">
        <w:rPr>
          <w:sz w:val="21"/>
          <w:szCs w:val="21"/>
          <w:lang w:val="sq-AL"/>
        </w:rPr>
        <w:t>Vlerësimi i cilësisë së ujërave të lumenjve Drin, Buna, Mat, Erzen, Ishëm, Shkumbin, Seman dhe Vjose është kryer në bazë të rezultateve të parametrave fiziko-kimike (</w:t>
      </w:r>
      <w:r w:rsidRPr="00F83C1B">
        <w:rPr>
          <w:iCs/>
          <w:color w:val="000000"/>
          <w:sz w:val="21"/>
          <w:szCs w:val="21"/>
          <w:lang w:val="sq-AL"/>
        </w:rPr>
        <w:t xml:space="preserve">alkaliniteti, pH, temperatura, </w:t>
      </w:r>
      <w:r w:rsidR="00EA75C7" w:rsidRPr="00F83C1B">
        <w:rPr>
          <w:iCs/>
          <w:color w:val="000000"/>
          <w:sz w:val="21"/>
          <w:szCs w:val="21"/>
          <w:lang w:val="sq-AL"/>
        </w:rPr>
        <w:t>amoniak</w:t>
      </w:r>
      <w:r w:rsidRPr="00F83C1B">
        <w:rPr>
          <w:iCs/>
          <w:color w:val="000000"/>
          <w:sz w:val="21"/>
          <w:szCs w:val="21"/>
          <w:lang w:val="sq-AL"/>
        </w:rPr>
        <w:t>ut, nitrite</w:t>
      </w:r>
      <w:r w:rsidRPr="00F83C1B">
        <w:rPr>
          <w:sz w:val="21"/>
          <w:szCs w:val="21"/>
          <w:lang w:val="sq-AL"/>
        </w:rPr>
        <w:t>,</w:t>
      </w:r>
      <w:r w:rsidRPr="00F83C1B">
        <w:rPr>
          <w:iCs/>
          <w:color w:val="000000"/>
          <w:sz w:val="21"/>
          <w:szCs w:val="21"/>
          <w:lang w:val="sq-AL"/>
        </w:rPr>
        <w:t xml:space="preserve"> nitrate, fosfateve, fosfori total,</w:t>
      </w:r>
      <w:r w:rsidRPr="00F83C1B">
        <w:rPr>
          <w:bCs/>
          <w:iCs/>
          <w:color w:val="000000"/>
          <w:sz w:val="21"/>
          <w:szCs w:val="21"/>
          <w:lang w:val="sq-AL"/>
        </w:rPr>
        <w:t xml:space="preserve"> nevoja kimike për oksigjen, oksigjenit të tretur, nevoja biologjike për oksigjen</w:t>
      </w:r>
      <w:r w:rsidRPr="00F83C1B">
        <w:rPr>
          <w:sz w:val="21"/>
          <w:szCs w:val="21"/>
          <w:lang w:val="sq-AL"/>
        </w:rPr>
        <w:t xml:space="preserve">) në 30 stacione. Vlerësimi i cilësisë së ujërave të liqenit të Ohrit, Prespës dhe Shkodrës realizohet për treguesit fiziko-kimike në 5 stacione. Monitorimi është kryer nga IEUM. Analiza e rezultateve të monitorimit dhe vlerësimi i cilësisë së ujërave të lumenjve bëhet sipas pellgjeve lumore. </w:t>
      </w:r>
      <w:r w:rsidRPr="00F83C1B">
        <w:rPr>
          <w:color w:val="000000"/>
          <w:sz w:val="21"/>
          <w:szCs w:val="21"/>
          <w:lang w:val="sq-AL"/>
        </w:rPr>
        <w:t>Në aneks do të gjeni stacionet lumore dhe liqenore, të dhënat gjeografike të tyre dhe kodin në rrjetin e monitorimit si dhe rezultatet mesatare të monitorimit për 2010.</w:t>
      </w:r>
    </w:p>
    <w:p w:rsidR="001F4731" w:rsidRPr="00F83C1B" w:rsidRDefault="001F4731" w:rsidP="00010F59">
      <w:pPr>
        <w:pStyle w:val="Paragrafi"/>
        <w:rPr>
          <w:sz w:val="21"/>
          <w:szCs w:val="21"/>
          <w:lang w:val="sq-AL"/>
        </w:rPr>
      </w:pPr>
      <w:r w:rsidRPr="00F83C1B">
        <w:rPr>
          <w:sz w:val="21"/>
          <w:szCs w:val="21"/>
          <w:lang w:val="sq-AL"/>
        </w:rPr>
        <w:t xml:space="preserve">Për vlerësimin e cilësisë së ujërave të lumenjve dhe liqeneve janë përdorur vlerat limite të përcaktuara në Direktivën e Komisionit </w:t>
      </w:r>
      <w:r w:rsidR="004C33AF" w:rsidRPr="00F83C1B">
        <w:rPr>
          <w:sz w:val="21"/>
          <w:szCs w:val="21"/>
          <w:lang w:val="sq-AL"/>
        </w:rPr>
        <w:t>Europ</w:t>
      </w:r>
      <w:r w:rsidRPr="00F83C1B">
        <w:rPr>
          <w:sz w:val="21"/>
          <w:szCs w:val="21"/>
          <w:lang w:val="sq-AL"/>
        </w:rPr>
        <w:t>ian CEE/CEEA/CE 78/659, për cilësinë e ujërave të ëmbla për rritjen e peshqve dhe klasifikimi i cilësisë së ujërave të ëmbla natyrore sipas Institutit për Studimet e Ujërave të Norvegjisë – NIVA.(Aneks)</w:t>
      </w:r>
    </w:p>
    <w:p w:rsidR="001F4731" w:rsidRPr="00F83C1B" w:rsidRDefault="001F4731" w:rsidP="00010F59">
      <w:pPr>
        <w:pStyle w:val="Paragrafi"/>
        <w:rPr>
          <w:sz w:val="21"/>
          <w:szCs w:val="21"/>
          <w:lang w:val="sq-AL"/>
        </w:rPr>
      </w:pPr>
      <w:r w:rsidRPr="00F83C1B">
        <w:rPr>
          <w:sz w:val="21"/>
          <w:szCs w:val="21"/>
          <w:lang w:val="sq-AL"/>
        </w:rPr>
        <w:t>Sipas këtij klasifikimi, parametrat e cilësisë së ujërave të ëmbla mund të ndahen në dy grupe:</w:t>
      </w:r>
    </w:p>
    <w:p w:rsidR="001F4731" w:rsidRPr="00F83C1B" w:rsidRDefault="00010F59" w:rsidP="00010F59">
      <w:pPr>
        <w:ind w:firstLine="720"/>
        <w:jc w:val="both"/>
        <w:rPr>
          <w:rFonts w:ascii="CG Times" w:hAnsi="CG Times"/>
          <w:sz w:val="21"/>
          <w:szCs w:val="21"/>
          <w:lang w:val="sq-AL"/>
        </w:rPr>
      </w:pPr>
      <w:r w:rsidRPr="00F83C1B">
        <w:rPr>
          <w:rFonts w:ascii="CG Times" w:hAnsi="CG Times"/>
          <w:sz w:val="21"/>
          <w:szCs w:val="21"/>
          <w:lang w:val="sq-AL"/>
        </w:rPr>
        <w:t xml:space="preserve">- </w:t>
      </w:r>
      <w:r w:rsidR="001F4731" w:rsidRPr="00F83C1B">
        <w:rPr>
          <w:rFonts w:ascii="CG Times" w:hAnsi="CG Times"/>
          <w:sz w:val="21"/>
          <w:szCs w:val="21"/>
          <w:lang w:val="sq-AL"/>
        </w:rPr>
        <w:t xml:space="preserve">në grupin e parë bëjnë pjesë ushqyesit, lëndët organike, përbërësit acide, grimcat e ngurta dhe bakteriet e fekaleve në ujëra. </w:t>
      </w:r>
    </w:p>
    <w:p w:rsidR="001F4731" w:rsidRPr="00F83C1B" w:rsidRDefault="00010F59" w:rsidP="00010F59">
      <w:pPr>
        <w:ind w:firstLine="720"/>
        <w:jc w:val="both"/>
        <w:rPr>
          <w:rFonts w:ascii="CG Times" w:hAnsi="CG Times"/>
          <w:i/>
          <w:sz w:val="21"/>
          <w:szCs w:val="21"/>
          <w:lang w:val="sq-AL"/>
        </w:rPr>
      </w:pPr>
      <w:r w:rsidRPr="00F83C1B">
        <w:rPr>
          <w:rFonts w:ascii="CG Times" w:hAnsi="CG Times"/>
          <w:sz w:val="21"/>
          <w:szCs w:val="21"/>
          <w:lang w:val="sq-AL"/>
        </w:rPr>
        <w:t xml:space="preserve">- </w:t>
      </w:r>
      <w:r w:rsidR="001F4731" w:rsidRPr="00F83C1B">
        <w:rPr>
          <w:rFonts w:ascii="CG Times" w:hAnsi="CG Times"/>
          <w:sz w:val="21"/>
          <w:szCs w:val="21"/>
          <w:lang w:val="sq-AL"/>
        </w:rPr>
        <w:t xml:space="preserve">në grupin e dytë – metalet e rënda në nivelet mikro në ujë, sedimente </w:t>
      </w:r>
      <w:r w:rsidR="001F4731" w:rsidRPr="00F83C1B">
        <w:rPr>
          <w:rFonts w:ascii="CG Times" w:hAnsi="CG Times"/>
          <w:i/>
          <w:sz w:val="21"/>
          <w:szCs w:val="21"/>
          <w:lang w:val="sq-AL"/>
        </w:rPr>
        <w:t xml:space="preserve"> </w:t>
      </w:r>
      <w:r w:rsidR="001F4731" w:rsidRPr="00F83C1B">
        <w:rPr>
          <w:rFonts w:ascii="CG Times" w:hAnsi="CG Times"/>
          <w:sz w:val="21"/>
          <w:szCs w:val="21"/>
          <w:lang w:val="sq-AL"/>
        </w:rPr>
        <w:t>dhe peshq</w:t>
      </w:r>
      <w:r w:rsidR="001F4731" w:rsidRPr="00F83C1B">
        <w:rPr>
          <w:rFonts w:ascii="CG Times" w:hAnsi="CG Times"/>
          <w:i/>
          <w:sz w:val="21"/>
          <w:szCs w:val="21"/>
          <w:lang w:val="sq-AL"/>
        </w:rPr>
        <w:t xml:space="preserve">. </w:t>
      </w:r>
    </w:p>
    <w:p w:rsidR="001F4731" w:rsidRPr="00F83C1B" w:rsidRDefault="001F4731" w:rsidP="00010F59">
      <w:pPr>
        <w:pStyle w:val="Paragrafi"/>
        <w:rPr>
          <w:sz w:val="21"/>
          <w:szCs w:val="21"/>
          <w:lang w:val="sq-AL"/>
        </w:rPr>
      </w:pPr>
      <w:r w:rsidRPr="00F83C1B">
        <w:rPr>
          <w:sz w:val="21"/>
          <w:szCs w:val="21"/>
          <w:lang w:val="sq-AL"/>
        </w:rPr>
        <w:t>Analiza e rezultateve të monitorimit dhe vlerësimi i cilësisë së ujërave të lumenjve bëhet sipas pellgjeve lumore.</w:t>
      </w:r>
    </w:p>
    <w:p w:rsidR="001F4731" w:rsidRPr="00F83C1B" w:rsidRDefault="001F4731" w:rsidP="00010F59">
      <w:pPr>
        <w:pStyle w:val="Paragrafi"/>
        <w:rPr>
          <w:b/>
          <w:i/>
          <w:color w:val="000000"/>
          <w:sz w:val="21"/>
          <w:szCs w:val="21"/>
          <w:lang w:val="sq-AL"/>
        </w:rPr>
      </w:pPr>
      <w:r w:rsidRPr="00F83C1B">
        <w:rPr>
          <w:b/>
          <w:i/>
          <w:color w:val="000000"/>
          <w:sz w:val="21"/>
          <w:szCs w:val="21"/>
          <w:lang w:val="sq-AL"/>
        </w:rPr>
        <w:t>Lumi Drin dhe Bunë</w:t>
      </w:r>
    </w:p>
    <w:p w:rsidR="001F4731" w:rsidRPr="00F83C1B" w:rsidRDefault="001F4731" w:rsidP="00010F59">
      <w:pPr>
        <w:pStyle w:val="Paragrafi"/>
        <w:rPr>
          <w:sz w:val="21"/>
          <w:szCs w:val="21"/>
          <w:lang w:val="sq-AL"/>
        </w:rPr>
      </w:pPr>
      <w:r w:rsidRPr="00F83C1B">
        <w:rPr>
          <w:sz w:val="21"/>
          <w:szCs w:val="21"/>
          <w:lang w:val="sq-AL"/>
        </w:rPr>
        <w:t xml:space="preserve">Ky pellg përfaqësohet nga katër stacione: ai i Topojanit, që jep </w:t>
      </w:r>
      <w:r w:rsidR="00730980" w:rsidRPr="00F83C1B">
        <w:rPr>
          <w:sz w:val="21"/>
          <w:szCs w:val="21"/>
          <w:lang w:val="sq-AL"/>
        </w:rPr>
        <w:t>gjendje</w:t>
      </w:r>
      <w:r w:rsidRPr="00F83C1B">
        <w:rPr>
          <w:sz w:val="21"/>
          <w:szCs w:val="21"/>
          <w:lang w:val="sq-AL"/>
        </w:rPr>
        <w:t>n e ujit të Lumit Drin, që vjen nga Maqedonia dhe ai i</w:t>
      </w:r>
      <w:r w:rsidR="00EA75C7" w:rsidRPr="00F83C1B">
        <w:rPr>
          <w:sz w:val="21"/>
          <w:szCs w:val="21"/>
          <w:lang w:val="sq-AL"/>
        </w:rPr>
        <w:t xml:space="preserve"> Drinit të bashkuar, në Bahçallë</w:t>
      </w:r>
      <w:r w:rsidRPr="00F83C1B">
        <w:rPr>
          <w:sz w:val="21"/>
          <w:szCs w:val="21"/>
          <w:lang w:val="sq-AL"/>
        </w:rPr>
        <w:t>k, që mund të thuhet se është stacioni para derdhjes së tij në detin Adriatik.Lumi i Bunës përfaqësohet nga dy stacione monitorimi, ai pranë ish-Fabrikës së Çimentos, që është më afër pikës së daljes së tij nga Liqeni i Shkodrës dhe nga stacioni në afërsi të derdhjes së tij në det (në fshatin Dajç).</w:t>
      </w:r>
    </w:p>
    <w:p w:rsidR="001F4731" w:rsidRPr="00F83C1B" w:rsidRDefault="001F4731" w:rsidP="00010F59">
      <w:pPr>
        <w:pStyle w:val="Paragrafi"/>
        <w:rPr>
          <w:sz w:val="21"/>
          <w:szCs w:val="21"/>
          <w:lang w:val="sq-AL"/>
        </w:rPr>
      </w:pPr>
      <w:r w:rsidRPr="00F83C1B">
        <w:rPr>
          <w:sz w:val="21"/>
          <w:szCs w:val="21"/>
          <w:lang w:val="sq-AL"/>
        </w:rPr>
        <w:t>Përmbajtja e oksigjenit të tretur ka vlera me luhatje jo shumë të ndjeshme (8.5 në 9.91 mg/l O</w:t>
      </w:r>
      <w:r w:rsidRPr="00F83C1B">
        <w:rPr>
          <w:sz w:val="21"/>
          <w:szCs w:val="21"/>
          <w:vertAlign w:val="subscript"/>
          <w:lang w:val="sq-AL"/>
        </w:rPr>
        <w:t>2</w:t>
      </w:r>
      <w:r w:rsidRPr="00F83C1B">
        <w:rPr>
          <w:sz w:val="21"/>
          <w:szCs w:val="21"/>
          <w:lang w:val="sq-AL"/>
        </w:rPr>
        <w:t>) në ujërat e lumit Drin dhe nga (8.21 ne 10.4 mg/l O</w:t>
      </w:r>
      <w:r w:rsidRPr="00F83C1B">
        <w:rPr>
          <w:sz w:val="21"/>
          <w:szCs w:val="21"/>
          <w:vertAlign w:val="subscript"/>
          <w:lang w:val="sq-AL"/>
        </w:rPr>
        <w:t>2</w:t>
      </w:r>
      <w:r w:rsidRPr="00F83C1B">
        <w:rPr>
          <w:sz w:val="21"/>
          <w:szCs w:val="21"/>
          <w:lang w:val="sq-AL"/>
        </w:rPr>
        <w:t>) për lumin e Bunës gjë që mund të shpjegohet me ndryshimin e sasisë së ujit për shkak të reshjeve të mëdha gjatë periudhës së parë të vitit si dhe për shkak të shtimit të elementëve që konsumojnë oksigjenin në zonën ku ata rrjedhin.</w:t>
      </w:r>
    </w:p>
    <w:p w:rsidR="0012759B" w:rsidRPr="004002A5" w:rsidRDefault="0012759B" w:rsidP="00010F59">
      <w:pPr>
        <w:rPr>
          <w:rFonts w:ascii="CG Times" w:hAnsi="CG Times"/>
          <w:b/>
          <w:color w:val="000000"/>
          <w:sz w:val="21"/>
          <w:szCs w:val="21"/>
          <w:lang w:val="sq-AL"/>
        </w:rPr>
      </w:pPr>
    </w:p>
    <w:p w:rsidR="001F4731" w:rsidRPr="004002A5" w:rsidRDefault="001F4731" w:rsidP="00A23402">
      <w:pPr>
        <w:jc w:val="center"/>
        <w:rPr>
          <w:rFonts w:ascii="CG Times" w:hAnsi="CG Times"/>
          <w:b/>
          <w:color w:val="000000"/>
          <w:sz w:val="21"/>
          <w:szCs w:val="21"/>
          <w:lang w:val="sq-AL"/>
        </w:rPr>
      </w:pPr>
      <w:r w:rsidRPr="004002A5">
        <w:rPr>
          <w:rFonts w:ascii="CG Times" w:hAnsi="CG Times"/>
          <w:b/>
          <w:color w:val="000000"/>
          <w:sz w:val="21"/>
          <w:szCs w:val="21"/>
          <w:lang w:val="sq-AL"/>
        </w:rPr>
        <w:t>Fig</w:t>
      </w:r>
      <w:r w:rsidR="00EA75C7" w:rsidRPr="004002A5">
        <w:rPr>
          <w:rFonts w:ascii="CG Times" w:hAnsi="CG Times"/>
          <w:b/>
          <w:color w:val="000000"/>
          <w:sz w:val="21"/>
          <w:szCs w:val="21"/>
          <w:lang w:val="sq-AL"/>
        </w:rPr>
        <w:t xml:space="preserve">ura </w:t>
      </w:r>
      <w:r w:rsidRPr="004002A5">
        <w:rPr>
          <w:rFonts w:ascii="CG Times" w:hAnsi="CG Times"/>
          <w:b/>
          <w:color w:val="000000"/>
          <w:sz w:val="21"/>
          <w:szCs w:val="21"/>
          <w:lang w:val="sq-AL"/>
        </w:rPr>
        <w:t>1</w:t>
      </w:r>
      <w:r w:rsidR="00EA75C7" w:rsidRPr="004002A5">
        <w:rPr>
          <w:rFonts w:ascii="CG Times" w:hAnsi="CG Times"/>
          <w:b/>
          <w:color w:val="000000"/>
          <w:sz w:val="21"/>
          <w:szCs w:val="21"/>
          <w:lang w:val="sq-AL"/>
        </w:rPr>
        <w:t>.</w:t>
      </w:r>
      <w:r w:rsidRPr="004002A5">
        <w:rPr>
          <w:rFonts w:ascii="CG Times" w:hAnsi="CG Times"/>
          <w:b/>
          <w:color w:val="000000"/>
          <w:sz w:val="21"/>
          <w:szCs w:val="21"/>
          <w:lang w:val="sq-AL"/>
        </w:rPr>
        <w:t xml:space="preserve"> Përmbajtja e oksigjenit të tretur në  lumin Drin</w:t>
      </w:r>
    </w:p>
    <w:p w:rsidR="00A10DBB" w:rsidRPr="004002A5" w:rsidRDefault="00492F56" w:rsidP="00933771">
      <w:pPr>
        <w:jc w:val="center"/>
        <w:rPr>
          <w:rFonts w:ascii="CG Times" w:hAnsi="CG Times"/>
          <w:b/>
          <w:color w:val="000000"/>
          <w:sz w:val="21"/>
          <w:szCs w:val="21"/>
          <w:lang w:val="sq-AL"/>
        </w:rPr>
      </w:pPr>
      <w:r w:rsidRPr="004002A5">
        <w:rPr>
          <w:rFonts w:ascii="CG Times" w:hAnsi="CG Times"/>
          <w:noProof/>
          <w:color w:val="000000"/>
          <w:sz w:val="21"/>
          <w:szCs w:val="21"/>
          <w:lang w:val="en-GB" w:eastAsia="en-GB"/>
        </w:rPr>
        <w:drawing>
          <wp:inline distT="0" distB="0" distL="0" distR="0">
            <wp:extent cx="4834255" cy="2531110"/>
            <wp:effectExtent l="0" t="0" r="4445" b="2540"/>
            <wp:docPr id="4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A10DBB" w:rsidRPr="004002A5" w:rsidRDefault="00A10DBB" w:rsidP="00A23402">
      <w:pPr>
        <w:jc w:val="center"/>
        <w:rPr>
          <w:rFonts w:ascii="CG Times" w:hAnsi="CG Times"/>
          <w:b/>
          <w:color w:val="000000"/>
          <w:sz w:val="21"/>
          <w:szCs w:val="21"/>
          <w:lang w:val="sq-AL"/>
        </w:rPr>
      </w:pPr>
    </w:p>
    <w:p w:rsidR="00010F59" w:rsidRPr="004002A5" w:rsidRDefault="001F4731" w:rsidP="00A23402">
      <w:pPr>
        <w:jc w:val="center"/>
        <w:rPr>
          <w:rFonts w:ascii="CG Times" w:hAnsi="CG Times"/>
          <w:b/>
          <w:color w:val="000000"/>
          <w:sz w:val="21"/>
          <w:szCs w:val="21"/>
          <w:lang w:val="sq-AL"/>
        </w:rPr>
      </w:pPr>
      <w:r w:rsidRPr="004002A5">
        <w:rPr>
          <w:rFonts w:ascii="CG Times" w:hAnsi="CG Times"/>
          <w:b/>
          <w:color w:val="000000"/>
          <w:sz w:val="21"/>
          <w:szCs w:val="21"/>
          <w:lang w:val="sq-AL"/>
        </w:rPr>
        <w:t>Fig</w:t>
      </w:r>
      <w:r w:rsidR="00EA75C7" w:rsidRPr="004002A5">
        <w:rPr>
          <w:rFonts w:ascii="CG Times" w:hAnsi="CG Times"/>
          <w:b/>
          <w:color w:val="000000"/>
          <w:sz w:val="21"/>
          <w:szCs w:val="21"/>
          <w:lang w:val="sq-AL"/>
        </w:rPr>
        <w:t>ura</w:t>
      </w:r>
      <w:r w:rsidRPr="004002A5">
        <w:rPr>
          <w:rFonts w:ascii="CG Times" w:hAnsi="CG Times"/>
          <w:b/>
          <w:color w:val="000000"/>
          <w:sz w:val="21"/>
          <w:szCs w:val="21"/>
          <w:lang w:val="sq-AL"/>
        </w:rPr>
        <w:t xml:space="preserve"> 2</w:t>
      </w:r>
      <w:r w:rsidR="00EA75C7" w:rsidRPr="004002A5">
        <w:rPr>
          <w:rFonts w:ascii="CG Times" w:hAnsi="CG Times"/>
          <w:b/>
          <w:color w:val="000000"/>
          <w:sz w:val="21"/>
          <w:szCs w:val="21"/>
          <w:lang w:val="sq-AL"/>
        </w:rPr>
        <w:t>.</w:t>
      </w:r>
      <w:r w:rsidRPr="004002A5">
        <w:rPr>
          <w:rFonts w:ascii="CG Times" w:hAnsi="CG Times"/>
          <w:b/>
          <w:color w:val="000000"/>
          <w:sz w:val="21"/>
          <w:szCs w:val="21"/>
          <w:lang w:val="sq-AL"/>
        </w:rPr>
        <w:t xml:space="preserve"> Përmbajtja e oksigjenit të tretur në  lumin </w:t>
      </w:r>
      <w:r w:rsidR="00010F59" w:rsidRPr="004002A5">
        <w:rPr>
          <w:rFonts w:ascii="CG Times" w:hAnsi="CG Times"/>
          <w:b/>
          <w:color w:val="000000"/>
          <w:sz w:val="21"/>
          <w:szCs w:val="21"/>
          <w:lang w:val="sq-AL"/>
        </w:rPr>
        <w:t>Buna</w:t>
      </w:r>
    </w:p>
    <w:p w:rsidR="001F4731" w:rsidRPr="004002A5" w:rsidRDefault="00492F56" w:rsidP="00A23402">
      <w:pPr>
        <w:jc w:val="center"/>
        <w:rPr>
          <w:rFonts w:ascii="CG Times" w:hAnsi="CG Times"/>
          <w:color w:val="000000"/>
          <w:sz w:val="21"/>
          <w:szCs w:val="21"/>
          <w:lang w:val="sq-AL"/>
        </w:rPr>
      </w:pPr>
      <w:r w:rsidRPr="004002A5">
        <w:rPr>
          <w:rFonts w:ascii="CG Times" w:hAnsi="CG Times"/>
          <w:noProof/>
          <w:color w:val="000000"/>
          <w:sz w:val="21"/>
          <w:szCs w:val="21"/>
          <w:lang w:val="en-GB" w:eastAsia="en-GB"/>
        </w:rPr>
        <w:drawing>
          <wp:inline distT="0" distB="0" distL="0" distR="0">
            <wp:extent cx="4751705" cy="2249805"/>
            <wp:effectExtent l="0" t="0" r="10795" b="17145"/>
            <wp:docPr id="4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10F59" w:rsidRPr="00D02815" w:rsidRDefault="00010F59" w:rsidP="00010F59">
      <w:pPr>
        <w:pStyle w:val="Paragrafi"/>
        <w:rPr>
          <w:sz w:val="12"/>
          <w:lang w:val="sq-AL"/>
        </w:rPr>
      </w:pPr>
    </w:p>
    <w:p w:rsidR="001F4731" w:rsidRPr="004002A5" w:rsidRDefault="001F4731" w:rsidP="00010F59">
      <w:pPr>
        <w:pStyle w:val="Paragrafi"/>
        <w:rPr>
          <w:lang w:val="sq-AL"/>
        </w:rPr>
      </w:pPr>
      <w:r w:rsidRPr="004002A5">
        <w:rPr>
          <w:lang w:val="sq-AL"/>
        </w:rPr>
        <w:t>Nga krahasimi i rezultateve të marra me vlerat limite të treguara në tabelën e klasifikimit të cilësisë së ujërave (sipas NIVA) mund të themi se këto ujëra janë të cilësisë së mirë për përmbajtjen e oksigjenit, pra me vlera brenda intervalit 6.4 – 9 mg/l O</w:t>
      </w:r>
      <w:r w:rsidRPr="004002A5">
        <w:rPr>
          <w:vertAlign w:val="subscript"/>
          <w:lang w:val="sq-AL"/>
        </w:rPr>
        <w:t>2</w:t>
      </w:r>
      <w:r w:rsidRPr="004002A5">
        <w:rPr>
          <w:lang w:val="sq-AL"/>
        </w:rPr>
        <w:t xml:space="preserve">. </w:t>
      </w:r>
    </w:p>
    <w:p w:rsidR="00147B63" w:rsidRPr="004002A5" w:rsidRDefault="001F4731" w:rsidP="00A10DBB">
      <w:pPr>
        <w:pStyle w:val="Paragrafi"/>
        <w:rPr>
          <w:lang w:val="sq-AL"/>
        </w:rPr>
      </w:pPr>
      <w:r w:rsidRPr="004002A5">
        <w:rPr>
          <w:lang w:val="sq-AL"/>
        </w:rPr>
        <w:t>Ecuria e përmbajtjes së NBO</w:t>
      </w:r>
      <w:r w:rsidRPr="004002A5">
        <w:rPr>
          <w:vertAlign w:val="subscript"/>
          <w:lang w:val="sq-AL"/>
        </w:rPr>
        <w:t>5</w:t>
      </w:r>
      <w:r w:rsidRPr="004002A5">
        <w:rPr>
          <w:lang w:val="sq-AL"/>
        </w:rPr>
        <w:t xml:space="preserve"> në ujërat e lumenjve Drin dhe Bunë kanë të njëjtën luhatje nga stacioni në stacion gjatë periudhës me pak prurje. Kështu për stacionin e Bahçall</w:t>
      </w:r>
      <w:r w:rsidR="00EA75C7" w:rsidRPr="004002A5">
        <w:rPr>
          <w:lang w:val="sq-AL"/>
        </w:rPr>
        <w:t>ë</w:t>
      </w:r>
      <w:r w:rsidRPr="004002A5">
        <w:rPr>
          <w:lang w:val="sq-AL"/>
        </w:rPr>
        <w:t>kut kemi luhatje nga 0.57 në 0.9 mg/l O</w:t>
      </w:r>
      <w:r w:rsidRPr="004002A5">
        <w:rPr>
          <w:vertAlign w:val="subscript"/>
          <w:lang w:val="sq-AL"/>
        </w:rPr>
        <w:t>2</w:t>
      </w:r>
      <w:r w:rsidRPr="004002A5">
        <w:rPr>
          <w:lang w:val="sq-AL"/>
        </w:rPr>
        <w:t xml:space="preserve"> dhe për stacionin e Bunës 0.9 në 3.8 mg/l O</w:t>
      </w:r>
      <w:r w:rsidRPr="004002A5">
        <w:rPr>
          <w:vertAlign w:val="subscript"/>
          <w:lang w:val="sq-AL"/>
        </w:rPr>
        <w:t>2</w:t>
      </w:r>
      <w:r w:rsidRPr="004002A5">
        <w:rPr>
          <w:lang w:val="sq-AL"/>
        </w:rPr>
        <w:t>. Vlera e lartë e këtij parametri në stacionin e Bunës i përket një ndikimi ndotës si urban ashtu edhe nga rritja e sasisë së ujit që sjell shpëlarje të zonës përreth tij.</w:t>
      </w:r>
    </w:p>
    <w:p w:rsidR="0012759B" w:rsidRPr="004002A5" w:rsidRDefault="0012759B" w:rsidP="00A23402">
      <w:pPr>
        <w:jc w:val="both"/>
        <w:rPr>
          <w:rFonts w:ascii="CG Times" w:hAnsi="CG Times"/>
          <w:sz w:val="21"/>
          <w:szCs w:val="21"/>
          <w:lang w:val="sq-AL"/>
        </w:rPr>
      </w:pPr>
    </w:p>
    <w:p w:rsidR="001F4731" w:rsidRPr="004002A5" w:rsidRDefault="00EA75C7" w:rsidP="00A23402">
      <w:pPr>
        <w:jc w:val="center"/>
        <w:rPr>
          <w:rFonts w:ascii="CG Times" w:hAnsi="CG Times"/>
          <w:b/>
          <w:color w:val="000000"/>
          <w:sz w:val="21"/>
          <w:szCs w:val="21"/>
          <w:lang w:val="sq-AL"/>
        </w:rPr>
      </w:pPr>
      <w:r w:rsidRPr="004002A5">
        <w:rPr>
          <w:rFonts w:ascii="CG Times" w:hAnsi="CG Times"/>
          <w:b/>
          <w:sz w:val="21"/>
          <w:szCs w:val="21"/>
          <w:lang w:val="sq-AL"/>
        </w:rPr>
        <w:t>Figura</w:t>
      </w:r>
      <w:r w:rsidR="001F4731" w:rsidRPr="004002A5">
        <w:rPr>
          <w:rFonts w:ascii="CG Times" w:hAnsi="CG Times"/>
          <w:b/>
          <w:sz w:val="21"/>
          <w:szCs w:val="21"/>
          <w:lang w:val="sq-AL"/>
        </w:rPr>
        <w:t xml:space="preserve"> 3</w:t>
      </w:r>
      <w:r w:rsidRPr="004002A5">
        <w:rPr>
          <w:rFonts w:ascii="CG Times" w:hAnsi="CG Times"/>
          <w:b/>
          <w:sz w:val="21"/>
          <w:szCs w:val="21"/>
          <w:lang w:val="sq-AL"/>
        </w:rPr>
        <w:t>.</w:t>
      </w:r>
      <w:r w:rsidR="001F4731" w:rsidRPr="004002A5">
        <w:rPr>
          <w:rFonts w:ascii="CG Times" w:hAnsi="CG Times"/>
          <w:color w:val="000000"/>
          <w:sz w:val="21"/>
          <w:szCs w:val="21"/>
          <w:lang w:val="sq-AL"/>
        </w:rPr>
        <w:t xml:space="preserve"> </w:t>
      </w:r>
      <w:r w:rsidR="001F4731" w:rsidRPr="004002A5">
        <w:rPr>
          <w:rFonts w:ascii="CG Times" w:hAnsi="CG Times"/>
          <w:b/>
          <w:color w:val="000000"/>
          <w:sz w:val="21"/>
          <w:szCs w:val="21"/>
          <w:lang w:val="sq-AL"/>
        </w:rPr>
        <w:t>Ecuria e NKO dhe NBO5 në lumin Drin</w:t>
      </w:r>
    </w:p>
    <w:p w:rsidR="001F4731" w:rsidRPr="004002A5" w:rsidRDefault="00492F56" w:rsidP="00A23402">
      <w:pPr>
        <w:jc w:val="center"/>
        <w:rPr>
          <w:rFonts w:ascii="CG Times" w:hAnsi="CG Times"/>
          <w:b/>
          <w:color w:val="000000"/>
          <w:sz w:val="21"/>
          <w:szCs w:val="21"/>
          <w:lang w:val="sq-AL"/>
        </w:rPr>
      </w:pPr>
      <w:r w:rsidRPr="004002A5">
        <w:rPr>
          <w:rFonts w:ascii="CG Times" w:hAnsi="CG Times"/>
          <w:noProof/>
          <w:color w:val="000000"/>
          <w:sz w:val="21"/>
          <w:szCs w:val="21"/>
          <w:lang w:val="en-GB" w:eastAsia="en-GB"/>
        </w:rPr>
        <w:drawing>
          <wp:inline distT="0" distB="0" distL="0" distR="0">
            <wp:extent cx="4618990" cy="1279525"/>
            <wp:effectExtent l="0" t="0" r="10160" b="15875"/>
            <wp:docPr id="4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2759B" w:rsidRDefault="0012759B" w:rsidP="00A23402">
      <w:pPr>
        <w:jc w:val="center"/>
        <w:rPr>
          <w:rFonts w:ascii="CG Times" w:hAnsi="CG Times"/>
          <w:b/>
          <w:color w:val="000000"/>
          <w:sz w:val="21"/>
          <w:szCs w:val="21"/>
          <w:lang w:val="sq-AL"/>
        </w:rPr>
      </w:pPr>
    </w:p>
    <w:p w:rsidR="00147B63" w:rsidRPr="004002A5" w:rsidRDefault="00EA75C7" w:rsidP="0012759B">
      <w:pPr>
        <w:jc w:val="center"/>
        <w:rPr>
          <w:rFonts w:ascii="CG Times" w:hAnsi="CG Times"/>
          <w:b/>
          <w:color w:val="000000"/>
          <w:sz w:val="21"/>
          <w:szCs w:val="21"/>
          <w:lang w:val="sq-AL"/>
        </w:rPr>
      </w:pPr>
      <w:r w:rsidRPr="004002A5">
        <w:rPr>
          <w:rFonts w:ascii="CG Times" w:hAnsi="CG Times"/>
          <w:b/>
          <w:color w:val="000000"/>
          <w:sz w:val="21"/>
          <w:szCs w:val="21"/>
          <w:lang w:val="sq-AL"/>
        </w:rPr>
        <w:t>Figura</w:t>
      </w:r>
      <w:r w:rsidR="001F4731" w:rsidRPr="004002A5">
        <w:rPr>
          <w:rFonts w:ascii="CG Times" w:hAnsi="CG Times"/>
          <w:b/>
          <w:color w:val="000000"/>
          <w:sz w:val="21"/>
          <w:szCs w:val="21"/>
          <w:lang w:val="sq-AL"/>
        </w:rPr>
        <w:t xml:space="preserve"> 4</w:t>
      </w:r>
      <w:r w:rsidRPr="004002A5">
        <w:rPr>
          <w:rFonts w:ascii="CG Times" w:hAnsi="CG Times"/>
          <w:b/>
          <w:color w:val="000000"/>
          <w:sz w:val="21"/>
          <w:szCs w:val="21"/>
          <w:lang w:val="sq-AL"/>
        </w:rPr>
        <w:t>.</w:t>
      </w:r>
      <w:r w:rsidR="001F4731" w:rsidRPr="004002A5">
        <w:rPr>
          <w:rFonts w:ascii="CG Times" w:hAnsi="CG Times"/>
          <w:b/>
          <w:color w:val="000000"/>
          <w:sz w:val="21"/>
          <w:szCs w:val="21"/>
          <w:lang w:val="sq-AL"/>
        </w:rPr>
        <w:t xml:space="preserve"> Ecuria e NKO dhe NBO5 në lumin</w:t>
      </w:r>
      <w:r w:rsidR="0012759B">
        <w:rPr>
          <w:rFonts w:ascii="CG Times" w:hAnsi="CG Times"/>
          <w:b/>
          <w:color w:val="000000"/>
          <w:sz w:val="21"/>
          <w:szCs w:val="21"/>
          <w:lang w:val="sq-AL"/>
        </w:rPr>
        <w:t xml:space="preserve"> Buna</w:t>
      </w:r>
      <w:r w:rsidR="001F4731" w:rsidRPr="004002A5">
        <w:rPr>
          <w:rFonts w:ascii="CG Times" w:hAnsi="CG Times"/>
          <w:b/>
          <w:color w:val="000000"/>
          <w:sz w:val="21"/>
          <w:szCs w:val="21"/>
          <w:lang w:val="sq-AL"/>
        </w:rPr>
        <w:t xml:space="preserve"> </w:t>
      </w:r>
    </w:p>
    <w:p w:rsidR="001F4731" w:rsidRPr="004002A5" w:rsidRDefault="00492F56" w:rsidP="00A23402">
      <w:pPr>
        <w:jc w:val="center"/>
        <w:rPr>
          <w:rFonts w:ascii="CG Times" w:hAnsi="CG Times"/>
          <w:b/>
          <w:color w:val="000000"/>
          <w:sz w:val="21"/>
          <w:szCs w:val="21"/>
          <w:lang w:val="sq-AL"/>
        </w:rPr>
      </w:pPr>
      <w:r w:rsidRPr="004002A5">
        <w:rPr>
          <w:rFonts w:ascii="CG Times" w:hAnsi="CG Times"/>
          <w:noProof/>
          <w:color w:val="000000"/>
          <w:sz w:val="21"/>
          <w:szCs w:val="21"/>
          <w:lang w:val="en-GB" w:eastAsia="en-GB"/>
        </w:rPr>
        <w:drawing>
          <wp:inline distT="0" distB="0" distL="0" distR="0">
            <wp:extent cx="4645660" cy="1583055"/>
            <wp:effectExtent l="0" t="0" r="2540" b="17145"/>
            <wp:docPr id="43"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F4731" w:rsidRPr="00F83C1B" w:rsidRDefault="001F4731" w:rsidP="00147B63">
      <w:pPr>
        <w:pStyle w:val="Paragrafi"/>
        <w:rPr>
          <w:sz w:val="21"/>
          <w:szCs w:val="21"/>
          <w:lang w:val="sq-AL"/>
        </w:rPr>
      </w:pPr>
      <w:r w:rsidRPr="00F83C1B">
        <w:rPr>
          <w:sz w:val="21"/>
          <w:szCs w:val="21"/>
          <w:lang w:val="sq-AL"/>
        </w:rPr>
        <w:t xml:space="preserve">Nisur nga vlerat e marra nga analizat e kampioneve në këto stacione mund të themi se ujërat në këto stacione kanë të njëjtën cilësi të tyre me ato të cilësisë mesatare. </w:t>
      </w:r>
    </w:p>
    <w:p w:rsidR="001F4731" w:rsidRPr="00F83C1B" w:rsidRDefault="001F4731" w:rsidP="00147B63">
      <w:pPr>
        <w:pStyle w:val="Paragrafi"/>
        <w:rPr>
          <w:sz w:val="21"/>
          <w:szCs w:val="21"/>
          <w:lang w:val="sq-AL"/>
        </w:rPr>
      </w:pPr>
      <w:r w:rsidRPr="00F83C1B">
        <w:rPr>
          <w:sz w:val="21"/>
          <w:szCs w:val="21"/>
          <w:lang w:val="sq-AL"/>
        </w:rPr>
        <w:t>Përmbajtja e fosforit total në ujërat e lumenjve Drin dhe Bunë ka luhatje të ndryshme.</w:t>
      </w:r>
      <w:r w:rsidR="00EA75C7" w:rsidRPr="00F83C1B">
        <w:rPr>
          <w:sz w:val="21"/>
          <w:szCs w:val="21"/>
          <w:lang w:val="sq-AL"/>
        </w:rPr>
        <w:t xml:space="preserve"> </w:t>
      </w:r>
      <w:r w:rsidRPr="00F83C1B">
        <w:rPr>
          <w:sz w:val="21"/>
          <w:szCs w:val="21"/>
          <w:lang w:val="sq-AL"/>
        </w:rPr>
        <w:t>Për stacionin e Bahçall</w:t>
      </w:r>
      <w:r w:rsidR="00EA75C7" w:rsidRPr="00F83C1B">
        <w:rPr>
          <w:sz w:val="21"/>
          <w:szCs w:val="21"/>
          <w:lang w:val="sq-AL"/>
        </w:rPr>
        <w:t>ë</w:t>
      </w:r>
      <w:r w:rsidRPr="00F83C1B">
        <w:rPr>
          <w:sz w:val="21"/>
          <w:szCs w:val="21"/>
          <w:lang w:val="sq-AL"/>
        </w:rPr>
        <w:t xml:space="preserve">kut këto vlera kanë tendencë të qëndrueshme nga 0.01 në 0.015 mg/l P. </w:t>
      </w:r>
    </w:p>
    <w:p w:rsidR="001F4731" w:rsidRPr="00F83C1B" w:rsidRDefault="001F4731" w:rsidP="00147B63">
      <w:pPr>
        <w:pStyle w:val="Paragrafi"/>
        <w:rPr>
          <w:sz w:val="21"/>
          <w:szCs w:val="21"/>
          <w:lang w:val="sq-AL"/>
        </w:rPr>
      </w:pPr>
      <w:r w:rsidRPr="00F83C1B">
        <w:rPr>
          <w:sz w:val="21"/>
          <w:szCs w:val="21"/>
          <w:lang w:val="sq-AL"/>
        </w:rPr>
        <w:t xml:space="preserve">Për stacionin e Bunës kemi variacion të vlerave nga 0.008 në 0.015 mg/l P. Më pas vlera e përmbajtjes së P total në ujëra merr vlera të krahasueshme edhe me ato të </w:t>
      </w:r>
      <w:r w:rsidR="00EA75C7" w:rsidRPr="00F83C1B">
        <w:rPr>
          <w:sz w:val="21"/>
          <w:szCs w:val="21"/>
          <w:lang w:val="sq-AL"/>
        </w:rPr>
        <w:t>s</w:t>
      </w:r>
      <w:r w:rsidRPr="00F83C1B">
        <w:rPr>
          <w:sz w:val="21"/>
          <w:szCs w:val="21"/>
          <w:lang w:val="sq-AL"/>
        </w:rPr>
        <w:t>ë njëjtës periudhë të 2008 e 2009. Vlerat e këtij treguesi për lumin e Bunës tregojnë se përzierja e ujërave me Liqenin e Shkodrës ka qenë e vazhdueshme dhe me ndikim të shkarkimeve urbane në të.</w:t>
      </w:r>
    </w:p>
    <w:p w:rsidR="0012759B" w:rsidRPr="004002A5" w:rsidRDefault="0012759B" w:rsidP="00147B63">
      <w:pPr>
        <w:pStyle w:val="Paragrafi"/>
        <w:rPr>
          <w:lang w:val="sq-AL"/>
        </w:rPr>
      </w:pPr>
    </w:p>
    <w:p w:rsidR="0012759B" w:rsidRPr="004002A5" w:rsidRDefault="001F4731" w:rsidP="0012759B">
      <w:pPr>
        <w:jc w:val="center"/>
        <w:rPr>
          <w:rFonts w:ascii="CG Times" w:hAnsi="CG Times"/>
          <w:b/>
          <w:color w:val="000000"/>
          <w:sz w:val="21"/>
          <w:szCs w:val="21"/>
          <w:lang w:val="sq-AL"/>
        </w:rPr>
      </w:pPr>
      <w:r w:rsidRPr="004002A5">
        <w:rPr>
          <w:rFonts w:ascii="CG Times" w:hAnsi="CG Times"/>
          <w:b/>
          <w:color w:val="000000"/>
          <w:sz w:val="21"/>
          <w:szCs w:val="21"/>
          <w:lang w:val="sq-AL"/>
        </w:rPr>
        <w:t>Fig</w:t>
      </w:r>
      <w:r w:rsidR="00EA75C7" w:rsidRPr="004002A5">
        <w:rPr>
          <w:rFonts w:ascii="CG Times" w:hAnsi="CG Times"/>
          <w:b/>
          <w:color w:val="000000"/>
          <w:sz w:val="21"/>
          <w:szCs w:val="21"/>
          <w:lang w:val="sq-AL"/>
        </w:rPr>
        <w:t xml:space="preserve">ura </w:t>
      </w:r>
      <w:r w:rsidRPr="004002A5">
        <w:rPr>
          <w:rFonts w:ascii="CG Times" w:hAnsi="CG Times"/>
          <w:b/>
          <w:color w:val="000000"/>
          <w:sz w:val="21"/>
          <w:szCs w:val="21"/>
          <w:lang w:val="sq-AL"/>
        </w:rPr>
        <w:t>5</w:t>
      </w:r>
      <w:r w:rsidR="00EA75C7" w:rsidRPr="004002A5">
        <w:rPr>
          <w:rFonts w:ascii="CG Times" w:hAnsi="CG Times"/>
          <w:b/>
          <w:color w:val="000000"/>
          <w:sz w:val="21"/>
          <w:szCs w:val="21"/>
          <w:lang w:val="sq-AL"/>
        </w:rPr>
        <w:t>.</w:t>
      </w:r>
      <w:r w:rsidRPr="004002A5">
        <w:rPr>
          <w:rFonts w:ascii="CG Times" w:hAnsi="CG Times"/>
          <w:b/>
          <w:color w:val="000000"/>
          <w:sz w:val="21"/>
          <w:szCs w:val="21"/>
          <w:lang w:val="sq-AL"/>
        </w:rPr>
        <w:t xml:space="preserve"> Përmbajtja e fosfateve të tretur në lumin Drin</w:t>
      </w:r>
    </w:p>
    <w:p w:rsidR="00147B63" w:rsidRPr="004002A5" w:rsidRDefault="00492F56" w:rsidP="00A10DBB">
      <w:pPr>
        <w:jc w:val="center"/>
        <w:rPr>
          <w:rFonts w:ascii="CG Times" w:hAnsi="CG Times"/>
          <w:color w:val="000000"/>
          <w:sz w:val="21"/>
          <w:szCs w:val="21"/>
          <w:lang w:val="sq-AL"/>
        </w:rPr>
      </w:pPr>
      <w:r w:rsidRPr="004002A5">
        <w:rPr>
          <w:rFonts w:ascii="CG Times" w:hAnsi="CG Times"/>
          <w:noProof/>
          <w:color w:val="000000"/>
          <w:sz w:val="21"/>
          <w:szCs w:val="21"/>
          <w:lang w:val="en-GB" w:eastAsia="en-GB"/>
        </w:rPr>
        <w:drawing>
          <wp:inline distT="0" distB="0" distL="0" distR="0">
            <wp:extent cx="4592320" cy="1727200"/>
            <wp:effectExtent l="0" t="0" r="17780" b="6350"/>
            <wp:docPr id="44"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47B63" w:rsidRPr="004002A5" w:rsidRDefault="00147B63" w:rsidP="00A23402">
      <w:pPr>
        <w:jc w:val="center"/>
        <w:rPr>
          <w:rFonts w:ascii="CG Times" w:hAnsi="CG Times"/>
          <w:b/>
          <w:color w:val="000000"/>
          <w:sz w:val="21"/>
          <w:szCs w:val="21"/>
          <w:lang w:val="sq-AL"/>
        </w:rPr>
      </w:pPr>
    </w:p>
    <w:p w:rsidR="00933771" w:rsidRPr="004002A5" w:rsidRDefault="00933771" w:rsidP="00A23402">
      <w:pPr>
        <w:jc w:val="center"/>
        <w:rPr>
          <w:rFonts w:ascii="CG Times" w:hAnsi="CG Times"/>
          <w:b/>
          <w:color w:val="000000"/>
          <w:sz w:val="21"/>
          <w:szCs w:val="21"/>
          <w:lang w:val="sq-AL"/>
        </w:rPr>
      </w:pPr>
    </w:p>
    <w:p w:rsidR="00933771" w:rsidRPr="004002A5" w:rsidRDefault="00933771" w:rsidP="00A23402">
      <w:pPr>
        <w:jc w:val="center"/>
        <w:rPr>
          <w:rFonts w:ascii="CG Times" w:hAnsi="CG Times"/>
          <w:b/>
          <w:color w:val="000000"/>
          <w:sz w:val="21"/>
          <w:szCs w:val="21"/>
          <w:lang w:val="sq-AL"/>
        </w:rPr>
      </w:pPr>
    </w:p>
    <w:p w:rsidR="00933771" w:rsidRPr="004002A5" w:rsidRDefault="00933771" w:rsidP="00A23402">
      <w:pPr>
        <w:jc w:val="center"/>
        <w:rPr>
          <w:rFonts w:ascii="CG Times" w:hAnsi="CG Times"/>
          <w:b/>
          <w:color w:val="000000"/>
          <w:sz w:val="21"/>
          <w:szCs w:val="21"/>
          <w:lang w:val="sq-AL"/>
        </w:rPr>
      </w:pPr>
    </w:p>
    <w:p w:rsidR="00933771" w:rsidRPr="004002A5" w:rsidRDefault="00933771" w:rsidP="00A23402">
      <w:pPr>
        <w:jc w:val="center"/>
        <w:rPr>
          <w:rFonts w:ascii="CG Times" w:hAnsi="CG Times"/>
          <w:b/>
          <w:color w:val="000000"/>
          <w:sz w:val="21"/>
          <w:szCs w:val="21"/>
          <w:lang w:val="sq-AL"/>
        </w:rPr>
      </w:pPr>
    </w:p>
    <w:p w:rsidR="00D02815" w:rsidRDefault="00D02815" w:rsidP="00A23402">
      <w:pPr>
        <w:jc w:val="center"/>
        <w:rPr>
          <w:rFonts w:ascii="CG Times" w:hAnsi="CG Times"/>
          <w:b/>
          <w:color w:val="000000"/>
          <w:sz w:val="21"/>
          <w:szCs w:val="21"/>
          <w:lang w:val="sq-AL"/>
        </w:rPr>
      </w:pPr>
    </w:p>
    <w:p w:rsidR="00F83C1B" w:rsidRDefault="00F83C1B" w:rsidP="00A23402">
      <w:pPr>
        <w:jc w:val="center"/>
        <w:rPr>
          <w:rFonts w:ascii="CG Times" w:hAnsi="CG Times"/>
          <w:b/>
          <w:color w:val="000000"/>
          <w:sz w:val="21"/>
          <w:szCs w:val="21"/>
          <w:lang w:val="sq-AL"/>
        </w:rPr>
      </w:pPr>
    </w:p>
    <w:p w:rsidR="00D02815" w:rsidRDefault="00D02815" w:rsidP="0012759B">
      <w:pPr>
        <w:rPr>
          <w:rFonts w:ascii="CG Times" w:hAnsi="CG Times"/>
          <w:b/>
          <w:color w:val="000000"/>
          <w:sz w:val="21"/>
          <w:szCs w:val="21"/>
          <w:lang w:val="sq-AL"/>
        </w:rPr>
      </w:pPr>
    </w:p>
    <w:p w:rsidR="001F4731" w:rsidRPr="004002A5" w:rsidRDefault="00EA75C7" w:rsidP="00A23402">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Figura </w:t>
      </w:r>
      <w:r w:rsidR="001F4731" w:rsidRPr="004002A5">
        <w:rPr>
          <w:rFonts w:ascii="CG Times" w:hAnsi="CG Times"/>
          <w:b/>
          <w:color w:val="000000"/>
          <w:sz w:val="21"/>
          <w:szCs w:val="21"/>
          <w:lang w:val="sq-AL"/>
        </w:rPr>
        <w:t>6</w:t>
      </w:r>
      <w:r w:rsidRPr="004002A5">
        <w:rPr>
          <w:rFonts w:ascii="CG Times" w:hAnsi="CG Times"/>
          <w:b/>
          <w:color w:val="000000"/>
          <w:sz w:val="21"/>
          <w:szCs w:val="21"/>
          <w:lang w:val="sq-AL"/>
        </w:rPr>
        <w:t>.</w:t>
      </w:r>
      <w:r w:rsidR="001F4731" w:rsidRPr="004002A5">
        <w:rPr>
          <w:rFonts w:ascii="CG Times" w:hAnsi="CG Times"/>
          <w:b/>
          <w:color w:val="000000"/>
          <w:sz w:val="21"/>
          <w:szCs w:val="21"/>
          <w:lang w:val="sq-AL"/>
        </w:rPr>
        <w:t xml:space="preserve"> Përmbajtja e fosfateve të tretur në lumin Bunë</w:t>
      </w:r>
    </w:p>
    <w:p w:rsidR="001F4731" w:rsidRPr="004002A5" w:rsidRDefault="00492F56" w:rsidP="00A23402">
      <w:pPr>
        <w:jc w:val="center"/>
        <w:rPr>
          <w:rFonts w:ascii="CG Times" w:hAnsi="CG Times"/>
          <w:color w:val="000000"/>
          <w:sz w:val="21"/>
          <w:szCs w:val="21"/>
          <w:highlight w:val="yellow"/>
          <w:lang w:val="sq-AL"/>
        </w:rPr>
      </w:pPr>
      <w:r w:rsidRPr="004002A5">
        <w:rPr>
          <w:rFonts w:ascii="CG Times" w:hAnsi="CG Times"/>
          <w:noProof/>
          <w:color w:val="000000"/>
          <w:sz w:val="21"/>
          <w:szCs w:val="21"/>
          <w:lang w:val="en-GB" w:eastAsia="en-GB"/>
        </w:rPr>
        <w:drawing>
          <wp:inline distT="0" distB="0" distL="0" distR="0">
            <wp:extent cx="4632325" cy="1574800"/>
            <wp:effectExtent l="0" t="0" r="15875" b="6350"/>
            <wp:docPr id="45"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F4731" w:rsidRPr="00F83C1B" w:rsidRDefault="001F4731" w:rsidP="00147B63">
      <w:pPr>
        <w:pStyle w:val="Paragrafi"/>
        <w:rPr>
          <w:sz w:val="21"/>
          <w:szCs w:val="21"/>
          <w:lang w:val="sq-AL"/>
        </w:rPr>
      </w:pPr>
      <w:r w:rsidRPr="00F83C1B">
        <w:rPr>
          <w:sz w:val="21"/>
          <w:szCs w:val="21"/>
          <w:lang w:val="sq-AL"/>
        </w:rPr>
        <w:t xml:space="preserve">Nga krahasimi i vlerave të përftuara nga matjet rezulton se këto ujëra mund të klasifikohen si ujëra të cilësisë së mirë që do të thotë se vlerat mesatare të tyre luhaten brenda intervalit 0.007 – 0.011 mg/l P. </w:t>
      </w:r>
    </w:p>
    <w:p w:rsidR="001F4731" w:rsidRPr="00F83C1B" w:rsidRDefault="00EA75C7" w:rsidP="00147B63">
      <w:pPr>
        <w:pStyle w:val="Paragrafi"/>
        <w:rPr>
          <w:sz w:val="21"/>
          <w:szCs w:val="21"/>
          <w:lang w:val="sq-AL"/>
        </w:rPr>
      </w:pPr>
      <w:r w:rsidRPr="00F83C1B">
        <w:rPr>
          <w:sz w:val="21"/>
          <w:szCs w:val="21"/>
          <w:lang w:val="sq-AL"/>
        </w:rPr>
        <w:t>Amoniak</w:t>
      </w:r>
      <w:r w:rsidR="001F4731" w:rsidRPr="00F83C1B">
        <w:rPr>
          <w:sz w:val="21"/>
          <w:szCs w:val="21"/>
          <w:lang w:val="sq-AL"/>
        </w:rPr>
        <w:t xml:space="preserve">u është një tregues i ndotjes organike të ujërave nga shkarkimet urbane. Stacioni i Bunës ka përmbajtje të </w:t>
      </w:r>
      <w:r w:rsidRPr="00F83C1B">
        <w:rPr>
          <w:sz w:val="21"/>
          <w:szCs w:val="21"/>
          <w:lang w:val="sq-AL"/>
        </w:rPr>
        <w:t>amoniak</w:t>
      </w:r>
      <w:r w:rsidR="001F4731" w:rsidRPr="00F83C1B">
        <w:rPr>
          <w:sz w:val="21"/>
          <w:szCs w:val="21"/>
          <w:lang w:val="sq-AL"/>
        </w:rPr>
        <w:t>ut në vlera që luhatet nga 0.014 në 0.18 mg/l N-NH</w:t>
      </w:r>
      <w:r w:rsidR="001F4731" w:rsidRPr="00F83C1B">
        <w:rPr>
          <w:sz w:val="21"/>
          <w:szCs w:val="21"/>
          <w:vertAlign w:val="subscript"/>
          <w:lang w:val="sq-AL"/>
        </w:rPr>
        <w:t>4</w:t>
      </w:r>
      <w:r w:rsidR="001F4731" w:rsidRPr="00F83C1B">
        <w:rPr>
          <w:sz w:val="21"/>
          <w:szCs w:val="21"/>
          <w:lang w:val="sq-AL"/>
        </w:rPr>
        <w:t xml:space="preserve"> si pasojë e ndikimit të shkarkimeve të ndryshme. Në stacionin e Bahçallekut vlerat e këtij treguesi luhaten nga 0.012 në 0.048 mg/l N-NH</w:t>
      </w:r>
      <w:r w:rsidR="001F4731" w:rsidRPr="00F83C1B">
        <w:rPr>
          <w:sz w:val="21"/>
          <w:szCs w:val="21"/>
          <w:vertAlign w:val="subscript"/>
          <w:lang w:val="sq-AL"/>
        </w:rPr>
        <w:t>4</w:t>
      </w:r>
      <w:r w:rsidR="001F4731" w:rsidRPr="00F83C1B">
        <w:rPr>
          <w:sz w:val="21"/>
          <w:szCs w:val="21"/>
          <w:lang w:val="sq-AL"/>
        </w:rPr>
        <w:t xml:space="preserve">. Të tre stacionet e mara në analizë paraqesin të njëjtën ecuri të përmbajtjes së </w:t>
      </w:r>
      <w:r w:rsidRPr="00F83C1B">
        <w:rPr>
          <w:sz w:val="21"/>
          <w:szCs w:val="21"/>
          <w:lang w:val="sq-AL"/>
        </w:rPr>
        <w:t>amoniak</w:t>
      </w:r>
      <w:r w:rsidR="001F4731" w:rsidRPr="00F83C1B">
        <w:rPr>
          <w:sz w:val="21"/>
          <w:szCs w:val="21"/>
          <w:lang w:val="sq-AL"/>
        </w:rPr>
        <w:t>ut në ujërat e tyre, në varësi të kushteve atmosferike dhe të ndikimit në to të shkarkimeve.</w:t>
      </w:r>
    </w:p>
    <w:p w:rsidR="001F4731" w:rsidRPr="00F83C1B" w:rsidRDefault="001F4731" w:rsidP="00147B63">
      <w:pPr>
        <w:pStyle w:val="Paragrafi"/>
        <w:rPr>
          <w:sz w:val="21"/>
          <w:szCs w:val="21"/>
          <w:lang w:val="sq-AL"/>
        </w:rPr>
      </w:pPr>
      <w:r w:rsidRPr="00F83C1B">
        <w:rPr>
          <w:sz w:val="21"/>
          <w:szCs w:val="21"/>
          <w:lang w:val="sq-AL"/>
        </w:rPr>
        <w:t>Ecuria e përmbajtjes së nitrateve në ujërat e lumenjve Drin dhe Bunë luhatet nga stacioni në stacion dhe nga ekspedita në ekspeditë. Të dy lumenjtë janë nën ndikimin e shkarkimeve urbane të qytetit të Shkodrës dhe përmbajtja e nitrateve luhatet në vlerat maksimale nga  0.26 në 0.39 mg/l N-NO</w:t>
      </w:r>
      <w:r w:rsidRPr="00F83C1B">
        <w:rPr>
          <w:sz w:val="21"/>
          <w:szCs w:val="21"/>
          <w:vertAlign w:val="subscript"/>
          <w:lang w:val="sq-AL"/>
        </w:rPr>
        <w:t>3</w:t>
      </w:r>
      <w:r w:rsidRPr="00F83C1B">
        <w:rPr>
          <w:sz w:val="21"/>
          <w:szCs w:val="21"/>
          <w:lang w:val="sq-AL"/>
        </w:rPr>
        <w:t xml:space="preserve"> dhe në vlerat minimale nga 0.14 në 0.17 mg/l N-NO</w:t>
      </w:r>
      <w:r w:rsidRPr="00F83C1B">
        <w:rPr>
          <w:sz w:val="21"/>
          <w:szCs w:val="21"/>
          <w:vertAlign w:val="subscript"/>
          <w:lang w:val="sq-AL"/>
        </w:rPr>
        <w:t>3</w:t>
      </w:r>
      <w:r w:rsidRPr="00F83C1B">
        <w:rPr>
          <w:sz w:val="21"/>
          <w:szCs w:val="21"/>
          <w:lang w:val="sq-AL"/>
        </w:rPr>
        <w:t>.</w:t>
      </w:r>
    </w:p>
    <w:p w:rsidR="00A10DBB" w:rsidRPr="004002A5" w:rsidRDefault="00A10DBB" w:rsidP="00A23402">
      <w:pPr>
        <w:jc w:val="both"/>
        <w:rPr>
          <w:rFonts w:ascii="CG Times" w:hAnsi="CG Times"/>
          <w:color w:val="000000"/>
          <w:sz w:val="21"/>
          <w:szCs w:val="21"/>
          <w:lang w:val="sq-AL"/>
        </w:rPr>
      </w:pPr>
    </w:p>
    <w:p w:rsidR="001F4731" w:rsidRPr="004002A5" w:rsidRDefault="001F4731" w:rsidP="00A23402">
      <w:pPr>
        <w:jc w:val="center"/>
        <w:rPr>
          <w:rFonts w:ascii="CG Times" w:hAnsi="CG Times"/>
          <w:b/>
          <w:color w:val="000000"/>
          <w:sz w:val="21"/>
          <w:szCs w:val="21"/>
          <w:lang w:val="sq-AL"/>
        </w:rPr>
      </w:pPr>
      <w:r w:rsidRPr="004002A5">
        <w:rPr>
          <w:rFonts w:ascii="CG Times" w:hAnsi="CG Times"/>
          <w:b/>
          <w:color w:val="000000"/>
          <w:sz w:val="21"/>
          <w:szCs w:val="21"/>
          <w:lang w:val="sq-AL"/>
        </w:rPr>
        <w:t>Fig</w:t>
      </w:r>
      <w:r w:rsidR="00611A7D" w:rsidRPr="004002A5">
        <w:rPr>
          <w:rFonts w:ascii="CG Times" w:hAnsi="CG Times"/>
          <w:b/>
          <w:color w:val="000000"/>
          <w:sz w:val="21"/>
          <w:szCs w:val="21"/>
          <w:lang w:val="sq-AL"/>
        </w:rPr>
        <w:t xml:space="preserve">ura </w:t>
      </w:r>
      <w:r w:rsidRPr="004002A5">
        <w:rPr>
          <w:rFonts w:ascii="CG Times" w:hAnsi="CG Times"/>
          <w:b/>
          <w:color w:val="000000"/>
          <w:sz w:val="21"/>
          <w:szCs w:val="21"/>
          <w:lang w:val="sq-AL"/>
        </w:rPr>
        <w:t>7</w:t>
      </w:r>
      <w:r w:rsidR="00611A7D" w:rsidRPr="004002A5">
        <w:rPr>
          <w:rFonts w:ascii="CG Times" w:hAnsi="CG Times"/>
          <w:b/>
          <w:color w:val="000000"/>
          <w:sz w:val="21"/>
          <w:szCs w:val="21"/>
          <w:lang w:val="sq-AL"/>
        </w:rPr>
        <w:t>.</w:t>
      </w:r>
      <w:r w:rsidRPr="004002A5">
        <w:rPr>
          <w:rFonts w:ascii="CG Times" w:hAnsi="CG Times"/>
          <w:b/>
          <w:color w:val="000000"/>
          <w:sz w:val="21"/>
          <w:szCs w:val="21"/>
          <w:lang w:val="sq-AL"/>
        </w:rPr>
        <w:t xml:space="preserve"> Përmbajtja </w:t>
      </w:r>
      <w:r w:rsidR="00EA75C7" w:rsidRPr="004002A5">
        <w:rPr>
          <w:rFonts w:ascii="CG Times" w:hAnsi="CG Times"/>
          <w:b/>
          <w:color w:val="000000"/>
          <w:sz w:val="21"/>
          <w:szCs w:val="21"/>
          <w:lang w:val="sq-AL"/>
        </w:rPr>
        <w:t>amoniak</w:t>
      </w:r>
      <w:r w:rsidRPr="004002A5">
        <w:rPr>
          <w:rFonts w:ascii="CG Times" w:hAnsi="CG Times"/>
          <w:b/>
          <w:color w:val="000000"/>
          <w:sz w:val="21"/>
          <w:szCs w:val="21"/>
          <w:lang w:val="sq-AL"/>
        </w:rPr>
        <w:t>ut, nitrite, nitrate në lumin Drin</w:t>
      </w:r>
    </w:p>
    <w:p w:rsidR="001F4731" w:rsidRPr="004002A5" w:rsidRDefault="00492F56" w:rsidP="00A23402">
      <w:pPr>
        <w:jc w:val="center"/>
        <w:rPr>
          <w:rFonts w:ascii="CG Times" w:hAnsi="CG Times"/>
          <w:b/>
          <w:color w:val="000000"/>
          <w:sz w:val="21"/>
          <w:szCs w:val="21"/>
          <w:lang w:val="sq-AL"/>
        </w:rPr>
      </w:pPr>
      <w:r w:rsidRPr="004002A5">
        <w:rPr>
          <w:rFonts w:ascii="CG Times" w:hAnsi="CG Times"/>
          <w:noProof/>
          <w:color w:val="000000"/>
          <w:sz w:val="21"/>
          <w:szCs w:val="21"/>
          <w:lang w:val="en-GB" w:eastAsia="en-GB"/>
        </w:rPr>
        <w:drawing>
          <wp:inline distT="0" distB="0" distL="0" distR="0">
            <wp:extent cx="4678045" cy="2600960"/>
            <wp:effectExtent l="0" t="0" r="8255" b="8890"/>
            <wp:docPr id="46"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933771" w:rsidRPr="004002A5" w:rsidRDefault="00933771" w:rsidP="00A23402">
      <w:pPr>
        <w:jc w:val="center"/>
        <w:rPr>
          <w:rFonts w:ascii="CG Times" w:hAnsi="CG Times"/>
          <w:b/>
          <w:color w:val="000000"/>
          <w:sz w:val="21"/>
          <w:szCs w:val="21"/>
          <w:lang w:val="sq-AL"/>
        </w:rPr>
      </w:pPr>
    </w:p>
    <w:p w:rsidR="00933771" w:rsidRPr="004002A5" w:rsidRDefault="00933771" w:rsidP="00A23402">
      <w:pPr>
        <w:jc w:val="center"/>
        <w:rPr>
          <w:rFonts w:ascii="CG Times" w:hAnsi="CG Times"/>
          <w:b/>
          <w:color w:val="000000"/>
          <w:sz w:val="21"/>
          <w:szCs w:val="21"/>
          <w:lang w:val="sq-AL"/>
        </w:rPr>
      </w:pPr>
    </w:p>
    <w:p w:rsidR="00933771" w:rsidRPr="004002A5" w:rsidRDefault="00933771" w:rsidP="00A23402">
      <w:pPr>
        <w:jc w:val="center"/>
        <w:rPr>
          <w:rFonts w:ascii="CG Times" w:hAnsi="CG Times"/>
          <w:b/>
          <w:color w:val="000000"/>
          <w:sz w:val="21"/>
          <w:szCs w:val="21"/>
          <w:lang w:val="sq-AL"/>
        </w:rPr>
      </w:pPr>
    </w:p>
    <w:p w:rsidR="00933771" w:rsidRPr="004002A5" w:rsidRDefault="00933771" w:rsidP="00A23402">
      <w:pPr>
        <w:jc w:val="center"/>
        <w:rPr>
          <w:rFonts w:ascii="CG Times" w:hAnsi="CG Times"/>
          <w:b/>
          <w:color w:val="000000"/>
          <w:sz w:val="21"/>
          <w:szCs w:val="21"/>
          <w:lang w:val="sq-AL"/>
        </w:rPr>
      </w:pPr>
    </w:p>
    <w:p w:rsidR="00933771" w:rsidRPr="004002A5" w:rsidRDefault="00933771" w:rsidP="00A23402">
      <w:pPr>
        <w:jc w:val="center"/>
        <w:rPr>
          <w:rFonts w:ascii="CG Times" w:hAnsi="CG Times"/>
          <w:b/>
          <w:color w:val="000000"/>
          <w:sz w:val="21"/>
          <w:szCs w:val="21"/>
          <w:lang w:val="sq-AL"/>
        </w:rPr>
      </w:pPr>
    </w:p>
    <w:p w:rsidR="00933771" w:rsidRPr="004002A5" w:rsidRDefault="00933771" w:rsidP="00A23402">
      <w:pPr>
        <w:jc w:val="center"/>
        <w:rPr>
          <w:rFonts w:ascii="CG Times" w:hAnsi="CG Times"/>
          <w:b/>
          <w:color w:val="000000"/>
          <w:sz w:val="21"/>
          <w:szCs w:val="21"/>
          <w:lang w:val="sq-AL"/>
        </w:rPr>
      </w:pPr>
    </w:p>
    <w:p w:rsidR="00933771" w:rsidRDefault="00933771" w:rsidP="00A23402">
      <w:pPr>
        <w:jc w:val="center"/>
        <w:rPr>
          <w:rFonts w:ascii="CG Times" w:hAnsi="CG Times"/>
          <w:b/>
          <w:color w:val="000000"/>
          <w:sz w:val="21"/>
          <w:szCs w:val="21"/>
          <w:lang w:val="sq-AL"/>
        </w:rPr>
      </w:pPr>
    </w:p>
    <w:p w:rsidR="00F83C1B" w:rsidRDefault="00F83C1B" w:rsidP="00A23402">
      <w:pPr>
        <w:jc w:val="center"/>
        <w:rPr>
          <w:rFonts w:ascii="CG Times" w:hAnsi="CG Times"/>
          <w:b/>
          <w:color w:val="000000"/>
          <w:sz w:val="21"/>
          <w:szCs w:val="21"/>
          <w:lang w:val="sq-AL"/>
        </w:rPr>
      </w:pPr>
    </w:p>
    <w:p w:rsidR="00F83C1B" w:rsidRPr="004002A5" w:rsidRDefault="00F83C1B" w:rsidP="00A23402">
      <w:pPr>
        <w:jc w:val="center"/>
        <w:rPr>
          <w:rFonts w:ascii="CG Times" w:hAnsi="CG Times"/>
          <w:b/>
          <w:color w:val="000000"/>
          <w:sz w:val="21"/>
          <w:szCs w:val="21"/>
          <w:lang w:val="sq-AL"/>
        </w:rPr>
      </w:pPr>
    </w:p>
    <w:p w:rsidR="00147B63" w:rsidRPr="004002A5" w:rsidRDefault="00611A7D" w:rsidP="00D02815">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Figura </w:t>
      </w:r>
      <w:r w:rsidR="001F4731" w:rsidRPr="004002A5">
        <w:rPr>
          <w:rFonts w:ascii="CG Times" w:hAnsi="CG Times"/>
          <w:b/>
          <w:color w:val="000000"/>
          <w:sz w:val="21"/>
          <w:szCs w:val="21"/>
          <w:lang w:val="sq-AL"/>
        </w:rPr>
        <w:t>8</w:t>
      </w:r>
      <w:r w:rsidRPr="004002A5">
        <w:rPr>
          <w:rFonts w:ascii="CG Times" w:hAnsi="CG Times"/>
          <w:b/>
          <w:color w:val="000000"/>
          <w:sz w:val="21"/>
          <w:szCs w:val="21"/>
          <w:lang w:val="sq-AL"/>
        </w:rPr>
        <w:t>.</w:t>
      </w:r>
      <w:r w:rsidR="001F4731" w:rsidRPr="004002A5">
        <w:rPr>
          <w:rFonts w:ascii="CG Times" w:hAnsi="CG Times"/>
          <w:b/>
          <w:color w:val="000000"/>
          <w:sz w:val="21"/>
          <w:szCs w:val="21"/>
          <w:lang w:val="sq-AL"/>
        </w:rPr>
        <w:t xml:space="preserve"> Përmbajtja </w:t>
      </w:r>
      <w:r w:rsidR="00EA75C7" w:rsidRPr="004002A5">
        <w:rPr>
          <w:rFonts w:ascii="CG Times" w:hAnsi="CG Times"/>
          <w:b/>
          <w:color w:val="000000"/>
          <w:sz w:val="21"/>
          <w:szCs w:val="21"/>
          <w:lang w:val="sq-AL"/>
        </w:rPr>
        <w:t>amoniak</w:t>
      </w:r>
      <w:r w:rsidR="001F4731" w:rsidRPr="004002A5">
        <w:rPr>
          <w:rFonts w:ascii="CG Times" w:hAnsi="CG Times"/>
          <w:b/>
          <w:color w:val="000000"/>
          <w:sz w:val="21"/>
          <w:szCs w:val="21"/>
          <w:lang w:val="sq-AL"/>
        </w:rPr>
        <w:t>ut, nitriteve, nitrate në lumin</w:t>
      </w:r>
      <w:r w:rsidR="00147B63" w:rsidRPr="004002A5">
        <w:rPr>
          <w:rFonts w:ascii="CG Times" w:hAnsi="CG Times"/>
          <w:b/>
          <w:color w:val="000000"/>
          <w:sz w:val="21"/>
          <w:szCs w:val="21"/>
          <w:lang w:val="sq-AL"/>
        </w:rPr>
        <w:t xml:space="preserve"> Bunë</w:t>
      </w:r>
    </w:p>
    <w:p w:rsidR="001F4731" w:rsidRPr="004002A5" w:rsidRDefault="00492F56" w:rsidP="00A23402">
      <w:pPr>
        <w:jc w:val="center"/>
        <w:rPr>
          <w:rFonts w:ascii="CG Times" w:hAnsi="CG Times"/>
          <w:b/>
          <w:color w:val="000000"/>
          <w:sz w:val="21"/>
          <w:szCs w:val="21"/>
          <w:lang w:val="sq-AL"/>
        </w:rPr>
      </w:pPr>
      <w:r w:rsidRPr="004002A5">
        <w:rPr>
          <w:rFonts w:ascii="CG Times" w:hAnsi="CG Times"/>
          <w:i/>
          <w:noProof/>
          <w:color w:val="000000"/>
          <w:sz w:val="21"/>
          <w:szCs w:val="21"/>
          <w:lang w:val="en-GB" w:eastAsia="en-GB"/>
        </w:rPr>
        <w:drawing>
          <wp:inline distT="0" distB="0" distL="0" distR="0">
            <wp:extent cx="5114925" cy="2460625"/>
            <wp:effectExtent l="0" t="0" r="9525" b="15875"/>
            <wp:docPr id="47"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47B63" w:rsidRPr="004002A5" w:rsidRDefault="00147B63" w:rsidP="00A23402">
      <w:pPr>
        <w:jc w:val="both"/>
        <w:rPr>
          <w:rFonts w:ascii="CG Times" w:hAnsi="CG Times"/>
          <w:i/>
          <w:sz w:val="21"/>
          <w:szCs w:val="21"/>
          <w:lang w:val="sq-AL"/>
        </w:rPr>
      </w:pPr>
    </w:p>
    <w:p w:rsidR="001F4731" w:rsidRPr="004002A5" w:rsidRDefault="001F4731" w:rsidP="00040DD0">
      <w:pPr>
        <w:ind w:firstLine="720"/>
        <w:jc w:val="both"/>
        <w:rPr>
          <w:rFonts w:ascii="CG Times" w:hAnsi="CG Times"/>
          <w:i/>
          <w:sz w:val="21"/>
          <w:szCs w:val="21"/>
          <w:lang w:val="sq-AL"/>
        </w:rPr>
      </w:pPr>
      <w:r w:rsidRPr="004002A5">
        <w:rPr>
          <w:rFonts w:ascii="CG Times" w:hAnsi="CG Times"/>
          <w:i/>
          <w:sz w:val="21"/>
          <w:szCs w:val="21"/>
          <w:lang w:val="sq-AL"/>
        </w:rPr>
        <w:t>Këto vlera bëjnë që ne t’i klasifikojmë si ujëra me cilësi mesatare me një tendenc</w:t>
      </w:r>
      <w:r w:rsidRPr="004002A5">
        <w:rPr>
          <w:rFonts w:ascii="CG Times" w:hAnsi="CG Times"/>
          <w:sz w:val="21"/>
          <w:szCs w:val="21"/>
          <w:lang w:val="sq-AL"/>
        </w:rPr>
        <w:t>ë</w:t>
      </w:r>
      <w:r w:rsidRPr="004002A5">
        <w:rPr>
          <w:rFonts w:ascii="CG Times" w:hAnsi="CG Times"/>
          <w:i/>
          <w:sz w:val="21"/>
          <w:szCs w:val="21"/>
          <w:lang w:val="sq-AL"/>
        </w:rPr>
        <w:t xml:space="preserve"> rritje. Ndërsa ujërat në stacionin e Drinit në Topojan janë të cilësisë mesatare.</w:t>
      </w:r>
    </w:p>
    <w:p w:rsidR="001F4731" w:rsidRPr="004002A5" w:rsidRDefault="001F4731" w:rsidP="00040DD0">
      <w:pPr>
        <w:ind w:firstLine="720"/>
        <w:jc w:val="both"/>
        <w:rPr>
          <w:rFonts w:ascii="CG Times" w:hAnsi="CG Times"/>
          <w:b/>
          <w:i/>
          <w:color w:val="000000"/>
          <w:sz w:val="21"/>
          <w:szCs w:val="21"/>
          <w:lang w:val="sq-AL" w:eastAsia="en-CA"/>
        </w:rPr>
      </w:pPr>
      <w:r w:rsidRPr="004002A5">
        <w:rPr>
          <w:rFonts w:ascii="CG Times" w:hAnsi="CG Times"/>
          <w:b/>
          <w:i/>
          <w:sz w:val="21"/>
          <w:szCs w:val="21"/>
          <w:lang w:val="sq-AL"/>
        </w:rPr>
        <w:t>Lumi Mat</w:t>
      </w:r>
    </w:p>
    <w:p w:rsidR="001F4731" w:rsidRPr="004002A5" w:rsidRDefault="001F4731" w:rsidP="00040DD0">
      <w:pPr>
        <w:ind w:firstLine="720"/>
        <w:jc w:val="both"/>
        <w:rPr>
          <w:rFonts w:ascii="CG Times" w:hAnsi="CG Times"/>
          <w:sz w:val="21"/>
          <w:szCs w:val="21"/>
          <w:lang w:val="sq-AL"/>
        </w:rPr>
      </w:pPr>
      <w:r w:rsidRPr="004002A5">
        <w:rPr>
          <w:rFonts w:ascii="CG Times" w:hAnsi="CG Times"/>
          <w:sz w:val="21"/>
          <w:szCs w:val="21"/>
          <w:lang w:val="sq-AL"/>
        </w:rPr>
        <w:t>Lumi Mat monitorohet në katër stacione, Shoshaj, Milot, Bukmirë dhe Ndërfan, ku dy të parat i përkasin fillimit dhe fundit të lumit, ndërsa dy të tjerët janë për degëzimet kryesore të tij, në mënyrë që të vlerësohet më mirë ndikimi i ndotjes në këtë lumë.</w:t>
      </w:r>
    </w:p>
    <w:p w:rsidR="001F4731" w:rsidRPr="004002A5" w:rsidRDefault="001F4731" w:rsidP="00040DD0">
      <w:pPr>
        <w:ind w:firstLine="720"/>
        <w:jc w:val="both"/>
        <w:rPr>
          <w:rFonts w:ascii="CG Times" w:hAnsi="CG Times"/>
          <w:sz w:val="21"/>
          <w:szCs w:val="21"/>
          <w:lang w:val="sq-AL"/>
        </w:rPr>
      </w:pPr>
      <w:r w:rsidRPr="004002A5">
        <w:rPr>
          <w:rFonts w:ascii="CG Times" w:hAnsi="CG Times"/>
          <w:sz w:val="21"/>
          <w:szCs w:val="21"/>
          <w:lang w:val="sq-AL"/>
        </w:rPr>
        <w:t>Përmbajtja e oksigjenit të tretur është e lartë në stacionin e Bukmirës, ku ndikimi i ndotësve në këtë pjesë të lumit është e vogël. Uljen më të madhe në sasinë e oksigjenit e shohim në stacionin e Milotit (10.22 mg/l në 9.23 mg/l), ku ndikimi i ndotësve është më i ndjeshëm, pasi është pika e fundit e rrjedhës së lumit Mat. Në stacionet e Bukmirës (nga 10.3 mg/l në 9.74 mg/l) dhe të Ndërfanit (10.22 mg/l në 9.38 mg/l) luhatjet nuk janë shumë të ndjeshme, gjë që tregon se këto ujëra janë të pasura me oksigjen të tretur.</w:t>
      </w:r>
    </w:p>
    <w:p w:rsidR="001F4731" w:rsidRDefault="001F4731" w:rsidP="00040DD0">
      <w:pPr>
        <w:ind w:firstLine="720"/>
        <w:jc w:val="both"/>
        <w:rPr>
          <w:rFonts w:ascii="CG Times" w:hAnsi="CG Times"/>
          <w:i/>
          <w:sz w:val="21"/>
          <w:szCs w:val="21"/>
          <w:lang w:val="sq-AL"/>
        </w:rPr>
      </w:pPr>
      <w:r w:rsidRPr="004002A5">
        <w:rPr>
          <w:rFonts w:ascii="CG Times" w:hAnsi="CG Times"/>
          <w:i/>
          <w:sz w:val="21"/>
          <w:szCs w:val="21"/>
          <w:lang w:val="sq-AL"/>
        </w:rPr>
        <w:t>Nga krahasimi i vlerave mesatare të përmbajtjes së oksigjenit të tretur në ujërat e lumit Mat me vlerat limite të  klasifikimit të cilësisë së ujërave (sipas NIVA) mund të themi se këto ujëra janë të cilësisë shumë të mirë, pra me vlera brenda intervalit &gt; 9 mg/l O</w:t>
      </w:r>
      <w:r w:rsidRPr="004002A5">
        <w:rPr>
          <w:rFonts w:ascii="CG Times" w:hAnsi="CG Times"/>
          <w:i/>
          <w:sz w:val="21"/>
          <w:szCs w:val="21"/>
          <w:vertAlign w:val="subscript"/>
          <w:lang w:val="sq-AL"/>
        </w:rPr>
        <w:t>2</w:t>
      </w:r>
      <w:r w:rsidRPr="004002A5">
        <w:rPr>
          <w:rFonts w:ascii="CG Times" w:hAnsi="CG Times"/>
          <w:i/>
          <w:sz w:val="21"/>
          <w:szCs w:val="21"/>
          <w:lang w:val="sq-AL"/>
        </w:rPr>
        <w:t xml:space="preserve">. </w:t>
      </w:r>
    </w:p>
    <w:p w:rsidR="00F83C1B" w:rsidRPr="004002A5" w:rsidRDefault="00F83C1B" w:rsidP="00040DD0">
      <w:pPr>
        <w:ind w:firstLine="720"/>
        <w:jc w:val="both"/>
        <w:rPr>
          <w:rFonts w:ascii="CG Times" w:hAnsi="CG Times"/>
          <w:i/>
          <w:sz w:val="21"/>
          <w:szCs w:val="21"/>
          <w:lang w:val="sq-AL"/>
        </w:rPr>
      </w:pPr>
    </w:p>
    <w:p w:rsidR="00147B63" w:rsidRPr="004002A5" w:rsidRDefault="001F4731" w:rsidP="00611A7D">
      <w:pPr>
        <w:ind w:firstLine="720"/>
        <w:jc w:val="center"/>
        <w:rPr>
          <w:rFonts w:ascii="CG Times" w:hAnsi="CG Times"/>
          <w:b/>
          <w:color w:val="000000"/>
          <w:sz w:val="21"/>
          <w:szCs w:val="21"/>
          <w:lang w:val="sq-AL"/>
        </w:rPr>
      </w:pPr>
      <w:r w:rsidRPr="004002A5">
        <w:rPr>
          <w:rFonts w:ascii="CG Times" w:hAnsi="CG Times"/>
          <w:b/>
          <w:color w:val="000000"/>
          <w:sz w:val="21"/>
          <w:szCs w:val="21"/>
          <w:lang w:val="sq-AL"/>
        </w:rPr>
        <w:t>Fig</w:t>
      </w:r>
      <w:r w:rsidR="00611A7D" w:rsidRPr="004002A5">
        <w:rPr>
          <w:rFonts w:ascii="CG Times" w:hAnsi="CG Times"/>
          <w:b/>
          <w:color w:val="000000"/>
          <w:sz w:val="21"/>
          <w:szCs w:val="21"/>
          <w:lang w:val="sq-AL"/>
        </w:rPr>
        <w:t xml:space="preserve">ura </w:t>
      </w:r>
      <w:r w:rsidRPr="004002A5">
        <w:rPr>
          <w:rFonts w:ascii="CG Times" w:hAnsi="CG Times"/>
          <w:b/>
          <w:color w:val="000000"/>
          <w:sz w:val="21"/>
          <w:szCs w:val="21"/>
          <w:lang w:val="sq-AL"/>
        </w:rPr>
        <w:t>9</w:t>
      </w:r>
      <w:r w:rsidR="00611A7D" w:rsidRPr="004002A5">
        <w:rPr>
          <w:rFonts w:ascii="CG Times" w:hAnsi="CG Times"/>
          <w:b/>
          <w:color w:val="000000"/>
          <w:sz w:val="21"/>
          <w:szCs w:val="21"/>
          <w:lang w:val="sq-AL"/>
        </w:rPr>
        <w:t>.</w:t>
      </w:r>
      <w:r w:rsidRPr="004002A5">
        <w:rPr>
          <w:rFonts w:ascii="CG Times" w:hAnsi="CG Times"/>
          <w:b/>
          <w:color w:val="000000"/>
          <w:sz w:val="21"/>
          <w:szCs w:val="21"/>
          <w:lang w:val="sq-AL"/>
        </w:rPr>
        <w:t xml:space="preserve"> Përmbajtja e oksigjenit të tretur në lumin</w:t>
      </w:r>
      <w:r w:rsidR="00147B63" w:rsidRPr="004002A5">
        <w:rPr>
          <w:rFonts w:ascii="CG Times" w:hAnsi="CG Times"/>
          <w:b/>
          <w:color w:val="000000"/>
          <w:sz w:val="21"/>
          <w:szCs w:val="21"/>
          <w:lang w:val="sq-AL"/>
        </w:rPr>
        <w:t xml:space="preserve"> Ma</w:t>
      </w:r>
      <w:r w:rsidR="00611A7D" w:rsidRPr="004002A5">
        <w:rPr>
          <w:rFonts w:ascii="CG Times" w:hAnsi="CG Times"/>
          <w:b/>
          <w:color w:val="000000"/>
          <w:sz w:val="21"/>
          <w:szCs w:val="21"/>
          <w:lang w:val="sq-AL"/>
        </w:rPr>
        <w:t>t</w:t>
      </w:r>
    </w:p>
    <w:p w:rsidR="001F4731" w:rsidRPr="004002A5" w:rsidRDefault="00492F56" w:rsidP="00611A7D">
      <w:pPr>
        <w:jc w:val="center"/>
        <w:rPr>
          <w:rFonts w:ascii="CG Times" w:hAnsi="CG Times"/>
          <w:b/>
          <w:color w:val="000000"/>
          <w:sz w:val="21"/>
          <w:szCs w:val="21"/>
          <w:lang w:val="sq-AL"/>
        </w:rPr>
      </w:pPr>
      <w:r w:rsidRPr="004002A5">
        <w:rPr>
          <w:rFonts w:ascii="CG Times" w:hAnsi="CG Times"/>
          <w:noProof/>
          <w:color w:val="000000"/>
          <w:sz w:val="21"/>
          <w:szCs w:val="21"/>
          <w:lang w:val="en-GB" w:eastAsia="en-GB"/>
        </w:rPr>
        <w:drawing>
          <wp:inline distT="0" distB="0" distL="0" distR="0">
            <wp:extent cx="4636770" cy="2202815"/>
            <wp:effectExtent l="0" t="0" r="11430" b="6985"/>
            <wp:docPr id="48"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1F4731" w:rsidRPr="004002A5">
        <w:rPr>
          <w:rFonts w:ascii="CG Times" w:hAnsi="CG Times"/>
          <w:b/>
          <w:color w:val="000000"/>
          <w:sz w:val="21"/>
          <w:szCs w:val="21"/>
          <w:lang w:val="sq-AL"/>
        </w:rPr>
        <w:t xml:space="preserve"> </w:t>
      </w:r>
    </w:p>
    <w:p w:rsidR="0012759B" w:rsidRDefault="0012759B" w:rsidP="00147B63">
      <w:pPr>
        <w:pStyle w:val="Paragrafi"/>
        <w:rPr>
          <w:lang w:val="sq-AL"/>
        </w:rPr>
      </w:pPr>
    </w:p>
    <w:p w:rsidR="001F4731" w:rsidRPr="00F83C1B" w:rsidRDefault="001F4731" w:rsidP="00147B63">
      <w:pPr>
        <w:pStyle w:val="Paragrafi"/>
        <w:rPr>
          <w:color w:val="000000"/>
          <w:sz w:val="21"/>
          <w:szCs w:val="21"/>
          <w:lang w:val="sq-AL"/>
        </w:rPr>
      </w:pPr>
      <w:r w:rsidRPr="00F83C1B">
        <w:rPr>
          <w:sz w:val="21"/>
          <w:szCs w:val="21"/>
          <w:lang w:val="sq-AL"/>
        </w:rPr>
        <w:t>Përmbajtja e nevojës biokimike dhe kimike për oksigjen në ujërat e lumit Mat është e ulët 0.8 mg/l O</w:t>
      </w:r>
      <w:r w:rsidRPr="00F83C1B">
        <w:rPr>
          <w:sz w:val="21"/>
          <w:szCs w:val="21"/>
          <w:vertAlign w:val="subscript"/>
          <w:lang w:val="sq-AL"/>
        </w:rPr>
        <w:t xml:space="preserve">2 </w:t>
      </w:r>
      <w:r w:rsidRPr="00F83C1B">
        <w:rPr>
          <w:sz w:val="21"/>
          <w:szCs w:val="21"/>
          <w:lang w:val="sq-AL"/>
        </w:rPr>
        <w:t xml:space="preserve">për stacionin e Bukmirës, ku ndikimi i ndotjes është më i vogël. Ndërsa në stacionet e tjera këto vlera luhaten </w:t>
      </w:r>
      <w:r w:rsidRPr="00F83C1B">
        <w:rPr>
          <w:color w:val="000000"/>
          <w:sz w:val="21"/>
          <w:szCs w:val="21"/>
          <w:lang w:val="sq-AL"/>
        </w:rPr>
        <w:t>nga 1.2 në 2.3 mg/l O</w:t>
      </w:r>
      <w:r w:rsidRPr="00F83C1B">
        <w:rPr>
          <w:color w:val="000000"/>
          <w:sz w:val="21"/>
          <w:szCs w:val="21"/>
          <w:vertAlign w:val="subscript"/>
          <w:lang w:val="sq-AL"/>
        </w:rPr>
        <w:t xml:space="preserve">2 </w:t>
      </w:r>
      <w:r w:rsidRPr="00F83C1B">
        <w:rPr>
          <w:color w:val="000000"/>
          <w:sz w:val="21"/>
          <w:szCs w:val="21"/>
          <w:lang w:val="sq-AL"/>
        </w:rPr>
        <w:t>për</w:t>
      </w:r>
      <w:r w:rsidRPr="00F83C1B">
        <w:rPr>
          <w:color w:val="000000"/>
          <w:sz w:val="21"/>
          <w:szCs w:val="21"/>
          <w:vertAlign w:val="subscript"/>
          <w:lang w:val="sq-AL"/>
        </w:rPr>
        <w:t xml:space="preserve"> </w:t>
      </w:r>
      <w:r w:rsidRPr="00F83C1B">
        <w:rPr>
          <w:color w:val="000000"/>
          <w:sz w:val="21"/>
          <w:szCs w:val="21"/>
          <w:lang w:val="sq-AL"/>
        </w:rPr>
        <w:t>stacionin e Ndërfanit, nga 0.37 në 1.9 mg/l O</w:t>
      </w:r>
      <w:r w:rsidRPr="00F83C1B">
        <w:rPr>
          <w:color w:val="000000"/>
          <w:sz w:val="21"/>
          <w:szCs w:val="21"/>
          <w:vertAlign w:val="subscript"/>
          <w:lang w:val="sq-AL"/>
        </w:rPr>
        <w:t>2</w:t>
      </w:r>
      <w:r w:rsidRPr="00F83C1B">
        <w:rPr>
          <w:color w:val="000000"/>
          <w:sz w:val="21"/>
          <w:szCs w:val="21"/>
          <w:lang w:val="sq-AL"/>
        </w:rPr>
        <w:t xml:space="preserve"> për Milotin. </w:t>
      </w:r>
    </w:p>
    <w:p w:rsidR="001F4731" w:rsidRPr="00F83C1B" w:rsidRDefault="001F4731" w:rsidP="00147B63">
      <w:pPr>
        <w:pStyle w:val="Paragrafi"/>
        <w:rPr>
          <w:i/>
          <w:color w:val="000000"/>
          <w:sz w:val="21"/>
          <w:szCs w:val="21"/>
          <w:vertAlign w:val="subscript"/>
          <w:lang w:val="sq-AL"/>
        </w:rPr>
      </w:pPr>
      <w:r w:rsidRPr="00F83C1B">
        <w:rPr>
          <w:i/>
          <w:color w:val="000000"/>
          <w:sz w:val="21"/>
          <w:szCs w:val="21"/>
          <w:lang w:val="sq-AL"/>
        </w:rPr>
        <w:t>Në bazë të vlerave mesatare të përftuara nga monitorimi mund të themi se ujërat e këtij lumi  janë të cilësisë mesatare për përmbajtjen e lëndëve organike të shprehura si NKO dhe NBO</w:t>
      </w:r>
      <w:r w:rsidRPr="00F83C1B">
        <w:rPr>
          <w:i/>
          <w:color w:val="000000"/>
          <w:sz w:val="21"/>
          <w:szCs w:val="21"/>
          <w:vertAlign w:val="subscript"/>
          <w:lang w:val="sq-AL"/>
        </w:rPr>
        <w:t>5.</w:t>
      </w:r>
    </w:p>
    <w:p w:rsidR="001F4731" w:rsidRPr="004002A5" w:rsidRDefault="001F4731" w:rsidP="00A23402">
      <w:pPr>
        <w:jc w:val="both"/>
        <w:rPr>
          <w:rFonts w:ascii="CG Times" w:hAnsi="CG Times"/>
          <w:i/>
          <w:color w:val="000000"/>
          <w:sz w:val="21"/>
          <w:szCs w:val="21"/>
          <w:lang w:val="sq-AL"/>
        </w:rPr>
      </w:pPr>
    </w:p>
    <w:p w:rsidR="00147B63" w:rsidRPr="004002A5" w:rsidRDefault="001F4731" w:rsidP="0012759B">
      <w:pPr>
        <w:jc w:val="center"/>
        <w:rPr>
          <w:rFonts w:ascii="CG Times" w:hAnsi="CG Times"/>
          <w:b/>
          <w:color w:val="000000"/>
          <w:sz w:val="21"/>
          <w:szCs w:val="21"/>
          <w:lang w:val="sq-AL"/>
        </w:rPr>
      </w:pPr>
      <w:r w:rsidRPr="004002A5">
        <w:rPr>
          <w:rFonts w:ascii="CG Times" w:hAnsi="CG Times"/>
          <w:b/>
          <w:color w:val="000000"/>
          <w:sz w:val="21"/>
          <w:szCs w:val="21"/>
          <w:lang w:val="sq-AL"/>
        </w:rPr>
        <w:t>Fig.10 Përmbajtja e NKO dhe NBO</w:t>
      </w:r>
      <w:r w:rsidRPr="004002A5">
        <w:rPr>
          <w:rFonts w:ascii="CG Times" w:hAnsi="CG Times"/>
          <w:b/>
          <w:color w:val="000000"/>
          <w:sz w:val="21"/>
          <w:szCs w:val="21"/>
          <w:vertAlign w:val="subscript"/>
          <w:lang w:val="sq-AL"/>
        </w:rPr>
        <w:t>5</w:t>
      </w:r>
      <w:r w:rsidRPr="004002A5">
        <w:rPr>
          <w:rFonts w:ascii="CG Times" w:hAnsi="CG Times"/>
          <w:b/>
          <w:color w:val="000000"/>
          <w:sz w:val="21"/>
          <w:szCs w:val="21"/>
          <w:lang w:val="sq-AL"/>
        </w:rPr>
        <w:t xml:space="preserve"> në lumin</w:t>
      </w:r>
      <w:r w:rsidR="00147B63" w:rsidRPr="004002A5">
        <w:rPr>
          <w:rFonts w:ascii="CG Times" w:hAnsi="CG Times"/>
          <w:b/>
          <w:color w:val="000000"/>
          <w:sz w:val="21"/>
          <w:szCs w:val="21"/>
          <w:lang w:val="sq-AL"/>
        </w:rPr>
        <w:t xml:space="preserve"> Mat</w:t>
      </w:r>
    </w:p>
    <w:p w:rsidR="001F4731" w:rsidRPr="004002A5" w:rsidRDefault="001F4731" w:rsidP="00A23402">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 </w:t>
      </w:r>
      <w:r w:rsidR="00492F56" w:rsidRPr="004002A5">
        <w:rPr>
          <w:rFonts w:ascii="CG Times" w:hAnsi="CG Times"/>
          <w:noProof/>
          <w:color w:val="000000"/>
          <w:sz w:val="21"/>
          <w:szCs w:val="21"/>
          <w:lang w:val="en-GB" w:eastAsia="en-GB"/>
        </w:rPr>
        <w:drawing>
          <wp:inline distT="0" distB="0" distL="0" distR="0">
            <wp:extent cx="4804410" cy="1603375"/>
            <wp:effectExtent l="0" t="0" r="15240" b="15875"/>
            <wp:docPr id="49"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1F4731" w:rsidRPr="00F83C1B" w:rsidRDefault="001F4731" w:rsidP="00E35E61">
      <w:pPr>
        <w:pStyle w:val="Paragrafi"/>
        <w:rPr>
          <w:sz w:val="21"/>
          <w:szCs w:val="21"/>
          <w:lang w:val="sq-AL"/>
        </w:rPr>
      </w:pPr>
      <w:r w:rsidRPr="00F83C1B">
        <w:rPr>
          <w:sz w:val="21"/>
          <w:szCs w:val="21"/>
          <w:lang w:val="sq-AL"/>
        </w:rPr>
        <w:t>Sasia e nitrateve luhatet nga 0.12 – 0.3 mg/l për Ndërfanin dhe 0.12 në 0.26 mg/l për Milotin. Kjo dukuri lidhet me kushtet e kampionimit, ku kemi pa</w:t>
      </w:r>
      <w:r w:rsidR="00374489" w:rsidRPr="00F83C1B">
        <w:rPr>
          <w:sz w:val="21"/>
          <w:szCs w:val="21"/>
          <w:lang w:val="sq-AL"/>
        </w:rPr>
        <w:t>s</w:t>
      </w:r>
      <w:r w:rsidRPr="00F83C1B">
        <w:rPr>
          <w:sz w:val="21"/>
          <w:szCs w:val="21"/>
          <w:lang w:val="sq-AL"/>
        </w:rPr>
        <w:t xml:space="preserve">ur </w:t>
      </w:r>
      <w:r w:rsidR="00374489" w:rsidRPr="00F83C1B">
        <w:rPr>
          <w:sz w:val="21"/>
          <w:szCs w:val="21"/>
          <w:lang w:val="sq-AL"/>
        </w:rPr>
        <w:t>reshje</w:t>
      </w:r>
      <w:r w:rsidRPr="00F83C1B">
        <w:rPr>
          <w:sz w:val="21"/>
          <w:szCs w:val="21"/>
          <w:lang w:val="sq-AL"/>
        </w:rPr>
        <w:t xml:space="preserve"> të bollshme gjatë kryerjes së </w:t>
      </w:r>
      <w:r w:rsidR="00374489" w:rsidRPr="00F83C1B">
        <w:rPr>
          <w:sz w:val="21"/>
          <w:szCs w:val="21"/>
          <w:lang w:val="sq-AL"/>
        </w:rPr>
        <w:t>ekspeditës,</w:t>
      </w:r>
      <w:r w:rsidRPr="00F83C1B">
        <w:rPr>
          <w:sz w:val="21"/>
          <w:szCs w:val="21"/>
          <w:lang w:val="sq-AL"/>
        </w:rPr>
        <w:t xml:space="preserve"> si dhe turbullsi të theksuar. </w:t>
      </w:r>
    </w:p>
    <w:p w:rsidR="001F4731" w:rsidRPr="00F83C1B" w:rsidRDefault="001F4731" w:rsidP="00E35E61">
      <w:pPr>
        <w:pStyle w:val="Paragrafi"/>
        <w:rPr>
          <w:i/>
          <w:sz w:val="21"/>
          <w:szCs w:val="21"/>
          <w:lang w:val="sq-AL"/>
        </w:rPr>
      </w:pPr>
      <w:r w:rsidRPr="00F83C1B">
        <w:rPr>
          <w:i/>
          <w:sz w:val="21"/>
          <w:szCs w:val="21"/>
          <w:lang w:val="sq-AL"/>
        </w:rPr>
        <w:t>N</w:t>
      </w:r>
      <w:r w:rsidRPr="00F83C1B">
        <w:rPr>
          <w:sz w:val="21"/>
          <w:szCs w:val="21"/>
          <w:lang w:val="sq-AL"/>
        </w:rPr>
        <w:t>ë</w:t>
      </w:r>
      <w:r w:rsidRPr="00F83C1B">
        <w:rPr>
          <w:i/>
          <w:sz w:val="21"/>
          <w:szCs w:val="21"/>
          <w:lang w:val="sq-AL"/>
        </w:rPr>
        <w:t xml:space="preserve"> baz</w:t>
      </w:r>
      <w:r w:rsidRPr="00F83C1B">
        <w:rPr>
          <w:sz w:val="21"/>
          <w:szCs w:val="21"/>
          <w:lang w:val="sq-AL"/>
        </w:rPr>
        <w:t>ë</w:t>
      </w:r>
      <w:r w:rsidRPr="00F83C1B">
        <w:rPr>
          <w:i/>
          <w:sz w:val="21"/>
          <w:szCs w:val="21"/>
          <w:lang w:val="sq-AL"/>
        </w:rPr>
        <w:t xml:space="preserve"> t</w:t>
      </w:r>
      <w:r w:rsidRPr="00F83C1B">
        <w:rPr>
          <w:sz w:val="21"/>
          <w:szCs w:val="21"/>
          <w:lang w:val="sq-AL"/>
        </w:rPr>
        <w:t>ë</w:t>
      </w:r>
      <w:r w:rsidRPr="00F83C1B">
        <w:rPr>
          <w:i/>
          <w:sz w:val="21"/>
          <w:szCs w:val="21"/>
          <w:lang w:val="sq-AL"/>
        </w:rPr>
        <w:t xml:space="preserve"> vlerave mesatare t</w:t>
      </w:r>
      <w:r w:rsidRPr="00F83C1B">
        <w:rPr>
          <w:sz w:val="21"/>
          <w:szCs w:val="21"/>
          <w:lang w:val="sq-AL"/>
        </w:rPr>
        <w:t>ë</w:t>
      </w:r>
      <w:r w:rsidRPr="00F83C1B">
        <w:rPr>
          <w:i/>
          <w:sz w:val="21"/>
          <w:szCs w:val="21"/>
          <w:lang w:val="sq-AL"/>
        </w:rPr>
        <w:t xml:space="preserve"> p</w:t>
      </w:r>
      <w:r w:rsidRPr="00F83C1B">
        <w:rPr>
          <w:sz w:val="21"/>
          <w:szCs w:val="21"/>
          <w:lang w:val="sq-AL"/>
        </w:rPr>
        <w:t>ë</w:t>
      </w:r>
      <w:r w:rsidRPr="00F83C1B">
        <w:rPr>
          <w:i/>
          <w:sz w:val="21"/>
          <w:szCs w:val="21"/>
          <w:lang w:val="sq-AL"/>
        </w:rPr>
        <w:t>rftuara nga monitorimi mund t</w:t>
      </w:r>
      <w:r w:rsidRPr="00F83C1B">
        <w:rPr>
          <w:sz w:val="21"/>
          <w:szCs w:val="21"/>
          <w:lang w:val="sq-AL"/>
        </w:rPr>
        <w:t>ë</w:t>
      </w:r>
      <w:r w:rsidRPr="00F83C1B">
        <w:rPr>
          <w:i/>
          <w:sz w:val="21"/>
          <w:szCs w:val="21"/>
          <w:lang w:val="sq-AL"/>
        </w:rPr>
        <w:t xml:space="preserve"> themi se uj</w:t>
      </w:r>
      <w:r w:rsidRPr="00F83C1B">
        <w:rPr>
          <w:sz w:val="21"/>
          <w:szCs w:val="21"/>
          <w:lang w:val="sq-AL"/>
        </w:rPr>
        <w:t>ë</w:t>
      </w:r>
      <w:r w:rsidRPr="00F83C1B">
        <w:rPr>
          <w:i/>
          <w:sz w:val="21"/>
          <w:szCs w:val="21"/>
          <w:lang w:val="sq-AL"/>
        </w:rPr>
        <w:t>rat e k</w:t>
      </w:r>
      <w:r w:rsidRPr="00F83C1B">
        <w:rPr>
          <w:sz w:val="21"/>
          <w:szCs w:val="21"/>
          <w:lang w:val="sq-AL"/>
        </w:rPr>
        <w:t>ë</w:t>
      </w:r>
      <w:r w:rsidRPr="00F83C1B">
        <w:rPr>
          <w:i/>
          <w:sz w:val="21"/>
          <w:szCs w:val="21"/>
          <w:lang w:val="sq-AL"/>
        </w:rPr>
        <w:t>tij lumi  jan</w:t>
      </w:r>
      <w:r w:rsidRPr="00F83C1B">
        <w:rPr>
          <w:sz w:val="21"/>
          <w:szCs w:val="21"/>
          <w:lang w:val="sq-AL"/>
        </w:rPr>
        <w:t>ë</w:t>
      </w:r>
      <w:r w:rsidRPr="00F83C1B">
        <w:rPr>
          <w:i/>
          <w:sz w:val="21"/>
          <w:szCs w:val="21"/>
          <w:lang w:val="sq-AL"/>
        </w:rPr>
        <w:t xml:space="preserve"> t</w:t>
      </w:r>
      <w:r w:rsidRPr="00F83C1B">
        <w:rPr>
          <w:sz w:val="21"/>
          <w:szCs w:val="21"/>
          <w:lang w:val="sq-AL"/>
        </w:rPr>
        <w:t>ë</w:t>
      </w:r>
      <w:r w:rsidRPr="00F83C1B">
        <w:rPr>
          <w:i/>
          <w:sz w:val="21"/>
          <w:szCs w:val="21"/>
          <w:lang w:val="sq-AL"/>
        </w:rPr>
        <w:t xml:space="preserve"> cil</w:t>
      </w:r>
      <w:r w:rsidRPr="00F83C1B">
        <w:rPr>
          <w:sz w:val="21"/>
          <w:szCs w:val="21"/>
          <w:lang w:val="sq-AL"/>
        </w:rPr>
        <w:t>ë</w:t>
      </w:r>
      <w:r w:rsidRPr="00F83C1B">
        <w:rPr>
          <w:i/>
          <w:sz w:val="21"/>
          <w:szCs w:val="21"/>
          <w:lang w:val="sq-AL"/>
        </w:rPr>
        <w:t>sis</w:t>
      </w:r>
      <w:r w:rsidRPr="00F83C1B">
        <w:rPr>
          <w:sz w:val="21"/>
          <w:szCs w:val="21"/>
          <w:lang w:val="sq-AL"/>
        </w:rPr>
        <w:t>ë</w:t>
      </w:r>
      <w:r w:rsidRPr="00F83C1B">
        <w:rPr>
          <w:i/>
          <w:sz w:val="21"/>
          <w:szCs w:val="21"/>
          <w:lang w:val="sq-AL"/>
        </w:rPr>
        <w:t xml:space="preserve"> mesatare për përmbajtjen e nitrateve</w:t>
      </w:r>
    </w:p>
    <w:p w:rsidR="00A10DBB" w:rsidRPr="004002A5" w:rsidRDefault="00A10DBB" w:rsidP="00040DD0">
      <w:pPr>
        <w:pStyle w:val="Paragrafi"/>
        <w:ind w:firstLine="0"/>
        <w:rPr>
          <w:lang w:val="sq-AL"/>
        </w:rPr>
      </w:pPr>
    </w:p>
    <w:p w:rsidR="00E35E61" w:rsidRPr="004002A5" w:rsidRDefault="00374489" w:rsidP="00A23402">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Figura </w:t>
      </w:r>
      <w:r w:rsidR="001F4731" w:rsidRPr="004002A5">
        <w:rPr>
          <w:rFonts w:ascii="CG Times" w:hAnsi="CG Times"/>
          <w:b/>
          <w:color w:val="000000"/>
          <w:sz w:val="21"/>
          <w:szCs w:val="21"/>
          <w:lang w:val="sq-AL"/>
        </w:rPr>
        <w:t>11</w:t>
      </w:r>
      <w:r w:rsidRPr="004002A5">
        <w:rPr>
          <w:rFonts w:ascii="CG Times" w:hAnsi="CG Times"/>
          <w:b/>
          <w:color w:val="000000"/>
          <w:sz w:val="21"/>
          <w:szCs w:val="21"/>
          <w:lang w:val="sq-AL"/>
        </w:rPr>
        <w:t>.</w:t>
      </w:r>
      <w:r w:rsidR="001F4731" w:rsidRPr="004002A5">
        <w:rPr>
          <w:rFonts w:ascii="CG Times" w:hAnsi="CG Times"/>
          <w:b/>
          <w:color w:val="000000"/>
          <w:sz w:val="21"/>
          <w:szCs w:val="21"/>
          <w:lang w:val="sq-AL"/>
        </w:rPr>
        <w:t xml:space="preserve"> Përmbajtja e </w:t>
      </w:r>
      <w:r w:rsidR="00EA75C7" w:rsidRPr="004002A5">
        <w:rPr>
          <w:rFonts w:ascii="CG Times" w:hAnsi="CG Times"/>
          <w:b/>
          <w:color w:val="000000"/>
          <w:sz w:val="21"/>
          <w:szCs w:val="21"/>
          <w:lang w:val="sq-AL"/>
        </w:rPr>
        <w:t>amoniak</w:t>
      </w:r>
      <w:r w:rsidR="001F4731" w:rsidRPr="004002A5">
        <w:rPr>
          <w:rFonts w:ascii="CG Times" w:hAnsi="CG Times"/>
          <w:b/>
          <w:color w:val="000000"/>
          <w:sz w:val="21"/>
          <w:szCs w:val="21"/>
          <w:lang w:val="sq-AL"/>
        </w:rPr>
        <w:t>ut, nitrite nitrate në lumin</w:t>
      </w:r>
      <w:r w:rsidR="00E35E61" w:rsidRPr="004002A5">
        <w:rPr>
          <w:rFonts w:ascii="CG Times" w:hAnsi="CG Times"/>
          <w:b/>
          <w:color w:val="000000"/>
          <w:sz w:val="21"/>
          <w:szCs w:val="21"/>
          <w:lang w:val="sq-AL"/>
        </w:rPr>
        <w:t xml:space="preserve"> Mat</w:t>
      </w:r>
      <w:r w:rsidR="001F4731" w:rsidRPr="004002A5">
        <w:rPr>
          <w:rFonts w:ascii="CG Times" w:hAnsi="CG Times"/>
          <w:b/>
          <w:color w:val="000000"/>
          <w:sz w:val="21"/>
          <w:szCs w:val="21"/>
          <w:lang w:val="sq-AL"/>
        </w:rPr>
        <w:t xml:space="preserve"> </w:t>
      </w:r>
      <w:r w:rsidR="00E35E61" w:rsidRPr="004002A5">
        <w:rPr>
          <w:rFonts w:ascii="CG Times" w:hAnsi="CG Times"/>
          <w:b/>
          <w:color w:val="000000"/>
          <w:sz w:val="21"/>
          <w:szCs w:val="21"/>
          <w:lang w:val="sq-AL"/>
        </w:rPr>
        <w:t xml:space="preserve"> </w:t>
      </w:r>
    </w:p>
    <w:p w:rsidR="001F4731" w:rsidRPr="004002A5" w:rsidRDefault="00492F56" w:rsidP="00A23402">
      <w:pPr>
        <w:jc w:val="center"/>
        <w:rPr>
          <w:rFonts w:ascii="CG Times" w:hAnsi="CG Times"/>
          <w:b/>
          <w:color w:val="000000"/>
          <w:sz w:val="21"/>
          <w:szCs w:val="21"/>
          <w:lang w:val="sq-AL"/>
        </w:rPr>
      </w:pPr>
      <w:r w:rsidRPr="004002A5">
        <w:rPr>
          <w:rFonts w:ascii="CG Times" w:hAnsi="CG Times"/>
          <w:noProof/>
          <w:color w:val="000000"/>
          <w:sz w:val="21"/>
          <w:szCs w:val="21"/>
          <w:lang w:val="en-GB" w:eastAsia="en-GB"/>
        </w:rPr>
        <w:drawing>
          <wp:inline distT="0" distB="0" distL="0" distR="0">
            <wp:extent cx="4817745" cy="1936750"/>
            <wp:effectExtent l="0" t="0" r="1905" b="6350"/>
            <wp:docPr id="50"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E35E61" w:rsidRPr="004002A5" w:rsidRDefault="00E35E61" w:rsidP="00E35E61">
      <w:pPr>
        <w:pStyle w:val="Paragrafi"/>
        <w:rPr>
          <w:lang w:val="sq-AL"/>
        </w:rPr>
      </w:pPr>
    </w:p>
    <w:p w:rsidR="001F4731" w:rsidRPr="00F83C1B" w:rsidRDefault="001F4731" w:rsidP="00E35E61">
      <w:pPr>
        <w:pStyle w:val="Paragrafi"/>
        <w:rPr>
          <w:sz w:val="21"/>
          <w:szCs w:val="21"/>
          <w:lang w:val="sq-AL"/>
        </w:rPr>
      </w:pPr>
      <w:r w:rsidRPr="00F83C1B">
        <w:rPr>
          <w:sz w:val="21"/>
          <w:szCs w:val="21"/>
          <w:lang w:val="sq-AL"/>
        </w:rPr>
        <w:t xml:space="preserve">Kurse përmbajtja e </w:t>
      </w:r>
      <w:r w:rsidR="00EA75C7" w:rsidRPr="00F83C1B">
        <w:rPr>
          <w:sz w:val="21"/>
          <w:szCs w:val="21"/>
          <w:lang w:val="sq-AL"/>
        </w:rPr>
        <w:t>amoniak</w:t>
      </w:r>
      <w:r w:rsidRPr="00F83C1B">
        <w:rPr>
          <w:sz w:val="21"/>
          <w:szCs w:val="21"/>
          <w:lang w:val="sq-AL"/>
        </w:rPr>
        <w:t xml:space="preserve">ut </w:t>
      </w:r>
      <w:r w:rsidR="00374489" w:rsidRPr="00F83C1B">
        <w:rPr>
          <w:sz w:val="21"/>
          <w:szCs w:val="21"/>
          <w:lang w:val="sq-AL"/>
        </w:rPr>
        <w:t>është</w:t>
      </w:r>
      <w:r w:rsidRPr="00F83C1B">
        <w:rPr>
          <w:sz w:val="21"/>
          <w:szCs w:val="21"/>
          <w:lang w:val="sq-AL"/>
        </w:rPr>
        <w:t xml:space="preserve"> nën vlerat limite (&lt; 0.04 mg/l NH4 për ujërat salmonide dhe  &lt; 0.2 mg/l NH4 për ujërat ciprinide) të lejuara nga direktiva e BE.</w:t>
      </w:r>
    </w:p>
    <w:p w:rsidR="001F4731" w:rsidRPr="00F83C1B" w:rsidRDefault="001F4731" w:rsidP="00E35E61">
      <w:pPr>
        <w:pStyle w:val="Paragrafi"/>
        <w:rPr>
          <w:sz w:val="21"/>
          <w:szCs w:val="21"/>
          <w:lang w:val="sq-AL"/>
        </w:rPr>
      </w:pPr>
      <w:r w:rsidRPr="00F83C1B">
        <w:rPr>
          <w:sz w:val="21"/>
          <w:szCs w:val="21"/>
          <w:lang w:val="sq-AL"/>
        </w:rPr>
        <w:t>Sasia e fosforit total në ujëra është më e lartë për stacionin e Shoshajt (0.028 mg/l P) dhe më e ulët për stacionin e Bukmirës (0.012 ne 0.014 mg/l P). Tendenca e këtij treguesi paraqitet në rritje për stacionin e Ndërfanit dhe të Milotit, gjë që lidhet me sasinë e prurjeve të lumit si dhe me ndikimin e shkarkimeve në të.</w:t>
      </w:r>
    </w:p>
    <w:p w:rsidR="00A10DBB" w:rsidRPr="00F83C1B" w:rsidRDefault="001F4731" w:rsidP="00040DD0">
      <w:pPr>
        <w:pStyle w:val="Paragrafi"/>
        <w:rPr>
          <w:sz w:val="21"/>
          <w:szCs w:val="21"/>
          <w:lang w:val="sq-AL"/>
        </w:rPr>
      </w:pPr>
      <w:r w:rsidRPr="00F83C1B">
        <w:rPr>
          <w:sz w:val="21"/>
          <w:szCs w:val="21"/>
          <w:lang w:val="sq-AL"/>
        </w:rPr>
        <w:t xml:space="preserve">Nga krahasimi i vlerave të përftuara nga matjet në këto pellgje lumore mund të themi se këto ujëra mund të klasifikohen si ujëra të cilësisë mesatare, që do të thotë se vlerat mesatare të tyre luhaten brenda intervalit 0.011 – 0.020 mg/l P. </w:t>
      </w:r>
    </w:p>
    <w:p w:rsidR="00D02815" w:rsidRDefault="00D02815" w:rsidP="00040DD0">
      <w:pPr>
        <w:pStyle w:val="Paragrafi"/>
        <w:rPr>
          <w:lang w:val="sq-AL"/>
        </w:rPr>
      </w:pPr>
    </w:p>
    <w:p w:rsidR="00D02815" w:rsidRDefault="00D02815" w:rsidP="00040DD0">
      <w:pPr>
        <w:pStyle w:val="Paragrafi"/>
        <w:rPr>
          <w:lang w:val="sq-AL"/>
        </w:rPr>
      </w:pPr>
    </w:p>
    <w:p w:rsidR="00F83C1B" w:rsidRDefault="00F83C1B" w:rsidP="00040DD0">
      <w:pPr>
        <w:pStyle w:val="Paragrafi"/>
        <w:rPr>
          <w:lang w:val="sq-AL"/>
        </w:rPr>
      </w:pPr>
    </w:p>
    <w:p w:rsidR="00F83C1B" w:rsidRPr="004002A5" w:rsidRDefault="00F83C1B" w:rsidP="00040DD0">
      <w:pPr>
        <w:pStyle w:val="Paragrafi"/>
        <w:rPr>
          <w:lang w:val="sq-AL"/>
        </w:rPr>
      </w:pPr>
    </w:p>
    <w:p w:rsidR="00E35E61" w:rsidRPr="004002A5" w:rsidRDefault="001F4731" w:rsidP="0012759B">
      <w:pPr>
        <w:jc w:val="center"/>
        <w:rPr>
          <w:rFonts w:ascii="CG Times" w:hAnsi="CG Times"/>
          <w:b/>
          <w:color w:val="000000"/>
          <w:sz w:val="21"/>
          <w:szCs w:val="21"/>
          <w:lang w:val="sq-AL"/>
        </w:rPr>
      </w:pPr>
      <w:r w:rsidRPr="004002A5">
        <w:rPr>
          <w:rFonts w:ascii="CG Times" w:hAnsi="CG Times"/>
          <w:b/>
          <w:color w:val="000000"/>
          <w:sz w:val="21"/>
          <w:szCs w:val="21"/>
          <w:lang w:val="sq-AL"/>
        </w:rPr>
        <w:t>Fig</w:t>
      </w:r>
      <w:r w:rsidR="00374489" w:rsidRPr="004002A5">
        <w:rPr>
          <w:rFonts w:ascii="CG Times" w:hAnsi="CG Times"/>
          <w:b/>
          <w:color w:val="000000"/>
          <w:sz w:val="21"/>
          <w:szCs w:val="21"/>
          <w:lang w:val="sq-AL"/>
        </w:rPr>
        <w:t xml:space="preserve">ura </w:t>
      </w:r>
      <w:r w:rsidRPr="004002A5">
        <w:rPr>
          <w:rFonts w:ascii="CG Times" w:hAnsi="CG Times"/>
          <w:b/>
          <w:color w:val="000000"/>
          <w:sz w:val="21"/>
          <w:szCs w:val="21"/>
          <w:lang w:val="sq-AL"/>
        </w:rPr>
        <w:t>12</w:t>
      </w:r>
      <w:r w:rsidR="00374489" w:rsidRPr="004002A5">
        <w:rPr>
          <w:rFonts w:ascii="CG Times" w:hAnsi="CG Times"/>
          <w:b/>
          <w:color w:val="000000"/>
          <w:sz w:val="21"/>
          <w:szCs w:val="21"/>
          <w:lang w:val="sq-AL"/>
        </w:rPr>
        <w:t>.</w:t>
      </w:r>
      <w:r w:rsidRPr="004002A5">
        <w:rPr>
          <w:rFonts w:ascii="CG Times" w:hAnsi="CG Times"/>
          <w:b/>
          <w:color w:val="000000"/>
          <w:sz w:val="21"/>
          <w:szCs w:val="21"/>
          <w:lang w:val="sq-AL"/>
        </w:rPr>
        <w:t xml:space="preserve"> Përmbajtja e fosforit total në lumin </w:t>
      </w:r>
      <w:r w:rsidR="00E35E61" w:rsidRPr="004002A5">
        <w:rPr>
          <w:rFonts w:ascii="CG Times" w:hAnsi="CG Times"/>
          <w:b/>
          <w:color w:val="000000"/>
          <w:sz w:val="21"/>
          <w:szCs w:val="21"/>
          <w:lang w:val="sq-AL"/>
        </w:rPr>
        <w:t>Mat</w:t>
      </w:r>
    </w:p>
    <w:p w:rsidR="001F4731" w:rsidRPr="004002A5" w:rsidRDefault="00492F56" w:rsidP="00A23402">
      <w:pPr>
        <w:jc w:val="center"/>
        <w:rPr>
          <w:rFonts w:ascii="CG Times" w:hAnsi="CG Times"/>
          <w:b/>
          <w:color w:val="000000"/>
          <w:sz w:val="21"/>
          <w:szCs w:val="21"/>
          <w:lang w:val="sq-AL"/>
        </w:rPr>
      </w:pPr>
      <w:r w:rsidRPr="004002A5">
        <w:rPr>
          <w:rFonts w:ascii="CG Times" w:hAnsi="CG Times"/>
          <w:i/>
          <w:noProof/>
          <w:color w:val="000000"/>
          <w:sz w:val="21"/>
          <w:szCs w:val="21"/>
          <w:lang w:val="en-GB" w:eastAsia="en-GB"/>
        </w:rPr>
        <w:drawing>
          <wp:inline distT="0" distB="0" distL="0" distR="0">
            <wp:extent cx="4641215" cy="1536700"/>
            <wp:effectExtent l="0" t="0" r="6985" b="6350"/>
            <wp:docPr id="51"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1F4731" w:rsidRPr="004002A5">
        <w:rPr>
          <w:rFonts w:ascii="CG Times" w:hAnsi="CG Times"/>
          <w:i/>
          <w:color w:val="000000"/>
          <w:sz w:val="21"/>
          <w:szCs w:val="21"/>
          <w:lang w:val="sq-AL"/>
        </w:rPr>
        <w:t>.</w:t>
      </w:r>
    </w:p>
    <w:p w:rsidR="00E35E61" w:rsidRPr="004002A5" w:rsidRDefault="00E35E61" w:rsidP="00A23402">
      <w:pPr>
        <w:jc w:val="both"/>
        <w:rPr>
          <w:rFonts w:ascii="CG Times" w:hAnsi="CG Times"/>
          <w:b/>
          <w:i/>
          <w:sz w:val="21"/>
          <w:szCs w:val="21"/>
          <w:lang w:val="sq-AL"/>
        </w:rPr>
      </w:pPr>
    </w:p>
    <w:p w:rsidR="001F4731" w:rsidRPr="00F83C1B" w:rsidRDefault="001F4731" w:rsidP="00E35E61">
      <w:pPr>
        <w:pStyle w:val="Paragrafi"/>
        <w:rPr>
          <w:color w:val="000000"/>
          <w:sz w:val="21"/>
          <w:szCs w:val="21"/>
          <w:lang w:val="sq-AL" w:eastAsia="en-CA"/>
        </w:rPr>
      </w:pPr>
      <w:r w:rsidRPr="00F83C1B">
        <w:rPr>
          <w:sz w:val="21"/>
          <w:szCs w:val="21"/>
          <w:lang w:val="sq-AL"/>
        </w:rPr>
        <w:t>Lumi Erzen</w:t>
      </w:r>
    </w:p>
    <w:p w:rsidR="001F4731" w:rsidRPr="00F83C1B" w:rsidRDefault="001F4731" w:rsidP="00E35E61">
      <w:pPr>
        <w:pStyle w:val="Paragrafi"/>
        <w:rPr>
          <w:sz w:val="21"/>
          <w:szCs w:val="21"/>
          <w:lang w:val="sq-AL"/>
        </w:rPr>
      </w:pPr>
      <w:r w:rsidRPr="00F83C1B">
        <w:rPr>
          <w:sz w:val="21"/>
          <w:szCs w:val="21"/>
          <w:lang w:val="sq-AL"/>
        </w:rPr>
        <w:t>Lumi Erzen përfaqësohet nga tre stacione: Ibë, Ndroq dhe Sallmone. Luhatjet e vlerave të oksigjenit të tretur siç shihet edhe nga grafiku janë në interval të ngushtë që varet shumë nga temperatura dhe sasia e ujit në lum në ekspedita të ndryshme.</w:t>
      </w:r>
    </w:p>
    <w:p w:rsidR="00E35E61" w:rsidRPr="00F83C1B" w:rsidRDefault="001F4731" w:rsidP="00040DD0">
      <w:pPr>
        <w:pStyle w:val="Paragrafi"/>
        <w:rPr>
          <w:color w:val="000000"/>
          <w:sz w:val="21"/>
          <w:szCs w:val="21"/>
          <w:lang w:val="sq-AL"/>
        </w:rPr>
      </w:pPr>
      <w:r w:rsidRPr="00F83C1B">
        <w:rPr>
          <w:sz w:val="21"/>
          <w:szCs w:val="21"/>
          <w:lang w:val="sq-AL"/>
        </w:rPr>
        <w:t>Duke u nisur nga vlerat mesatare krahasuar me vlerat limite të cilësisë së ujërave (sipas NIVA) mund të themi se këto ujëra janë të cilësisë së mirë, me vlera brenda intervalit 6.4 – 9 mg/l O</w:t>
      </w:r>
      <w:r w:rsidRPr="00F83C1B">
        <w:rPr>
          <w:sz w:val="21"/>
          <w:szCs w:val="21"/>
          <w:vertAlign w:val="subscript"/>
          <w:lang w:val="sq-AL"/>
        </w:rPr>
        <w:t>2</w:t>
      </w:r>
      <w:r w:rsidRPr="00F83C1B">
        <w:rPr>
          <w:sz w:val="21"/>
          <w:szCs w:val="21"/>
          <w:lang w:val="sq-AL"/>
        </w:rPr>
        <w:t xml:space="preserve">. </w:t>
      </w:r>
    </w:p>
    <w:p w:rsidR="001F4731" w:rsidRPr="004002A5" w:rsidRDefault="00374489" w:rsidP="00A23402">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Figura </w:t>
      </w:r>
      <w:r w:rsidR="001F4731" w:rsidRPr="004002A5">
        <w:rPr>
          <w:rFonts w:ascii="CG Times" w:hAnsi="CG Times"/>
          <w:b/>
          <w:color w:val="000000"/>
          <w:sz w:val="21"/>
          <w:szCs w:val="21"/>
          <w:lang w:val="sq-AL"/>
        </w:rPr>
        <w:t>13</w:t>
      </w:r>
      <w:r w:rsidRPr="004002A5">
        <w:rPr>
          <w:rFonts w:ascii="CG Times" w:hAnsi="CG Times"/>
          <w:b/>
          <w:color w:val="000000"/>
          <w:sz w:val="21"/>
          <w:szCs w:val="21"/>
          <w:lang w:val="sq-AL"/>
        </w:rPr>
        <w:t>.</w:t>
      </w:r>
      <w:r w:rsidR="001F4731" w:rsidRPr="004002A5">
        <w:rPr>
          <w:rFonts w:ascii="CG Times" w:hAnsi="CG Times"/>
          <w:b/>
          <w:color w:val="000000"/>
          <w:sz w:val="21"/>
          <w:szCs w:val="21"/>
          <w:lang w:val="sq-AL"/>
        </w:rPr>
        <w:t xml:space="preserve"> Përmbajtja e oksigjenit të tretur në ujërat e lumit Erzen</w:t>
      </w:r>
    </w:p>
    <w:p w:rsidR="001F4731" w:rsidRPr="004002A5" w:rsidRDefault="00492F56" w:rsidP="00A23402">
      <w:pPr>
        <w:jc w:val="center"/>
        <w:rPr>
          <w:rFonts w:ascii="CG Times" w:hAnsi="CG Times"/>
          <w:b/>
          <w:color w:val="000000"/>
          <w:sz w:val="21"/>
          <w:szCs w:val="21"/>
          <w:lang w:val="sq-AL"/>
        </w:rPr>
      </w:pPr>
      <w:r w:rsidRPr="004002A5">
        <w:rPr>
          <w:rFonts w:ascii="CG Times" w:hAnsi="CG Times"/>
          <w:noProof/>
          <w:color w:val="000000"/>
          <w:sz w:val="21"/>
          <w:szCs w:val="21"/>
          <w:lang w:val="en-GB" w:eastAsia="en-GB"/>
        </w:rPr>
        <w:drawing>
          <wp:inline distT="0" distB="0" distL="0" distR="0">
            <wp:extent cx="4884420" cy="1395730"/>
            <wp:effectExtent l="0" t="0" r="11430" b="13970"/>
            <wp:docPr id="52"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1F4731" w:rsidRDefault="001F4731" w:rsidP="00374489">
      <w:pPr>
        <w:ind w:firstLine="720"/>
        <w:jc w:val="both"/>
        <w:rPr>
          <w:rFonts w:ascii="CG Times" w:hAnsi="CG Times"/>
          <w:sz w:val="21"/>
          <w:szCs w:val="21"/>
          <w:lang w:val="sq-AL"/>
        </w:rPr>
      </w:pPr>
      <w:r w:rsidRPr="004002A5">
        <w:rPr>
          <w:rFonts w:ascii="CG Times" w:hAnsi="CG Times"/>
          <w:sz w:val="21"/>
          <w:szCs w:val="21"/>
          <w:lang w:val="sq-AL"/>
        </w:rPr>
        <w:t>Ecuria e treguesit të nitrateve në ujërat e lumit Erzen ka luhatje nga ekspedita në ekspeditë Nivelet më të larta do t’i gjejmë në stacionin e Sallmones, që është stacioni i fundit monitorues i këtij lumi dhe ku grumbullohet e gjithë sasia e s</w:t>
      </w:r>
      <w:r w:rsidR="0012759B">
        <w:rPr>
          <w:rFonts w:ascii="CG Times" w:hAnsi="CG Times"/>
          <w:sz w:val="21"/>
          <w:szCs w:val="21"/>
          <w:lang w:val="sq-AL"/>
        </w:rPr>
        <w:t>hkarkuar gjatë rrjedhjes së tij.</w:t>
      </w:r>
    </w:p>
    <w:p w:rsidR="0012759B" w:rsidRPr="004002A5" w:rsidRDefault="0012759B" w:rsidP="00374489">
      <w:pPr>
        <w:ind w:firstLine="720"/>
        <w:jc w:val="both"/>
        <w:rPr>
          <w:rFonts w:ascii="CG Times" w:hAnsi="CG Times"/>
          <w:sz w:val="21"/>
          <w:szCs w:val="21"/>
          <w:lang w:val="sq-AL"/>
        </w:rPr>
      </w:pPr>
    </w:p>
    <w:p w:rsidR="001F4731" w:rsidRPr="004002A5" w:rsidRDefault="00374489" w:rsidP="00A23402">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Figura </w:t>
      </w:r>
      <w:r w:rsidR="001F4731" w:rsidRPr="004002A5">
        <w:rPr>
          <w:rFonts w:ascii="CG Times" w:hAnsi="CG Times"/>
          <w:b/>
          <w:color w:val="000000"/>
          <w:sz w:val="21"/>
          <w:szCs w:val="21"/>
          <w:lang w:val="sq-AL"/>
        </w:rPr>
        <w:t>14</w:t>
      </w:r>
      <w:r w:rsidRPr="004002A5">
        <w:rPr>
          <w:rFonts w:ascii="CG Times" w:hAnsi="CG Times"/>
          <w:b/>
          <w:color w:val="000000"/>
          <w:sz w:val="21"/>
          <w:szCs w:val="21"/>
          <w:lang w:val="sq-AL"/>
        </w:rPr>
        <w:t>.</w:t>
      </w:r>
      <w:r w:rsidR="001F4731" w:rsidRPr="004002A5">
        <w:rPr>
          <w:rFonts w:ascii="CG Times" w:hAnsi="CG Times"/>
          <w:b/>
          <w:color w:val="000000"/>
          <w:sz w:val="21"/>
          <w:szCs w:val="21"/>
          <w:lang w:val="sq-AL"/>
        </w:rPr>
        <w:t xml:space="preserve"> Përmbajtja e </w:t>
      </w:r>
      <w:r w:rsidR="00EA75C7" w:rsidRPr="004002A5">
        <w:rPr>
          <w:rFonts w:ascii="CG Times" w:hAnsi="CG Times"/>
          <w:b/>
          <w:color w:val="000000"/>
          <w:sz w:val="21"/>
          <w:szCs w:val="21"/>
          <w:lang w:val="sq-AL"/>
        </w:rPr>
        <w:t>amoniak</w:t>
      </w:r>
      <w:r w:rsidR="001F4731" w:rsidRPr="004002A5">
        <w:rPr>
          <w:rFonts w:ascii="CG Times" w:hAnsi="CG Times"/>
          <w:b/>
          <w:color w:val="000000"/>
          <w:sz w:val="21"/>
          <w:szCs w:val="21"/>
          <w:lang w:val="sq-AL"/>
        </w:rPr>
        <w:t>ut, nitrite, nitrate në ujërat e lumit Erzen</w:t>
      </w:r>
    </w:p>
    <w:p w:rsidR="001F4731" w:rsidRPr="004002A5" w:rsidRDefault="00492F56" w:rsidP="00A23402">
      <w:pPr>
        <w:jc w:val="center"/>
        <w:rPr>
          <w:rFonts w:ascii="CG Times" w:hAnsi="CG Times"/>
          <w:b/>
          <w:color w:val="000000"/>
          <w:sz w:val="21"/>
          <w:szCs w:val="21"/>
          <w:lang w:val="sq-AL"/>
        </w:rPr>
      </w:pPr>
      <w:r w:rsidRPr="004002A5">
        <w:rPr>
          <w:rFonts w:ascii="CG Times" w:hAnsi="CG Times"/>
          <w:noProof/>
          <w:color w:val="000000"/>
          <w:sz w:val="21"/>
          <w:szCs w:val="21"/>
          <w:lang w:val="en-GB" w:eastAsia="en-GB"/>
        </w:rPr>
        <w:drawing>
          <wp:inline distT="0" distB="0" distL="0" distR="0">
            <wp:extent cx="4983480" cy="2357120"/>
            <wp:effectExtent l="0" t="0" r="7620" b="5080"/>
            <wp:docPr id="53"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A10DBB" w:rsidRPr="004002A5" w:rsidRDefault="00A10DBB" w:rsidP="00A23402">
      <w:pPr>
        <w:jc w:val="both"/>
        <w:rPr>
          <w:rFonts w:ascii="CG Times" w:hAnsi="CG Times"/>
          <w:sz w:val="21"/>
          <w:szCs w:val="21"/>
          <w:lang w:val="sq-AL"/>
        </w:rPr>
      </w:pP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Stacioni ku ndihet më shumë rritja e përmbajtjes së lëndës organike (NKO dhe NBO</w:t>
      </w:r>
      <w:r w:rsidRPr="004002A5">
        <w:rPr>
          <w:rFonts w:ascii="CG Times" w:hAnsi="CG Times"/>
          <w:sz w:val="21"/>
          <w:szCs w:val="21"/>
          <w:vertAlign w:val="subscript"/>
          <w:lang w:val="sq-AL"/>
        </w:rPr>
        <w:t>5</w:t>
      </w:r>
      <w:r w:rsidRPr="004002A5">
        <w:rPr>
          <w:rFonts w:ascii="CG Times" w:hAnsi="CG Times"/>
          <w:sz w:val="21"/>
          <w:szCs w:val="21"/>
          <w:lang w:val="sq-AL"/>
        </w:rPr>
        <w:t>) është ai i Sallmones, ku vlerat luhaten nga 3.46 në 4.90 mg/l O</w:t>
      </w:r>
      <w:r w:rsidRPr="004002A5">
        <w:rPr>
          <w:rFonts w:ascii="CG Times" w:hAnsi="CG Times"/>
          <w:sz w:val="21"/>
          <w:szCs w:val="21"/>
          <w:vertAlign w:val="subscript"/>
          <w:lang w:val="sq-AL"/>
        </w:rPr>
        <w:t>2</w:t>
      </w:r>
      <w:r w:rsidRPr="004002A5">
        <w:rPr>
          <w:rFonts w:ascii="CG Times" w:hAnsi="CG Times"/>
          <w:sz w:val="21"/>
          <w:szCs w:val="21"/>
          <w:lang w:val="sq-AL"/>
        </w:rPr>
        <w:t>. Ky parametër paraqitet në vlera më të larta se ato të vitit të kaluar duke i klasifikuar ujërat në këtë stacion të cilësisë së keqe.</w:t>
      </w:r>
    </w:p>
    <w:p w:rsidR="001F4731" w:rsidRPr="004002A5" w:rsidRDefault="001F4731" w:rsidP="00374489">
      <w:pPr>
        <w:ind w:firstLine="720"/>
        <w:jc w:val="both"/>
        <w:rPr>
          <w:rFonts w:ascii="CG Times" w:hAnsi="CG Times"/>
          <w:i/>
          <w:sz w:val="21"/>
          <w:szCs w:val="21"/>
          <w:lang w:val="sq-AL"/>
        </w:rPr>
      </w:pPr>
      <w:r w:rsidRPr="004002A5">
        <w:rPr>
          <w:rFonts w:ascii="CG Times" w:hAnsi="CG Times"/>
          <w:i/>
          <w:sz w:val="21"/>
          <w:szCs w:val="21"/>
          <w:lang w:val="sq-AL"/>
        </w:rPr>
        <w:t>Nd</w:t>
      </w:r>
      <w:r w:rsidRPr="004002A5">
        <w:rPr>
          <w:rFonts w:ascii="CG Times" w:hAnsi="CG Times"/>
          <w:sz w:val="21"/>
          <w:szCs w:val="21"/>
          <w:lang w:val="sq-AL"/>
        </w:rPr>
        <w:t>ë</w:t>
      </w:r>
      <w:r w:rsidRPr="004002A5">
        <w:rPr>
          <w:rFonts w:ascii="CG Times" w:hAnsi="CG Times"/>
          <w:i/>
          <w:sz w:val="21"/>
          <w:szCs w:val="21"/>
          <w:lang w:val="sq-AL"/>
        </w:rPr>
        <w:t>rsa për ujërat e stacioneve Ibë dhe Ndroq (ku luhaten nga 0.60 në 3.9 mg/l O</w:t>
      </w:r>
      <w:r w:rsidRPr="004002A5">
        <w:rPr>
          <w:rFonts w:ascii="CG Times" w:hAnsi="CG Times"/>
          <w:i/>
          <w:sz w:val="21"/>
          <w:szCs w:val="21"/>
          <w:vertAlign w:val="subscript"/>
          <w:lang w:val="sq-AL"/>
        </w:rPr>
        <w:t>2</w:t>
      </w:r>
      <w:r w:rsidRPr="004002A5">
        <w:rPr>
          <w:rFonts w:ascii="CG Times" w:hAnsi="CG Times"/>
          <w:i/>
          <w:sz w:val="21"/>
          <w:szCs w:val="21"/>
          <w:lang w:val="sq-AL"/>
        </w:rPr>
        <w:t>) mund të themi se kemi ujëra të cilësisë mesatare.</w:t>
      </w:r>
      <w:r w:rsidR="00374489" w:rsidRPr="004002A5">
        <w:rPr>
          <w:rFonts w:ascii="CG Times" w:hAnsi="CG Times"/>
          <w:i/>
          <w:sz w:val="21"/>
          <w:szCs w:val="21"/>
          <w:lang w:val="sq-AL"/>
        </w:rPr>
        <w:t xml:space="preserve"> </w:t>
      </w:r>
      <w:r w:rsidRPr="004002A5">
        <w:rPr>
          <w:rFonts w:ascii="CG Times" w:hAnsi="CG Times"/>
          <w:i/>
          <w:sz w:val="21"/>
          <w:szCs w:val="21"/>
          <w:lang w:val="sq-AL"/>
        </w:rPr>
        <w:t>Ndryshimi në stacionin e Ibës në përmbajtje të NBO tregon se edhe këtu ka ndikim edhe shfrytëzimi i shtratit të lumit për rërë.</w:t>
      </w:r>
    </w:p>
    <w:p w:rsidR="00A10DBB" w:rsidRPr="004002A5" w:rsidRDefault="00A10DBB" w:rsidP="00A23402">
      <w:pPr>
        <w:jc w:val="both"/>
        <w:rPr>
          <w:rFonts w:ascii="CG Times" w:hAnsi="CG Times"/>
          <w:i/>
          <w:sz w:val="21"/>
          <w:szCs w:val="21"/>
          <w:lang w:val="sq-AL"/>
        </w:rPr>
      </w:pPr>
    </w:p>
    <w:p w:rsidR="001F4731" w:rsidRPr="004002A5" w:rsidRDefault="001F4731" w:rsidP="00A23402">
      <w:pPr>
        <w:jc w:val="center"/>
        <w:rPr>
          <w:rFonts w:ascii="CG Times" w:hAnsi="CG Times"/>
          <w:b/>
          <w:color w:val="000000"/>
          <w:sz w:val="21"/>
          <w:szCs w:val="21"/>
          <w:lang w:val="sq-AL"/>
        </w:rPr>
      </w:pPr>
      <w:r w:rsidRPr="004002A5">
        <w:rPr>
          <w:rFonts w:ascii="CG Times" w:hAnsi="CG Times"/>
          <w:b/>
          <w:color w:val="000000"/>
          <w:sz w:val="21"/>
          <w:szCs w:val="21"/>
          <w:lang w:val="sq-AL"/>
        </w:rPr>
        <w:t>Fig</w:t>
      </w:r>
      <w:r w:rsidR="00374489" w:rsidRPr="004002A5">
        <w:rPr>
          <w:rFonts w:ascii="CG Times" w:hAnsi="CG Times"/>
          <w:b/>
          <w:color w:val="000000"/>
          <w:sz w:val="21"/>
          <w:szCs w:val="21"/>
          <w:lang w:val="sq-AL"/>
        </w:rPr>
        <w:t xml:space="preserve">ura </w:t>
      </w:r>
      <w:r w:rsidRPr="004002A5">
        <w:rPr>
          <w:rFonts w:ascii="CG Times" w:hAnsi="CG Times"/>
          <w:b/>
          <w:color w:val="000000"/>
          <w:sz w:val="21"/>
          <w:szCs w:val="21"/>
          <w:lang w:val="sq-AL"/>
        </w:rPr>
        <w:t>15</w:t>
      </w:r>
      <w:r w:rsidR="00374489" w:rsidRPr="004002A5">
        <w:rPr>
          <w:rFonts w:ascii="CG Times" w:hAnsi="CG Times"/>
          <w:b/>
          <w:color w:val="000000"/>
          <w:sz w:val="21"/>
          <w:szCs w:val="21"/>
          <w:lang w:val="sq-AL"/>
        </w:rPr>
        <w:t>.</w:t>
      </w:r>
      <w:r w:rsidRPr="004002A5">
        <w:rPr>
          <w:rFonts w:ascii="CG Times" w:hAnsi="CG Times"/>
          <w:b/>
          <w:color w:val="000000"/>
          <w:sz w:val="21"/>
          <w:szCs w:val="21"/>
          <w:lang w:val="sq-AL"/>
        </w:rPr>
        <w:t xml:space="preserve"> </w:t>
      </w:r>
      <w:r w:rsidR="00374489" w:rsidRPr="004002A5">
        <w:rPr>
          <w:rFonts w:ascii="CG Times" w:hAnsi="CG Times"/>
          <w:b/>
          <w:color w:val="000000"/>
          <w:sz w:val="21"/>
          <w:szCs w:val="21"/>
          <w:lang w:val="sq-AL"/>
        </w:rPr>
        <w:t>Përmbajtja</w:t>
      </w:r>
      <w:r w:rsidRPr="004002A5">
        <w:rPr>
          <w:rFonts w:ascii="CG Times" w:hAnsi="CG Times"/>
          <w:b/>
          <w:color w:val="000000"/>
          <w:sz w:val="21"/>
          <w:szCs w:val="21"/>
          <w:lang w:val="sq-AL"/>
        </w:rPr>
        <w:t xml:space="preserve"> e NBO5, NKO në lumin </w:t>
      </w:r>
      <w:r w:rsidR="00E35E61" w:rsidRPr="004002A5">
        <w:rPr>
          <w:rFonts w:ascii="CG Times" w:hAnsi="CG Times"/>
          <w:b/>
          <w:color w:val="000000"/>
          <w:sz w:val="21"/>
          <w:szCs w:val="21"/>
          <w:lang w:val="sq-AL"/>
        </w:rPr>
        <w:t>Erzen</w:t>
      </w:r>
      <w:r w:rsidR="00E35E61" w:rsidRPr="004002A5">
        <w:rPr>
          <w:rFonts w:ascii="CG Times" w:hAnsi="CG Times"/>
          <w:b/>
          <w:i/>
          <w:color w:val="000000"/>
          <w:sz w:val="21"/>
          <w:szCs w:val="21"/>
          <w:lang w:val="sq-AL"/>
        </w:rPr>
        <w:t xml:space="preserve"> </w:t>
      </w:r>
      <w:r w:rsidR="00492F56" w:rsidRPr="004002A5">
        <w:rPr>
          <w:rFonts w:ascii="CG Times" w:hAnsi="CG Times"/>
          <w:b/>
          <w:i/>
          <w:noProof/>
          <w:color w:val="000000"/>
          <w:sz w:val="21"/>
          <w:szCs w:val="21"/>
          <w:lang w:val="en-GB" w:eastAsia="en-GB"/>
        </w:rPr>
        <w:drawing>
          <wp:inline distT="0" distB="0" distL="0" distR="0">
            <wp:extent cx="4556125" cy="1431925"/>
            <wp:effectExtent l="0" t="0" r="15875" b="15875"/>
            <wp:docPr id="54"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1F4731" w:rsidRPr="004002A5" w:rsidRDefault="001F4731" w:rsidP="00A23402">
      <w:pPr>
        <w:jc w:val="both"/>
        <w:rPr>
          <w:rFonts w:ascii="CG Times" w:hAnsi="CG Times"/>
          <w:sz w:val="21"/>
          <w:szCs w:val="21"/>
          <w:lang w:val="sq-AL"/>
        </w:rPr>
      </w:pPr>
      <w:r w:rsidRPr="004002A5">
        <w:rPr>
          <w:rFonts w:ascii="CG Times" w:hAnsi="CG Times"/>
          <w:color w:val="000000"/>
          <w:sz w:val="21"/>
          <w:szCs w:val="21"/>
          <w:lang w:val="sq-AL"/>
        </w:rPr>
        <w:t xml:space="preserve">Përmbajtja e fosforit në </w:t>
      </w:r>
      <w:r w:rsidRPr="004002A5">
        <w:rPr>
          <w:rFonts w:ascii="CG Times" w:hAnsi="CG Times"/>
          <w:sz w:val="21"/>
          <w:szCs w:val="21"/>
          <w:lang w:val="sq-AL"/>
        </w:rPr>
        <w:t>stacionin e Ibës ka luhatje të rregullta dhe me ulje të vlerave të tij. Ndryshe nga ky stacion, në stacionin e Ndroqit dhe të Sallmones luhatjet e këtij treguesi janë më të theksuara dhe lidhen me ndikimin e rritjes së shkarkimeve.</w:t>
      </w:r>
    </w:p>
    <w:p w:rsidR="00040DD0" w:rsidRPr="004002A5" w:rsidRDefault="00040DD0" w:rsidP="00A23402">
      <w:pPr>
        <w:jc w:val="both"/>
        <w:rPr>
          <w:rFonts w:ascii="CG Times" w:hAnsi="CG Times"/>
          <w:sz w:val="21"/>
          <w:szCs w:val="21"/>
          <w:lang w:val="sq-AL"/>
        </w:rPr>
      </w:pPr>
    </w:p>
    <w:p w:rsidR="001F4731" w:rsidRPr="004002A5" w:rsidRDefault="00374489" w:rsidP="00A23402">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Figura </w:t>
      </w:r>
      <w:r w:rsidR="001F4731" w:rsidRPr="004002A5">
        <w:rPr>
          <w:rFonts w:ascii="CG Times" w:hAnsi="CG Times"/>
          <w:b/>
          <w:color w:val="000000"/>
          <w:sz w:val="21"/>
          <w:szCs w:val="21"/>
          <w:lang w:val="sq-AL"/>
        </w:rPr>
        <w:t>16</w:t>
      </w:r>
      <w:r w:rsidRPr="004002A5">
        <w:rPr>
          <w:rFonts w:ascii="CG Times" w:hAnsi="CG Times"/>
          <w:b/>
          <w:color w:val="000000"/>
          <w:sz w:val="21"/>
          <w:szCs w:val="21"/>
          <w:lang w:val="sq-AL"/>
        </w:rPr>
        <w:t>.</w:t>
      </w:r>
      <w:r w:rsidR="001F4731" w:rsidRPr="004002A5">
        <w:rPr>
          <w:rFonts w:ascii="CG Times" w:hAnsi="CG Times"/>
          <w:b/>
          <w:color w:val="000000"/>
          <w:sz w:val="21"/>
          <w:szCs w:val="21"/>
          <w:lang w:val="sq-AL"/>
        </w:rPr>
        <w:t xml:space="preserve"> Përmbajtja e fosforit total në ujërat e lumit </w:t>
      </w:r>
      <w:r w:rsidR="000A4EDE" w:rsidRPr="004002A5">
        <w:rPr>
          <w:rFonts w:ascii="CG Times" w:hAnsi="CG Times"/>
          <w:b/>
          <w:color w:val="000000"/>
          <w:sz w:val="21"/>
          <w:szCs w:val="21"/>
          <w:lang w:val="sq-AL"/>
        </w:rPr>
        <w:t>Erzen</w:t>
      </w:r>
      <w:r w:rsidR="000A4EDE" w:rsidRPr="004002A5">
        <w:rPr>
          <w:rFonts w:ascii="CG Times" w:hAnsi="CG Times"/>
          <w:color w:val="000000"/>
          <w:sz w:val="21"/>
          <w:szCs w:val="21"/>
          <w:lang w:val="sq-AL"/>
        </w:rPr>
        <w:t xml:space="preserve"> </w:t>
      </w:r>
      <w:r w:rsidR="00492F56" w:rsidRPr="004002A5">
        <w:rPr>
          <w:rFonts w:ascii="CG Times" w:hAnsi="CG Times"/>
          <w:noProof/>
          <w:color w:val="000000"/>
          <w:sz w:val="21"/>
          <w:szCs w:val="21"/>
          <w:lang w:val="en-GB" w:eastAsia="en-GB"/>
        </w:rPr>
        <w:drawing>
          <wp:inline distT="0" distB="0" distL="0" distR="0">
            <wp:extent cx="4565015" cy="1412875"/>
            <wp:effectExtent l="0" t="0" r="6985" b="15875"/>
            <wp:docPr id="55"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1F4731" w:rsidRPr="004002A5" w:rsidRDefault="001F4731" w:rsidP="00374489">
      <w:pPr>
        <w:ind w:firstLine="720"/>
        <w:jc w:val="both"/>
        <w:rPr>
          <w:rFonts w:ascii="CG Times" w:hAnsi="CG Times"/>
          <w:i/>
          <w:color w:val="000000"/>
          <w:sz w:val="21"/>
          <w:szCs w:val="21"/>
          <w:lang w:val="sq-AL"/>
        </w:rPr>
      </w:pPr>
      <w:r w:rsidRPr="004002A5">
        <w:rPr>
          <w:rFonts w:ascii="CG Times" w:hAnsi="CG Times"/>
          <w:i/>
          <w:color w:val="000000"/>
          <w:sz w:val="21"/>
          <w:szCs w:val="21"/>
          <w:lang w:val="sq-AL"/>
        </w:rPr>
        <w:t>Nga krahasimi i vlerave të përftuara nga matjet në këto stacione lumore mund të themi se janë  ujëra që klasifikohen si ujëra të cilësisë së keqe, që do të thotë se vlerat mesatare të tyre luhaten brenda intervalit 0.020-0.050 mg/l P.</w:t>
      </w:r>
    </w:p>
    <w:p w:rsidR="001F4731" w:rsidRPr="004002A5" w:rsidRDefault="001F4731" w:rsidP="00374489">
      <w:pPr>
        <w:ind w:firstLine="720"/>
        <w:jc w:val="both"/>
        <w:rPr>
          <w:rFonts w:ascii="CG Times" w:hAnsi="CG Times"/>
          <w:b/>
          <w:i/>
          <w:color w:val="000000"/>
          <w:sz w:val="21"/>
          <w:szCs w:val="21"/>
          <w:lang w:val="sq-AL"/>
        </w:rPr>
      </w:pPr>
      <w:r w:rsidRPr="004002A5">
        <w:rPr>
          <w:rFonts w:ascii="CG Times" w:hAnsi="CG Times"/>
          <w:b/>
          <w:i/>
          <w:sz w:val="21"/>
          <w:szCs w:val="21"/>
          <w:lang w:val="sq-AL"/>
        </w:rPr>
        <w:t>Lumi Ishëm</w:t>
      </w: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Lumi i Ishmit ka pesë stacione monitorimi të vendosura në rrjedhën dhe në degëzimet kryesore të tij. Stacionet e këtij lumi, Brari, Rinasi, Gjola, Ishmi dhe Lana janë nën ndikim të plotë të shkarkimeve urbane të zonës ku kalon ky lum dhe me një presion mjaft të lartë në krahasim me stacionet e tjera të rrjetit të monitorimit të cilësisë së ujërave sip</w:t>
      </w:r>
      <w:r w:rsidRPr="004002A5">
        <w:rPr>
          <w:rFonts w:ascii="CG Times" w:hAnsi="CG Times"/>
          <w:bCs/>
          <w:sz w:val="21"/>
          <w:szCs w:val="21"/>
          <w:lang w:val="sq-AL"/>
        </w:rPr>
        <w:t>ë</w:t>
      </w:r>
      <w:r w:rsidRPr="004002A5">
        <w:rPr>
          <w:rFonts w:ascii="CG Times" w:hAnsi="CG Times"/>
          <w:sz w:val="21"/>
          <w:szCs w:val="21"/>
          <w:lang w:val="sq-AL"/>
        </w:rPr>
        <w:t>rfaqësore të vendit.</w:t>
      </w:r>
    </w:p>
    <w:p w:rsidR="001F4731" w:rsidRDefault="001F4731" w:rsidP="00374489">
      <w:pPr>
        <w:ind w:firstLine="720"/>
        <w:jc w:val="both"/>
        <w:rPr>
          <w:rFonts w:ascii="CG Times" w:hAnsi="CG Times"/>
          <w:color w:val="000000"/>
          <w:sz w:val="21"/>
          <w:szCs w:val="21"/>
          <w:lang w:val="sq-AL"/>
        </w:rPr>
      </w:pPr>
      <w:r w:rsidRPr="004002A5">
        <w:rPr>
          <w:rFonts w:ascii="CG Times" w:hAnsi="CG Times"/>
          <w:color w:val="000000"/>
          <w:sz w:val="21"/>
          <w:szCs w:val="21"/>
          <w:lang w:val="sq-AL"/>
        </w:rPr>
        <w:t>Përmbajtja e oksigjenit të tretur krahasuar me vlerat limite (sipas NIVA) rezulton se në stacionin e Brarit (që është përcaktuar si stacion reference) ujërat në këtë pjesë të lumit janë të cilësisë shumë të mirë pra &gt;9 mg/l O</w:t>
      </w:r>
      <w:r w:rsidRPr="004002A5">
        <w:rPr>
          <w:rFonts w:ascii="CG Times" w:hAnsi="CG Times"/>
          <w:color w:val="000000"/>
          <w:sz w:val="21"/>
          <w:szCs w:val="21"/>
          <w:vertAlign w:val="subscript"/>
          <w:lang w:val="sq-AL"/>
        </w:rPr>
        <w:t>2</w:t>
      </w:r>
      <w:r w:rsidRPr="004002A5">
        <w:rPr>
          <w:rFonts w:ascii="CG Times" w:hAnsi="CG Times"/>
          <w:color w:val="000000"/>
          <w:sz w:val="21"/>
          <w:szCs w:val="21"/>
          <w:lang w:val="sq-AL"/>
        </w:rPr>
        <w:t>, për stacionet e tjerë (të Rinasit, të Gjoles, të Ishmit) janë të cilësisë së keqe (brenda intervalit 4-6mg/l O</w:t>
      </w:r>
      <w:r w:rsidRPr="004002A5">
        <w:rPr>
          <w:rFonts w:ascii="CG Times" w:hAnsi="CG Times"/>
          <w:color w:val="000000"/>
          <w:sz w:val="21"/>
          <w:szCs w:val="21"/>
          <w:vertAlign w:val="subscript"/>
          <w:lang w:val="sq-AL"/>
        </w:rPr>
        <w:t>2</w:t>
      </w:r>
      <w:r w:rsidRPr="004002A5">
        <w:rPr>
          <w:rFonts w:ascii="CG Times" w:hAnsi="CG Times"/>
          <w:color w:val="000000"/>
          <w:sz w:val="21"/>
          <w:szCs w:val="21"/>
          <w:lang w:val="sq-AL"/>
        </w:rPr>
        <w:t>) kurse të Lanës janë ujëra të cilësisë shumë të keqe, ku vlerat mesatare të tyre janë brenda intervalit 2-4 mg/l O</w:t>
      </w:r>
      <w:r w:rsidRPr="004002A5">
        <w:rPr>
          <w:rFonts w:ascii="CG Times" w:hAnsi="CG Times"/>
          <w:color w:val="000000"/>
          <w:sz w:val="21"/>
          <w:szCs w:val="21"/>
          <w:vertAlign w:val="subscript"/>
          <w:lang w:val="sq-AL"/>
        </w:rPr>
        <w:t>2</w:t>
      </w:r>
      <w:r w:rsidRPr="004002A5">
        <w:rPr>
          <w:rFonts w:ascii="CG Times" w:hAnsi="CG Times"/>
          <w:color w:val="000000"/>
          <w:sz w:val="21"/>
          <w:szCs w:val="21"/>
          <w:lang w:val="sq-AL"/>
        </w:rPr>
        <w:t>.</w:t>
      </w:r>
    </w:p>
    <w:p w:rsidR="006717D4" w:rsidRDefault="006717D4" w:rsidP="00374489">
      <w:pPr>
        <w:ind w:firstLine="720"/>
        <w:jc w:val="both"/>
        <w:rPr>
          <w:rFonts w:ascii="CG Times" w:hAnsi="CG Times"/>
          <w:color w:val="000000"/>
          <w:sz w:val="21"/>
          <w:szCs w:val="21"/>
          <w:lang w:val="sq-AL"/>
        </w:rPr>
      </w:pPr>
    </w:p>
    <w:p w:rsidR="006717D4" w:rsidRDefault="006717D4" w:rsidP="00374489">
      <w:pPr>
        <w:ind w:firstLine="720"/>
        <w:jc w:val="both"/>
        <w:rPr>
          <w:rFonts w:ascii="CG Times" w:hAnsi="CG Times"/>
          <w:color w:val="000000"/>
          <w:sz w:val="21"/>
          <w:szCs w:val="21"/>
          <w:lang w:val="sq-AL"/>
        </w:rPr>
      </w:pPr>
    </w:p>
    <w:p w:rsidR="006717D4" w:rsidRDefault="006717D4" w:rsidP="00374489">
      <w:pPr>
        <w:ind w:firstLine="720"/>
        <w:jc w:val="both"/>
        <w:rPr>
          <w:rFonts w:ascii="CG Times" w:hAnsi="CG Times"/>
          <w:color w:val="000000"/>
          <w:sz w:val="21"/>
          <w:szCs w:val="21"/>
          <w:lang w:val="sq-AL"/>
        </w:rPr>
      </w:pPr>
    </w:p>
    <w:p w:rsidR="006717D4" w:rsidRDefault="006717D4" w:rsidP="00374489">
      <w:pPr>
        <w:ind w:firstLine="720"/>
        <w:jc w:val="both"/>
        <w:rPr>
          <w:rFonts w:ascii="CG Times" w:hAnsi="CG Times"/>
          <w:color w:val="000000"/>
          <w:sz w:val="21"/>
          <w:szCs w:val="21"/>
          <w:lang w:val="sq-AL"/>
        </w:rPr>
      </w:pPr>
    </w:p>
    <w:p w:rsidR="006717D4" w:rsidRPr="004002A5" w:rsidRDefault="006717D4" w:rsidP="00374489">
      <w:pPr>
        <w:ind w:firstLine="720"/>
        <w:jc w:val="both"/>
        <w:rPr>
          <w:rFonts w:ascii="CG Times" w:hAnsi="CG Times"/>
          <w:color w:val="000000"/>
          <w:sz w:val="21"/>
          <w:szCs w:val="21"/>
          <w:lang w:val="sq-AL"/>
        </w:rPr>
      </w:pPr>
    </w:p>
    <w:p w:rsidR="006F09A7" w:rsidRPr="004002A5" w:rsidRDefault="006F09A7" w:rsidP="00A23402">
      <w:pPr>
        <w:jc w:val="both"/>
        <w:rPr>
          <w:rFonts w:ascii="CG Times" w:hAnsi="CG Times"/>
          <w:color w:val="000000"/>
          <w:sz w:val="21"/>
          <w:szCs w:val="21"/>
          <w:lang w:val="sq-AL"/>
        </w:rPr>
      </w:pPr>
    </w:p>
    <w:p w:rsidR="001F4731" w:rsidRPr="004002A5" w:rsidRDefault="001F4731" w:rsidP="00A23402">
      <w:pPr>
        <w:jc w:val="center"/>
        <w:rPr>
          <w:rFonts w:ascii="CG Times" w:hAnsi="CG Times"/>
          <w:b/>
          <w:color w:val="000000"/>
          <w:sz w:val="21"/>
          <w:szCs w:val="21"/>
          <w:highlight w:val="yellow"/>
          <w:lang w:val="sq-AL"/>
        </w:rPr>
      </w:pPr>
      <w:r w:rsidRPr="004002A5">
        <w:rPr>
          <w:rFonts w:ascii="CG Times" w:hAnsi="CG Times"/>
          <w:b/>
          <w:color w:val="000000"/>
          <w:sz w:val="21"/>
          <w:szCs w:val="21"/>
          <w:lang w:val="sq-AL"/>
        </w:rPr>
        <w:t>Fig</w:t>
      </w:r>
      <w:r w:rsidR="00374489" w:rsidRPr="004002A5">
        <w:rPr>
          <w:rFonts w:ascii="CG Times" w:hAnsi="CG Times"/>
          <w:b/>
          <w:color w:val="000000"/>
          <w:sz w:val="21"/>
          <w:szCs w:val="21"/>
          <w:lang w:val="sq-AL"/>
        </w:rPr>
        <w:t xml:space="preserve">ura </w:t>
      </w:r>
      <w:r w:rsidRPr="004002A5">
        <w:rPr>
          <w:rFonts w:ascii="CG Times" w:hAnsi="CG Times"/>
          <w:b/>
          <w:color w:val="000000"/>
          <w:sz w:val="21"/>
          <w:szCs w:val="21"/>
          <w:lang w:val="sq-AL"/>
        </w:rPr>
        <w:t>17</w:t>
      </w:r>
      <w:r w:rsidR="00374489" w:rsidRPr="004002A5">
        <w:rPr>
          <w:rFonts w:ascii="CG Times" w:hAnsi="CG Times"/>
          <w:b/>
          <w:color w:val="000000"/>
          <w:sz w:val="21"/>
          <w:szCs w:val="21"/>
          <w:lang w:val="sq-AL"/>
        </w:rPr>
        <w:t>.</w:t>
      </w:r>
      <w:r w:rsidRPr="004002A5">
        <w:rPr>
          <w:rFonts w:ascii="CG Times" w:hAnsi="CG Times"/>
          <w:b/>
          <w:i/>
          <w:color w:val="000000"/>
          <w:sz w:val="21"/>
          <w:szCs w:val="21"/>
          <w:lang w:val="sq-AL"/>
        </w:rPr>
        <w:t xml:space="preserve"> </w:t>
      </w:r>
      <w:r w:rsidRPr="004002A5">
        <w:rPr>
          <w:rFonts w:ascii="CG Times" w:hAnsi="CG Times"/>
          <w:b/>
          <w:color w:val="000000"/>
          <w:sz w:val="21"/>
          <w:szCs w:val="21"/>
          <w:lang w:val="sq-AL"/>
        </w:rPr>
        <w:t xml:space="preserve">Përmbajtja e oksigjenit të tretur në lumin </w:t>
      </w:r>
      <w:r w:rsidR="000A4EDE" w:rsidRPr="004002A5">
        <w:rPr>
          <w:rFonts w:ascii="CG Times" w:hAnsi="CG Times"/>
          <w:b/>
          <w:color w:val="000000"/>
          <w:sz w:val="21"/>
          <w:szCs w:val="21"/>
          <w:lang w:val="sq-AL"/>
        </w:rPr>
        <w:t>Ishëm</w:t>
      </w:r>
      <w:r w:rsidR="000A4EDE" w:rsidRPr="004002A5">
        <w:rPr>
          <w:rFonts w:ascii="CG Times" w:hAnsi="CG Times"/>
          <w:color w:val="000000"/>
          <w:sz w:val="21"/>
          <w:szCs w:val="21"/>
          <w:lang w:val="sq-AL"/>
        </w:rPr>
        <w:t xml:space="preserve"> </w:t>
      </w:r>
      <w:r w:rsidR="00492F56" w:rsidRPr="004002A5">
        <w:rPr>
          <w:rFonts w:ascii="CG Times" w:hAnsi="CG Times"/>
          <w:noProof/>
          <w:color w:val="000000"/>
          <w:sz w:val="21"/>
          <w:szCs w:val="21"/>
          <w:lang w:val="en-GB" w:eastAsia="en-GB"/>
        </w:rPr>
        <w:drawing>
          <wp:inline distT="0" distB="0" distL="0" distR="0">
            <wp:extent cx="4652010" cy="2003425"/>
            <wp:effectExtent l="0" t="0" r="15240" b="15875"/>
            <wp:docPr id="56"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6F09A7" w:rsidRPr="004002A5" w:rsidRDefault="006F09A7" w:rsidP="00A23402">
      <w:pPr>
        <w:jc w:val="both"/>
        <w:rPr>
          <w:rFonts w:ascii="CG Times" w:hAnsi="CG Times"/>
          <w:sz w:val="21"/>
          <w:szCs w:val="21"/>
          <w:lang w:val="sq-AL"/>
        </w:rPr>
      </w:pPr>
    </w:p>
    <w:p w:rsidR="001F4731" w:rsidRPr="004002A5" w:rsidRDefault="001F4731" w:rsidP="00374489">
      <w:pPr>
        <w:ind w:firstLine="720"/>
        <w:jc w:val="both"/>
        <w:rPr>
          <w:rFonts w:ascii="CG Times" w:hAnsi="CG Times"/>
          <w:color w:val="000000"/>
          <w:sz w:val="21"/>
          <w:szCs w:val="21"/>
          <w:lang w:val="sq-AL"/>
        </w:rPr>
      </w:pPr>
      <w:r w:rsidRPr="004002A5">
        <w:rPr>
          <w:rFonts w:ascii="CG Times" w:hAnsi="CG Times"/>
          <w:sz w:val="21"/>
          <w:szCs w:val="21"/>
          <w:lang w:val="sq-AL"/>
        </w:rPr>
        <w:t xml:space="preserve">Përmbajtja e fosforit total në ujërat e lumit Ishëm ka </w:t>
      </w:r>
      <w:r w:rsidRPr="004002A5">
        <w:rPr>
          <w:rFonts w:ascii="CG Times" w:hAnsi="CG Times"/>
          <w:color w:val="000000"/>
          <w:sz w:val="21"/>
          <w:szCs w:val="21"/>
          <w:lang w:val="sq-AL"/>
        </w:rPr>
        <w:t xml:space="preserve">luhatje të theksuara </w:t>
      </w:r>
      <w:r w:rsidRPr="004002A5">
        <w:rPr>
          <w:rFonts w:ascii="CG Times" w:hAnsi="CG Times"/>
          <w:sz w:val="21"/>
          <w:szCs w:val="21"/>
          <w:lang w:val="sq-AL"/>
        </w:rPr>
        <w:t>nga stacioni në stacion</w:t>
      </w: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 xml:space="preserve">Ndryshimet e vërejtura në vlera janë të lidhura ngushtë me sasinë e shkarkimeve urbane në këtë lum si dhe me temperaturat e ujit. Shumë i qartë duket ndikimi i ndotjes nga shkarkimet urbane në stacionin e Lanës ku ky tregues ka vlerat më të larta të tij. </w:t>
      </w:r>
    </w:p>
    <w:p w:rsidR="001F4731" w:rsidRPr="004002A5" w:rsidRDefault="001F4731" w:rsidP="00374489">
      <w:pPr>
        <w:ind w:firstLine="720"/>
        <w:jc w:val="both"/>
        <w:rPr>
          <w:rFonts w:ascii="CG Times" w:hAnsi="CG Times"/>
          <w:i/>
          <w:sz w:val="21"/>
          <w:szCs w:val="21"/>
          <w:lang w:val="sq-AL"/>
        </w:rPr>
      </w:pPr>
      <w:r w:rsidRPr="004002A5">
        <w:rPr>
          <w:rFonts w:ascii="CG Times" w:hAnsi="CG Times"/>
          <w:i/>
          <w:color w:val="000000"/>
          <w:sz w:val="21"/>
          <w:szCs w:val="21"/>
          <w:lang w:val="sq-AL"/>
        </w:rPr>
        <w:t>Nga krahasimi i vlerave të përftuara nga matjet në këto stacione lumore mund të themi se këto ujëra mund të klasifikohen si ujëra të cilësisë mesatare për stacionin e Brarit, që do të thotë se vlerat mesatare të tyre luhaten brenda intervalit 0.011–0.020 mg/l P dhe të cilësisë së keqe për stacionet e Rinasit, Gjolës, Ishmit dhe për ujërat e Lanës të cilësisë shumë të keqe</w:t>
      </w:r>
      <w:r w:rsidRPr="004002A5">
        <w:rPr>
          <w:rFonts w:ascii="CG Times" w:hAnsi="CG Times"/>
          <w:i/>
          <w:sz w:val="21"/>
          <w:szCs w:val="21"/>
          <w:lang w:val="sq-AL"/>
        </w:rPr>
        <w:t>.</w:t>
      </w:r>
    </w:p>
    <w:p w:rsidR="00040DD0" w:rsidRPr="004002A5" w:rsidRDefault="00040DD0" w:rsidP="00A23402">
      <w:pPr>
        <w:jc w:val="both"/>
        <w:rPr>
          <w:rFonts w:ascii="CG Times" w:hAnsi="CG Times"/>
          <w:color w:val="000000"/>
          <w:sz w:val="21"/>
          <w:szCs w:val="21"/>
          <w:highlight w:val="yellow"/>
          <w:lang w:val="sq-AL"/>
        </w:rPr>
      </w:pPr>
    </w:p>
    <w:p w:rsidR="001F4731" w:rsidRPr="004002A5" w:rsidRDefault="00374489" w:rsidP="00A23402">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Figura </w:t>
      </w:r>
      <w:r w:rsidR="001F4731" w:rsidRPr="004002A5">
        <w:rPr>
          <w:rFonts w:ascii="CG Times" w:hAnsi="CG Times"/>
          <w:b/>
          <w:color w:val="000000"/>
          <w:sz w:val="21"/>
          <w:szCs w:val="21"/>
          <w:lang w:val="sq-AL"/>
        </w:rPr>
        <w:t>18</w:t>
      </w:r>
      <w:r w:rsidRPr="004002A5">
        <w:rPr>
          <w:rFonts w:ascii="CG Times" w:hAnsi="CG Times"/>
          <w:b/>
          <w:color w:val="000000"/>
          <w:sz w:val="21"/>
          <w:szCs w:val="21"/>
          <w:lang w:val="sq-AL"/>
        </w:rPr>
        <w:t>.</w:t>
      </w:r>
      <w:r w:rsidR="001F4731" w:rsidRPr="004002A5">
        <w:rPr>
          <w:rFonts w:ascii="CG Times" w:hAnsi="CG Times"/>
          <w:b/>
          <w:color w:val="000000"/>
          <w:sz w:val="21"/>
          <w:szCs w:val="21"/>
          <w:lang w:val="sq-AL"/>
        </w:rPr>
        <w:t xml:space="preserve"> Përmbajtja e fosforit total në ujërat e lumit </w:t>
      </w:r>
      <w:r w:rsidR="000A4EDE" w:rsidRPr="004002A5">
        <w:rPr>
          <w:rFonts w:ascii="CG Times" w:hAnsi="CG Times"/>
          <w:b/>
          <w:color w:val="000000"/>
          <w:sz w:val="21"/>
          <w:szCs w:val="21"/>
          <w:lang w:val="sq-AL"/>
        </w:rPr>
        <w:t>Ishëm</w:t>
      </w:r>
      <w:r w:rsidR="000A4EDE" w:rsidRPr="004002A5">
        <w:rPr>
          <w:rFonts w:ascii="CG Times" w:hAnsi="CG Times"/>
          <w:color w:val="000000"/>
          <w:sz w:val="21"/>
          <w:szCs w:val="21"/>
          <w:lang w:val="sq-AL"/>
        </w:rPr>
        <w:t xml:space="preserve"> </w:t>
      </w:r>
      <w:r w:rsidR="00492F56" w:rsidRPr="004002A5">
        <w:rPr>
          <w:rFonts w:ascii="CG Times" w:hAnsi="CG Times"/>
          <w:noProof/>
          <w:color w:val="000000"/>
          <w:sz w:val="21"/>
          <w:szCs w:val="21"/>
          <w:lang w:val="en-GB" w:eastAsia="en-GB"/>
        </w:rPr>
        <w:drawing>
          <wp:inline distT="0" distB="0" distL="0" distR="0">
            <wp:extent cx="4631055" cy="1812290"/>
            <wp:effectExtent l="0" t="0" r="17145" b="16510"/>
            <wp:docPr id="57"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1F4731" w:rsidRDefault="001F4731" w:rsidP="00374489">
      <w:pPr>
        <w:ind w:firstLine="720"/>
        <w:jc w:val="both"/>
        <w:rPr>
          <w:rFonts w:ascii="CG Times" w:hAnsi="CG Times"/>
          <w:sz w:val="21"/>
          <w:szCs w:val="21"/>
          <w:lang w:val="sq-AL"/>
        </w:rPr>
      </w:pPr>
      <w:r w:rsidRPr="004002A5">
        <w:rPr>
          <w:rFonts w:ascii="CG Times" w:hAnsi="CG Times"/>
          <w:sz w:val="21"/>
          <w:szCs w:val="21"/>
          <w:lang w:val="sq-AL"/>
        </w:rPr>
        <w:t xml:space="preserve">Përmbajtja e </w:t>
      </w:r>
      <w:r w:rsidR="00EA75C7" w:rsidRPr="004002A5">
        <w:rPr>
          <w:rFonts w:ascii="CG Times" w:hAnsi="CG Times"/>
          <w:sz w:val="21"/>
          <w:szCs w:val="21"/>
          <w:lang w:val="sq-AL"/>
        </w:rPr>
        <w:t>amoniak</w:t>
      </w:r>
      <w:r w:rsidRPr="004002A5">
        <w:rPr>
          <w:rFonts w:ascii="CG Times" w:hAnsi="CG Times"/>
          <w:sz w:val="21"/>
          <w:szCs w:val="21"/>
          <w:lang w:val="sq-AL"/>
        </w:rPr>
        <w:t xml:space="preserve">ut në pellgun e lumit Ishëm paraqitet në vlerat më të larta në të gjitha stacionet e lumit Ishëm me përjashtim të stacionit të Brarit. Si edhe parametrat e tjerë, vlerat më të larta të </w:t>
      </w:r>
      <w:r w:rsidR="00EA75C7" w:rsidRPr="004002A5">
        <w:rPr>
          <w:rFonts w:ascii="CG Times" w:hAnsi="CG Times"/>
          <w:sz w:val="21"/>
          <w:szCs w:val="21"/>
          <w:lang w:val="sq-AL"/>
        </w:rPr>
        <w:t>amoniak</w:t>
      </w:r>
      <w:r w:rsidRPr="004002A5">
        <w:rPr>
          <w:rFonts w:ascii="CG Times" w:hAnsi="CG Times"/>
          <w:sz w:val="21"/>
          <w:szCs w:val="21"/>
          <w:lang w:val="sq-AL"/>
        </w:rPr>
        <w:t xml:space="preserve">ut rezultojnë në stacionin e Lanës. </w:t>
      </w:r>
    </w:p>
    <w:p w:rsidR="006717D4" w:rsidRDefault="006717D4" w:rsidP="00374489">
      <w:pPr>
        <w:ind w:firstLine="720"/>
        <w:jc w:val="both"/>
        <w:rPr>
          <w:rFonts w:ascii="CG Times" w:hAnsi="CG Times"/>
          <w:sz w:val="21"/>
          <w:szCs w:val="21"/>
          <w:lang w:val="sq-AL"/>
        </w:rPr>
      </w:pPr>
    </w:p>
    <w:p w:rsidR="006717D4" w:rsidRDefault="006717D4" w:rsidP="00374489">
      <w:pPr>
        <w:ind w:firstLine="720"/>
        <w:jc w:val="both"/>
        <w:rPr>
          <w:rFonts w:ascii="CG Times" w:hAnsi="CG Times"/>
          <w:sz w:val="21"/>
          <w:szCs w:val="21"/>
          <w:lang w:val="sq-AL"/>
        </w:rPr>
      </w:pPr>
    </w:p>
    <w:p w:rsidR="006717D4" w:rsidRDefault="006717D4" w:rsidP="00374489">
      <w:pPr>
        <w:ind w:firstLine="720"/>
        <w:jc w:val="both"/>
        <w:rPr>
          <w:rFonts w:ascii="CG Times" w:hAnsi="CG Times"/>
          <w:sz w:val="21"/>
          <w:szCs w:val="21"/>
          <w:lang w:val="sq-AL"/>
        </w:rPr>
      </w:pPr>
    </w:p>
    <w:p w:rsidR="006717D4" w:rsidRDefault="006717D4" w:rsidP="00374489">
      <w:pPr>
        <w:ind w:firstLine="720"/>
        <w:jc w:val="both"/>
        <w:rPr>
          <w:rFonts w:ascii="CG Times" w:hAnsi="CG Times"/>
          <w:sz w:val="21"/>
          <w:szCs w:val="21"/>
          <w:lang w:val="sq-AL"/>
        </w:rPr>
      </w:pPr>
    </w:p>
    <w:p w:rsidR="006717D4" w:rsidRDefault="006717D4" w:rsidP="00374489">
      <w:pPr>
        <w:ind w:firstLine="720"/>
        <w:jc w:val="both"/>
        <w:rPr>
          <w:rFonts w:ascii="CG Times" w:hAnsi="CG Times"/>
          <w:sz w:val="21"/>
          <w:szCs w:val="21"/>
          <w:lang w:val="sq-AL"/>
        </w:rPr>
      </w:pPr>
    </w:p>
    <w:p w:rsidR="006717D4" w:rsidRDefault="006717D4" w:rsidP="00374489">
      <w:pPr>
        <w:ind w:firstLine="720"/>
        <w:jc w:val="both"/>
        <w:rPr>
          <w:rFonts w:ascii="CG Times" w:hAnsi="CG Times"/>
          <w:sz w:val="21"/>
          <w:szCs w:val="21"/>
          <w:lang w:val="sq-AL"/>
        </w:rPr>
      </w:pPr>
    </w:p>
    <w:p w:rsidR="006717D4" w:rsidRDefault="006717D4" w:rsidP="00374489">
      <w:pPr>
        <w:ind w:firstLine="720"/>
        <w:jc w:val="both"/>
        <w:rPr>
          <w:rFonts w:ascii="CG Times" w:hAnsi="CG Times"/>
          <w:sz w:val="21"/>
          <w:szCs w:val="21"/>
          <w:lang w:val="sq-AL"/>
        </w:rPr>
      </w:pPr>
    </w:p>
    <w:p w:rsidR="006717D4" w:rsidRDefault="006717D4" w:rsidP="00374489">
      <w:pPr>
        <w:ind w:firstLine="720"/>
        <w:jc w:val="both"/>
        <w:rPr>
          <w:rFonts w:ascii="CG Times" w:hAnsi="CG Times"/>
          <w:sz w:val="21"/>
          <w:szCs w:val="21"/>
          <w:lang w:val="sq-AL"/>
        </w:rPr>
      </w:pPr>
    </w:p>
    <w:p w:rsidR="006717D4" w:rsidRDefault="006717D4" w:rsidP="00374489">
      <w:pPr>
        <w:ind w:firstLine="720"/>
        <w:jc w:val="both"/>
        <w:rPr>
          <w:rFonts w:ascii="CG Times" w:hAnsi="CG Times"/>
          <w:sz w:val="21"/>
          <w:szCs w:val="21"/>
          <w:lang w:val="sq-AL"/>
        </w:rPr>
      </w:pPr>
    </w:p>
    <w:p w:rsidR="006717D4" w:rsidRPr="004002A5" w:rsidRDefault="006717D4" w:rsidP="00374489">
      <w:pPr>
        <w:ind w:firstLine="720"/>
        <w:jc w:val="both"/>
        <w:rPr>
          <w:rFonts w:ascii="CG Times" w:hAnsi="CG Times"/>
          <w:sz w:val="21"/>
          <w:szCs w:val="21"/>
          <w:lang w:val="sq-AL"/>
        </w:rPr>
      </w:pPr>
    </w:p>
    <w:p w:rsidR="006F09A7" w:rsidRPr="004002A5" w:rsidRDefault="006F09A7" w:rsidP="00A23402">
      <w:pPr>
        <w:jc w:val="both"/>
        <w:rPr>
          <w:rFonts w:ascii="CG Times" w:hAnsi="CG Times"/>
          <w:sz w:val="21"/>
          <w:szCs w:val="21"/>
          <w:lang w:val="sq-AL"/>
        </w:rPr>
      </w:pPr>
    </w:p>
    <w:p w:rsidR="001F4731" w:rsidRPr="004002A5" w:rsidRDefault="00374489" w:rsidP="00A23402">
      <w:pPr>
        <w:jc w:val="center"/>
        <w:rPr>
          <w:rFonts w:ascii="CG Times" w:hAnsi="CG Times"/>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19</w:t>
      </w:r>
      <w:r w:rsidRPr="004002A5">
        <w:rPr>
          <w:rFonts w:ascii="CG Times" w:hAnsi="CG Times"/>
          <w:b/>
          <w:sz w:val="21"/>
          <w:szCs w:val="21"/>
          <w:lang w:val="sq-AL"/>
        </w:rPr>
        <w:t>.</w:t>
      </w:r>
      <w:r w:rsidR="001F4731" w:rsidRPr="004002A5">
        <w:rPr>
          <w:rFonts w:ascii="CG Times" w:hAnsi="CG Times"/>
          <w:b/>
          <w:i/>
          <w:sz w:val="21"/>
          <w:szCs w:val="21"/>
          <w:lang w:val="sq-AL"/>
        </w:rPr>
        <w:t xml:space="preserve"> </w:t>
      </w:r>
      <w:r w:rsidR="001F4731" w:rsidRPr="004002A5">
        <w:rPr>
          <w:rFonts w:ascii="CG Times" w:hAnsi="CG Times"/>
          <w:b/>
          <w:sz w:val="21"/>
          <w:szCs w:val="21"/>
          <w:lang w:val="sq-AL"/>
        </w:rPr>
        <w:t xml:space="preserve">Përmbajtja e </w:t>
      </w:r>
      <w:r w:rsidR="00EA75C7" w:rsidRPr="004002A5">
        <w:rPr>
          <w:rFonts w:ascii="CG Times" w:hAnsi="CG Times"/>
          <w:b/>
          <w:sz w:val="21"/>
          <w:szCs w:val="21"/>
          <w:lang w:val="sq-AL"/>
        </w:rPr>
        <w:t>amoniak</w:t>
      </w:r>
      <w:r w:rsidR="001F4731" w:rsidRPr="004002A5">
        <w:rPr>
          <w:rFonts w:ascii="CG Times" w:hAnsi="CG Times"/>
          <w:b/>
          <w:sz w:val="21"/>
          <w:szCs w:val="21"/>
          <w:lang w:val="sq-AL"/>
        </w:rPr>
        <w:t xml:space="preserve">ut, nitrite, nitrate në ujërat e lumit </w:t>
      </w:r>
      <w:r w:rsidR="000A4EDE" w:rsidRPr="004002A5">
        <w:rPr>
          <w:rFonts w:ascii="CG Times" w:hAnsi="CG Times"/>
          <w:b/>
          <w:sz w:val="21"/>
          <w:szCs w:val="21"/>
          <w:lang w:val="sq-AL"/>
        </w:rPr>
        <w:t>Ishëm</w:t>
      </w:r>
      <w:r w:rsidR="000A4EDE" w:rsidRPr="004002A5">
        <w:rPr>
          <w:rFonts w:ascii="CG Times" w:hAnsi="CG Times"/>
          <w:i/>
          <w:sz w:val="21"/>
          <w:szCs w:val="21"/>
          <w:lang w:val="sq-AL"/>
        </w:rPr>
        <w:t xml:space="preserve"> </w:t>
      </w:r>
      <w:r w:rsidR="00492F56" w:rsidRPr="004002A5">
        <w:rPr>
          <w:rFonts w:ascii="CG Times" w:hAnsi="CG Times"/>
          <w:i/>
          <w:noProof/>
          <w:sz w:val="21"/>
          <w:szCs w:val="21"/>
          <w:lang w:val="en-GB" w:eastAsia="en-GB"/>
        </w:rPr>
        <w:drawing>
          <wp:inline distT="0" distB="0" distL="0" distR="0">
            <wp:extent cx="5109210" cy="2936875"/>
            <wp:effectExtent l="0" t="0" r="15240" b="15875"/>
            <wp:docPr id="58"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Në bazë të vlerave mesatare të përftuara nga monitorimi vjetor mund të themi se ujërat e këtij lumi janë të cilësisë së keqe përveç stacionit të Brarit.</w:t>
      </w:r>
    </w:p>
    <w:p w:rsidR="001F4731" w:rsidRPr="004002A5" w:rsidRDefault="001F4731" w:rsidP="00A23402">
      <w:pPr>
        <w:jc w:val="both"/>
        <w:rPr>
          <w:rFonts w:ascii="CG Times" w:hAnsi="CG Times"/>
          <w:i/>
          <w:sz w:val="21"/>
          <w:szCs w:val="21"/>
          <w:lang w:val="sq-AL"/>
        </w:rPr>
      </w:pPr>
      <w:r w:rsidRPr="004002A5">
        <w:rPr>
          <w:rFonts w:ascii="CG Times" w:hAnsi="CG Times"/>
          <w:i/>
          <w:sz w:val="21"/>
          <w:szCs w:val="21"/>
          <w:lang w:val="sq-AL"/>
        </w:rPr>
        <w:t>Vlerat e këtij treguesi janë shumë herë më të larta se vlerat limite (&lt;0.01 mg/l NH4 për ujërat salmonide dhe &lt;0.03mg/l NH4 për ujërat ciprinide) të lejuara nga direktiva e BE, kështu që këto ujëra mund të klasifikohen si të cilësisë shumë të keqe.</w:t>
      </w:r>
    </w:p>
    <w:p w:rsidR="001F4731" w:rsidRPr="004002A5" w:rsidRDefault="001F4731" w:rsidP="00374489">
      <w:pPr>
        <w:ind w:firstLine="720"/>
        <w:jc w:val="both"/>
        <w:rPr>
          <w:rFonts w:ascii="CG Times" w:hAnsi="CG Times"/>
          <w:b/>
          <w:i/>
          <w:sz w:val="21"/>
          <w:szCs w:val="21"/>
          <w:lang w:val="sq-AL"/>
        </w:rPr>
      </w:pPr>
      <w:r w:rsidRPr="004002A5">
        <w:rPr>
          <w:rFonts w:ascii="CG Times" w:hAnsi="CG Times"/>
          <w:b/>
          <w:i/>
          <w:sz w:val="21"/>
          <w:szCs w:val="21"/>
          <w:lang w:val="sq-AL"/>
        </w:rPr>
        <w:t>Lumi Seman</w:t>
      </w: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Lumi Seman monitorohet në gjashtë stacione monitorimi duke përfshirë dy degët e tij lumin Osum dhe lumin Devoll, si dhe në pjesën fundore të tij pas bashkimit të këtyre degëve. Në k</w:t>
      </w:r>
      <w:r w:rsidR="00374489" w:rsidRPr="004002A5">
        <w:rPr>
          <w:rFonts w:ascii="CG Times" w:hAnsi="CG Times"/>
          <w:sz w:val="21"/>
          <w:szCs w:val="21"/>
          <w:lang w:val="sq-AL"/>
        </w:rPr>
        <w:t>ë</w:t>
      </w:r>
      <w:r w:rsidRPr="004002A5">
        <w:rPr>
          <w:rFonts w:ascii="CG Times" w:hAnsi="CG Times"/>
          <w:sz w:val="21"/>
          <w:szCs w:val="21"/>
          <w:lang w:val="sq-AL"/>
        </w:rPr>
        <w:t>të rrjet monitorimi është përfshirë edhe një stacion në degën e lumit Gjanicë, të ndikuar nga shkarkimet urbane dhe ujërave të zonës së nxjerrjes dhe të përpunimit të naftës.</w:t>
      </w:r>
    </w:p>
    <w:p w:rsidR="0012759B" w:rsidRDefault="001F4731" w:rsidP="00374489">
      <w:pPr>
        <w:ind w:firstLine="720"/>
        <w:jc w:val="both"/>
        <w:rPr>
          <w:rFonts w:ascii="CG Times" w:hAnsi="CG Times"/>
          <w:color w:val="000000"/>
          <w:sz w:val="21"/>
          <w:szCs w:val="21"/>
          <w:lang w:val="sq-AL"/>
        </w:rPr>
      </w:pPr>
      <w:r w:rsidRPr="004002A5">
        <w:rPr>
          <w:rFonts w:ascii="CG Times" w:hAnsi="CG Times"/>
          <w:color w:val="000000"/>
          <w:sz w:val="21"/>
          <w:szCs w:val="21"/>
          <w:lang w:val="sq-AL"/>
        </w:rPr>
        <w:t>Nga krahasimi me vlerat limite (sipas NIVA) mund të themi se për stacionin e Gjanicës ujërat në këtë pjesë të lumit janë të cilësis</w:t>
      </w:r>
      <w:r w:rsidR="00374489" w:rsidRPr="004002A5">
        <w:rPr>
          <w:rFonts w:ascii="CG Times" w:hAnsi="CG Times"/>
          <w:color w:val="000000"/>
          <w:sz w:val="21"/>
          <w:szCs w:val="21"/>
          <w:lang w:val="sq-AL"/>
        </w:rPr>
        <w:t>ë</w:t>
      </w:r>
      <w:r w:rsidRPr="004002A5">
        <w:rPr>
          <w:rFonts w:ascii="CG Times" w:hAnsi="CG Times"/>
          <w:color w:val="000000"/>
          <w:sz w:val="21"/>
          <w:szCs w:val="21"/>
          <w:lang w:val="sq-AL"/>
        </w:rPr>
        <w:t xml:space="preserve"> së keqe, ku vlerat mesatare të tyre janë brenda intervalit 2-4 mg/l O</w:t>
      </w:r>
      <w:r w:rsidRPr="004002A5">
        <w:rPr>
          <w:rFonts w:ascii="CG Times" w:hAnsi="CG Times"/>
          <w:color w:val="000000"/>
          <w:sz w:val="21"/>
          <w:szCs w:val="21"/>
          <w:vertAlign w:val="subscript"/>
          <w:lang w:val="sq-AL"/>
        </w:rPr>
        <w:t>2</w:t>
      </w:r>
      <w:r w:rsidRPr="004002A5">
        <w:rPr>
          <w:rFonts w:ascii="CG Times" w:hAnsi="CG Times"/>
          <w:color w:val="000000"/>
          <w:sz w:val="21"/>
          <w:szCs w:val="21"/>
          <w:lang w:val="sq-AL"/>
        </w:rPr>
        <w:t>, ndërsa për stacionet e tjerë ujërat janë të cilësisë së mirë, pra me vlera brenda intervalit 6.4 – 9 mg/l O</w:t>
      </w:r>
      <w:r w:rsidRPr="004002A5">
        <w:rPr>
          <w:rFonts w:ascii="CG Times" w:hAnsi="CG Times"/>
          <w:color w:val="000000"/>
          <w:sz w:val="21"/>
          <w:szCs w:val="21"/>
          <w:vertAlign w:val="subscript"/>
          <w:lang w:val="sq-AL"/>
        </w:rPr>
        <w:t>2</w:t>
      </w:r>
      <w:r w:rsidRPr="004002A5">
        <w:rPr>
          <w:rFonts w:ascii="CG Times" w:hAnsi="CG Times"/>
          <w:color w:val="000000"/>
          <w:sz w:val="21"/>
          <w:szCs w:val="21"/>
          <w:lang w:val="sq-AL"/>
        </w:rPr>
        <w:t>.</w:t>
      </w:r>
    </w:p>
    <w:p w:rsidR="001F4731" w:rsidRPr="004002A5" w:rsidRDefault="001F4731" w:rsidP="00374489">
      <w:pPr>
        <w:ind w:firstLine="720"/>
        <w:jc w:val="both"/>
        <w:rPr>
          <w:rFonts w:ascii="CG Times" w:hAnsi="CG Times"/>
          <w:color w:val="000000"/>
          <w:sz w:val="21"/>
          <w:szCs w:val="21"/>
          <w:lang w:val="sq-AL"/>
        </w:rPr>
      </w:pPr>
      <w:r w:rsidRPr="004002A5">
        <w:rPr>
          <w:rFonts w:ascii="CG Times" w:hAnsi="CG Times"/>
          <w:color w:val="000000"/>
          <w:sz w:val="21"/>
          <w:szCs w:val="21"/>
          <w:lang w:val="sq-AL"/>
        </w:rPr>
        <w:t xml:space="preserve"> </w:t>
      </w: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Figura 20</w:t>
      </w:r>
      <w:r w:rsidR="001F4731" w:rsidRPr="004002A5">
        <w:rPr>
          <w:rFonts w:ascii="CG Times" w:hAnsi="CG Times"/>
          <w:b/>
          <w:sz w:val="21"/>
          <w:szCs w:val="21"/>
          <w:lang w:val="sq-AL"/>
        </w:rPr>
        <w:t>.</w:t>
      </w:r>
      <w:r w:rsidRPr="004002A5">
        <w:rPr>
          <w:rFonts w:ascii="CG Times" w:hAnsi="CG Times"/>
          <w:b/>
          <w:sz w:val="21"/>
          <w:szCs w:val="21"/>
          <w:lang w:val="sq-AL"/>
        </w:rPr>
        <w:t xml:space="preserve"> </w:t>
      </w:r>
      <w:r w:rsidR="001F4731" w:rsidRPr="004002A5">
        <w:rPr>
          <w:rFonts w:ascii="CG Times" w:hAnsi="CG Times"/>
          <w:b/>
          <w:sz w:val="21"/>
          <w:szCs w:val="21"/>
          <w:lang w:val="sq-AL"/>
        </w:rPr>
        <w:t xml:space="preserve">Përmbajtja e oksigjenit të tretur në ujërat e lumit </w:t>
      </w:r>
      <w:r w:rsidR="000A4EDE" w:rsidRPr="004002A5">
        <w:rPr>
          <w:rFonts w:ascii="CG Times" w:hAnsi="CG Times"/>
          <w:b/>
          <w:sz w:val="21"/>
          <w:szCs w:val="21"/>
          <w:lang w:val="sq-AL"/>
        </w:rPr>
        <w:t>Seman</w:t>
      </w:r>
      <w:r w:rsidR="000A4EDE" w:rsidRPr="004002A5">
        <w:rPr>
          <w:rFonts w:ascii="CG Times" w:hAnsi="CG Times"/>
          <w:sz w:val="21"/>
          <w:szCs w:val="21"/>
          <w:lang w:val="sq-AL"/>
        </w:rPr>
        <w:t xml:space="preserve"> </w:t>
      </w:r>
      <w:r w:rsidR="00492F56" w:rsidRPr="004002A5">
        <w:rPr>
          <w:rFonts w:ascii="CG Times" w:hAnsi="CG Times"/>
          <w:noProof/>
          <w:sz w:val="21"/>
          <w:szCs w:val="21"/>
          <w:lang w:val="en-GB" w:eastAsia="en-GB"/>
        </w:rPr>
        <w:drawing>
          <wp:inline distT="0" distB="0" distL="0" distR="0">
            <wp:extent cx="4897120" cy="2241550"/>
            <wp:effectExtent l="0" t="0" r="17780" b="6350"/>
            <wp:docPr id="59"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12759B" w:rsidRDefault="0012759B" w:rsidP="00374489">
      <w:pPr>
        <w:ind w:firstLine="720"/>
        <w:jc w:val="both"/>
        <w:rPr>
          <w:rFonts w:ascii="CG Times" w:hAnsi="CG Times"/>
          <w:sz w:val="21"/>
          <w:szCs w:val="21"/>
          <w:lang w:val="sq-AL"/>
        </w:rPr>
      </w:pP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Vlerat më të larta të nitrateve rezultojnë në stacionin e Gjanicës ku luhaten nga 0.85 mg/l në 1.02 mg/l N-NO</w:t>
      </w:r>
      <w:r w:rsidRPr="004002A5">
        <w:rPr>
          <w:rFonts w:ascii="CG Times" w:hAnsi="CG Times"/>
          <w:sz w:val="21"/>
          <w:szCs w:val="21"/>
          <w:vertAlign w:val="subscript"/>
          <w:lang w:val="sq-AL"/>
        </w:rPr>
        <w:t>3</w:t>
      </w:r>
      <w:r w:rsidRPr="004002A5">
        <w:rPr>
          <w:rFonts w:ascii="CG Times" w:hAnsi="CG Times"/>
          <w:sz w:val="21"/>
          <w:szCs w:val="21"/>
          <w:lang w:val="sq-AL"/>
        </w:rPr>
        <w:t xml:space="preserve"> dhe në stacionet e tjera ky parametër ka luhatje në varësi të kohës së kampionimit</w:t>
      </w:r>
      <w:r w:rsidR="00374489" w:rsidRPr="004002A5">
        <w:rPr>
          <w:rFonts w:ascii="CG Times" w:hAnsi="CG Times"/>
          <w:sz w:val="21"/>
          <w:szCs w:val="21"/>
          <w:lang w:val="sq-AL"/>
        </w:rPr>
        <w:t>,</w:t>
      </w:r>
      <w:r w:rsidRPr="004002A5">
        <w:rPr>
          <w:rFonts w:ascii="CG Times" w:hAnsi="CG Times"/>
          <w:sz w:val="21"/>
          <w:szCs w:val="21"/>
          <w:lang w:val="sq-AL"/>
        </w:rPr>
        <w:t xml:space="preserve"> si dhe të prurjeve të lumit. Në përgjithësi në stacionet e këtij pellgu lumor, kemi vlera të larta të lëndëve ushqyese me përmbajtje azoti që tregon ndikimin e ndotësve me natyrë organike dhe nga plehrat kimike që vijnë si pasojë e mjedisit fushor dhe me bujqësi të zhvilluar të kësaj zone.</w:t>
      </w:r>
    </w:p>
    <w:p w:rsidR="006F09A7" w:rsidRPr="004002A5" w:rsidRDefault="006F09A7" w:rsidP="00A23402">
      <w:pPr>
        <w:jc w:val="both"/>
        <w:rPr>
          <w:rFonts w:ascii="CG Times" w:hAnsi="CG Times"/>
          <w:sz w:val="21"/>
          <w:szCs w:val="21"/>
          <w:lang w:val="sq-AL"/>
        </w:rPr>
      </w:pP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21</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nitrateve  nitriteve dhe </w:t>
      </w:r>
      <w:r w:rsidR="00EA75C7" w:rsidRPr="004002A5">
        <w:rPr>
          <w:rFonts w:ascii="CG Times" w:hAnsi="CG Times"/>
          <w:b/>
          <w:sz w:val="21"/>
          <w:szCs w:val="21"/>
          <w:lang w:val="sq-AL"/>
        </w:rPr>
        <w:t>amoniak</w:t>
      </w:r>
      <w:r w:rsidR="001F4731" w:rsidRPr="004002A5">
        <w:rPr>
          <w:rFonts w:ascii="CG Times" w:hAnsi="CG Times"/>
          <w:b/>
          <w:sz w:val="21"/>
          <w:szCs w:val="21"/>
          <w:lang w:val="sq-AL"/>
        </w:rPr>
        <w:t xml:space="preserve">ut në ujërat e lumit </w:t>
      </w:r>
      <w:r w:rsidR="000A4EDE" w:rsidRPr="004002A5">
        <w:rPr>
          <w:rFonts w:ascii="CG Times" w:hAnsi="CG Times"/>
          <w:b/>
          <w:sz w:val="21"/>
          <w:szCs w:val="21"/>
          <w:lang w:val="sq-AL"/>
        </w:rPr>
        <w:t>Seman</w:t>
      </w:r>
      <w:r w:rsidR="000A4EDE" w:rsidRPr="004002A5">
        <w:rPr>
          <w:rFonts w:ascii="CG Times" w:hAnsi="CG Times"/>
          <w:sz w:val="21"/>
          <w:szCs w:val="21"/>
          <w:lang w:val="sq-AL"/>
        </w:rPr>
        <w:t xml:space="preserve"> </w:t>
      </w:r>
      <w:r w:rsidR="00492F56" w:rsidRPr="004002A5">
        <w:rPr>
          <w:rFonts w:ascii="CG Times" w:hAnsi="CG Times"/>
          <w:noProof/>
          <w:sz w:val="21"/>
          <w:szCs w:val="21"/>
          <w:lang w:val="en-GB" w:eastAsia="en-GB"/>
        </w:rPr>
        <w:drawing>
          <wp:inline distT="0" distB="0" distL="0" distR="0">
            <wp:extent cx="4904105" cy="2832100"/>
            <wp:effectExtent l="0" t="0" r="10795" b="6350"/>
            <wp:docPr id="60"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Nga krahasimi i vlerave mesatare të këtyre parametrave mund të themi se këto ujëra kanë cilësi mesatare për të gjitha stacionet e këtij lumi, me përjashtim të stacionit të Gjanicës ku cilësia e ujërave është e keqe</w:t>
      </w:r>
      <w:r w:rsidRPr="004002A5">
        <w:rPr>
          <w:rFonts w:ascii="CG Times" w:hAnsi="CG Times"/>
          <w:i/>
          <w:sz w:val="21"/>
          <w:szCs w:val="21"/>
          <w:lang w:val="sq-AL"/>
        </w:rPr>
        <w:t>.</w:t>
      </w:r>
    </w:p>
    <w:p w:rsidR="001F4731" w:rsidRPr="004002A5" w:rsidRDefault="001F4731" w:rsidP="00374489">
      <w:pPr>
        <w:ind w:firstLine="720"/>
        <w:jc w:val="both"/>
        <w:rPr>
          <w:rFonts w:ascii="CG Times" w:hAnsi="CG Times"/>
          <w:color w:val="000000"/>
          <w:sz w:val="21"/>
          <w:szCs w:val="21"/>
          <w:lang w:val="sq-AL"/>
        </w:rPr>
      </w:pPr>
      <w:r w:rsidRPr="004002A5">
        <w:rPr>
          <w:rFonts w:ascii="CG Times" w:hAnsi="CG Times"/>
          <w:sz w:val="21"/>
          <w:szCs w:val="21"/>
          <w:lang w:val="sq-AL"/>
        </w:rPr>
        <w:t>Ujërat e lumit Seman</w:t>
      </w:r>
      <w:r w:rsidRPr="004002A5">
        <w:rPr>
          <w:rFonts w:ascii="CG Times" w:hAnsi="CG Times"/>
          <w:color w:val="000000"/>
          <w:sz w:val="21"/>
          <w:szCs w:val="21"/>
          <w:lang w:val="sq-AL"/>
        </w:rPr>
        <w:t xml:space="preserve"> për p</w:t>
      </w:r>
      <w:r w:rsidRPr="004002A5">
        <w:rPr>
          <w:rFonts w:ascii="CG Times" w:hAnsi="CG Times"/>
          <w:sz w:val="21"/>
          <w:szCs w:val="21"/>
          <w:lang w:val="sq-AL"/>
        </w:rPr>
        <w:t xml:space="preserve">ërmbajtjen e fosforit total </w:t>
      </w:r>
      <w:r w:rsidRPr="004002A5">
        <w:rPr>
          <w:rFonts w:ascii="CG Times" w:hAnsi="CG Times"/>
          <w:color w:val="000000"/>
          <w:sz w:val="21"/>
          <w:szCs w:val="21"/>
          <w:lang w:val="sq-AL"/>
        </w:rPr>
        <w:t>klasifikohen si ujëra të cilësisë mesatare për stacionin e Kozarës, Ura Vajgurore dhe Mbrostar, që do të thotë se vlerat mesatare të tyre luhaten brenda intervalit 0.011–0.020 mg/l P dhe të cilësisë së keqe për stacionin e Gjanicës ku vlerat mesatare luhaten në intervalin 0.020-0.050 mg/l P.</w:t>
      </w:r>
    </w:p>
    <w:p w:rsidR="001F4731" w:rsidRPr="004002A5" w:rsidRDefault="001F4731" w:rsidP="00A23402">
      <w:pPr>
        <w:jc w:val="both"/>
        <w:rPr>
          <w:rFonts w:ascii="CG Times" w:hAnsi="CG Times"/>
          <w:color w:val="000000"/>
          <w:sz w:val="21"/>
          <w:szCs w:val="21"/>
          <w:lang w:val="sq-AL"/>
        </w:rPr>
      </w:pP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22</w:t>
      </w:r>
      <w:r w:rsidRPr="004002A5">
        <w:rPr>
          <w:rFonts w:ascii="CG Times" w:hAnsi="CG Times"/>
          <w:b/>
          <w:sz w:val="21"/>
          <w:szCs w:val="21"/>
          <w:lang w:val="sq-AL"/>
        </w:rPr>
        <w:t xml:space="preserve">. </w:t>
      </w:r>
      <w:r w:rsidR="001F4731" w:rsidRPr="004002A5">
        <w:rPr>
          <w:rFonts w:ascii="CG Times" w:hAnsi="CG Times"/>
          <w:b/>
          <w:sz w:val="21"/>
          <w:szCs w:val="21"/>
          <w:lang w:val="sq-AL"/>
        </w:rPr>
        <w:t xml:space="preserve">Përmbajtja e fosforit total në ujërat e lumit </w:t>
      </w:r>
      <w:r w:rsidR="000A4EDE" w:rsidRPr="004002A5">
        <w:rPr>
          <w:rFonts w:ascii="CG Times" w:hAnsi="CG Times"/>
          <w:b/>
          <w:sz w:val="21"/>
          <w:szCs w:val="21"/>
          <w:lang w:val="sq-AL"/>
        </w:rPr>
        <w:t>Seman</w:t>
      </w:r>
      <w:r w:rsidR="000A4EDE" w:rsidRPr="004002A5">
        <w:rPr>
          <w:rFonts w:ascii="CG Times" w:hAnsi="CG Times"/>
          <w:i/>
          <w:sz w:val="21"/>
          <w:szCs w:val="21"/>
          <w:lang w:val="sq-AL"/>
        </w:rPr>
        <w:t xml:space="preserve"> </w:t>
      </w:r>
      <w:r w:rsidR="00492F56" w:rsidRPr="004002A5">
        <w:rPr>
          <w:rFonts w:ascii="CG Times" w:hAnsi="CG Times"/>
          <w:i/>
          <w:noProof/>
          <w:sz w:val="21"/>
          <w:szCs w:val="21"/>
          <w:lang w:val="en-GB" w:eastAsia="en-GB"/>
        </w:rPr>
        <w:drawing>
          <wp:inline distT="0" distB="0" distL="0" distR="0">
            <wp:extent cx="4513580" cy="1508125"/>
            <wp:effectExtent l="0" t="0" r="1270" b="15875"/>
            <wp:docPr id="61"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1F4731" w:rsidRPr="004002A5" w:rsidRDefault="001F4731" w:rsidP="00374489">
      <w:pPr>
        <w:ind w:firstLine="720"/>
        <w:jc w:val="both"/>
        <w:rPr>
          <w:rFonts w:ascii="CG Times" w:hAnsi="CG Times"/>
          <w:i/>
          <w:sz w:val="21"/>
          <w:szCs w:val="21"/>
          <w:lang w:val="sq-AL"/>
        </w:rPr>
      </w:pPr>
      <w:r w:rsidRPr="004002A5">
        <w:rPr>
          <w:rFonts w:ascii="CG Times" w:hAnsi="CG Times"/>
          <w:b/>
          <w:i/>
          <w:sz w:val="21"/>
          <w:szCs w:val="21"/>
          <w:lang w:val="sq-AL"/>
        </w:rPr>
        <w:t>Lumi Shkumbin</w:t>
      </w: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Rrjeti i monitorimit në lumin Shkumbin përbëhet nga tre stacione, Rrogozhinë, Librazhd dhe Murrash në të cilat vlerësohet gjendja e ujërave të këtij lumi në rrjedhën e sipërme, në rrjedhën e mesme e më pas në rrjedhën e poshtme para se lumi të derdhet në det.</w:t>
      </w:r>
    </w:p>
    <w:p w:rsidR="000A4EDE" w:rsidRDefault="001F4731" w:rsidP="0012759B">
      <w:pPr>
        <w:ind w:firstLine="720"/>
        <w:jc w:val="both"/>
        <w:rPr>
          <w:rFonts w:ascii="CG Times" w:hAnsi="CG Times"/>
          <w:color w:val="000000"/>
          <w:sz w:val="21"/>
          <w:szCs w:val="21"/>
          <w:lang w:val="sq-AL"/>
        </w:rPr>
      </w:pPr>
      <w:r w:rsidRPr="004002A5">
        <w:rPr>
          <w:rFonts w:ascii="CG Times" w:hAnsi="CG Times"/>
          <w:color w:val="000000"/>
          <w:sz w:val="21"/>
          <w:szCs w:val="21"/>
          <w:lang w:val="sq-AL"/>
        </w:rPr>
        <w:t>Nga krahasimi i rezultateve të monitorimit me vlerat limite të klasifikimit të cilësisë së ujërave (sipas NIVA) mund të themi se për stacionet e lumit Shkumbin ujërat janë të cilësisë shumë të mirë për p</w:t>
      </w:r>
      <w:r w:rsidRPr="004002A5">
        <w:rPr>
          <w:rFonts w:ascii="CG Times" w:hAnsi="CG Times"/>
          <w:sz w:val="21"/>
          <w:szCs w:val="21"/>
          <w:lang w:val="sq-AL"/>
        </w:rPr>
        <w:t>ërmbajtjen e oksigjenit të tretur,</w:t>
      </w:r>
      <w:r w:rsidRPr="004002A5">
        <w:rPr>
          <w:rFonts w:ascii="CG Times" w:hAnsi="CG Times"/>
          <w:color w:val="000000"/>
          <w:sz w:val="21"/>
          <w:szCs w:val="21"/>
          <w:lang w:val="sq-AL"/>
        </w:rPr>
        <w:t xml:space="preserve"> pra me vlera brenda intervalit &gt; 9.0 mg/l O</w:t>
      </w:r>
      <w:r w:rsidRPr="004002A5">
        <w:rPr>
          <w:rFonts w:ascii="CG Times" w:hAnsi="CG Times"/>
          <w:color w:val="000000"/>
          <w:sz w:val="21"/>
          <w:szCs w:val="21"/>
          <w:vertAlign w:val="subscript"/>
          <w:lang w:val="sq-AL"/>
        </w:rPr>
        <w:t>2</w:t>
      </w:r>
      <w:r w:rsidRPr="004002A5">
        <w:rPr>
          <w:rFonts w:ascii="CG Times" w:hAnsi="CG Times"/>
          <w:color w:val="000000"/>
          <w:sz w:val="21"/>
          <w:szCs w:val="21"/>
          <w:lang w:val="sq-AL"/>
        </w:rPr>
        <w:t xml:space="preserve">. </w:t>
      </w:r>
    </w:p>
    <w:p w:rsidR="0012759B" w:rsidRPr="004002A5" w:rsidRDefault="0012759B" w:rsidP="0012759B">
      <w:pPr>
        <w:ind w:firstLine="720"/>
        <w:jc w:val="both"/>
        <w:rPr>
          <w:rFonts w:ascii="CG Times" w:hAnsi="CG Times"/>
          <w:color w:val="000000"/>
          <w:sz w:val="21"/>
          <w:szCs w:val="21"/>
          <w:lang w:val="sq-AL"/>
        </w:rPr>
      </w:pP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23</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oksigjenit të tretur në ujërat e lumit </w:t>
      </w:r>
      <w:r w:rsidR="000A4EDE" w:rsidRPr="004002A5">
        <w:rPr>
          <w:rFonts w:ascii="CG Times" w:hAnsi="CG Times"/>
          <w:b/>
          <w:sz w:val="21"/>
          <w:szCs w:val="21"/>
          <w:lang w:val="sq-AL"/>
        </w:rPr>
        <w:t>Shkumbin</w:t>
      </w:r>
    </w:p>
    <w:p w:rsidR="001F4731" w:rsidRPr="004002A5" w:rsidRDefault="001F4731" w:rsidP="00A23402">
      <w:pPr>
        <w:jc w:val="center"/>
        <w:rPr>
          <w:rFonts w:ascii="CG Times" w:hAnsi="CG Times"/>
          <w:b/>
          <w:sz w:val="21"/>
          <w:szCs w:val="21"/>
          <w:lang w:val="sq-AL"/>
        </w:rPr>
      </w:pP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4904105" cy="2185035"/>
            <wp:effectExtent l="0" t="0" r="10795" b="5715"/>
            <wp:docPr id="62"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1F4731" w:rsidRPr="004002A5" w:rsidRDefault="001F4731" w:rsidP="00374489">
      <w:pPr>
        <w:ind w:firstLine="720"/>
        <w:jc w:val="both"/>
        <w:rPr>
          <w:rFonts w:ascii="CG Times" w:hAnsi="CG Times"/>
          <w:color w:val="000000"/>
          <w:sz w:val="21"/>
          <w:szCs w:val="21"/>
          <w:lang w:val="sq-AL"/>
        </w:rPr>
      </w:pPr>
      <w:r w:rsidRPr="004002A5">
        <w:rPr>
          <w:rFonts w:ascii="CG Times" w:hAnsi="CG Times"/>
          <w:color w:val="000000"/>
          <w:sz w:val="21"/>
          <w:szCs w:val="21"/>
          <w:lang w:val="sq-AL"/>
        </w:rPr>
        <w:t>Ujërat e lumit Shkumbin në të tre stacionet lumore të monitoruara për përmbajtjen e fosforit klasifikohen si ujëra të cilësisë mesatare pasi vlerat mesatare luhaten në intervalin 0.020-0.050 mg/l P.</w:t>
      </w:r>
    </w:p>
    <w:p w:rsidR="001F4731" w:rsidRPr="004002A5" w:rsidRDefault="001F4731" w:rsidP="00A23402">
      <w:pPr>
        <w:jc w:val="both"/>
        <w:rPr>
          <w:rFonts w:ascii="CG Times" w:hAnsi="CG Times"/>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374489" w:rsidRPr="004002A5">
        <w:rPr>
          <w:rFonts w:ascii="CG Times" w:hAnsi="CG Times"/>
          <w:b/>
          <w:sz w:val="21"/>
          <w:szCs w:val="21"/>
          <w:lang w:val="sq-AL"/>
        </w:rPr>
        <w:t xml:space="preserve">ura </w:t>
      </w:r>
      <w:r w:rsidRPr="004002A5">
        <w:rPr>
          <w:rFonts w:ascii="CG Times" w:hAnsi="CG Times"/>
          <w:b/>
          <w:sz w:val="21"/>
          <w:szCs w:val="21"/>
          <w:lang w:val="sq-AL"/>
        </w:rPr>
        <w:t>24</w:t>
      </w:r>
      <w:r w:rsidR="00374489" w:rsidRPr="004002A5">
        <w:rPr>
          <w:rFonts w:ascii="CG Times" w:hAnsi="CG Times"/>
          <w:b/>
          <w:sz w:val="21"/>
          <w:szCs w:val="21"/>
          <w:lang w:val="sq-AL"/>
        </w:rPr>
        <w:t>.</w:t>
      </w:r>
      <w:r w:rsidRPr="004002A5">
        <w:rPr>
          <w:rFonts w:ascii="CG Times" w:hAnsi="CG Times"/>
          <w:b/>
          <w:sz w:val="21"/>
          <w:szCs w:val="21"/>
          <w:lang w:val="sq-AL"/>
        </w:rPr>
        <w:t xml:space="preserve"> Përmbajtja e fosforit total në ujërat e</w:t>
      </w:r>
      <w:r w:rsidRPr="004002A5">
        <w:rPr>
          <w:rFonts w:ascii="CG Times" w:hAnsi="CG Times"/>
          <w:b/>
          <w:i/>
          <w:color w:val="000000"/>
          <w:sz w:val="21"/>
          <w:szCs w:val="21"/>
          <w:lang w:val="sq-AL"/>
        </w:rPr>
        <w:t xml:space="preserve"> </w:t>
      </w:r>
      <w:r w:rsidRPr="004002A5">
        <w:rPr>
          <w:rFonts w:ascii="CG Times" w:hAnsi="CG Times"/>
          <w:b/>
          <w:sz w:val="21"/>
          <w:szCs w:val="21"/>
          <w:lang w:val="sq-AL"/>
        </w:rPr>
        <w:t>lumit Shkumbin</w:t>
      </w: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4650105" cy="1412875"/>
            <wp:effectExtent l="0" t="0" r="17145" b="15875"/>
            <wp:docPr id="63" name="Chart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Në bazë t</w:t>
      </w:r>
      <w:r w:rsidRPr="004002A5">
        <w:rPr>
          <w:rFonts w:ascii="CG Times" w:hAnsi="CG Times"/>
          <w:color w:val="000000"/>
          <w:sz w:val="21"/>
          <w:szCs w:val="21"/>
          <w:lang w:val="sq-AL"/>
        </w:rPr>
        <w:t>ë</w:t>
      </w:r>
      <w:r w:rsidRPr="004002A5">
        <w:rPr>
          <w:rFonts w:ascii="CG Times" w:hAnsi="CG Times"/>
          <w:sz w:val="21"/>
          <w:szCs w:val="21"/>
          <w:lang w:val="sq-AL"/>
        </w:rPr>
        <w:t xml:space="preserve"> vlerave mesatare t</w:t>
      </w:r>
      <w:r w:rsidRPr="004002A5">
        <w:rPr>
          <w:rFonts w:ascii="CG Times" w:hAnsi="CG Times"/>
          <w:color w:val="000000"/>
          <w:sz w:val="21"/>
          <w:szCs w:val="21"/>
          <w:lang w:val="sq-AL"/>
        </w:rPr>
        <w:t>ë</w:t>
      </w:r>
      <w:r w:rsidRPr="004002A5">
        <w:rPr>
          <w:rFonts w:ascii="CG Times" w:hAnsi="CG Times"/>
          <w:sz w:val="21"/>
          <w:szCs w:val="21"/>
          <w:lang w:val="sq-AL"/>
        </w:rPr>
        <w:t xml:space="preserve"> p</w:t>
      </w:r>
      <w:r w:rsidRPr="004002A5">
        <w:rPr>
          <w:rFonts w:ascii="CG Times" w:hAnsi="CG Times"/>
          <w:color w:val="000000"/>
          <w:sz w:val="21"/>
          <w:szCs w:val="21"/>
          <w:lang w:val="sq-AL"/>
        </w:rPr>
        <w:t>ë</w:t>
      </w:r>
      <w:r w:rsidRPr="004002A5">
        <w:rPr>
          <w:rFonts w:ascii="CG Times" w:hAnsi="CG Times"/>
          <w:sz w:val="21"/>
          <w:szCs w:val="21"/>
          <w:lang w:val="sq-AL"/>
        </w:rPr>
        <w:t>rftuara nga monitorimi vjetor mund t</w:t>
      </w:r>
      <w:r w:rsidRPr="004002A5">
        <w:rPr>
          <w:rFonts w:ascii="CG Times" w:hAnsi="CG Times"/>
          <w:color w:val="000000"/>
          <w:sz w:val="21"/>
          <w:szCs w:val="21"/>
          <w:lang w:val="sq-AL"/>
        </w:rPr>
        <w:t>ë</w:t>
      </w:r>
      <w:r w:rsidRPr="004002A5">
        <w:rPr>
          <w:rFonts w:ascii="CG Times" w:hAnsi="CG Times"/>
          <w:sz w:val="21"/>
          <w:szCs w:val="21"/>
          <w:lang w:val="sq-AL"/>
        </w:rPr>
        <w:t xml:space="preserve"> themi se uj</w:t>
      </w:r>
      <w:r w:rsidRPr="004002A5">
        <w:rPr>
          <w:rFonts w:ascii="CG Times" w:hAnsi="CG Times"/>
          <w:color w:val="000000"/>
          <w:sz w:val="21"/>
          <w:szCs w:val="21"/>
          <w:lang w:val="sq-AL"/>
        </w:rPr>
        <w:t>ë</w:t>
      </w:r>
      <w:r w:rsidRPr="004002A5">
        <w:rPr>
          <w:rFonts w:ascii="CG Times" w:hAnsi="CG Times"/>
          <w:sz w:val="21"/>
          <w:szCs w:val="21"/>
          <w:lang w:val="sq-AL"/>
        </w:rPr>
        <w:t>rat e k</w:t>
      </w:r>
      <w:r w:rsidRPr="004002A5">
        <w:rPr>
          <w:rFonts w:ascii="CG Times" w:hAnsi="CG Times"/>
          <w:color w:val="000000"/>
          <w:sz w:val="21"/>
          <w:szCs w:val="21"/>
          <w:lang w:val="sq-AL"/>
        </w:rPr>
        <w:t>ë</w:t>
      </w:r>
      <w:r w:rsidRPr="004002A5">
        <w:rPr>
          <w:rFonts w:ascii="CG Times" w:hAnsi="CG Times"/>
          <w:sz w:val="21"/>
          <w:szCs w:val="21"/>
          <w:lang w:val="sq-AL"/>
        </w:rPr>
        <w:t>tij lumi jan</w:t>
      </w:r>
      <w:r w:rsidRPr="004002A5">
        <w:rPr>
          <w:rFonts w:ascii="CG Times" w:hAnsi="CG Times"/>
          <w:color w:val="000000"/>
          <w:sz w:val="21"/>
          <w:szCs w:val="21"/>
          <w:lang w:val="sq-AL"/>
        </w:rPr>
        <w:t>ë</w:t>
      </w:r>
      <w:r w:rsidRPr="004002A5">
        <w:rPr>
          <w:rFonts w:ascii="CG Times" w:hAnsi="CG Times"/>
          <w:sz w:val="21"/>
          <w:szCs w:val="21"/>
          <w:lang w:val="sq-AL"/>
        </w:rPr>
        <w:t xml:space="preserve"> t</w:t>
      </w:r>
      <w:r w:rsidRPr="004002A5">
        <w:rPr>
          <w:rFonts w:ascii="CG Times" w:hAnsi="CG Times"/>
          <w:color w:val="000000"/>
          <w:sz w:val="21"/>
          <w:szCs w:val="21"/>
          <w:lang w:val="sq-AL"/>
        </w:rPr>
        <w:t>ë</w:t>
      </w:r>
      <w:r w:rsidRPr="004002A5">
        <w:rPr>
          <w:rFonts w:ascii="CG Times" w:hAnsi="CG Times"/>
          <w:sz w:val="21"/>
          <w:szCs w:val="21"/>
          <w:lang w:val="sq-AL"/>
        </w:rPr>
        <w:t xml:space="preserve"> cil</w:t>
      </w:r>
      <w:r w:rsidRPr="004002A5">
        <w:rPr>
          <w:rFonts w:ascii="CG Times" w:hAnsi="CG Times"/>
          <w:color w:val="000000"/>
          <w:sz w:val="21"/>
          <w:szCs w:val="21"/>
          <w:lang w:val="sq-AL"/>
        </w:rPr>
        <w:t>ë</w:t>
      </w:r>
      <w:r w:rsidRPr="004002A5">
        <w:rPr>
          <w:rFonts w:ascii="CG Times" w:hAnsi="CG Times"/>
          <w:sz w:val="21"/>
          <w:szCs w:val="21"/>
          <w:lang w:val="sq-AL"/>
        </w:rPr>
        <w:t>sis</w:t>
      </w:r>
      <w:r w:rsidRPr="004002A5">
        <w:rPr>
          <w:rFonts w:ascii="CG Times" w:hAnsi="CG Times"/>
          <w:color w:val="000000"/>
          <w:sz w:val="21"/>
          <w:szCs w:val="21"/>
          <w:lang w:val="sq-AL"/>
        </w:rPr>
        <w:t>ë</w:t>
      </w:r>
      <w:r w:rsidRPr="004002A5">
        <w:rPr>
          <w:rFonts w:ascii="CG Times" w:hAnsi="CG Times"/>
          <w:sz w:val="21"/>
          <w:szCs w:val="21"/>
          <w:lang w:val="sq-AL"/>
        </w:rPr>
        <w:t xml:space="preserve"> s</w:t>
      </w:r>
      <w:r w:rsidRPr="004002A5">
        <w:rPr>
          <w:rFonts w:ascii="CG Times" w:hAnsi="CG Times"/>
          <w:color w:val="000000"/>
          <w:sz w:val="21"/>
          <w:szCs w:val="21"/>
          <w:lang w:val="sq-AL"/>
        </w:rPr>
        <w:t>ë</w:t>
      </w:r>
      <w:r w:rsidRPr="004002A5">
        <w:rPr>
          <w:rFonts w:ascii="CG Times" w:hAnsi="CG Times"/>
          <w:sz w:val="21"/>
          <w:szCs w:val="21"/>
          <w:lang w:val="sq-AL"/>
        </w:rPr>
        <w:t xml:space="preserve"> keqe për përmbajtjen e </w:t>
      </w:r>
      <w:r w:rsidR="00EA75C7" w:rsidRPr="004002A5">
        <w:rPr>
          <w:rFonts w:ascii="CG Times" w:hAnsi="CG Times"/>
          <w:sz w:val="21"/>
          <w:szCs w:val="21"/>
          <w:lang w:val="sq-AL"/>
        </w:rPr>
        <w:t>amoniak</w:t>
      </w:r>
      <w:r w:rsidRPr="004002A5">
        <w:rPr>
          <w:rFonts w:ascii="CG Times" w:hAnsi="CG Times"/>
          <w:sz w:val="21"/>
          <w:szCs w:val="21"/>
          <w:lang w:val="sq-AL"/>
        </w:rPr>
        <w:t>ut, p</w:t>
      </w:r>
      <w:r w:rsidRPr="004002A5">
        <w:rPr>
          <w:rFonts w:ascii="CG Times" w:hAnsi="CG Times"/>
          <w:color w:val="000000"/>
          <w:sz w:val="21"/>
          <w:szCs w:val="21"/>
          <w:lang w:val="sq-AL"/>
        </w:rPr>
        <w:t>ë</w:t>
      </w:r>
      <w:r w:rsidRPr="004002A5">
        <w:rPr>
          <w:rFonts w:ascii="CG Times" w:hAnsi="CG Times"/>
          <w:sz w:val="21"/>
          <w:szCs w:val="21"/>
          <w:lang w:val="sq-AL"/>
        </w:rPr>
        <w:t>rveç stacionit t</w:t>
      </w:r>
      <w:r w:rsidRPr="004002A5">
        <w:rPr>
          <w:rFonts w:ascii="CG Times" w:hAnsi="CG Times"/>
          <w:color w:val="000000"/>
          <w:sz w:val="21"/>
          <w:szCs w:val="21"/>
          <w:lang w:val="sq-AL"/>
        </w:rPr>
        <w:t>ë</w:t>
      </w:r>
      <w:r w:rsidRPr="004002A5">
        <w:rPr>
          <w:rFonts w:ascii="CG Times" w:hAnsi="CG Times"/>
          <w:sz w:val="21"/>
          <w:szCs w:val="21"/>
          <w:lang w:val="sq-AL"/>
        </w:rPr>
        <w:t xml:space="preserve"> Murrashit</w:t>
      </w:r>
      <w:r w:rsidR="00C72C32" w:rsidRPr="004002A5">
        <w:rPr>
          <w:rFonts w:ascii="CG Times" w:hAnsi="CG Times"/>
          <w:sz w:val="21"/>
          <w:szCs w:val="21"/>
          <w:lang w:val="sq-AL"/>
        </w:rPr>
        <w:t>.</w:t>
      </w:r>
    </w:p>
    <w:p w:rsidR="006717D4" w:rsidRPr="004002A5" w:rsidRDefault="001F4731" w:rsidP="006717D4">
      <w:pPr>
        <w:ind w:firstLine="720"/>
        <w:jc w:val="both"/>
        <w:rPr>
          <w:rFonts w:ascii="CG Times" w:hAnsi="CG Times"/>
          <w:color w:val="000000"/>
          <w:sz w:val="21"/>
          <w:szCs w:val="21"/>
          <w:lang w:val="sq-AL"/>
        </w:rPr>
      </w:pPr>
      <w:r w:rsidRPr="004002A5">
        <w:rPr>
          <w:rFonts w:ascii="CG Times" w:hAnsi="CG Times"/>
          <w:color w:val="000000"/>
          <w:sz w:val="21"/>
          <w:szCs w:val="21"/>
          <w:lang w:val="sq-AL"/>
        </w:rPr>
        <w:t xml:space="preserve">Vlerat e </w:t>
      </w:r>
      <w:r w:rsidR="00EA75C7" w:rsidRPr="004002A5">
        <w:rPr>
          <w:rFonts w:ascii="CG Times" w:hAnsi="CG Times"/>
          <w:color w:val="000000"/>
          <w:sz w:val="21"/>
          <w:szCs w:val="21"/>
          <w:lang w:val="sq-AL"/>
        </w:rPr>
        <w:t>amoniak</w:t>
      </w:r>
      <w:r w:rsidRPr="004002A5">
        <w:rPr>
          <w:rFonts w:ascii="CG Times" w:hAnsi="CG Times"/>
          <w:color w:val="000000"/>
          <w:sz w:val="21"/>
          <w:szCs w:val="21"/>
          <w:lang w:val="sq-AL"/>
        </w:rPr>
        <w:t>ut janë shumë më të larta se vlerat limite (&lt;0.01 mg/l NH4 për ujërat salmonide dhe &lt;0.03mg/l NH4 për ujërat ciprinide) të lejuara nga direktiva e BE, kështu që këto ujëra mund të klasifikohen të cilës</w:t>
      </w:r>
      <w:r w:rsidR="006717D4">
        <w:rPr>
          <w:rFonts w:ascii="CG Times" w:hAnsi="CG Times"/>
          <w:color w:val="000000"/>
          <w:sz w:val="21"/>
          <w:szCs w:val="21"/>
          <w:lang w:val="sq-AL"/>
        </w:rPr>
        <w:t>isë së keqe.</w:t>
      </w:r>
    </w:p>
    <w:p w:rsidR="000A4EDE" w:rsidRDefault="000A4EDE" w:rsidP="006F09A7">
      <w:pPr>
        <w:rPr>
          <w:rFonts w:ascii="CG Times" w:hAnsi="CG Times"/>
          <w:b/>
          <w:sz w:val="21"/>
          <w:szCs w:val="21"/>
          <w:lang w:val="sq-AL"/>
        </w:rPr>
      </w:pPr>
    </w:p>
    <w:p w:rsidR="00B427E3" w:rsidRDefault="00B427E3" w:rsidP="006F09A7">
      <w:pPr>
        <w:rPr>
          <w:rFonts w:ascii="CG Times" w:hAnsi="CG Times"/>
          <w:b/>
          <w:sz w:val="21"/>
          <w:szCs w:val="21"/>
          <w:lang w:val="sq-AL"/>
        </w:rPr>
      </w:pPr>
    </w:p>
    <w:p w:rsidR="00B427E3" w:rsidRDefault="00B427E3" w:rsidP="006F09A7">
      <w:pPr>
        <w:rPr>
          <w:rFonts w:ascii="CG Times" w:hAnsi="CG Times"/>
          <w:b/>
          <w:sz w:val="21"/>
          <w:szCs w:val="21"/>
          <w:lang w:val="sq-AL"/>
        </w:rPr>
      </w:pPr>
    </w:p>
    <w:p w:rsidR="00B427E3" w:rsidRDefault="00B427E3" w:rsidP="006F09A7">
      <w:pPr>
        <w:rPr>
          <w:rFonts w:ascii="CG Times" w:hAnsi="CG Times"/>
          <w:b/>
          <w:sz w:val="21"/>
          <w:szCs w:val="21"/>
          <w:lang w:val="sq-AL"/>
        </w:rPr>
      </w:pPr>
    </w:p>
    <w:p w:rsidR="00B427E3" w:rsidRDefault="00B427E3" w:rsidP="006F09A7">
      <w:pPr>
        <w:rPr>
          <w:rFonts w:ascii="CG Times" w:hAnsi="CG Times"/>
          <w:b/>
          <w:sz w:val="21"/>
          <w:szCs w:val="21"/>
          <w:lang w:val="sq-AL"/>
        </w:rPr>
      </w:pPr>
    </w:p>
    <w:p w:rsidR="00B427E3" w:rsidRDefault="00B427E3" w:rsidP="006F09A7">
      <w:pPr>
        <w:rPr>
          <w:rFonts w:ascii="CG Times" w:hAnsi="CG Times"/>
          <w:b/>
          <w:sz w:val="21"/>
          <w:szCs w:val="21"/>
          <w:lang w:val="sq-AL"/>
        </w:rPr>
      </w:pPr>
    </w:p>
    <w:p w:rsidR="00B427E3" w:rsidRDefault="00B427E3" w:rsidP="006F09A7">
      <w:pPr>
        <w:rPr>
          <w:rFonts w:ascii="CG Times" w:hAnsi="CG Times"/>
          <w:b/>
          <w:sz w:val="21"/>
          <w:szCs w:val="21"/>
          <w:lang w:val="sq-AL"/>
        </w:rPr>
      </w:pPr>
    </w:p>
    <w:p w:rsidR="00B427E3" w:rsidRDefault="00B427E3" w:rsidP="006F09A7">
      <w:pPr>
        <w:rPr>
          <w:rFonts w:ascii="CG Times" w:hAnsi="CG Times"/>
          <w:b/>
          <w:sz w:val="21"/>
          <w:szCs w:val="21"/>
          <w:lang w:val="sq-AL"/>
        </w:rPr>
      </w:pPr>
    </w:p>
    <w:p w:rsidR="00B427E3" w:rsidRDefault="00B427E3" w:rsidP="006F09A7">
      <w:pPr>
        <w:rPr>
          <w:rFonts w:ascii="CG Times" w:hAnsi="CG Times"/>
          <w:b/>
          <w:sz w:val="21"/>
          <w:szCs w:val="21"/>
          <w:lang w:val="sq-AL"/>
        </w:rPr>
      </w:pPr>
    </w:p>
    <w:p w:rsidR="00B427E3" w:rsidRDefault="00B427E3" w:rsidP="006F09A7">
      <w:pPr>
        <w:rPr>
          <w:rFonts w:ascii="CG Times" w:hAnsi="CG Times"/>
          <w:b/>
          <w:sz w:val="21"/>
          <w:szCs w:val="21"/>
          <w:lang w:val="sq-AL"/>
        </w:rPr>
      </w:pPr>
    </w:p>
    <w:p w:rsidR="00B427E3" w:rsidRDefault="00B427E3" w:rsidP="006F09A7">
      <w:pPr>
        <w:rPr>
          <w:rFonts w:ascii="CG Times" w:hAnsi="CG Times"/>
          <w:b/>
          <w:sz w:val="21"/>
          <w:szCs w:val="21"/>
          <w:lang w:val="sq-AL"/>
        </w:rPr>
      </w:pPr>
    </w:p>
    <w:p w:rsidR="00B427E3" w:rsidRDefault="00B427E3" w:rsidP="006F09A7">
      <w:pPr>
        <w:rPr>
          <w:rFonts w:ascii="CG Times" w:hAnsi="CG Times"/>
          <w:b/>
          <w:sz w:val="21"/>
          <w:szCs w:val="21"/>
          <w:lang w:val="sq-AL"/>
        </w:rPr>
      </w:pPr>
    </w:p>
    <w:p w:rsidR="00B427E3" w:rsidRPr="004002A5" w:rsidRDefault="00B427E3" w:rsidP="006F09A7">
      <w:pPr>
        <w:rPr>
          <w:rFonts w:ascii="CG Times" w:hAnsi="CG Times"/>
          <w:b/>
          <w:sz w:val="21"/>
          <w:szCs w:val="21"/>
          <w:lang w:val="sq-AL"/>
        </w:rPr>
      </w:pP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25</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amonjumit, nitrite, nitrate në ujërat e lumit Shkumbin</w:t>
      </w:r>
    </w:p>
    <w:p w:rsidR="001F4731" w:rsidRPr="004002A5" w:rsidRDefault="00492F56" w:rsidP="00A23402">
      <w:pPr>
        <w:jc w:val="center"/>
        <w:rPr>
          <w:rFonts w:ascii="CG Times" w:hAnsi="CG Times"/>
          <w:b/>
          <w:sz w:val="21"/>
          <w:szCs w:val="21"/>
          <w:lang w:val="sq-AL"/>
        </w:rPr>
      </w:pPr>
      <w:r w:rsidRPr="004002A5">
        <w:rPr>
          <w:rFonts w:ascii="CG Times" w:hAnsi="CG Times"/>
          <w:noProof/>
          <w:color w:val="000000"/>
          <w:sz w:val="21"/>
          <w:szCs w:val="21"/>
          <w:lang w:val="en-GB" w:eastAsia="en-GB"/>
        </w:rPr>
        <w:drawing>
          <wp:inline distT="0" distB="0" distL="0" distR="0">
            <wp:extent cx="5109210" cy="2670810"/>
            <wp:effectExtent l="0" t="0" r="15240" b="15240"/>
            <wp:docPr id="64"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0A4EDE" w:rsidRPr="004002A5" w:rsidRDefault="000A4EDE" w:rsidP="00A23402">
      <w:pPr>
        <w:jc w:val="both"/>
        <w:rPr>
          <w:rFonts w:ascii="CG Times" w:hAnsi="CG Times"/>
          <w:b/>
          <w:i/>
          <w:sz w:val="21"/>
          <w:szCs w:val="21"/>
          <w:lang w:val="sq-AL"/>
        </w:rPr>
      </w:pPr>
    </w:p>
    <w:p w:rsidR="001F4731" w:rsidRPr="004002A5" w:rsidRDefault="001F4731" w:rsidP="00374489">
      <w:pPr>
        <w:ind w:firstLine="720"/>
        <w:jc w:val="both"/>
        <w:rPr>
          <w:rFonts w:ascii="CG Times" w:hAnsi="CG Times"/>
          <w:b/>
          <w:i/>
          <w:sz w:val="21"/>
          <w:szCs w:val="21"/>
          <w:lang w:val="sq-AL"/>
        </w:rPr>
      </w:pPr>
      <w:r w:rsidRPr="004002A5">
        <w:rPr>
          <w:rFonts w:ascii="CG Times" w:hAnsi="CG Times"/>
          <w:b/>
          <w:i/>
          <w:sz w:val="21"/>
          <w:szCs w:val="21"/>
          <w:lang w:val="sq-AL"/>
        </w:rPr>
        <w:t>Lumi Vjosë</w:t>
      </w: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Në lumin Vjosë monitorimi realizohet në gjashtë stacione Çarshovë, Ura e Leklit, Ura e Dragotit, Memaliaj, Vodicë dhe Mifol si dhe në degët kryesore të tij Drino e Shushicë.</w:t>
      </w:r>
    </w:p>
    <w:p w:rsidR="001F4731" w:rsidRPr="004002A5" w:rsidRDefault="001F4731" w:rsidP="00A23402">
      <w:pPr>
        <w:jc w:val="both"/>
        <w:rPr>
          <w:rFonts w:ascii="CG Times" w:hAnsi="CG Times"/>
          <w:sz w:val="21"/>
          <w:szCs w:val="21"/>
          <w:lang w:val="sq-AL"/>
        </w:rPr>
      </w:pPr>
    </w:p>
    <w:p w:rsidR="001F4731" w:rsidRPr="004002A5" w:rsidRDefault="001F4731" w:rsidP="00A23402">
      <w:pPr>
        <w:jc w:val="both"/>
        <w:rPr>
          <w:rFonts w:ascii="CG Times" w:hAnsi="CG Times"/>
          <w:sz w:val="21"/>
          <w:szCs w:val="21"/>
          <w:lang w:val="sq-AL"/>
        </w:rPr>
      </w:pP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26</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oksigjenit të tretur në ujërat e lumit Vjosë</w:t>
      </w:r>
    </w:p>
    <w:p w:rsidR="001F4731" w:rsidRPr="004002A5" w:rsidRDefault="00492F56" w:rsidP="00A23402">
      <w:pPr>
        <w:jc w:val="center"/>
        <w:rPr>
          <w:rFonts w:ascii="CG Times" w:hAnsi="CG Times"/>
          <w:b/>
          <w:sz w:val="21"/>
          <w:szCs w:val="21"/>
          <w:highlight w:val="yellow"/>
          <w:lang w:val="sq-AL"/>
        </w:rPr>
      </w:pPr>
      <w:r w:rsidRPr="004002A5">
        <w:rPr>
          <w:rFonts w:ascii="CG Times" w:hAnsi="CG Times"/>
          <w:noProof/>
          <w:sz w:val="21"/>
          <w:szCs w:val="21"/>
          <w:lang w:val="en-GB" w:eastAsia="en-GB"/>
        </w:rPr>
        <w:drawing>
          <wp:inline distT="0" distB="0" distL="0" distR="0">
            <wp:extent cx="5022850" cy="2870200"/>
            <wp:effectExtent l="0" t="0" r="6350" b="6350"/>
            <wp:docPr id="65"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1F4731" w:rsidRPr="004002A5" w:rsidRDefault="001F4731" w:rsidP="00374489">
      <w:pPr>
        <w:ind w:firstLine="720"/>
        <w:jc w:val="both"/>
        <w:rPr>
          <w:rFonts w:ascii="CG Times" w:hAnsi="CG Times"/>
          <w:i/>
          <w:color w:val="000000"/>
          <w:sz w:val="21"/>
          <w:szCs w:val="21"/>
          <w:lang w:val="sq-AL"/>
        </w:rPr>
      </w:pPr>
      <w:r w:rsidRPr="004002A5">
        <w:rPr>
          <w:rFonts w:ascii="CG Times" w:hAnsi="CG Times"/>
          <w:i/>
          <w:color w:val="000000"/>
          <w:sz w:val="21"/>
          <w:szCs w:val="21"/>
          <w:lang w:val="sq-AL"/>
        </w:rPr>
        <w:t xml:space="preserve">Nga krahasimi me vlerat limite të tabelës së klasifikimit të cilësisë së </w:t>
      </w:r>
      <w:r w:rsidR="009851BF" w:rsidRPr="004002A5">
        <w:rPr>
          <w:rFonts w:ascii="CG Times" w:hAnsi="CG Times"/>
          <w:i/>
          <w:color w:val="000000"/>
          <w:sz w:val="21"/>
          <w:szCs w:val="21"/>
          <w:lang w:val="sq-AL"/>
        </w:rPr>
        <w:t>ujërave</w:t>
      </w:r>
      <w:r w:rsidRPr="004002A5">
        <w:rPr>
          <w:rFonts w:ascii="CG Times" w:hAnsi="CG Times"/>
          <w:i/>
          <w:color w:val="000000"/>
          <w:sz w:val="21"/>
          <w:szCs w:val="21"/>
          <w:lang w:val="sq-AL"/>
        </w:rPr>
        <w:t xml:space="preserve"> (sipas NIVA) mund të themi se ujërat e lumit Vjosë nga p</w:t>
      </w:r>
      <w:r w:rsidRPr="004002A5">
        <w:rPr>
          <w:rFonts w:ascii="CG Times" w:hAnsi="CG Times"/>
          <w:i/>
          <w:sz w:val="21"/>
          <w:szCs w:val="21"/>
          <w:lang w:val="sq-AL"/>
        </w:rPr>
        <w:t xml:space="preserve">ërmbajtja e oksigjenit të tretur </w:t>
      </w:r>
      <w:r w:rsidRPr="004002A5">
        <w:rPr>
          <w:rFonts w:ascii="CG Times" w:hAnsi="CG Times"/>
          <w:i/>
          <w:color w:val="000000"/>
          <w:sz w:val="21"/>
          <w:szCs w:val="21"/>
          <w:lang w:val="sq-AL"/>
        </w:rPr>
        <w:t>janë të cilësisë shumë të mirë, pra me vlera brenda intervalit &gt; 9.0 mg/l O</w:t>
      </w:r>
      <w:r w:rsidRPr="004002A5">
        <w:rPr>
          <w:rFonts w:ascii="CG Times" w:hAnsi="CG Times"/>
          <w:i/>
          <w:color w:val="000000"/>
          <w:sz w:val="21"/>
          <w:szCs w:val="21"/>
          <w:vertAlign w:val="subscript"/>
          <w:lang w:val="sq-AL"/>
        </w:rPr>
        <w:t>2</w:t>
      </w:r>
      <w:r w:rsidRPr="004002A5">
        <w:rPr>
          <w:rFonts w:ascii="CG Times" w:hAnsi="CG Times"/>
          <w:i/>
          <w:color w:val="000000"/>
          <w:sz w:val="21"/>
          <w:szCs w:val="21"/>
          <w:lang w:val="sq-AL"/>
        </w:rPr>
        <w:t xml:space="preserve">. </w:t>
      </w: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 xml:space="preserve">Për përmbajtjen e </w:t>
      </w:r>
      <w:r w:rsidR="00EA75C7" w:rsidRPr="004002A5">
        <w:rPr>
          <w:rFonts w:ascii="CG Times" w:hAnsi="CG Times"/>
          <w:sz w:val="21"/>
          <w:szCs w:val="21"/>
          <w:lang w:val="sq-AL"/>
        </w:rPr>
        <w:t>amoniak</w:t>
      </w:r>
      <w:r w:rsidRPr="004002A5">
        <w:rPr>
          <w:rFonts w:ascii="CG Times" w:hAnsi="CG Times"/>
          <w:sz w:val="21"/>
          <w:szCs w:val="21"/>
          <w:lang w:val="sq-AL"/>
        </w:rPr>
        <w:t xml:space="preserve">ut, nitriteve, nitrateve ujërat e lumit Vjosë, ato janë të </w:t>
      </w:r>
      <w:r w:rsidRPr="004002A5">
        <w:rPr>
          <w:rFonts w:ascii="CG Times" w:hAnsi="CG Times"/>
          <w:color w:val="000000"/>
          <w:sz w:val="21"/>
          <w:szCs w:val="21"/>
          <w:lang w:val="sq-AL"/>
        </w:rPr>
        <w:t>cilësisë mesatare kurse ujërat e këtij lumi në stacionet Ura e Dragotit dhe Mifol janë të cilësisë së keqe.</w:t>
      </w:r>
    </w:p>
    <w:p w:rsidR="00713DF7" w:rsidRPr="004002A5" w:rsidRDefault="00713DF7" w:rsidP="006F09A7">
      <w:pPr>
        <w:rPr>
          <w:rFonts w:ascii="CG Times" w:hAnsi="CG Times"/>
          <w:b/>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374489" w:rsidRPr="004002A5">
        <w:rPr>
          <w:rFonts w:ascii="CG Times" w:hAnsi="CG Times"/>
          <w:b/>
          <w:sz w:val="21"/>
          <w:szCs w:val="21"/>
          <w:lang w:val="sq-AL"/>
        </w:rPr>
        <w:t xml:space="preserve">ura </w:t>
      </w:r>
      <w:r w:rsidRPr="004002A5">
        <w:rPr>
          <w:rFonts w:ascii="CG Times" w:hAnsi="CG Times"/>
          <w:b/>
          <w:sz w:val="21"/>
          <w:szCs w:val="21"/>
          <w:lang w:val="sq-AL"/>
        </w:rPr>
        <w:t>27</w:t>
      </w:r>
      <w:r w:rsidR="00374489" w:rsidRPr="004002A5">
        <w:rPr>
          <w:rFonts w:ascii="CG Times" w:hAnsi="CG Times"/>
          <w:b/>
          <w:sz w:val="21"/>
          <w:szCs w:val="21"/>
          <w:lang w:val="sq-AL"/>
        </w:rPr>
        <w:t>.</w:t>
      </w:r>
      <w:r w:rsidRPr="004002A5">
        <w:rPr>
          <w:rFonts w:ascii="CG Times" w:hAnsi="CG Times"/>
          <w:b/>
          <w:sz w:val="21"/>
          <w:szCs w:val="21"/>
          <w:lang w:val="sq-AL"/>
        </w:rPr>
        <w:t xml:space="preserve"> Përmbajtja e </w:t>
      </w:r>
      <w:r w:rsidR="00EA75C7" w:rsidRPr="004002A5">
        <w:rPr>
          <w:rFonts w:ascii="CG Times" w:hAnsi="CG Times"/>
          <w:b/>
          <w:sz w:val="21"/>
          <w:szCs w:val="21"/>
          <w:lang w:val="sq-AL"/>
        </w:rPr>
        <w:t>amoniak</w:t>
      </w:r>
      <w:r w:rsidRPr="004002A5">
        <w:rPr>
          <w:rFonts w:ascii="CG Times" w:hAnsi="CG Times"/>
          <w:b/>
          <w:sz w:val="21"/>
          <w:szCs w:val="21"/>
          <w:lang w:val="sq-AL"/>
        </w:rPr>
        <w:t>ut, nitrite, nitrate n</w:t>
      </w:r>
      <w:r w:rsidRPr="004002A5">
        <w:rPr>
          <w:rFonts w:ascii="CG Times" w:hAnsi="CG Times"/>
          <w:b/>
          <w:bCs/>
          <w:sz w:val="21"/>
          <w:szCs w:val="21"/>
          <w:lang w:val="sq-AL"/>
        </w:rPr>
        <w:t>ë</w:t>
      </w:r>
      <w:r w:rsidRPr="004002A5">
        <w:rPr>
          <w:rFonts w:ascii="CG Times" w:hAnsi="CG Times"/>
          <w:b/>
          <w:sz w:val="21"/>
          <w:szCs w:val="21"/>
          <w:lang w:val="sq-AL"/>
        </w:rPr>
        <w:t xml:space="preserve"> ujërat e lumit Vjosë</w:t>
      </w: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045710" cy="2148205"/>
            <wp:effectExtent l="0" t="0" r="2540" b="4445"/>
            <wp:docPr id="66"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1F4731" w:rsidRPr="004002A5" w:rsidRDefault="001F4731" w:rsidP="00374489">
      <w:pPr>
        <w:ind w:firstLine="720"/>
        <w:jc w:val="both"/>
        <w:rPr>
          <w:rFonts w:ascii="CG Times" w:hAnsi="CG Times"/>
          <w:sz w:val="21"/>
          <w:szCs w:val="21"/>
          <w:lang w:val="sq-AL"/>
        </w:rPr>
      </w:pPr>
      <w:r w:rsidRPr="004002A5">
        <w:rPr>
          <w:rFonts w:ascii="CG Times" w:hAnsi="CG Times"/>
          <w:color w:val="000000"/>
          <w:sz w:val="21"/>
          <w:szCs w:val="21"/>
          <w:lang w:val="sq-AL"/>
        </w:rPr>
        <w:t xml:space="preserve">Vlerat e </w:t>
      </w:r>
      <w:r w:rsidR="00EA75C7" w:rsidRPr="004002A5">
        <w:rPr>
          <w:rFonts w:ascii="CG Times" w:hAnsi="CG Times"/>
          <w:color w:val="000000"/>
          <w:sz w:val="21"/>
          <w:szCs w:val="21"/>
          <w:lang w:val="sq-AL"/>
        </w:rPr>
        <w:t>amoniak</w:t>
      </w:r>
      <w:r w:rsidRPr="004002A5">
        <w:rPr>
          <w:rFonts w:ascii="CG Times" w:hAnsi="CG Times"/>
          <w:color w:val="000000"/>
          <w:sz w:val="21"/>
          <w:szCs w:val="21"/>
          <w:lang w:val="sq-AL"/>
        </w:rPr>
        <w:t>ut janë shumë më të larta se vlerat limite (&lt;0.01 mg/l NH4 për ujërat salmonide dhe &lt;0.03mg/l NH4 për ujërat ciprinide) të lejuara nga direktiva e BE, kështu që këto ujëra mund të klasifikohen si të cilsisë së keqe</w:t>
      </w:r>
      <w:r w:rsidRPr="004002A5">
        <w:rPr>
          <w:rFonts w:ascii="CG Times" w:hAnsi="CG Times"/>
          <w:sz w:val="21"/>
          <w:szCs w:val="21"/>
          <w:lang w:val="sq-AL"/>
        </w:rPr>
        <w:t>.</w:t>
      </w: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Ecuria e përmbajtjes së fosforit total në ujërat e lumit tregon se vlerat më të larta të këtij parametri i gjejmë tek stacioni Mifol, Ura e Dragotit, Ura e Leklit dhe Memaliaj.Vihet re se tendenca e këtij treguesi është më e qëndrueshme për pjesën më të madhe të stacioneve të këtij lumi, ndërsa për stacionin e Vodicës është me tendencë në ulje.</w:t>
      </w:r>
    </w:p>
    <w:p w:rsidR="001F4731" w:rsidRPr="004002A5" w:rsidRDefault="001F4731" w:rsidP="00374489">
      <w:pPr>
        <w:ind w:firstLine="720"/>
        <w:jc w:val="both"/>
        <w:rPr>
          <w:rFonts w:ascii="CG Times" w:hAnsi="CG Times"/>
          <w:i/>
          <w:sz w:val="21"/>
          <w:szCs w:val="21"/>
          <w:lang w:val="sq-AL"/>
        </w:rPr>
      </w:pPr>
      <w:r w:rsidRPr="004002A5">
        <w:rPr>
          <w:rFonts w:ascii="CG Times" w:hAnsi="CG Times"/>
          <w:i/>
          <w:color w:val="000000"/>
          <w:sz w:val="21"/>
          <w:szCs w:val="21"/>
          <w:lang w:val="sq-AL"/>
        </w:rPr>
        <w:t xml:space="preserve">Nga krahasimi i vlerave të përftuara nga matjet rezulton se këto ujëra mund të klasifikohen </w:t>
      </w:r>
      <w:r w:rsidRPr="004002A5">
        <w:rPr>
          <w:rFonts w:ascii="CG Times" w:hAnsi="CG Times"/>
          <w:i/>
          <w:sz w:val="21"/>
          <w:szCs w:val="21"/>
          <w:lang w:val="sq-AL"/>
        </w:rPr>
        <w:t xml:space="preserve">për përmbajtjen e fosforit total </w:t>
      </w:r>
      <w:r w:rsidRPr="004002A5">
        <w:rPr>
          <w:rFonts w:ascii="CG Times" w:hAnsi="CG Times"/>
          <w:i/>
          <w:color w:val="000000"/>
          <w:sz w:val="21"/>
          <w:szCs w:val="21"/>
          <w:lang w:val="sq-AL"/>
        </w:rPr>
        <w:t>si ujëra të cilësisë së keqe ku vlerat mesatare luhaten në intervalin 0.020-0.050 mg/l P</w:t>
      </w:r>
      <w:r w:rsidRPr="004002A5">
        <w:rPr>
          <w:rFonts w:ascii="CG Times" w:hAnsi="CG Times"/>
          <w:i/>
          <w:color w:val="FF0000"/>
          <w:sz w:val="21"/>
          <w:szCs w:val="21"/>
          <w:lang w:val="sq-AL"/>
        </w:rPr>
        <w:t>.</w:t>
      </w:r>
      <w:r w:rsidRPr="004002A5">
        <w:rPr>
          <w:rFonts w:ascii="CG Times" w:hAnsi="CG Times"/>
          <w:i/>
          <w:sz w:val="21"/>
          <w:szCs w:val="21"/>
          <w:lang w:val="sq-AL"/>
        </w:rPr>
        <w:t xml:space="preserve"> </w:t>
      </w:r>
    </w:p>
    <w:p w:rsidR="001F4731" w:rsidRPr="004002A5" w:rsidRDefault="001F4731" w:rsidP="00A23402">
      <w:pPr>
        <w:jc w:val="center"/>
        <w:rPr>
          <w:rFonts w:ascii="CG Times" w:hAnsi="CG Times"/>
          <w:sz w:val="21"/>
          <w:szCs w:val="21"/>
          <w:lang w:val="sq-AL"/>
        </w:rPr>
      </w:pPr>
      <w:r w:rsidRPr="004002A5">
        <w:rPr>
          <w:rFonts w:ascii="CG Times" w:hAnsi="CG Times"/>
          <w:b/>
          <w:sz w:val="21"/>
          <w:szCs w:val="21"/>
          <w:lang w:val="sq-AL"/>
        </w:rPr>
        <w:t>Fig</w:t>
      </w:r>
      <w:r w:rsidR="00374489" w:rsidRPr="004002A5">
        <w:rPr>
          <w:rFonts w:ascii="CG Times" w:hAnsi="CG Times"/>
          <w:b/>
          <w:sz w:val="21"/>
          <w:szCs w:val="21"/>
          <w:lang w:val="sq-AL"/>
        </w:rPr>
        <w:t xml:space="preserve">ura </w:t>
      </w:r>
      <w:r w:rsidRPr="004002A5">
        <w:rPr>
          <w:rFonts w:ascii="CG Times" w:hAnsi="CG Times"/>
          <w:b/>
          <w:sz w:val="21"/>
          <w:szCs w:val="21"/>
          <w:lang w:val="sq-AL"/>
        </w:rPr>
        <w:t>28</w:t>
      </w:r>
      <w:r w:rsidR="00374489" w:rsidRPr="004002A5">
        <w:rPr>
          <w:rFonts w:ascii="CG Times" w:hAnsi="CG Times"/>
          <w:b/>
          <w:sz w:val="21"/>
          <w:szCs w:val="21"/>
          <w:lang w:val="sq-AL"/>
        </w:rPr>
        <w:t>.</w:t>
      </w:r>
      <w:r w:rsidRPr="004002A5">
        <w:rPr>
          <w:rFonts w:ascii="CG Times" w:hAnsi="CG Times"/>
          <w:b/>
          <w:sz w:val="21"/>
          <w:szCs w:val="21"/>
          <w:lang w:val="sq-AL"/>
        </w:rPr>
        <w:t xml:space="preserve"> Përmbajtja e fosforit total në ujërat e lumit Vjosë</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670425" cy="1555750"/>
            <wp:effectExtent l="0" t="0" r="15875" b="6350"/>
            <wp:docPr id="67"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1F4731" w:rsidRPr="004002A5" w:rsidRDefault="001F4731" w:rsidP="00A23402">
      <w:pPr>
        <w:ind w:left="567"/>
        <w:jc w:val="both"/>
        <w:rPr>
          <w:rFonts w:ascii="CG Times" w:hAnsi="CG Times"/>
          <w:color w:val="000000"/>
          <w:sz w:val="21"/>
          <w:szCs w:val="21"/>
          <w:lang w:val="sq-AL"/>
        </w:rPr>
      </w:pPr>
      <w:r w:rsidRPr="004002A5">
        <w:rPr>
          <w:rFonts w:ascii="CG Times" w:hAnsi="CG Times"/>
          <w:b/>
          <w:color w:val="000000"/>
          <w:sz w:val="21"/>
          <w:szCs w:val="21"/>
          <w:lang w:val="sq-AL"/>
        </w:rPr>
        <w:t>2.1.1 Tendenca për disa parametra të ndotjes së ujërave të lumenjve dhe ecuria e tyre gjatë viteve të monitorimit  2005-2010</w:t>
      </w:r>
      <w:r w:rsidRPr="004002A5">
        <w:rPr>
          <w:rFonts w:ascii="CG Times" w:hAnsi="CG Times"/>
          <w:color w:val="000000"/>
          <w:sz w:val="21"/>
          <w:szCs w:val="21"/>
          <w:lang w:val="sq-AL"/>
        </w:rPr>
        <w:t>.</w:t>
      </w:r>
    </w:p>
    <w:p w:rsidR="001F4731" w:rsidRPr="004002A5" w:rsidRDefault="00374489" w:rsidP="00A23402">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Figura </w:t>
      </w:r>
      <w:r w:rsidR="001F4731" w:rsidRPr="004002A5">
        <w:rPr>
          <w:rFonts w:ascii="CG Times" w:hAnsi="CG Times"/>
          <w:b/>
          <w:color w:val="000000"/>
          <w:sz w:val="21"/>
          <w:szCs w:val="21"/>
          <w:lang w:val="sq-AL"/>
        </w:rPr>
        <w:t>29</w:t>
      </w:r>
      <w:r w:rsidRPr="004002A5">
        <w:rPr>
          <w:rFonts w:ascii="CG Times" w:hAnsi="CG Times"/>
          <w:b/>
          <w:color w:val="000000"/>
          <w:sz w:val="21"/>
          <w:szCs w:val="21"/>
          <w:lang w:val="sq-AL"/>
        </w:rPr>
        <w:t>.</w:t>
      </w:r>
      <w:r w:rsidR="001F4731" w:rsidRPr="004002A5">
        <w:rPr>
          <w:rFonts w:ascii="CG Times" w:hAnsi="CG Times"/>
          <w:b/>
          <w:color w:val="000000"/>
          <w:sz w:val="21"/>
          <w:szCs w:val="21"/>
          <w:lang w:val="sq-AL"/>
        </w:rPr>
        <w:t xml:space="preserve"> Vlerat mesatare vjetore të NBO</w:t>
      </w:r>
      <w:r w:rsidR="001F4731" w:rsidRPr="004002A5">
        <w:rPr>
          <w:rFonts w:ascii="CG Times" w:hAnsi="CG Times"/>
          <w:b/>
          <w:color w:val="000000"/>
          <w:sz w:val="21"/>
          <w:szCs w:val="21"/>
          <w:vertAlign w:val="subscript"/>
          <w:lang w:val="sq-AL"/>
        </w:rPr>
        <w:t xml:space="preserve">5 </w:t>
      </w:r>
      <w:r w:rsidR="001F4731" w:rsidRPr="004002A5">
        <w:rPr>
          <w:rFonts w:ascii="CG Times" w:hAnsi="CG Times"/>
          <w:b/>
          <w:color w:val="000000"/>
          <w:sz w:val="21"/>
          <w:szCs w:val="21"/>
          <w:lang w:val="sq-AL"/>
        </w:rPr>
        <w:t xml:space="preserve">në </w:t>
      </w:r>
      <w:r w:rsidR="000A4EDE" w:rsidRPr="004002A5">
        <w:rPr>
          <w:rFonts w:ascii="CG Times" w:hAnsi="CG Times"/>
          <w:b/>
          <w:color w:val="000000"/>
          <w:sz w:val="21"/>
          <w:szCs w:val="21"/>
          <w:lang w:val="sq-AL"/>
        </w:rPr>
        <w:t>vite</w:t>
      </w:r>
      <w:r w:rsidR="000A4EDE" w:rsidRPr="004002A5">
        <w:rPr>
          <w:rFonts w:ascii="CG Times" w:hAnsi="CG Times"/>
          <w:color w:val="000000"/>
          <w:sz w:val="21"/>
          <w:szCs w:val="21"/>
          <w:lang w:val="sq-AL"/>
        </w:rPr>
        <w:t xml:space="preserve"> </w:t>
      </w:r>
      <w:r w:rsidR="00492F56" w:rsidRPr="004002A5">
        <w:rPr>
          <w:rFonts w:ascii="CG Times" w:hAnsi="CG Times"/>
          <w:noProof/>
          <w:color w:val="000000"/>
          <w:sz w:val="21"/>
          <w:szCs w:val="21"/>
          <w:lang w:val="en-GB" w:eastAsia="en-GB"/>
        </w:rPr>
        <w:drawing>
          <wp:inline distT="0" distB="0" distL="0" distR="0">
            <wp:extent cx="4870450" cy="1907540"/>
            <wp:effectExtent l="0" t="0" r="6350" b="16510"/>
            <wp:docPr id="68" name="Gra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1F4731" w:rsidRPr="004002A5" w:rsidRDefault="001F4731" w:rsidP="00374489">
      <w:pPr>
        <w:ind w:firstLine="720"/>
        <w:jc w:val="both"/>
        <w:rPr>
          <w:rFonts w:ascii="CG Times" w:hAnsi="CG Times"/>
          <w:i/>
          <w:color w:val="000000"/>
          <w:sz w:val="21"/>
          <w:szCs w:val="21"/>
          <w:lang w:val="sq-AL"/>
        </w:rPr>
      </w:pPr>
      <w:r w:rsidRPr="004002A5">
        <w:rPr>
          <w:rFonts w:ascii="CG Times" w:hAnsi="CG Times"/>
          <w:i/>
          <w:color w:val="000000"/>
          <w:sz w:val="21"/>
          <w:szCs w:val="21"/>
          <w:lang w:val="sq-AL"/>
        </w:rPr>
        <w:t>St1 3mg/l 02 (st1 vlera max e rekomanduar për ujërat salmonide)</w:t>
      </w:r>
    </w:p>
    <w:p w:rsidR="001F4731" w:rsidRPr="004002A5" w:rsidRDefault="001F4731" w:rsidP="00374489">
      <w:pPr>
        <w:ind w:firstLine="720"/>
        <w:jc w:val="both"/>
        <w:rPr>
          <w:rFonts w:ascii="CG Times" w:hAnsi="CG Times"/>
          <w:i/>
          <w:color w:val="000000"/>
          <w:sz w:val="21"/>
          <w:szCs w:val="21"/>
          <w:lang w:val="sq-AL"/>
        </w:rPr>
      </w:pPr>
      <w:r w:rsidRPr="004002A5">
        <w:rPr>
          <w:rFonts w:ascii="CG Times" w:hAnsi="CG Times"/>
          <w:i/>
          <w:color w:val="000000"/>
          <w:sz w:val="21"/>
          <w:szCs w:val="21"/>
          <w:lang w:val="sq-AL"/>
        </w:rPr>
        <w:t>St2 6mg/l 02 (st2 vlera max e rekomanduar  për ujërat ciprinide)</w:t>
      </w:r>
    </w:p>
    <w:p w:rsidR="001F4731" w:rsidRPr="004002A5" w:rsidRDefault="00374489" w:rsidP="00374489">
      <w:pPr>
        <w:ind w:firstLine="720"/>
        <w:jc w:val="both"/>
        <w:rPr>
          <w:rFonts w:ascii="CG Times" w:hAnsi="CG Times"/>
          <w:color w:val="000000"/>
          <w:sz w:val="21"/>
          <w:szCs w:val="21"/>
          <w:lang w:val="sq-AL"/>
        </w:rPr>
      </w:pPr>
      <w:r w:rsidRPr="004002A5">
        <w:rPr>
          <w:rFonts w:ascii="CG Times" w:hAnsi="CG Times"/>
          <w:color w:val="000000"/>
          <w:sz w:val="21"/>
          <w:szCs w:val="21"/>
          <w:lang w:val="sq-AL"/>
        </w:rPr>
        <w:t>S</w:t>
      </w:r>
      <w:r w:rsidR="001F4731" w:rsidRPr="004002A5">
        <w:rPr>
          <w:rFonts w:ascii="CG Times" w:hAnsi="CG Times"/>
          <w:color w:val="000000"/>
          <w:sz w:val="21"/>
          <w:szCs w:val="21"/>
          <w:lang w:val="sq-AL"/>
        </w:rPr>
        <w:t>iç shihet nga grafiku luhatje të lehta të këtij parametri kanë të gjithë lumenjtë me një tendencë në rritje gjatë dy viteve të fundit, 2009 dhe 2010. Më e theksuar kjo tendencë vërehet në lumin Seman dhe në lumin Ishëm. Këta janë dy lumenj në të cilët ndihet ndikimi human dhe konsiderohen lumenj me ndikimin më të madh urban dhe industrial. Lumi Ishëm paraqet një cilësi të keqe të ujërave të tij dhe një tendencë keqësimi të gjendjes së tij ekologjike. Lumenjtë e tjerë paraqesin një tendencë gjendje të qëndrueshme.</w:t>
      </w:r>
    </w:p>
    <w:p w:rsidR="001F4731" w:rsidRPr="004002A5" w:rsidRDefault="001F4731" w:rsidP="00A23402">
      <w:pPr>
        <w:jc w:val="both"/>
        <w:rPr>
          <w:rFonts w:ascii="CG Times" w:hAnsi="CG Times"/>
          <w:color w:val="000000"/>
          <w:sz w:val="21"/>
          <w:szCs w:val="21"/>
          <w:lang w:val="sq-AL"/>
        </w:rPr>
      </w:pPr>
    </w:p>
    <w:p w:rsidR="001F4731" w:rsidRPr="004002A5" w:rsidRDefault="001F4731" w:rsidP="00A23402">
      <w:pPr>
        <w:jc w:val="center"/>
        <w:rPr>
          <w:rFonts w:ascii="CG Times" w:hAnsi="CG Times"/>
          <w:b/>
          <w:i/>
          <w:color w:val="000000"/>
          <w:sz w:val="21"/>
          <w:szCs w:val="21"/>
          <w:lang w:val="sq-AL"/>
        </w:rPr>
      </w:pPr>
      <w:r w:rsidRPr="004002A5">
        <w:rPr>
          <w:rFonts w:ascii="CG Times" w:hAnsi="CG Times"/>
          <w:b/>
          <w:color w:val="000000"/>
          <w:sz w:val="21"/>
          <w:szCs w:val="21"/>
          <w:lang w:val="sq-AL"/>
        </w:rPr>
        <w:t>Fig</w:t>
      </w:r>
      <w:r w:rsidR="00374489" w:rsidRPr="004002A5">
        <w:rPr>
          <w:rFonts w:ascii="CG Times" w:hAnsi="CG Times"/>
          <w:b/>
          <w:color w:val="000000"/>
          <w:sz w:val="21"/>
          <w:szCs w:val="21"/>
          <w:lang w:val="sq-AL"/>
        </w:rPr>
        <w:t xml:space="preserve">ura </w:t>
      </w:r>
      <w:r w:rsidRPr="004002A5">
        <w:rPr>
          <w:rFonts w:ascii="CG Times" w:hAnsi="CG Times"/>
          <w:b/>
          <w:color w:val="000000"/>
          <w:sz w:val="21"/>
          <w:szCs w:val="21"/>
          <w:lang w:val="sq-AL"/>
        </w:rPr>
        <w:t>30</w:t>
      </w:r>
      <w:r w:rsidR="00374489" w:rsidRPr="004002A5">
        <w:rPr>
          <w:rFonts w:ascii="CG Times" w:hAnsi="CG Times"/>
          <w:b/>
          <w:color w:val="000000"/>
          <w:sz w:val="21"/>
          <w:szCs w:val="21"/>
          <w:lang w:val="sq-AL"/>
        </w:rPr>
        <w:t>.</w:t>
      </w:r>
      <w:r w:rsidRPr="004002A5">
        <w:rPr>
          <w:rFonts w:ascii="CG Times" w:hAnsi="CG Times"/>
          <w:b/>
          <w:color w:val="000000"/>
          <w:sz w:val="21"/>
          <w:szCs w:val="21"/>
          <w:lang w:val="sq-AL"/>
        </w:rPr>
        <w:t xml:space="preserve"> Vlerat mesatare vjetore të </w:t>
      </w:r>
      <w:r w:rsidR="00EA75C7" w:rsidRPr="004002A5">
        <w:rPr>
          <w:rFonts w:ascii="CG Times" w:hAnsi="CG Times"/>
          <w:b/>
          <w:color w:val="000000"/>
          <w:sz w:val="21"/>
          <w:szCs w:val="21"/>
          <w:lang w:val="sq-AL"/>
        </w:rPr>
        <w:t>Amoniak</w:t>
      </w:r>
      <w:r w:rsidRPr="004002A5">
        <w:rPr>
          <w:rFonts w:ascii="CG Times" w:hAnsi="CG Times"/>
          <w:b/>
          <w:color w:val="000000"/>
          <w:sz w:val="21"/>
          <w:szCs w:val="21"/>
          <w:lang w:val="sq-AL"/>
        </w:rPr>
        <w:t>ut NH</w:t>
      </w:r>
      <w:r w:rsidRPr="004002A5">
        <w:rPr>
          <w:rFonts w:ascii="CG Times" w:hAnsi="CG Times"/>
          <w:b/>
          <w:color w:val="000000"/>
          <w:sz w:val="21"/>
          <w:szCs w:val="21"/>
          <w:vertAlign w:val="subscript"/>
          <w:lang w:val="sq-AL"/>
        </w:rPr>
        <w:t xml:space="preserve">4  </w:t>
      </w:r>
      <w:r w:rsidRPr="004002A5">
        <w:rPr>
          <w:rFonts w:ascii="CG Times" w:hAnsi="CG Times"/>
          <w:b/>
          <w:color w:val="000000"/>
          <w:sz w:val="21"/>
          <w:szCs w:val="21"/>
          <w:lang w:val="sq-AL"/>
        </w:rPr>
        <w:t xml:space="preserve">në </w:t>
      </w:r>
      <w:r w:rsidR="009A3A7C" w:rsidRPr="004002A5">
        <w:rPr>
          <w:rFonts w:ascii="CG Times" w:hAnsi="CG Times"/>
          <w:b/>
          <w:color w:val="000000"/>
          <w:sz w:val="21"/>
          <w:szCs w:val="21"/>
          <w:lang w:val="sq-AL"/>
        </w:rPr>
        <w:t>vite</w:t>
      </w:r>
      <w:r w:rsidR="009A3A7C" w:rsidRPr="004002A5">
        <w:rPr>
          <w:rFonts w:ascii="CG Times" w:hAnsi="CG Times"/>
          <w:color w:val="000000"/>
          <w:sz w:val="21"/>
          <w:szCs w:val="21"/>
          <w:lang w:val="sq-AL"/>
        </w:rPr>
        <w:t xml:space="preserve"> </w:t>
      </w:r>
      <w:r w:rsidR="00492F56" w:rsidRPr="004002A5">
        <w:rPr>
          <w:rFonts w:ascii="CG Times" w:hAnsi="CG Times"/>
          <w:noProof/>
          <w:color w:val="000000"/>
          <w:sz w:val="21"/>
          <w:szCs w:val="21"/>
          <w:lang w:val="en-GB" w:eastAsia="en-GB"/>
        </w:rPr>
        <w:drawing>
          <wp:inline distT="0" distB="0" distL="0" distR="0">
            <wp:extent cx="4819650" cy="2076450"/>
            <wp:effectExtent l="0" t="0" r="0" b="0"/>
            <wp:docPr id="6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19650" cy="2076450"/>
                    </a:xfrm>
                    <a:prstGeom prst="rect">
                      <a:avLst/>
                    </a:prstGeom>
                    <a:noFill/>
                    <a:ln>
                      <a:noFill/>
                    </a:ln>
                  </pic:spPr>
                </pic:pic>
              </a:graphicData>
            </a:graphic>
          </wp:inline>
        </w:drawing>
      </w:r>
    </w:p>
    <w:p w:rsidR="009A3A7C" w:rsidRPr="004002A5" w:rsidRDefault="009A3A7C" w:rsidP="00A23402">
      <w:pPr>
        <w:jc w:val="both"/>
        <w:rPr>
          <w:rFonts w:ascii="CG Times" w:hAnsi="CG Times"/>
          <w:i/>
          <w:color w:val="000000"/>
          <w:sz w:val="21"/>
          <w:szCs w:val="21"/>
          <w:lang w:val="sq-AL"/>
        </w:rPr>
      </w:pPr>
    </w:p>
    <w:p w:rsidR="001F4731" w:rsidRPr="004002A5" w:rsidRDefault="001F4731" w:rsidP="0087778F">
      <w:pPr>
        <w:ind w:firstLine="720"/>
        <w:jc w:val="both"/>
        <w:rPr>
          <w:rFonts w:ascii="CG Times" w:hAnsi="CG Times"/>
          <w:i/>
          <w:color w:val="000000"/>
          <w:sz w:val="21"/>
          <w:szCs w:val="21"/>
          <w:lang w:val="sq-AL"/>
        </w:rPr>
      </w:pPr>
      <w:r w:rsidRPr="004002A5">
        <w:rPr>
          <w:rFonts w:ascii="CG Times" w:hAnsi="CG Times"/>
          <w:i/>
          <w:color w:val="000000"/>
          <w:sz w:val="21"/>
          <w:szCs w:val="21"/>
          <w:lang w:val="sq-AL"/>
        </w:rPr>
        <w:t>st 1 0.04mg/l NH4 total</w:t>
      </w:r>
    </w:p>
    <w:p w:rsidR="001F4731" w:rsidRPr="004002A5" w:rsidRDefault="001F4731" w:rsidP="0087778F">
      <w:pPr>
        <w:ind w:firstLine="720"/>
        <w:jc w:val="both"/>
        <w:rPr>
          <w:rFonts w:ascii="CG Times" w:hAnsi="CG Times"/>
          <w:i/>
          <w:color w:val="000000"/>
          <w:sz w:val="21"/>
          <w:szCs w:val="21"/>
          <w:lang w:val="sq-AL"/>
        </w:rPr>
      </w:pPr>
      <w:r w:rsidRPr="004002A5">
        <w:rPr>
          <w:rFonts w:ascii="CG Times" w:hAnsi="CG Times"/>
          <w:i/>
          <w:color w:val="000000"/>
          <w:sz w:val="21"/>
          <w:szCs w:val="21"/>
          <w:lang w:val="sq-AL"/>
        </w:rPr>
        <w:t>st2 0.2mg/l NH4 total</w:t>
      </w:r>
    </w:p>
    <w:p w:rsidR="001F4731" w:rsidRPr="004002A5" w:rsidRDefault="001F4731" w:rsidP="00374489">
      <w:pPr>
        <w:ind w:firstLine="720"/>
        <w:jc w:val="both"/>
        <w:rPr>
          <w:rFonts w:ascii="CG Times" w:hAnsi="CG Times"/>
          <w:color w:val="000000"/>
          <w:sz w:val="21"/>
          <w:szCs w:val="21"/>
          <w:lang w:val="sq-AL"/>
        </w:rPr>
      </w:pPr>
      <w:r w:rsidRPr="004002A5">
        <w:rPr>
          <w:rFonts w:ascii="CG Times" w:hAnsi="CG Times"/>
          <w:color w:val="000000"/>
          <w:sz w:val="21"/>
          <w:szCs w:val="21"/>
          <w:lang w:val="sq-AL"/>
        </w:rPr>
        <w:t xml:space="preserve">Përmbajtja e </w:t>
      </w:r>
      <w:r w:rsidR="00EA75C7" w:rsidRPr="004002A5">
        <w:rPr>
          <w:rFonts w:ascii="CG Times" w:hAnsi="CG Times"/>
          <w:color w:val="000000"/>
          <w:sz w:val="21"/>
          <w:szCs w:val="21"/>
          <w:lang w:val="sq-AL"/>
        </w:rPr>
        <w:t>amoniak</w:t>
      </w:r>
      <w:r w:rsidRPr="004002A5">
        <w:rPr>
          <w:rFonts w:ascii="CG Times" w:hAnsi="CG Times"/>
          <w:color w:val="000000"/>
          <w:sz w:val="21"/>
          <w:szCs w:val="21"/>
          <w:lang w:val="sq-AL"/>
        </w:rPr>
        <w:t xml:space="preserve">ut rezulton me një tendencë të lehtë në rritje. Më e dukshme kjo tendencë vihet re në lumin Seman, ku dega e tij Gjanica, ka vlera relativisht të larta që nga viti 2006 deri në vitin 2010. Në përgjithësi lumenjtë janë të cilësisë mesatare </w:t>
      </w:r>
      <w:r w:rsidR="00730980" w:rsidRPr="004002A5">
        <w:rPr>
          <w:rFonts w:ascii="CG Times" w:hAnsi="CG Times"/>
          <w:color w:val="000000"/>
          <w:sz w:val="21"/>
          <w:szCs w:val="21"/>
          <w:lang w:val="sq-AL"/>
        </w:rPr>
        <w:t>për sa</w:t>
      </w:r>
      <w:r w:rsidRPr="004002A5">
        <w:rPr>
          <w:rFonts w:ascii="CG Times" w:hAnsi="CG Times"/>
          <w:color w:val="000000"/>
          <w:sz w:val="21"/>
          <w:szCs w:val="21"/>
          <w:lang w:val="sq-AL"/>
        </w:rPr>
        <w:t xml:space="preserve"> i përket gjendjes së tyre.</w:t>
      </w:r>
      <w:r w:rsidR="00374489" w:rsidRPr="004002A5">
        <w:rPr>
          <w:rFonts w:ascii="CG Times" w:hAnsi="CG Times"/>
          <w:color w:val="000000"/>
          <w:sz w:val="21"/>
          <w:szCs w:val="21"/>
          <w:lang w:val="sq-AL"/>
        </w:rPr>
        <w:t xml:space="preserve"> </w:t>
      </w:r>
      <w:r w:rsidRPr="004002A5">
        <w:rPr>
          <w:rFonts w:ascii="CG Times" w:hAnsi="CG Times"/>
          <w:color w:val="000000"/>
          <w:sz w:val="21"/>
          <w:szCs w:val="21"/>
          <w:lang w:val="sq-AL"/>
        </w:rPr>
        <w:t>Përjashtim bën lumi Ishëm, ku tendenca në rritje e këtij parametri e klasifikon të cilësisë së keqe</w:t>
      </w:r>
      <w:r w:rsidR="00C72C32" w:rsidRPr="004002A5">
        <w:rPr>
          <w:rFonts w:ascii="CG Times" w:hAnsi="CG Times"/>
          <w:color w:val="000000"/>
          <w:sz w:val="21"/>
          <w:szCs w:val="21"/>
          <w:lang w:val="sq-AL"/>
        </w:rPr>
        <w:t>.</w:t>
      </w:r>
    </w:p>
    <w:p w:rsidR="001F4731" w:rsidRDefault="001F4731" w:rsidP="00A23402">
      <w:pPr>
        <w:jc w:val="both"/>
        <w:rPr>
          <w:rFonts w:ascii="CG Times" w:hAnsi="CG Times"/>
          <w:color w:val="000000"/>
          <w:sz w:val="21"/>
          <w:szCs w:val="21"/>
          <w:lang w:val="sq-AL"/>
        </w:rPr>
      </w:pPr>
      <w:r w:rsidRPr="004002A5">
        <w:rPr>
          <w:rFonts w:ascii="CG Times" w:hAnsi="CG Times"/>
          <w:color w:val="000000"/>
          <w:sz w:val="21"/>
          <w:szCs w:val="21"/>
          <w:lang w:val="sq-AL"/>
        </w:rPr>
        <w:t>Përmbajtjen më të lartë të nitrateve e ka lumi Ishëm dhe lumi Seman, dega e tij Gjanica. Kjo si pasojë e përdorimit të plehrave kimike nga bujqësia, gjithashtu dhe nga shkarkimet urbane dhe industriale, që vijnë nga tokat rreth lumit</w:t>
      </w:r>
    </w:p>
    <w:p w:rsidR="0087778F" w:rsidRPr="004002A5" w:rsidRDefault="0087778F" w:rsidP="00A23402">
      <w:pPr>
        <w:jc w:val="both"/>
        <w:rPr>
          <w:rFonts w:ascii="CG Times" w:hAnsi="CG Times"/>
          <w:color w:val="000000"/>
          <w:sz w:val="21"/>
          <w:szCs w:val="21"/>
          <w:lang w:val="sq-AL"/>
        </w:rPr>
      </w:pPr>
    </w:p>
    <w:p w:rsidR="001F4731" w:rsidRPr="004002A5" w:rsidRDefault="00374489" w:rsidP="00A23402">
      <w:pPr>
        <w:jc w:val="center"/>
        <w:rPr>
          <w:rFonts w:ascii="CG Times" w:hAnsi="CG Times"/>
          <w:b/>
          <w:color w:val="000000"/>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31</w:t>
      </w:r>
      <w:r w:rsidRPr="004002A5">
        <w:rPr>
          <w:rFonts w:ascii="CG Times" w:hAnsi="CG Times"/>
          <w:b/>
          <w:sz w:val="21"/>
          <w:szCs w:val="21"/>
          <w:lang w:val="sq-AL"/>
        </w:rPr>
        <w:t>.</w:t>
      </w:r>
      <w:r w:rsidR="001F4731" w:rsidRPr="004002A5">
        <w:rPr>
          <w:rFonts w:ascii="CG Times" w:hAnsi="CG Times"/>
          <w:b/>
          <w:sz w:val="21"/>
          <w:szCs w:val="21"/>
          <w:lang w:val="sq-AL"/>
        </w:rPr>
        <w:t xml:space="preserve"> Vlerat mesatare vjetore të fosforit total (P</w:t>
      </w:r>
      <w:r w:rsidR="001F4731" w:rsidRPr="004002A5">
        <w:rPr>
          <w:rFonts w:ascii="CG Times" w:hAnsi="CG Times"/>
          <w:b/>
          <w:sz w:val="21"/>
          <w:szCs w:val="21"/>
          <w:vertAlign w:val="subscript"/>
          <w:lang w:val="sq-AL"/>
        </w:rPr>
        <w:t>total</w:t>
      </w:r>
      <w:r w:rsidR="001F4731" w:rsidRPr="004002A5">
        <w:rPr>
          <w:rFonts w:ascii="CG Times" w:hAnsi="CG Times"/>
          <w:b/>
          <w:sz w:val="21"/>
          <w:szCs w:val="21"/>
          <w:lang w:val="sq-AL"/>
        </w:rPr>
        <w:t xml:space="preserve">) në </w:t>
      </w:r>
      <w:r w:rsidR="009A3A7C" w:rsidRPr="004002A5">
        <w:rPr>
          <w:rFonts w:ascii="CG Times" w:hAnsi="CG Times"/>
          <w:b/>
          <w:sz w:val="21"/>
          <w:szCs w:val="21"/>
          <w:lang w:val="sq-AL"/>
        </w:rPr>
        <w:t>vite</w:t>
      </w:r>
      <w:r w:rsidR="009A3A7C" w:rsidRPr="004002A5">
        <w:rPr>
          <w:rFonts w:ascii="CG Times" w:hAnsi="CG Times"/>
          <w:b/>
          <w:i/>
          <w:color w:val="000000"/>
          <w:sz w:val="21"/>
          <w:szCs w:val="21"/>
          <w:lang w:val="sq-AL"/>
        </w:rPr>
        <w:t xml:space="preserve"> </w:t>
      </w:r>
      <w:r w:rsidR="00492F56" w:rsidRPr="004002A5">
        <w:rPr>
          <w:rFonts w:ascii="CG Times" w:hAnsi="CG Times"/>
          <w:b/>
          <w:i/>
          <w:noProof/>
          <w:color w:val="000000"/>
          <w:sz w:val="21"/>
          <w:szCs w:val="21"/>
          <w:lang w:val="en-GB" w:eastAsia="en-GB"/>
        </w:rPr>
        <w:drawing>
          <wp:inline distT="0" distB="0" distL="0" distR="0">
            <wp:extent cx="4781550" cy="1934845"/>
            <wp:effectExtent l="0" t="0" r="0" b="8255"/>
            <wp:docPr id="70" name="Gra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87778F" w:rsidRDefault="006F09A7" w:rsidP="00A23402">
      <w:pPr>
        <w:pStyle w:val="BodyTextIndent2"/>
        <w:tabs>
          <w:tab w:val="left" w:pos="1080"/>
        </w:tabs>
        <w:spacing w:after="0" w:line="240" w:lineRule="auto"/>
        <w:ind w:left="0"/>
        <w:jc w:val="both"/>
        <w:rPr>
          <w:rFonts w:ascii="CG Times" w:hAnsi="CG Times"/>
          <w:color w:val="auto"/>
          <w:sz w:val="21"/>
          <w:szCs w:val="21"/>
          <w:lang w:val="sq-AL"/>
        </w:rPr>
      </w:pPr>
      <w:r w:rsidRPr="004002A5">
        <w:rPr>
          <w:rFonts w:ascii="CG Times" w:hAnsi="CG Times"/>
          <w:color w:val="auto"/>
          <w:sz w:val="21"/>
          <w:szCs w:val="21"/>
          <w:lang w:val="sq-AL"/>
        </w:rPr>
        <w:tab/>
      </w:r>
    </w:p>
    <w:p w:rsidR="001F4731" w:rsidRPr="004002A5" w:rsidRDefault="0087778F" w:rsidP="00A23402">
      <w:pPr>
        <w:pStyle w:val="BodyTextIndent2"/>
        <w:tabs>
          <w:tab w:val="left" w:pos="1080"/>
        </w:tabs>
        <w:spacing w:after="0" w:line="240" w:lineRule="auto"/>
        <w:ind w:left="0"/>
        <w:jc w:val="both"/>
        <w:rPr>
          <w:rFonts w:ascii="CG Times" w:hAnsi="CG Times"/>
          <w:bCs/>
          <w:color w:val="auto"/>
          <w:sz w:val="21"/>
          <w:szCs w:val="21"/>
          <w:lang w:val="sq-AL"/>
        </w:rPr>
      </w:pPr>
      <w:r>
        <w:rPr>
          <w:rFonts w:ascii="CG Times" w:hAnsi="CG Times"/>
          <w:color w:val="auto"/>
          <w:sz w:val="21"/>
          <w:szCs w:val="21"/>
          <w:lang w:val="sq-AL"/>
        </w:rPr>
        <w:tab/>
      </w:r>
      <w:r w:rsidR="001F4731" w:rsidRPr="004002A5">
        <w:rPr>
          <w:rFonts w:ascii="CG Times" w:hAnsi="CG Times"/>
          <w:color w:val="auto"/>
          <w:sz w:val="21"/>
          <w:szCs w:val="21"/>
          <w:lang w:val="sq-AL"/>
        </w:rPr>
        <w:t>Edhe për fosforin, vlerat më të larta paraq</w:t>
      </w:r>
      <w:r w:rsidR="00374489" w:rsidRPr="004002A5">
        <w:rPr>
          <w:rFonts w:ascii="CG Times" w:hAnsi="CG Times"/>
          <w:color w:val="auto"/>
          <w:sz w:val="21"/>
          <w:szCs w:val="21"/>
          <w:lang w:val="sq-AL"/>
        </w:rPr>
        <w:t>ite</w:t>
      </w:r>
      <w:r w:rsidR="001F4731" w:rsidRPr="004002A5">
        <w:rPr>
          <w:rFonts w:ascii="CG Times" w:hAnsi="CG Times"/>
          <w:color w:val="auto"/>
          <w:sz w:val="21"/>
          <w:szCs w:val="21"/>
          <w:lang w:val="sq-AL"/>
        </w:rPr>
        <w:t xml:space="preserve">n në lumin Ishëm. Vlerat e këtij parametri në këtë lum, kanë tendencë rritje nga viti në vit dhe janë disa herë më të larta se në lumenjtë e tjerë Edhe lumi Seman si pasojë e ndikimit të degës së tij të ndotur Gjanica, është në nivele relativisht më të larta se lumenjtë e tjerë. </w:t>
      </w:r>
    </w:p>
    <w:p w:rsidR="001F4731" w:rsidRPr="004002A5" w:rsidRDefault="001F4731" w:rsidP="00A23402">
      <w:pPr>
        <w:jc w:val="both"/>
        <w:rPr>
          <w:rFonts w:ascii="CG Times" w:hAnsi="CG Times"/>
          <w:bCs/>
          <w:color w:val="000000"/>
          <w:sz w:val="21"/>
          <w:szCs w:val="21"/>
          <w:lang w:val="sq-AL"/>
        </w:rPr>
      </w:pPr>
      <w:r w:rsidRPr="004002A5">
        <w:rPr>
          <w:rFonts w:ascii="CG Times" w:hAnsi="CG Times"/>
          <w:bCs/>
          <w:color w:val="000000"/>
          <w:sz w:val="21"/>
          <w:szCs w:val="21"/>
          <w:lang w:val="sq-AL"/>
        </w:rPr>
        <w:t>Lumenjt</w:t>
      </w:r>
      <w:r w:rsidRPr="004002A5">
        <w:rPr>
          <w:rFonts w:ascii="CG Times" w:hAnsi="CG Times"/>
          <w:color w:val="000000"/>
          <w:sz w:val="21"/>
          <w:szCs w:val="21"/>
          <w:lang w:val="sq-AL"/>
        </w:rPr>
        <w:t>ë</w:t>
      </w:r>
      <w:r w:rsidRPr="004002A5">
        <w:rPr>
          <w:rFonts w:ascii="CG Times" w:hAnsi="CG Times"/>
          <w:bCs/>
          <w:color w:val="000000"/>
          <w:sz w:val="21"/>
          <w:szCs w:val="21"/>
          <w:lang w:val="sq-AL"/>
        </w:rPr>
        <w:t xml:space="preserve"> e tjerë paraqesin nivel deri diku t</w:t>
      </w:r>
      <w:r w:rsidRPr="004002A5">
        <w:rPr>
          <w:rFonts w:ascii="CG Times" w:hAnsi="CG Times"/>
          <w:color w:val="000000"/>
          <w:sz w:val="21"/>
          <w:szCs w:val="21"/>
          <w:lang w:val="sq-AL"/>
        </w:rPr>
        <w:t>ë</w:t>
      </w:r>
      <w:r w:rsidRPr="004002A5">
        <w:rPr>
          <w:rFonts w:ascii="CG Times" w:hAnsi="CG Times"/>
          <w:bCs/>
          <w:color w:val="000000"/>
          <w:sz w:val="21"/>
          <w:szCs w:val="21"/>
          <w:lang w:val="sq-AL"/>
        </w:rPr>
        <w:t xml:space="preserve"> k</w:t>
      </w:r>
      <w:r w:rsidRPr="004002A5">
        <w:rPr>
          <w:rFonts w:ascii="CG Times" w:hAnsi="CG Times"/>
          <w:color w:val="000000"/>
          <w:sz w:val="21"/>
          <w:szCs w:val="21"/>
          <w:lang w:val="sq-AL"/>
        </w:rPr>
        <w:t>ë</w:t>
      </w:r>
      <w:r w:rsidRPr="004002A5">
        <w:rPr>
          <w:rFonts w:ascii="CG Times" w:hAnsi="CG Times"/>
          <w:bCs/>
          <w:color w:val="000000"/>
          <w:sz w:val="21"/>
          <w:szCs w:val="21"/>
          <w:lang w:val="sq-AL"/>
        </w:rPr>
        <w:t>naqshëm t</w:t>
      </w:r>
      <w:r w:rsidRPr="004002A5">
        <w:rPr>
          <w:rFonts w:ascii="CG Times" w:hAnsi="CG Times"/>
          <w:color w:val="000000"/>
          <w:sz w:val="21"/>
          <w:szCs w:val="21"/>
          <w:lang w:val="sq-AL"/>
        </w:rPr>
        <w:t>ë</w:t>
      </w:r>
      <w:r w:rsidRPr="004002A5">
        <w:rPr>
          <w:rFonts w:ascii="CG Times" w:hAnsi="CG Times"/>
          <w:bCs/>
          <w:color w:val="000000"/>
          <w:sz w:val="21"/>
          <w:szCs w:val="21"/>
          <w:lang w:val="sq-AL"/>
        </w:rPr>
        <w:t xml:space="preserve"> p</w:t>
      </w:r>
      <w:r w:rsidRPr="004002A5">
        <w:rPr>
          <w:rFonts w:ascii="CG Times" w:hAnsi="CG Times"/>
          <w:color w:val="000000"/>
          <w:sz w:val="21"/>
          <w:szCs w:val="21"/>
          <w:lang w:val="sq-AL"/>
        </w:rPr>
        <w:t>ë</w:t>
      </w:r>
      <w:r w:rsidRPr="004002A5">
        <w:rPr>
          <w:rFonts w:ascii="CG Times" w:hAnsi="CG Times"/>
          <w:bCs/>
          <w:color w:val="000000"/>
          <w:sz w:val="21"/>
          <w:szCs w:val="21"/>
          <w:lang w:val="sq-AL"/>
        </w:rPr>
        <w:t>rmbajtjes s</w:t>
      </w:r>
      <w:r w:rsidRPr="004002A5">
        <w:rPr>
          <w:rFonts w:ascii="CG Times" w:hAnsi="CG Times"/>
          <w:color w:val="000000"/>
          <w:sz w:val="21"/>
          <w:szCs w:val="21"/>
          <w:lang w:val="sq-AL"/>
        </w:rPr>
        <w:t>ë</w:t>
      </w:r>
      <w:r w:rsidRPr="004002A5">
        <w:rPr>
          <w:rFonts w:ascii="CG Times" w:hAnsi="CG Times"/>
          <w:bCs/>
          <w:color w:val="000000"/>
          <w:sz w:val="21"/>
          <w:szCs w:val="21"/>
          <w:lang w:val="sq-AL"/>
        </w:rPr>
        <w:t xml:space="preserve"> fosforit. </w:t>
      </w:r>
    </w:p>
    <w:p w:rsidR="001F4731" w:rsidRPr="0087778F" w:rsidRDefault="0087778F" w:rsidP="0087778F">
      <w:pPr>
        <w:ind w:firstLine="720"/>
        <w:rPr>
          <w:rFonts w:ascii="CG Times" w:hAnsi="CG Times"/>
          <w:sz w:val="21"/>
          <w:szCs w:val="21"/>
          <w:lang w:val="it-IT"/>
        </w:rPr>
      </w:pPr>
      <w:r w:rsidRPr="0087778F">
        <w:rPr>
          <w:rFonts w:ascii="CG Times" w:hAnsi="CG Times"/>
          <w:sz w:val="21"/>
          <w:szCs w:val="21"/>
          <w:lang w:val="it-IT"/>
        </w:rPr>
        <w:t xml:space="preserve">1.1.2 </w:t>
      </w:r>
      <w:r w:rsidR="001F4731" w:rsidRPr="0087778F">
        <w:rPr>
          <w:rFonts w:ascii="CG Times" w:hAnsi="CG Times"/>
          <w:sz w:val="21"/>
          <w:szCs w:val="21"/>
          <w:lang w:val="it-IT"/>
        </w:rPr>
        <w:t xml:space="preserve">Cilësia e ujërave të liqeneve </w:t>
      </w:r>
    </w:p>
    <w:p w:rsidR="001F4731" w:rsidRPr="004002A5" w:rsidRDefault="001F4731" w:rsidP="006F09A7">
      <w:pPr>
        <w:pStyle w:val="ListParagraph1"/>
        <w:spacing w:after="0" w:line="240" w:lineRule="auto"/>
        <w:ind w:left="0" w:firstLine="720"/>
        <w:jc w:val="both"/>
        <w:rPr>
          <w:rFonts w:ascii="CG Times" w:hAnsi="CG Times" w:cs="Times New Roman"/>
          <w:color w:val="FF0000"/>
          <w:sz w:val="21"/>
          <w:szCs w:val="21"/>
          <w:lang w:val="sq-AL"/>
        </w:rPr>
      </w:pPr>
      <w:r w:rsidRPr="004002A5">
        <w:rPr>
          <w:rFonts w:ascii="CG Times" w:hAnsi="CG Times" w:cs="Times New Roman"/>
          <w:sz w:val="21"/>
          <w:szCs w:val="21"/>
          <w:lang w:val="sq-AL"/>
        </w:rPr>
        <w:t>Ujërat</w:t>
      </w:r>
      <w:r w:rsidRPr="004002A5">
        <w:rPr>
          <w:rFonts w:ascii="CG Times" w:hAnsi="CG Times" w:cs="Times New Roman"/>
          <w:b/>
          <w:i/>
          <w:color w:val="0070C0"/>
          <w:sz w:val="21"/>
          <w:szCs w:val="21"/>
          <w:lang w:val="sq-AL"/>
        </w:rPr>
        <w:t xml:space="preserve"> </w:t>
      </w:r>
      <w:r w:rsidRPr="004002A5">
        <w:rPr>
          <w:rFonts w:ascii="CG Times" w:hAnsi="CG Times" w:cs="Times New Roman"/>
          <w:sz w:val="21"/>
          <w:szCs w:val="21"/>
          <w:lang w:val="sq-AL"/>
        </w:rPr>
        <w:t>e liqeneve monitorohen për treguesit: temperatura, transparenca, pH, alkaliniteti i përgjithshëm, përcjellshmëria elektrike, Oksigjeni i tretur, NKO, NBO</w:t>
      </w:r>
      <w:r w:rsidRPr="004002A5">
        <w:rPr>
          <w:rFonts w:ascii="CG Times" w:hAnsi="CG Times" w:cs="Times New Roman"/>
          <w:sz w:val="21"/>
          <w:szCs w:val="21"/>
          <w:vertAlign w:val="subscript"/>
          <w:lang w:val="sq-AL"/>
        </w:rPr>
        <w:t>5</w:t>
      </w:r>
      <w:r w:rsidRPr="004002A5">
        <w:rPr>
          <w:rFonts w:ascii="CG Times" w:hAnsi="CG Times" w:cs="Times New Roman"/>
          <w:sz w:val="21"/>
          <w:szCs w:val="21"/>
          <w:lang w:val="sq-AL"/>
        </w:rPr>
        <w:t xml:space="preserve">, nitritet, nitratet, </w:t>
      </w:r>
      <w:r w:rsidR="00EA75C7" w:rsidRPr="004002A5">
        <w:rPr>
          <w:rFonts w:ascii="CG Times" w:hAnsi="CG Times" w:cs="Times New Roman"/>
          <w:sz w:val="21"/>
          <w:szCs w:val="21"/>
          <w:lang w:val="sq-AL"/>
        </w:rPr>
        <w:t>amoniak</w:t>
      </w:r>
      <w:r w:rsidRPr="004002A5">
        <w:rPr>
          <w:rFonts w:ascii="CG Times" w:hAnsi="CG Times" w:cs="Times New Roman"/>
          <w:sz w:val="21"/>
          <w:szCs w:val="21"/>
          <w:lang w:val="sq-AL"/>
        </w:rPr>
        <w:t>u, P</w:t>
      </w:r>
      <w:r w:rsidRPr="004002A5">
        <w:rPr>
          <w:rFonts w:ascii="CG Times" w:hAnsi="CG Times" w:cs="Times New Roman"/>
          <w:sz w:val="21"/>
          <w:szCs w:val="21"/>
          <w:vertAlign w:val="subscript"/>
          <w:lang w:val="sq-AL"/>
        </w:rPr>
        <w:t>total</w:t>
      </w:r>
      <w:r w:rsidRPr="004002A5">
        <w:rPr>
          <w:rFonts w:ascii="CG Times" w:hAnsi="CG Times" w:cs="Times New Roman"/>
          <w:color w:val="FF0000"/>
          <w:sz w:val="21"/>
          <w:szCs w:val="21"/>
          <w:lang w:val="sq-AL"/>
        </w:rPr>
        <w:t>.</w:t>
      </w:r>
    </w:p>
    <w:p w:rsidR="001F4731" w:rsidRPr="004002A5" w:rsidRDefault="001F4731" w:rsidP="006F09A7">
      <w:pPr>
        <w:pStyle w:val="ListParagraph1"/>
        <w:spacing w:after="0" w:line="240" w:lineRule="auto"/>
        <w:ind w:left="0" w:firstLine="720"/>
        <w:jc w:val="both"/>
        <w:rPr>
          <w:rFonts w:ascii="CG Times" w:hAnsi="CG Times" w:cs="Times New Roman"/>
          <w:b/>
          <w:i/>
          <w:color w:val="000000"/>
          <w:sz w:val="21"/>
          <w:szCs w:val="21"/>
          <w:lang w:val="sq-AL"/>
        </w:rPr>
      </w:pPr>
      <w:r w:rsidRPr="004002A5">
        <w:rPr>
          <w:rFonts w:ascii="CG Times" w:hAnsi="CG Times" w:cs="Times New Roman"/>
          <w:b/>
          <w:i/>
          <w:color w:val="000000"/>
          <w:sz w:val="21"/>
          <w:szCs w:val="21"/>
          <w:lang w:val="sq-AL"/>
        </w:rPr>
        <w:t>Liqeni i Shkodrës</w:t>
      </w:r>
    </w:p>
    <w:p w:rsidR="001F4731" w:rsidRDefault="00374489" w:rsidP="006F09A7">
      <w:pPr>
        <w:ind w:firstLine="720"/>
        <w:jc w:val="both"/>
        <w:rPr>
          <w:rFonts w:ascii="CG Times" w:hAnsi="CG Times"/>
          <w:sz w:val="21"/>
          <w:szCs w:val="21"/>
          <w:lang w:val="sq-AL"/>
        </w:rPr>
      </w:pPr>
      <w:r w:rsidRPr="004002A5">
        <w:rPr>
          <w:rFonts w:ascii="CG Times" w:hAnsi="CG Times"/>
          <w:sz w:val="21"/>
          <w:szCs w:val="21"/>
          <w:lang w:val="sq-AL"/>
        </w:rPr>
        <w:t>Liqeni i Shkodrës duke pas</w:t>
      </w:r>
      <w:r w:rsidR="001F4731" w:rsidRPr="004002A5">
        <w:rPr>
          <w:rFonts w:ascii="CG Times" w:hAnsi="CG Times"/>
          <w:sz w:val="21"/>
          <w:szCs w:val="21"/>
          <w:lang w:val="sq-AL"/>
        </w:rPr>
        <w:t>ur një thellësi relativisht 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vog</w:t>
      </w:r>
      <w:r w:rsidR="001F4731" w:rsidRPr="004002A5">
        <w:rPr>
          <w:rFonts w:ascii="CG Times" w:hAnsi="CG Times"/>
          <w:bCs/>
          <w:sz w:val="21"/>
          <w:szCs w:val="21"/>
          <w:lang w:val="sq-AL"/>
        </w:rPr>
        <w:t>ë</w:t>
      </w:r>
      <w:r w:rsidR="001F4731" w:rsidRPr="004002A5">
        <w:rPr>
          <w:rFonts w:ascii="CG Times" w:hAnsi="CG Times"/>
          <w:sz w:val="21"/>
          <w:szCs w:val="21"/>
          <w:lang w:val="sq-AL"/>
        </w:rPr>
        <w:t>l bën q</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uj</w:t>
      </w:r>
      <w:r w:rsidR="001F4731" w:rsidRPr="004002A5">
        <w:rPr>
          <w:rFonts w:ascii="CG Times" w:hAnsi="CG Times"/>
          <w:bCs/>
          <w:sz w:val="21"/>
          <w:szCs w:val="21"/>
          <w:lang w:val="sq-AL"/>
        </w:rPr>
        <w:t>ë</w:t>
      </w:r>
      <w:r w:rsidR="001F4731" w:rsidRPr="004002A5">
        <w:rPr>
          <w:rFonts w:ascii="CG Times" w:hAnsi="CG Times"/>
          <w:sz w:val="21"/>
          <w:szCs w:val="21"/>
          <w:lang w:val="sq-AL"/>
        </w:rPr>
        <w:t>rat e tij 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përzihen vazhdimisht. Kjo vërtetohet edhe nga karakteristikat e njëjta fiziko-kimike gjatë gjithë kolonës s</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ujit. N</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p</w:t>
      </w:r>
      <w:r w:rsidR="001F4731" w:rsidRPr="004002A5">
        <w:rPr>
          <w:rFonts w:ascii="CG Times" w:hAnsi="CG Times"/>
          <w:bCs/>
          <w:sz w:val="21"/>
          <w:szCs w:val="21"/>
          <w:lang w:val="sq-AL"/>
        </w:rPr>
        <w:t>ë</w:t>
      </w:r>
      <w:r w:rsidR="001F4731" w:rsidRPr="004002A5">
        <w:rPr>
          <w:rFonts w:ascii="CG Times" w:hAnsi="CG Times"/>
          <w:sz w:val="21"/>
          <w:szCs w:val="21"/>
          <w:lang w:val="sq-AL"/>
        </w:rPr>
        <w:t>rgjithësi uj</w:t>
      </w:r>
      <w:r w:rsidR="001F4731" w:rsidRPr="004002A5">
        <w:rPr>
          <w:rFonts w:ascii="CG Times" w:hAnsi="CG Times"/>
          <w:bCs/>
          <w:sz w:val="21"/>
          <w:szCs w:val="21"/>
          <w:lang w:val="sq-AL"/>
        </w:rPr>
        <w:t>ë</w:t>
      </w:r>
      <w:r w:rsidR="001F4731" w:rsidRPr="004002A5">
        <w:rPr>
          <w:rFonts w:ascii="CG Times" w:hAnsi="CG Times"/>
          <w:sz w:val="21"/>
          <w:szCs w:val="21"/>
          <w:lang w:val="sq-AL"/>
        </w:rPr>
        <w:t>rat e liqenit jan</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ngopura me oksigjen. Zvogëlimi i vlerave të këtij parametri vërehet në periudhën e ngrohtë, kur kemi rritje të bimësisë në ujërat e fundit të liqenit. Tendenca e këtij parametri nga stacioni n</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stacion </w:t>
      </w:r>
      <w:r w:rsidR="001F4731" w:rsidRPr="004002A5">
        <w:rPr>
          <w:rFonts w:ascii="CG Times" w:hAnsi="CG Times"/>
          <w:bCs/>
          <w:sz w:val="21"/>
          <w:szCs w:val="21"/>
          <w:lang w:val="sq-AL"/>
        </w:rPr>
        <w:t>ë</w:t>
      </w:r>
      <w:r w:rsidR="001F4731" w:rsidRPr="004002A5">
        <w:rPr>
          <w:rFonts w:ascii="CG Times" w:hAnsi="CG Times"/>
          <w:sz w:val="21"/>
          <w:szCs w:val="21"/>
          <w:lang w:val="sq-AL"/>
        </w:rPr>
        <w:t>sht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e q</w:t>
      </w:r>
      <w:r w:rsidR="001F4731" w:rsidRPr="004002A5">
        <w:rPr>
          <w:rFonts w:ascii="CG Times" w:hAnsi="CG Times"/>
          <w:bCs/>
          <w:sz w:val="21"/>
          <w:szCs w:val="21"/>
          <w:lang w:val="sq-AL"/>
        </w:rPr>
        <w:t>ë</w:t>
      </w:r>
      <w:r w:rsidR="001F4731" w:rsidRPr="004002A5">
        <w:rPr>
          <w:rFonts w:ascii="CG Times" w:hAnsi="CG Times"/>
          <w:sz w:val="21"/>
          <w:szCs w:val="21"/>
          <w:lang w:val="sq-AL"/>
        </w:rPr>
        <w:t>ndrueshme. Sasia e oksigjenit 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tretur dhe e parametrave 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tjer</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cil</w:t>
      </w:r>
      <w:r w:rsidR="001F4731" w:rsidRPr="004002A5">
        <w:rPr>
          <w:rFonts w:ascii="CG Times" w:hAnsi="CG Times"/>
          <w:bCs/>
          <w:sz w:val="21"/>
          <w:szCs w:val="21"/>
          <w:lang w:val="sq-AL"/>
        </w:rPr>
        <w:t>ë</w:t>
      </w:r>
      <w:r w:rsidR="001F4731" w:rsidRPr="004002A5">
        <w:rPr>
          <w:rFonts w:ascii="CG Times" w:hAnsi="CG Times"/>
          <w:sz w:val="21"/>
          <w:szCs w:val="21"/>
          <w:lang w:val="sq-AL"/>
        </w:rPr>
        <w:t>sisë së ujërave jan</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lidhura me temperaturën e ujit. Duket qartë se temperaturat m</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larta jan</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n</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sipërfaqe 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liqenit dhe ato më 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ul</w:t>
      </w:r>
      <w:r w:rsidRPr="004002A5">
        <w:rPr>
          <w:rFonts w:ascii="CG Times" w:hAnsi="CG Times"/>
          <w:sz w:val="21"/>
          <w:szCs w:val="21"/>
          <w:lang w:val="sq-AL"/>
        </w:rPr>
        <w:t>ë</w:t>
      </w:r>
      <w:r w:rsidR="001F4731" w:rsidRPr="004002A5">
        <w:rPr>
          <w:rFonts w:ascii="CG Times" w:hAnsi="CG Times"/>
          <w:sz w:val="21"/>
          <w:szCs w:val="21"/>
          <w:lang w:val="sq-AL"/>
        </w:rPr>
        <w:t>ta n</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fundin e tij.</w:t>
      </w:r>
    </w:p>
    <w:p w:rsidR="00B427E3" w:rsidRPr="004002A5" w:rsidRDefault="00B427E3" w:rsidP="006F09A7">
      <w:pPr>
        <w:ind w:firstLine="720"/>
        <w:jc w:val="both"/>
        <w:rPr>
          <w:rFonts w:ascii="CG Times" w:hAnsi="CG Times"/>
          <w:sz w:val="21"/>
          <w:szCs w:val="21"/>
          <w:lang w:val="sq-AL"/>
        </w:rPr>
      </w:pP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32</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oksigjenit të tretur dhe temperatura</w:t>
      </w: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4609465" cy="2003425"/>
            <wp:effectExtent l="0" t="0" r="635" b="15875"/>
            <wp:docPr id="71"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9A3A7C" w:rsidRPr="004002A5" w:rsidRDefault="001F4731" w:rsidP="00B427E3">
      <w:pPr>
        <w:ind w:firstLine="720"/>
        <w:jc w:val="both"/>
        <w:rPr>
          <w:rFonts w:ascii="CG Times" w:hAnsi="CG Times"/>
          <w:i/>
          <w:sz w:val="21"/>
          <w:szCs w:val="21"/>
          <w:lang w:val="sq-AL"/>
        </w:rPr>
      </w:pPr>
      <w:r w:rsidRPr="004002A5">
        <w:rPr>
          <w:rFonts w:ascii="CG Times" w:hAnsi="CG Times"/>
          <w:sz w:val="21"/>
          <w:szCs w:val="21"/>
          <w:lang w:val="sq-AL"/>
        </w:rPr>
        <w:t>Në bazë të vlerave të p</w:t>
      </w:r>
      <w:r w:rsidRPr="004002A5">
        <w:rPr>
          <w:rFonts w:ascii="CG Times" w:hAnsi="CG Times"/>
          <w:color w:val="000000"/>
          <w:sz w:val="21"/>
          <w:szCs w:val="21"/>
          <w:lang w:val="sq-AL"/>
        </w:rPr>
        <w:t>ë</w:t>
      </w:r>
      <w:r w:rsidRPr="004002A5">
        <w:rPr>
          <w:rFonts w:ascii="CG Times" w:hAnsi="CG Times"/>
          <w:sz w:val="21"/>
          <w:szCs w:val="21"/>
          <w:lang w:val="sq-AL"/>
        </w:rPr>
        <w:t>rftuara ujërat e këtij liqeni klasifikohen si ujëra të cilësisë së mirë për përmbajtjen e oksigjenit të tretur pasi variojnë në intervalin nga 6.4-9 mg/l</w:t>
      </w:r>
      <w:r w:rsidR="00C72C32" w:rsidRPr="004002A5">
        <w:rPr>
          <w:rFonts w:ascii="CG Times" w:hAnsi="CG Times"/>
          <w:sz w:val="21"/>
          <w:szCs w:val="21"/>
          <w:lang w:val="sq-AL"/>
        </w:rPr>
        <w:t>.</w:t>
      </w:r>
    </w:p>
    <w:p w:rsidR="009A3A7C" w:rsidRPr="004002A5" w:rsidRDefault="009A3A7C" w:rsidP="00A23402">
      <w:pPr>
        <w:jc w:val="both"/>
        <w:rPr>
          <w:rFonts w:ascii="CG Times" w:hAnsi="CG Times"/>
          <w:i/>
          <w:sz w:val="21"/>
          <w:szCs w:val="21"/>
          <w:lang w:val="sq-AL"/>
        </w:rPr>
      </w:pP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33</w:t>
      </w:r>
      <w:r w:rsidRPr="004002A5">
        <w:rPr>
          <w:rFonts w:ascii="CG Times" w:hAnsi="CG Times"/>
          <w:b/>
          <w:sz w:val="21"/>
          <w:szCs w:val="21"/>
          <w:lang w:val="sq-AL"/>
        </w:rPr>
        <w:t>.</w:t>
      </w:r>
      <w:r w:rsidR="001F4731" w:rsidRPr="004002A5">
        <w:rPr>
          <w:rFonts w:ascii="CG Times" w:hAnsi="CG Times"/>
          <w:b/>
          <w:sz w:val="21"/>
          <w:szCs w:val="21"/>
          <w:lang w:val="sq-AL"/>
        </w:rPr>
        <w:t xml:space="preserve"> Ecuria e</w:t>
      </w:r>
      <w:r w:rsidR="001F4731" w:rsidRPr="004002A5">
        <w:rPr>
          <w:rFonts w:ascii="CG Times" w:hAnsi="CG Times"/>
          <w:b/>
          <w:color w:val="4F81BD"/>
          <w:sz w:val="21"/>
          <w:szCs w:val="21"/>
          <w:lang w:val="sq-AL"/>
        </w:rPr>
        <w:t xml:space="preserve"> </w:t>
      </w:r>
      <w:r w:rsidR="001F4731" w:rsidRPr="004002A5">
        <w:rPr>
          <w:rFonts w:ascii="CG Times" w:hAnsi="CG Times"/>
          <w:b/>
          <w:color w:val="000000"/>
          <w:sz w:val="21"/>
          <w:szCs w:val="21"/>
          <w:lang w:val="sq-AL"/>
        </w:rPr>
        <w:t>pH</w:t>
      </w:r>
      <w:r w:rsidR="001F4731" w:rsidRPr="004002A5">
        <w:rPr>
          <w:rFonts w:ascii="CG Times" w:hAnsi="CG Times"/>
          <w:b/>
          <w:color w:val="4F81BD"/>
          <w:sz w:val="21"/>
          <w:szCs w:val="21"/>
          <w:lang w:val="sq-AL"/>
        </w:rPr>
        <w:t xml:space="preserve"> </w:t>
      </w:r>
      <w:r w:rsidR="001F4731" w:rsidRPr="004002A5">
        <w:rPr>
          <w:rFonts w:ascii="CG Times" w:hAnsi="CG Times"/>
          <w:b/>
          <w:sz w:val="21"/>
          <w:szCs w:val="21"/>
          <w:lang w:val="sq-AL"/>
        </w:rPr>
        <w:t>n</w:t>
      </w:r>
      <w:r w:rsidR="001F4731" w:rsidRPr="004002A5">
        <w:rPr>
          <w:rFonts w:ascii="CG Times" w:hAnsi="CG Times"/>
          <w:b/>
          <w:bCs/>
          <w:sz w:val="21"/>
          <w:szCs w:val="21"/>
          <w:lang w:val="sq-AL"/>
        </w:rPr>
        <w:t>ë</w:t>
      </w:r>
      <w:r w:rsidR="001F4731" w:rsidRPr="004002A5">
        <w:rPr>
          <w:rFonts w:ascii="CG Times" w:hAnsi="CG Times"/>
          <w:b/>
          <w:sz w:val="21"/>
          <w:szCs w:val="21"/>
          <w:lang w:val="sq-AL"/>
        </w:rPr>
        <w:t xml:space="preserve"> uj</w:t>
      </w:r>
      <w:r w:rsidR="001F4731" w:rsidRPr="004002A5">
        <w:rPr>
          <w:rFonts w:ascii="CG Times" w:hAnsi="CG Times"/>
          <w:b/>
          <w:bCs/>
          <w:sz w:val="21"/>
          <w:szCs w:val="21"/>
          <w:lang w:val="sq-AL"/>
        </w:rPr>
        <w:t>ë</w:t>
      </w:r>
      <w:r w:rsidR="001F4731" w:rsidRPr="004002A5">
        <w:rPr>
          <w:rFonts w:ascii="CG Times" w:hAnsi="CG Times"/>
          <w:b/>
          <w:sz w:val="21"/>
          <w:szCs w:val="21"/>
          <w:lang w:val="sq-AL"/>
        </w:rPr>
        <w:t>rat e liqenit t</w:t>
      </w:r>
      <w:r w:rsidR="001F4731" w:rsidRPr="004002A5">
        <w:rPr>
          <w:rFonts w:ascii="CG Times" w:hAnsi="CG Times"/>
          <w:b/>
          <w:bCs/>
          <w:sz w:val="21"/>
          <w:szCs w:val="21"/>
          <w:lang w:val="sq-AL"/>
        </w:rPr>
        <w:t>ë</w:t>
      </w:r>
      <w:r w:rsidR="001F4731" w:rsidRPr="004002A5">
        <w:rPr>
          <w:rFonts w:ascii="CG Times" w:hAnsi="CG Times"/>
          <w:b/>
          <w:sz w:val="21"/>
          <w:szCs w:val="21"/>
          <w:lang w:val="sq-AL"/>
        </w:rPr>
        <w:t xml:space="preserve"> Shkodr</w:t>
      </w:r>
      <w:r w:rsidR="001F4731" w:rsidRPr="004002A5">
        <w:rPr>
          <w:rFonts w:ascii="CG Times" w:hAnsi="CG Times"/>
          <w:b/>
          <w:bCs/>
          <w:sz w:val="21"/>
          <w:szCs w:val="21"/>
          <w:lang w:val="sq-AL"/>
        </w:rPr>
        <w:t>ë</w:t>
      </w:r>
      <w:r w:rsidR="001F4731" w:rsidRPr="004002A5">
        <w:rPr>
          <w:rFonts w:ascii="CG Times" w:hAnsi="CG Times"/>
          <w:b/>
          <w:sz w:val="21"/>
          <w:szCs w:val="21"/>
          <w:lang w:val="sq-AL"/>
        </w:rPr>
        <w:t>s</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760595" cy="2279650"/>
            <wp:effectExtent l="0" t="0" r="1905" b="6350"/>
            <wp:docPr id="72"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1F4731" w:rsidRPr="004002A5" w:rsidRDefault="001F4731" w:rsidP="006F09A7">
      <w:pPr>
        <w:ind w:firstLine="720"/>
        <w:jc w:val="both"/>
        <w:rPr>
          <w:rFonts w:ascii="CG Times" w:hAnsi="CG Times"/>
          <w:sz w:val="21"/>
          <w:szCs w:val="21"/>
          <w:lang w:val="sq-AL"/>
        </w:rPr>
      </w:pPr>
      <w:r w:rsidRPr="004002A5">
        <w:rPr>
          <w:rFonts w:ascii="CG Times" w:hAnsi="CG Times"/>
          <w:sz w:val="21"/>
          <w:szCs w:val="21"/>
          <w:lang w:val="sq-AL"/>
        </w:rPr>
        <w:t>Përmbajtja e nevojës biokimike për oksigjen ka luhatje të njëjta nga stacioni në stacion. Ky parametër është 1.0 mg/l O</w:t>
      </w:r>
      <w:r w:rsidRPr="004002A5">
        <w:rPr>
          <w:rFonts w:ascii="CG Times" w:hAnsi="CG Times"/>
          <w:sz w:val="21"/>
          <w:szCs w:val="21"/>
          <w:vertAlign w:val="subscript"/>
          <w:lang w:val="sq-AL"/>
        </w:rPr>
        <w:t>2</w:t>
      </w:r>
      <w:r w:rsidRPr="004002A5">
        <w:rPr>
          <w:rFonts w:ascii="CG Times" w:hAnsi="CG Times"/>
          <w:sz w:val="21"/>
          <w:szCs w:val="21"/>
          <w:lang w:val="sq-AL"/>
        </w:rPr>
        <w:t xml:space="preserve"> në stacionin e Shirokës, luhatet 0.95 në 1.0 mg/l O</w:t>
      </w:r>
      <w:r w:rsidRPr="004002A5">
        <w:rPr>
          <w:rFonts w:ascii="CG Times" w:hAnsi="CG Times"/>
          <w:sz w:val="21"/>
          <w:szCs w:val="21"/>
          <w:vertAlign w:val="subscript"/>
          <w:lang w:val="sq-AL"/>
        </w:rPr>
        <w:t>2</w:t>
      </w:r>
      <w:r w:rsidRPr="004002A5">
        <w:rPr>
          <w:rFonts w:ascii="CG Times" w:hAnsi="CG Times"/>
          <w:sz w:val="21"/>
          <w:szCs w:val="21"/>
          <w:lang w:val="sq-AL"/>
        </w:rPr>
        <w:t xml:space="preserve"> për stacionin e Zogajt dhe është 1.0 mg/l O</w:t>
      </w:r>
      <w:r w:rsidRPr="004002A5">
        <w:rPr>
          <w:rFonts w:ascii="CG Times" w:hAnsi="CG Times"/>
          <w:sz w:val="21"/>
          <w:szCs w:val="21"/>
          <w:vertAlign w:val="subscript"/>
          <w:lang w:val="sq-AL"/>
        </w:rPr>
        <w:t>2</w:t>
      </w:r>
      <w:r w:rsidRPr="004002A5">
        <w:rPr>
          <w:rFonts w:ascii="CG Times" w:hAnsi="CG Times"/>
          <w:sz w:val="21"/>
          <w:szCs w:val="21"/>
          <w:lang w:val="sq-AL"/>
        </w:rPr>
        <w:t xml:space="preserve"> për stacionin e Bajzës, duke i klasifikuar ujërat e liqenit të cilësisë mesatare.</w:t>
      </w:r>
    </w:p>
    <w:p w:rsidR="006F09A7" w:rsidRPr="004002A5" w:rsidRDefault="006F09A7" w:rsidP="006F09A7">
      <w:pPr>
        <w:ind w:firstLine="720"/>
        <w:jc w:val="both"/>
        <w:rPr>
          <w:rFonts w:ascii="CG Times" w:hAnsi="CG Times"/>
          <w:sz w:val="21"/>
          <w:szCs w:val="21"/>
          <w:lang w:val="sq-AL"/>
        </w:rPr>
      </w:pP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34</w:t>
      </w:r>
      <w:r w:rsidRPr="004002A5">
        <w:rPr>
          <w:rFonts w:ascii="CG Times" w:hAnsi="CG Times"/>
          <w:b/>
          <w:sz w:val="21"/>
          <w:szCs w:val="21"/>
          <w:lang w:val="sq-AL"/>
        </w:rPr>
        <w:t>.</w:t>
      </w:r>
      <w:r w:rsidR="001F4731" w:rsidRPr="004002A5">
        <w:rPr>
          <w:rFonts w:ascii="CG Times" w:hAnsi="CG Times"/>
          <w:b/>
          <w:sz w:val="21"/>
          <w:szCs w:val="21"/>
          <w:lang w:val="sq-AL"/>
        </w:rPr>
        <w:t xml:space="preserve"> Ecuria e NKO dhe NBO</w:t>
      </w:r>
      <w:r w:rsidR="001F4731" w:rsidRPr="004002A5">
        <w:rPr>
          <w:rFonts w:ascii="CG Times" w:hAnsi="CG Times"/>
          <w:b/>
          <w:sz w:val="21"/>
          <w:szCs w:val="21"/>
          <w:vertAlign w:val="subscript"/>
          <w:lang w:val="sq-AL"/>
        </w:rPr>
        <w:t xml:space="preserve">5 </w:t>
      </w:r>
      <w:r w:rsidR="001F4731" w:rsidRPr="004002A5">
        <w:rPr>
          <w:rFonts w:ascii="CG Times" w:hAnsi="CG Times"/>
          <w:b/>
          <w:sz w:val="21"/>
          <w:szCs w:val="21"/>
          <w:lang w:val="sq-AL"/>
        </w:rPr>
        <w:t xml:space="preserve">në ujërat e liqenit të </w:t>
      </w:r>
      <w:r w:rsidR="009A3A7C" w:rsidRPr="004002A5">
        <w:rPr>
          <w:rFonts w:ascii="CG Times" w:hAnsi="CG Times"/>
          <w:b/>
          <w:sz w:val="21"/>
          <w:szCs w:val="21"/>
          <w:lang w:val="sq-AL"/>
        </w:rPr>
        <w:t>Shkodrës</w:t>
      </w:r>
      <w:r w:rsidR="009A3A7C" w:rsidRPr="004002A5">
        <w:rPr>
          <w:rFonts w:ascii="CG Times" w:hAnsi="CG Times"/>
          <w:sz w:val="21"/>
          <w:szCs w:val="21"/>
          <w:lang w:val="sq-AL"/>
        </w:rPr>
        <w:t xml:space="preserve"> </w:t>
      </w:r>
      <w:r w:rsidR="00492F56" w:rsidRPr="004002A5">
        <w:rPr>
          <w:rFonts w:ascii="CG Times" w:hAnsi="CG Times"/>
          <w:noProof/>
          <w:sz w:val="21"/>
          <w:szCs w:val="21"/>
          <w:lang w:val="en-GB" w:eastAsia="en-GB"/>
        </w:rPr>
        <w:drawing>
          <wp:inline distT="0" distB="0" distL="0" distR="0">
            <wp:extent cx="4890135" cy="1974850"/>
            <wp:effectExtent l="0" t="0" r="5715" b="6350"/>
            <wp:docPr id="73" name="Char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1F4731" w:rsidRPr="004002A5" w:rsidRDefault="00EA75C7" w:rsidP="006F09A7">
      <w:pPr>
        <w:ind w:firstLine="720"/>
        <w:jc w:val="both"/>
        <w:rPr>
          <w:rFonts w:ascii="CG Times" w:hAnsi="CG Times"/>
          <w:sz w:val="21"/>
          <w:szCs w:val="21"/>
          <w:lang w:val="sq-AL"/>
        </w:rPr>
      </w:pPr>
      <w:r w:rsidRPr="004002A5">
        <w:rPr>
          <w:rFonts w:ascii="CG Times" w:hAnsi="CG Times"/>
          <w:sz w:val="21"/>
          <w:szCs w:val="21"/>
          <w:lang w:val="sq-AL"/>
        </w:rPr>
        <w:t>Amoniak</w:t>
      </w:r>
      <w:r w:rsidR="001F4731" w:rsidRPr="004002A5">
        <w:rPr>
          <w:rFonts w:ascii="CG Times" w:hAnsi="CG Times"/>
          <w:sz w:val="21"/>
          <w:szCs w:val="21"/>
          <w:lang w:val="sq-AL"/>
        </w:rPr>
        <w:t>u ka vlera të ul</w:t>
      </w:r>
      <w:r w:rsidR="00374489" w:rsidRPr="004002A5">
        <w:rPr>
          <w:rFonts w:ascii="CG Times" w:hAnsi="CG Times"/>
          <w:sz w:val="21"/>
          <w:szCs w:val="21"/>
          <w:lang w:val="sq-AL"/>
        </w:rPr>
        <w:t>ë</w:t>
      </w:r>
      <w:r w:rsidR="001F4731" w:rsidRPr="004002A5">
        <w:rPr>
          <w:rFonts w:ascii="CG Times" w:hAnsi="CG Times"/>
          <w:sz w:val="21"/>
          <w:szCs w:val="21"/>
          <w:lang w:val="sq-AL"/>
        </w:rPr>
        <w:t xml:space="preserve">ta në ujërat e liqenit të Shkodrës që variojnë nga 0.010 në 0.012 mg/l (nën vlerën limite prej 0.2 mg/l për ujërat e ëmbla që lejojnë rritjen e peshqve). Megjithatë nuk duhet neglizhuar si element ndotës, pasi prania e tij në </w:t>
      </w:r>
      <w:r w:rsidR="00374489" w:rsidRPr="004002A5">
        <w:rPr>
          <w:rFonts w:ascii="CG Times" w:hAnsi="CG Times"/>
          <w:sz w:val="21"/>
          <w:szCs w:val="21"/>
          <w:lang w:val="sq-AL"/>
        </w:rPr>
        <w:t>përqendrime</w:t>
      </w:r>
      <w:r w:rsidR="001F4731" w:rsidRPr="004002A5">
        <w:rPr>
          <w:rFonts w:ascii="CG Times" w:hAnsi="CG Times"/>
          <w:sz w:val="21"/>
          <w:szCs w:val="21"/>
          <w:lang w:val="sq-AL"/>
        </w:rPr>
        <w:t xml:space="preserve"> të larta ka veprim toksik tek peshqit. Edhe format e tjera t</w:t>
      </w:r>
      <w:r w:rsidR="001F4731" w:rsidRPr="004002A5">
        <w:rPr>
          <w:rFonts w:ascii="CG Times" w:hAnsi="CG Times"/>
          <w:bCs/>
          <w:sz w:val="21"/>
          <w:szCs w:val="21"/>
          <w:lang w:val="sq-AL"/>
        </w:rPr>
        <w:t>ë</w:t>
      </w:r>
      <w:r w:rsidR="001F4731" w:rsidRPr="004002A5">
        <w:rPr>
          <w:rFonts w:ascii="CG Times" w:hAnsi="CG Times"/>
          <w:sz w:val="21"/>
          <w:szCs w:val="21"/>
          <w:lang w:val="sq-AL"/>
        </w:rPr>
        <w:t xml:space="preserve"> azotit, nitratet kanë vlera të ndryshme, që lidhen shumë me shkarkimet e ujërave që derdhen në këtë liqen, si dhe me ndryshimet e temperaturave dhe pH të tyre. </w:t>
      </w:r>
    </w:p>
    <w:p w:rsidR="001F4731" w:rsidRPr="004002A5" w:rsidRDefault="001F4731" w:rsidP="00A23402">
      <w:pPr>
        <w:jc w:val="both"/>
        <w:rPr>
          <w:rFonts w:ascii="CG Times" w:hAnsi="CG Times"/>
          <w:i/>
          <w:sz w:val="21"/>
          <w:szCs w:val="21"/>
          <w:lang w:val="sq-AL"/>
        </w:rPr>
      </w:pPr>
      <w:r w:rsidRPr="004002A5">
        <w:rPr>
          <w:rFonts w:ascii="CG Times" w:hAnsi="CG Times"/>
          <w:i/>
          <w:sz w:val="21"/>
          <w:szCs w:val="21"/>
          <w:lang w:val="sq-AL"/>
        </w:rPr>
        <w:t>Vlerat e nitrateve variojnë nga 0.015 në 0.018 mg/l duke i klasifikuar ujërat e liqenit të Shkodrës të cilësisë mesatare.</w:t>
      </w: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35</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w:t>
      </w:r>
      <w:r w:rsidR="00EA75C7" w:rsidRPr="004002A5">
        <w:rPr>
          <w:rFonts w:ascii="CG Times" w:hAnsi="CG Times"/>
          <w:b/>
          <w:sz w:val="21"/>
          <w:szCs w:val="21"/>
          <w:lang w:val="sq-AL"/>
        </w:rPr>
        <w:t>amoniak</w:t>
      </w:r>
      <w:r w:rsidR="001F4731" w:rsidRPr="004002A5">
        <w:rPr>
          <w:rFonts w:ascii="CG Times" w:hAnsi="CG Times"/>
          <w:b/>
          <w:sz w:val="21"/>
          <w:szCs w:val="21"/>
          <w:lang w:val="sq-AL"/>
        </w:rPr>
        <w:t xml:space="preserve">ut, nitrate, nitrite në ujërat e liqenit të </w:t>
      </w:r>
      <w:r w:rsidR="009A3A7C" w:rsidRPr="004002A5">
        <w:rPr>
          <w:rFonts w:ascii="CG Times" w:hAnsi="CG Times"/>
          <w:b/>
          <w:sz w:val="21"/>
          <w:szCs w:val="21"/>
          <w:lang w:val="sq-AL"/>
        </w:rPr>
        <w:t>Shkodrës</w:t>
      </w:r>
      <w:r w:rsidR="009A3A7C" w:rsidRPr="004002A5">
        <w:rPr>
          <w:rFonts w:ascii="CG Times" w:hAnsi="CG Times"/>
          <w:sz w:val="21"/>
          <w:szCs w:val="21"/>
          <w:lang w:val="sq-AL"/>
        </w:rPr>
        <w:t xml:space="preserve"> </w:t>
      </w:r>
      <w:r w:rsidR="00492F56" w:rsidRPr="004002A5">
        <w:rPr>
          <w:rFonts w:ascii="CG Times" w:hAnsi="CG Times"/>
          <w:noProof/>
          <w:sz w:val="21"/>
          <w:szCs w:val="21"/>
          <w:lang w:val="en-GB" w:eastAsia="en-GB"/>
        </w:rPr>
        <w:drawing>
          <wp:inline distT="0" distB="0" distL="0" distR="0">
            <wp:extent cx="4829175" cy="1851025"/>
            <wp:effectExtent l="0" t="0" r="9525" b="15875"/>
            <wp:docPr id="74"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9A3A7C" w:rsidRPr="004002A5" w:rsidRDefault="009A3A7C" w:rsidP="00A23402">
      <w:pPr>
        <w:jc w:val="both"/>
        <w:rPr>
          <w:rFonts w:ascii="CG Times" w:hAnsi="CG Times"/>
          <w:sz w:val="21"/>
          <w:szCs w:val="21"/>
          <w:lang w:val="sq-AL"/>
        </w:rPr>
      </w:pPr>
    </w:p>
    <w:p w:rsidR="001F4731" w:rsidRPr="004002A5" w:rsidRDefault="001F4731" w:rsidP="006F09A7">
      <w:pPr>
        <w:ind w:firstLine="720"/>
        <w:jc w:val="both"/>
        <w:rPr>
          <w:rFonts w:ascii="CG Times" w:hAnsi="CG Times"/>
          <w:sz w:val="21"/>
          <w:szCs w:val="21"/>
          <w:lang w:val="sq-AL"/>
        </w:rPr>
      </w:pPr>
      <w:r w:rsidRPr="004002A5">
        <w:rPr>
          <w:rFonts w:ascii="CG Times" w:hAnsi="CG Times"/>
          <w:sz w:val="21"/>
          <w:szCs w:val="21"/>
          <w:lang w:val="sq-AL"/>
        </w:rPr>
        <w:t>Duke u nisur nga vlerat e transparencës, të përmbajtjes së fosforit dhe të oksigjenit të tretur në ujërat e liqenit të Shkodrës mund të themi se ato janë në mezotrofi.</w:t>
      </w:r>
    </w:p>
    <w:p w:rsidR="001F4731" w:rsidRPr="004002A5" w:rsidRDefault="001F4731" w:rsidP="006F09A7">
      <w:pPr>
        <w:pStyle w:val="ListParagraph1"/>
        <w:spacing w:after="0" w:line="240" w:lineRule="auto"/>
        <w:ind w:left="0" w:firstLine="720"/>
        <w:jc w:val="both"/>
        <w:rPr>
          <w:rFonts w:ascii="CG Times" w:hAnsi="CG Times" w:cs="Times New Roman"/>
          <w:b/>
          <w:i/>
          <w:color w:val="000000"/>
          <w:sz w:val="21"/>
          <w:szCs w:val="21"/>
          <w:lang w:val="sq-AL"/>
        </w:rPr>
      </w:pPr>
      <w:r w:rsidRPr="004002A5">
        <w:rPr>
          <w:rFonts w:ascii="CG Times" w:hAnsi="CG Times" w:cs="Times New Roman"/>
          <w:b/>
          <w:i/>
          <w:color w:val="000000"/>
          <w:sz w:val="21"/>
          <w:szCs w:val="21"/>
          <w:lang w:val="sq-AL"/>
        </w:rPr>
        <w:t xml:space="preserve">Liqeni i Prespës </w:t>
      </w:r>
    </w:p>
    <w:p w:rsidR="001F4731" w:rsidRDefault="001F4731" w:rsidP="006F09A7">
      <w:pPr>
        <w:ind w:firstLine="720"/>
        <w:jc w:val="both"/>
        <w:rPr>
          <w:rFonts w:ascii="CG Times" w:hAnsi="CG Times"/>
          <w:sz w:val="21"/>
          <w:szCs w:val="21"/>
          <w:lang w:val="sq-AL"/>
        </w:rPr>
      </w:pPr>
      <w:r w:rsidRPr="004002A5">
        <w:rPr>
          <w:rFonts w:ascii="CG Times" w:hAnsi="CG Times"/>
          <w:sz w:val="21"/>
          <w:szCs w:val="21"/>
          <w:lang w:val="sq-AL"/>
        </w:rPr>
        <w:t>N</w:t>
      </w:r>
      <w:r w:rsidRPr="004002A5">
        <w:rPr>
          <w:rFonts w:ascii="CG Times" w:hAnsi="CG Times"/>
          <w:bCs/>
          <w:sz w:val="21"/>
          <w:szCs w:val="21"/>
          <w:lang w:val="sq-AL"/>
        </w:rPr>
        <w:t>ë</w:t>
      </w:r>
      <w:r w:rsidRPr="004002A5">
        <w:rPr>
          <w:rFonts w:ascii="CG Times" w:hAnsi="CG Times"/>
          <w:sz w:val="21"/>
          <w:szCs w:val="21"/>
          <w:lang w:val="sq-AL"/>
        </w:rPr>
        <w:t xml:space="preserve"> p</w:t>
      </w:r>
      <w:r w:rsidRPr="004002A5">
        <w:rPr>
          <w:rFonts w:ascii="CG Times" w:hAnsi="CG Times"/>
          <w:bCs/>
          <w:sz w:val="21"/>
          <w:szCs w:val="21"/>
          <w:lang w:val="sq-AL"/>
        </w:rPr>
        <w:t>ë</w:t>
      </w:r>
      <w:r w:rsidRPr="004002A5">
        <w:rPr>
          <w:rFonts w:ascii="CG Times" w:hAnsi="CG Times"/>
          <w:sz w:val="21"/>
          <w:szCs w:val="21"/>
          <w:lang w:val="sq-AL"/>
        </w:rPr>
        <w:t>rgjithësi uj</w:t>
      </w:r>
      <w:r w:rsidRPr="004002A5">
        <w:rPr>
          <w:rFonts w:ascii="CG Times" w:hAnsi="CG Times"/>
          <w:bCs/>
          <w:sz w:val="21"/>
          <w:szCs w:val="21"/>
          <w:lang w:val="sq-AL"/>
        </w:rPr>
        <w:t>ë</w:t>
      </w:r>
      <w:r w:rsidRPr="004002A5">
        <w:rPr>
          <w:rFonts w:ascii="CG Times" w:hAnsi="CG Times"/>
          <w:sz w:val="21"/>
          <w:szCs w:val="21"/>
          <w:lang w:val="sq-AL"/>
        </w:rPr>
        <w:t>rat e liqenit t</w:t>
      </w:r>
      <w:r w:rsidRPr="004002A5">
        <w:rPr>
          <w:rFonts w:ascii="CG Times" w:hAnsi="CG Times"/>
          <w:bCs/>
          <w:sz w:val="21"/>
          <w:szCs w:val="21"/>
          <w:lang w:val="sq-AL"/>
        </w:rPr>
        <w:t>ë</w:t>
      </w:r>
      <w:r w:rsidRPr="004002A5">
        <w:rPr>
          <w:rFonts w:ascii="CG Times" w:hAnsi="CG Times"/>
          <w:sz w:val="21"/>
          <w:szCs w:val="21"/>
          <w:lang w:val="sq-AL"/>
        </w:rPr>
        <w:t xml:space="preserve"> Prespës jan</w:t>
      </w:r>
      <w:r w:rsidRPr="004002A5">
        <w:rPr>
          <w:rFonts w:ascii="CG Times" w:hAnsi="CG Times"/>
          <w:bCs/>
          <w:sz w:val="21"/>
          <w:szCs w:val="21"/>
          <w:lang w:val="sq-AL"/>
        </w:rPr>
        <w:t>ë</w:t>
      </w:r>
      <w:r w:rsidRPr="004002A5">
        <w:rPr>
          <w:rFonts w:ascii="CG Times" w:hAnsi="CG Times"/>
          <w:sz w:val="21"/>
          <w:szCs w:val="21"/>
          <w:lang w:val="sq-AL"/>
        </w:rPr>
        <w:t xml:space="preserve"> t</w:t>
      </w:r>
      <w:r w:rsidRPr="004002A5">
        <w:rPr>
          <w:rFonts w:ascii="CG Times" w:hAnsi="CG Times"/>
          <w:bCs/>
          <w:sz w:val="21"/>
          <w:szCs w:val="21"/>
          <w:lang w:val="sq-AL"/>
        </w:rPr>
        <w:t>ë</w:t>
      </w:r>
      <w:r w:rsidRPr="004002A5">
        <w:rPr>
          <w:rFonts w:ascii="CG Times" w:hAnsi="CG Times"/>
          <w:sz w:val="21"/>
          <w:szCs w:val="21"/>
          <w:lang w:val="sq-AL"/>
        </w:rPr>
        <w:t xml:space="preserve"> ngopura me oksigjen, ato variojn</w:t>
      </w:r>
      <w:r w:rsidRPr="004002A5">
        <w:rPr>
          <w:rFonts w:ascii="CG Times" w:hAnsi="CG Times"/>
          <w:bCs/>
          <w:sz w:val="21"/>
          <w:szCs w:val="21"/>
          <w:lang w:val="sq-AL"/>
        </w:rPr>
        <w:t>ë</w:t>
      </w:r>
      <w:r w:rsidRPr="004002A5">
        <w:rPr>
          <w:rFonts w:ascii="CG Times" w:hAnsi="CG Times"/>
          <w:sz w:val="21"/>
          <w:szCs w:val="21"/>
          <w:lang w:val="sq-AL"/>
        </w:rPr>
        <w:t xml:space="preserve"> nga 9.18 n</w:t>
      </w:r>
      <w:r w:rsidRPr="004002A5">
        <w:rPr>
          <w:rFonts w:ascii="CG Times" w:hAnsi="CG Times"/>
          <w:bCs/>
          <w:sz w:val="21"/>
          <w:szCs w:val="21"/>
          <w:lang w:val="sq-AL"/>
        </w:rPr>
        <w:t>ë</w:t>
      </w:r>
      <w:r w:rsidRPr="004002A5">
        <w:rPr>
          <w:rFonts w:ascii="CG Times" w:hAnsi="CG Times"/>
          <w:sz w:val="21"/>
          <w:szCs w:val="21"/>
          <w:lang w:val="sq-AL"/>
        </w:rPr>
        <w:t xml:space="preserve"> sipërfaqe deri n</w:t>
      </w:r>
      <w:r w:rsidRPr="004002A5">
        <w:rPr>
          <w:rFonts w:ascii="CG Times" w:hAnsi="CG Times"/>
          <w:bCs/>
          <w:sz w:val="21"/>
          <w:szCs w:val="21"/>
          <w:lang w:val="sq-AL"/>
        </w:rPr>
        <w:t>ë</w:t>
      </w:r>
      <w:r w:rsidRPr="004002A5">
        <w:rPr>
          <w:rFonts w:ascii="CG Times" w:hAnsi="CG Times"/>
          <w:sz w:val="21"/>
          <w:szCs w:val="21"/>
          <w:lang w:val="sq-AL"/>
        </w:rPr>
        <w:t xml:space="preserve"> 6.82 n</w:t>
      </w:r>
      <w:r w:rsidRPr="004002A5">
        <w:rPr>
          <w:rFonts w:ascii="CG Times" w:hAnsi="CG Times"/>
          <w:bCs/>
          <w:sz w:val="21"/>
          <w:szCs w:val="21"/>
          <w:lang w:val="sq-AL"/>
        </w:rPr>
        <w:t>ë</w:t>
      </w:r>
      <w:r w:rsidRPr="004002A5">
        <w:rPr>
          <w:rFonts w:ascii="CG Times" w:hAnsi="CG Times"/>
          <w:sz w:val="21"/>
          <w:szCs w:val="21"/>
          <w:lang w:val="sq-AL"/>
        </w:rPr>
        <w:t xml:space="preserve"> thell</w:t>
      </w:r>
      <w:r w:rsidRPr="004002A5">
        <w:rPr>
          <w:rFonts w:ascii="CG Times" w:hAnsi="CG Times"/>
          <w:bCs/>
          <w:sz w:val="21"/>
          <w:szCs w:val="21"/>
          <w:lang w:val="sq-AL"/>
        </w:rPr>
        <w:t>ë</w:t>
      </w:r>
      <w:r w:rsidRPr="004002A5">
        <w:rPr>
          <w:rFonts w:ascii="CG Times" w:hAnsi="CG Times"/>
          <w:sz w:val="21"/>
          <w:szCs w:val="21"/>
          <w:lang w:val="sq-AL"/>
        </w:rPr>
        <w:t>sin</w:t>
      </w:r>
      <w:r w:rsidRPr="004002A5">
        <w:rPr>
          <w:rFonts w:ascii="CG Times" w:hAnsi="CG Times"/>
          <w:bCs/>
          <w:sz w:val="21"/>
          <w:szCs w:val="21"/>
          <w:lang w:val="sq-AL"/>
        </w:rPr>
        <w:t>ë</w:t>
      </w:r>
      <w:r w:rsidRPr="004002A5">
        <w:rPr>
          <w:rFonts w:ascii="CG Times" w:hAnsi="CG Times"/>
          <w:sz w:val="21"/>
          <w:szCs w:val="21"/>
          <w:lang w:val="sq-AL"/>
        </w:rPr>
        <w:t xml:space="preserve"> 15 m. Kjo vjen dhe nga ndryshimi i temperaturës, e cila ndryshon sipas thellësis</w:t>
      </w:r>
      <w:r w:rsidRPr="004002A5">
        <w:rPr>
          <w:rFonts w:ascii="CG Times" w:hAnsi="CG Times"/>
          <w:bCs/>
          <w:sz w:val="21"/>
          <w:szCs w:val="21"/>
          <w:lang w:val="sq-AL"/>
        </w:rPr>
        <w:t>ë</w:t>
      </w:r>
      <w:r w:rsidRPr="004002A5">
        <w:rPr>
          <w:rFonts w:ascii="CG Times" w:hAnsi="CG Times"/>
          <w:sz w:val="21"/>
          <w:szCs w:val="21"/>
          <w:lang w:val="sq-AL"/>
        </w:rPr>
        <w:t>.</w:t>
      </w:r>
    </w:p>
    <w:p w:rsidR="00B427E3" w:rsidRDefault="00B427E3" w:rsidP="006F09A7">
      <w:pPr>
        <w:ind w:firstLine="720"/>
        <w:jc w:val="both"/>
        <w:rPr>
          <w:rFonts w:ascii="CG Times" w:hAnsi="CG Times"/>
          <w:sz w:val="21"/>
          <w:szCs w:val="21"/>
          <w:lang w:val="sq-AL"/>
        </w:rPr>
      </w:pPr>
    </w:p>
    <w:p w:rsidR="00B427E3" w:rsidRDefault="00B427E3" w:rsidP="006F09A7">
      <w:pPr>
        <w:ind w:firstLine="720"/>
        <w:jc w:val="both"/>
        <w:rPr>
          <w:rFonts w:ascii="CG Times" w:hAnsi="CG Times"/>
          <w:sz w:val="21"/>
          <w:szCs w:val="21"/>
          <w:lang w:val="sq-AL"/>
        </w:rPr>
      </w:pPr>
    </w:p>
    <w:p w:rsidR="00B427E3" w:rsidRDefault="00B427E3" w:rsidP="006F09A7">
      <w:pPr>
        <w:ind w:firstLine="720"/>
        <w:jc w:val="both"/>
        <w:rPr>
          <w:rFonts w:ascii="CG Times" w:hAnsi="CG Times"/>
          <w:sz w:val="21"/>
          <w:szCs w:val="21"/>
          <w:lang w:val="sq-AL"/>
        </w:rPr>
      </w:pPr>
    </w:p>
    <w:p w:rsidR="00B427E3" w:rsidRDefault="00B427E3" w:rsidP="006F09A7">
      <w:pPr>
        <w:ind w:firstLine="720"/>
        <w:jc w:val="both"/>
        <w:rPr>
          <w:rFonts w:ascii="CG Times" w:hAnsi="CG Times"/>
          <w:sz w:val="21"/>
          <w:szCs w:val="21"/>
          <w:lang w:val="sq-AL"/>
        </w:rPr>
      </w:pPr>
    </w:p>
    <w:p w:rsidR="00B427E3" w:rsidRDefault="00B427E3" w:rsidP="006F09A7">
      <w:pPr>
        <w:ind w:firstLine="720"/>
        <w:jc w:val="both"/>
        <w:rPr>
          <w:rFonts w:ascii="CG Times" w:hAnsi="CG Times"/>
          <w:sz w:val="21"/>
          <w:szCs w:val="21"/>
          <w:lang w:val="sq-AL"/>
        </w:rPr>
      </w:pPr>
    </w:p>
    <w:p w:rsidR="00B427E3" w:rsidRPr="004002A5" w:rsidRDefault="00B427E3" w:rsidP="006F09A7">
      <w:pPr>
        <w:ind w:firstLine="720"/>
        <w:jc w:val="both"/>
        <w:rPr>
          <w:rFonts w:ascii="CG Times" w:hAnsi="CG Times"/>
          <w:b/>
          <w:i/>
          <w:sz w:val="21"/>
          <w:szCs w:val="21"/>
          <w:lang w:val="sq-AL"/>
        </w:rPr>
      </w:pP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36</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oksigjenit të tretur në ujërat e</w:t>
      </w:r>
      <w:r w:rsidR="009A3A7C" w:rsidRPr="004002A5">
        <w:rPr>
          <w:rFonts w:ascii="CG Times" w:hAnsi="CG Times"/>
          <w:b/>
          <w:sz w:val="21"/>
          <w:szCs w:val="21"/>
          <w:lang w:val="sq-AL"/>
        </w:rPr>
        <w:t xml:space="preserve"> </w:t>
      </w:r>
      <w:r w:rsidR="001F4731" w:rsidRPr="004002A5">
        <w:rPr>
          <w:rFonts w:ascii="CG Times" w:hAnsi="CG Times"/>
          <w:b/>
          <w:sz w:val="21"/>
          <w:szCs w:val="21"/>
          <w:lang w:val="sq-AL"/>
        </w:rPr>
        <w:t>Liqenit të</w:t>
      </w:r>
      <w:r w:rsidR="009A3A7C" w:rsidRPr="004002A5">
        <w:rPr>
          <w:rFonts w:ascii="CG Times" w:hAnsi="CG Times"/>
          <w:b/>
          <w:sz w:val="21"/>
          <w:szCs w:val="21"/>
          <w:lang w:val="sq-AL"/>
        </w:rPr>
        <w:t xml:space="preserve"> </w:t>
      </w:r>
      <w:r w:rsidR="001F4731" w:rsidRPr="004002A5">
        <w:rPr>
          <w:rFonts w:ascii="CG Times" w:hAnsi="CG Times"/>
          <w:b/>
          <w:sz w:val="21"/>
          <w:szCs w:val="21"/>
          <w:lang w:val="sq-AL"/>
        </w:rPr>
        <w:t>Prespës</w:t>
      </w: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anchor distT="4379" distB="1273" distL="126492" distR="119761" simplePos="0" relativeHeight="251643904" behindDoc="0" locked="0" layoutInCell="1" allowOverlap="1">
            <wp:simplePos x="0" y="0"/>
            <wp:positionH relativeFrom="column">
              <wp:posOffset>447802</wp:posOffset>
            </wp:positionH>
            <wp:positionV relativeFrom="paragraph">
              <wp:posOffset>112329</wp:posOffset>
            </wp:positionV>
            <wp:extent cx="4938395" cy="1477645"/>
            <wp:effectExtent l="0" t="0" r="14605" b="8255"/>
            <wp:wrapNone/>
            <wp:docPr id="31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page">
              <wp14:pctWidth>0</wp14:pctWidth>
            </wp14:sizeRelH>
            <wp14:sizeRelV relativeFrom="page">
              <wp14:pctHeight>0</wp14:pctHeight>
            </wp14:sizeRelV>
          </wp:anchor>
        </w:drawing>
      </w:r>
    </w:p>
    <w:p w:rsidR="001F4731" w:rsidRPr="004002A5" w:rsidRDefault="001F4731" w:rsidP="00A23402">
      <w:pPr>
        <w:jc w:val="both"/>
        <w:rPr>
          <w:rFonts w:ascii="CG Times" w:hAnsi="CG Times"/>
          <w:sz w:val="21"/>
          <w:szCs w:val="21"/>
          <w:lang w:val="sq-AL"/>
        </w:rPr>
      </w:pPr>
    </w:p>
    <w:p w:rsidR="001F4731" w:rsidRPr="004002A5" w:rsidRDefault="001F4731" w:rsidP="00A23402">
      <w:pPr>
        <w:jc w:val="both"/>
        <w:rPr>
          <w:rFonts w:ascii="CG Times" w:hAnsi="CG Times"/>
          <w:sz w:val="21"/>
          <w:szCs w:val="21"/>
          <w:lang w:val="sq-AL"/>
        </w:rPr>
      </w:pPr>
    </w:p>
    <w:p w:rsidR="001F4731" w:rsidRPr="004002A5" w:rsidRDefault="001F4731" w:rsidP="00A23402">
      <w:pPr>
        <w:jc w:val="both"/>
        <w:rPr>
          <w:rFonts w:ascii="CG Times" w:hAnsi="CG Times"/>
          <w:sz w:val="21"/>
          <w:szCs w:val="21"/>
          <w:lang w:val="sq-AL"/>
        </w:rPr>
      </w:pPr>
    </w:p>
    <w:p w:rsidR="001F4731" w:rsidRPr="004002A5" w:rsidRDefault="001F4731" w:rsidP="00A23402">
      <w:pPr>
        <w:jc w:val="both"/>
        <w:rPr>
          <w:rFonts w:ascii="CG Times" w:hAnsi="CG Times"/>
          <w:sz w:val="21"/>
          <w:szCs w:val="21"/>
          <w:lang w:val="sq-AL"/>
        </w:rPr>
      </w:pPr>
    </w:p>
    <w:p w:rsidR="00B427E3" w:rsidRDefault="001F4731" w:rsidP="006F09A7">
      <w:pPr>
        <w:ind w:firstLine="720"/>
        <w:jc w:val="both"/>
        <w:rPr>
          <w:rFonts w:ascii="CG Times" w:hAnsi="CG Times"/>
          <w:sz w:val="21"/>
          <w:szCs w:val="21"/>
          <w:lang w:val="sq-AL"/>
        </w:rPr>
      </w:pPr>
      <w:r w:rsidRPr="004002A5">
        <w:rPr>
          <w:rFonts w:ascii="CG Times" w:hAnsi="CG Times"/>
          <w:sz w:val="21"/>
          <w:szCs w:val="21"/>
          <w:lang w:val="sq-AL"/>
        </w:rPr>
        <w:t>Në grafikun e mëposhtëm janë paraqitur përmbajtjet e formave të azotit (NO</w:t>
      </w:r>
      <w:r w:rsidRPr="004002A5">
        <w:rPr>
          <w:rFonts w:ascii="CG Times" w:hAnsi="CG Times"/>
          <w:sz w:val="21"/>
          <w:szCs w:val="21"/>
          <w:vertAlign w:val="subscript"/>
          <w:lang w:val="sq-AL"/>
        </w:rPr>
        <w:t>3</w:t>
      </w:r>
      <w:r w:rsidRPr="004002A5">
        <w:rPr>
          <w:rFonts w:ascii="CG Times" w:hAnsi="CG Times"/>
          <w:sz w:val="21"/>
          <w:szCs w:val="21"/>
          <w:lang w:val="sq-AL"/>
        </w:rPr>
        <w:t>, NH</w:t>
      </w:r>
      <w:r w:rsidRPr="004002A5">
        <w:rPr>
          <w:rFonts w:ascii="CG Times" w:hAnsi="CG Times"/>
          <w:sz w:val="21"/>
          <w:szCs w:val="21"/>
          <w:vertAlign w:val="subscript"/>
          <w:lang w:val="sq-AL"/>
        </w:rPr>
        <w:t xml:space="preserve">4, </w:t>
      </w:r>
      <w:r w:rsidRPr="004002A5">
        <w:rPr>
          <w:rFonts w:ascii="CG Times" w:hAnsi="CG Times"/>
          <w:sz w:val="21"/>
          <w:szCs w:val="21"/>
          <w:lang w:val="sq-AL"/>
        </w:rPr>
        <w:t>NO</w:t>
      </w:r>
      <w:r w:rsidRPr="004002A5">
        <w:rPr>
          <w:rFonts w:ascii="CG Times" w:hAnsi="CG Times"/>
          <w:sz w:val="21"/>
          <w:szCs w:val="21"/>
          <w:vertAlign w:val="subscript"/>
          <w:lang w:val="sq-AL"/>
        </w:rPr>
        <w:t>2</w:t>
      </w:r>
      <w:r w:rsidRPr="004002A5">
        <w:rPr>
          <w:rFonts w:ascii="CG Times" w:hAnsi="CG Times"/>
          <w:sz w:val="21"/>
          <w:szCs w:val="21"/>
          <w:lang w:val="sq-AL"/>
        </w:rPr>
        <w:t xml:space="preserve">). </w:t>
      </w:r>
    </w:p>
    <w:p w:rsidR="00B427E3" w:rsidRDefault="00B427E3" w:rsidP="006F09A7">
      <w:pPr>
        <w:ind w:firstLine="720"/>
        <w:jc w:val="both"/>
        <w:rPr>
          <w:rFonts w:ascii="CG Times" w:hAnsi="CG Times"/>
          <w:sz w:val="21"/>
          <w:szCs w:val="21"/>
          <w:lang w:val="sq-AL"/>
        </w:rPr>
      </w:pPr>
    </w:p>
    <w:p w:rsidR="00B427E3" w:rsidRDefault="00B427E3" w:rsidP="006F09A7">
      <w:pPr>
        <w:ind w:firstLine="720"/>
        <w:jc w:val="both"/>
        <w:rPr>
          <w:rFonts w:ascii="CG Times" w:hAnsi="CG Times"/>
          <w:sz w:val="21"/>
          <w:szCs w:val="21"/>
          <w:lang w:val="sq-AL"/>
        </w:rPr>
      </w:pPr>
    </w:p>
    <w:p w:rsidR="00B427E3" w:rsidRDefault="00B427E3" w:rsidP="006F09A7">
      <w:pPr>
        <w:ind w:firstLine="720"/>
        <w:jc w:val="both"/>
        <w:rPr>
          <w:rFonts w:ascii="CG Times" w:hAnsi="CG Times"/>
          <w:sz w:val="21"/>
          <w:szCs w:val="21"/>
          <w:lang w:val="sq-AL"/>
        </w:rPr>
      </w:pPr>
    </w:p>
    <w:p w:rsidR="00B427E3" w:rsidRDefault="00B427E3" w:rsidP="006F09A7">
      <w:pPr>
        <w:ind w:firstLine="720"/>
        <w:jc w:val="both"/>
        <w:rPr>
          <w:rFonts w:ascii="CG Times" w:hAnsi="CG Times"/>
          <w:sz w:val="21"/>
          <w:szCs w:val="21"/>
          <w:lang w:val="sq-AL"/>
        </w:rPr>
      </w:pPr>
    </w:p>
    <w:p w:rsidR="00B427E3" w:rsidRDefault="00B427E3" w:rsidP="006F09A7">
      <w:pPr>
        <w:ind w:firstLine="720"/>
        <w:jc w:val="both"/>
        <w:rPr>
          <w:rFonts w:ascii="CG Times" w:hAnsi="CG Times"/>
          <w:sz w:val="21"/>
          <w:szCs w:val="21"/>
          <w:lang w:val="sq-AL"/>
        </w:rPr>
      </w:pPr>
    </w:p>
    <w:p w:rsidR="001F4731" w:rsidRPr="004002A5" w:rsidRDefault="001F4731" w:rsidP="00B427E3">
      <w:pPr>
        <w:ind w:firstLine="720"/>
        <w:jc w:val="both"/>
        <w:rPr>
          <w:rFonts w:ascii="CG Times" w:hAnsi="CG Times"/>
          <w:sz w:val="21"/>
          <w:szCs w:val="21"/>
          <w:lang w:val="sq-AL"/>
        </w:rPr>
      </w:pPr>
      <w:r w:rsidRPr="004002A5">
        <w:rPr>
          <w:rFonts w:ascii="CG Times" w:hAnsi="CG Times"/>
          <w:sz w:val="21"/>
          <w:szCs w:val="21"/>
          <w:lang w:val="sq-AL"/>
        </w:rPr>
        <w:t>Sasia e ndryshme e lëndëve ushqyese në uj</w:t>
      </w:r>
      <w:r w:rsidRPr="004002A5">
        <w:rPr>
          <w:rFonts w:ascii="CG Times" w:hAnsi="CG Times"/>
          <w:bCs/>
          <w:sz w:val="21"/>
          <w:szCs w:val="21"/>
          <w:lang w:val="sq-AL"/>
        </w:rPr>
        <w:t>ë</w:t>
      </w:r>
      <w:r w:rsidRPr="004002A5">
        <w:rPr>
          <w:rFonts w:ascii="CG Times" w:hAnsi="CG Times"/>
          <w:sz w:val="21"/>
          <w:szCs w:val="21"/>
          <w:lang w:val="sq-AL"/>
        </w:rPr>
        <w:t>rat e këtij liqeni shpjegohen me faktin se l</w:t>
      </w:r>
      <w:r w:rsidRPr="004002A5">
        <w:rPr>
          <w:rFonts w:ascii="CG Times" w:hAnsi="CG Times"/>
          <w:bCs/>
          <w:sz w:val="21"/>
          <w:szCs w:val="21"/>
          <w:lang w:val="sq-AL"/>
        </w:rPr>
        <w:t>ë</w:t>
      </w:r>
      <w:r w:rsidRPr="004002A5">
        <w:rPr>
          <w:rFonts w:ascii="CG Times" w:hAnsi="CG Times"/>
          <w:sz w:val="21"/>
          <w:szCs w:val="21"/>
          <w:lang w:val="sq-AL"/>
        </w:rPr>
        <w:t>nd</w:t>
      </w:r>
      <w:r w:rsidRPr="004002A5">
        <w:rPr>
          <w:rFonts w:ascii="CG Times" w:hAnsi="CG Times"/>
          <w:bCs/>
          <w:sz w:val="21"/>
          <w:szCs w:val="21"/>
          <w:lang w:val="sq-AL"/>
        </w:rPr>
        <w:t>ë</w:t>
      </w:r>
      <w:r w:rsidRPr="004002A5">
        <w:rPr>
          <w:rFonts w:ascii="CG Times" w:hAnsi="CG Times"/>
          <w:sz w:val="21"/>
          <w:szCs w:val="21"/>
          <w:lang w:val="sq-AL"/>
        </w:rPr>
        <w:t>t ushqyese mobilizohen n</w:t>
      </w:r>
      <w:r w:rsidRPr="004002A5">
        <w:rPr>
          <w:rFonts w:ascii="CG Times" w:hAnsi="CG Times"/>
          <w:bCs/>
          <w:sz w:val="21"/>
          <w:szCs w:val="21"/>
          <w:lang w:val="sq-AL"/>
        </w:rPr>
        <w:t>ë</w:t>
      </w:r>
      <w:r w:rsidRPr="004002A5">
        <w:rPr>
          <w:rFonts w:ascii="CG Times" w:hAnsi="CG Times"/>
          <w:sz w:val="21"/>
          <w:szCs w:val="21"/>
          <w:lang w:val="sq-AL"/>
        </w:rPr>
        <w:t xml:space="preserve"> </w:t>
      </w:r>
      <w:r w:rsidR="00374489" w:rsidRPr="004002A5">
        <w:rPr>
          <w:rFonts w:ascii="CG Times" w:hAnsi="CG Times"/>
          <w:sz w:val="21"/>
          <w:szCs w:val="21"/>
          <w:lang w:val="sq-AL"/>
        </w:rPr>
        <w:t>procesin</w:t>
      </w:r>
      <w:r w:rsidRPr="004002A5">
        <w:rPr>
          <w:rFonts w:ascii="CG Times" w:hAnsi="CG Times"/>
          <w:sz w:val="21"/>
          <w:szCs w:val="21"/>
          <w:lang w:val="sq-AL"/>
        </w:rPr>
        <w:t xml:space="preserve"> e fotosintezës, si edhe p</w:t>
      </w:r>
      <w:r w:rsidRPr="004002A5">
        <w:rPr>
          <w:rFonts w:ascii="CG Times" w:hAnsi="CG Times"/>
          <w:bCs/>
          <w:sz w:val="21"/>
          <w:szCs w:val="21"/>
          <w:lang w:val="sq-AL"/>
        </w:rPr>
        <w:t>ë</w:t>
      </w:r>
      <w:r w:rsidRPr="004002A5">
        <w:rPr>
          <w:rFonts w:ascii="CG Times" w:hAnsi="CG Times"/>
          <w:sz w:val="21"/>
          <w:szCs w:val="21"/>
          <w:lang w:val="sq-AL"/>
        </w:rPr>
        <w:t>r shkak të shtresëzimit q</w:t>
      </w:r>
      <w:r w:rsidRPr="004002A5">
        <w:rPr>
          <w:rFonts w:ascii="CG Times" w:hAnsi="CG Times"/>
          <w:bCs/>
          <w:sz w:val="21"/>
          <w:szCs w:val="21"/>
          <w:lang w:val="sq-AL"/>
        </w:rPr>
        <w:t>ë</w:t>
      </w:r>
      <w:r w:rsidRPr="004002A5">
        <w:rPr>
          <w:rFonts w:ascii="CG Times" w:hAnsi="CG Times"/>
          <w:sz w:val="21"/>
          <w:szCs w:val="21"/>
          <w:lang w:val="sq-AL"/>
        </w:rPr>
        <w:t xml:space="preserve"> p</w:t>
      </w:r>
      <w:r w:rsidRPr="004002A5">
        <w:rPr>
          <w:rFonts w:ascii="CG Times" w:hAnsi="CG Times"/>
          <w:bCs/>
          <w:sz w:val="21"/>
          <w:szCs w:val="21"/>
          <w:lang w:val="sq-AL"/>
        </w:rPr>
        <w:t>ë</w:t>
      </w:r>
      <w:r w:rsidRPr="004002A5">
        <w:rPr>
          <w:rFonts w:ascii="CG Times" w:hAnsi="CG Times"/>
          <w:sz w:val="21"/>
          <w:szCs w:val="21"/>
          <w:lang w:val="sq-AL"/>
        </w:rPr>
        <w:t>sojnë k</w:t>
      </w:r>
      <w:r w:rsidRPr="004002A5">
        <w:rPr>
          <w:rFonts w:ascii="CG Times" w:hAnsi="CG Times"/>
          <w:bCs/>
          <w:sz w:val="21"/>
          <w:szCs w:val="21"/>
          <w:lang w:val="sq-AL"/>
        </w:rPr>
        <w:t>ë</w:t>
      </w:r>
      <w:r w:rsidRPr="004002A5">
        <w:rPr>
          <w:rFonts w:ascii="CG Times" w:hAnsi="CG Times"/>
          <w:sz w:val="21"/>
          <w:szCs w:val="21"/>
          <w:lang w:val="sq-AL"/>
        </w:rPr>
        <w:t>to uj</w:t>
      </w:r>
      <w:r w:rsidRPr="004002A5">
        <w:rPr>
          <w:rFonts w:ascii="CG Times" w:hAnsi="CG Times"/>
          <w:bCs/>
          <w:sz w:val="21"/>
          <w:szCs w:val="21"/>
          <w:lang w:val="sq-AL"/>
        </w:rPr>
        <w:t>ë</w:t>
      </w:r>
      <w:r w:rsidRPr="004002A5">
        <w:rPr>
          <w:rFonts w:ascii="CG Times" w:hAnsi="CG Times"/>
          <w:sz w:val="21"/>
          <w:szCs w:val="21"/>
          <w:lang w:val="sq-AL"/>
        </w:rPr>
        <w:t>ra.</w:t>
      </w:r>
    </w:p>
    <w:p w:rsidR="001F4731" w:rsidRPr="004002A5" w:rsidRDefault="00EA75C7" w:rsidP="00A23402">
      <w:pPr>
        <w:jc w:val="both"/>
        <w:rPr>
          <w:rFonts w:ascii="CG Times" w:hAnsi="CG Times"/>
          <w:sz w:val="21"/>
          <w:szCs w:val="21"/>
          <w:lang w:val="sq-AL"/>
        </w:rPr>
      </w:pPr>
      <w:r w:rsidRPr="004002A5">
        <w:rPr>
          <w:rFonts w:ascii="CG Times" w:hAnsi="CG Times"/>
          <w:sz w:val="21"/>
          <w:szCs w:val="21"/>
          <w:lang w:val="sq-AL"/>
        </w:rPr>
        <w:t>Amoniak</w:t>
      </w:r>
      <w:r w:rsidR="001F4731" w:rsidRPr="004002A5">
        <w:rPr>
          <w:rFonts w:ascii="CG Times" w:hAnsi="CG Times"/>
          <w:sz w:val="21"/>
          <w:szCs w:val="21"/>
          <w:lang w:val="sq-AL"/>
        </w:rPr>
        <w:t xml:space="preserve">u në ujërat e liqenit të Prespës varion nga 0.012 në 0.022 mg/l (thuajse nën vlerën limite prej 0.2 mg/l për ujërat e ëmbla që lejojnë rritjen e peshqve), kurse vlerat e nitrateve variojnë nga 0.018 në 0.022 mg/l. </w:t>
      </w:r>
    </w:p>
    <w:p w:rsidR="006F09A7" w:rsidRDefault="001F4731" w:rsidP="00B427E3">
      <w:pPr>
        <w:ind w:firstLine="720"/>
        <w:jc w:val="both"/>
        <w:rPr>
          <w:rFonts w:ascii="CG Times" w:hAnsi="CG Times"/>
          <w:i/>
          <w:sz w:val="21"/>
          <w:szCs w:val="21"/>
          <w:lang w:val="sq-AL"/>
        </w:rPr>
      </w:pPr>
      <w:r w:rsidRPr="004002A5">
        <w:rPr>
          <w:rFonts w:ascii="CG Times" w:hAnsi="CG Times"/>
          <w:i/>
          <w:sz w:val="21"/>
          <w:szCs w:val="21"/>
          <w:lang w:val="sq-AL"/>
        </w:rPr>
        <w:t>Nisur nga këto vlera, ujërat e liqenit të Prespës janë të cilësisë mesatare.</w:t>
      </w:r>
    </w:p>
    <w:p w:rsidR="00B427E3" w:rsidRPr="004002A5" w:rsidRDefault="00B427E3" w:rsidP="00B427E3">
      <w:pPr>
        <w:ind w:firstLine="720"/>
        <w:jc w:val="both"/>
        <w:rPr>
          <w:rFonts w:ascii="CG Times" w:hAnsi="CG Times"/>
          <w:i/>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374489" w:rsidRPr="004002A5">
        <w:rPr>
          <w:rFonts w:ascii="CG Times" w:hAnsi="CG Times"/>
          <w:b/>
          <w:sz w:val="21"/>
          <w:szCs w:val="21"/>
          <w:lang w:val="sq-AL"/>
        </w:rPr>
        <w:t xml:space="preserve">ura </w:t>
      </w:r>
      <w:r w:rsidRPr="004002A5">
        <w:rPr>
          <w:rFonts w:ascii="CG Times" w:hAnsi="CG Times"/>
          <w:b/>
          <w:sz w:val="21"/>
          <w:szCs w:val="21"/>
          <w:lang w:val="sq-AL"/>
        </w:rPr>
        <w:t>37</w:t>
      </w:r>
      <w:r w:rsidR="00374489" w:rsidRPr="004002A5">
        <w:rPr>
          <w:rFonts w:ascii="CG Times" w:hAnsi="CG Times"/>
          <w:b/>
          <w:sz w:val="21"/>
          <w:szCs w:val="21"/>
          <w:lang w:val="sq-AL"/>
        </w:rPr>
        <w:t>. Përmbajtja e amon</w:t>
      </w:r>
      <w:r w:rsidRPr="004002A5">
        <w:rPr>
          <w:rFonts w:ascii="CG Times" w:hAnsi="CG Times"/>
          <w:b/>
          <w:sz w:val="21"/>
          <w:szCs w:val="21"/>
          <w:lang w:val="sq-AL"/>
        </w:rPr>
        <w:t xml:space="preserve">iakut, nitrate dhe nitrite në ujërat e </w:t>
      </w:r>
      <w:r w:rsidR="00374489" w:rsidRPr="004002A5">
        <w:rPr>
          <w:rFonts w:ascii="CG Times" w:hAnsi="CG Times"/>
          <w:b/>
          <w:sz w:val="21"/>
          <w:szCs w:val="21"/>
          <w:lang w:val="sq-AL"/>
        </w:rPr>
        <w:t xml:space="preserve">liqenit </w:t>
      </w:r>
      <w:r w:rsidRPr="004002A5">
        <w:rPr>
          <w:rFonts w:ascii="CG Times" w:hAnsi="CG Times"/>
          <w:b/>
          <w:sz w:val="21"/>
          <w:szCs w:val="21"/>
          <w:lang w:val="sq-AL"/>
        </w:rPr>
        <w:t>të Presp</w:t>
      </w:r>
      <w:r w:rsidRPr="004002A5">
        <w:rPr>
          <w:rFonts w:ascii="CG Times" w:hAnsi="CG Times"/>
          <w:b/>
          <w:bCs/>
          <w:sz w:val="21"/>
          <w:szCs w:val="21"/>
          <w:lang w:val="sq-AL"/>
        </w:rPr>
        <w:t>ë</w:t>
      </w:r>
      <w:r w:rsidRPr="004002A5">
        <w:rPr>
          <w:rFonts w:ascii="CG Times" w:hAnsi="CG Times"/>
          <w:b/>
          <w:sz w:val="21"/>
          <w:szCs w:val="21"/>
          <w:lang w:val="sq-AL"/>
        </w:rPr>
        <w:t>s</w:t>
      </w: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046345" cy="2352040"/>
            <wp:effectExtent l="0" t="0" r="1905" b="10160"/>
            <wp:docPr id="7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A3A7C" w:rsidRPr="004002A5" w:rsidRDefault="009A3A7C" w:rsidP="00A23402">
      <w:pPr>
        <w:pStyle w:val="ListParagraph1"/>
        <w:spacing w:after="0" w:line="240" w:lineRule="auto"/>
        <w:ind w:left="0"/>
        <w:jc w:val="both"/>
        <w:rPr>
          <w:rFonts w:ascii="CG Times" w:hAnsi="CG Times" w:cs="Times New Roman"/>
          <w:b/>
          <w:i/>
          <w:color w:val="000000"/>
          <w:sz w:val="21"/>
          <w:szCs w:val="21"/>
          <w:lang w:val="sq-AL"/>
        </w:rPr>
      </w:pPr>
    </w:p>
    <w:p w:rsidR="001F4731" w:rsidRPr="004002A5" w:rsidRDefault="001F4731" w:rsidP="006F09A7">
      <w:pPr>
        <w:pStyle w:val="ListParagraph1"/>
        <w:spacing w:after="0" w:line="240" w:lineRule="auto"/>
        <w:ind w:left="0" w:firstLine="720"/>
        <w:jc w:val="both"/>
        <w:rPr>
          <w:rFonts w:ascii="CG Times" w:hAnsi="CG Times" w:cs="Times New Roman"/>
          <w:b/>
          <w:i/>
          <w:color w:val="000000"/>
          <w:sz w:val="21"/>
          <w:szCs w:val="21"/>
          <w:lang w:val="sq-AL"/>
        </w:rPr>
      </w:pPr>
      <w:r w:rsidRPr="004002A5">
        <w:rPr>
          <w:rFonts w:ascii="CG Times" w:hAnsi="CG Times" w:cs="Times New Roman"/>
          <w:b/>
          <w:i/>
          <w:color w:val="000000"/>
          <w:sz w:val="21"/>
          <w:szCs w:val="21"/>
          <w:lang w:val="sq-AL"/>
        </w:rPr>
        <w:t>Liqeni i Ohrit</w:t>
      </w:r>
    </w:p>
    <w:p w:rsidR="001F4731" w:rsidRPr="004002A5" w:rsidRDefault="001F4731" w:rsidP="00374489">
      <w:pPr>
        <w:ind w:firstLine="720"/>
        <w:jc w:val="both"/>
        <w:rPr>
          <w:rFonts w:ascii="CG Times" w:hAnsi="CG Times"/>
          <w:sz w:val="21"/>
          <w:szCs w:val="21"/>
          <w:lang w:val="sq-AL"/>
        </w:rPr>
      </w:pPr>
      <w:r w:rsidRPr="004002A5">
        <w:rPr>
          <w:rFonts w:ascii="CG Times" w:hAnsi="CG Times"/>
          <w:sz w:val="21"/>
          <w:szCs w:val="21"/>
          <w:lang w:val="sq-AL"/>
        </w:rPr>
        <w:t>N</w:t>
      </w:r>
      <w:r w:rsidRPr="004002A5">
        <w:rPr>
          <w:rFonts w:ascii="CG Times" w:hAnsi="CG Times"/>
          <w:bCs/>
          <w:sz w:val="21"/>
          <w:szCs w:val="21"/>
          <w:lang w:val="sq-AL"/>
        </w:rPr>
        <w:t>ë</w:t>
      </w:r>
      <w:r w:rsidRPr="004002A5">
        <w:rPr>
          <w:rFonts w:ascii="CG Times" w:hAnsi="CG Times"/>
          <w:sz w:val="21"/>
          <w:szCs w:val="21"/>
          <w:lang w:val="sq-AL"/>
        </w:rPr>
        <w:t xml:space="preserve"> p</w:t>
      </w:r>
      <w:r w:rsidRPr="004002A5">
        <w:rPr>
          <w:rFonts w:ascii="CG Times" w:hAnsi="CG Times"/>
          <w:bCs/>
          <w:sz w:val="21"/>
          <w:szCs w:val="21"/>
          <w:lang w:val="sq-AL"/>
        </w:rPr>
        <w:t>ë</w:t>
      </w:r>
      <w:r w:rsidRPr="004002A5">
        <w:rPr>
          <w:rFonts w:ascii="CG Times" w:hAnsi="CG Times"/>
          <w:sz w:val="21"/>
          <w:szCs w:val="21"/>
          <w:lang w:val="sq-AL"/>
        </w:rPr>
        <w:t>rgjithësi uj</w:t>
      </w:r>
      <w:r w:rsidRPr="004002A5">
        <w:rPr>
          <w:rFonts w:ascii="CG Times" w:hAnsi="CG Times"/>
          <w:bCs/>
          <w:sz w:val="21"/>
          <w:szCs w:val="21"/>
          <w:lang w:val="sq-AL"/>
        </w:rPr>
        <w:t>ë</w:t>
      </w:r>
      <w:r w:rsidRPr="004002A5">
        <w:rPr>
          <w:rFonts w:ascii="CG Times" w:hAnsi="CG Times"/>
          <w:sz w:val="21"/>
          <w:szCs w:val="21"/>
          <w:lang w:val="sq-AL"/>
        </w:rPr>
        <w:t>rat e liqenit t</w:t>
      </w:r>
      <w:r w:rsidRPr="004002A5">
        <w:rPr>
          <w:rFonts w:ascii="CG Times" w:hAnsi="CG Times"/>
          <w:bCs/>
          <w:sz w:val="21"/>
          <w:szCs w:val="21"/>
          <w:lang w:val="sq-AL"/>
        </w:rPr>
        <w:t>ë</w:t>
      </w:r>
      <w:r w:rsidRPr="004002A5">
        <w:rPr>
          <w:rFonts w:ascii="CG Times" w:hAnsi="CG Times"/>
          <w:sz w:val="21"/>
          <w:szCs w:val="21"/>
          <w:lang w:val="sq-AL"/>
        </w:rPr>
        <w:t xml:space="preserve"> Ohrit jan</w:t>
      </w:r>
      <w:r w:rsidRPr="004002A5">
        <w:rPr>
          <w:rFonts w:ascii="CG Times" w:hAnsi="CG Times"/>
          <w:bCs/>
          <w:sz w:val="21"/>
          <w:szCs w:val="21"/>
          <w:lang w:val="sq-AL"/>
        </w:rPr>
        <w:t>ë</w:t>
      </w:r>
      <w:r w:rsidRPr="004002A5">
        <w:rPr>
          <w:rFonts w:ascii="CG Times" w:hAnsi="CG Times"/>
          <w:sz w:val="21"/>
          <w:szCs w:val="21"/>
          <w:lang w:val="sq-AL"/>
        </w:rPr>
        <w:t xml:space="preserve"> t</w:t>
      </w:r>
      <w:r w:rsidRPr="004002A5">
        <w:rPr>
          <w:rFonts w:ascii="CG Times" w:hAnsi="CG Times"/>
          <w:bCs/>
          <w:sz w:val="21"/>
          <w:szCs w:val="21"/>
          <w:lang w:val="sq-AL"/>
        </w:rPr>
        <w:t>ë</w:t>
      </w:r>
      <w:r w:rsidRPr="004002A5">
        <w:rPr>
          <w:rFonts w:ascii="CG Times" w:hAnsi="CG Times"/>
          <w:sz w:val="21"/>
          <w:szCs w:val="21"/>
          <w:lang w:val="sq-AL"/>
        </w:rPr>
        <w:t xml:space="preserve"> ngopura me oksigjen, ato variojn</w:t>
      </w:r>
      <w:r w:rsidRPr="004002A5">
        <w:rPr>
          <w:rFonts w:ascii="CG Times" w:hAnsi="CG Times"/>
          <w:bCs/>
          <w:sz w:val="21"/>
          <w:szCs w:val="21"/>
          <w:lang w:val="sq-AL"/>
        </w:rPr>
        <w:t>ë</w:t>
      </w:r>
      <w:r w:rsidRPr="004002A5">
        <w:rPr>
          <w:rFonts w:ascii="CG Times" w:hAnsi="CG Times"/>
          <w:sz w:val="21"/>
          <w:szCs w:val="21"/>
          <w:lang w:val="sq-AL"/>
        </w:rPr>
        <w:t xml:space="preserve"> nga 10.18 n</w:t>
      </w:r>
      <w:r w:rsidRPr="004002A5">
        <w:rPr>
          <w:rFonts w:ascii="CG Times" w:hAnsi="CG Times"/>
          <w:bCs/>
          <w:sz w:val="21"/>
          <w:szCs w:val="21"/>
          <w:lang w:val="sq-AL"/>
        </w:rPr>
        <w:t>ë</w:t>
      </w:r>
      <w:r w:rsidRPr="004002A5">
        <w:rPr>
          <w:rFonts w:ascii="CG Times" w:hAnsi="CG Times"/>
          <w:sz w:val="21"/>
          <w:szCs w:val="21"/>
          <w:lang w:val="sq-AL"/>
        </w:rPr>
        <w:t xml:space="preserve"> sipërfaqe deri n</w:t>
      </w:r>
      <w:r w:rsidRPr="004002A5">
        <w:rPr>
          <w:rFonts w:ascii="CG Times" w:hAnsi="CG Times"/>
          <w:bCs/>
          <w:sz w:val="21"/>
          <w:szCs w:val="21"/>
          <w:lang w:val="sq-AL"/>
        </w:rPr>
        <w:t>ë</w:t>
      </w:r>
      <w:r w:rsidRPr="004002A5">
        <w:rPr>
          <w:rFonts w:ascii="CG Times" w:hAnsi="CG Times"/>
          <w:sz w:val="21"/>
          <w:szCs w:val="21"/>
          <w:lang w:val="sq-AL"/>
        </w:rPr>
        <w:t xml:space="preserve"> 8.36 n</w:t>
      </w:r>
      <w:r w:rsidRPr="004002A5">
        <w:rPr>
          <w:rFonts w:ascii="CG Times" w:hAnsi="CG Times"/>
          <w:bCs/>
          <w:sz w:val="21"/>
          <w:szCs w:val="21"/>
          <w:lang w:val="sq-AL"/>
        </w:rPr>
        <w:t>ë</w:t>
      </w:r>
      <w:r w:rsidRPr="004002A5">
        <w:rPr>
          <w:rFonts w:ascii="CG Times" w:hAnsi="CG Times"/>
          <w:sz w:val="21"/>
          <w:szCs w:val="21"/>
          <w:lang w:val="sq-AL"/>
        </w:rPr>
        <w:t xml:space="preserve"> thell</w:t>
      </w:r>
      <w:r w:rsidRPr="004002A5">
        <w:rPr>
          <w:rFonts w:ascii="CG Times" w:hAnsi="CG Times"/>
          <w:bCs/>
          <w:sz w:val="21"/>
          <w:szCs w:val="21"/>
          <w:lang w:val="sq-AL"/>
        </w:rPr>
        <w:t>ë</w:t>
      </w:r>
      <w:r w:rsidRPr="004002A5">
        <w:rPr>
          <w:rFonts w:ascii="CG Times" w:hAnsi="CG Times"/>
          <w:sz w:val="21"/>
          <w:szCs w:val="21"/>
          <w:lang w:val="sq-AL"/>
        </w:rPr>
        <w:t>sin</w:t>
      </w:r>
      <w:r w:rsidRPr="004002A5">
        <w:rPr>
          <w:rFonts w:ascii="CG Times" w:hAnsi="CG Times"/>
          <w:bCs/>
          <w:sz w:val="21"/>
          <w:szCs w:val="21"/>
          <w:lang w:val="sq-AL"/>
        </w:rPr>
        <w:t>ë</w:t>
      </w:r>
      <w:r w:rsidRPr="004002A5">
        <w:rPr>
          <w:rFonts w:ascii="CG Times" w:hAnsi="CG Times"/>
          <w:sz w:val="21"/>
          <w:szCs w:val="21"/>
          <w:lang w:val="sq-AL"/>
        </w:rPr>
        <w:t xml:space="preserve"> 150 m. Kjo vjen dhe nga ndryshimi i temperaturës, e cila ndryshon sipas thellësis</w:t>
      </w:r>
      <w:r w:rsidRPr="004002A5">
        <w:rPr>
          <w:rFonts w:ascii="CG Times" w:hAnsi="CG Times"/>
          <w:bCs/>
          <w:sz w:val="21"/>
          <w:szCs w:val="21"/>
          <w:lang w:val="sq-AL"/>
        </w:rPr>
        <w:t>ë</w:t>
      </w:r>
      <w:r w:rsidRPr="004002A5">
        <w:rPr>
          <w:rFonts w:ascii="CG Times" w:hAnsi="CG Times"/>
          <w:sz w:val="21"/>
          <w:szCs w:val="21"/>
          <w:lang w:val="sq-AL"/>
        </w:rPr>
        <w:t>.</w:t>
      </w:r>
    </w:p>
    <w:p w:rsidR="00B427E3" w:rsidRDefault="00B427E3" w:rsidP="00A23402">
      <w:pPr>
        <w:jc w:val="center"/>
        <w:rPr>
          <w:rFonts w:ascii="CG Times" w:hAnsi="CG Times"/>
          <w:b/>
          <w:sz w:val="21"/>
          <w:szCs w:val="21"/>
          <w:lang w:val="sq-AL"/>
        </w:rPr>
      </w:pPr>
    </w:p>
    <w:p w:rsidR="00B427E3" w:rsidRDefault="00B427E3" w:rsidP="00A23402">
      <w:pPr>
        <w:jc w:val="center"/>
        <w:rPr>
          <w:rFonts w:ascii="CG Times" w:hAnsi="CG Times"/>
          <w:b/>
          <w:sz w:val="21"/>
          <w:szCs w:val="21"/>
          <w:lang w:val="sq-AL"/>
        </w:rPr>
      </w:pPr>
    </w:p>
    <w:p w:rsidR="00B427E3" w:rsidRDefault="00B427E3" w:rsidP="00A23402">
      <w:pPr>
        <w:jc w:val="center"/>
        <w:rPr>
          <w:rFonts w:ascii="CG Times" w:hAnsi="CG Times"/>
          <w:b/>
          <w:sz w:val="21"/>
          <w:szCs w:val="21"/>
          <w:lang w:val="sq-AL"/>
        </w:rPr>
      </w:pPr>
    </w:p>
    <w:p w:rsidR="00B427E3" w:rsidRDefault="00B427E3" w:rsidP="00A23402">
      <w:pPr>
        <w:jc w:val="center"/>
        <w:rPr>
          <w:rFonts w:ascii="CG Times" w:hAnsi="CG Times"/>
          <w:b/>
          <w:sz w:val="21"/>
          <w:szCs w:val="21"/>
          <w:lang w:val="sq-AL"/>
        </w:rPr>
      </w:pPr>
    </w:p>
    <w:p w:rsidR="00B427E3" w:rsidRDefault="00B427E3" w:rsidP="00A23402">
      <w:pPr>
        <w:jc w:val="center"/>
        <w:rPr>
          <w:rFonts w:ascii="CG Times" w:hAnsi="CG Times"/>
          <w:b/>
          <w:sz w:val="21"/>
          <w:szCs w:val="21"/>
          <w:lang w:val="sq-AL"/>
        </w:rPr>
      </w:pPr>
    </w:p>
    <w:p w:rsidR="00B427E3" w:rsidRDefault="00B427E3" w:rsidP="00A23402">
      <w:pPr>
        <w:jc w:val="center"/>
        <w:rPr>
          <w:rFonts w:ascii="CG Times" w:hAnsi="CG Times"/>
          <w:b/>
          <w:sz w:val="21"/>
          <w:szCs w:val="21"/>
          <w:lang w:val="sq-AL"/>
        </w:rPr>
      </w:pPr>
    </w:p>
    <w:p w:rsidR="00B427E3" w:rsidRDefault="00B427E3" w:rsidP="00A23402">
      <w:pPr>
        <w:jc w:val="center"/>
        <w:rPr>
          <w:rFonts w:ascii="CG Times" w:hAnsi="CG Times"/>
          <w:b/>
          <w:sz w:val="21"/>
          <w:szCs w:val="21"/>
          <w:lang w:val="sq-AL"/>
        </w:rPr>
      </w:pPr>
    </w:p>
    <w:p w:rsidR="00B427E3" w:rsidRDefault="00B427E3" w:rsidP="00A23402">
      <w:pPr>
        <w:jc w:val="center"/>
        <w:rPr>
          <w:rFonts w:ascii="CG Times" w:hAnsi="CG Times"/>
          <w:b/>
          <w:sz w:val="21"/>
          <w:szCs w:val="21"/>
          <w:lang w:val="sq-AL"/>
        </w:rPr>
      </w:pPr>
    </w:p>
    <w:p w:rsidR="00B427E3" w:rsidRDefault="00B427E3" w:rsidP="00A23402">
      <w:pPr>
        <w:jc w:val="center"/>
        <w:rPr>
          <w:rFonts w:ascii="CG Times" w:hAnsi="CG Times"/>
          <w:b/>
          <w:sz w:val="21"/>
          <w:szCs w:val="21"/>
          <w:lang w:val="sq-AL"/>
        </w:rPr>
      </w:pPr>
    </w:p>
    <w:p w:rsidR="00B427E3" w:rsidRDefault="00B427E3" w:rsidP="00A23402">
      <w:pPr>
        <w:jc w:val="center"/>
        <w:rPr>
          <w:rFonts w:ascii="CG Times" w:hAnsi="CG Times"/>
          <w:b/>
          <w:sz w:val="21"/>
          <w:szCs w:val="21"/>
          <w:lang w:val="sq-AL"/>
        </w:rPr>
      </w:pP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38</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oksigjenit të tretur O</w:t>
      </w:r>
      <w:r w:rsidR="001F4731" w:rsidRPr="004002A5">
        <w:rPr>
          <w:rFonts w:ascii="CG Times" w:hAnsi="CG Times"/>
          <w:b/>
          <w:sz w:val="21"/>
          <w:szCs w:val="21"/>
          <w:vertAlign w:val="subscript"/>
          <w:lang w:val="sq-AL"/>
        </w:rPr>
        <w:t>2</w:t>
      </w:r>
      <w:r w:rsidR="001F4731" w:rsidRPr="004002A5">
        <w:rPr>
          <w:rFonts w:ascii="CG Times" w:hAnsi="CG Times"/>
          <w:b/>
          <w:sz w:val="21"/>
          <w:szCs w:val="21"/>
          <w:lang w:val="sq-AL"/>
        </w:rPr>
        <w:t xml:space="preserve"> në ujërat e Liqenit të Ohrit</w:t>
      </w:r>
    </w:p>
    <w:p w:rsidR="001F4731" w:rsidRPr="004002A5" w:rsidRDefault="00492F56" w:rsidP="00A23402">
      <w:pPr>
        <w:jc w:val="center"/>
        <w:rPr>
          <w:rFonts w:ascii="CG Times" w:hAnsi="CG Times"/>
          <w:b/>
          <w:sz w:val="21"/>
          <w:szCs w:val="21"/>
          <w:lang w:val="sq-AL"/>
        </w:rPr>
      </w:pPr>
      <w:r w:rsidRPr="004002A5">
        <w:rPr>
          <w:rFonts w:ascii="CG Times" w:hAnsi="CG Times"/>
          <w:b/>
          <w:i/>
          <w:noProof/>
          <w:sz w:val="21"/>
          <w:szCs w:val="21"/>
          <w:lang w:val="en-GB" w:eastAsia="en-GB"/>
        </w:rPr>
        <w:drawing>
          <wp:inline distT="0" distB="0" distL="0" distR="0">
            <wp:extent cx="5003165" cy="2745740"/>
            <wp:effectExtent l="0" t="0" r="6985" b="16510"/>
            <wp:docPr id="76"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1F4731" w:rsidRPr="004002A5" w:rsidRDefault="001F4731" w:rsidP="00A23402">
      <w:pPr>
        <w:jc w:val="center"/>
        <w:rPr>
          <w:rFonts w:ascii="CG Times" w:hAnsi="CG Times"/>
          <w:b/>
          <w:sz w:val="21"/>
          <w:szCs w:val="21"/>
          <w:lang w:val="sq-AL"/>
        </w:rPr>
      </w:pPr>
    </w:p>
    <w:p w:rsidR="001F4731" w:rsidRPr="004002A5" w:rsidRDefault="0037448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39</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w:t>
      </w:r>
      <w:r w:rsidR="00EA75C7" w:rsidRPr="004002A5">
        <w:rPr>
          <w:rFonts w:ascii="CG Times" w:hAnsi="CG Times"/>
          <w:b/>
          <w:sz w:val="21"/>
          <w:szCs w:val="21"/>
          <w:lang w:val="sq-AL"/>
        </w:rPr>
        <w:t>amoniak</w:t>
      </w:r>
      <w:r w:rsidR="001F4731" w:rsidRPr="004002A5">
        <w:rPr>
          <w:rFonts w:ascii="CG Times" w:hAnsi="CG Times"/>
          <w:b/>
          <w:sz w:val="21"/>
          <w:szCs w:val="21"/>
          <w:lang w:val="sq-AL"/>
        </w:rPr>
        <w:t xml:space="preserve">ut, nitrate dhe nitrite në ujërat e </w:t>
      </w:r>
      <w:r w:rsidRPr="004002A5">
        <w:rPr>
          <w:rFonts w:ascii="CG Times" w:hAnsi="CG Times"/>
          <w:b/>
          <w:sz w:val="21"/>
          <w:szCs w:val="21"/>
          <w:lang w:val="sq-AL"/>
        </w:rPr>
        <w:t xml:space="preserve">liqenit </w:t>
      </w:r>
      <w:r w:rsidR="001F4731" w:rsidRPr="004002A5">
        <w:rPr>
          <w:rFonts w:ascii="CG Times" w:hAnsi="CG Times"/>
          <w:b/>
          <w:sz w:val="21"/>
          <w:szCs w:val="21"/>
          <w:lang w:val="sq-AL"/>
        </w:rPr>
        <w:t xml:space="preserve">të </w:t>
      </w:r>
      <w:r w:rsidR="009A3A7C" w:rsidRPr="004002A5">
        <w:rPr>
          <w:rFonts w:ascii="CG Times" w:hAnsi="CG Times"/>
          <w:b/>
          <w:sz w:val="21"/>
          <w:szCs w:val="21"/>
          <w:lang w:val="sq-AL"/>
        </w:rPr>
        <w:t>Ohrit</w:t>
      </w:r>
      <w:r w:rsidR="009A3A7C" w:rsidRPr="004002A5">
        <w:rPr>
          <w:rFonts w:ascii="CG Times" w:hAnsi="CG Times"/>
          <w:b/>
          <w:i/>
          <w:sz w:val="21"/>
          <w:szCs w:val="21"/>
          <w:lang w:val="sq-AL"/>
        </w:rPr>
        <w:t xml:space="preserve"> </w:t>
      </w:r>
      <w:r w:rsidR="00492F56" w:rsidRPr="004002A5">
        <w:rPr>
          <w:rFonts w:ascii="CG Times" w:hAnsi="CG Times"/>
          <w:b/>
          <w:i/>
          <w:noProof/>
          <w:sz w:val="21"/>
          <w:szCs w:val="21"/>
          <w:lang w:val="en-GB" w:eastAsia="en-GB"/>
        </w:rPr>
        <w:drawing>
          <wp:inline distT="0" distB="0" distL="0" distR="0">
            <wp:extent cx="4981575" cy="2562225"/>
            <wp:effectExtent l="0" t="0" r="9525" b="9525"/>
            <wp:docPr id="77"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9A3A7C" w:rsidRPr="004002A5" w:rsidRDefault="009A3A7C" w:rsidP="00A23402">
      <w:pPr>
        <w:jc w:val="both"/>
        <w:rPr>
          <w:rFonts w:ascii="CG Times" w:hAnsi="CG Times"/>
          <w:sz w:val="21"/>
          <w:szCs w:val="21"/>
          <w:lang w:val="sq-AL"/>
        </w:rPr>
      </w:pPr>
    </w:p>
    <w:p w:rsidR="001F4731" w:rsidRPr="004002A5" w:rsidRDefault="001F4731" w:rsidP="00374489">
      <w:pPr>
        <w:ind w:firstLine="720"/>
        <w:jc w:val="both"/>
        <w:rPr>
          <w:rFonts w:ascii="CG Times" w:hAnsi="CG Times"/>
          <w:b/>
          <w:i/>
          <w:sz w:val="21"/>
          <w:szCs w:val="21"/>
          <w:lang w:val="sq-AL"/>
        </w:rPr>
      </w:pPr>
      <w:r w:rsidRPr="004002A5">
        <w:rPr>
          <w:rFonts w:ascii="CG Times" w:hAnsi="CG Times"/>
          <w:sz w:val="21"/>
          <w:szCs w:val="21"/>
          <w:lang w:val="sq-AL"/>
        </w:rPr>
        <w:t>Përmbajtja e fosforit total (P</w:t>
      </w:r>
      <w:r w:rsidRPr="004002A5">
        <w:rPr>
          <w:rFonts w:ascii="CG Times" w:hAnsi="CG Times"/>
          <w:sz w:val="21"/>
          <w:szCs w:val="21"/>
          <w:vertAlign w:val="subscript"/>
          <w:lang w:val="sq-AL"/>
        </w:rPr>
        <w:t>total</w:t>
      </w:r>
      <w:r w:rsidRPr="004002A5">
        <w:rPr>
          <w:rFonts w:ascii="CG Times" w:hAnsi="CG Times"/>
          <w:sz w:val="21"/>
          <w:szCs w:val="21"/>
          <w:lang w:val="sq-AL"/>
        </w:rPr>
        <w:t>) në ujërat e Liqenit të Ohrit rritet nga sipërfaqja drejt thellësisë, nga 0.008 deri në 0.011.</w:t>
      </w: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374489" w:rsidRPr="004002A5">
        <w:rPr>
          <w:rFonts w:ascii="CG Times" w:hAnsi="CG Times"/>
          <w:b/>
          <w:sz w:val="21"/>
          <w:szCs w:val="21"/>
          <w:lang w:val="sq-AL"/>
        </w:rPr>
        <w:t xml:space="preserve">ura </w:t>
      </w:r>
      <w:r w:rsidRPr="004002A5">
        <w:rPr>
          <w:rFonts w:ascii="CG Times" w:hAnsi="CG Times"/>
          <w:b/>
          <w:sz w:val="21"/>
          <w:szCs w:val="21"/>
          <w:lang w:val="sq-AL"/>
        </w:rPr>
        <w:t>40</w:t>
      </w:r>
      <w:r w:rsidR="00374489" w:rsidRPr="004002A5">
        <w:rPr>
          <w:rFonts w:ascii="CG Times" w:hAnsi="CG Times"/>
          <w:b/>
          <w:sz w:val="21"/>
          <w:szCs w:val="21"/>
          <w:lang w:val="sq-AL"/>
        </w:rPr>
        <w:t>.</w:t>
      </w:r>
      <w:r w:rsidRPr="004002A5">
        <w:rPr>
          <w:rFonts w:ascii="CG Times" w:hAnsi="CG Times"/>
          <w:b/>
          <w:sz w:val="21"/>
          <w:szCs w:val="21"/>
          <w:lang w:val="sq-AL"/>
        </w:rPr>
        <w:t xml:space="preserve"> Përmbajtja e fosforit total (P</w:t>
      </w:r>
      <w:r w:rsidRPr="004002A5">
        <w:rPr>
          <w:rFonts w:ascii="CG Times" w:hAnsi="CG Times"/>
          <w:b/>
          <w:sz w:val="21"/>
          <w:szCs w:val="21"/>
          <w:vertAlign w:val="subscript"/>
          <w:lang w:val="sq-AL"/>
        </w:rPr>
        <w:t>total</w:t>
      </w:r>
      <w:r w:rsidRPr="004002A5">
        <w:rPr>
          <w:rFonts w:ascii="CG Times" w:hAnsi="CG Times"/>
          <w:b/>
          <w:sz w:val="21"/>
          <w:szCs w:val="21"/>
          <w:lang w:val="sq-AL"/>
        </w:rPr>
        <w:t xml:space="preserve">) në ujërat e Liqenit të </w:t>
      </w:r>
      <w:r w:rsidR="009A3A7C" w:rsidRPr="004002A5">
        <w:rPr>
          <w:rFonts w:ascii="CG Times" w:hAnsi="CG Times"/>
          <w:b/>
          <w:sz w:val="21"/>
          <w:szCs w:val="21"/>
          <w:lang w:val="sq-AL"/>
        </w:rPr>
        <w:t>Ohrit</w:t>
      </w:r>
      <w:r w:rsidR="009A3A7C" w:rsidRPr="004002A5">
        <w:rPr>
          <w:rFonts w:ascii="CG Times" w:hAnsi="CG Times"/>
          <w:b/>
          <w:i/>
          <w:sz w:val="21"/>
          <w:szCs w:val="21"/>
          <w:lang w:val="sq-AL"/>
        </w:rPr>
        <w:t xml:space="preserve"> </w:t>
      </w:r>
      <w:r w:rsidR="00492F56" w:rsidRPr="004002A5">
        <w:rPr>
          <w:rFonts w:ascii="CG Times" w:hAnsi="CG Times"/>
          <w:b/>
          <w:i/>
          <w:noProof/>
          <w:sz w:val="21"/>
          <w:szCs w:val="21"/>
          <w:lang w:val="en-GB" w:eastAsia="en-GB"/>
        </w:rPr>
        <w:drawing>
          <wp:inline distT="0" distB="0" distL="0" distR="0">
            <wp:extent cx="4882515" cy="2160270"/>
            <wp:effectExtent l="0" t="0" r="13335" b="11430"/>
            <wp:docPr id="7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9A3A7C" w:rsidRPr="004002A5" w:rsidRDefault="009A3A7C" w:rsidP="00A23402">
      <w:pPr>
        <w:jc w:val="both"/>
        <w:rPr>
          <w:rFonts w:ascii="CG Times" w:hAnsi="CG Times"/>
          <w:i/>
          <w:sz w:val="21"/>
          <w:szCs w:val="21"/>
          <w:lang w:val="sq-AL"/>
        </w:rPr>
      </w:pPr>
    </w:p>
    <w:p w:rsidR="001F4731" w:rsidRPr="004002A5" w:rsidRDefault="001F4731" w:rsidP="00374489">
      <w:pPr>
        <w:ind w:firstLine="567"/>
        <w:jc w:val="both"/>
        <w:rPr>
          <w:rFonts w:ascii="CG Times" w:hAnsi="CG Times"/>
          <w:i/>
          <w:sz w:val="21"/>
          <w:szCs w:val="21"/>
          <w:lang w:val="sq-AL"/>
        </w:rPr>
      </w:pPr>
      <w:r w:rsidRPr="004002A5">
        <w:rPr>
          <w:rFonts w:ascii="CG Times" w:hAnsi="CG Times"/>
          <w:i/>
          <w:sz w:val="21"/>
          <w:szCs w:val="21"/>
          <w:lang w:val="sq-AL"/>
        </w:rPr>
        <w:t>Ujërat e liqenit të Ohrit vazhdojnë të jenë të cilësisë ologotrofike.</w:t>
      </w:r>
    </w:p>
    <w:p w:rsidR="001F4731" w:rsidRPr="00D30972" w:rsidRDefault="001F4731" w:rsidP="00A23402">
      <w:pPr>
        <w:pStyle w:val="BodyTextIndent2"/>
        <w:tabs>
          <w:tab w:val="left" w:pos="567"/>
        </w:tabs>
        <w:spacing w:after="0" w:line="240" w:lineRule="auto"/>
        <w:ind w:left="567"/>
        <w:jc w:val="both"/>
        <w:rPr>
          <w:rFonts w:ascii="CG Times" w:hAnsi="CG Times"/>
          <w:bCs/>
          <w:color w:val="000000"/>
          <w:sz w:val="21"/>
          <w:szCs w:val="21"/>
          <w:lang w:val="sq-AL"/>
        </w:rPr>
      </w:pPr>
      <w:r w:rsidRPr="00D30972">
        <w:rPr>
          <w:rFonts w:ascii="CG Times" w:hAnsi="CG Times"/>
          <w:bCs/>
          <w:color w:val="000000"/>
          <w:sz w:val="21"/>
          <w:szCs w:val="21"/>
          <w:lang w:val="sq-AL"/>
        </w:rPr>
        <w:t>2.1.1 / 2.1.2 P</w:t>
      </w:r>
      <w:r w:rsidRPr="00D30972">
        <w:rPr>
          <w:rFonts w:ascii="CG Times" w:hAnsi="CG Times"/>
          <w:color w:val="000000"/>
          <w:sz w:val="21"/>
          <w:szCs w:val="21"/>
          <w:lang w:val="sq-AL"/>
        </w:rPr>
        <w:t>ë</w:t>
      </w:r>
      <w:r w:rsidRPr="00D30972">
        <w:rPr>
          <w:rFonts w:ascii="CG Times" w:hAnsi="CG Times"/>
          <w:bCs/>
          <w:color w:val="000000"/>
          <w:sz w:val="21"/>
          <w:szCs w:val="21"/>
          <w:lang w:val="sq-AL"/>
        </w:rPr>
        <w:t>rfundime</w:t>
      </w:r>
    </w:p>
    <w:p w:rsidR="001F4731" w:rsidRPr="00D30972" w:rsidRDefault="001F4731" w:rsidP="00A23402">
      <w:pPr>
        <w:pStyle w:val="BodyTextIndent2"/>
        <w:tabs>
          <w:tab w:val="left" w:pos="1080"/>
        </w:tabs>
        <w:spacing w:after="0" w:line="240" w:lineRule="auto"/>
        <w:ind w:left="0"/>
        <w:jc w:val="both"/>
        <w:rPr>
          <w:rFonts w:ascii="CG Times" w:hAnsi="CG Times"/>
          <w:color w:val="000000"/>
          <w:sz w:val="21"/>
          <w:szCs w:val="21"/>
          <w:lang w:val="sq-AL"/>
        </w:rPr>
      </w:pPr>
      <w:r w:rsidRPr="00D30972">
        <w:rPr>
          <w:rFonts w:ascii="CG Times" w:hAnsi="CG Times"/>
          <w:color w:val="000000"/>
          <w:sz w:val="21"/>
          <w:szCs w:val="21"/>
          <w:lang w:val="sq-AL"/>
        </w:rPr>
        <w:t>Në bazë të vlerave mesatare të përftuara nga monitorimi krahasuar me vlerat limite të klasifikimit të cilësisë së ujërave (sipas NIVA) rezulton:</w:t>
      </w:r>
    </w:p>
    <w:p w:rsidR="001F4731" w:rsidRPr="00D30972" w:rsidRDefault="001F4731" w:rsidP="00D30972">
      <w:pPr>
        <w:pStyle w:val="Paragrafi"/>
      </w:pPr>
      <w:r w:rsidRPr="00D30972">
        <w:t>Lumi Drin dhe Bunë</w:t>
      </w:r>
    </w:p>
    <w:p w:rsidR="001F4731" w:rsidRPr="00D30972" w:rsidRDefault="009A3A7C" w:rsidP="00D30972">
      <w:pPr>
        <w:pStyle w:val="Paragrafi"/>
      </w:pPr>
      <w:r w:rsidRPr="00D30972">
        <w:t xml:space="preserve">- </w:t>
      </w:r>
      <w:r w:rsidR="001F4731" w:rsidRPr="00D30972">
        <w:t>Janë të cilësisë së mirë dhe i përkasin klasës së dytë të klasifikimit.</w:t>
      </w:r>
    </w:p>
    <w:p w:rsidR="001F4731" w:rsidRPr="00D30972" w:rsidRDefault="001F4731" w:rsidP="00D30972">
      <w:pPr>
        <w:pStyle w:val="Paragrafi"/>
      </w:pPr>
      <w:r w:rsidRPr="00D30972">
        <w:t>Lumi Mat</w:t>
      </w:r>
      <w:r w:rsidRPr="00D30972">
        <w:tab/>
      </w:r>
    </w:p>
    <w:p w:rsidR="001F4731" w:rsidRPr="00D30972" w:rsidRDefault="009A3A7C" w:rsidP="00D30972">
      <w:pPr>
        <w:pStyle w:val="Paragrafi"/>
      </w:pPr>
      <w:r w:rsidRPr="00D30972">
        <w:t xml:space="preserve">- </w:t>
      </w:r>
      <w:r w:rsidR="001F4731" w:rsidRPr="00D30972">
        <w:t>Ujërat e këtij lumi i përkasin klasës së tretë dhe janë të cilësisë mesatare.</w:t>
      </w:r>
    </w:p>
    <w:p w:rsidR="001F4731" w:rsidRPr="00D30972" w:rsidRDefault="001F4731" w:rsidP="00D30972">
      <w:pPr>
        <w:pStyle w:val="Paragrafi"/>
      </w:pPr>
      <w:r w:rsidRPr="00D30972">
        <w:t>Lumi Erzen</w:t>
      </w:r>
    </w:p>
    <w:p w:rsidR="001F4731" w:rsidRPr="00D30972" w:rsidRDefault="009A3A7C" w:rsidP="00D30972">
      <w:pPr>
        <w:pStyle w:val="Paragrafi"/>
      </w:pPr>
      <w:r w:rsidRPr="00D30972">
        <w:t xml:space="preserve">- </w:t>
      </w:r>
      <w:r w:rsidR="001F4731" w:rsidRPr="00D30972">
        <w:t xml:space="preserve">Këto ujëra i përkasin klasës së tretë dhe janë të cilësisë mesatare. </w:t>
      </w:r>
    </w:p>
    <w:p w:rsidR="001F4731" w:rsidRPr="00D30972" w:rsidRDefault="001F4731" w:rsidP="00D30972">
      <w:pPr>
        <w:pStyle w:val="Paragrafi"/>
      </w:pPr>
      <w:r w:rsidRPr="00D30972">
        <w:t>Lumi Ishëm</w:t>
      </w:r>
    </w:p>
    <w:p w:rsidR="001F4731" w:rsidRPr="004002A5" w:rsidRDefault="009A3A7C" w:rsidP="009A3A7C">
      <w:pPr>
        <w:ind w:firstLine="720"/>
        <w:jc w:val="both"/>
        <w:rPr>
          <w:rFonts w:ascii="CG Times" w:hAnsi="CG Times"/>
          <w:color w:val="000000"/>
          <w:sz w:val="21"/>
          <w:szCs w:val="21"/>
          <w:lang w:val="sq-AL"/>
        </w:rPr>
      </w:pPr>
      <w:r w:rsidRPr="004002A5">
        <w:rPr>
          <w:rFonts w:ascii="CG Times" w:hAnsi="CG Times"/>
          <w:color w:val="000000"/>
          <w:sz w:val="21"/>
          <w:szCs w:val="21"/>
          <w:lang w:val="sq-AL"/>
        </w:rPr>
        <w:t xml:space="preserve">- </w:t>
      </w:r>
      <w:r w:rsidR="001F4731" w:rsidRPr="004002A5">
        <w:rPr>
          <w:rFonts w:ascii="CG Times" w:hAnsi="CG Times"/>
          <w:color w:val="000000"/>
          <w:sz w:val="21"/>
          <w:szCs w:val="21"/>
          <w:lang w:val="sq-AL"/>
        </w:rPr>
        <w:t>Për stacionin e Brarit (që është përcaktuar si stacion reference) ujërat në këtë pjesë të lumit i përkasin klasës së parë dhe janë të cilësisë shumë të mirë, për stacionet e tjerë (të Rinasit, të Gjolës, të Ishmit) janë të cilësisë së keqe, ndërsa ujërat e Lanës i përkasin klasës së pestë dhe janë të cilësisë shumë të keqe.</w:t>
      </w:r>
    </w:p>
    <w:p w:rsidR="001F4731" w:rsidRPr="004002A5" w:rsidRDefault="001F4731" w:rsidP="009A3A7C">
      <w:pPr>
        <w:pStyle w:val="Paragrafi"/>
        <w:rPr>
          <w:color w:val="000000"/>
          <w:lang w:val="sq-AL"/>
        </w:rPr>
      </w:pPr>
      <w:r w:rsidRPr="004002A5">
        <w:rPr>
          <w:lang w:val="sq-AL"/>
        </w:rPr>
        <w:t>Lumi Seman</w:t>
      </w:r>
    </w:p>
    <w:p w:rsidR="001F4731" w:rsidRPr="004002A5" w:rsidRDefault="009A3A7C" w:rsidP="009A3A7C">
      <w:pPr>
        <w:pStyle w:val="Paragrafi"/>
        <w:rPr>
          <w:color w:val="000000"/>
          <w:lang w:val="sq-AL"/>
        </w:rPr>
      </w:pPr>
      <w:r w:rsidRPr="004002A5">
        <w:rPr>
          <w:color w:val="000000"/>
          <w:lang w:val="sq-AL"/>
        </w:rPr>
        <w:t xml:space="preserve">- </w:t>
      </w:r>
      <w:r w:rsidR="001F4731" w:rsidRPr="004002A5">
        <w:rPr>
          <w:color w:val="000000"/>
          <w:lang w:val="sq-AL"/>
        </w:rPr>
        <w:t>Klasifikohen si ujëra të cilësisë mesatare për stacionin e Kozarës, Ura Vajgurore dhe Mbrostar, dhe të cilësisë së keqe për stacionin e Gjanicës.</w:t>
      </w:r>
    </w:p>
    <w:p w:rsidR="001F4731" w:rsidRPr="004002A5" w:rsidRDefault="001F4731" w:rsidP="009A3A7C">
      <w:pPr>
        <w:pStyle w:val="Paragrafi"/>
        <w:rPr>
          <w:color w:val="000000"/>
          <w:lang w:val="sq-AL"/>
        </w:rPr>
      </w:pPr>
      <w:r w:rsidRPr="004002A5">
        <w:rPr>
          <w:color w:val="000000"/>
          <w:lang w:val="sq-AL"/>
        </w:rPr>
        <w:t>Lumi Shkumbin</w:t>
      </w:r>
    </w:p>
    <w:p w:rsidR="001F4731" w:rsidRPr="004002A5" w:rsidRDefault="009A3A7C" w:rsidP="009A3A7C">
      <w:pPr>
        <w:pStyle w:val="Paragrafi"/>
        <w:rPr>
          <w:color w:val="000000"/>
          <w:lang w:val="sq-AL"/>
        </w:rPr>
      </w:pPr>
      <w:r w:rsidRPr="004002A5">
        <w:rPr>
          <w:color w:val="000000"/>
          <w:lang w:val="sq-AL"/>
        </w:rPr>
        <w:t xml:space="preserve">- </w:t>
      </w:r>
      <w:r w:rsidR="001F4731" w:rsidRPr="004002A5">
        <w:rPr>
          <w:color w:val="000000"/>
          <w:lang w:val="sq-AL"/>
        </w:rPr>
        <w:t>Ujërat e këtij lumi i përkasin klasës së tretë të klasifikimit dhe janë të cilësisë mesatare.</w:t>
      </w:r>
    </w:p>
    <w:p w:rsidR="001F4731" w:rsidRPr="004002A5" w:rsidRDefault="001F4731" w:rsidP="009A3A7C">
      <w:pPr>
        <w:pStyle w:val="Paragrafi"/>
        <w:rPr>
          <w:color w:val="000000"/>
          <w:lang w:val="sq-AL"/>
        </w:rPr>
      </w:pPr>
      <w:r w:rsidRPr="004002A5">
        <w:rPr>
          <w:color w:val="000000"/>
          <w:lang w:val="sq-AL"/>
        </w:rPr>
        <w:t>Lumi Vjosë</w:t>
      </w:r>
    </w:p>
    <w:p w:rsidR="001F4731" w:rsidRPr="004002A5" w:rsidRDefault="009A3A7C" w:rsidP="009A3A7C">
      <w:pPr>
        <w:pStyle w:val="Paragrafi"/>
        <w:rPr>
          <w:color w:val="000000"/>
          <w:lang w:val="sq-AL"/>
        </w:rPr>
      </w:pPr>
      <w:r w:rsidRPr="004002A5">
        <w:rPr>
          <w:color w:val="000000"/>
          <w:lang w:val="sq-AL"/>
        </w:rPr>
        <w:t xml:space="preserve">- </w:t>
      </w:r>
      <w:r w:rsidR="001F4731" w:rsidRPr="004002A5">
        <w:rPr>
          <w:color w:val="000000"/>
          <w:lang w:val="sq-AL"/>
        </w:rPr>
        <w:t>Ujërat e këtij lumi në stacionet Ura e Dragotit, Mifol, i përkasin klasës së katërt dhe janë të cilësisë</w:t>
      </w:r>
      <w:r w:rsidR="00374489" w:rsidRPr="004002A5">
        <w:rPr>
          <w:color w:val="000000"/>
          <w:lang w:val="sq-AL"/>
        </w:rPr>
        <w:t xml:space="preserve"> </w:t>
      </w:r>
      <w:r w:rsidR="001F4731" w:rsidRPr="004002A5">
        <w:rPr>
          <w:color w:val="000000"/>
          <w:lang w:val="sq-AL"/>
        </w:rPr>
        <w:t>së keqe, ndërsa në stacionet e tjera cilësia e ujit është mesatare.</w:t>
      </w:r>
    </w:p>
    <w:p w:rsidR="001F4731" w:rsidRPr="004002A5" w:rsidRDefault="009A3A7C" w:rsidP="009A3A7C">
      <w:pPr>
        <w:pStyle w:val="Paragrafi"/>
        <w:rPr>
          <w:color w:val="000000"/>
          <w:lang w:val="sq-AL"/>
        </w:rPr>
      </w:pPr>
      <w:r w:rsidRPr="004002A5">
        <w:rPr>
          <w:bCs/>
          <w:color w:val="000000"/>
          <w:lang w:val="sq-AL"/>
        </w:rPr>
        <w:t xml:space="preserve">- </w:t>
      </w:r>
      <w:r w:rsidR="001F4731" w:rsidRPr="004002A5">
        <w:rPr>
          <w:bCs/>
          <w:color w:val="000000"/>
          <w:lang w:val="sq-AL"/>
        </w:rPr>
        <w:t xml:space="preserve">Lumenjtë më të ndotur në Shqipëri vazhdojnë të mbeten ai i Ishmit dhe i Gjanicës. Megjithëse shihet një ulje e lehtë e përmbajtjes së elementeve ndotës në ujërat e lumenjve, përsëri është e kuptueshme që përmirësimi i cilësisë së ujërave të këtyre lumenjve lidhet me mënjanimin e shkarkimeve urbane dhe industriale </w:t>
      </w:r>
    </w:p>
    <w:p w:rsidR="001F4731" w:rsidRPr="004002A5" w:rsidRDefault="001F4731" w:rsidP="009A3A7C">
      <w:pPr>
        <w:pStyle w:val="Paragrafi"/>
        <w:rPr>
          <w:color w:val="000000"/>
          <w:lang w:val="sq-AL"/>
        </w:rPr>
      </w:pPr>
      <w:r w:rsidRPr="004002A5">
        <w:rPr>
          <w:color w:val="000000"/>
          <w:lang w:val="sq-AL"/>
        </w:rPr>
        <w:t>Liqeni i Shkodr</w:t>
      </w:r>
      <w:r w:rsidRPr="004002A5">
        <w:rPr>
          <w:bCs/>
          <w:color w:val="000000"/>
          <w:lang w:val="sq-AL"/>
        </w:rPr>
        <w:t>ë</w:t>
      </w:r>
      <w:r w:rsidRPr="004002A5">
        <w:rPr>
          <w:color w:val="000000"/>
          <w:lang w:val="sq-AL"/>
        </w:rPr>
        <w:t>s, Ohrit dhe Presp</w:t>
      </w:r>
      <w:r w:rsidRPr="004002A5">
        <w:rPr>
          <w:bCs/>
          <w:color w:val="000000"/>
          <w:lang w:val="sq-AL"/>
        </w:rPr>
        <w:t>ë</w:t>
      </w:r>
      <w:r w:rsidRPr="004002A5">
        <w:rPr>
          <w:color w:val="000000"/>
          <w:lang w:val="sq-AL"/>
        </w:rPr>
        <w:t>s</w:t>
      </w:r>
    </w:p>
    <w:p w:rsidR="001F4731" w:rsidRPr="004002A5" w:rsidRDefault="001F4731" w:rsidP="009A3A7C">
      <w:pPr>
        <w:pStyle w:val="Paragrafi"/>
        <w:rPr>
          <w:lang w:val="sq-AL"/>
        </w:rPr>
      </w:pPr>
      <w:r w:rsidRPr="004002A5">
        <w:rPr>
          <w:color w:val="000000"/>
          <w:lang w:val="sq-AL"/>
        </w:rPr>
        <w:t>Të dhënat e monitorimit për vitin 2010 tregojnë se ujërat e liqenit të Ohrit vazhdojnë të jenë të cilësisë shumë të mirë, të liqenit të Shkodr</w:t>
      </w:r>
      <w:r w:rsidRPr="004002A5">
        <w:rPr>
          <w:bCs/>
          <w:color w:val="000000"/>
          <w:lang w:val="sq-AL"/>
        </w:rPr>
        <w:t>ë</w:t>
      </w:r>
      <w:r w:rsidRPr="004002A5">
        <w:rPr>
          <w:color w:val="000000"/>
          <w:lang w:val="sq-AL"/>
        </w:rPr>
        <w:t>s të cilësisë mesatare dhe të liqenit të Prespës të</w:t>
      </w:r>
      <w:r w:rsidRPr="004002A5">
        <w:rPr>
          <w:lang w:val="sq-AL"/>
        </w:rPr>
        <w:t xml:space="preserve"> cilësisë mesatare me tendencë në ulje.</w:t>
      </w:r>
    </w:p>
    <w:p w:rsidR="001F4731" w:rsidRPr="004002A5" w:rsidRDefault="009A3A7C" w:rsidP="009A3A7C">
      <w:pPr>
        <w:pStyle w:val="Paragrafi"/>
        <w:rPr>
          <w:lang w:val="sq-AL"/>
        </w:rPr>
      </w:pPr>
      <w:r w:rsidRPr="004002A5">
        <w:rPr>
          <w:lang w:val="sq-AL"/>
        </w:rPr>
        <w:t>1.1.2</w:t>
      </w:r>
      <w:r w:rsidR="00374489" w:rsidRPr="004002A5">
        <w:rPr>
          <w:lang w:val="sq-AL"/>
        </w:rPr>
        <w:t xml:space="preserve"> </w:t>
      </w:r>
      <w:r w:rsidR="001F4731" w:rsidRPr="004002A5">
        <w:rPr>
          <w:lang w:val="sq-AL"/>
        </w:rPr>
        <w:t>Cilësia e ujërave bregdetare të larjes</w:t>
      </w:r>
    </w:p>
    <w:p w:rsidR="001F4731" w:rsidRPr="004002A5" w:rsidRDefault="001F4731" w:rsidP="009A3A7C">
      <w:pPr>
        <w:pStyle w:val="Paragrafi"/>
        <w:rPr>
          <w:bCs/>
          <w:i/>
          <w:lang w:val="sq-AL"/>
        </w:rPr>
      </w:pPr>
      <w:r w:rsidRPr="004002A5">
        <w:rPr>
          <w:lang w:val="sq-AL"/>
        </w:rPr>
        <w:t xml:space="preserve">Monitorimi mikrobiologjik i ujërave bregdetarë të larjes </w:t>
      </w:r>
      <w:r w:rsidRPr="004002A5">
        <w:rPr>
          <w:bCs/>
          <w:lang w:val="sq-AL"/>
        </w:rPr>
        <w:t xml:space="preserve">është pjesë e </w:t>
      </w:r>
      <w:r w:rsidRPr="004002A5">
        <w:rPr>
          <w:bCs/>
          <w:i/>
          <w:lang w:val="sq-AL"/>
        </w:rPr>
        <w:t>Programit të Monitorimit të Mjedisit</w:t>
      </w:r>
      <w:r w:rsidRPr="004002A5">
        <w:rPr>
          <w:bCs/>
          <w:lang w:val="sq-AL"/>
        </w:rPr>
        <w:t xml:space="preserve"> dhe pjesë </w:t>
      </w:r>
      <w:r w:rsidRPr="004002A5">
        <w:rPr>
          <w:bCs/>
          <w:i/>
          <w:lang w:val="sq-AL"/>
        </w:rPr>
        <w:t>e Programit MED-POL Phase IV 2006 – 2013 (WHO/UNEP)</w:t>
      </w:r>
      <w:r w:rsidRPr="004002A5">
        <w:rPr>
          <w:i/>
          <w:lang w:val="sq-AL"/>
        </w:rPr>
        <w:t xml:space="preserve"> </w:t>
      </w:r>
      <w:r w:rsidRPr="004002A5">
        <w:rPr>
          <w:bCs/>
          <w:i/>
          <w:lang w:val="sq-AL"/>
        </w:rPr>
        <w:t>“</w:t>
      </w:r>
      <w:r w:rsidRPr="004002A5">
        <w:rPr>
          <w:bCs/>
          <w:i/>
          <w:iCs/>
          <w:lang w:val="sq-AL"/>
        </w:rPr>
        <w:t>Programme for the Assessment and Control of Pollution in the Mediteranean Region</w:t>
      </w:r>
      <w:r w:rsidRPr="004002A5">
        <w:rPr>
          <w:bCs/>
          <w:i/>
          <w:lang w:val="sq-AL"/>
        </w:rPr>
        <w:t>”.</w:t>
      </w:r>
    </w:p>
    <w:p w:rsidR="001F4731" w:rsidRPr="004002A5" w:rsidRDefault="001F4731" w:rsidP="009A3A7C">
      <w:pPr>
        <w:pStyle w:val="Paragrafi"/>
        <w:rPr>
          <w:color w:val="000000"/>
          <w:lang w:val="sq-AL"/>
        </w:rPr>
      </w:pPr>
      <w:r w:rsidRPr="004002A5">
        <w:rPr>
          <w:bCs/>
          <w:lang w:val="sq-AL"/>
        </w:rPr>
        <w:t xml:space="preserve">Monitorimi kryhet </w:t>
      </w:r>
      <w:r w:rsidRPr="004002A5">
        <w:rPr>
          <w:lang w:val="sq-AL"/>
        </w:rPr>
        <w:t xml:space="preserve">në plazhet e Velipojës, Shëngjinit, Durrësit, Vlorës, Dhërmiut, Himarës, Borshit dhe Sarandës </w:t>
      </w:r>
      <w:r w:rsidRPr="004002A5">
        <w:rPr>
          <w:color w:val="000000"/>
          <w:lang w:val="sq-AL"/>
        </w:rPr>
        <w:t xml:space="preserve">nga </w:t>
      </w:r>
      <w:r w:rsidRPr="004002A5">
        <w:rPr>
          <w:i/>
          <w:lang w:val="sq-AL"/>
        </w:rPr>
        <w:t>Instituti i Shëndetit Publik</w:t>
      </w:r>
      <w:r w:rsidR="00C72C32" w:rsidRPr="004002A5">
        <w:rPr>
          <w:color w:val="000000"/>
          <w:lang w:val="sq-AL"/>
        </w:rPr>
        <w:t>.</w:t>
      </w:r>
    </w:p>
    <w:p w:rsidR="001F4731" w:rsidRPr="004002A5" w:rsidRDefault="001F4731" w:rsidP="009A3A7C">
      <w:pPr>
        <w:pStyle w:val="Paragrafi"/>
        <w:rPr>
          <w:bCs/>
          <w:lang w:val="sq-AL"/>
        </w:rPr>
      </w:pPr>
      <w:r w:rsidRPr="004002A5">
        <w:rPr>
          <w:bCs/>
          <w:lang w:val="sq-AL"/>
        </w:rPr>
        <w:t xml:space="preserve">Dy janë komponentët kryesorë të monitorimit mikrobiologjik të ujërave bregdetare të larjes: </w:t>
      </w:r>
    </w:p>
    <w:p w:rsidR="001F4731" w:rsidRPr="004002A5" w:rsidRDefault="009A3A7C" w:rsidP="009A3A7C">
      <w:pPr>
        <w:ind w:left="915"/>
        <w:jc w:val="both"/>
        <w:rPr>
          <w:rFonts w:ascii="CG Times" w:hAnsi="CG Times"/>
          <w:bCs/>
          <w:sz w:val="21"/>
          <w:szCs w:val="21"/>
          <w:lang w:val="sq-AL"/>
        </w:rPr>
      </w:pPr>
      <w:r w:rsidRPr="004002A5">
        <w:rPr>
          <w:rFonts w:ascii="CG Times" w:hAnsi="CG Times"/>
          <w:bCs/>
          <w:sz w:val="21"/>
          <w:szCs w:val="21"/>
          <w:lang w:val="sq-AL"/>
        </w:rPr>
        <w:t xml:space="preserve">- </w:t>
      </w:r>
      <w:r w:rsidR="001F4731" w:rsidRPr="004002A5">
        <w:rPr>
          <w:rFonts w:ascii="CG Times" w:hAnsi="CG Times"/>
          <w:bCs/>
          <w:sz w:val="21"/>
          <w:szCs w:val="21"/>
          <w:lang w:val="sq-AL"/>
        </w:rPr>
        <w:t>Përcaktimi i ngarkesës bakteriale të ujërave detare të larjes në plazhe dhe</w:t>
      </w:r>
    </w:p>
    <w:p w:rsidR="001F4731" w:rsidRPr="004002A5" w:rsidRDefault="009A3A7C" w:rsidP="009A3A7C">
      <w:pPr>
        <w:ind w:left="915"/>
        <w:jc w:val="both"/>
        <w:rPr>
          <w:rFonts w:ascii="CG Times" w:hAnsi="CG Times"/>
          <w:bCs/>
          <w:sz w:val="21"/>
          <w:szCs w:val="21"/>
          <w:lang w:val="sq-AL"/>
        </w:rPr>
      </w:pPr>
      <w:r w:rsidRPr="004002A5">
        <w:rPr>
          <w:rFonts w:ascii="CG Times" w:hAnsi="CG Times"/>
          <w:bCs/>
          <w:sz w:val="21"/>
          <w:szCs w:val="21"/>
          <w:lang w:val="sq-AL"/>
        </w:rPr>
        <w:t xml:space="preserve">- </w:t>
      </w:r>
      <w:r w:rsidR="001F4731" w:rsidRPr="004002A5">
        <w:rPr>
          <w:rFonts w:ascii="CG Times" w:hAnsi="CG Times"/>
          <w:bCs/>
          <w:sz w:val="21"/>
          <w:szCs w:val="21"/>
          <w:lang w:val="sq-AL"/>
        </w:rPr>
        <w:t xml:space="preserve">Inspektimi </w:t>
      </w:r>
      <w:r w:rsidR="009851BF" w:rsidRPr="004002A5">
        <w:rPr>
          <w:rFonts w:ascii="CG Times" w:hAnsi="CG Times"/>
          <w:bCs/>
          <w:sz w:val="21"/>
          <w:szCs w:val="21"/>
          <w:lang w:val="sq-AL"/>
        </w:rPr>
        <w:t>higjien</w:t>
      </w:r>
      <w:r w:rsidR="001F4731" w:rsidRPr="004002A5">
        <w:rPr>
          <w:rFonts w:ascii="CG Times" w:hAnsi="CG Times"/>
          <w:bCs/>
          <w:sz w:val="21"/>
          <w:szCs w:val="21"/>
          <w:lang w:val="sq-AL"/>
        </w:rPr>
        <w:t>o-sanitar i mjedisit për përcaktimin e burimeve të ndotjes.</w:t>
      </w:r>
    </w:p>
    <w:p w:rsidR="001F4731" w:rsidRPr="004002A5" w:rsidRDefault="001F4731" w:rsidP="009A3A7C">
      <w:pPr>
        <w:pStyle w:val="Paragrafi"/>
        <w:rPr>
          <w:i/>
          <w:lang w:val="sq-AL"/>
        </w:rPr>
      </w:pPr>
      <w:r w:rsidRPr="004002A5">
        <w:rPr>
          <w:bCs/>
          <w:lang w:val="sq-AL"/>
        </w:rPr>
        <w:t xml:space="preserve">Vlerësimi i rezultateve të analizave të kryera është bërë duke u mbështetur në </w:t>
      </w:r>
      <w:r w:rsidRPr="004002A5">
        <w:rPr>
          <w:i/>
          <w:lang w:val="sq-AL"/>
        </w:rPr>
        <w:t>Direktivën 2006/7/EC të Komunitetit Europian, (Concerning the Management of Bathing Waters Quality)</w:t>
      </w:r>
      <w:r w:rsidRPr="004002A5">
        <w:rPr>
          <w:b/>
          <w:lang w:val="sq-AL"/>
        </w:rPr>
        <w:t xml:space="preserve"> </w:t>
      </w:r>
      <w:r w:rsidRPr="004002A5">
        <w:rPr>
          <w:spacing w:val="-3"/>
          <w:lang w:val="sq-AL"/>
        </w:rPr>
        <w:t xml:space="preserve">si dhe kritereve dhe </w:t>
      </w:r>
      <w:r w:rsidR="009851BF" w:rsidRPr="004002A5">
        <w:rPr>
          <w:spacing w:val="-3"/>
          <w:lang w:val="sq-AL"/>
        </w:rPr>
        <w:t>standard</w:t>
      </w:r>
      <w:r w:rsidRPr="004002A5">
        <w:rPr>
          <w:spacing w:val="-3"/>
          <w:lang w:val="sq-AL"/>
        </w:rPr>
        <w:t xml:space="preserve">eve të vendeve të Mesdheut </w:t>
      </w:r>
      <w:r w:rsidRPr="004002A5">
        <w:rPr>
          <w:i/>
          <w:spacing w:val="-3"/>
          <w:lang w:val="sq-AL"/>
        </w:rPr>
        <w:t>WHO/NEP (C</w:t>
      </w:r>
      <w:r w:rsidRPr="004002A5">
        <w:rPr>
          <w:bCs/>
          <w:i/>
          <w:lang w:val="sq-AL"/>
        </w:rPr>
        <w:t>riteria and Standards for Bathing Waters in Mediteranean Countries (WHO/UNEP 2010).</w:t>
      </w:r>
      <w:r w:rsidRPr="004002A5">
        <w:rPr>
          <w:i/>
          <w:lang w:val="sq-AL"/>
        </w:rPr>
        <w:t xml:space="preserve"> </w:t>
      </w:r>
    </w:p>
    <w:p w:rsidR="001F4731" w:rsidRPr="004002A5" w:rsidRDefault="001F4731" w:rsidP="009A3A7C">
      <w:pPr>
        <w:pStyle w:val="Paragrafi"/>
        <w:rPr>
          <w:b/>
          <w:i/>
          <w:lang w:val="sq-AL"/>
        </w:rPr>
      </w:pPr>
      <w:r w:rsidRPr="004002A5">
        <w:rPr>
          <w:b/>
          <w:i/>
          <w:lang w:val="sq-AL"/>
        </w:rPr>
        <w:t>Plazhi i Velipojës</w:t>
      </w:r>
    </w:p>
    <w:p w:rsidR="001F4731" w:rsidRPr="004002A5" w:rsidRDefault="001F4731" w:rsidP="009A3A7C">
      <w:pPr>
        <w:pStyle w:val="Paragrafi"/>
        <w:rPr>
          <w:lang w:val="sq-AL"/>
        </w:rPr>
      </w:pPr>
      <w:r w:rsidRPr="004002A5">
        <w:rPr>
          <w:lang w:val="sq-AL"/>
        </w:rPr>
        <w:t>Plazhi i Velipojës është plazhi më i madh i zonës veriore të vendit, ku vitet e fundit është zgjeruar së tepërmi. Nga rezultatet e përftuara nga llogaritja e 95% të IE dhe FC vetëm 14% e tyre janë në kategorinë A të cilësisë më të mirë, 43% kategoria B cilësi e mirë dhe 43 % kategoria C mjaftueshëm, në krahasim me vitin 2009 ku cilësia e ujërave në të gjithë stacionet ishin kategoria A dhe B. Pra gjatë vitit 2010 vihet re një keqësim i rezultateve të analizave të ujërave. Vlerësojmë se edhe mbeturinat e ngurta që vazhdimisht gjendeshin mbi sipërfaqen e rërës kanë ndikuar negativisht në nivelin e ndotjes. Në grafikët e mëposhtëm paraqiten rezultate</w:t>
      </w:r>
      <w:r w:rsidR="00374489" w:rsidRPr="004002A5">
        <w:rPr>
          <w:lang w:val="sq-AL"/>
        </w:rPr>
        <w:t xml:space="preserve">t e 7 stacioneve të kampionimit, </w:t>
      </w:r>
      <w:r w:rsidRPr="004002A5">
        <w:rPr>
          <w:lang w:val="sq-AL"/>
        </w:rPr>
        <w:t>si dhe vlerësimi në % sipas kategorive.</w:t>
      </w:r>
    </w:p>
    <w:p w:rsidR="00E56D13" w:rsidRPr="004002A5" w:rsidRDefault="00E56D13" w:rsidP="00B427E3">
      <w:pPr>
        <w:rPr>
          <w:rFonts w:ascii="CG Times" w:hAnsi="CG Times"/>
          <w:b/>
          <w:sz w:val="20"/>
          <w:szCs w:val="20"/>
          <w:lang w:val="sq-AL"/>
        </w:rPr>
      </w:pPr>
    </w:p>
    <w:p w:rsidR="00D30972" w:rsidRDefault="001F4731" w:rsidP="00374489">
      <w:pPr>
        <w:rPr>
          <w:rFonts w:ascii="CG Times" w:hAnsi="CG Times"/>
          <w:b/>
          <w:sz w:val="20"/>
          <w:szCs w:val="20"/>
          <w:lang w:val="sq-AL"/>
        </w:rPr>
      </w:pPr>
      <w:r w:rsidRPr="004002A5">
        <w:rPr>
          <w:rFonts w:ascii="CG Times" w:hAnsi="CG Times"/>
          <w:b/>
          <w:sz w:val="20"/>
          <w:szCs w:val="20"/>
          <w:lang w:val="sq-AL"/>
        </w:rPr>
        <w:t>Fig</w:t>
      </w:r>
      <w:r w:rsidR="00374489" w:rsidRPr="004002A5">
        <w:rPr>
          <w:rFonts w:ascii="CG Times" w:hAnsi="CG Times"/>
          <w:b/>
          <w:sz w:val="20"/>
          <w:szCs w:val="20"/>
          <w:lang w:val="sq-AL"/>
        </w:rPr>
        <w:t xml:space="preserve">ura </w:t>
      </w:r>
      <w:r w:rsidRPr="004002A5">
        <w:rPr>
          <w:rFonts w:ascii="CG Times" w:hAnsi="CG Times"/>
          <w:b/>
          <w:sz w:val="20"/>
          <w:szCs w:val="20"/>
          <w:lang w:val="sq-AL"/>
        </w:rPr>
        <w:t>1</w:t>
      </w:r>
      <w:r w:rsidR="00374489" w:rsidRPr="004002A5">
        <w:rPr>
          <w:rFonts w:ascii="CG Times" w:hAnsi="CG Times"/>
          <w:b/>
          <w:sz w:val="20"/>
          <w:szCs w:val="20"/>
          <w:lang w:val="sq-AL"/>
        </w:rPr>
        <w:t xml:space="preserve">. </w:t>
      </w:r>
      <w:r w:rsidRPr="004002A5">
        <w:rPr>
          <w:rFonts w:ascii="CG Times" w:hAnsi="CG Times"/>
          <w:b/>
          <w:sz w:val="20"/>
          <w:szCs w:val="20"/>
          <w:lang w:val="sq-AL"/>
        </w:rPr>
        <w:t xml:space="preserve">Vlerat IE dhe </w:t>
      </w:r>
      <w:r w:rsidR="00374489" w:rsidRPr="004002A5">
        <w:rPr>
          <w:rFonts w:ascii="CG Times" w:hAnsi="CG Times"/>
          <w:b/>
          <w:sz w:val="20"/>
          <w:szCs w:val="20"/>
          <w:lang w:val="sq-AL"/>
        </w:rPr>
        <w:t xml:space="preserve">FC, Plazhi Velipojës     </w:t>
      </w:r>
      <w:r w:rsidR="00D30972">
        <w:rPr>
          <w:rFonts w:ascii="CG Times" w:hAnsi="CG Times"/>
          <w:b/>
          <w:sz w:val="20"/>
          <w:szCs w:val="20"/>
          <w:lang w:val="sq-AL"/>
        </w:rPr>
        <w:tab/>
      </w:r>
      <w:r w:rsidR="00D30972">
        <w:rPr>
          <w:rFonts w:ascii="CG Times" w:hAnsi="CG Times"/>
          <w:b/>
          <w:sz w:val="20"/>
          <w:szCs w:val="20"/>
          <w:lang w:val="sq-AL"/>
        </w:rPr>
        <w:tab/>
      </w:r>
      <w:r w:rsidRPr="004002A5">
        <w:rPr>
          <w:rFonts w:ascii="CG Times" w:hAnsi="CG Times"/>
          <w:b/>
          <w:sz w:val="20"/>
          <w:szCs w:val="20"/>
          <w:lang w:val="sq-AL"/>
        </w:rPr>
        <w:t>Fig</w:t>
      </w:r>
      <w:r w:rsidR="00374489" w:rsidRPr="004002A5">
        <w:rPr>
          <w:rFonts w:ascii="CG Times" w:hAnsi="CG Times"/>
          <w:b/>
          <w:sz w:val="20"/>
          <w:szCs w:val="20"/>
          <w:lang w:val="sq-AL"/>
        </w:rPr>
        <w:t xml:space="preserve">ura </w:t>
      </w:r>
      <w:r w:rsidRPr="004002A5">
        <w:rPr>
          <w:rFonts w:ascii="CG Times" w:hAnsi="CG Times"/>
          <w:b/>
          <w:sz w:val="20"/>
          <w:szCs w:val="20"/>
          <w:lang w:val="sq-AL"/>
        </w:rPr>
        <w:t>2</w:t>
      </w:r>
      <w:r w:rsidR="00374489" w:rsidRPr="004002A5">
        <w:rPr>
          <w:rFonts w:ascii="CG Times" w:hAnsi="CG Times"/>
          <w:b/>
          <w:sz w:val="20"/>
          <w:szCs w:val="20"/>
          <w:lang w:val="sq-AL"/>
        </w:rPr>
        <w:t>.</w:t>
      </w:r>
      <w:r w:rsidRPr="004002A5">
        <w:rPr>
          <w:rFonts w:ascii="CG Times" w:hAnsi="CG Times"/>
          <w:b/>
          <w:sz w:val="20"/>
          <w:szCs w:val="20"/>
          <w:lang w:val="sq-AL"/>
        </w:rPr>
        <w:t xml:space="preserve"> Vlerësimi  i cilësisë së  ujërave </w:t>
      </w:r>
    </w:p>
    <w:p w:rsidR="001F4731" w:rsidRPr="004002A5" w:rsidRDefault="001F4731" w:rsidP="00D30972">
      <w:pPr>
        <w:ind w:left="4320" w:firstLine="720"/>
        <w:rPr>
          <w:rFonts w:ascii="CG Times" w:hAnsi="CG Times"/>
          <w:b/>
          <w:sz w:val="20"/>
          <w:szCs w:val="20"/>
          <w:lang w:val="sq-AL"/>
        </w:rPr>
      </w:pPr>
      <w:r w:rsidRPr="004002A5">
        <w:rPr>
          <w:rFonts w:ascii="CG Times" w:hAnsi="CG Times"/>
          <w:b/>
          <w:sz w:val="20"/>
          <w:szCs w:val="20"/>
          <w:lang w:val="sq-AL"/>
        </w:rPr>
        <w:t>sipas kategorisë</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800350" cy="1981200"/>
            <wp:effectExtent l="0" t="0" r="0" b="0"/>
            <wp:docPr id="7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00350" cy="1981200"/>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790825" cy="1981200"/>
            <wp:effectExtent l="0" t="0" r="9525" b="0"/>
            <wp:docPr id="8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90825" cy="1981200"/>
                    </a:xfrm>
                    <a:prstGeom prst="rect">
                      <a:avLst/>
                    </a:prstGeom>
                    <a:noFill/>
                    <a:ln>
                      <a:noFill/>
                    </a:ln>
                  </pic:spPr>
                </pic:pic>
              </a:graphicData>
            </a:graphic>
          </wp:inline>
        </w:drawing>
      </w:r>
    </w:p>
    <w:p w:rsidR="007644BF" w:rsidRPr="004002A5" w:rsidRDefault="007644BF" w:rsidP="00A23402">
      <w:pPr>
        <w:jc w:val="center"/>
        <w:rPr>
          <w:rFonts w:ascii="CG Times" w:hAnsi="CG Times"/>
          <w:b/>
          <w:sz w:val="21"/>
          <w:szCs w:val="21"/>
          <w:lang w:val="sq-AL"/>
        </w:rPr>
      </w:pPr>
    </w:p>
    <w:p w:rsidR="00B427E3" w:rsidRPr="00D30972" w:rsidRDefault="00374489" w:rsidP="00D30972">
      <w:pPr>
        <w:jc w:val="center"/>
        <w:rPr>
          <w:rFonts w:ascii="CG Times" w:hAnsi="CG Times"/>
          <w:sz w:val="21"/>
          <w:szCs w:val="21"/>
          <w:lang w:val="sq-AL"/>
        </w:rPr>
      </w:pPr>
      <w:r w:rsidRPr="00D30972">
        <w:rPr>
          <w:rFonts w:ascii="CG Times" w:hAnsi="CG Times"/>
          <w:sz w:val="21"/>
          <w:szCs w:val="21"/>
          <w:lang w:val="sq-AL"/>
        </w:rPr>
        <w:t xml:space="preserve">Figura </w:t>
      </w:r>
      <w:r w:rsidR="001F4731" w:rsidRPr="00D30972">
        <w:rPr>
          <w:rFonts w:ascii="CG Times" w:hAnsi="CG Times"/>
          <w:sz w:val="21"/>
          <w:szCs w:val="21"/>
          <w:lang w:val="sq-AL"/>
        </w:rPr>
        <w:t>3</w:t>
      </w:r>
      <w:r w:rsidRPr="00D30972">
        <w:rPr>
          <w:rFonts w:ascii="CG Times" w:hAnsi="CG Times"/>
          <w:sz w:val="21"/>
          <w:szCs w:val="21"/>
          <w:lang w:val="sq-AL"/>
        </w:rPr>
        <w:t>.</w:t>
      </w:r>
      <w:r w:rsidR="001F4731" w:rsidRPr="00D30972">
        <w:rPr>
          <w:rFonts w:ascii="CG Times" w:hAnsi="CG Times"/>
          <w:sz w:val="21"/>
          <w:szCs w:val="21"/>
          <w:lang w:val="sq-AL"/>
        </w:rPr>
        <w:t xml:space="preserve"> Vlerësimi në% i cilësisë së </w:t>
      </w:r>
      <w:r w:rsidR="009851BF" w:rsidRPr="00D30972">
        <w:rPr>
          <w:rFonts w:ascii="CG Times" w:hAnsi="CG Times"/>
          <w:sz w:val="21"/>
          <w:szCs w:val="21"/>
          <w:lang w:val="sq-AL"/>
        </w:rPr>
        <w:t>ujërave</w:t>
      </w:r>
      <w:r w:rsidR="001F4731" w:rsidRPr="00D30972">
        <w:rPr>
          <w:rFonts w:ascii="CG Times" w:hAnsi="CG Times"/>
          <w:sz w:val="21"/>
          <w:szCs w:val="21"/>
          <w:lang w:val="sq-AL"/>
        </w:rPr>
        <w:t xml:space="preserve"> bregdetare të larjes, </w:t>
      </w:r>
      <w:r w:rsidRPr="00D30972">
        <w:rPr>
          <w:rFonts w:ascii="CG Times" w:hAnsi="CG Times"/>
          <w:sz w:val="21"/>
          <w:szCs w:val="21"/>
          <w:lang w:val="sq-AL"/>
        </w:rPr>
        <w:t xml:space="preserve">plazhi </w:t>
      </w:r>
      <w:r w:rsidR="00970643" w:rsidRPr="00D30972">
        <w:rPr>
          <w:rFonts w:ascii="CG Times" w:hAnsi="CG Times"/>
          <w:sz w:val="21"/>
          <w:szCs w:val="21"/>
          <w:lang w:val="sq-AL"/>
        </w:rPr>
        <w:t xml:space="preserve">Velipojë </w:t>
      </w:r>
      <w:r w:rsidR="00492F56" w:rsidRPr="004002A5">
        <w:rPr>
          <w:noProof/>
          <w:lang w:val="en-GB" w:eastAsia="en-GB"/>
        </w:rPr>
        <w:drawing>
          <wp:inline distT="0" distB="0" distL="0" distR="0">
            <wp:extent cx="4629150" cy="1809750"/>
            <wp:effectExtent l="0" t="0" r="0" b="0"/>
            <wp:docPr id="8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629150" cy="1809750"/>
                    </a:xfrm>
                    <a:prstGeom prst="rect">
                      <a:avLst/>
                    </a:prstGeom>
                    <a:noFill/>
                    <a:ln>
                      <a:noFill/>
                    </a:ln>
                  </pic:spPr>
                </pic:pic>
              </a:graphicData>
            </a:graphic>
          </wp:inline>
        </w:drawing>
      </w:r>
    </w:p>
    <w:p w:rsidR="001F4731" w:rsidRPr="00D30972" w:rsidRDefault="001F4731" w:rsidP="00970643">
      <w:pPr>
        <w:pStyle w:val="Paragrafi"/>
        <w:rPr>
          <w:sz w:val="21"/>
          <w:szCs w:val="21"/>
          <w:lang w:val="sq-AL"/>
        </w:rPr>
      </w:pPr>
      <w:r w:rsidRPr="00D30972">
        <w:rPr>
          <w:sz w:val="21"/>
          <w:szCs w:val="21"/>
          <w:lang w:val="sq-AL"/>
        </w:rPr>
        <w:t>Plazhi i Shëngjinit</w:t>
      </w:r>
    </w:p>
    <w:p w:rsidR="001F4731" w:rsidRPr="00D30972" w:rsidRDefault="001F4731" w:rsidP="00970643">
      <w:pPr>
        <w:pStyle w:val="Paragrafi"/>
        <w:rPr>
          <w:snapToGrid w:val="0"/>
          <w:color w:val="000000"/>
          <w:sz w:val="21"/>
          <w:szCs w:val="21"/>
          <w:lang w:val="sq-AL"/>
        </w:rPr>
      </w:pPr>
      <w:r w:rsidRPr="00D30972">
        <w:rPr>
          <w:sz w:val="21"/>
          <w:szCs w:val="21"/>
          <w:lang w:val="sq-AL"/>
        </w:rPr>
        <w:t xml:space="preserve">Plazhi i Shëngjinit, është plazhi i dytë më i madh për zonën e veriut. Ujërat urbane të Shëngjinit derdhen në lagunën e Kënallës dhe nuk ndikojnë në ndotjen e plazhit të Shëngjinit, sidoqoftë shtimi i ndërtimeve mund të ketë impakt negativ </w:t>
      </w:r>
      <w:r w:rsidR="00730980" w:rsidRPr="00D30972">
        <w:rPr>
          <w:sz w:val="21"/>
          <w:szCs w:val="21"/>
          <w:lang w:val="sq-AL"/>
        </w:rPr>
        <w:t>për sa</w:t>
      </w:r>
      <w:r w:rsidRPr="00D30972">
        <w:rPr>
          <w:sz w:val="21"/>
          <w:szCs w:val="21"/>
          <w:lang w:val="sq-AL"/>
        </w:rPr>
        <w:t xml:space="preserve"> i përket ndotjes së plazhit. </w:t>
      </w:r>
    </w:p>
    <w:p w:rsidR="001F4731" w:rsidRPr="00D30972" w:rsidRDefault="001F4731" w:rsidP="00970643">
      <w:pPr>
        <w:pStyle w:val="Paragrafi"/>
        <w:rPr>
          <w:sz w:val="21"/>
          <w:szCs w:val="21"/>
          <w:lang w:val="sq-AL"/>
        </w:rPr>
      </w:pPr>
      <w:r w:rsidRPr="00D30972">
        <w:rPr>
          <w:sz w:val="21"/>
          <w:szCs w:val="21"/>
          <w:lang w:val="sq-AL"/>
        </w:rPr>
        <w:t xml:space="preserve">Gjatë vitit 2010 ndonëse rezultatet e analizave e klasifikojnë këtë plazh në kategorinë A 60% dhe në kategorinë B 40%, në krahasim me vitin 2009 kemi një rënie të lehtë nga klasifikimi në kategorinë A. </w:t>
      </w:r>
    </w:p>
    <w:p w:rsidR="001F4731" w:rsidRPr="00D30972" w:rsidRDefault="001F4731" w:rsidP="00970643">
      <w:pPr>
        <w:pStyle w:val="Paragrafi"/>
        <w:rPr>
          <w:sz w:val="21"/>
          <w:szCs w:val="21"/>
          <w:lang w:val="sq-AL"/>
        </w:rPr>
      </w:pPr>
      <w:r w:rsidRPr="00D30972">
        <w:rPr>
          <w:sz w:val="21"/>
          <w:szCs w:val="21"/>
          <w:lang w:val="sq-AL"/>
        </w:rPr>
        <w:t>Sidoqoftë për vitin 2010 rezultatet e analizave të kryera janë brenda normave të rekomanduara, por duhet theksuar se në mjediset e plazhit gjenden mbeturina të shumta jashtë kushteve higjieno-sanitare.</w:t>
      </w:r>
    </w:p>
    <w:p w:rsidR="00E56D13" w:rsidRPr="004002A5" w:rsidRDefault="00E56D13" w:rsidP="00A23402">
      <w:pPr>
        <w:pStyle w:val="BodyText2"/>
        <w:spacing w:after="0" w:line="240" w:lineRule="auto"/>
        <w:jc w:val="both"/>
        <w:rPr>
          <w:rFonts w:ascii="CG Times" w:hAnsi="CG Times"/>
          <w:i/>
          <w:sz w:val="21"/>
          <w:szCs w:val="21"/>
        </w:rPr>
      </w:pPr>
    </w:p>
    <w:p w:rsidR="001F4731" w:rsidRPr="004002A5" w:rsidRDefault="001F4731" w:rsidP="00A23402">
      <w:pPr>
        <w:pStyle w:val="BodyText2"/>
        <w:spacing w:after="0" w:line="240" w:lineRule="auto"/>
        <w:jc w:val="center"/>
        <w:rPr>
          <w:rFonts w:ascii="CG Times" w:hAnsi="CG Times"/>
          <w:b/>
          <w:sz w:val="20"/>
          <w:szCs w:val="20"/>
        </w:rPr>
      </w:pPr>
      <w:r w:rsidRPr="004002A5">
        <w:rPr>
          <w:rFonts w:ascii="CG Times" w:hAnsi="CG Times"/>
          <w:b/>
          <w:sz w:val="20"/>
          <w:szCs w:val="20"/>
        </w:rPr>
        <w:t>Fig</w:t>
      </w:r>
      <w:r w:rsidR="00374489" w:rsidRPr="004002A5">
        <w:rPr>
          <w:rFonts w:ascii="CG Times" w:hAnsi="CG Times"/>
          <w:b/>
          <w:sz w:val="20"/>
          <w:szCs w:val="20"/>
        </w:rPr>
        <w:t xml:space="preserve">ura </w:t>
      </w:r>
      <w:r w:rsidRPr="004002A5">
        <w:rPr>
          <w:rFonts w:ascii="CG Times" w:hAnsi="CG Times"/>
          <w:b/>
          <w:sz w:val="20"/>
          <w:szCs w:val="20"/>
        </w:rPr>
        <w:t>4</w:t>
      </w:r>
      <w:r w:rsidR="00374489" w:rsidRPr="004002A5">
        <w:rPr>
          <w:rFonts w:ascii="CG Times" w:hAnsi="CG Times"/>
          <w:b/>
          <w:sz w:val="20"/>
          <w:szCs w:val="20"/>
        </w:rPr>
        <w:t xml:space="preserve">. </w:t>
      </w:r>
      <w:r w:rsidRPr="004002A5">
        <w:rPr>
          <w:rFonts w:ascii="CG Times" w:hAnsi="CG Times"/>
          <w:b/>
          <w:sz w:val="20"/>
          <w:szCs w:val="20"/>
        </w:rPr>
        <w:t xml:space="preserve"> Vlerat IE</w:t>
      </w:r>
      <w:r w:rsidR="00374489" w:rsidRPr="004002A5">
        <w:rPr>
          <w:rFonts w:ascii="CG Times" w:hAnsi="CG Times"/>
          <w:b/>
          <w:sz w:val="20"/>
          <w:szCs w:val="20"/>
        </w:rPr>
        <w:t xml:space="preserve"> dhe FC Plazhi i Shëngjinit   </w:t>
      </w:r>
      <w:r w:rsidRPr="004002A5">
        <w:rPr>
          <w:rFonts w:ascii="CG Times" w:hAnsi="CG Times"/>
          <w:b/>
          <w:sz w:val="20"/>
          <w:szCs w:val="20"/>
        </w:rPr>
        <w:t>Fig</w:t>
      </w:r>
      <w:r w:rsidR="00374489" w:rsidRPr="004002A5">
        <w:rPr>
          <w:rFonts w:ascii="CG Times" w:hAnsi="CG Times"/>
          <w:b/>
          <w:sz w:val="20"/>
          <w:szCs w:val="20"/>
        </w:rPr>
        <w:t xml:space="preserve">ura </w:t>
      </w:r>
      <w:r w:rsidRPr="004002A5">
        <w:rPr>
          <w:rFonts w:ascii="CG Times" w:hAnsi="CG Times"/>
          <w:b/>
          <w:sz w:val="20"/>
          <w:szCs w:val="20"/>
        </w:rPr>
        <w:t>5</w:t>
      </w:r>
      <w:r w:rsidR="00374489" w:rsidRPr="004002A5">
        <w:rPr>
          <w:rFonts w:ascii="CG Times" w:hAnsi="CG Times"/>
          <w:b/>
          <w:sz w:val="20"/>
          <w:szCs w:val="20"/>
        </w:rPr>
        <w:t>.</w:t>
      </w:r>
      <w:r w:rsidRPr="004002A5">
        <w:rPr>
          <w:rFonts w:ascii="CG Times" w:hAnsi="CG Times"/>
          <w:b/>
          <w:sz w:val="20"/>
          <w:szCs w:val="20"/>
        </w:rPr>
        <w:t xml:space="preserve"> Vlerësimi i cilësisë së ujërave sipas kategorive</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790825" cy="2105025"/>
            <wp:effectExtent l="0" t="0" r="9525" b="9525"/>
            <wp:docPr id="8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90825" cy="2105025"/>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876550" cy="2133600"/>
            <wp:effectExtent l="0" t="0" r="0" b="0"/>
            <wp:docPr id="8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76550" cy="2133600"/>
                    </a:xfrm>
                    <a:prstGeom prst="rect">
                      <a:avLst/>
                    </a:prstGeom>
                    <a:noFill/>
                    <a:ln>
                      <a:noFill/>
                    </a:ln>
                  </pic:spPr>
                </pic:pic>
              </a:graphicData>
            </a:graphic>
          </wp:inline>
        </w:drawing>
      </w:r>
    </w:p>
    <w:p w:rsidR="007644BF" w:rsidRPr="004002A5" w:rsidRDefault="007644BF" w:rsidP="00A23402">
      <w:pPr>
        <w:jc w:val="center"/>
        <w:rPr>
          <w:rFonts w:ascii="CG Times" w:hAnsi="CG Times"/>
          <w:b/>
          <w:sz w:val="21"/>
          <w:szCs w:val="21"/>
          <w:lang w:val="sq-AL"/>
        </w:rPr>
      </w:pPr>
    </w:p>
    <w:p w:rsidR="00A83F03" w:rsidRPr="004002A5" w:rsidRDefault="001F4731" w:rsidP="00374489">
      <w:pPr>
        <w:rPr>
          <w:rFonts w:ascii="CG Times" w:hAnsi="CG Times"/>
          <w:b/>
          <w:sz w:val="21"/>
          <w:szCs w:val="21"/>
          <w:lang w:val="sq-AL"/>
        </w:rPr>
      </w:pPr>
      <w:r w:rsidRPr="004002A5">
        <w:rPr>
          <w:rFonts w:ascii="CG Times" w:hAnsi="CG Times"/>
          <w:b/>
          <w:sz w:val="21"/>
          <w:szCs w:val="21"/>
          <w:lang w:val="sq-AL"/>
        </w:rPr>
        <w:t>Fig</w:t>
      </w:r>
      <w:r w:rsidR="00374489" w:rsidRPr="004002A5">
        <w:rPr>
          <w:rFonts w:ascii="CG Times" w:hAnsi="CG Times"/>
          <w:b/>
          <w:sz w:val="21"/>
          <w:szCs w:val="21"/>
          <w:lang w:val="sq-AL"/>
        </w:rPr>
        <w:t xml:space="preserve">ura </w:t>
      </w:r>
      <w:r w:rsidRPr="004002A5">
        <w:rPr>
          <w:rFonts w:ascii="CG Times" w:hAnsi="CG Times"/>
          <w:b/>
          <w:sz w:val="21"/>
          <w:szCs w:val="21"/>
          <w:lang w:val="sq-AL"/>
        </w:rPr>
        <w:t>6</w:t>
      </w:r>
      <w:r w:rsidR="00374489" w:rsidRPr="004002A5">
        <w:rPr>
          <w:rFonts w:ascii="CG Times" w:hAnsi="CG Times"/>
          <w:b/>
          <w:sz w:val="21"/>
          <w:szCs w:val="21"/>
          <w:lang w:val="sq-AL"/>
        </w:rPr>
        <w:t>.</w:t>
      </w:r>
      <w:r w:rsidRPr="004002A5">
        <w:rPr>
          <w:rFonts w:ascii="CG Times" w:hAnsi="CG Times"/>
          <w:b/>
          <w:sz w:val="21"/>
          <w:szCs w:val="21"/>
          <w:lang w:val="sq-AL"/>
        </w:rPr>
        <w:t xml:space="preserve"> Vlerësimi në % i cilësisë së ujërave bregdetare të larjes 2009-</w:t>
      </w:r>
      <w:r w:rsidR="00374489" w:rsidRPr="004002A5">
        <w:rPr>
          <w:rFonts w:ascii="CG Times" w:hAnsi="CG Times"/>
          <w:b/>
          <w:sz w:val="21"/>
          <w:szCs w:val="21"/>
          <w:lang w:val="sq-AL"/>
        </w:rPr>
        <w:t>2010</w:t>
      </w: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4772025" cy="1838325"/>
            <wp:effectExtent l="0" t="0" r="0" b="9525"/>
            <wp:docPr id="8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72025" cy="1838325"/>
                    </a:xfrm>
                    <a:prstGeom prst="rect">
                      <a:avLst/>
                    </a:prstGeom>
                    <a:noFill/>
                    <a:ln>
                      <a:noFill/>
                    </a:ln>
                  </pic:spPr>
                </pic:pic>
              </a:graphicData>
            </a:graphic>
          </wp:inline>
        </w:drawing>
      </w:r>
    </w:p>
    <w:p w:rsidR="00970643" w:rsidRPr="004002A5" w:rsidRDefault="00970643" w:rsidP="00A23402">
      <w:pPr>
        <w:jc w:val="both"/>
        <w:rPr>
          <w:rFonts w:ascii="CG Times" w:hAnsi="CG Times"/>
          <w:b/>
          <w:i/>
          <w:sz w:val="21"/>
          <w:szCs w:val="21"/>
          <w:lang w:val="sq-AL"/>
        </w:rPr>
      </w:pPr>
    </w:p>
    <w:p w:rsidR="001F4731" w:rsidRPr="004002A5" w:rsidRDefault="001F4731" w:rsidP="00A23402">
      <w:pPr>
        <w:jc w:val="both"/>
        <w:rPr>
          <w:rFonts w:ascii="CG Times" w:hAnsi="CG Times"/>
          <w:b/>
          <w:i/>
          <w:sz w:val="21"/>
          <w:szCs w:val="21"/>
          <w:lang w:val="sq-AL"/>
        </w:rPr>
      </w:pPr>
      <w:r w:rsidRPr="004002A5">
        <w:rPr>
          <w:rFonts w:ascii="CG Times" w:hAnsi="CG Times"/>
          <w:b/>
          <w:i/>
          <w:sz w:val="21"/>
          <w:szCs w:val="21"/>
          <w:lang w:val="sq-AL"/>
        </w:rPr>
        <w:t>Plazhi i Durrësit</w:t>
      </w:r>
    </w:p>
    <w:p w:rsidR="001F4731" w:rsidRPr="004002A5" w:rsidRDefault="001F4731" w:rsidP="00A23402">
      <w:pPr>
        <w:pStyle w:val="BodyText3"/>
        <w:spacing w:after="0" w:line="240" w:lineRule="auto"/>
        <w:jc w:val="both"/>
        <w:rPr>
          <w:rFonts w:ascii="CG Times" w:hAnsi="CG Times"/>
          <w:sz w:val="21"/>
          <w:szCs w:val="21"/>
          <w:lang w:val="sq-AL"/>
        </w:rPr>
      </w:pPr>
      <w:r w:rsidRPr="004002A5">
        <w:rPr>
          <w:rFonts w:ascii="CG Times" w:hAnsi="CG Times"/>
          <w:sz w:val="21"/>
          <w:szCs w:val="21"/>
          <w:lang w:val="sq-AL"/>
        </w:rPr>
        <w:t xml:space="preserve">Nga përpunimi i rezultateve të analizave të kryera në plazhin e Durrësit, rezulton si plazhi më i ndotur. 85% e rezultateve e klasifikojnë këtë plazh në kategorinë D, shumë të ndotur, ku duhet të merren masa urgjente për përmirësimin e situatës. 14% në kategorinë C, cilësi e mjaftueshme, dhe vetëm 4 % në kategorinë B, cilësi e mirë. </w:t>
      </w:r>
    </w:p>
    <w:p w:rsidR="001F4731" w:rsidRPr="004002A5" w:rsidRDefault="001F4731" w:rsidP="00A23402">
      <w:pPr>
        <w:pStyle w:val="BodyText3"/>
        <w:spacing w:after="0" w:line="240" w:lineRule="auto"/>
        <w:jc w:val="both"/>
        <w:rPr>
          <w:rFonts w:ascii="CG Times" w:hAnsi="CG Times"/>
          <w:sz w:val="21"/>
          <w:szCs w:val="21"/>
          <w:lang w:val="sq-AL"/>
        </w:rPr>
      </w:pPr>
      <w:r w:rsidRPr="004002A5">
        <w:rPr>
          <w:rFonts w:ascii="CG Times" w:hAnsi="CG Times"/>
          <w:sz w:val="21"/>
          <w:szCs w:val="21"/>
          <w:lang w:val="sq-AL"/>
        </w:rPr>
        <w:t>Madje jemi të mendimit që në disa zona duhet të vendosen tabela ndaluese për larjen e pushuesve sepse rezultatet janë alarmante. Ky vlerësim kërkon marrjen e masave urgjente për përmirësimin e gjendjes pasi risku për shëndetin publik është shumë i lartë.</w:t>
      </w:r>
    </w:p>
    <w:p w:rsidR="001F4731" w:rsidRPr="004002A5" w:rsidRDefault="001F4731" w:rsidP="00A23402">
      <w:pPr>
        <w:pStyle w:val="BodyText3"/>
        <w:spacing w:after="0" w:line="240" w:lineRule="auto"/>
        <w:jc w:val="center"/>
        <w:rPr>
          <w:rFonts w:ascii="CG Times" w:hAnsi="CG Times"/>
          <w:b/>
          <w:sz w:val="21"/>
          <w:szCs w:val="21"/>
          <w:lang w:val="sq-AL"/>
        </w:rPr>
      </w:pPr>
    </w:p>
    <w:p w:rsidR="007644BF" w:rsidRDefault="007644BF" w:rsidP="00A23402">
      <w:pPr>
        <w:pStyle w:val="BodyText3"/>
        <w:spacing w:after="0" w:line="240" w:lineRule="auto"/>
        <w:jc w:val="center"/>
        <w:rPr>
          <w:rFonts w:ascii="CG Times" w:hAnsi="CG Times"/>
          <w:b/>
          <w:sz w:val="20"/>
          <w:szCs w:val="20"/>
          <w:lang w:val="sq-AL"/>
        </w:rPr>
      </w:pPr>
    </w:p>
    <w:p w:rsidR="00425E1F" w:rsidRDefault="00425E1F" w:rsidP="00A23402">
      <w:pPr>
        <w:pStyle w:val="BodyText3"/>
        <w:spacing w:after="0" w:line="240" w:lineRule="auto"/>
        <w:jc w:val="center"/>
        <w:rPr>
          <w:rFonts w:ascii="CG Times" w:hAnsi="CG Times"/>
          <w:b/>
          <w:sz w:val="20"/>
          <w:szCs w:val="20"/>
          <w:lang w:val="sq-AL"/>
        </w:rPr>
      </w:pPr>
    </w:p>
    <w:p w:rsidR="00425E1F" w:rsidRPr="004002A5" w:rsidRDefault="00425E1F" w:rsidP="00A23402">
      <w:pPr>
        <w:pStyle w:val="BodyText3"/>
        <w:spacing w:after="0" w:line="240" w:lineRule="auto"/>
        <w:jc w:val="center"/>
        <w:rPr>
          <w:rFonts w:ascii="CG Times" w:hAnsi="CG Times"/>
          <w:b/>
          <w:sz w:val="20"/>
          <w:szCs w:val="20"/>
          <w:lang w:val="sq-AL"/>
        </w:rPr>
      </w:pPr>
    </w:p>
    <w:p w:rsidR="001F4731" w:rsidRPr="004002A5" w:rsidRDefault="00374489" w:rsidP="00A23402">
      <w:pPr>
        <w:pStyle w:val="BodyText3"/>
        <w:spacing w:after="0" w:line="240" w:lineRule="auto"/>
        <w:jc w:val="center"/>
        <w:rPr>
          <w:rFonts w:ascii="CG Times" w:hAnsi="CG Times"/>
          <w:sz w:val="20"/>
          <w:szCs w:val="20"/>
          <w:lang w:val="sq-AL"/>
        </w:rPr>
      </w:pPr>
      <w:r w:rsidRPr="004002A5">
        <w:rPr>
          <w:rFonts w:ascii="CG Times" w:hAnsi="CG Times"/>
          <w:b/>
          <w:sz w:val="20"/>
          <w:szCs w:val="20"/>
          <w:lang w:val="sq-AL"/>
        </w:rPr>
        <w:t xml:space="preserve">Figura </w:t>
      </w:r>
      <w:r w:rsidR="001F4731" w:rsidRPr="004002A5">
        <w:rPr>
          <w:rFonts w:ascii="CG Times" w:hAnsi="CG Times"/>
          <w:b/>
          <w:sz w:val="20"/>
          <w:szCs w:val="20"/>
          <w:lang w:val="sq-AL"/>
        </w:rPr>
        <w:t>7</w:t>
      </w:r>
      <w:r w:rsidRPr="004002A5">
        <w:rPr>
          <w:rFonts w:ascii="CG Times" w:hAnsi="CG Times"/>
          <w:b/>
          <w:sz w:val="20"/>
          <w:szCs w:val="20"/>
          <w:lang w:val="sq-AL"/>
        </w:rPr>
        <w:t>.</w:t>
      </w:r>
      <w:r w:rsidR="001F4731" w:rsidRPr="004002A5">
        <w:rPr>
          <w:rFonts w:ascii="CG Times" w:hAnsi="CG Times"/>
          <w:b/>
          <w:sz w:val="20"/>
          <w:szCs w:val="20"/>
          <w:lang w:val="sq-AL"/>
        </w:rPr>
        <w:t xml:space="preserve"> Vlerat IE dhe FC</w:t>
      </w:r>
      <w:r w:rsidR="00C72C32" w:rsidRPr="004002A5">
        <w:rPr>
          <w:rFonts w:ascii="CG Times" w:hAnsi="CG Times"/>
          <w:b/>
          <w:sz w:val="20"/>
          <w:szCs w:val="20"/>
          <w:lang w:val="sq-AL"/>
        </w:rPr>
        <w:t>,</w:t>
      </w:r>
      <w:r w:rsidRPr="004002A5">
        <w:rPr>
          <w:rFonts w:ascii="CG Times" w:hAnsi="CG Times"/>
          <w:b/>
          <w:sz w:val="20"/>
          <w:szCs w:val="20"/>
          <w:lang w:val="sq-AL"/>
        </w:rPr>
        <w:t xml:space="preserve"> Plazhi i Durrësit        </w:t>
      </w:r>
      <w:r w:rsidR="001F4731" w:rsidRPr="004002A5">
        <w:rPr>
          <w:rFonts w:ascii="CG Times" w:hAnsi="CG Times"/>
          <w:b/>
          <w:sz w:val="20"/>
          <w:szCs w:val="20"/>
          <w:lang w:val="sq-AL"/>
        </w:rPr>
        <w:t>Fig</w:t>
      </w:r>
      <w:r w:rsidRPr="004002A5">
        <w:rPr>
          <w:rFonts w:ascii="CG Times" w:hAnsi="CG Times"/>
          <w:b/>
          <w:sz w:val="20"/>
          <w:szCs w:val="20"/>
          <w:lang w:val="sq-AL"/>
        </w:rPr>
        <w:t xml:space="preserve">ura </w:t>
      </w:r>
      <w:r w:rsidR="001F4731" w:rsidRPr="004002A5">
        <w:rPr>
          <w:rFonts w:ascii="CG Times" w:hAnsi="CG Times"/>
          <w:b/>
          <w:sz w:val="20"/>
          <w:szCs w:val="20"/>
          <w:lang w:val="sq-AL"/>
        </w:rPr>
        <w:t>8</w:t>
      </w:r>
      <w:r w:rsidRPr="004002A5">
        <w:rPr>
          <w:rFonts w:ascii="CG Times" w:hAnsi="CG Times"/>
          <w:b/>
          <w:sz w:val="20"/>
          <w:szCs w:val="20"/>
          <w:lang w:val="sq-AL"/>
        </w:rPr>
        <w:t>.</w:t>
      </w:r>
      <w:r w:rsidR="001F4731" w:rsidRPr="004002A5">
        <w:rPr>
          <w:rFonts w:ascii="CG Times" w:hAnsi="CG Times"/>
          <w:b/>
          <w:sz w:val="20"/>
          <w:szCs w:val="20"/>
          <w:lang w:val="sq-AL"/>
        </w:rPr>
        <w:t xml:space="preserve"> Vlerësimi cilësisë së ujërave sipas kategorive</w:t>
      </w:r>
    </w:p>
    <w:p w:rsidR="001F4731" w:rsidRPr="004002A5" w:rsidRDefault="00492F56" w:rsidP="00A23402">
      <w:pPr>
        <w:pStyle w:val="BodyText3"/>
        <w:spacing w:after="0" w:line="240" w:lineRule="auto"/>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857500" cy="2266950"/>
            <wp:effectExtent l="0" t="0" r="0" b="0"/>
            <wp:docPr id="8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57500" cy="2266950"/>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809875" cy="2276475"/>
            <wp:effectExtent l="0" t="0" r="9525" b="9525"/>
            <wp:docPr id="8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09875" cy="2276475"/>
                    </a:xfrm>
                    <a:prstGeom prst="rect">
                      <a:avLst/>
                    </a:prstGeom>
                    <a:noFill/>
                    <a:ln>
                      <a:noFill/>
                    </a:ln>
                  </pic:spPr>
                </pic:pic>
              </a:graphicData>
            </a:graphic>
          </wp:inline>
        </w:drawing>
      </w:r>
    </w:p>
    <w:p w:rsidR="007644BF" w:rsidRPr="004002A5" w:rsidRDefault="00A40192"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9</w:t>
      </w:r>
      <w:r w:rsidRPr="004002A5">
        <w:rPr>
          <w:rFonts w:ascii="CG Times" w:hAnsi="CG Times"/>
          <w:b/>
          <w:sz w:val="21"/>
          <w:szCs w:val="21"/>
          <w:lang w:val="sq-AL"/>
        </w:rPr>
        <w:t>.</w:t>
      </w:r>
      <w:r w:rsidR="001F4731" w:rsidRPr="004002A5">
        <w:rPr>
          <w:rFonts w:ascii="CG Times" w:hAnsi="CG Times"/>
          <w:b/>
          <w:sz w:val="21"/>
          <w:szCs w:val="21"/>
          <w:lang w:val="sq-AL"/>
        </w:rPr>
        <w:t xml:space="preserve"> Vlerësimi në % i cilësisë se ujërave bregdetare të larjes 2009-</w:t>
      </w:r>
      <w:r w:rsidR="007644BF" w:rsidRPr="004002A5">
        <w:rPr>
          <w:rFonts w:ascii="CG Times" w:hAnsi="CG Times"/>
          <w:b/>
          <w:sz w:val="21"/>
          <w:szCs w:val="21"/>
          <w:lang w:val="sq-AL"/>
        </w:rPr>
        <w:t>2010</w:t>
      </w:r>
    </w:p>
    <w:p w:rsidR="007644BF" w:rsidRPr="004002A5" w:rsidRDefault="007644BF" w:rsidP="00A23402">
      <w:pPr>
        <w:jc w:val="center"/>
        <w:rPr>
          <w:rFonts w:ascii="CG Times" w:hAnsi="CG Times"/>
          <w:b/>
          <w:sz w:val="21"/>
          <w:szCs w:val="21"/>
          <w:lang w:val="sq-AL"/>
        </w:rPr>
      </w:pP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4867275" cy="2295525"/>
            <wp:effectExtent l="0" t="0" r="0" b="9525"/>
            <wp:docPr id="8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67275" cy="2295525"/>
                    </a:xfrm>
                    <a:prstGeom prst="rect">
                      <a:avLst/>
                    </a:prstGeom>
                    <a:noFill/>
                    <a:ln>
                      <a:noFill/>
                    </a:ln>
                  </pic:spPr>
                </pic:pic>
              </a:graphicData>
            </a:graphic>
          </wp:inline>
        </w:drawing>
      </w:r>
    </w:p>
    <w:p w:rsidR="00970643" w:rsidRPr="004002A5" w:rsidRDefault="00970643" w:rsidP="00A23402">
      <w:pPr>
        <w:jc w:val="both"/>
        <w:rPr>
          <w:rFonts w:ascii="CG Times" w:hAnsi="CG Times"/>
          <w:b/>
          <w:i/>
          <w:sz w:val="21"/>
          <w:szCs w:val="21"/>
          <w:lang w:val="sq-AL"/>
        </w:rPr>
      </w:pPr>
    </w:p>
    <w:p w:rsidR="001F4731" w:rsidRPr="00425E1F" w:rsidRDefault="001F4731" w:rsidP="00970643">
      <w:pPr>
        <w:ind w:firstLine="720"/>
        <w:jc w:val="both"/>
        <w:rPr>
          <w:rFonts w:ascii="CG Times" w:hAnsi="CG Times"/>
          <w:i/>
          <w:sz w:val="21"/>
          <w:szCs w:val="21"/>
          <w:lang w:val="sq-AL"/>
        </w:rPr>
      </w:pPr>
      <w:r w:rsidRPr="00425E1F">
        <w:rPr>
          <w:rFonts w:ascii="CG Times" w:hAnsi="CG Times"/>
          <w:b/>
          <w:i/>
          <w:sz w:val="21"/>
          <w:szCs w:val="21"/>
          <w:lang w:val="sq-AL"/>
        </w:rPr>
        <w:t>Plazhi i Kavajës</w:t>
      </w:r>
    </w:p>
    <w:p w:rsidR="001F4731" w:rsidRPr="00425E1F" w:rsidRDefault="001F4731" w:rsidP="00970643">
      <w:pPr>
        <w:pStyle w:val="Paragrafi"/>
        <w:rPr>
          <w:sz w:val="21"/>
          <w:szCs w:val="21"/>
          <w:lang w:val="sq-AL"/>
        </w:rPr>
      </w:pPr>
      <w:r w:rsidRPr="00425E1F">
        <w:rPr>
          <w:sz w:val="21"/>
          <w:szCs w:val="21"/>
          <w:lang w:val="sq-AL"/>
        </w:rPr>
        <w:t xml:space="preserve">Plazhi i Kavajës monitorohet nga përroi i Agait (Giardino, Mali i Robit deri në zonën e fshatit Qerret) në 10 stacione kampionimi. </w:t>
      </w:r>
    </w:p>
    <w:p w:rsidR="001F4731" w:rsidRPr="00425E1F" w:rsidRDefault="001F4731" w:rsidP="00970643">
      <w:pPr>
        <w:pStyle w:val="Paragrafi"/>
        <w:rPr>
          <w:sz w:val="21"/>
          <w:szCs w:val="21"/>
          <w:lang w:val="sq-AL"/>
        </w:rPr>
      </w:pPr>
      <w:r w:rsidRPr="00425E1F">
        <w:rPr>
          <w:sz w:val="21"/>
          <w:szCs w:val="21"/>
          <w:lang w:val="sq-AL"/>
        </w:rPr>
        <w:t xml:space="preserve">Nga përpunimi i të dhënave rezulton se plazhi i Kavajës është plazhi më i ndotur pas plazhit të Durrësit. 70% e rezultateve të analizave e klasifikojnë plazhin e Kavajës në kategorinë D, shumë të ndotur, ku duhet të merren masa urgjente për përmirësimin e situatës, dhe 30% në kategorinë B, cilësi e mirë. Më i ndotur paraqitet plazhi i Golemit stacionet 1, 2, 3 dhe 4. Me ngarkesë jo shumë të lartë paraqitet zona e Mak Albanias, ndërsa në zonën e Malit të Robit e deri në Qerret vihet re një rritje e ngarkesë bakteriale në </w:t>
      </w:r>
      <w:r w:rsidR="00A40192" w:rsidRPr="00425E1F">
        <w:rPr>
          <w:sz w:val="21"/>
          <w:szCs w:val="21"/>
          <w:lang w:val="sq-AL"/>
        </w:rPr>
        <w:t>krahasim</w:t>
      </w:r>
      <w:r w:rsidRPr="00425E1F">
        <w:rPr>
          <w:sz w:val="21"/>
          <w:szCs w:val="21"/>
          <w:lang w:val="sq-AL"/>
        </w:rPr>
        <w:t xml:space="preserve"> me vitin 2009. Kjo si rezultat i shkarkimeve të pakontrolluara të ujërave të zeza. Zona e malit të Robit gjatë 2 viteve të fundit, si rezultat i shtimit të numrit të pushuesve paraqet edhe një ndotje urbane të konsiderueshme nga mbeturinat e ngurta.</w:t>
      </w:r>
    </w:p>
    <w:p w:rsidR="001F4731" w:rsidRPr="00425E1F" w:rsidRDefault="001F4731" w:rsidP="00970643">
      <w:pPr>
        <w:pStyle w:val="Paragrafi"/>
        <w:rPr>
          <w:sz w:val="21"/>
          <w:szCs w:val="21"/>
          <w:lang w:val="sq-AL"/>
        </w:rPr>
      </w:pPr>
      <w:r w:rsidRPr="00425E1F">
        <w:rPr>
          <w:sz w:val="21"/>
          <w:szCs w:val="21"/>
          <w:lang w:val="sq-AL"/>
        </w:rPr>
        <w:t>Në zonën e plazhit të Golemit duhet të merren masa urgjente sepse gjendja është alarmante ose në të kundërt duhet të vendosen tab</w:t>
      </w:r>
      <w:r w:rsidR="00A40192" w:rsidRPr="00425E1F">
        <w:rPr>
          <w:sz w:val="21"/>
          <w:szCs w:val="21"/>
          <w:lang w:val="sq-AL"/>
        </w:rPr>
        <w:t>e</w:t>
      </w:r>
      <w:r w:rsidRPr="00425E1F">
        <w:rPr>
          <w:sz w:val="21"/>
          <w:szCs w:val="21"/>
          <w:lang w:val="sq-AL"/>
        </w:rPr>
        <w:t xml:space="preserve">la ndaluese për larjen e pushuesve. </w:t>
      </w:r>
    </w:p>
    <w:p w:rsidR="001F4731" w:rsidRPr="00425E1F" w:rsidRDefault="001F4731" w:rsidP="00970643">
      <w:pPr>
        <w:pStyle w:val="Paragrafi"/>
        <w:rPr>
          <w:sz w:val="21"/>
          <w:szCs w:val="21"/>
          <w:lang w:val="sq-AL"/>
        </w:rPr>
      </w:pPr>
      <w:r w:rsidRPr="00425E1F">
        <w:rPr>
          <w:sz w:val="21"/>
          <w:szCs w:val="21"/>
          <w:lang w:val="sq-AL"/>
        </w:rPr>
        <w:t xml:space="preserve">Një ndikim negativ kanë shkarkimet e pakontrolluara të ndërtimeve të shumta të kësaj zone që nuk kanë kanalizime, vetëm gropa septike, të cilat nuk e përballojnë sasinë e madhe të ujërave nga numri i madh i pushuesve duke u derdhur direkt në mënyrë të pakontrolluar në det. </w:t>
      </w:r>
    </w:p>
    <w:p w:rsidR="00425E1F" w:rsidRDefault="00425E1F" w:rsidP="00A40192">
      <w:pPr>
        <w:pStyle w:val="BodyText3"/>
        <w:spacing w:after="0" w:line="240" w:lineRule="auto"/>
        <w:jc w:val="both"/>
        <w:rPr>
          <w:rFonts w:ascii="CG Times" w:hAnsi="CG Times"/>
          <w:b/>
          <w:sz w:val="19"/>
          <w:szCs w:val="19"/>
          <w:lang w:val="sq-AL"/>
        </w:rPr>
      </w:pPr>
    </w:p>
    <w:p w:rsidR="001F4731" w:rsidRPr="004002A5" w:rsidRDefault="00A40192" w:rsidP="00A40192">
      <w:pPr>
        <w:pStyle w:val="BodyText3"/>
        <w:spacing w:after="0" w:line="240" w:lineRule="auto"/>
        <w:jc w:val="both"/>
        <w:rPr>
          <w:rFonts w:ascii="CG Times" w:hAnsi="CG Times"/>
          <w:sz w:val="19"/>
          <w:szCs w:val="19"/>
          <w:lang w:val="sq-AL"/>
        </w:rPr>
      </w:pPr>
      <w:r w:rsidRPr="004002A5">
        <w:rPr>
          <w:rFonts w:ascii="CG Times" w:hAnsi="CG Times"/>
          <w:b/>
          <w:sz w:val="19"/>
          <w:szCs w:val="19"/>
          <w:lang w:val="sq-AL"/>
        </w:rPr>
        <w:t xml:space="preserve">Figura </w:t>
      </w:r>
      <w:r w:rsidR="001F4731" w:rsidRPr="004002A5">
        <w:rPr>
          <w:rFonts w:ascii="CG Times" w:hAnsi="CG Times"/>
          <w:b/>
          <w:sz w:val="19"/>
          <w:szCs w:val="19"/>
          <w:lang w:val="sq-AL"/>
        </w:rPr>
        <w:t>10</w:t>
      </w:r>
      <w:r w:rsidRPr="004002A5">
        <w:rPr>
          <w:rFonts w:ascii="CG Times" w:hAnsi="CG Times"/>
          <w:b/>
          <w:sz w:val="19"/>
          <w:szCs w:val="19"/>
          <w:lang w:val="sq-AL"/>
        </w:rPr>
        <w:t>.</w:t>
      </w:r>
      <w:r w:rsidR="001F4731" w:rsidRPr="004002A5">
        <w:rPr>
          <w:rFonts w:ascii="CG Times" w:hAnsi="CG Times"/>
          <w:b/>
          <w:sz w:val="19"/>
          <w:szCs w:val="19"/>
          <w:lang w:val="sq-AL"/>
        </w:rPr>
        <w:t xml:space="preserve"> Vlerat IE d</w:t>
      </w:r>
      <w:r w:rsidRPr="004002A5">
        <w:rPr>
          <w:rFonts w:ascii="CG Times" w:hAnsi="CG Times"/>
          <w:b/>
          <w:sz w:val="19"/>
          <w:szCs w:val="19"/>
          <w:lang w:val="sq-AL"/>
        </w:rPr>
        <w:t>he FC</w:t>
      </w:r>
      <w:r w:rsidR="00C72C32" w:rsidRPr="004002A5">
        <w:rPr>
          <w:rFonts w:ascii="CG Times" w:hAnsi="CG Times"/>
          <w:b/>
          <w:sz w:val="19"/>
          <w:szCs w:val="19"/>
          <w:lang w:val="sq-AL"/>
        </w:rPr>
        <w:t>,</w:t>
      </w:r>
      <w:r w:rsidRPr="004002A5">
        <w:rPr>
          <w:rFonts w:ascii="CG Times" w:hAnsi="CG Times"/>
          <w:b/>
          <w:sz w:val="19"/>
          <w:szCs w:val="19"/>
          <w:lang w:val="sq-AL"/>
        </w:rPr>
        <w:t xml:space="preserve"> Plazhi i Kavajës   </w:t>
      </w:r>
      <w:r w:rsidRPr="004002A5">
        <w:rPr>
          <w:rFonts w:ascii="CG Times" w:hAnsi="CG Times"/>
          <w:b/>
          <w:sz w:val="19"/>
          <w:szCs w:val="19"/>
          <w:lang w:val="sq-AL"/>
        </w:rPr>
        <w:tab/>
      </w:r>
      <w:r w:rsidR="001F4731" w:rsidRPr="004002A5">
        <w:rPr>
          <w:rFonts w:ascii="CG Times" w:hAnsi="CG Times"/>
          <w:b/>
          <w:sz w:val="19"/>
          <w:szCs w:val="19"/>
          <w:lang w:val="sq-AL"/>
        </w:rPr>
        <w:t>Fig</w:t>
      </w:r>
      <w:r w:rsidRPr="004002A5">
        <w:rPr>
          <w:rFonts w:ascii="CG Times" w:hAnsi="CG Times"/>
          <w:b/>
          <w:sz w:val="19"/>
          <w:szCs w:val="19"/>
          <w:lang w:val="sq-AL"/>
        </w:rPr>
        <w:t xml:space="preserve">ura </w:t>
      </w:r>
      <w:r w:rsidR="001F4731" w:rsidRPr="004002A5">
        <w:rPr>
          <w:rFonts w:ascii="CG Times" w:hAnsi="CG Times"/>
          <w:b/>
          <w:sz w:val="19"/>
          <w:szCs w:val="19"/>
          <w:lang w:val="sq-AL"/>
        </w:rPr>
        <w:t>11</w:t>
      </w:r>
      <w:r w:rsidRPr="004002A5">
        <w:rPr>
          <w:rFonts w:ascii="CG Times" w:hAnsi="CG Times"/>
          <w:b/>
          <w:sz w:val="19"/>
          <w:szCs w:val="19"/>
          <w:lang w:val="sq-AL"/>
        </w:rPr>
        <w:t>.</w:t>
      </w:r>
      <w:r w:rsidR="001F4731" w:rsidRPr="004002A5">
        <w:rPr>
          <w:rFonts w:ascii="CG Times" w:hAnsi="CG Times"/>
          <w:b/>
          <w:sz w:val="19"/>
          <w:szCs w:val="19"/>
          <w:lang w:val="sq-AL"/>
        </w:rPr>
        <w:t xml:space="preserve"> Vlerësimi i cilësisë së ujërave sipas </w:t>
      </w:r>
      <w:r w:rsidRPr="004002A5">
        <w:rPr>
          <w:rFonts w:ascii="CG Times" w:hAnsi="CG Times"/>
          <w:b/>
          <w:sz w:val="19"/>
          <w:szCs w:val="19"/>
          <w:lang w:val="sq-AL"/>
        </w:rPr>
        <w:t>k</w:t>
      </w:r>
      <w:r w:rsidR="001F4731" w:rsidRPr="004002A5">
        <w:rPr>
          <w:rFonts w:ascii="CG Times" w:hAnsi="CG Times"/>
          <w:b/>
          <w:sz w:val="19"/>
          <w:szCs w:val="19"/>
          <w:lang w:val="sq-AL"/>
        </w:rPr>
        <w:t>ategorive</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447925" cy="1971675"/>
            <wp:effectExtent l="0" t="0" r="9525" b="9525"/>
            <wp:docPr id="8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47925" cy="1971675"/>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562225" cy="1943100"/>
            <wp:effectExtent l="0" t="0" r="9525" b="0"/>
            <wp:docPr id="8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62225" cy="1943100"/>
                    </a:xfrm>
                    <a:prstGeom prst="rect">
                      <a:avLst/>
                    </a:prstGeom>
                    <a:noFill/>
                    <a:ln>
                      <a:noFill/>
                    </a:ln>
                  </pic:spPr>
                </pic:pic>
              </a:graphicData>
            </a:graphic>
          </wp:inline>
        </w:drawing>
      </w:r>
    </w:p>
    <w:p w:rsidR="00970643" w:rsidRPr="004002A5" w:rsidRDefault="00970643" w:rsidP="007644BF">
      <w:pPr>
        <w:rPr>
          <w:rFonts w:ascii="CG Times" w:hAnsi="CG Times"/>
          <w:b/>
          <w:sz w:val="21"/>
          <w:szCs w:val="21"/>
          <w:lang w:val="sq-AL"/>
        </w:rPr>
      </w:pPr>
    </w:p>
    <w:p w:rsidR="00970643"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A40192" w:rsidRPr="004002A5">
        <w:rPr>
          <w:rFonts w:ascii="CG Times" w:hAnsi="CG Times"/>
          <w:b/>
          <w:sz w:val="21"/>
          <w:szCs w:val="21"/>
          <w:lang w:val="sq-AL"/>
        </w:rPr>
        <w:t xml:space="preserve">ura </w:t>
      </w:r>
      <w:r w:rsidRPr="004002A5">
        <w:rPr>
          <w:rFonts w:ascii="CG Times" w:hAnsi="CG Times"/>
          <w:b/>
          <w:sz w:val="21"/>
          <w:szCs w:val="21"/>
          <w:lang w:val="sq-AL"/>
        </w:rPr>
        <w:t>12</w:t>
      </w:r>
      <w:r w:rsidR="00A40192" w:rsidRPr="004002A5">
        <w:rPr>
          <w:rFonts w:ascii="CG Times" w:hAnsi="CG Times"/>
          <w:b/>
          <w:sz w:val="21"/>
          <w:szCs w:val="21"/>
          <w:lang w:val="sq-AL"/>
        </w:rPr>
        <w:t>.</w:t>
      </w:r>
      <w:r w:rsidRPr="004002A5">
        <w:rPr>
          <w:rFonts w:ascii="CG Times" w:hAnsi="CG Times"/>
          <w:b/>
          <w:sz w:val="21"/>
          <w:szCs w:val="21"/>
          <w:lang w:val="sq-AL"/>
        </w:rPr>
        <w:t xml:space="preserve"> Vlerësimi në % i cilësisë së </w:t>
      </w:r>
      <w:r w:rsidR="009851BF" w:rsidRPr="004002A5">
        <w:rPr>
          <w:rFonts w:ascii="CG Times" w:hAnsi="CG Times"/>
          <w:b/>
          <w:sz w:val="21"/>
          <w:szCs w:val="21"/>
          <w:lang w:val="sq-AL"/>
        </w:rPr>
        <w:t>ujërave</w:t>
      </w:r>
      <w:r w:rsidRPr="004002A5">
        <w:rPr>
          <w:rFonts w:ascii="CG Times" w:hAnsi="CG Times"/>
          <w:b/>
          <w:sz w:val="21"/>
          <w:szCs w:val="21"/>
          <w:lang w:val="sq-AL"/>
        </w:rPr>
        <w:t xml:space="preserve"> bregdetare të larjes 2009-</w:t>
      </w:r>
      <w:r w:rsidR="00970643" w:rsidRPr="004002A5">
        <w:rPr>
          <w:rFonts w:ascii="CG Times" w:hAnsi="CG Times"/>
          <w:b/>
          <w:sz w:val="21"/>
          <w:szCs w:val="21"/>
          <w:lang w:val="sq-AL"/>
        </w:rPr>
        <w:t>2010</w:t>
      </w:r>
    </w:p>
    <w:p w:rsidR="00970643" w:rsidRPr="004002A5" w:rsidRDefault="00970643" w:rsidP="00A23402">
      <w:pPr>
        <w:jc w:val="center"/>
        <w:rPr>
          <w:rFonts w:ascii="CG Times" w:hAnsi="CG Times"/>
          <w:b/>
          <w:sz w:val="21"/>
          <w:szCs w:val="21"/>
          <w:lang w:val="sq-AL"/>
        </w:rPr>
      </w:pP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4676775" cy="1895475"/>
            <wp:effectExtent l="0" t="0" r="0" b="9525"/>
            <wp:docPr id="9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676775" cy="1895475"/>
                    </a:xfrm>
                    <a:prstGeom prst="rect">
                      <a:avLst/>
                    </a:prstGeom>
                    <a:noFill/>
                    <a:ln>
                      <a:noFill/>
                    </a:ln>
                  </pic:spPr>
                </pic:pic>
              </a:graphicData>
            </a:graphic>
          </wp:inline>
        </w:drawing>
      </w:r>
    </w:p>
    <w:p w:rsidR="00970643" w:rsidRPr="004002A5" w:rsidRDefault="00970643" w:rsidP="00A23402">
      <w:pPr>
        <w:jc w:val="both"/>
        <w:rPr>
          <w:rFonts w:ascii="CG Times" w:hAnsi="CG Times"/>
          <w:b/>
          <w:i/>
          <w:sz w:val="21"/>
          <w:szCs w:val="21"/>
          <w:lang w:val="sq-AL"/>
        </w:rPr>
      </w:pPr>
    </w:p>
    <w:p w:rsidR="001F4731" w:rsidRPr="004002A5" w:rsidRDefault="001F4731" w:rsidP="00425E1F">
      <w:pPr>
        <w:ind w:firstLine="720"/>
        <w:jc w:val="both"/>
        <w:rPr>
          <w:rFonts w:ascii="CG Times" w:hAnsi="CG Times"/>
          <w:b/>
          <w:i/>
          <w:sz w:val="21"/>
          <w:szCs w:val="21"/>
          <w:lang w:val="sq-AL"/>
        </w:rPr>
      </w:pPr>
      <w:r w:rsidRPr="004002A5">
        <w:rPr>
          <w:rFonts w:ascii="CG Times" w:hAnsi="CG Times"/>
          <w:b/>
          <w:i/>
          <w:sz w:val="21"/>
          <w:szCs w:val="21"/>
          <w:lang w:val="sq-AL"/>
        </w:rPr>
        <w:t>Plazhet e Vlorës</w:t>
      </w:r>
    </w:p>
    <w:p w:rsidR="001F4731" w:rsidRPr="004002A5" w:rsidRDefault="001F4731" w:rsidP="00425E1F">
      <w:pPr>
        <w:pStyle w:val="BodyText3"/>
        <w:spacing w:after="0" w:line="240" w:lineRule="auto"/>
        <w:ind w:firstLine="720"/>
        <w:jc w:val="both"/>
        <w:rPr>
          <w:rFonts w:ascii="CG Times" w:hAnsi="CG Times"/>
          <w:sz w:val="21"/>
          <w:szCs w:val="21"/>
          <w:lang w:val="sq-AL"/>
        </w:rPr>
      </w:pPr>
      <w:r w:rsidRPr="004002A5">
        <w:rPr>
          <w:rFonts w:ascii="CG Times" w:hAnsi="CG Times"/>
          <w:sz w:val="21"/>
          <w:szCs w:val="21"/>
          <w:lang w:val="sq-AL"/>
        </w:rPr>
        <w:t xml:space="preserve">Plazhi i Vlorës është plazhi i dytë më i madh i vendit tonë pas plazhit të Durrësit. Nga rezultatet e përftuara në plazhet e Vlorës vihet re se, zona e bregdetit në plazhin e vjetër deri në plazhin e ri ka një ndotje tepër të lartë, stacionet 1, 2, 3 dhe 4 (37% kategoria D- cilësi e keqe masa urgjente) shumë herë mbi normat e rekomanduara dhe gjendja është shumë alarmante. </w:t>
      </w:r>
    </w:p>
    <w:p w:rsidR="001F4731" w:rsidRPr="004002A5" w:rsidRDefault="001F4731" w:rsidP="00425E1F">
      <w:pPr>
        <w:ind w:firstLine="720"/>
        <w:jc w:val="both"/>
        <w:rPr>
          <w:rFonts w:ascii="CG Times" w:hAnsi="CG Times"/>
          <w:sz w:val="21"/>
          <w:szCs w:val="21"/>
          <w:lang w:val="sq-AL"/>
        </w:rPr>
      </w:pPr>
      <w:r w:rsidRPr="004002A5">
        <w:rPr>
          <w:rFonts w:ascii="CG Times" w:hAnsi="CG Times"/>
          <w:sz w:val="21"/>
          <w:szCs w:val="21"/>
          <w:lang w:val="sq-AL"/>
        </w:rPr>
        <w:t xml:space="preserve">Zona Skelë deri tek Plazhi i Ri duhet që të ndalohet për larje sepse përbën rrezik të lartë për shëndetin e popullatës, deri sa të merren masa për rregullimin e gjendjes. </w:t>
      </w:r>
    </w:p>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Pjesa tjetër e stacioneve të monitorimit pas tunelit 5, 6, 7, 8, 9, 10, 11 (</w:t>
      </w:r>
      <w:r w:rsidR="00A630FB" w:rsidRPr="004002A5">
        <w:rPr>
          <w:rFonts w:ascii="CG Times" w:hAnsi="CG Times"/>
          <w:sz w:val="21"/>
          <w:szCs w:val="21"/>
          <w:lang w:val="sq-AL"/>
        </w:rPr>
        <w:t>ish-</w:t>
      </w:r>
      <w:r w:rsidRPr="004002A5">
        <w:rPr>
          <w:rFonts w:ascii="CG Times" w:hAnsi="CG Times"/>
          <w:sz w:val="21"/>
          <w:szCs w:val="21"/>
          <w:lang w:val="sq-AL"/>
        </w:rPr>
        <w:t xml:space="preserve">vilat - Orikum) deri në zonën e plazhit të Orikumit </w:t>
      </w:r>
      <w:r w:rsidR="00A40192" w:rsidRPr="004002A5">
        <w:rPr>
          <w:rFonts w:ascii="CG Times" w:hAnsi="CG Times"/>
          <w:sz w:val="21"/>
          <w:szCs w:val="21"/>
          <w:lang w:val="sq-AL"/>
        </w:rPr>
        <w:t>rezultojnë</w:t>
      </w:r>
      <w:r w:rsidRPr="004002A5">
        <w:rPr>
          <w:rFonts w:ascii="CG Times" w:hAnsi="CG Times"/>
          <w:sz w:val="21"/>
          <w:szCs w:val="21"/>
          <w:lang w:val="sq-AL"/>
        </w:rPr>
        <w:t xml:space="preserve"> 63% kategoria A, cilësi shumë e mirë. </w:t>
      </w: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Default="007644BF" w:rsidP="00A23402">
      <w:pPr>
        <w:jc w:val="both"/>
        <w:rPr>
          <w:rFonts w:ascii="CG Times" w:hAnsi="CG Times"/>
          <w:sz w:val="21"/>
          <w:szCs w:val="21"/>
          <w:lang w:val="sq-AL"/>
        </w:rPr>
      </w:pPr>
    </w:p>
    <w:p w:rsidR="00973526" w:rsidRDefault="00973526" w:rsidP="00A23402">
      <w:pPr>
        <w:jc w:val="both"/>
        <w:rPr>
          <w:rFonts w:ascii="CG Times" w:hAnsi="CG Times"/>
          <w:sz w:val="21"/>
          <w:szCs w:val="21"/>
          <w:lang w:val="sq-AL"/>
        </w:rPr>
      </w:pPr>
    </w:p>
    <w:p w:rsidR="00973526" w:rsidRPr="004002A5" w:rsidRDefault="00973526"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1F4731" w:rsidRPr="004002A5" w:rsidRDefault="001F4731" w:rsidP="00A23402">
      <w:pPr>
        <w:pStyle w:val="BodyText3"/>
        <w:spacing w:after="0" w:line="240" w:lineRule="auto"/>
        <w:jc w:val="center"/>
        <w:rPr>
          <w:rFonts w:ascii="CG Times" w:hAnsi="CG Times"/>
          <w:sz w:val="19"/>
          <w:szCs w:val="19"/>
          <w:lang w:val="sq-AL"/>
        </w:rPr>
      </w:pPr>
      <w:r w:rsidRPr="004002A5">
        <w:rPr>
          <w:rFonts w:ascii="CG Times" w:hAnsi="CG Times"/>
          <w:b/>
          <w:sz w:val="19"/>
          <w:szCs w:val="19"/>
          <w:lang w:val="sq-AL"/>
        </w:rPr>
        <w:t>Fig</w:t>
      </w:r>
      <w:r w:rsidR="00A40192" w:rsidRPr="004002A5">
        <w:rPr>
          <w:rFonts w:ascii="CG Times" w:hAnsi="CG Times"/>
          <w:b/>
          <w:sz w:val="19"/>
          <w:szCs w:val="19"/>
          <w:lang w:val="sq-AL"/>
        </w:rPr>
        <w:t xml:space="preserve">ura </w:t>
      </w:r>
      <w:r w:rsidRPr="004002A5">
        <w:rPr>
          <w:rFonts w:ascii="CG Times" w:hAnsi="CG Times"/>
          <w:b/>
          <w:sz w:val="19"/>
          <w:szCs w:val="19"/>
          <w:lang w:val="sq-AL"/>
        </w:rPr>
        <w:t>13</w:t>
      </w:r>
      <w:r w:rsidR="00A40192" w:rsidRPr="004002A5">
        <w:rPr>
          <w:rFonts w:ascii="CG Times" w:hAnsi="CG Times"/>
          <w:b/>
          <w:sz w:val="19"/>
          <w:szCs w:val="19"/>
          <w:lang w:val="sq-AL"/>
        </w:rPr>
        <w:t>.</w:t>
      </w:r>
      <w:r w:rsidRPr="004002A5">
        <w:rPr>
          <w:rFonts w:ascii="CG Times" w:hAnsi="CG Times"/>
          <w:b/>
          <w:sz w:val="19"/>
          <w:szCs w:val="19"/>
          <w:lang w:val="sq-AL"/>
        </w:rPr>
        <w:t xml:space="preserve"> Vlerat IE dhe FC</w:t>
      </w:r>
      <w:r w:rsidR="00C72C32" w:rsidRPr="004002A5">
        <w:rPr>
          <w:rFonts w:ascii="CG Times" w:hAnsi="CG Times"/>
          <w:b/>
          <w:sz w:val="19"/>
          <w:szCs w:val="19"/>
          <w:lang w:val="sq-AL"/>
        </w:rPr>
        <w:t>,</w:t>
      </w:r>
      <w:r w:rsidRPr="004002A5">
        <w:rPr>
          <w:rFonts w:ascii="CG Times" w:hAnsi="CG Times"/>
          <w:b/>
          <w:sz w:val="19"/>
          <w:szCs w:val="19"/>
          <w:lang w:val="sq-AL"/>
        </w:rPr>
        <w:t xml:space="preserve"> Plazhi i Vlorës       Fig</w:t>
      </w:r>
      <w:r w:rsidR="00A40192" w:rsidRPr="004002A5">
        <w:rPr>
          <w:rFonts w:ascii="CG Times" w:hAnsi="CG Times"/>
          <w:b/>
          <w:sz w:val="19"/>
          <w:szCs w:val="19"/>
          <w:lang w:val="sq-AL"/>
        </w:rPr>
        <w:t>ura</w:t>
      </w:r>
      <w:r w:rsidRPr="004002A5">
        <w:rPr>
          <w:rFonts w:ascii="CG Times" w:hAnsi="CG Times"/>
          <w:b/>
          <w:sz w:val="19"/>
          <w:szCs w:val="19"/>
          <w:lang w:val="sq-AL"/>
        </w:rPr>
        <w:t>14</w:t>
      </w:r>
      <w:r w:rsidR="00A40192" w:rsidRPr="004002A5">
        <w:rPr>
          <w:rFonts w:ascii="CG Times" w:hAnsi="CG Times"/>
          <w:b/>
          <w:sz w:val="19"/>
          <w:szCs w:val="19"/>
          <w:lang w:val="sq-AL"/>
        </w:rPr>
        <w:t>.</w:t>
      </w:r>
      <w:r w:rsidRPr="004002A5">
        <w:rPr>
          <w:rFonts w:ascii="CG Times" w:hAnsi="CG Times"/>
          <w:b/>
          <w:sz w:val="19"/>
          <w:szCs w:val="19"/>
          <w:lang w:val="sq-AL"/>
        </w:rPr>
        <w:t xml:space="preserve"> Vlerësimi i cilësisë së ujërave sipas kategorive</w:t>
      </w:r>
    </w:p>
    <w:p w:rsidR="001F4731" w:rsidRPr="004002A5" w:rsidRDefault="00492F56" w:rsidP="00A23402">
      <w:pPr>
        <w:pStyle w:val="BodyText3"/>
        <w:spacing w:after="0" w:line="240" w:lineRule="auto"/>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857500" cy="2133600"/>
            <wp:effectExtent l="0" t="0" r="0" b="0"/>
            <wp:docPr id="9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809875" cy="2076450"/>
            <wp:effectExtent l="0" t="0" r="9525" b="0"/>
            <wp:docPr id="9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09875" cy="2076450"/>
                    </a:xfrm>
                    <a:prstGeom prst="rect">
                      <a:avLst/>
                    </a:prstGeom>
                    <a:noFill/>
                    <a:ln>
                      <a:noFill/>
                    </a:ln>
                  </pic:spPr>
                </pic:pic>
              </a:graphicData>
            </a:graphic>
          </wp:inline>
        </w:drawing>
      </w:r>
    </w:p>
    <w:p w:rsidR="000678B0" w:rsidRPr="004002A5" w:rsidRDefault="000678B0" w:rsidP="007644BF">
      <w:pPr>
        <w:pStyle w:val="BodyText3"/>
        <w:spacing w:after="0" w:line="240" w:lineRule="auto"/>
        <w:rPr>
          <w:rFonts w:ascii="CG Times" w:hAnsi="CG Times"/>
          <w:b/>
          <w:sz w:val="21"/>
          <w:szCs w:val="21"/>
          <w:lang w:val="sq-AL"/>
        </w:rPr>
      </w:pPr>
    </w:p>
    <w:p w:rsidR="000678B0" w:rsidRPr="004002A5" w:rsidRDefault="001F4731" w:rsidP="00A23402">
      <w:pPr>
        <w:pStyle w:val="BodyText3"/>
        <w:spacing w:after="0" w:line="240" w:lineRule="auto"/>
        <w:jc w:val="center"/>
        <w:rPr>
          <w:rFonts w:ascii="CG Times" w:hAnsi="CG Times"/>
          <w:b/>
          <w:sz w:val="21"/>
          <w:szCs w:val="21"/>
          <w:lang w:val="sq-AL"/>
        </w:rPr>
      </w:pPr>
      <w:r w:rsidRPr="004002A5">
        <w:rPr>
          <w:rFonts w:ascii="CG Times" w:hAnsi="CG Times"/>
          <w:b/>
          <w:sz w:val="21"/>
          <w:szCs w:val="21"/>
          <w:lang w:val="sq-AL"/>
        </w:rPr>
        <w:t>Fig</w:t>
      </w:r>
      <w:r w:rsidR="00A40192" w:rsidRPr="004002A5">
        <w:rPr>
          <w:rFonts w:ascii="CG Times" w:hAnsi="CG Times"/>
          <w:b/>
          <w:sz w:val="21"/>
          <w:szCs w:val="21"/>
          <w:lang w:val="sq-AL"/>
        </w:rPr>
        <w:t xml:space="preserve">ura </w:t>
      </w:r>
      <w:r w:rsidRPr="004002A5">
        <w:rPr>
          <w:rFonts w:ascii="CG Times" w:hAnsi="CG Times"/>
          <w:b/>
          <w:sz w:val="21"/>
          <w:szCs w:val="21"/>
          <w:lang w:val="sq-AL"/>
        </w:rPr>
        <w:t>15</w:t>
      </w:r>
      <w:r w:rsidR="00A40192" w:rsidRPr="004002A5">
        <w:rPr>
          <w:rFonts w:ascii="CG Times" w:hAnsi="CG Times"/>
          <w:b/>
          <w:sz w:val="21"/>
          <w:szCs w:val="21"/>
          <w:lang w:val="sq-AL"/>
        </w:rPr>
        <w:t>.</w:t>
      </w:r>
      <w:r w:rsidRPr="004002A5">
        <w:rPr>
          <w:rFonts w:ascii="CG Times" w:hAnsi="CG Times"/>
          <w:b/>
          <w:sz w:val="21"/>
          <w:szCs w:val="21"/>
          <w:lang w:val="sq-AL"/>
        </w:rPr>
        <w:t xml:space="preserve"> Vlerësimi në % i cilësisë se ujërave bregdetare të larjes 2009-</w:t>
      </w:r>
      <w:r w:rsidR="000678B0" w:rsidRPr="004002A5">
        <w:rPr>
          <w:rFonts w:ascii="CG Times" w:hAnsi="CG Times"/>
          <w:b/>
          <w:sz w:val="21"/>
          <w:szCs w:val="21"/>
          <w:lang w:val="sq-AL"/>
        </w:rPr>
        <w:t>2010</w:t>
      </w:r>
    </w:p>
    <w:p w:rsidR="000678B0" w:rsidRPr="004002A5" w:rsidRDefault="000678B0" w:rsidP="000678B0">
      <w:pPr>
        <w:pStyle w:val="BodyText3"/>
        <w:spacing w:after="0" w:line="240" w:lineRule="auto"/>
        <w:rPr>
          <w:rFonts w:ascii="CG Times" w:hAnsi="CG Times"/>
          <w:b/>
          <w:sz w:val="21"/>
          <w:szCs w:val="21"/>
          <w:lang w:val="sq-AL"/>
        </w:rPr>
      </w:pPr>
    </w:p>
    <w:p w:rsidR="001F4731" w:rsidRPr="004002A5" w:rsidRDefault="00492F56" w:rsidP="00A23402">
      <w:pPr>
        <w:pStyle w:val="BodyText3"/>
        <w:spacing w:after="0" w:line="240" w:lineRule="auto"/>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733925" cy="1971675"/>
            <wp:effectExtent l="0" t="0" r="0" b="9525"/>
            <wp:docPr id="9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733925" cy="1971675"/>
                    </a:xfrm>
                    <a:prstGeom prst="rect">
                      <a:avLst/>
                    </a:prstGeom>
                    <a:noFill/>
                    <a:ln>
                      <a:noFill/>
                    </a:ln>
                  </pic:spPr>
                </pic:pic>
              </a:graphicData>
            </a:graphic>
          </wp:inline>
        </w:drawing>
      </w:r>
    </w:p>
    <w:p w:rsidR="001F4731" w:rsidRPr="004002A5" w:rsidRDefault="001F4731" w:rsidP="00425E1F">
      <w:pPr>
        <w:ind w:firstLine="720"/>
        <w:jc w:val="both"/>
        <w:rPr>
          <w:rFonts w:ascii="CG Times" w:hAnsi="CG Times"/>
          <w:b/>
          <w:i/>
          <w:sz w:val="21"/>
          <w:szCs w:val="21"/>
          <w:lang w:val="sq-AL"/>
        </w:rPr>
      </w:pPr>
      <w:r w:rsidRPr="004002A5">
        <w:rPr>
          <w:rFonts w:ascii="CG Times" w:hAnsi="CG Times"/>
          <w:b/>
          <w:i/>
          <w:sz w:val="21"/>
          <w:szCs w:val="21"/>
          <w:lang w:val="sq-AL"/>
        </w:rPr>
        <w:t>Plazhet e Dhërmiut, Himarës dhe Borshit</w:t>
      </w:r>
    </w:p>
    <w:p w:rsidR="001F4731" w:rsidRPr="004002A5" w:rsidRDefault="001F4731" w:rsidP="00425E1F">
      <w:pPr>
        <w:ind w:firstLine="720"/>
        <w:jc w:val="both"/>
        <w:rPr>
          <w:rFonts w:ascii="CG Times" w:hAnsi="CG Times"/>
          <w:sz w:val="21"/>
          <w:szCs w:val="21"/>
          <w:lang w:val="sq-AL"/>
        </w:rPr>
      </w:pPr>
      <w:r w:rsidRPr="004002A5">
        <w:rPr>
          <w:rFonts w:ascii="CG Times" w:hAnsi="CG Times"/>
          <w:sz w:val="21"/>
          <w:szCs w:val="21"/>
          <w:lang w:val="sq-AL"/>
        </w:rPr>
        <w:t>Plazhet e bregdetit të Himarës, plazhi i Dhërmiut, Himarës dhe Borshit janë plazhet me cilësinë më të mirë të ujërave në bregdetin e vendit tonë. Nuk ka shkarkime të ujërave urbane sepse nuk ka kanalizime të ujërave të përdorura. Plazhi i Himarës ka 4 stacione kampionimi. Rezultatet e analizave mikrobiologjike për vitin 2010, për plazhet e Dhërmiut, Himarës dhe Borshit si dhe krahasimi ndërmjet viteve 2009 dhe 2010 janë paraqitur në grafikët e mëposhtëm:</w:t>
      </w: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sz w:val="21"/>
          <w:szCs w:val="21"/>
          <w:lang w:val="sq-AL"/>
        </w:rPr>
      </w:pPr>
    </w:p>
    <w:p w:rsidR="007644BF" w:rsidRPr="004002A5" w:rsidRDefault="007644BF" w:rsidP="00A23402">
      <w:pPr>
        <w:jc w:val="both"/>
        <w:rPr>
          <w:rFonts w:ascii="CG Times" w:hAnsi="CG Times"/>
          <w:b/>
          <w:sz w:val="21"/>
          <w:szCs w:val="21"/>
          <w:lang w:val="sq-AL"/>
        </w:rPr>
      </w:pPr>
    </w:p>
    <w:p w:rsidR="001F4731" w:rsidRPr="004002A5" w:rsidRDefault="001F4731" w:rsidP="00A23402">
      <w:pPr>
        <w:pStyle w:val="BodyText2"/>
        <w:spacing w:after="0" w:line="240" w:lineRule="auto"/>
        <w:jc w:val="center"/>
        <w:rPr>
          <w:rFonts w:ascii="CG Times" w:hAnsi="CG Times"/>
          <w:b/>
          <w:sz w:val="19"/>
          <w:szCs w:val="19"/>
        </w:rPr>
      </w:pPr>
      <w:r w:rsidRPr="004002A5">
        <w:rPr>
          <w:rFonts w:ascii="CG Times" w:hAnsi="CG Times"/>
          <w:b/>
          <w:sz w:val="19"/>
          <w:szCs w:val="19"/>
        </w:rPr>
        <w:t>Fig</w:t>
      </w:r>
      <w:r w:rsidR="00A40192" w:rsidRPr="004002A5">
        <w:rPr>
          <w:rFonts w:ascii="CG Times" w:hAnsi="CG Times"/>
          <w:b/>
          <w:sz w:val="19"/>
          <w:szCs w:val="19"/>
        </w:rPr>
        <w:t xml:space="preserve">ura </w:t>
      </w:r>
      <w:r w:rsidRPr="004002A5">
        <w:rPr>
          <w:rFonts w:ascii="CG Times" w:hAnsi="CG Times"/>
          <w:b/>
          <w:sz w:val="19"/>
          <w:szCs w:val="19"/>
        </w:rPr>
        <w:t>16</w:t>
      </w:r>
      <w:r w:rsidR="00A40192" w:rsidRPr="004002A5">
        <w:rPr>
          <w:rFonts w:ascii="CG Times" w:hAnsi="CG Times"/>
          <w:b/>
          <w:sz w:val="19"/>
          <w:szCs w:val="19"/>
        </w:rPr>
        <w:t>.</w:t>
      </w:r>
      <w:r w:rsidRPr="004002A5">
        <w:rPr>
          <w:rFonts w:ascii="CG Times" w:hAnsi="CG Times"/>
          <w:b/>
          <w:sz w:val="19"/>
          <w:szCs w:val="19"/>
        </w:rPr>
        <w:t xml:space="preserve"> Vlerat IE dhe FC</w:t>
      </w:r>
      <w:r w:rsidR="00C72C32" w:rsidRPr="004002A5">
        <w:rPr>
          <w:rFonts w:ascii="CG Times" w:hAnsi="CG Times"/>
          <w:b/>
          <w:sz w:val="19"/>
          <w:szCs w:val="19"/>
        </w:rPr>
        <w:t>,</w:t>
      </w:r>
      <w:r w:rsidRPr="004002A5">
        <w:rPr>
          <w:rFonts w:ascii="CG Times" w:hAnsi="CG Times"/>
          <w:b/>
          <w:sz w:val="19"/>
          <w:szCs w:val="19"/>
        </w:rPr>
        <w:t xml:space="preserve"> P</w:t>
      </w:r>
      <w:r w:rsidR="00A40192" w:rsidRPr="004002A5">
        <w:rPr>
          <w:rFonts w:ascii="CG Times" w:hAnsi="CG Times"/>
          <w:b/>
          <w:sz w:val="19"/>
          <w:szCs w:val="19"/>
        </w:rPr>
        <w:t xml:space="preserve">lazhi i Dhërmiut    Figura </w:t>
      </w:r>
      <w:r w:rsidRPr="004002A5">
        <w:rPr>
          <w:rFonts w:ascii="CG Times" w:hAnsi="CG Times"/>
          <w:b/>
          <w:sz w:val="19"/>
          <w:szCs w:val="19"/>
        </w:rPr>
        <w:t>17</w:t>
      </w:r>
      <w:r w:rsidR="00A40192" w:rsidRPr="004002A5">
        <w:rPr>
          <w:rFonts w:ascii="CG Times" w:hAnsi="CG Times"/>
          <w:b/>
          <w:sz w:val="19"/>
          <w:szCs w:val="19"/>
        </w:rPr>
        <w:t>.</w:t>
      </w:r>
      <w:r w:rsidRPr="004002A5">
        <w:rPr>
          <w:rFonts w:ascii="CG Times" w:hAnsi="CG Times"/>
          <w:b/>
          <w:sz w:val="19"/>
          <w:szCs w:val="19"/>
        </w:rPr>
        <w:t xml:space="preserve"> Vlerësimi i cilësisë së ujërave sipas </w:t>
      </w:r>
      <w:r w:rsidR="00F9047F" w:rsidRPr="004002A5">
        <w:rPr>
          <w:rFonts w:ascii="CG Times" w:hAnsi="CG Times"/>
          <w:b/>
          <w:sz w:val="19"/>
          <w:szCs w:val="19"/>
        </w:rPr>
        <w:t xml:space="preserve">  </w:t>
      </w:r>
      <w:r w:rsidRPr="004002A5">
        <w:rPr>
          <w:rFonts w:ascii="CG Times" w:hAnsi="CG Times"/>
          <w:b/>
          <w:sz w:val="19"/>
          <w:szCs w:val="19"/>
        </w:rPr>
        <w:t>kategorive</w:t>
      </w:r>
    </w:p>
    <w:p w:rsidR="001F4731" w:rsidRPr="004002A5" w:rsidRDefault="00492F56" w:rsidP="00A23402">
      <w:pPr>
        <w:pStyle w:val="BodyText3"/>
        <w:spacing w:after="0" w:line="240" w:lineRule="auto"/>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857500" cy="2028825"/>
            <wp:effectExtent l="0" t="0" r="0" b="9525"/>
            <wp:docPr id="9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500" cy="2028825"/>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895600" cy="2009775"/>
            <wp:effectExtent l="0" t="0" r="0" b="9525"/>
            <wp:docPr id="9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895600" cy="2009775"/>
                    </a:xfrm>
                    <a:prstGeom prst="rect">
                      <a:avLst/>
                    </a:prstGeom>
                    <a:noFill/>
                    <a:ln>
                      <a:noFill/>
                    </a:ln>
                  </pic:spPr>
                </pic:pic>
              </a:graphicData>
            </a:graphic>
          </wp:inline>
        </w:drawing>
      </w:r>
    </w:p>
    <w:p w:rsidR="001F4731" w:rsidRPr="004002A5" w:rsidRDefault="001F4731" w:rsidP="00A23402">
      <w:pPr>
        <w:pStyle w:val="BodyText3"/>
        <w:spacing w:after="0" w:line="240" w:lineRule="auto"/>
        <w:jc w:val="center"/>
        <w:rPr>
          <w:rFonts w:ascii="CG Times" w:hAnsi="CG Times"/>
          <w:sz w:val="21"/>
          <w:szCs w:val="21"/>
          <w:lang w:val="sq-AL"/>
        </w:rPr>
      </w:pPr>
    </w:p>
    <w:p w:rsidR="001F4731" w:rsidRPr="004002A5" w:rsidRDefault="001F4731" w:rsidP="00A23402">
      <w:pPr>
        <w:pStyle w:val="BodyText3"/>
        <w:spacing w:after="0" w:line="240" w:lineRule="auto"/>
        <w:jc w:val="center"/>
        <w:rPr>
          <w:rFonts w:ascii="CG Times" w:hAnsi="CG Times"/>
          <w:sz w:val="21"/>
          <w:szCs w:val="21"/>
          <w:lang w:val="sq-AL"/>
        </w:rPr>
      </w:pPr>
      <w:r w:rsidRPr="004002A5">
        <w:rPr>
          <w:rFonts w:ascii="CG Times" w:hAnsi="CG Times"/>
          <w:b/>
          <w:sz w:val="21"/>
          <w:szCs w:val="21"/>
          <w:lang w:val="sq-AL"/>
        </w:rPr>
        <w:t>Fig</w:t>
      </w:r>
      <w:r w:rsidR="00A40192" w:rsidRPr="004002A5">
        <w:rPr>
          <w:rFonts w:ascii="CG Times" w:hAnsi="CG Times"/>
          <w:b/>
          <w:sz w:val="21"/>
          <w:szCs w:val="21"/>
          <w:lang w:val="sq-AL"/>
        </w:rPr>
        <w:t xml:space="preserve">ura </w:t>
      </w:r>
      <w:r w:rsidRPr="004002A5">
        <w:rPr>
          <w:rFonts w:ascii="CG Times" w:hAnsi="CG Times"/>
          <w:b/>
          <w:sz w:val="21"/>
          <w:szCs w:val="21"/>
          <w:lang w:val="sq-AL"/>
        </w:rPr>
        <w:t>18</w:t>
      </w:r>
      <w:r w:rsidR="00A40192" w:rsidRPr="004002A5">
        <w:rPr>
          <w:rFonts w:ascii="CG Times" w:hAnsi="CG Times"/>
          <w:b/>
          <w:sz w:val="21"/>
          <w:szCs w:val="21"/>
          <w:lang w:val="sq-AL"/>
        </w:rPr>
        <w:t>.</w:t>
      </w:r>
      <w:r w:rsidRPr="004002A5">
        <w:rPr>
          <w:rFonts w:ascii="CG Times" w:hAnsi="CG Times"/>
          <w:b/>
          <w:sz w:val="21"/>
          <w:szCs w:val="21"/>
          <w:lang w:val="sq-AL"/>
        </w:rPr>
        <w:t xml:space="preserve"> Vlerësimi në % i cilësisë se ujërave bregdetare të larjes 2009-2010</w:t>
      </w:r>
    </w:p>
    <w:p w:rsidR="001F4731" w:rsidRPr="004002A5" w:rsidRDefault="00492F56" w:rsidP="00A23402">
      <w:pPr>
        <w:pStyle w:val="BodyText3"/>
        <w:spacing w:after="0" w:line="240" w:lineRule="auto"/>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819650" cy="2114550"/>
            <wp:effectExtent l="0" t="0" r="0" b="0"/>
            <wp:docPr id="9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19650" cy="2114550"/>
                    </a:xfrm>
                    <a:prstGeom prst="rect">
                      <a:avLst/>
                    </a:prstGeom>
                    <a:noFill/>
                    <a:ln>
                      <a:noFill/>
                    </a:ln>
                  </pic:spPr>
                </pic:pic>
              </a:graphicData>
            </a:graphic>
          </wp:inline>
        </w:drawing>
      </w:r>
    </w:p>
    <w:p w:rsidR="001F4731" w:rsidRPr="004002A5" w:rsidRDefault="002C4125" w:rsidP="00A23402">
      <w:pPr>
        <w:pStyle w:val="BodyText3"/>
        <w:spacing w:after="0" w:line="240" w:lineRule="auto"/>
        <w:jc w:val="center"/>
        <w:rPr>
          <w:rFonts w:ascii="CG Times" w:hAnsi="CG Times"/>
          <w:sz w:val="19"/>
          <w:szCs w:val="19"/>
          <w:lang w:val="sq-AL"/>
        </w:rPr>
      </w:pPr>
      <w:r w:rsidRPr="004002A5">
        <w:rPr>
          <w:rFonts w:ascii="CG Times" w:hAnsi="CG Times"/>
          <w:b/>
          <w:sz w:val="19"/>
          <w:szCs w:val="19"/>
          <w:lang w:val="sq-AL"/>
        </w:rPr>
        <w:t xml:space="preserve">      Figura </w:t>
      </w:r>
      <w:r w:rsidR="001F4731" w:rsidRPr="004002A5">
        <w:rPr>
          <w:rFonts w:ascii="CG Times" w:hAnsi="CG Times"/>
          <w:b/>
          <w:sz w:val="19"/>
          <w:szCs w:val="19"/>
          <w:lang w:val="sq-AL"/>
        </w:rPr>
        <w:t>19</w:t>
      </w:r>
      <w:r w:rsidRPr="004002A5">
        <w:rPr>
          <w:rFonts w:ascii="CG Times" w:hAnsi="CG Times"/>
          <w:b/>
          <w:sz w:val="19"/>
          <w:szCs w:val="19"/>
          <w:lang w:val="sq-AL"/>
        </w:rPr>
        <w:t>.</w:t>
      </w:r>
      <w:r w:rsidR="001F4731" w:rsidRPr="004002A5">
        <w:rPr>
          <w:rFonts w:ascii="CG Times" w:hAnsi="CG Times"/>
          <w:b/>
          <w:sz w:val="19"/>
          <w:szCs w:val="19"/>
          <w:lang w:val="sq-AL"/>
        </w:rPr>
        <w:t xml:space="preserve"> Vlerat IE dhe FC</w:t>
      </w:r>
      <w:r w:rsidR="00C72C32" w:rsidRPr="004002A5">
        <w:rPr>
          <w:rFonts w:ascii="CG Times" w:hAnsi="CG Times"/>
          <w:b/>
          <w:sz w:val="19"/>
          <w:szCs w:val="19"/>
          <w:lang w:val="sq-AL"/>
        </w:rPr>
        <w:t>,</w:t>
      </w:r>
      <w:r w:rsidR="001F4731" w:rsidRPr="004002A5">
        <w:rPr>
          <w:rFonts w:ascii="CG Times" w:hAnsi="CG Times"/>
          <w:b/>
          <w:sz w:val="19"/>
          <w:szCs w:val="19"/>
          <w:lang w:val="sq-AL"/>
        </w:rPr>
        <w:t xml:space="preserve"> Pla</w:t>
      </w:r>
      <w:r w:rsidRPr="004002A5">
        <w:rPr>
          <w:rFonts w:ascii="CG Times" w:hAnsi="CG Times"/>
          <w:b/>
          <w:sz w:val="19"/>
          <w:szCs w:val="19"/>
          <w:lang w:val="sq-AL"/>
        </w:rPr>
        <w:t xml:space="preserve">zhi i Himarës   </w:t>
      </w:r>
      <w:r w:rsidR="001F4731" w:rsidRPr="004002A5">
        <w:rPr>
          <w:rFonts w:ascii="CG Times" w:hAnsi="CG Times"/>
          <w:b/>
          <w:sz w:val="19"/>
          <w:szCs w:val="19"/>
          <w:lang w:val="sq-AL"/>
        </w:rPr>
        <w:t>Fig</w:t>
      </w:r>
      <w:r w:rsidRPr="004002A5">
        <w:rPr>
          <w:rFonts w:ascii="CG Times" w:hAnsi="CG Times"/>
          <w:b/>
          <w:sz w:val="19"/>
          <w:szCs w:val="19"/>
          <w:lang w:val="sq-AL"/>
        </w:rPr>
        <w:t xml:space="preserve">ura </w:t>
      </w:r>
      <w:r w:rsidR="001F4731" w:rsidRPr="004002A5">
        <w:rPr>
          <w:rFonts w:ascii="CG Times" w:hAnsi="CG Times"/>
          <w:b/>
          <w:sz w:val="19"/>
          <w:szCs w:val="19"/>
          <w:lang w:val="sq-AL"/>
        </w:rPr>
        <w:t>20</w:t>
      </w:r>
      <w:r w:rsidRPr="004002A5">
        <w:rPr>
          <w:rFonts w:ascii="CG Times" w:hAnsi="CG Times"/>
          <w:b/>
          <w:sz w:val="19"/>
          <w:szCs w:val="19"/>
          <w:lang w:val="sq-AL"/>
        </w:rPr>
        <w:t>.</w:t>
      </w:r>
      <w:r w:rsidR="001F4731" w:rsidRPr="004002A5">
        <w:rPr>
          <w:rFonts w:ascii="CG Times" w:hAnsi="CG Times"/>
          <w:b/>
          <w:sz w:val="19"/>
          <w:szCs w:val="19"/>
          <w:lang w:val="sq-AL"/>
        </w:rPr>
        <w:t xml:space="preserve"> Vlerësimi i cilësisë së ujërave sipas kategorive</w:t>
      </w:r>
    </w:p>
    <w:p w:rsidR="001F4731" w:rsidRPr="004002A5" w:rsidRDefault="00492F56" w:rsidP="00A23402">
      <w:pPr>
        <w:pStyle w:val="BodyText3"/>
        <w:spacing w:after="0" w:line="240" w:lineRule="auto"/>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800350" cy="1838325"/>
            <wp:effectExtent l="0" t="0" r="0" b="9525"/>
            <wp:docPr id="9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00350" cy="1838325"/>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895600" cy="1847850"/>
            <wp:effectExtent l="0" t="0" r="0" b="0"/>
            <wp:docPr id="9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95600" cy="1847850"/>
                    </a:xfrm>
                    <a:prstGeom prst="rect">
                      <a:avLst/>
                    </a:prstGeom>
                    <a:noFill/>
                    <a:ln>
                      <a:noFill/>
                    </a:ln>
                  </pic:spPr>
                </pic:pic>
              </a:graphicData>
            </a:graphic>
          </wp:inline>
        </w:drawing>
      </w:r>
    </w:p>
    <w:p w:rsidR="001F4731" w:rsidRPr="004002A5" w:rsidRDefault="001F4731" w:rsidP="00A23402">
      <w:pPr>
        <w:pStyle w:val="BodyText3"/>
        <w:spacing w:after="0" w:line="240" w:lineRule="auto"/>
        <w:jc w:val="center"/>
        <w:rPr>
          <w:rFonts w:ascii="CG Times" w:hAnsi="CG Times"/>
          <w:b/>
          <w:sz w:val="21"/>
          <w:szCs w:val="21"/>
          <w:lang w:val="sq-AL"/>
        </w:rPr>
      </w:pPr>
    </w:p>
    <w:p w:rsidR="007644BF" w:rsidRPr="004002A5" w:rsidRDefault="007644BF" w:rsidP="00A23402">
      <w:pPr>
        <w:pStyle w:val="BodyText3"/>
        <w:spacing w:after="0" w:line="240" w:lineRule="auto"/>
        <w:jc w:val="center"/>
        <w:rPr>
          <w:rFonts w:ascii="CG Times" w:hAnsi="CG Times"/>
          <w:b/>
          <w:sz w:val="21"/>
          <w:szCs w:val="21"/>
          <w:lang w:val="sq-AL"/>
        </w:rPr>
      </w:pPr>
    </w:p>
    <w:p w:rsidR="007644BF" w:rsidRPr="004002A5" w:rsidRDefault="007644BF" w:rsidP="00A23402">
      <w:pPr>
        <w:pStyle w:val="BodyText3"/>
        <w:spacing w:after="0" w:line="240" w:lineRule="auto"/>
        <w:jc w:val="center"/>
        <w:rPr>
          <w:rFonts w:ascii="CG Times" w:hAnsi="CG Times"/>
          <w:b/>
          <w:sz w:val="21"/>
          <w:szCs w:val="21"/>
          <w:lang w:val="sq-AL"/>
        </w:rPr>
      </w:pPr>
    </w:p>
    <w:p w:rsidR="007644BF" w:rsidRPr="004002A5" w:rsidRDefault="007644BF" w:rsidP="00A23402">
      <w:pPr>
        <w:pStyle w:val="BodyText3"/>
        <w:spacing w:after="0" w:line="240" w:lineRule="auto"/>
        <w:jc w:val="center"/>
        <w:rPr>
          <w:rFonts w:ascii="CG Times" w:hAnsi="CG Times"/>
          <w:b/>
          <w:sz w:val="21"/>
          <w:szCs w:val="21"/>
          <w:lang w:val="sq-AL"/>
        </w:rPr>
      </w:pPr>
    </w:p>
    <w:p w:rsidR="007644BF" w:rsidRDefault="007644BF" w:rsidP="00A23402">
      <w:pPr>
        <w:pStyle w:val="BodyText3"/>
        <w:spacing w:after="0" w:line="240" w:lineRule="auto"/>
        <w:jc w:val="center"/>
        <w:rPr>
          <w:rFonts w:ascii="CG Times" w:hAnsi="CG Times"/>
          <w:b/>
          <w:sz w:val="21"/>
          <w:szCs w:val="21"/>
          <w:lang w:val="sq-AL"/>
        </w:rPr>
      </w:pPr>
    </w:p>
    <w:p w:rsidR="00973526" w:rsidRDefault="00973526" w:rsidP="00A23402">
      <w:pPr>
        <w:pStyle w:val="BodyText3"/>
        <w:spacing w:after="0" w:line="240" w:lineRule="auto"/>
        <w:jc w:val="center"/>
        <w:rPr>
          <w:rFonts w:ascii="CG Times" w:hAnsi="CG Times"/>
          <w:b/>
          <w:sz w:val="21"/>
          <w:szCs w:val="21"/>
          <w:lang w:val="sq-AL"/>
        </w:rPr>
      </w:pPr>
    </w:p>
    <w:p w:rsidR="00973526" w:rsidRDefault="00973526" w:rsidP="00A23402">
      <w:pPr>
        <w:pStyle w:val="BodyText3"/>
        <w:spacing w:after="0" w:line="240" w:lineRule="auto"/>
        <w:jc w:val="center"/>
        <w:rPr>
          <w:rFonts w:ascii="CG Times" w:hAnsi="CG Times"/>
          <w:b/>
          <w:sz w:val="21"/>
          <w:szCs w:val="21"/>
          <w:lang w:val="sq-AL"/>
        </w:rPr>
      </w:pPr>
    </w:p>
    <w:p w:rsidR="00973526" w:rsidRPr="004002A5" w:rsidRDefault="00973526" w:rsidP="00A23402">
      <w:pPr>
        <w:pStyle w:val="BodyText3"/>
        <w:spacing w:after="0" w:line="240" w:lineRule="auto"/>
        <w:jc w:val="center"/>
        <w:rPr>
          <w:rFonts w:ascii="CG Times" w:hAnsi="CG Times"/>
          <w:b/>
          <w:sz w:val="21"/>
          <w:szCs w:val="21"/>
          <w:lang w:val="sq-AL"/>
        </w:rPr>
      </w:pPr>
    </w:p>
    <w:p w:rsidR="007644BF" w:rsidRPr="004002A5" w:rsidRDefault="007644BF" w:rsidP="00A23402">
      <w:pPr>
        <w:pStyle w:val="BodyText3"/>
        <w:spacing w:after="0" w:line="240" w:lineRule="auto"/>
        <w:jc w:val="center"/>
        <w:rPr>
          <w:rFonts w:ascii="CG Times" w:hAnsi="CG Times"/>
          <w:b/>
          <w:sz w:val="21"/>
          <w:szCs w:val="21"/>
          <w:lang w:val="sq-AL"/>
        </w:rPr>
      </w:pPr>
    </w:p>
    <w:p w:rsidR="001F4731" w:rsidRPr="004002A5" w:rsidRDefault="004C33AF" w:rsidP="00A23402">
      <w:pPr>
        <w:pStyle w:val="BodyText3"/>
        <w:spacing w:after="0" w:line="240" w:lineRule="auto"/>
        <w:jc w:val="center"/>
        <w:rPr>
          <w:rFonts w:ascii="CG Times" w:hAnsi="CG Times"/>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21</w:t>
      </w:r>
      <w:r w:rsidRPr="004002A5">
        <w:rPr>
          <w:rFonts w:ascii="CG Times" w:hAnsi="CG Times"/>
          <w:b/>
          <w:sz w:val="21"/>
          <w:szCs w:val="21"/>
          <w:lang w:val="sq-AL"/>
        </w:rPr>
        <w:t>.</w:t>
      </w:r>
      <w:r w:rsidR="001F4731" w:rsidRPr="004002A5">
        <w:rPr>
          <w:rFonts w:ascii="CG Times" w:hAnsi="CG Times"/>
          <w:b/>
          <w:sz w:val="21"/>
          <w:szCs w:val="21"/>
          <w:lang w:val="sq-AL"/>
        </w:rPr>
        <w:t xml:space="preserve"> Vlerësimi në % i cilësisë se ujërave bregdetare të larjes 2009-2010</w:t>
      </w:r>
    </w:p>
    <w:p w:rsidR="001F4731" w:rsidRPr="004002A5" w:rsidRDefault="00492F56" w:rsidP="00A23402">
      <w:pPr>
        <w:pStyle w:val="BodyText3"/>
        <w:spacing w:after="0" w:line="240" w:lineRule="auto"/>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772025" cy="2133600"/>
            <wp:effectExtent l="0" t="0" r="0" b="0"/>
            <wp:docPr id="9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72025" cy="2133600"/>
                    </a:xfrm>
                    <a:prstGeom prst="rect">
                      <a:avLst/>
                    </a:prstGeom>
                    <a:noFill/>
                    <a:ln>
                      <a:noFill/>
                    </a:ln>
                  </pic:spPr>
                </pic:pic>
              </a:graphicData>
            </a:graphic>
          </wp:inline>
        </w:drawing>
      </w:r>
    </w:p>
    <w:p w:rsidR="000678B0" w:rsidRPr="004002A5" w:rsidRDefault="000678B0" w:rsidP="00A23402">
      <w:pPr>
        <w:pStyle w:val="BodyText3"/>
        <w:spacing w:after="0" w:line="240" w:lineRule="auto"/>
        <w:jc w:val="center"/>
        <w:rPr>
          <w:rFonts w:ascii="CG Times" w:hAnsi="CG Times"/>
          <w:sz w:val="21"/>
          <w:szCs w:val="21"/>
          <w:lang w:val="sq-AL"/>
        </w:rPr>
      </w:pPr>
    </w:p>
    <w:p w:rsidR="001F4731" w:rsidRPr="004002A5" w:rsidRDefault="001F4731" w:rsidP="00A23402">
      <w:pPr>
        <w:pStyle w:val="BodyText3"/>
        <w:spacing w:after="0" w:line="240" w:lineRule="auto"/>
        <w:jc w:val="center"/>
        <w:rPr>
          <w:rFonts w:ascii="CG Times" w:hAnsi="CG Times"/>
          <w:sz w:val="20"/>
          <w:szCs w:val="20"/>
          <w:lang w:val="sq-AL"/>
        </w:rPr>
      </w:pPr>
      <w:r w:rsidRPr="004002A5">
        <w:rPr>
          <w:rFonts w:ascii="CG Times" w:hAnsi="CG Times"/>
          <w:b/>
          <w:sz w:val="20"/>
          <w:szCs w:val="20"/>
          <w:lang w:val="sq-AL"/>
        </w:rPr>
        <w:t>Fig</w:t>
      </w:r>
      <w:r w:rsidR="004C33AF" w:rsidRPr="004002A5">
        <w:rPr>
          <w:rFonts w:ascii="CG Times" w:hAnsi="CG Times"/>
          <w:b/>
          <w:sz w:val="20"/>
          <w:szCs w:val="20"/>
          <w:lang w:val="sq-AL"/>
        </w:rPr>
        <w:t xml:space="preserve">ura </w:t>
      </w:r>
      <w:r w:rsidRPr="004002A5">
        <w:rPr>
          <w:rFonts w:ascii="CG Times" w:hAnsi="CG Times"/>
          <w:b/>
          <w:sz w:val="20"/>
          <w:szCs w:val="20"/>
          <w:lang w:val="sq-AL"/>
        </w:rPr>
        <w:t>22</w:t>
      </w:r>
      <w:r w:rsidR="004C33AF" w:rsidRPr="004002A5">
        <w:rPr>
          <w:rFonts w:ascii="CG Times" w:hAnsi="CG Times"/>
          <w:b/>
          <w:sz w:val="20"/>
          <w:szCs w:val="20"/>
          <w:lang w:val="sq-AL"/>
        </w:rPr>
        <w:t>.</w:t>
      </w:r>
      <w:r w:rsidRPr="004002A5">
        <w:rPr>
          <w:rFonts w:ascii="CG Times" w:hAnsi="CG Times"/>
          <w:b/>
          <w:sz w:val="20"/>
          <w:szCs w:val="20"/>
          <w:lang w:val="sq-AL"/>
        </w:rPr>
        <w:t xml:space="preserve"> Vlerat IE dhe FC</w:t>
      </w:r>
      <w:r w:rsidR="00C72C32" w:rsidRPr="004002A5">
        <w:rPr>
          <w:rFonts w:ascii="CG Times" w:hAnsi="CG Times"/>
          <w:b/>
          <w:sz w:val="20"/>
          <w:szCs w:val="20"/>
          <w:lang w:val="sq-AL"/>
        </w:rPr>
        <w:t>,</w:t>
      </w:r>
      <w:r w:rsidR="004C33AF" w:rsidRPr="004002A5">
        <w:rPr>
          <w:rFonts w:ascii="CG Times" w:hAnsi="CG Times"/>
          <w:b/>
          <w:sz w:val="20"/>
          <w:szCs w:val="20"/>
          <w:lang w:val="sq-AL"/>
        </w:rPr>
        <w:t xml:space="preserve"> Plazhi i  Borshit Figura </w:t>
      </w:r>
      <w:r w:rsidRPr="004002A5">
        <w:rPr>
          <w:rFonts w:ascii="CG Times" w:hAnsi="CG Times"/>
          <w:b/>
          <w:sz w:val="20"/>
          <w:szCs w:val="20"/>
          <w:lang w:val="sq-AL"/>
        </w:rPr>
        <w:t>23</w:t>
      </w:r>
      <w:r w:rsidR="004C33AF" w:rsidRPr="004002A5">
        <w:rPr>
          <w:rFonts w:ascii="CG Times" w:hAnsi="CG Times"/>
          <w:b/>
          <w:sz w:val="20"/>
          <w:szCs w:val="20"/>
          <w:lang w:val="sq-AL"/>
        </w:rPr>
        <w:t>.</w:t>
      </w:r>
      <w:r w:rsidRPr="004002A5">
        <w:rPr>
          <w:rFonts w:ascii="CG Times" w:hAnsi="CG Times"/>
          <w:b/>
          <w:sz w:val="20"/>
          <w:szCs w:val="20"/>
          <w:lang w:val="sq-AL"/>
        </w:rPr>
        <w:t xml:space="preserve"> Vlerësimi i cilësisë së ujërave sipas kategorive</w:t>
      </w:r>
    </w:p>
    <w:p w:rsidR="001F4731" w:rsidRPr="004002A5" w:rsidRDefault="00492F56" w:rsidP="00A23402">
      <w:pPr>
        <w:pStyle w:val="BodyText3"/>
        <w:spacing w:after="0" w:line="240" w:lineRule="auto"/>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295525" cy="1619250"/>
            <wp:effectExtent l="0" t="0" r="9525" b="0"/>
            <wp:docPr id="10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95525" cy="1619250"/>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571750" cy="1543050"/>
            <wp:effectExtent l="0" t="0" r="0" b="0"/>
            <wp:docPr id="10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71750" cy="1543050"/>
                    </a:xfrm>
                    <a:prstGeom prst="rect">
                      <a:avLst/>
                    </a:prstGeom>
                    <a:noFill/>
                    <a:ln>
                      <a:noFill/>
                    </a:ln>
                  </pic:spPr>
                </pic:pic>
              </a:graphicData>
            </a:graphic>
          </wp:inline>
        </w:drawing>
      </w:r>
    </w:p>
    <w:p w:rsidR="001F4731" w:rsidRPr="004002A5" w:rsidRDefault="001F4731" w:rsidP="00A23402">
      <w:pPr>
        <w:pStyle w:val="BodyText3"/>
        <w:spacing w:after="0" w:line="240" w:lineRule="auto"/>
        <w:jc w:val="center"/>
        <w:rPr>
          <w:rFonts w:ascii="CG Times" w:hAnsi="CG Times"/>
          <w:b/>
          <w:sz w:val="21"/>
          <w:szCs w:val="21"/>
          <w:lang w:val="sq-AL"/>
        </w:rPr>
      </w:pPr>
    </w:p>
    <w:p w:rsidR="001F4731" w:rsidRPr="004002A5" w:rsidRDefault="001F4731" w:rsidP="00A23402">
      <w:pPr>
        <w:pStyle w:val="BodyText3"/>
        <w:spacing w:after="0" w:line="240" w:lineRule="auto"/>
        <w:rPr>
          <w:rFonts w:ascii="CG Times" w:hAnsi="CG Times"/>
          <w:b/>
          <w:sz w:val="21"/>
          <w:szCs w:val="21"/>
          <w:lang w:val="sq-AL"/>
        </w:rPr>
      </w:pPr>
    </w:p>
    <w:p w:rsidR="001F4731" w:rsidRPr="004002A5" w:rsidRDefault="001F4731" w:rsidP="00A23402">
      <w:pPr>
        <w:pStyle w:val="BodyText3"/>
        <w:spacing w:after="0" w:line="240" w:lineRule="auto"/>
        <w:jc w:val="center"/>
        <w:rPr>
          <w:rFonts w:ascii="CG Times" w:hAnsi="CG Times"/>
          <w:sz w:val="21"/>
          <w:szCs w:val="21"/>
          <w:lang w:val="sq-AL"/>
        </w:rPr>
      </w:pPr>
      <w:r w:rsidRPr="004002A5">
        <w:rPr>
          <w:rFonts w:ascii="CG Times" w:hAnsi="CG Times"/>
          <w:b/>
          <w:sz w:val="21"/>
          <w:szCs w:val="21"/>
          <w:lang w:val="sq-AL"/>
        </w:rPr>
        <w:t>Fig</w:t>
      </w:r>
      <w:r w:rsidR="004C33AF" w:rsidRPr="004002A5">
        <w:rPr>
          <w:rFonts w:ascii="CG Times" w:hAnsi="CG Times"/>
          <w:b/>
          <w:sz w:val="21"/>
          <w:szCs w:val="21"/>
          <w:lang w:val="sq-AL"/>
        </w:rPr>
        <w:t xml:space="preserve">ura </w:t>
      </w:r>
      <w:r w:rsidRPr="004002A5">
        <w:rPr>
          <w:rFonts w:ascii="CG Times" w:hAnsi="CG Times"/>
          <w:b/>
          <w:sz w:val="21"/>
          <w:szCs w:val="21"/>
          <w:lang w:val="sq-AL"/>
        </w:rPr>
        <w:t>24</w:t>
      </w:r>
      <w:r w:rsidR="004C33AF" w:rsidRPr="004002A5">
        <w:rPr>
          <w:rFonts w:ascii="CG Times" w:hAnsi="CG Times"/>
          <w:b/>
          <w:sz w:val="21"/>
          <w:szCs w:val="21"/>
          <w:lang w:val="sq-AL"/>
        </w:rPr>
        <w:t>.</w:t>
      </w:r>
      <w:r w:rsidRPr="004002A5">
        <w:rPr>
          <w:rFonts w:ascii="CG Times" w:hAnsi="CG Times"/>
          <w:b/>
          <w:sz w:val="21"/>
          <w:szCs w:val="21"/>
          <w:lang w:val="sq-AL"/>
        </w:rPr>
        <w:t xml:space="preserve"> Vlerësimi në % i cilësisë se ujërave bregdetare të larjes 2009-2010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857750" cy="2324100"/>
            <wp:effectExtent l="0" t="0" r="0" b="0"/>
            <wp:docPr id="10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57750" cy="2324100"/>
                    </a:xfrm>
                    <a:prstGeom prst="rect">
                      <a:avLst/>
                    </a:prstGeom>
                    <a:noFill/>
                    <a:ln>
                      <a:noFill/>
                    </a:ln>
                  </pic:spPr>
                </pic:pic>
              </a:graphicData>
            </a:graphic>
          </wp:inline>
        </w:drawing>
      </w:r>
    </w:p>
    <w:p w:rsidR="000678B0" w:rsidRPr="004002A5" w:rsidRDefault="000678B0" w:rsidP="00A23402">
      <w:pPr>
        <w:jc w:val="both"/>
        <w:rPr>
          <w:rFonts w:ascii="CG Times" w:hAnsi="CG Times"/>
          <w:b/>
          <w:i/>
          <w:sz w:val="21"/>
          <w:szCs w:val="21"/>
          <w:lang w:val="sq-AL"/>
        </w:rPr>
      </w:pPr>
    </w:p>
    <w:p w:rsidR="000678B0" w:rsidRPr="004002A5" w:rsidRDefault="000678B0" w:rsidP="00A23402">
      <w:pPr>
        <w:jc w:val="both"/>
        <w:rPr>
          <w:rFonts w:ascii="CG Times" w:hAnsi="CG Times"/>
          <w:b/>
          <w:i/>
          <w:sz w:val="21"/>
          <w:szCs w:val="21"/>
          <w:lang w:val="sq-AL"/>
        </w:rPr>
      </w:pPr>
    </w:p>
    <w:p w:rsidR="000678B0" w:rsidRPr="004002A5" w:rsidRDefault="000678B0" w:rsidP="00A23402">
      <w:pPr>
        <w:jc w:val="both"/>
        <w:rPr>
          <w:rFonts w:ascii="CG Times" w:hAnsi="CG Times"/>
          <w:b/>
          <w:i/>
          <w:sz w:val="21"/>
          <w:szCs w:val="21"/>
          <w:lang w:val="sq-AL"/>
        </w:rPr>
      </w:pPr>
    </w:p>
    <w:p w:rsidR="000678B0" w:rsidRPr="004002A5" w:rsidRDefault="000678B0" w:rsidP="00A23402">
      <w:pPr>
        <w:jc w:val="both"/>
        <w:rPr>
          <w:rFonts w:ascii="CG Times" w:hAnsi="CG Times"/>
          <w:b/>
          <w:i/>
          <w:sz w:val="21"/>
          <w:szCs w:val="21"/>
          <w:lang w:val="sq-AL"/>
        </w:rPr>
      </w:pPr>
    </w:p>
    <w:p w:rsidR="000678B0" w:rsidRPr="004002A5" w:rsidRDefault="000678B0" w:rsidP="00A23402">
      <w:pPr>
        <w:jc w:val="both"/>
        <w:rPr>
          <w:rFonts w:ascii="CG Times" w:hAnsi="CG Times"/>
          <w:b/>
          <w:i/>
          <w:sz w:val="21"/>
          <w:szCs w:val="21"/>
          <w:lang w:val="sq-AL"/>
        </w:rPr>
      </w:pPr>
    </w:p>
    <w:p w:rsidR="000678B0" w:rsidRPr="004002A5" w:rsidRDefault="000678B0" w:rsidP="00A23402">
      <w:pPr>
        <w:jc w:val="both"/>
        <w:rPr>
          <w:rFonts w:ascii="CG Times" w:hAnsi="CG Times"/>
          <w:b/>
          <w:i/>
          <w:sz w:val="21"/>
          <w:szCs w:val="21"/>
          <w:lang w:val="sq-AL"/>
        </w:rPr>
      </w:pPr>
    </w:p>
    <w:p w:rsidR="001F4731" w:rsidRPr="004002A5" w:rsidRDefault="001F4731" w:rsidP="004C33AF">
      <w:pPr>
        <w:ind w:firstLine="720"/>
        <w:jc w:val="both"/>
        <w:rPr>
          <w:rFonts w:ascii="CG Times" w:hAnsi="CG Times"/>
          <w:b/>
          <w:i/>
          <w:sz w:val="21"/>
          <w:szCs w:val="21"/>
          <w:lang w:val="sq-AL"/>
        </w:rPr>
      </w:pPr>
      <w:r w:rsidRPr="004002A5">
        <w:rPr>
          <w:rFonts w:ascii="CG Times" w:hAnsi="CG Times"/>
          <w:b/>
          <w:i/>
          <w:sz w:val="21"/>
          <w:szCs w:val="21"/>
          <w:lang w:val="sq-AL"/>
        </w:rPr>
        <w:t>Plazhi i Sarandës</w:t>
      </w:r>
    </w:p>
    <w:p w:rsidR="000678B0" w:rsidRPr="004002A5" w:rsidRDefault="001F4731" w:rsidP="004C33AF">
      <w:pPr>
        <w:ind w:firstLine="720"/>
        <w:jc w:val="both"/>
        <w:rPr>
          <w:rFonts w:ascii="CG Times" w:hAnsi="CG Times"/>
          <w:sz w:val="21"/>
          <w:szCs w:val="21"/>
          <w:lang w:val="sq-AL"/>
        </w:rPr>
      </w:pPr>
      <w:r w:rsidRPr="004002A5">
        <w:rPr>
          <w:rFonts w:ascii="CG Times" w:hAnsi="CG Times"/>
          <w:sz w:val="21"/>
          <w:szCs w:val="21"/>
          <w:lang w:val="sq-AL"/>
        </w:rPr>
        <w:t>Rezultatet e analizave të kryera për vitin 2010 paraqiten në grafikët përkatës:</w:t>
      </w:r>
    </w:p>
    <w:p w:rsidR="001F4731" w:rsidRPr="004002A5" w:rsidRDefault="004C33AF" w:rsidP="004C33AF">
      <w:pPr>
        <w:rPr>
          <w:rFonts w:ascii="CG Times" w:hAnsi="CG Times"/>
          <w:sz w:val="19"/>
          <w:szCs w:val="19"/>
          <w:lang w:val="sq-AL"/>
        </w:rPr>
      </w:pPr>
      <w:r w:rsidRPr="004002A5">
        <w:rPr>
          <w:rFonts w:ascii="CG Times" w:hAnsi="CG Times"/>
          <w:b/>
          <w:sz w:val="19"/>
          <w:szCs w:val="19"/>
          <w:lang w:val="sq-AL"/>
        </w:rPr>
        <w:t xml:space="preserve">Figura </w:t>
      </w:r>
      <w:r w:rsidR="001F4731" w:rsidRPr="004002A5">
        <w:rPr>
          <w:rFonts w:ascii="CG Times" w:hAnsi="CG Times"/>
          <w:b/>
          <w:sz w:val="19"/>
          <w:szCs w:val="19"/>
          <w:lang w:val="sq-AL"/>
        </w:rPr>
        <w:t>25</w:t>
      </w:r>
      <w:r w:rsidRPr="004002A5">
        <w:rPr>
          <w:rFonts w:ascii="CG Times" w:hAnsi="CG Times"/>
          <w:b/>
          <w:sz w:val="19"/>
          <w:szCs w:val="19"/>
          <w:lang w:val="sq-AL"/>
        </w:rPr>
        <w:t xml:space="preserve">. </w:t>
      </w:r>
      <w:r w:rsidR="001F4731" w:rsidRPr="004002A5">
        <w:rPr>
          <w:rFonts w:ascii="CG Times" w:hAnsi="CG Times"/>
          <w:b/>
          <w:sz w:val="19"/>
          <w:szCs w:val="19"/>
          <w:lang w:val="sq-AL"/>
        </w:rPr>
        <w:t xml:space="preserve"> Vlerat IE dhe FC</w:t>
      </w:r>
      <w:r w:rsidR="00C72C32" w:rsidRPr="004002A5">
        <w:rPr>
          <w:rFonts w:ascii="CG Times" w:hAnsi="CG Times"/>
          <w:b/>
          <w:sz w:val="19"/>
          <w:szCs w:val="19"/>
          <w:lang w:val="sq-AL"/>
        </w:rPr>
        <w:t>,</w:t>
      </w:r>
      <w:r w:rsidRPr="004002A5">
        <w:rPr>
          <w:rFonts w:ascii="CG Times" w:hAnsi="CG Times"/>
          <w:b/>
          <w:sz w:val="19"/>
          <w:szCs w:val="19"/>
          <w:lang w:val="sq-AL"/>
        </w:rPr>
        <w:t xml:space="preserve"> Plazhi i  Sarandës    Figura </w:t>
      </w:r>
      <w:r w:rsidR="001F4731" w:rsidRPr="004002A5">
        <w:rPr>
          <w:rFonts w:ascii="CG Times" w:hAnsi="CG Times"/>
          <w:b/>
          <w:sz w:val="19"/>
          <w:szCs w:val="19"/>
          <w:lang w:val="sq-AL"/>
        </w:rPr>
        <w:t>26</w:t>
      </w:r>
      <w:r w:rsidRPr="004002A5">
        <w:rPr>
          <w:rFonts w:ascii="CG Times" w:hAnsi="CG Times"/>
          <w:b/>
          <w:sz w:val="19"/>
          <w:szCs w:val="19"/>
          <w:lang w:val="sq-AL"/>
        </w:rPr>
        <w:t xml:space="preserve">. </w:t>
      </w:r>
      <w:r w:rsidR="001F4731" w:rsidRPr="004002A5">
        <w:rPr>
          <w:rFonts w:ascii="CG Times" w:hAnsi="CG Times"/>
          <w:b/>
          <w:sz w:val="19"/>
          <w:szCs w:val="19"/>
          <w:lang w:val="sq-AL"/>
        </w:rPr>
        <w:t xml:space="preserve">Vlerësimi i cilësisë së ujërave sipas </w:t>
      </w:r>
      <w:r w:rsidR="000678B0" w:rsidRPr="004002A5">
        <w:rPr>
          <w:rFonts w:ascii="CG Times" w:hAnsi="CG Times"/>
          <w:b/>
          <w:sz w:val="19"/>
          <w:szCs w:val="19"/>
          <w:lang w:val="sq-AL"/>
        </w:rPr>
        <w:t xml:space="preserve">  </w:t>
      </w:r>
      <w:r w:rsidR="001F4731" w:rsidRPr="004002A5">
        <w:rPr>
          <w:rFonts w:ascii="CG Times" w:hAnsi="CG Times"/>
          <w:b/>
          <w:sz w:val="19"/>
          <w:szCs w:val="19"/>
          <w:lang w:val="sq-AL"/>
        </w:rPr>
        <w:t>kategorive</w:t>
      </w:r>
    </w:p>
    <w:p w:rsidR="001F4731" w:rsidRPr="004002A5" w:rsidRDefault="00492F56" w:rsidP="000678B0">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657475" cy="2105025"/>
            <wp:effectExtent l="0" t="0" r="9525" b="9525"/>
            <wp:docPr id="10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657475" cy="2105025"/>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981325" cy="2124075"/>
            <wp:effectExtent l="0" t="0" r="9525" b="9525"/>
            <wp:docPr id="10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981325" cy="2124075"/>
                    </a:xfrm>
                    <a:prstGeom prst="rect">
                      <a:avLst/>
                    </a:prstGeom>
                    <a:noFill/>
                    <a:ln>
                      <a:noFill/>
                    </a:ln>
                  </pic:spPr>
                </pic:pic>
              </a:graphicData>
            </a:graphic>
          </wp:inline>
        </w:drawing>
      </w:r>
    </w:p>
    <w:p w:rsidR="00C27146" w:rsidRPr="004002A5" w:rsidRDefault="00C27146" w:rsidP="000678B0">
      <w:pPr>
        <w:pStyle w:val="BodyText3"/>
        <w:spacing w:after="0" w:line="240" w:lineRule="auto"/>
        <w:rPr>
          <w:rFonts w:ascii="CG Times" w:hAnsi="CG Times"/>
          <w:b/>
          <w:sz w:val="21"/>
          <w:szCs w:val="21"/>
          <w:lang w:val="sq-AL"/>
        </w:rPr>
      </w:pPr>
    </w:p>
    <w:p w:rsidR="001F4731" w:rsidRPr="004002A5" w:rsidRDefault="001F4731" w:rsidP="00A23402">
      <w:pPr>
        <w:pStyle w:val="BodyText3"/>
        <w:spacing w:after="0" w:line="240" w:lineRule="auto"/>
        <w:jc w:val="center"/>
        <w:rPr>
          <w:rFonts w:ascii="CG Times" w:hAnsi="CG Times"/>
          <w:b/>
          <w:sz w:val="21"/>
          <w:szCs w:val="21"/>
          <w:lang w:val="sq-AL"/>
        </w:rPr>
      </w:pPr>
      <w:r w:rsidRPr="004002A5">
        <w:rPr>
          <w:rFonts w:ascii="CG Times" w:hAnsi="CG Times"/>
          <w:b/>
          <w:sz w:val="21"/>
          <w:szCs w:val="21"/>
          <w:lang w:val="sq-AL"/>
        </w:rPr>
        <w:t>Fig</w:t>
      </w:r>
      <w:r w:rsidR="004C33AF" w:rsidRPr="004002A5">
        <w:rPr>
          <w:rFonts w:ascii="CG Times" w:hAnsi="CG Times"/>
          <w:b/>
          <w:sz w:val="21"/>
          <w:szCs w:val="21"/>
          <w:lang w:val="sq-AL"/>
        </w:rPr>
        <w:t xml:space="preserve">ura </w:t>
      </w:r>
      <w:r w:rsidRPr="004002A5">
        <w:rPr>
          <w:rFonts w:ascii="CG Times" w:hAnsi="CG Times"/>
          <w:b/>
          <w:sz w:val="21"/>
          <w:szCs w:val="21"/>
          <w:lang w:val="sq-AL"/>
        </w:rPr>
        <w:t>27</w:t>
      </w:r>
      <w:r w:rsidR="004C33AF" w:rsidRPr="004002A5">
        <w:rPr>
          <w:rFonts w:ascii="CG Times" w:hAnsi="CG Times"/>
          <w:b/>
          <w:sz w:val="21"/>
          <w:szCs w:val="21"/>
          <w:lang w:val="sq-AL"/>
        </w:rPr>
        <w:t>.</w:t>
      </w:r>
      <w:r w:rsidRPr="004002A5">
        <w:rPr>
          <w:rFonts w:ascii="CG Times" w:hAnsi="CG Times"/>
          <w:b/>
          <w:sz w:val="21"/>
          <w:szCs w:val="21"/>
          <w:lang w:val="sq-AL"/>
        </w:rPr>
        <w:t xml:space="preserve"> Vlerësimi në % i cilësisë së ujërave bregdetare të larjes 2009-2010</w:t>
      </w: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4629150" cy="1733550"/>
            <wp:effectExtent l="0" t="0" r="0" b="0"/>
            <wp:docPr id="10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29150" cy="1733550"/>
                    </a:xfrm>
                    <a:prstGeom prst="rect">
                      <a:avLst/>
                    </a:prstGeom>
                    <a:noFill/>
                    <a:ln>
                      <a:noFill/>
                    </a:ln>
                  </pic:spPr>
                </pic:pic>
              </a:graphicData>
            </a:graphic>
          </wp:inline>
        </w:drawing>
      </w:r>
    </w:p>
    <w:p w:rsidR="001F4731" w:rsidRPr="004002A5" w:rsidRDefault="001F4731" w:rsidP="004C33AF">
      <w:pPr>
        <w:ind w:firstLine="720"/>
        <w:jc w:val="both"/>
        <w:rPr>
          <w:rFonts w:ascii="CG Times" w:hAnsi="CG Times"/>
          <w:sz w:val="21"/>
          <w:szCs w:val="21"/>
          <w:lang w:val="sq-AL"/>
        </w:rPr>
      </w:pPr>
      <w:r w:rsidRPr="004002A5">
        <w:rPr>
          <w:rFonts w:ascii="CG Times" w:hAnsi="CG Times"/>
          <w:i/>
          <w:sz w:val="21"/>
          <w:szCs w:val="21"/>
          <w:lang w:val="sq-AL"/>
        </w:rPr>
        <w:t>Nga rezultatet e an</w:t>
      </w:r>
      <w:r w:rsidR="004C33AF" w:rsidRPr="004002A5">
        <w:rPr>
          <w:rFonts w:ascii="CG Times" w:hAnsi="CG Times"/>
          <w:i/>
          <w:sz w:val="21"/>
          <w:szCs w:val="21"/>
          <w:lang w:val="sq-AL"/>
        </w:rPr>
        <w:t>a</w:t>
      </w:r>
      <w:r w:rsidRPr="004002A5">
        <w:rPr>
          <w:rFonts w:ascii="CG Times" w:hAnsi="CG Times"/>
          <w:i/>
          <w:sz w:val="21"/>
          <w:szCs w:val="21"/>
          <w:lang w:val="sq-AL"/>
        </w:rPr>
        <w:t>lizave të kryera në plazhin e Sarandës, 50% e tyre klasifikohen në kategorinë A, cilësi shumë e mirë, 17% cilësi e mirë dhe 33% D, cilësi e mjaftueshme</w:t>
      </w:r>
      <w:r w:rsidRPr="004002A5">
        <w:rPr>
          <w:rFonts w:ascii="CG Times" w:hAnsi="CG Times"/>
          <w:b/>
          <w:sz w:val="21"/>
          <w:szCs w:val="21"/>
          <w:lang w:val="sq-AL"/>
        </w:rPr>
        <w:t xml:space="preserve"> </w:t>
      </w:r>
      <w:r w:rsidRPr="004002A5">
        <w:rPr>
          <w:rFonts w:ascii="CG Times" w:hAnsi="CG Times"/>
          <w:sz w:val="21"/>
          <w:szCs w:val="21"/>
          <w:lang w:val="sq-AL"/>
        </w:rPr>
        <w:t>(stacioni i monitorimit kanali i Çukës si dhe stacioni 3 në qendër).</w:t>
      </w:r>
      <w:r w:rsidRPr="004002A5">
        <w:rPr>
          <w:rFonts w:ascii="CG Times" w:hAnsi="CG Times"/>
          <w:b/>
          <w:i/>
          <w:sz w:val="21"/>
          <w:szCs w:val="21"/>
          <w:lang w:val="sq-AL"/>
        </w:rPr>
        <w:t xml:space="preserve"> </w:t>
      </w:r>
      <w:r w:rsidRPr="004002A5">
        <w:rPr>
          <w:rFonts w:ascii="CG Times" w:hAnsi="CG Times"/>
          <w:sz w:val="21"/>
          <w:szCs w:val="21"/>
          <w:lang w:val="sq-AL"/>
        </w:rPr>
        <w:t xml:space="preserve">Rezultatet e analizave të përftuara dalin mbi normat e rekomanduara si rezultat i shkarkimit të ujërave urbane të qytetit të Sarandës. Në kanalin e Çukës duhet të vihen tabela ndaluese pasi shkarkohen ujërat e zeza të qytetit të Sarandës. </w:t>
      </w:r>
    </w:p>
    <w:p w:rsidR="001F4731" w:rsidRPr="004002A5" w:rsidRDefault="001F4731" w:rsidP="004C33AF">
      <w:pPr>
        <w:autoSpaceDE w:val="0"/>
        <w:autoSpaceDN w:val="0"/>
        <w:adjustRightInd w:val="0"/>
        <w:ind w:firstLine="720"/>
        <w:jc w:val="both"/>
        <w:rPr>
          <w:rFonts w:ascii="CG Times" w:hAnsi="CG Times"/>
          <w:spacing w:val="-3"/>
          <w:sz w:val="21"/>
          <w:szCs w:val="21"/>
          <w:lang w:val="sq-AL"/>
        </w:rPr>
      </w:pPr>
      <w:r w:rsidRPr="004002A5">
        <w:rPr>
          <w:rFonts w:ascii="CG Times" w:hAnsi="CG Times"/>
          <w:sz w:val="21"/>
          <w:szCs w:val="21"/>
          <w:lang w:val="sq-AL"/>
        </w:rPr>
        <w:t>Nga të dhënat e monitorimit për vitin 2010, klasifikimi sipas kategorive në % për 70 stacionet e monitoruara në të gjithë bregdetin bazuar në vlerësimin e 95</w:t>
      </w:r>
      <w:r w:rsidRPr="004002A5">
        <w:rPr>
          <w:rFonts w:ascii="CG Times" w:hAnsi="CG Times"/>
          <w:sz w:val="21"/>
          <w:szCs w:val="21"/>
          <w:vertAlign w:val="superscript"/>
          <w:lang w:val="sq-AL"/>
        </w:rPr>
        <w:t>th</w:t>
      </w:r>
      <w:r w:rsidRPr="004002A5">
        <w:rPr>
          <w:rFonts w:ascii="CG Times" w:hAnsi="CG Times"/>
          <w:sz w:val="21"/>
          <w:szCs w:val="21"/>
          <w:lang w:val="sq-AL"/>
        </w:rPr>
        <w:t>-percentile të Enterokokut Intestinal dhe 90</w:t>
      </w:r>
      <w:r w:rsidRPr="004002A5">
        <w:rPr>
          <w:rFonts w:ascii="CG Times" w:hAnsi="CG Times"/>
          <w:sz w:val="21"/>
          <w:szCs w:val="21"/>
          <w:vertAlign w:val="superscript"/>
          <w:lang w:val="sq-AL"/>
        </w:rPr>
        <w:t>th</w:t>
      </w:r>
      <w:r w:rsidRPr="004002A5">
        <w:rPr>
          <w:rFonts w:ascii="CG Times" w:hAnsi="CG Times"/>
          <w:sz w:val="21"/>
          <w:szCs w:val="21"/>
          <w:lang w:val="sq-AL"/>
        </w:rPr>
        <w:t xml:space="preserve">- percentile të Koliformeve Fekale </w:t>
      </w:r>
      <w:r w:rsidRPr="004002A5">
        <w:rPr>
          <w:rFonts w:ascii="CG Times" w:hAnsi="CG Times"/>
          <w:spacing w:val="-3"/>
          <w:sz w:val="21"/>
          <w:szCs w:val="21"/>
          <w:lang w:val="sq-AL"/>
        </w:rPr>
        <w:t>është paraqitur në tab</w:t>
      </w:r>
      <w:r w:rsidR="004C33AF" w:rsidRPr="004002A5">
        <w:rPr>
          <w:rFonts w:ascii="CG Times" w:hAnsi="CG Times"/>
          <w:spacing w:val="-3"/>
          <w:sz w:val="21"/>
          <w:szCs w:val="21"/>
          <w:lang w:val="sq-AL"/>
        </w:rPr>
        <w:t>elën</w:t>
      </w:r>
      <w:r w:rsidRPr="004002A5">
        <w:rPr>
          <w:rFonts w:ascii="CG Times" w:hAnsi="CG Times"/>
          <w:spacing w:val="-3"/>
          <w:sz w:val="21"/>
          <w:szCs w:val="21"/>
          <w:lang w:val="sq-AL"/>
        </w:rPr>
        <w:t xml:space="preserve"> 1. </w:t>
      </w:r>
    </w:p>
    <w:p w:rsidR="001F4731" w:rsidRPr="004002A5" w:rsidRDefault="004C33AF" w:rsidP="004C33AF">
      <w:pPr>
        <w:ind w:firstLine="720"/>
        <w:jc w:val="both"/>
        <w:rPr>
          <w:rFonts w:ascii="CG Times" w:hAnsi="CG Times"/>
          <w:b/>
          <w:bCs/>
          <w:sz w:val="21"/>
          <w:szCs w:val="21"/>
          <w:lang w:val="sq-AL"/>
        </w:rPr>
      </w:pPr>
      <w:r w:rsidRPr="004002A5">
        <w:rPr>
          <w:rFonts w:ascii="CG Times" w:hAnsi="CG Times"/>
          <w:b/>
          <w:bCs/>
          <w:sz w:val="21"/>
          <w:szCs w:val="21"/>
          <w:lang w:val="sq-AL"/>
        </w:rPr>
        <w:t xml:space="preserve">Tabela </w:t>
      </w:r>
      <w:r w:rsidR="001F4731" w:rsidRPr="004002A5">
        <w:rPr>
          <w:rFonts w:ascii="CG Times" w:hAnsi="CG Times"/>
          <w:b/>
          <w:bCs/>
          <w:sz w:val="21"/>
          <w:szCs w:val="21"/>
          <w:lang w:val="sq-AL"/>
        </w:rPr>
        <w:t xml:space="preserve">1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1782"/>
        <w:gridCol w:w="1620"/>
        <w:gridCol w:w="1800"/>
        <w:gridCol w:w="2520"/>
      </w:tblGrid>
      <w:tr w:rsidR="001F4731" w:rsidRPr="004002A5">
        <w:tc>
          <w:tcPr>
            <w:tcW w:w="1206" w:type="dxa"/>
          </w:tcPr>
          <w:p w:rsidR="001F4731" w:rsidRPr="004002A5" w:rsidRDefault="001F4731" w:rsidP="00A23402">
            <w:pPr>
              <w:jc w:val="both"/>
              <w:rPr>
                <w:rFonts w:ascii="CG Times" w:hAnsi="CG Times"/>
                <w:b/>
                <w:bCs/>
                <w:sz w:val="21"/>
                <w:szCs w:val="21"/>
                <w:lang w:val="sq-AL"/>
              </w:rPr>
            </w:pPr>
          </w:p>
          <w:p w:rsidR="001F4731" w:rsidRPr="004002A5" w:rsidRDefault="001F4731" w:rsidP="00A23402">
            <w:pPr>
              <w:jc w:val="both"/>
              <w:rPr>
                <w:rFonts w:ascii="CG Times" w:hAnsi="CG Times"/>
                <w:b/>
                <w:bCs/>
                <w:sz w:val="21"/>
                <w:szCs w:val="21"/>
                <w:lang w:val="sq-AL"/>
              </w:rPr>
            </w:pPr>
            <w:r w:rsidRPr="004002A5">
              <w:rPr>
                <w:rFonts w:ascii="CG Times" w:hAnsi="CG Times"/>
                <w:b/>
                <w:bCs/>
                <w:sz w:val="21"/>
                <w:szCs w:val="21"/>
                <w:lang w:val="sq-AL"/>
              </w:rPr>
              <w:t>Kategoritë</w:t>
            </w:r>
          </w:p>
        </w:tc>
        <w:tc>
          <w:tcPr>
            <w:tcW w:w="1782" w:type="dxa"/>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A</w:t>
            </w:r>
          </w:p>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Cilësi shume e mire</w:t>
            </w:r>
          </w:p>
          <w:p w:rsidR="001F4731" w:rsidRPr="004002A5" w:rsidRDefault="001F4731" w:rsidP="00A23402">
            <w:pPr>
              <w:jc w:val="both"/>
              <w:rPr>
                <w:rFonts w:ascii="CG Times" w:hAnsi="CG Times"/>
                <w:b/>
                <w:bCs/>
                <w:color w:val="000000"/>
                <w:sz w:val="21"/>
                <w:szCs w:val="21"/>
                <w:lang w:val="sq-AL"/>
              </w:rPr>
            </w:pPr>
            <w:r w:rsidRPr="004002A5">
              <w:rPr>
                <w:rFonts w:ascii="CG Times" w:hAnsi="CG Times"/>
                <w:color w:val="000000"/>
                <w:sz w:val="21"/>
                <w:szCs w:val="21"/>
                <w:lang w:val="sq-AL"/>
              </w:rPr>
              <w:t>Exelent Quality</w:t>
            </w:r>
          </w:p>
        </w:tc>
        <w:tc>
          <w:tcPr>
            <w:tcW w:w="1620" w:type="dxa"/>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B</w:t>
            </w:r>
          </w:p>
          <w:p w:rsidR="001F4731" w:rsidRPr="004002A5" w:rsidRDefault="001F4731" w:rsidP="00A23402">
            <w:pPr>
              <w:jc w:val="both"/>
              <w:rPr>
                <w:rFonts w:ascii="CG Times" w:hAnsi="CG Times"/>
                <w:b/>
                <w:bCs/>
                <w:sz w:val="21"/>
                <w:szCs w:val="21"/>
                <w:lang w:val="sq-AL"/>
              </w:rPr>
            </w:pPr>
            <w:r w:rsidRPr="004002A5">
              <w:rPr>
                <w:rFonts w:ascii="CG Times" w:hAnsi="CG Times"/>
                <w:b/>
                <w:bCs/>
                <w:sz w:val="21"/>
                <w:szCs w:val="21"/>
                <w:lang w:val="sq-AL"/>
              </w:rPr>
              <w:t>Cilësi e mirë</w:t>
            </w:r>
          </w:p>
          <w:p w:rsidR="001F4731" w:rsidRPr="004002A5" w:rsidRDefault="001F4731" w:rsidP="00A23402">
            <w:pPr>
              <w:jc w:val="both"/>
              <w:rPr>
                <w:rFonts w:ascii="CG Times" w:hAnsi="CG Times"/>
                <w:b/>
                <w:bCs/>
                <w:sz w:val="21"/>
                <w:szCs w:val="21"/>
                <w:lang w:val="sq-AL"/>
              </w:rPr>
            </w:pPr>
            <w:r w:rsidRPr="004002A5">
              <w:rPr>
                <w:rFonts w:ascii="CG Times" w:hAnsi="CG Times"/>
                <w:sz w:val="21"/>
                <w:szCs w:val="21"/>
                <w:lang w:val="sq-AL"/>
              </w:rPr>
              <w:t>Good Quality</w:t>
            </w:r>
          </w:p>
        </w:tc>
        <w:tc>
          <w:tcPr>
            <w:tcW w:w="1800" w:type="dxa"/>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C</w:t>
            </w:r>
          </w:p>
          <w:p w:rsidR="001F4731" w:rsidRPr="004002A5" w:rsidRDefault="001F4731" w:rsidP="00A23402">
            <w:pPr>
              <w:jc w:val="both"/>
              <w:rPr>
                <w:rFonts w:ascii="CG Times" w:hAnsi="CG Times"/>
                <w:b/>
                <w:bCs/>
                <w:sz w:val="21"/>
                <w:szCs w:val="21"/>
                <w:lang w:val="sq-AL"/>
              </w:rPr>
            </w:pPr>
            <w:r w:rsidRPr="004002A5">
              <w:rPr>
                <w:rFonts w:ascii="CG Times" w:hAnsi="CG Times"/>
                <w:b/>
                <w:bCs/>
                <w:sz w:val="21"/>
                <w:szCs w:val="21"/>
                <w:lang w:val="sq-AL"/>
              </w:rPr>
              <w:t xml:space="preserve">Cilësi jo e mirë </w:t>
            </w:r>
          </w:p>
          <w:p w:rsidR="001F4731" w:rsidRPr="004002A5" w:rsidRDefault="001F4731" w:rsidP="00A23402">
            <w:pPr>
              <w:jc w:val="both"/>
              <w:rPr>
                <w:rFonts w:ascii="CG Times" w:hAnsi="CG Times"/>
                <w:b/>
                <w:bCs/>
                <w:sz w:val="21"/>
                <w:szCs w:val="21"/>
                <w:lang w:val="sq-AL"/>
              </w:rPr>
            </w:pPr>
            <w:r w:rsidRPr="004002A5">
              <w:rPr>
                <w:rFonts w:ascii="CG Times" w:hAnsi="CG Times"/>
                <w:sz w:val="21"/>
                <w:szCs w:val="21"/>
                <w:lang w:val="sq-AL"/>
              </w:rPr>
              <w:t>Sufficient Quality)</w:t>
            </w:r>
          </w:p>
        </w:tc>
        <w:tc>
          <w:tcPr>
            <w:tcW w:w="2520" w:type="dxa"/>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D</w:t>
            </w:r>
          </w:p>
          <w:p w:rsidR="001F4731" w:rsidRPr="004002A5" w:rsidRDefault="001F4731" w:rsidP="00A23402">
            <w:pPr>
              <w:jc w:val="both"/>
              <w:rPr>
                <w:rFonts w:ascii="CG Times" w:hAnsi="CG Times"/>
                <w:b/>
                <w:bCs/>
                <w:sz w:val="21"/>
                <w:szCs w:val="21"/>
                <w:lang w:val="sq-AL"/>
              </w:rPr>
            </w:pPr>
            <w:r w:rsidRPr="004002A5">
              <w:rPr>
                <w:rFonts w:ascii="CG Times" w:hAnsi="CG Times"/>
                <w:b/>
                <w:bCs/>
                <w:sz w:val="21"/>
                <w:szCs w:val="21"/>
                <w:lang w:val="sq-AL"/>
              </w:rPr>
              <w:t xml:space="preserve">Cilesi shumë e keqe / Masa Urgjente </w:t>
            </w:r>
          </w:p>
          <w:p w:rsidR="001F4731" w:rsidRPr="004002A5" w:rsidRDefault="001F4731" w:rsidP="00A23402">
            <w:pPr>
              <w:jc w:val="both"/>
              <w:rPr>
                <w:rFonts w:ascii="CG Times" w:hAnsi="CG Times"/>
                <w:b/>
                <w:bCs/>
                <w:sz w:val="21"/>
                <w:szCs w:val="21"/>
                <w:lang w:val="sq-AL"/>
              </w:rPr>
            </w:pPr>
            <w:r w:rsidRPr="004002A5">
              <w:rPr>
                <w:rFonts w:ascii="CG Times" w:hAnsi="CG Times"/>
                <w:sz w:val="21"/>
                <w:szCs w:val="21"/>
                <w:lang w:val="sq-AL"/>
              </w:rPr>
              <w:t>Poor quality / Immediat Action</w:t>
            </w:r>
          </w:p>
        </w:tc>
      </w:tr>
      <w:tr w:rsidR="001F4731" w:rsidRPr="004002A5">
        <w:tc>
          <w:tcPr>
            <w:tcW w:w="1206" w:type="dxa"/>
          </w:tcPr>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w:t>
            </w:r>
          </w:p>
        </w:tc>
        <w:tc>
          <w:tcPr>
            <w:tcW w:w="1782" w:type="dxa"/>
          </w:tcPr>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51 %</w:t>
            </w:r>
          </w:p>
        </w:tc>
        <w:tc>
          <w:tcPr>
            <w:tcW w:w="1620" w:type="dxa"/>
          </w:tcPr>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18 %</w:t>
            </w:r>
          </w:p>
        </w:tc>
        <w:tc>
          <w:tcPr>
            <w:tcW w:w="1800" w:type="dxa"/>
          </w:tcPr>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6 %</w:t>
            </w:r>
          </w:p>
        </w:tc>
        <w:tc>
          <w:tcPr>
            <w:tcW w:w="2520" w:type="dxa"/>
          </w:tcPr>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25%</w:t>
            </w:r>
          </w:p>
        </w:tc>
      </w:tr>
      <w:tr w:rsidR="001F4731" w:rsidRPr="004002A5">
        <w:tc>
          <w:tcPr>
            <w:tcW w:w="1206" w:type="dxa"/>
          </w:tcPr>
          <w:p w:rsidR="001F4731" w:rsidRPr="004002A5" w:rsidRDefault="001F4731" w:rsidP="00A23402">
            <w:pPr>
              <w:jc w:val="both"/>
              <w:rPr>
                <w:rFonts w:ascii="CG Times" w:hAnsi="CG Times"/>
                <w:b/>
                <w:bCs/>
                <w:sz w:val="21"/>
                <w:szCs w:val="21"/>
                <w:lang w:val="sq-AL"/>
              </w:rPr>
            </w:pPr>
            <w:r w:rsidRPr="004002A5">
              <w:rPr>
                <w:rFonts w:ascii="CG Times" w:hAnsi="CG Times"/>
                <w:b/>
                <w:bCs/>
                <w:sz w:val="21"/>
                <w:szCs w:val="21"/>
                <w:lang w:val="sq-AL"/>
              </w:rPr>
              <w:t>Stacionet</w:t>
            </w:r>
          </w:p>
        </w:tc>
        <w:tc>
          <w:tcPr>
            <w:tcW w:w="1782" w:type="dxa"/>
          </w:tcPr>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36</w:t>
            </w:r>
          </w:p>
        </w:tc>
        <w:tc>
          <w:tcPr>
            <w:tcW w:w="1620" w:type="dxa"/>
          </w:tcPr>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13</w:t>
            </w:r>
          </w:p>
        </w:tc>
        <w:tc>
          <w:tcPr>
            <w:tcW w:w="1800" w:type="dxa"/>
          </w:tcPr>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4</w:t>
            </w:r>
          </w:p>
        </w:tc>
        <w:tc>
          <w:tcPr>
            <w:tcW w:w="2520" w:type="dxa"/>
          </w:tcPr>
          <w:p w:rsidR="001F4731" w:rsidRPr="004002A5" w:rsidRDefault="001F4731" w:rsidP="00A23402">
            <w:pPr>
              <w:jc w:val="center"/>
              <w:rPr>
                <w:rFonts w:ascii="CG Times" w:hAnsi="CG Times"/>
                <w:b/>
                <w:bCs/>
                <w:sz w:val="21"/>
                <w:szCs w:val="21"/>
                <w:lang w:val="sq-AL"/>
              </w:rPr>
            </w:pPr>
            <w:r w:rsidRPr="004002A5">
              <w:rPr>
                <w:rFonts w:ascii="CG Times" w:hAnsi="CG Times"/>
                <w:b/>
                <w:bCs/>
                <w:sz w:val="21"/>
                <w:szCs w:val="21"/>
                <w:lang w:val="sq-AL"/>
              </w:rPr>
              <w:t>17</w:t>
            </w:r>
          </w:p>
        </w:tc>
      </w:tr>
    </w:tbl>
    <w:p w:rsidR="001F4731" w:rsidRPr="004002A5" w:rsidRDefault="001F4731" w:rsidP="00A23402">
      <w:pPr>
        <w:jc w:val="both"/>
        <w:rPr>
          <w:rFonts w:ascii="CG Times" w:hAnsi="CG Times"/>
          <w:sz w:val="21"/>
          <w:szCs w:val="21"/>
          <w:lang w:val="sq-AL"/>
        </w:rPr>
      </w:pPr>
    </w:p>
    <w:p w:rsidR="001F4731" w:rsidRPr="004002A5" w:rsidRDefault="001F4731" w:rsidP="004C33AF">
      <w:pPr>
        <w:ind w:firstLine="720"/>
        <w:jc w:val="both"/>
        <w:rPr>
          <w:rFonts w:ascii="CG Times" w:hAnsi="CG Times"/>
          <w:i/>
          <w:sz w:val="21"/>
          <w:szCs w:val="21"/>
          <w:lang w:val="sq-AL"/>
        </w:rPr>
      </w:pPr>
      <w:r w:rsidRPr="004002A5">
        <w:rPr>
          <w:rFonts w:ascii="CG Times" w:hAnsi="CG Times"/>
          <w:i/>
          <w:sz w:val="21"/>
          <w:szCs w:val="21"/>
          <w:lang w:val="sq-AL"/>
        </w:rPr>
        <w:t>Nga 70 stacione monitorimi 51 % e tyre (36 stacione) janë kategoria A -Cilësi Shumë e mirë. 18% (13 stacione) kategoria B - Cilësi e mirë, 6% (4 stacione) kategoria C -Cilësi jo e mirë- dhe 25 % (17 stacione</w:t>
      </w:r>
      <w:r w:rsidR="00713CAA" w:rsidRPr="004002A5">
        <w:rPr>
          <w:rFonts w:ascii="CG Times" w:hAnsi="CG Times"/>
          <w:i/>
          <w:sz w:val="21"/>
          <w:szCs w:val="21"/>
          <w:lang w:val="sq-AL"/>
        </w:rPr>
        <w:t>)</w:t>
      </w:r>
      <w:r w:rsidRPr="004002A5">
        <w:rPr>
          <w:rFonts w:ascii="CG Times" w:hAnsi="CG Times"/>
          <w:i/>
          <w:sz w:val="21"/>
          <w:szCs w:val="21"/>
          <w:lang w:val="sq-AL"/>
        </w:rPr>
        <w:t xml:space="preserve"> kategoria D – Cilësi shumë të keqe.</w:t>
      </w:r>
    </w:p>
    <w:p w:rsidR="004C33AF" w:rsidRPr="004002A5" w:rsidRDefault="004C33AF" w:rsidP="00A23402">
      <w:pPr>
        <w:jc w:val="center"/>
        <w:rPr>
          <w:rFonts w:ascii="CG Times" w:hAnsi="CG Times"/>
          <w:b/>
          <w:color w:val="000000"/>
          <w:sz w:val="21"/>
          <w:szCs w:val="21"/>
          <w:lang w:val="sq-AL"/>
        </w:rPr>
      </w:pPr>
    </w:p>
    <w:p w:rsidR="004C33AF" w:rsidRPr="004002A5" w:rsidRDefault="004C33AF" w:rsidP="00973526">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Figura </w:t>
      </w:r>
      <w:r w:rsidR="001F4731" w:rsidRPr="004002A5">
        <w:rPr>
          <w:rFonts w:ascii="CG Times" w:hAnsi="CG Times"/>
          <w:b/>
          <w:color w:val="000000"/>
          <w:sz w:val="21"/>
          <w:szCs w:val="21"/>
          <w:lang w:val="sq-AL"/>
        </w:rPr>
        <w:t>28</w:t>
      </w:r>
      <w:r w:rsidRPr="004002A5">
        <w:rPr>
          <w:rFonts w:ascii="CG Times" w:hAnsi="CG Times"/>
          <w:b/>
          <w:color w:val="000000"/>
          <w:sz w:val="21"/>
          <w:szCs w:val="21"/>
          <w:lang w:val="sq-AL"/>
        </w:rPr>
        <w:t>.</w:t>
      </w:r>
      <w:r w:rsidR="001F4731" w:rsidRPr="004002A5">
        <w:rPr>
          <w:rFonts w:ascii="CG Times" w:hAnsi="CG Times"/>
          <w:b/>
          <w:color w:val="000000"/>
          <w:sz w:val="21"/>
          <w:szCs w:val="21"/>
          <w:lang w:val="sq-AL"/>
        </w:rPr>
        <w:t xml:space="preserve"> Vlerësimi i cilësisë së </w:t>
      </w:r>
      <w:r w:rsidR="009851BF" w:rsidRPr="004002A5">
        <w:rPr>
          <w:rFonts w:ascii="CG Times" w:hAnsi="CG Times"/>
          <w:b/>
          <w:color w:val="000000"/>
          <w:sz w:val="21"/>
          <w:szCs w:val="21"/>
          <w:lang w:val="sq-AL"/>
        </w:rPr>
        <w:t>ujërave</w:t>
      </w:r>
      <w:r w:rsidR="001F4731" w:rsidRPr="004002A5">
        <w:rPr>
          <w:rFonts w:ascii="CG Times" w:hAnsi="CG Times"/>
          <w:b/>
          <w:color w:val="000000"/>
          <w:sz w:val="21"/>
          <w:szCs w:val="21"/>
          <w:lang w:val="sq-AL"/>
        </w:rPr>
        <w:t xml:space="preserve"> bregdetare të larjes sipas kategorive në % për vitin</w:t>
      </w:r>
      <w:r w:rsidRPr="004002A5">
        <w:rPr>
          <w:rFonts w:ascii="CG Times" w:hAnsi="CG Times"/>
          <w:b/>
          <w:color w:val="000000"/>
          <w:sz w:val="21"/>
          <w:szCs w:val="21"/>
          <w:lang w:val="sq-AL"/>
        </w:rPr>
        <w:t xml:space="preserve"> 2010</w:t>
      </w:r>
    </w:p>
    <w:p w:rsidR="001F4731" w:rsidRPr="004002A5" w:rsidRDefault="001F4731" w:rsidP="00A23402">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 </w:t>
      </w:r>
      <w:r w:rsidR="00492F56" w:rsidRPr="004002A5">
        <w:rPr>
          <w:rFonts w:ascii="CG Times" w:hAnsi="CG Times"/>
          <w:noProof/>
          <w:sz w:val="21"/>
          <w:szCs w:val="21"/>
          <w:lang w:val="en-GB" w:eastAsia="en-GB"/>
        </w:rPr>
        <w:drawing>
          <wp:inline distT="0" distB="0" distL="0" distR="0">
            <wp:extent cx="4819650" cy="2009775"/>
            <wp:effectExtent l="0" t="0" r="0" b="9525"/>
            <wp:docPr id="10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19650" cy="2009775"/>
                    </a:xfrm>
                    <a:prstGeom prst="rect">
                      <a:avLst/>
                    </a:prstGeom>
                    <a:noFill/>
                    <a:ln>
                      <a:noFill/>
                    </a:ln>
                  </pic:spPr>
                </pic:pic>
              </a:graphicData>
            </a:graphic>
          </wp:inline>
        </w:drawing>
      </w:r>
    </w:p>
    <w:p w:rsidR="001F4731" w:rsidRPr="004002A5" w:rsidRDefault="001F4731" w:rsidP="004C33AF">
      <w:pPr>
        <w:ind w:firstLine="720"/>
        <w:jc w:val="both"/>
        <w:rPr>
          <w:rFonts w:ascii="CG Times" w:hAnsi="CG Times"/>
          <w:bCs/>
          <w:sz w:val="21"/>
          <w:szCs w:val="21"/>
          <w:lang w:val="sq-AL"/>
        </w:rPr>
      </w:pPr>
      <w:r w:rsidRPr="004002A5">
        <w:rPr>
          <w:rFonts w:ascii="CG Times" w:hAnsi="CG Times"/>
          <w:bCs/>
          <w:sz w:val="21"/>
          <w:szCs w:val="21"/>
          <w:lang w:val="sq-AL"/>
        </w:rPr>
        <w:t>Në tabelën e mëposhtme jepet vlerësimi sipas kategorive i plazheve të monitoruara.</w:t>
      </w:r>
    </w:p>
    <w:p w:rsidR="00C27146" w:rsidRPr="004002A5" w:rsidRDefault="00C27146" w:rsidP="00A23402">
      <w:pPr>
        <w:jc w:val="both"/>
        <w:rPr>
          <w:rFonts w:ascii="CG Times" w:hAnsi="CG Times"/>
          <w:b/>
          <w:bCs/>
          <w:sz w:val="21"/>
          <w:szCs w:val="21"/>
          <w:lang w:val="sq-AL"/>
        </w:rPr>
      </w:pPr>
    </w:p>
    <w:p w:rsidR="001F4731" w:rsidRPr="004002A5" w:rsidRDefault="001F4731" w:rsidP="004C33AF">
      <w:pPr>
        <w:ind w:firstLine="720"/>
        <w:jc w:val="both"/>
        <w:rPr>
          <w:rFonts w:ascii="CG Times" w:hAnsi="CG Times"/>
          <w:b/>
          <w:bCs/>
          <w:sz w:val="21"/>
          <w:szCs w:val="21"/>
          <w:lang w:val="sq-AL"/>
        </w:rPr>
      </w:pPr>
      <w:r w:rsidRPr="004002A5">
        <w:rPr>
          <w:rFonts w:ascii="CG Times" w:hAnsi="CG Times"/>
          <w:b/>
          <w:bCs/>
          <w:sz w:val="21"/>
          <w:szCs w:val="21"/>
          <w:lang w:val="sq-AL"/>
        </w:rPr>
        <w:t>Tab</w:t>
      </w:r>
      <w:r w:rsidR="004C33AF" w:rsidRPr="004002A5">
        <w:rPr>
          <w:rFonts w:ascii="CG Times" w:hAnsi="CG Times"/>
          <w:b/>
          <w:bCs/>
          <w:sz w:val="21"/>
          <w:szCs w:val="21"/>
          <w:lang w:val="sq-AL"/>
        </w:rPr>
        <w:t xml:space="preserve">ela </w:t>
      </w:r>
      <w:r w:rsidRPr="004002A5">
        <w:rPr>
          <w:rFonts w:ascii="CG Times" w:hAnsi="CG Times"/>
          <w:b/>
          <w:bCs/>
          <w:sz w:val="21"/>
          <w:szCs w:val="21"/>
          <w:lang w:val="sq-AL"/>
        </w:rPr>
        <w:t>2</w:t>
      </w:r>
      <w:r w:rsidR="004C33AF" w:rsidRPr="004002A5">
        <w:rPr>
          <w:rFonts w:ascii="CG Times" w:hAnsi="CG Times"/>
          <w:b/>
          <w:bCs/>
          <w:sz w:val="21"/>
          <w:szCs w:val="21"/>
          <w:lang w:val="sq-AL"/>
        </w:rPr>
        <w:t xml:space="preserve">. </w:t>
      </w:r>
      <w:r w:rsidRPr="004002A5">
        <w:rPr>
          <w:rFonts w:ascii="CG Times" w:hAnsi="CG Times"/>
          <w:b/>
          <w:bCs/>
          <w:sz w:val="21"/>
          <w:szCs w:val="21"/>
          <w:lang w:val="sq-AL"/>
        </w:rPr>
        <w:t>Vlerësimi sipas kategorive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684"/>
        <w:gridCol w:w="910"/>
        <w:gridCol w:w="765"/>
        <w:gridCol w:w="788"/>
        <w:gridCol w:w="671"/>
        <w:gridCol w:w="838"/>
        <w:gridCol w:w="838"/>
        <w:gridCol w:w="793"/>
        <w:gridCol w:w="908"/>
      </w:tblGrid>
      <w:tr w:rsidR="001F4731" w:rsidRPr="004002A5">
        <w:trPr>
          <w:cantSplit/>
          <w:trHeight w:val="1134"/>
        </w:trPr>
        <w:tc>
          <w:tcPr>
            <w:tcW w:w="1127" w:type="pct"/>
          </w:tcPr>
          <w:p w:rsidR="001F4731" w:rsidRPr="004002A5" w:rsidRDefault="004C33AF" w:rsidP="00A23402">
            <w:pPr>
              <w:jc w:val="both"/>
              <w:rPr>
                <w:rFonts w:ascii="CG Times" w:hAnsi="CG Times"/>
                <w:b/>
                <w:bCs/>
                <w:sz w:val="21"/>
                <w:szCs w:val="21"/>
                <w:lang w:val="sq-AL"/>
              </w:rPr>
            </w:pPr>
            <w:r w:rsidRPr="004002A5">
              <w:rPr>
                <w:rFonts w:ascii="CG Times" w:hAnsi="CG Times"/>
                <w:b/>
                <w:bCs/>
                <w:sz w:val="21"/>
                <w:szCs w:val="21"/>
                <w:lang w:val="sq-AL"/>
              </w:rPr>
              <w:t>Kategoritë</w:t>
            </w:r>
          </w:p>
        </w:tc>
        <w:tc>
          <w:tcPr>
            <w:tcW w:w="368" w:type="pct"/>
            <w:textDirection w:val="btLr"/>
          </w:tcPr>
          <w:p w:rsidR="001F4731" w:rsidRPr="004002A5" w:rsidRDefault="004C33AF" w:rsidP="00A23402">
            <w:pPr>
              <w:ind w:left="113" w:right="113"/>
              <w:jc w:val="both"/>
              <w:rPr>
                <w:rFonts w:ascii="CG Times" w:hAnsi="CG Times"/>
                <w:b/>
                <w:bCs/>
                <w:sz w:val="21"/>
                <w:szCs w:val="21"/>
                <w:lang w:val="sq-AL"/>
              </w:rPr>
            </w:pPr>
            <w:r w:rsidRPr="004002A5">
              <w:rPr>
                <w:rFonts w:ascii="CG Times" w:hAnsi="CG Times"/>
                <w:b/>
                <w:bCs/>
                <w:sz w:val="21"/>
                <w:szCs w:val="21"/>
                <w:lang w:val="sq-AL"/>
              </w:rPr>
              <w:t>Velipojë</w:t>
            </w:r>
          </w:p>
        </w:tc>
        <w:tc>
          <w:tcPr>
            <w:tcW w:w="490" w:type="pct"/>
            <w:textDirection w:val="btLr"/>
          </w:tcPr>
          <w:p w:rsidR="001F4731" w:rsidRPr="004002A5" w:rsidRDefault="004C33AF" w:rsidP="00A23402">
            <w:pPr>
              <w:ind w:left="113" w:right="113"/>
              <w:jc w:val="both"/>
              <w:rPr>
                <w:rFonts w:ascii="CG Times" w:hAnsi="CG Times"/>
                <w:b/>
                <w:bCs/>
                <w:sz w:val="21"/>
                <w:szCs w:val="21"/>
                <w:lang w:val="sq-AL"/>
              </w:rPr>
            </w:pPr>
            <w:r w:rsidRPr="004002A5">
              <w:rPr>
                <w:rFonts w:ascii="CG Times" w:hAnsi="CG Times"/>
                <w:b/>
                <w:bCs/>
                <w:sz w:val="21"/>
                <w:szCs w:val="21"/>
                <w:lang w:val="sq-AL"/>
              </w:rPr>
              <w:t>Shëngjin</w:t>
            </w:r>
          </w:p>
        </w:tc>
        <w:tc>
          <w:tcPr>
            <w:tcW w:w="412" w:type="pct"/>
            <w:textDirection w:val="btLr"/>
          </w:tcPr>
          <w:p w:rsidR="001F4731" w:rsidRPr="004002A5" w:rsidRDefault="004C33AF" w:rsidP="00A23402">
            <w:pPr>
              <w:ind w:left="113" w:right="113"/>
              <w:jc w:val="both"/>
              <w:rPr>
                <w:rFonts w:ascii="CG Times" w:hAnsi="CG Times"/>
                <w:b/>
                <w:bCs/>
                <w:sz w:val="21"/>
                <w:szCs w:val="21"/>
                <w:lang w:val="sq-AL"/>
              </w:rPr>
            </w:pPr>
            <w:r w:rsidRPr="004002A5">
              <w:rPr>
                <w:rFonts w:ascii="CG Times" w:hAnsi="CG Times"/>
                <w:b/>
                <w:bCs/>
                <w:sz w:val="21"/>
                <w:szCs w:val="21"/>
                <w:lang w:val="sq-AL"/>
              </w:rPr>
              <w:t>Durrës</w:t>
            </w:r>
          </w:p>
        </w:tc>
        <w:tc>
          <w:tcPr>
            <w:tcW w:w="424" w:type="pct"/>
            <w:textDirection w:val="btLr"/>
          </w:tcPr>
          <w:p w:rsidR="001F4731" w:rsidRPr="004002A5" w:rsidRDefault="004C33AF" w:rsidP="00A23402">
            <w:pPr>
              <w:ind w:left="113" w:right="113"/>
              <w:jc w:val="both"/>
              <w:rPr>
                <w:rFonts w:ascii="CG Times" w:hAnsi="CG Times"/>
                <w:b/>
                <w:bCs/>
                <w:sz w:val="21"/>
                <w:szCs w:val="21"/>
                <w:lang w:val="sq-AL"/>
              </w:rPr>
            </w:pPr>
            <w:r w:rsidRPr="004002A5">
              <w:rPr>
                <w:rFonts w:ascii="CG Times" w:hAnsi="CG Times"/>
                <w:b/>
                <w:bCs/>
                <w:sz w:val="21"/>
                <w:szCs w:val="21"/>
                <w:lang w:val="sq-AL"/>
              </w:rPr>
              <w:t>Kavajë</w:t>
            </w:r>
          </w:p>
        </w:tc>
        <w:tc>
          <w:tcPr>
            <w:tcW w:w="361" w:type="pct"/>
            <w:textDirection w:val="btLr"/>
          </w:tcPr>
          <w:p w:rsidR="001F4731" w:rsidRPr="004002A5" w:rsidRDefault="001F4731" w:rsidP="004C33AF">
            <w:pPr>
              <w:ind w:left="113" w:right="113"/>
              <w:jc w:val="both"/>
              <w:rPr>
                <w:rFonts w:ascii="CG Times" w:hAnsi="CG Times"/>
                <w:b/>
                <w:bCs/>
                <w:sz w:val="21"/>
                <w:szCs w:val="21"/>
                <w:lang w:val="sq-AL"/>
              </w:rPr>
            </w:pPr>
            <w:r w:rsidRPr="004002A5">
              <w:rPr>
                <w:rFonts w:ascii="CG Times" w:hAnsi="CG Times"/>
                <w:b/>
                <w:bCs/>
                <w:sz w:val="21"/>
                <w:szCs w:val="21"/>
                <w:lang w:val="sq-AL"/>
              </w:rPr>
              <w:t>Vlor</w:t>
            </w:r>
            <w:r w:rsidR="004C33AF" w:rsidRPr="004002A5">
              <w:rPr>
                <w:rFonts w:ascii="CG Times" w:hAnsi="CG Times"/>
                <w:b/>
                <w:bCs/>
                <w:sz w:val="21"/>
                <w:szCs w:val="21"/>
                <w:lang w:val="sq-AL"/>
              </w:rPr>
              <w:t>ë</w:t>
            </w:r>
          </w:p>
        </w:tc>
        <w:tc>
          <w:tcPr>
            <w:tcW w:w="451" w:type="pct"/>
            <w:textDirection w:val="btLr"/>
          </w:tcPr>
          <w:p w:rsidR="001F4731" w:rsidRPr="004002A5" w:rsidRDefault="001F4731" w:rsidP="004C33AF">
            <w:pPr>
              <w:ind w:left="113" w:right="113"/>
              <w:jc w:val="both"/>
              <w:rPr>
                <w:rFonts w:ascii="CG Times" w:hAnsi="CG Times"/>
                <w:b/>
                <w:bCs/>
                <w:sz w:val="21"/>
                <w:szCs w:val="21"/>
                <w:lang w:val="sq-AL"/>
              </w:rPr>
            </w:pPr>
            <w:r w:rsidRPr="004002A5">
              <w:rPr>
                <w:rFonts w:ascii="CG Times" w:hAnsi="CG Times"/>
                <w:b/>
                <w:bCs/>
                <w:sz w:val="21"/>
                <w:szCs w:val="21"/>
                <w:lang w:val="sq-AL"/>
              </w:rPr>
              <w:t>Dh</w:t>
            </w:r>
            <w:r w:rsidR="004C33AF" w:rsidRPr="004002A5">
              <w:rPr>
                <w:rFonts w:ascii="CG Times" w:hAnsi="CG Times"/>
                <w:b/>
                <w:bCs/>
                <w:sz w:val="21"/>
                <w:szCs w:val="21"/>
                <w:lang w:val="sq-AL"/>
              </w:rPr>
              <w:t>ë</w:t>
            </w:r>
            <w:r w:rsidRPr="004002A5">
              <w:rPr>
                <w:rFonts w:ascii="CG Times" w:hAnsi="CG Times"/>
                <w:b/>
                <w:bCs/>
                <w:sz w:val="21"/>
                <w:szCs w:val="21"/>
                <w:lang w:val="sq-AL"/>
              </w:rPr>
              <w:t>rmi</w:t>
            </w:r>
          </w:p>
        </w:tc>
        <w:tc>
          <w:tcPr>
            <w:tcW w:w="451" w:type="pct"/>
            <w:textDirection w:val="btLr"/>
          </w:tcPr>
          <w:p w:rsidR="001F4731" w:rsidRPr="004002A5" w:rsidRDefault="001F4731" w:rsidP="004C33AF">
            <w:pPr>
              <w:ind w:left="113" w:right="113"/>
              <w:jc w:val="both"/>
              <w:rPr>
                <w:rFonts w:ascii="CG Times" w:hAnsi="CG Times"/>
                <w:b/>
                <w:bCs/>
                <w:sz w:val="21"/>
                <w:szCs w:val="21"/>
                <w:lang w:val="sq-AL"/>
              </w:rPr>
            </w:pPr>
            <w:r w:rsidRPr="004002A5">
              <w:rPr>
                <w:rFonts w:ascii="CG Times" w:hAnsi="CG Times"/>
                <w:b/>
                <w:bCs/>
                <w:sz w:val="21"/>
                <w:szCs w:val="21"/>
                <w:lang w:val="sq-AL"/>
              </w:rPr>
              <w:t>Himar</w:t>
            </w:r>
            <w:r w:rsidR="004C33AF" w:rsidRPr="004002A5">
              <w:rPr>
                <w:rFonts w:ascii="CG Times" w:hAnsi="CG Times"/>
                <w:b/>
                <w:bCs/>
                <w:sz w:val="21"/>
                <w:szCs w:val="21"/>
                <w:lang w:val="sq-AL"/>
              </w:rPr>
              <w:t>ë</w:t>
            </w:r>
          </w:p>
        </w:tc>
        <w:tc>
          <w:tcPr>
            <w:tcW w:w="427" w:type="pct"/>
            <w:textDirection w:val="btLr"/>
          </w:tcPr>
          <w:p w:rsidR="001F4731" w:rsidRPr="004002A5" w:rsidRDefault="001F4731" w:rsidP="00A23402">
            <w:pPr>
              <w:ind w:left="113" w:right="113"/>
              <w:jc w:val="both"/>
              <w:rPr>
                <w:rFonts w:ascii="CG Times" w:hAnsi="CG Times"/>
                <w:b/>
                <w:bCs/>
                <w:sz w:val="21"/>
                <w:szCs w:val="21"/>
                <w:lang w:val="sq-AL"/>
              </w:rPr>
            </w:pPr>
            <w:r w:rsidRPr="004002A5">
              <w:rPr>
                <w:rFonts w:ascii="CG Times" w:hAnsi="CG Times"/>
                <w:b/>
                <w:bCs/>
                <w:sz w:val="21"/>
                <w:szCs w:val="21"/>
                <w:lang w:val="sq-AL"/>
              </w:rPr>
              <w:t xml:space="preserve">Borsh </w:t>
            </w:r>
          </w:p>
        </w:tc>
        <w:tc>
          <w:tcPr>
            <w:tcW w:w="489" w:type="pct"/>
            <w:textDirection w:val="btLr"/>
          </w:tcPr>
          <w:p w:rsidR="001F4731" w:rsidRPr="004002A5" w:rsidRDefault="004C33AF" w:rsidP="00A23402">
            <w:pPr>
              <w:ind w:left="113" w:right="113"/>
              <w:jc w:val="both"/>
              <w:rPr>
                <w:rFonts w:ascii="CG Times" w:hAnsi="CG Times"/>
                <w:b/>
                <w:bCs/>
                <w:sz w:val="21"/>
                <w:szCs w:val="21"/>
                <w:lang w:val="sq-AL"/>
              </w:rPr>
            </w:pPr>
            <w:r w:rsidRPr="004002A5">
              <w:rPr>
                <w:rFonts w:ascii="CG Times" w:hAnsi="CG Times"/>
                <w:b/>
                <w:bCs/>
                <w:sz w:val="21"/>
                <w:szCs w:val="21"/>
                <w:lang w:val="sq-AL"/>
              </w:rPr>
              <w:t>Sarandë</w:t>
            </w:r>
          </w:p>
          <w:p w:rsidR="001F4731" w:rsidRPr="004002A5" w:rsidRDefault="001F4731" w:rsidP="00A23402">
            <w:pPr>
              <w:ind w:left="113" w:right="113"/>
              <w:jc w:val="both"/>
              <w:rPr>
                <w:rFonts w:ascii="CG Times" w:hAnsi="CG Times"/>
                <w:b/>
                <w:bCs/>
                <w:sz w:val="21"/>
                <w:szCs w:val="21"/>
                <w:lang w:val="sq-AL"/>
              </w:rPr>
            </w:pPr>
          </w:p>
        </w:tc>
      </w:tr>
      <w:tr w:rsidR="001F4731" w:rsidRPr="004002A5">
        <w:tc>
          <w:tcPr>
            <w:tcW w:w="1127" w:type="pct"/>
          </w:tcPr>
          <w:p w:rsidR="001F4731" w:rsidRPr="004002A5" w:rsidRDefault="001F4731" w:rsidP="004C33AF">
            <w:pPr>
              <w:jc w:val="both"/>
              <w:rPr>
                <w:rFonts w:ascii="CG Times" w:hAnsi="CG Times"/>
                <w:b/>
                <w:bCs/>
                <w:color w:val="000000"/>
                <w:sz w:val="21"/>
                <w:szCs w:val="21"/>
                <w:lang w:val="sq-AL"/>
              </w:rPr>
            </w:pPr>
            <w:r w:rsidRPr="004002A5">
              <w:rPr>
                <w:rFonts w:ascii="CG Times" w:hAnsi="CG Times"/>
                <w:b/>
                <w:bCs/>
                <w:color w:val="000000"/>
                <w:sz w:val="21"/>
                <w:szCs w:val="21"/>
                <w:lang w:val="sq-AL"/>
              </w:rPr>
              <w:t>A</w:t>
            </w:r>
            <w:r w:rsidRPr="004002A5">
              <w:rPr>
                <w:rFonts w:ascii="CG Times" w:hAnsi="CG Times"/>
                <w:b/>
                <w:bCs/>
                <w:sz w:val="21"/>
                <w:szCs w:val="21"/>
                <w:lang w:val="sq-AL"/>
              </w:rPr>
              <w:t>-</w:t>
            </w:r>
            <w:r w:rsidR="004C33AF" w:rsidRPr="004002A5">
              <w:rPr>
                <w:rFonts w:ascii="CG Times" w:hAnsi="CG Times"/>
                <w:b/>
                <w:bCs/>
                <w:sz w:val="21"/>
                <w:szCs w:val="21"/>
                <w:lang w:val="sq-AL"/>
              </w:rPr>
              <w:t xml:space="preserve"> </w:t>
            </w:r>
            <w:r w:rsidRPr="004002A5">
              <w:rPr>
                <w:rFonts w:ascii="CG Times" w:hAnsi="CG Times"/>
                <w:b/>
                <w:bCs/>
                <w:sz w:val="21"/>
                <w:szCs w:val="21"/>
                <w:lang w:val="sq-AL"/>
              </w:rPr>
              <w:t xml:space="preserve">Cilësi </w:t>
            </w:r>
            <w:r w:rsidR="004C33AF" w:rsidRPr="004002A5">
              <w:rPr>
                <w:rFonts w:ascii="CG Times" w:hAnsi="CG Times"/>
                <w:b/>
                <w:bCs/>
                <w:sz w:val="21"/>
                <w:szCs w:val="21"/>
                <w:lang w:val="sq-AL"/>
              </w:rPr>
              <w:t>sh</w:t>
            </w:r>
            <w:r w:rsidRPr="004002A5">
              <w:rPr>
                <w:rFonts w:ascii="CG Times" w:hAnsi="CG Times"/>
                <w:b/>
                <w:bCs/>
                <w:sz w:val="21"/>
                <w:szCs w:val="21"/>
                <w:lang w:val="sq-AL"/>
              </w:rPr>
              <w:t>.</w:t>
            </w:r>
            <w:r w:rsidR="004C33AF" w:rsidRPr="004002A5">
              <w:rPr>
                <w:rFonts w:ascii="CG Times" w:hAnsi="CG Times"/>
                <w:b/>
                <w:bCs/>
                <w:sz w:val="21"/>
                <w:szCs w:val="21"/>
                <w:lang w:val="sq-AL"/>
              </w:rPr>
              <w:t xml:space="preserve"> </w:t>
            </w:r>
            <w:r w:rsidRPr="004002A5">
              <w:rPr>
                <w:rFonts w:ascii="CG Times" w:hAnsi="CG Times"/>
                <w:b/>
                <w:bCs/>
                <w:sz w:val="21"/>
                <w:szCs w:val="21"/>
                <w:lang w:val="sq-AL"/>
              </w:rPr>
              <w:t>e mirë</w:t>
            </w:r>
          </w:p>
        </w:tc>
        <w:tc>
          <w:tcPr>
            <w:tcW w:w="368"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14%</w:t>
            </w:r>
          </w:p>
        </w:tc>
        <w:tc>
          <w:tcPr>
            <w:tcW w:w="490"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60%</w:t>
            </w:r>
          </w:p>
        </w:tc>
        <w:tc>
          <w:tcPr>
            <w:tcW w:w="412"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c>
          <w:tcPr>
            <w:tcW w:w="424"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c>
          <w:tcPr>
            <w:tcW w:w="36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63%</w:t>
            </w:r>
          </w:p>
        </w:tc>
        <w:tc>
          <w:tcPr>
            <w:tcW w:w="45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100%</w:t>
            </w:r>
          </w:p>
        </w:tc>
        <w:tc>
          <w:tcPr>
            <w:tcW w:w="45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75%</w:t>
            </w:r>
          </w:p>
        </w:tc>
        <w:tc>
          <w:tcPr>
            <w:tcW w:w="427"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100%</w:t>
            </w:r>
          </w:p>
        </w:tc>
        <w:tc>
          <w:tcPr>
            <w:tcW w:w="489"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50%</w:t>
            </w:r>
          </w:p>
        </w:tc>
      </w:tr>
      <w:tr w:rsidR="001F4731" w:rsidRPr="004002A5">
        <w:tc>
          <w:tcPr>
            <w:tcW w:w="1127" w:type="pct"/>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 xml:space="preserve">B </w:t>
            </w:r>
            <w:r w:rsidRPr="004002A5">
              <w:rPr>
                <w:rFonts w:ascii="CG Times" w:hAnsi="CG Times"/>
                <w:b/>
                <w:bCs/>
                <w:sz w:val="21"/>
                <w:szCs w:val="21"/>
                <w:lang w:val="sq-AL"/>
              </w:rPr>
              <w:t>- Cilësi e mirë</w:t>
            </w:r>
            <w:r w:rsidRPr="004002A5">
              <w:rPr>
                <w:rFonts w:ascii="CG Times" w:hAnsi="CG Times"/>
                <w:b/>
                <w:bCs/>
                <w:color w:val="000000"/>
                <w:sz w:val="21"/>
                <w:szCs w:val="21"/>
                <w:lang w:val="sq-AL"/>
              </w:rPr>
              <w:t xml:space="preserve"> </w:t>
            </w:r>
          </w:p>
        </w:tc>
        <w:tc>
          <w:tcPr>
            <w:tcW w:w="368"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43%</w:t>
            </w:r>
          </w:p>
        </w:tc>
        <w:tc>
          <w:tcPr>
            <w:tcW w:w="490"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40%</w:t>
            </w:r>
          </w:p>
        </w:tc>
        <w:tc>
          <w:tcPr>
            <w:tcW w:w="412"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4%</w:t>
            </w:r>
          </w:p>
        </w:tc>
        <w:tc>
          <w:tcPr>
            <w:tcW w:w="424"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30%</w:t>
            </w:r>
          </w:p>
        </w:tc>
        <w:tc>
          <w:tcPr>
            <w:tcW w:w="36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c>
          <w:tcPr>
            <w:tcW w:w="45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c>
          <w:tcPr>
            <w:tcW w:w="45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25%</w:t>
            </w:r>
          </w:p>
        </w:tc>
        <w:tc>
          <w:tcPr>
            <w:tcW w:w="427"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c>
          <w:tcPr>
            <w:tcW w:w="489"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17%</w:t>
            </w:r>
          </w:p>
        </w:tc>
      </w:tr>
      <w:tr w:rsidR="001F4731" w:rsidRPr="004002A5">
        <w:tc>
          <w:tcPr>
            <w:tcW w:w="1127" w:type="pct"/>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 xml:space="preserve">C </w:t>
            </w:r>
            <w:r w:rsidRPr="004002A5">
              <w:rPr>
                <w:rFonts w:ascii="CG Times" w:hAnsi="CG Times"/>
                <w:b/>
                <w:bCs/>
                <w:sz w:val="21"/>
                <w:szCs w:val="21"/>
                <w:lang w:val="sq-AL"/>
              </w:rPr>
              <w:t xml:space="preserve">- Cilësi jo e mirë </w:t>
            </w:r>
          </w:p>
        </w:tc>
        <w:tc>
          <w:tcPr>
            <w:tcW w:w="368"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43%</w:t>
            </w:r>
          </w:p>
        </w:tc>
        <w:tc>
          <w:tcPr>
            <w:tcW w:w="490"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c>
          <w:tcPr>
            <w:tcW w:w="412"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11%</w:t>
            </w:r>
          </w:p>
        </w:tc>
        <w:tc>
          <w:tcPr>
            <w:tcW w:w="424"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c>
          <w:tcPr>
            <w:tcW w:w="36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c>
          <w:tcPr>
            <w:tcW w:w="45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c>
          <w:tcPr>
            <w:tcW w:w="45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c>
          <w:tcPr>
            <w:tcW w:w="427"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c>
          <w:tcPr>
            <w:tcW w:w="489"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tc>
      </w:tr>
      <w:tr w:rsidR="001F4731" w:rsidRPr="004002A5">
        <w:tc>
          <w:tcPr>
            <w:tcW w:w="1127" w:type="pct"/>
          </w:tcPr>
          <w:p w:rsidR="001F4731" w:rsidRPr="004002A5" w:rsidRDefault="001F4731" w:rsidP="004C33AF">
            <w:pPr>
              <w:jc w:val="both"/>
              <w:rPr>
                <w:rFonts w:ascii="CG Times" w:hAnsi="CG Times"/>
                <w:b/>
                <w:bCs/>
                <w:color w:val="000000"/>
                <w:sz w:val="21"/>
                <w:szCs w:val="21"/>
                <w:lang w:val="sq-AL"/>
              </w:rPr>
            </w:pPr>
            <w:r w:rsidRPr="004002A5">
              <w:rPr>
                <w:rFonts w:ascii="CG Times" w:hAnsi="CG Times"/>
                <w:b/>
                <w:bCs/>
                <w:color w:val="000000"/>
                <w:sz w:val="21"/>
                <w:szCs w:val="21"/>
                <w:lang w:val="sq-AL"/>
              </w:rPr>
              <w:t>D</w:t>
            </w:r>
            <w:r w:rsidRPr="004002A5">
              <w:rPr>
                <w:rFonts w:ascii="CG Times" w:hAnsi="CG Times"/>
                <w:b/>
                <w:bCs/>
                <w:sz w:val="21"/>
                <w:szCs w:val="21"/>
                <w:lang w:val="sq-AL"/>
              </w:rPr>
              <w:t xml:space="preserve"> - Ci</w:t>
            </w:r>
            <w:r w:rsidR="004C33AF" w:rsidRPr="004002A5">
              <w:rPr>
                <w:rFonts w:ascii="CG Times" w:hAnsi="CG Times"/>
                <w:b/>
                <w:bCs/>
                <w:sz w:val="21"/>
                <w:szCs w:val="21"/>
                <w:lang w:val="sq-AL"/>
              </w:rPr>
              <w:t>lësi Shumë e keqe</w:t>
            </w:r>
            <w:r w:rsidRPr="004002A5">
              <w:rPr>
                <w:rFonts w:ascii="CG Times" w:hAnsi="CG Times"/>
                <w:b/>
                <w:bCs/>
                <w:sz w:val="21"/>
                <w:szCs w:val="21"/>
                <w:lang w:val="sq-AL"/>
              </w:rPr>
              <w:t xml:space="preserve">/Masa </w:t>
            </w:r>
            <w:r w:rsidR="004C33AF" w:rsidRPr="004002A5">
              <w:rPr>
                <w:rFonts w:ascii="CG Times" w:hAnsi="CG Times"/>
                <w:b/>
                <w:bCs/>
                <w:sz w:val="21"/>
                <w:szCs w:val="21"/>
                <w:lang w:val="sq-AL"/>
              </w:rPr>
              <w:t>u</w:t>
            </w:r>
            <w:r w:rsidRPr="004002A5">
              <w:rPr>
                <w:rFonts w:ascii="CG Times" w:hAnsi="CG Times"/>
                <w:b/>
                <w:bCs/>
                <w:sz w:val="21"/>
                <w:szCs w:val="21"/>
                <w:lang w:val="sq-AL"/>
              </w:rPr>
              <w:t xml:space="preserve">rgjente  </w:t>
            </w:r>
          </w:p>
        </w:tc>
        <w:tc>
          <w:tcPr>
            <w:tcW w:w="368"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p w:rsidR="001F4731" w:rsidRPr="004002A5" w:rsidRDefault="001F4731" w:rsidP="00A23402">
            <w:pPr>
              <w:jc w:val="both"/>
              <w:rPr>
                <w:rFonts w:ascii="CG Times" w:hAnsi="CG Times"/>
                <w:b/>
                <w:bCs/>
                <w:color w:val="000000"/>
                <w:sz w:val="21"/>
                <w:szCs w:val="21"/>
                <w:lang w:val="sq-AL"/>
              </w:rPr>
            </w:pPr>
          </w:p>
        </w:tc>
        <w:tc>
          <w:tcPr>
            <w:tcW w:w="490"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p w:rsidR="001F4731" w:rsidRPr="004002A5" w:rsidRDefault="001F4731" w:rsidP="00A23402">
            <w:pPr>
              <w:jc w:val="both"/>
              <w:rPr>
                <w:rFonts w:ascii="CG Times" w:hAnsi="CG Times"/>
                <w:b/>
                <w:bCs/>
                <w:color w:val="000000"/>
                <w:sz w:val="21"/>
                <w:szCs w:val="21"/>
                <w:lang w:val="sq-AL"/>
              </w:rPr>
            </w:pPr>
          </w:p>
        </w:tc>
        <w:tc>
          <w:tcPr>
            <w:tcW w:w="412"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85%</w:t>
            </w:r>
          </w:p>
          <w:p w:rsidR="001F4731" w:rsidRPr="004002A5" w:rsidRDefault="001F4731" w:rsidP="00A23402">
            <w:pPr>
              <w:jc w:val="both"/>
              <w:rPr>
                <w:rFonts w:ascii="CG Times" w:hAnsi="CG Times"/>
                <w:b/>
                <w:bCs/>
                <w:color w:val="000000"/>
                <w:sz w:val="21"/>
                <w:szCs w:val="21"/>
                <w:lang w:val="sq-AL"/>
              </w:rPr>
            </w:pPr>
          </w:p>
        </w:tc>
        <w:tc>
          <w:tcPr>
            <w:tcW w:w="424"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70%</w:t>
            </w:r>
          </w:p>
          <w:p w:rsidR="001F4731" w:rsidRPr="004002A5" w:rsidRDefault="001F4731" w:rsidP="00A23402">
            <w:pPr>
              <w:jc w:val="both"/>
              <w:rPr>
                <w:rFonts w:ascii="CG Times" w:hAnsi="CG Times"/>
                <w:b/>
                <w:bCs/>
                <w:color w:val="000000"/>
                <w:sz w:val="21"/>
                <w:szCs w:val="21"/>
                <w:lang w:val="sq-AL"/>
              </w:rPr>
            </w:pPr>
          </w:p>
        </w:tc>
        <w:tc>
          <w:tcPr>
            <w:tcW w:w="36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37%</w:t>
            </w:r>
          </w:p>
          <w:p w:rsidR="001F4731" w:rsidRPr="004002A5" w:rsidRDefault="001F4731" w:rsidP="00A23402">
            <w:pPr>
              <w:jc w:val="both"/>
              <w:rPr>
                <w:rFonts w:ascii="CG Times" w:hAnsi="CG Times"/>
                <w:b/>
                <w:bCs/>
                <w:color w:val="000000"/>
                <w:sz w:val="21"/>
                <w:szCs w:val="21"/>
                <w:lang w:val="sq-AL"/>
              </w:rPr>
            </w:pPr>
          </w:p>
        </w:tc>
        <w:tc>
          <w:tcPr>
            <w:tcW w:w="45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p w:rsidR="001F4731" w:rsidRPr="004002A5" w:rsidRDefault="001F4731" w:rsidP="00A23402">
            <w:pPr>
              <w:jc w:val="both"/>
              <w:rPr>
                <w:rFonts w:ascii="CG Times" w:hAnsi="CG Times"/>
                <w:b/>
                <w:bCs/>
                <w:color w:val="000000"/>
                <w:sz w:val="21"/>
                <w:szCs w:val="21"/>
                <w:lang w:val="sq-AL"/>
              </w:rPr>
            </w:pPr>
          </w:p>
        </w:tc>
        <w:tc>
          <w:tcPr>
            <w:tcW w:w="451"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p w:rsidR="001F4731" w:rsidRPr="004002A5" w:rsidRDefault="001F4731" w:rsidP="00A23402">
            <w:pPr>
              <w:jc w:val="both"/>
              <w:rPr>
                <w:rFonts w:ascii="CG Times" w:hAnsi="CG Times"/>
                <w:b/>
                <w:bCs/>
                <w:color w:val="000000"/>
                <w:sz w:val="21"/>
                <w:szCs w:val="21"/>
                <w:lang w:val="sq-AL"/>
              </w:rPr>
            </w:pPr>
          </w:p>
        </w:tc>
        <w:tc>
          <w:tcPr>
            <w:tcW w:w="427"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0%</w:t>
            </w:r>
          </w:p>
          <w:p w:rsidR="001F4731" w:rsidRPr="004002A5" w:rsidRDefault="001F4731" w:rsidP="00A23402">
            <w:pPr>
              <w:jc w:val="both"/>
              <w:rPr>
                <w:rFonts w:ascii="CG Times" w:hAnsi="CG Times"/>
                <w:b/>
                <w:bCs/>
                <w:color w:val="000000"/>
                <w:sz w:val="21"/>
                <w:szCs w:val="21"/>
                <w:lang w:val="sq-AL"/>
              </w:rPr>
            </w:pPr>
          </w:p>
        </w:tc>
        <w:tc>
          <w:tcPr>
            <w:tcW w:w="489" w:type="pct"/>
            <w:vAlign w:val="bottom"/>
          </w:tcPr>
          <w:p w:rsidR="001F4731" w:rsidRPr="004002A5" w:rsidRDefault="001F4731" w:rsidP="00A23402">
            <w:pPr>
              <w:jc w:val="both"/>
              <w:rPr>
                <w:rFonts w:ascii="CG Times" w:hAnsi="CG Times"/>
                <w:b/>
                <w:bCs/>
                <w:color w:val="000000"/>
                <w:sz w:val="21"/>
                <w:szCs w:val="21"/>
                <w:lang w:val="sq-AL"/>
              </w:rPr>
            </w:pPr>
            <w:r w:rsidRPr="004002A5">
              <w:rPr>
                <w:rFonts w:ascii="CG Times" w:hAnsi="CG Times"/>
                <w:b/>
                <w:bCs/>
                <w:color w:val="000000"/>
                <w:sz w:val="21"/>
                <w:szCs w:val="21"/>
                <w:lang w:val="sq-AL"/>
              </w:rPr>
              <w:t>33%</w:t>
            </w:r>
          </w:p>
          <w:p w:rsidR="001F4731" w:rsidRPr="004002A5" w:rsidRDefault="001F4731" w:rsidP="00A23402">
            <w:pPr>
              <w:jc w:val="both"/>
              <w:rPr>
                <w:rFonts w:ascii="CG Times" w:hAnsi="CG Times"/>
                <w:b/>
                <w:bCs/>
                <w:color w:val="000000"/>
                <w:sz w:val="21"/>
                <w:szCs w:val="21"/>
                <w:lang w:val="sq-AL"/>
              </w:rPr>
            </w:pPr>
          </w:p>
        </w:tc>
      </w:tr>
    </w:tbl>
    <w:p w:rsidR="00775E50" w:rsidRPr="004002A5" w:rsidRDefault="001F4731" w:rsidP="004C33AF">
      <w:pPr>
        <w:ind w:firstLine="720"/>
        <w:jc w:val="both"/>
        <w:rPr>
          <w:rFonts w:ascii="CG Times" w:hAnsi="CG Times"/>
          <w:color w:val="000000"/>
          <w:sz w:val="21"/>
          <w:szCs w:val="21"/>
          <w:lang w:val="sq-AL"/>
        </w:rPr>
      </w:pPr>
      <w:r w:rsidRPr="004002A5">
        <w:rPr>
          <w:rFonts w:ascii="CG Times" w:hAnsi="CG Times"/>
          <w:color w:val="000000"/>
          <w:sz w:val="21"/>
          <w:szCs w:val="21"/>
          <w:lang w:val="sq-AL"/>
        </w:rPr>
        <w:t xml:space="preserve">Gjatë viteve të fundit me fondet e Bankës Botërore janë planifikuar dhe janë në ndërtim veprat e trajtimit të ujërave të përdorura në qytetet kryesore bregdetare Lezhë, Durrës, Vlorë dhe Sarandë. </w:t>
      </w:r>
      <w:r w:rsidR="004C33AF" w:rsidRPr="004002A5">
        <w:rPr>
          <w:rFonts w:ascii="CG Times" w:hAnsi="CG Times"/>
          <w:color w:val="000000"/>
          <w:sz w:val="21"/>
          <w:szCs w:val="21"/>
          <w:lang w:val="sq-AL"/>
        </w:rPr>
        <w:t>Aktualisht</w:t>
      </w:r>
      <w:r w:rsidRPr="004002A5">
        <w:rPr>
          <w:rFonts w:ascii="CG Times" w:hAnsi="CG Times"/>
          <w:color w:val="000000"/>
          <w:sz w:val="21"/>
          <w:szCs w:val="21"/>
          <w:lang w:val="sq-AL"/>
        </w:rPr>
        <w:t xml:space="preserve"> është vënë në funksionim impianti i trajtimit të ujërave urbane të qytetit të Kavajës në fshatin Qerret.</w:t>
      </w:r>
    </w:p>
    <w:p w:rsidR="001F4731" w:rsidRPr="004002A5" w:rsidRDefault="001F4731" w:rsidP="00775E50">
      <w:pPr>
        <w:pStyle w:val="Paragrafi"/>
        <w:rPr>
          <w:lang w:val="sq-AL"/>
        </w:rPr>
      </w:pPr>
      <w:r w:rsidRPr="004002A5">
        <w:rPr>
          <w:lang w:val="sq-AL"/>
        </w:rPr>
        <w:t>2.1.3.1 Tendenca në vite</w:t>
      </w:r>
    </w:p>
    <w:p w:rsidR="001F4731" w:rsidRPr="004002A5" w:rsidRDefault="001F4731" w:rsidP="00775E50">
      <w:pPr>
        <w:pStyle w:val="Paragrafi"/>
        <w:rPr>
          <w:lang w:val="sq-AL"/>
        </w:rPr>
      </w:pPr>
      <w:r w:rsidRPr="004002A5">
        <w:rPr>
          <w:lang w:val="sq-AL"/>
        </w:rPr>
        <w:t xml:space="preserve">Krahasimi i rezultateve është bërë vetëm me vitet 2009-2010 pasi që nga viti 2009 janë vendosur </w:t>
      </w:r>
      <w:r w:rsidR="009851BF" w:rsidRPr="004002A5">
        <w:rPr>
          <w:lang w:val="sq-AL"/>
        </w:rPr>
        <w:t>standard</w:t>
      </w:r>
      <w:r w:rsidRPr="004002A5">
        <w:rPr>
          <w:lang w:val="sq-AL"/>
        </w:rPr>
        <w:t>e të reja për vlerësimin e cilësisë së ujërave të larjes dhe nuk mund të krahasohen me ato të viteve të mëparshme.</w:t>
      </w:r>
    </w:p>
    <w:p w:rsidR="00204751" w:rsidRPr="00973526" w:rsidRDefault="001F4731" w:rsidP="00973526">
      <w:pPr>
        <w:pStyle w:val="Paragrafi"/>
        <w:rPr>
          <w:lang w:val="sq-AL"/>
        </w:rPr>
      </w:pPr>
      <w:r w:rsidRPr="004002A5">
        <w:rPr>
          <w:lang w:val="sq-AL"/>
        </w:rPr>
        <w:t>Nga krahasimi i rezultateve të paraqitura në tabelë dhe grafikisht vërehet një përmirësim cilësor në cilësinë e ujërave të larjes. Kemi rritje të numrit të stacioneve që plotësojnë cilësinë e kategorisë shumë të mirë nga 39% në vitin 2009 në 51% në vitin 2010 ose nga 27 në 39 stacione, me 4% ose 3 stacione të cilësisë së mirë, ulje me 2% ose me 1 stacion të cilësisë jo të mirë dhe ulje me 18% ose 13 stacione të cilësisë shumë të keqe.</w:t>
      </w:r>
    </w:p>
    <w:p w:rsidR="00204751" w:rsidRPr="004002A5" w:rsidRDefault="00204751" w:rsidP="00A23402">
      <w:pPr>
        <w:jc w:val="both"/>
        <w:rPr>
          <w:rFonts w:ascii="CG Times" w:hAnsi="CG Times"/>
          <w:sz w:val="21"/>
          <w:szCs w:val="21"/>
          <w:lang w:val="sq-AL"/>
        </w:rPr>
      </w:pPr>
    </w:p>
    <w:tbl>
      <w:tblPr>
        <w:tblW w:w="0" w:type="auto"/>
        <w:jc w:val="center"/>
        <w:tblLook w:val="0000" w:firstRow="0" w:lastRow="0" w:firstColumn="0" w:lastColumn="0" w:noHBand="0" w:noVBand="0"/>
      </w:tblPr>
      <w:tblGrid>
        <w:gridCol w:w="3496"/>
        <w:gridCol w:w="612"/>
        <w:gridCol w:w="933"/>
        <w:gridCol w:w="612"/>
        <w:gridCol w:w="933"/>
      </w:tblGrid>
      <w:tr w:rsidR="001F4731" w:rsidRPr="00973526">
        <w:trPr>
          <w:trHeight w:val="70"/>
          <w:jc w:val="center"/>
        </w:trPr>
        <w:tc>
          <w:tcPr>
            <w:tcW w:w="0" w:type="auto"/>
            <w:vMerge w:val="restart"/>
            <w:tcBorders>
              <w:top w:val="single" w:sz="4" w:space="0" w:color="auto"/>
              <w:left w:val="single" w:sz="4" w:space="0" w:color="auto"/>
              <w:right w:val="single" w:sz="4" w:space="0" w:color="auto"/>
            </w:tcBorders>
            <w:noWrap/>
          </w:tcPr>
          <w:p w:rsidR="001F4731" w:rsidRPr="00973526" w:rsidRDefault="001F4731" w:rsidP="00973526">
            <w:pPr>
              <w:jc w:val="center"/>
              <w:rPr>
                <w:rFonts w:ascii="CG Times" w:hAnsi="CG Times"/>
                <w:color w:val="000000"/>
                <w:sz w:val="21"/>
                <w:szCs w:val="21"/>
                <w:lang w:val="sq-AL"/>
              </w:rPr>
            </w:pPr>
            <w:r w:rsidRPr="00973526">
              <w:rPr>
                <w:rFonts w:ascii="CG Times" w:hAnsi="CG Times"/>
                <w:color w:val="000000"/>
                <w:sz w:val="21"/>
                <w:szCs w:val="21"/>
                <w:lang w:val="sq-AL"/>
              </w:rPr>
              <w:t>Cilësia sipas kategoritë</w:t>
            </w:r>
          </w:p>
          <w:p w:rsidR="001F4731" w:rsidRPr="00973526" w:rsidRDefault="001F4731" w:rsidP="00973526">
            <w:pPr>
              <w:jc w:val="center"/>
              <w:rPr>
                <w:rFonts w:ascii="CG Times" w:hAnsi="CG Times"/>
                <w:color w:val="000000"/>
                <w:sz w:val="21"/>
                <w:szCs w:val="21"/>
                <w:lang w:val="sq-AL"/>
              </w:rPr>
            </w:pPr>
          </w:p>
        </w:tc>
        <w:tc>
          <w:tcPr>
            <w:tcW w:w="0" w:type="auto"/>
            <w:gridSpan w:val="2"/>
            <w:tcBorders>
              <w:top w:val="single" w:sz="4" w:space="0" w:color="auto"/>
              <w:left w:val="nil"/>
              <w:bottom w:val="single" w:sz="4" w:space="0" w:color="auto"/>
              <w:right w:val="single" w:sz="4" w:space="0" w:color="auto"/>
            </w:tcBorders>
            <w:noWrap/>
          </w:tcPr>
          <w:p w:rsidR="001F4731" w:rsidRPr="00973526" w:rsidRDefault="001F4731" w:rsidP="00973526">
            <w:pPr>
              <w:jc w:val="center"/>
              <w:rPr>
                <w:rFonts w:ascii="CG Times" w:hAnsi="CG Times"/>
                <w:bCs/>
                <w:color w:val="000000"/>
                <w:sz w:val="21"/>
                <w:szCs w:val="21"/>
                <w:lang w:val="sq-AL"/>
              </w:rPr>
            </w:pPr>
            <w:r w:rsidRPr="00973526">
              <w:rPr>
                <w:rFonts w:ascii="CG Times" w:hAnsi="CG Times"/>
                <w:bCs/>
                <w:color w:val="000000"/>
                <w:sz w:val="21"/>
                <w:szCs w:val="21"/>
                <w:lang w:val="sq-AL"/>
              </w:rPr>
              <w:t>2010</w:t>
            </w:r>
          </w:p>
        </w:tc>
        <w:tc>
          <w:tcPr>
            <w:tcW w:w="0" w:type="auto"/>
            <w:gridSpan w:val="2"/>
            <w:tcBorders>
              <w:top w:val="single" w:sz="4" w:space="0" w:color="auto"/>
              <w:left w:val="nil"/>
              <w:bottom w:val="single" w:sz="4" w:space="0" w:color="auto"/>
              <w:right w:val="single" w:sz="4" w:space="0" w:color="auto"/>
            </w:tcBorders>
            <w:noWrap/>
          </w:tcPr>
          <w:p w:rsidR="001F4731" w:rsidRPr="00973526" w:rsidRDefault="001F4731" w:rsidP="00973526">
            <w:pPr>
              <w:jc w:val="center"/>
              <w:rPr>
                <w:rFonts w:ascii="CG Times" w:hAnsi="CG Times"/>
                <w:bCs/>
                <w:color w:val="000000"/>
                <w:sz w:val="21"/>
                <w:szCs w:val="21"/>
                <w:lang w:val="sq-AL"/>
              </w:rPr>
            </w:pPr>
            <w:r w:rsidRPr="00973526">
              <w:rPr>
                <w:rFonts w:ascii="CG Times" w:hAnsi="CG Times"/>
                <w:bCs/>
                <w:color w:val="000000"/>
                <w:sz w:val="21"/>
                <w:szCs w:val="21"/>
                <w:lang w:val="sq-AL"/>
              </w:rPr>
              <w:t>2009</w:t>
            </w:r>
          </w:p>
          <w:p w:rsidR="001F4731" w:rsidRPr="00973526" w:rsidRDefault="001F4731" w:rsidP="00973526">
            <w:pPr>
              <w:jc w:val="center"/>
              <w:rPr>
                <w:rFonts w:ascii="CG Times" w:hAnsi="CG Times"/>
                <w:color w:val="000000"/>
                <w:sz w:val="21"/>
                <w:szCs w:val="21"/>
                <w:lang w:val="sq-AL"/>
              </w:rPr>
            </w:pPr>
          </w:p>
        </w:tc>
      </w:tr>
      <w:tr w:rsidR="001F4731" w:rsidRPr="00973526">
        <w:trPr>
          <w:trHeight w:val="70"/>
          <w:jc w:val="center"/>
        </w:trPr>
        <w:tc>
          <w:tcPr>
            <w:tcW w:w="0" w:type="auto"/>
            <w:vMerge/>
            <w:tcBorders>
              <w:left w:val="single" w:sz="4" w:space="0" w:color="auto"/>
              <w:bottom w:val="single" w:sz="4" w:space="0" w:color="auto"/>
              <w:right w:val="single" w:sz="4" w:space="0" w:color="auto"/>
            </w:tcBorders>
            <w:noWrap/>
          </w:tcPr>
          <w:p w:rsidR="001F4731" w:rsidRPr="00973526" w:rsidRDefault="001F4731" w:rsidP="00A23402">
            <w:pPr>
              <w:jc w:val="both"/>
              <w:rPr>
                <w:rFonts w:ascii="CG Times" w:hAnsi="CG Times"/>
                <w:sz w:val="21"/>
                <w:szCs w:val="21"/>
                <w:lang w:val="sq-AL"/>
              </w:rPr>
            </w:pPr>
          </w:p>
        </w:tc>
        <w:tc>
          <w:tcPr>
            <w:tcW w:w="0" w:type="auto"/>
            <w:tcBorders>
              <w:top w:val="single" w:sz="4" w:space="0" w:color="auto"/>
              <w:left w:val="nil"/>
              <w:bottom w:val="single" w:sz="4" w:space="0" w:color="auto"/>
              <w:right w:val="single" w:sz="4" w:space="0" w:color="auto"/>
            </w:tcBorders>
            <w:noWrap/>
          </w:tcPr>
          <w:p w:rsidR="001F4731" w:rsidRPr="00973526" w:rsidRDefault="001F4731" w:rsidP="00775E50">
            <w:pPr>
              <w:jc w:val="center"/>
              <w:rPr>
                <w:rFonts w:ascii="CG Times" w:hAnsi="CG Times"/>
                <w:bCs/>
                <w:color w:val="000000"/>
                <w:sz w:val="21"/>
                <w:szCs w:val="21"/>
                <w:lang w:val="sq-AL"/>
              </w:rPr>
            </w:pPr>
            <w:r w:rsidRPr="00973526">
              <w:rPr>
                <w:rFonts w:ascii="CG Times" w:hAnsi="CG Times"/>
                <w:bCs/>
                <w:color w:val="000000"/>
                <w:sz w:val="21"/>
                <w:szCs w:val="21"/>
                <w:lang w:val="sq-AL"/>
              </w:rPr>
              <w:t>%</w:t>
            </w:r>
          </w:p>
        </w:tc>
        <w:tc>
          <w:tcPr>
            <w:tcW w:w="0" w:type="auto"/>
            <w:tcBorders>
              <w:top w:val="single" w:sz="4" w:space="0" w:color="auto"/>
              <w:left w:val="nil"/>
              <w:bottom w:val="single" w:sz="4" w:space="0" w:color="auto"/>
              <w:right w:val="single" w:sz="4" w:space="0" w:color="auto"/>
            </w:tcBorders>
            <w:noWrap/>
          </w:tcPr>
          <w:p w:rsidR="001F4731" w:rsidRPr="00973526" w:rsidRDefault="001F4731" w:rsidP="00775E50">
            <w:pPr>
              <w:jc w:val="center"/>
              <w:rPr>
                <w:rFonts w:ascii="CG Times" w:hAnsi="CG Times"/>
                <w:bCs/>
                <w:color w:val="000000"/>
                <w:sz w:val="21"/>
                <w:szCs w:val="21"/>
                <w:lang w:val="sq-AL"/>
              </w:rPr>
            </w:pPr>
            <w:r w:rsidRPr="00973526">
              <w:rPr>
                <w:rFonts w:ascii="CG Times" w:hAnsi="CG Times"/>
                <w:bCs/>
                <w:color w:val="000000"/>
                <w:sz w:val="21"/>
                <w:szCs w:val="21"/>
                <w:lang w:val="sq-AL"/>
              </w:rPr>
              <w:t>Stacione</w:t>
            </w:r>
          </w:p>
        </w:tc>
        <w:tc>
          <w:tcPr>
            <w:tcW w:w="0" w:type="auto"/>
            <w:tcBorders>
              <w:top w:val="single" w:sz="4" w:space="0" w:color="auto"/>
              <w:left w:val="nil"/>
              <w:bottom w:val="single" w:sz="4" w:space="0" w:color="auto"/>
              <w:right w:val="single" w:sz="4" w:space="0" w:color="auto"/>
            </w:tcBorders>
            <w:noWrap/>
          </w:tcPr>
          <w:p w:rsidR="001F4731" w:rsidRPr="00973526" w:rsidRDefault="001F4731" w:rsidP="00775E50">
            <w:pPr>
              <w:jc w:val="center"/>
              <w:rPr>
                <w:rFonts w:ascii="CG Times" w:hAnsi="CG Times"/>
                <w:bCs/>
                <w:color w:val="000000"/>
                <w:sz w:val="21"/>
                <w:szCs w:val="21"/>
                <w:lang w:val="sq-AL"/>
              </w:rPr>
            </w:pPr>
            <w:r w:rsidRPr="00973526">
              <w:rPr>
                <w:rFonts w:ascii="CG Times" w:hAnsi="CG Times"/>
                <w:bCs/>
                <w:color w:val="000000"/>
                <w:sz w:val="21"/>
                <w:szCs w:val="21"/>
                <w:lang w:val="sq-AL"/>
              </w:rPr>
              <w:t>%</w:t>
            </w:r>
          </w:p>
        </w:tc>
        <w:tc>
          <w:tcPr>
            <w:tcW w:w="0" w:type="auto"/>
            <w:tcBorders>
              <w:top w:val="single" w:sz="4" w:space="0" w:color="auto"/>
              <w:left w:val="nil"/>
              <w:bottom w:val="single" w:sz="4" w:space="0" w:color="auto"/>
              <w:right w:val="single" w:sz="4" w:space="0" w:color="auto"/>
            </w:tcBorders>
            <w:noWrap/>
          </w:tcPr>
          <w:p w:rsidR="001F4731" w:rsidRPr="00973526" w:rsidRDefault="001F4731" w:rsidP="00775E50">
            <w:pPr>
              <w:jc w:val="center"/>
              <w:rPr>
                <w:rFonts w:ascii="CG Times" w:hAnsi="CG Times"/>
                <w:color w:val="000000"/>
                <w:sz w:val="21"/>
                <w:szCs w:val="21"/>
                <w:lang w:val="sq-AL"/>
              </w:rPr>
            </w:pPr>
            <w:r w:rsidRPr="00973526">
              <w:rPr>
                <w:rFonts w:ascii="CG Times" w:hAnsi="CG Times"/>
                <w:color w:val="000000"/>
                <w:sz w:val="21"/>
                <w:szCs w:val="21"/>
                <w:lang w:val="sq-AL"/>
              </w:rPr>
              <w:t>Stacione</w:t>
            </w:r>
          </w:p>
        </w:tc>
      </w:tr>
      <w:tr w:rsidR="001F4731" w:rsidRPr="00973526">
        <w:trPr>
          <w:trHeight w:val="70"/>
          <w:jc w:val="center"/>
        </w:trPr>
        <w:tc>
          <w:tcPr>
            <w:tcW w:w="0" w:type="auto"/>
            <w:tcBorders>
              <w:top w:val="nil"/>
              <w:left w:val="single" w:sz="4" w:space="0" w:color="auto"/>
              <w:bottom w:val="single" w:sz="4" w:space="0" w:color="auto"/>
              <w:right w:val="single" w:sz="4" w:space="0" w:color="auto"/>
            </w:tcBorders>
            <w:noWrap/>
          </w:tcPr>
          <w:p w:rsidR="001F4731" w:rsidRPr="00973526" w:rsidRDefault="001F4731" w:rsidP="00A23402">
            <w:pPr>
              <w:jc w:val="both"/>
              <w:rPr>
                <w:rFonts w:ascii="CG Times" w:hAnsi="CG Times"/>
                <w:bCs/>
                <w:color w:val="000000"/>
                <w:sz w:val="21"/>
                <w:szCs w:val="21"/>
                <w:lang w:val="sq-AL"/>
              </w:rPr>
            </w:pPr>
            <w:r w:rsidRPr="00973526">
              <w:rPr>
                <w:rFonts w:ascii="CG Times" w:hAnsi="CG Times"/>
                <w:bCs/>
                <w:color w:val="000000"/>
                <w:sz w:val="21"/>
                <w:szCs w:val="21"/>
                <w:lang w:val="sq-AL"/>
              </w:rPr>
              <w:t xml:space="preserve">A-Cilësi shumë e mirë </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51%</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36</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39%</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color w:val="000000"/>
                <w:sz w:val="21"/>
                <w:szCs w:val="21"/>
                <w:lang w:val="sq-AL"/>
              </w:rPr>
            </w:pPr>
            <w:r w:rsidRPr="00973526">
              <w:rPr>
                <w:rFonts w:ascii="CG Times" w:hAnsi="CG Times"/>
                <w:color w:val="000000"/>
                <w:sz w:val="21"/>
                <w:szCs w:val="21"/>
                <w:lang w:val="sq-AL"/>
              </w:rPr>
              <w:t>27</w:t>
            </w:r>
          </w:p>
        </w:tc>
      </w:tr>
      <w:tr w:rsidR="001F4731" w:rsidRPr="00973526">
        <w:trPr>
          <w:trHeight w:val="70"/>
          <w:jc w:val="center"/>
        </w:trPr>
        <w:tc>
          <w:tcPr>
            <w:tcW w:w="0" w:type="auto"/>
            <w:tcBorders>
              <w:top w:val="nil"/>
              <w:left w:val="single" w:sz="4" w:space="0" w:color="auto"/>
              <w:bottom w:val="single" w:sz="4" w:space="0" w:color="auto"/>
              <w:right w:val="single" w:sz="4" w:space="0" w:color="auto"/>
            </w:tcBorders>
            <w:noWrap/>
          </w:tcPr>
          <w:p w:rsidR="001F4731" w:rsidRPr="00973526" w:rsidRDefault="001F4731" w:rsidP="00A23402">
            <w:pPr>
              <w:jc w:val="both"/>
              <w:rPr>
                <w:rFonts w:ascii="CG Times" w:hAnsi="CG Times"/>
                <w:bCs/>
                <w:color w:val="000000"/>
                <w:sz w:val="21"/>
                <w:szCs w:val="21"/>
                <w:lang w:val="sq-AL"/>
              </w:rPr>
            </w:pPr>
            <w:r w:rsidRPr="00973526">
              <w:rPr>
                <w:rFonts w:ascii="CG Times" w:hAnsi="CG Times"/>
                <w:bCs/>
                <w:color w:val="000000"/>
                <w:sz w:val="21"/>
                <w:szCs w:val="21"/>
                <w:lang w:val="sq-AL"/>
              </w:rPr>
              <w:t xml:space="preserve">B- Cilësi e mirë </w:t>
            </w:r>
          </w:p>
        </w:tc>
        <w:tc>
          <w:tcPr>
            <w:tcW w:w="0" w:type="auto"/>
            <w:tcBorders>
              <w:top w:val="nil"/>
              <w:left w:val="single" w:sz="4" w:space="0" w:color="auto"/>
              <w:bottom w:val="single" w:sz="4" w:space="0" w:color="auto"/>
              <w:right w:val="single" w:sz="4" w:space="0" w:color="auto"/>
            </w:tcBorders>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18%</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13</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14%</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color w:val="000000"/>
                <w:sz w:val="21"/>
                <w:szCs w:val="21"/>
                <w:lang w:val="sq-AL"/>
              </w:rPr>
            </w:pPr>
            <w:r w:rsidRPr="00973526">
              <w:rPr>
                <w:rFonts w:ascii="CG Times" w:hAnsi="CG Times"/>
                <w:color w:val="000000"/>
                <w:sz w:val="21"/>
                <w:szCs w:val="21"/>
                <w:lang w:val="sq-AL"/>
              </w:rPr>
              <w:t>10</w:t>
            </w:r>
          </w:p>
        </w:tc>
      </w:tr>
      <w:tr w:rsidR="001F4731" w:rsidRPr="00973526">
        <w:trPr>
          <w:trHeight w:val="217"/>
          <w:jc w:val="center"/>
        </w:trPr>
        <w:tc>
          <w:tcPr>
            <w:tcW w:w="0" w:type="auto"/>
            <w:tcBorders>
              <w:top w:val="nil"/>
              <w:left w:val="single" w:sz="4" w:space="0" w:color="auto"/>
              <w:bottom w:val="single" w:sz="4" w:space="0" w:color="auto"/>
              <w:right w:val="single" w:sz="4" w:space="0" w:color="auto"/>
            </w:tcBorders>
            <w:noWrap/>
          </w:tcPr>
          <w:p w:rsidR="001F4731" w:rsidRPr="00973526" w:rsidRDefault="001F4731" w:rsidP="00A23402">
            <w:pPr>
              <w:jc w:val="both"/>
              <w:rPr>
                <w:rFonts w:ascii="CG Times" w:hAnsi="CG Times"/>
                <w:bCs/>
                <w:color w:val="000000"/>
                <w:sz w:val="21"/>
                <w:szCs w:val="21"/>
                <w:lang w:val="sq-AL"/>
              </w:rPr>
            </w:pPr>
            <w:r w:rsidRPr="00973526">
              <w:rPr>
                <w:rFonts w:ascii="CG Times" w:hAnsi="CG Times"/>
                <w:bCs/>
                <w:color w:val="000000"/>
                <w:sz w:val="21"/>
                <w:szCs w:val="21"/>
                <w:lang w:val="sq-AL"/>
              </w:rPr>
              <w:t>C-Cilësi jo e mirë</w:t>
            </w:r>
          </w:p>
        </w:tc>
        <w:tc>
          <w:tcPr>
            <w:tcW w:w="0" w:type="auto"/>
            <w:tcBorders>
              <w:top w:val="nil"/>
              <w:left w:val="single" w:sz="4" w:space="0" w:color="auto"/>
              <w:bottom w:val="single" w:sz="4" w:space="0" w:color="auto"/>
              <w:right w:val="single" w:sz="4" w:space="0" w:color="auto"/>
            </w:tcBorders>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6%</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4</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4%</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color w:val="000000"/>
                <w:sz w:val="21"/>
                <w:szCs w:val="21"/>
                <w:lang w:val="sq-AL"/>
              </w:rPr>
            </w:pPr>
            <w:r w:rsidRPr="00973526">
              <w:rPr>
                <w:rFonts w:ascii="CG Times" w:hAnsi="CG Times"/>
                <w:color w:val="000000"/>
                <w:sz w:val="21"/>
                <w:szCs w:val="21"/>
                <w:lang w:val="sq-AL"/>
              </w:rPr>
              <w:t>3</w:t>
            </w:r>
          </w:p>
        </w:tc>
      </w:tr>
      <w:tr w:rsidR="001F4731" w:rsidRPr="00973526">
        <w:trPr>
          <w:trHeight w:val="255"/>
          <w:jc w:val="center"/>
        </w:trPr>
        <w:tc>
          <w:tcPr>
            <w:tcW w:w="0" w:type="auto"/>
            <w:tcBorders>
              <w:top w:val="nil"/>
              <w:left w:val="single" w:sz="4" w:space="0" w:color="auto"/>
              <w:bottom w:val="single" w:sz="4" w:space="0" w:color="auto"/>
              <w:right w:val="single" w:sz="4" w:space="0" w:color="auto"/>
            </w:tcBorders>
            <w:noWrap/>
          </w:tcPr>
          <w:p w:rsidR="001F4731" w:rsidRPr="00973526" w:rsidRDefault="001F4731" w:rsidP="00A23402">
            <w:pPr>
              <w:jc w:val="both"/>
              <w:rPr>
                <w:rFonts w:ascii="CG Times" w:hAnsi="CG Times"/>
                <w:bCs/>
                <w:color w:val="000000"/>
                <w:sz w:val="21"/>
                <w:szCs w:val="21"/>
                <w:lang w:val="sq-AL"/>
              </w:rPr>
            </w:pPr>
            <w:r w:rsidRPr="00973526">
              <w:rPr>
                <w:rFonts w:ascii="CG Times" w:hAnsi="CG Times"/>
                <w:bCs/>
                <w:color w:val="000000"/>
                <w:sz w:val="21"/>
                <w:szCs w:val="21"/>
                <w:lang w:val="sq-AL"/>
              </w:rPr>
              <w:t>D-Cilësi shumë e keqe /Masa urgjente</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25%</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17</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bCs/>
                <w:color w:val="000000"/>
                <w:sz w:val="21"/>
                <w:szCs w:val="21"/>
                <w:lang w:val="sq-AL"/>
              </w:rPr>
            </w:pPr>
            <w:r w:rsidRPr="00973526">
              <w:rPr>
                <w:rFonts w:ascii="CG Times" w:hAnsi="CG Times"/>
                <w:bCs/>
                <w:color w:val="000000"/>
                <w:sz w:val="21"/>
                <w:szCs w:val="21"/>
                <w:lang w:val="sq-AL"/>
              </w:rPr>
              <w:t>43%</w:t>
            </w:r>
          </w:p>
        </w:tc>
        <w:tc>
          <w:tcPr>
            <w:tcW w:w="0" w:type="auto"/>
            <w:tcBorders>
              <w:top w:val="nil"/>
              <w:left w:val="nil"/>
              <w:bottom w:val="single" w:sz="4" w:space="0" w:color="auto"/>
              <w:right w:val="single" w:sz="4" w:space="0" w:color="auto"/>
            </w:tcBorders>
            <w:noWrap/>
          </w:tcPr>
          <w:p w:rsidR="001F4731" w:rsidRPr="00973526" w:rsidRDefault="001F4731" w:rsidP="00973526">
            <w:pPr>
              <w:jc w:val="right"/>
              <w:rPr>
                <w:rFonts w:ascii="CG Times" w:hAnsi="CG Times"/>
                <w:color w:val="000000"/>
                <w:sz w:val="21"/>
                <w:szCs w:val="21"/>
                <w:lang w:val="sq-AL"/>
              </w:rPr>
            </w:pPr>
            <w:r w:rsidRPr="00973526">
              <w:rPr>
                <w:rFonts w:ascii="CG Times" w:hAnsi="CG Times"/>
                <w:color w:val="000000"/>
                <w:sz w:val="21"/>
                <w:szCs w:val="21"/>
                <w:lang w:val="sq-AL"/>
              </w:rPr>
              <w:t>30</w:t>
            </w:r>
          </w:p>
        </w:tc>
      </w:tr>
    </w:tbl>
    <w:p w:rsidR="004C3124" w:rsidRPr="004002A5" w:rsidRDefault="004C3124" w:rsidP="004C3124">
      <w:pPr>
        <w:rPr>
          <w:lang w:val="sq-AL"/>
        </w:rPr>
      </w:pPr>
    </w:p>
    <w:p w:rsidR="001F4731" w:rsidRPr="00425E1F" w:rsidRDefault="00B145AA" w:rsidP="00B145AA">
      <w:pPr>
        <w:pStyle w:val="ParagraphNumbering"/>
        <w:spacing w:after="0"/>
        <w:ind w:left="0" w:firstLine="0"/>
        <w:rPr>
          <w:sz w:val="21"/>
          <w:szCs w:val="21"/>
        </w:rPr>
      </w:pPr>
      <w:r w:rsidRPr="004002A5">
        <w:tab/>
      </w:r>
      <w:r w:rsidR="004C3124" w:rsidRPr="00425E1F">
        <w:rPr>
          <w:sz w:val="21"/>
          <w:szCs w:val="21"/>
        </w:rPr>
        <w:t xml:space="preserve">2.1.3.2 </w:t>
      </w:r>
      <w:r w:rsidR="001F4731" w:rsidRPr="00425E1F">
        <w:rPr>
          <w:sz w:val="21"/>
          <w:szCs w:val="21"/>
        </w:rPr>
        <w:t>Përfund</w:t>
      </w:r>
      <w:r w:rsidR="004C3124" w:rsidRPr="00425E1F">
        <w:rPr>
          <w:sz w:val="21"/>
          <w:szCs w:val="21"/>
        </w:rPr>
        <w:t>ime</w:t>
      </w:r>
      <w:r w:rsidR="004C3124" w:rsidRPr="00425E1F">
        <w:rPr>
          <w:sz w:val="21"/>
          <w:szCs w:val="21"/>
        </w:rPr>
        <w:tab/>
      </w:r>
    </w:p>
    <w:p w:rsidR="001F4731" w:rsidRPr="00425E1F" w:rsidRDefault="004C3124" w:rsidP="00B145AA">
      <w:pPr>
        <w:pStyle w:val="Paragrafi"/>
        <w:rPr>
          <w:sz w:val="21"/>
          <w:szCs w:val="21"/>
          <w:lang w:val="sq-AL"/>
        </w:rPr>
      </w:pPr>
      <w:r w:rsidRPr="00425E1F">
        <w:rPr>
          <w:sz w:val="21"/>
          <w:szCs w:val="21"/>
          <w:lang w:val="sq-AL"/>
        </w:rPr>
        <w:t>1.</w:t>
      </w:r>
      <w:r w:rsidR="004C33AF" w:rsidRPr="00425E1F">
        <w:rPr>
          <w:sz w:val="21"/>
          <w:szCs w:val="21"/>
          <w:lang w:val="sq-AL"/>
        </w:rPr>
        <w:t xml:space="preserve"> </w:t>
      </w:r>
      <w:r w:rsidR="001F4731" w:rsidRPr="00425E1F">
        <w:rPr>
          <w:sz w:val="21"/>
          <w:szCs w:val="21"/>
          <w:lang w:val="sq-AL"/>
        </w:rPr>
        <w:t>Nga 70 stacione monitorimi 51 % e tyre (36 stacione) janë të cilësisë A, më të mirë (Exelent quality). 18% (13 stacione) janë të cilësisë B, cilësi e mirë (good quality), 6% (4 stacione) janë të cilësisë C (sufficient quality)cilësi e mjaftueshme dhe 25 % (17 stacione</w:t>
      </w:r>
      <w:r w:rsidR="00713CAA" w:rsidRPr="00425E1F">
        <w:rPr>
          <w:sz w:val="21"/>
          <w:szCs w:val="21"/>
          <w:lang w:val="sq-AL"/>
        </w:rPr>
        <w:t>)</w:t>
      </w:r>
      <w:r w:rsidR="001F4731" w:rsidRPr="00425E1F">
        <w:rPr>
          <w:sz w:val="21"/>
          <w:szCs w:val="21"/>
          <w:lang w:val="sq-AL"/>
        </w:rPr>
        <w:t xml:space="preserve"> të cilësisë D, cilësia shumë e dobët, marrja e masave imediate (Poor quality- Immediat Action). </w:t>
      </w:r>
    </w:p>
    <w:p w:rsidR="001F4731" w:rsidRPr="00425E1F" w:rsidRDefault="004C3124" w:rsidP="004C3124">
      <w:pPr>
        <w:pStyle w:val="Paragrafi"/>
        <w:rPr>
          <w:sz w:val="21"/>
          <w:szCs w:val="21"/>
          <w:lang w:val="sq-AL"/>
        </w:rPr>
      </w:pPr>
      <w:r w:rsidRPr="00425E1F">
        <w:rPr>
          <w:sz w:val="21"/>
          <w:szCs w:val="21"/>
          <w:lang w:val="sq-AL"/>
        </w:rPr>
        <w:t>2.</w:t>
      </w:r>
      <w:r w:rsidR="004C33AF" w:rsidRPr="00425E1F">
        <w:rPr>
          <w:sz w:val="21"/>
          <w:szCs w:val="21"/>
          <w:lang w:val="sq-AL"/>
        </w:rPr>
        <w:t xml:space="preserve"> </w:t>
      </w:r>
      <w:r w:rsidR="001F4731" w:rsidRPr="00425E1F">
        <w:rPr>
          <w:sz w:val="21"/>
          <w:szCs w:val="21"/>
          <w:lang w:val="sq-AL"/>
        </w:rPr>
        <w:t>Plazhet me cilësinë më të mirë të ujërave të larjes janë plazhi i Dhërmiut, Borshit, Himarës dhe Shëngjinit, plazhe ku cilësia e ujërave të larjes klasifikohet në kategorinë A – Shumë e mirë dhe B – e mirë</w:t>
      </w:r>
    </w:p>
    <w:p w:rsidR="001F4731" w:rsidRPr="00425E1F" w:rsidRDefault="004C3124" w:rsidP="004C3124">
      <w:pPr>
        <w:pStyle w:val="Paragrafi"/>
        <w:rPr>
          <w:sz w:val="21"/>
          <w:szCs w:val="21"/>
          <w:lang w:val="sq-AL"/>
        </w:rPr>
      </w:pPr>
      <w:r w:rsidRPr="00425E1F">
        <w:rPr>
          <w:sz w:val="21"/>
          <w:szCs w:val="21"/>
          <w:lang w:val="sq-AL"/>
        </w:rPr>
        <w:t>3.</w:t>
      </w:r>
      <w:r w:rsidR="004C33AF" w:rsidRPr="00425E1F">
        <w:rPr>
          <w:sz w:val="21"/>
          <w:szCs w:val="21"/>
          <w:lang w:val="sq-AL"/>
        </w:rPr>
        <w:t xml:space="preserve"> </w:t>
      </w:r>
      <w:r w:rsidR="001F4731" w:rsidRPr="00425E1F">
        <w:rPr>
          <w:sz w:val="21"/>
          <w:szCs w:val="21"/>
          <w:lang w:val="sq-AL"/>
        </w:rPr>
        <w:t xml:space="preserve">Plazhi i Durrësit rezulton plazhi më i ndotur i bregdetit ku 85% e rezultateve të analizave janë të cilësisë D – cilësi shumë e dobët (Poor Quality- Immediat Action), 11 % janë të cilësisë se mjaftueshme (Sufficient Quality) dhe 4% të cilësisë së mirë (good quality). </w:t>
      </w:r>
    </w:p>
    <w:p w:rsidR="001F4731" w:rsidRPr="00425E1F" w:rsidRDefault="004C3124" w:rsidP="004C3124">
      <w:pPr>
        <w:pStyle w:val="Paragrafi"/>
        <w:rPr>
          <w:sz w:val="21"/>
          <w:szCs w:val="21"/>
          <w:lang w:val="sq-AL"/>
        </w:rPr>
      </w:pPr>
      <w:r w:rsidRPr="00425E1F">
        <w:rPr>
          <w:sz w:val="21"/>
          <w:szCs w:val="21"/>
          <w:lang w:val="sq-AL"/>
        </w:rPr>
        <w:t>4.</w:t>
      </w:r>
      <w:r w:rsidR="004C33AF" w:rsidRPr="00425E1F">
        <w:rPr>
          <w:sz w:val="21"/>
          <w:szCs w:val="21"/>
          <w:lang w:val="sq-AL"/>
        </w:rPr>
        <w:t xml:space="preserve"> </w:t>
      </w:r>
      <w:r w:rsidR="001F4731" w:rsidRPr="00425E1F">
        <w:rPr>
          <w:sz w:val="21"/>
          <w:szCs w:val="21"/>
          <w:lang w:val="sq-AL"/>
        </w:rPr>
        <w:t>Plazhi i Kavajës gjithashtu është shumë i ndotur në zonën e plazhit të Golemit dhe 70% e rezultateve të përftuara janë të cilësisë D - shumë e dobët (Poor Quality- Immediat Action). Zona Mak Albania deri në Qerret 30% rezulton e cilësisë B –  e mire (Good Quality).</w:t>
      </w:r>
    </w:p>
    <w:p w:rsidR="001F4731" w:rsidRPr="00425E1F" w:rsidRDefault="004C3124" w:rsidP="004C3124">
      <w:pPr>
        <w:pStyle w:val="Paragrafi"/>
        <w:rPr>
          <w:sz w:val="21"/>
          <w:szCs w:val="21"/>
          <w:lang w:val="sq-AL"/>
        </w:rPr>
      </w:pPr>
      <w:r w:rsidRPr="00425E1F">
        <w:rPr>
          <w:sz w:val="21"/>
          <w:szCs w:val="21"/>
          <w:lang w:val="sq-AL"/>
        </w:rPr>
        <w:t>5.</w:t>
      </w:r>
      <w:r w:rsidR="004C33AF" w:rsidRPr="00425E1F">
        <w:rPr>
          <w:sz w:val="21"/>
          <w:szCs w:val="21"/>
          <w:lang w:val="sq-AL"/>
        </w:rPr>
        <w:t xml:space="preserve"> </w:t>
      </w:r>
      <w:r w:rsidR="001F4731" w:rsidRPr="00425E1F">
        <w:rPr>
          <w:sz w:val="21"/>
          <w:szCs w:val="21"/>
          <w:lang w:val="sq-AL"/>
        </w:rPr>
        <w:t>Plazhet e Vlorës – plazhi i vjetër-shkolla e marinës dhe plazhi i Ri 37% kanë cilësinë e ujërave në kategorinë D – e dobët (Poor Quality- Immediat Action). Ndërsa pjesa e bregdetit pas tunelit deri në Orikum 63% janë në kategorinë A – shumë e mirë (Exelent Quality).</w:t>
      </w:r>
    </w:p>
    <w:p w:rsidR="001F4731" w:rsidRPr="00425E1F" w:rsidRDefault="004C3124" w:rsidP="004C3124">
      <w:pPr>
        <w:pStyle w:val="Paragrafi"/>
        <w:rPr>
          <w:sz w:val="21"/>
          <w:szCs w:val="21"/>
          <w:lang w:val="sq-AL"/>
        </w:rPr>
      </w:pPr>
      <w:r w:rsidRPr="00425E1F">
        <w:rPr>
          <w:sz w:val="21"/>
          <w:szCs w:val="21"/>
          <w:lang w:val="sq-AL"/>
        </w:rPr>
        <w:t>6.</w:t>
      </w:r>
      <w:r w:rsidR="004C33AF" w:rsidRPr="00425E1F">
        <w:rPr>
          <w:sz w:val="21"/>
          <w:szCs w:val="21"/>
          <w:lang w:val="sq-AL"/>
        </w:rPr>
        <w:t xml:space="preserve"> </w:t>
      </w:r>
      <w:r w:rsidR="001F4731" w:rsidRPr="00425E1F">
        <w:rPr>
          <w:sz w:val="21"/>
          <w:szCs w:val="21"/>
          <w:lang w:val="sq-AL"/>
        </w:rPr>
        <w:t>Plazhi i Velipojës klasifikohet në 3 kategori 14% kategoria A – shume e mirë (Exelent Quality), 43%  kategoria B- e mirë (Good Quality) dhe 43 % kategoria C – e cilësisë së mjaftueshme (Sufficient Quality).</w:t>
      </w:r>
    </w:p>
    <w:p w:rsidR="001F4731" w:rsidRPr="00425E1F" w:rsidRDefault="004C3124" w:rsidP="004C3124">
      <w:pPr>
        <w:pStyle w:val="Paragrafi"/>
        <w:rPr>
          <w:sz w:val="21"/>
          <w:szCs w:val="21"/>
          <w:lang w:val="sq-AL"/>
        </w:rPr>
      </w:pPr>
      <w:r w:rsidRPr="00425E1F">
        <w:rPr>
          <w:sz w:val="21"/>
          <w:szCs w:val="21"/>
          <w:lang w:val="sq-AL"/>
        </w:rPr>
        <w:t>7.</w:t>
      </w:r>
      <w:r w:rsidR="004C33AF" w:rsidRPr="00425E1F">
        <w:rPr>
          <w:sz w:val="21"/>
          <w:szCs w:val="21"/>
          <w:lang w:val="sq-AL"/>
        </w:rPr>
        <w:t xml:space="preserve"> </w:t>
      </w:r>
      <w:r w:rsidR="001F4731" w:rsidRPr="00425E1F">
        <w:rPr>
          <w:sz w:val="21"/>
          <w:szCs w:val="21"/>
          <w:lang w:val="sq-AL"/>
        </w:rPr>
        <w:t>Plazhi i Sarandës në 50 % klasifikohet në kategorinë A- shumë e mirë (Exelent Quality), 17 % cilësia B- e mirë (Good Quality) dhe 33% të cilësisë D – e dobët (Poor Quality- Immediat Action).</w:t>
      </w:r>
    </w:p>
    <w:p w:rsidR="001F4731" w:rsidRPr="00425E1F" w:rsidRDefault="004C3124" w:rsidP="004C3124">
      <w:pPr>
        <w:pStyle w:val="Paragrafi"/>
        <w:rPr>
          <w:sz w:val="21"/>
          <w:szCs w:val="21"/>
          <w:lang w:val="sq-AL"/>
        </w:rPr>
      </w:pPr>
      <w:r w:rsidRPr="00425E1F">
        <w:rPr>
          <w:color w:val="000000"/>
          <w:sz w:val="21"/>
          <w:szCs w:val="21"/>
          <w:lang w:val="sq-AL"/>
        </w:rPr>
        <w:t>8.</w:t>
      </w:r>
      <w:r w:rsidR="004C33AF" w:rsidRPr="00425E1F">
        <w:rPr>
          <w:color w:val="000000"/>
          <w:sz w:val="21"/>
          <w:szCs w:val="21"/>
          <w:lang w:val="sq-AL"/>
        </w:rPr>
        <w:t xml:space="preserve"> </w:t>
      </w:r>
      <w:r w:rsidR="001F4731" w:rsidRPr="00425E1F">
        <w:rPr>
          <w:color w:val="000000"/>
          <w:sz w:val="21"/>
          <w:szCs w:val="21"/>
          <w:lang w:val="sq-AL"/>
        </w:rPr>
        <w:t>Faktori kryesor i ndotjes së ujërave bregdetare të larjes, janë shkarkimet e ujërave urbane të patrajtuara në ujërat pritëse bregdetare direkt ose indirekt si dhe ndotja nga vetë pushuesit</w:t>
      </w:r>
      <w:r w:rsidR="001F4731" w:rsidRPr="00425E1F">
        <w:rPr>
          <w:sz w:val="21"/>
          <w:szCs w:val="21"/>
          <w:lang w:val="sq-AL"/>
        </w:rPr>
        <w:t xml:space="preserve"> s</w:t>
      </w:r>
      <w:r w:rsidR="001F4731" w:rsidRPr="00425E1F">
        <w:rPr>
          <w:color w:val="000000"/>
          <w:sz w:val="21"/>
          <w:szCs w:val="21"/>
          <w:lang w:val="sq-AL"/>
        </w:rPr>
        <w:t xml:space="preserve">idomos në zonat ku numri i tyre është i lartë (plazhi i Durrësit, plazhi i Kavajës). </w:t>
      </w:r>
    </w:p>
    <w:p w:rsidR="001F4731" w:rsidRPr="00425E1F" w:rsidRDefault="004C3124" w:rsidP="004C3124">
      <w:pPr>
        <w:rPr>
          <w:rFonts w:ascii="CG Times" w:hAnsi="CG Times"/>
          <w:sz w:val="21"/>
          <w:szCs w:val="21"/>
          <w:lang w:val="sq-AL"/>
        </w:rPr>
      </w:pPr>
      <w:r w:rsidRPr="00425E1F">
        <w:rPr>
          <w:sz w:val="21"/>
          <w:szCs w:val="21"/>
          <w:lang w:val="sq-AL"/>
        </w:rPr>
        <w:tab/>
      </w:r>
      <w:r w:rsidR="001F4731" w:rsidRPr="00425E1F">
        <w:rPr>
          <w:rFonts w:ascii="CG Times" w:hAnsi="CG Times"/>
          <w:sz w:val="21"/>
          <w:szCs w:val="21"/>
          <w:lang w:val="sq-AL"/>
        </w:rPr>
        <w:t>2.1.3.3 Rekomandime</w:t>
      </w:r>
      <w:r w:rsidR="001F4731" w:rsidRPr="00425E1F">
        <w:rPr>
          <w:rFonts w:ascii="CG Times" w:hAnsi="CG Times"/>
          <w:sz w:val="21"/>
          <w:szCs w:val="21"/>
          <w:lang w:val="sq-AL"/>
        </w:rPr>
        <w:tab/>
      </w:r>
    </w:p>
    <w:p w:rsidR="001F4731" w:rsidRPr="00425E1F" w:rsidRDefault="004C3124" w:rsidP="004C3124">
      <w:pPr>
        <w:ind w:firstLine="720"/>
        <w:jc w:val="both"/>
        <w:rPr>
          <w:rFonts w:ascii="CG Times" w:hAnsi="CG Times"/>
          <w:color w:val="000000"/>
          <w:sz w:val="21"/>
          <w:szCs w:val="21"/>
          <w:lang w:val="sq-AL"/>
        </w:rPr>
      </w:pPr>
      <w:r w:rsidRPr="00425E1F">
        <w:rPr>
          <w:rFonts w:ascii="CG Times" w:hAnsi="CG Times"/>
          <w:color w:val="000000"/>
          <w:sz w:val="21"/>
          <w:szCs w:val="21"/>
          <w:lang w:val="sq-AL"/>
        </w:rPr>
        <w:t xml:space="preserve">1. </w:t>
      </w:r>
      <w:r w:rsidR="001F4731" w:rsidRPr="00425E1F">
        <w:rPr>
          <w:rFonts w:ascii="CG Times" w:hAnsi="CG Times"/>
          <w:color w:val="000000"/>
          <w:sz w:val="21"/>
          <w:szCs w:val="21"/>
          <w:lang w:val="sq-AL"/>
        </w:rPr>
        <w:t xml:space="preserve">Marrja e masave urgjente për vendosjen e tabelave ndaluese në zonat ku ndotja e ujërave bregdetare është shumë e lartë, për parandalimin e përhapjes së sëmundjeve të ndryshme infektive (plazhi i Durrësit, plazhi i Kavajës- Golem, Plazhi i Vlorës, plazhi i Vjetër, shkolla e Marinës, Plazhi i Ri, plazhi i Sarandës, kanali i Çukës). </w:t>
      </w:r>
    </w:p>
    <w:p w:rsidR="001F4731" w:rsidRPr="00425E1F" w:rsidRDefault="004C3124" w:rsidP="004C3124">
      <w:pPr>
        <w:ind w:firstLine="720"/>
        <w:jc w:val="both"/>
        <w:rPr>
          <w:rFonts w:ascii="CG Times" w:hAnsi="CG Times"/>
          <w:color w:val="000000"/>
          <w:sz w:val="21"/>
          <w:szCs w:val="21"/>
          <w:lang w:val="sq-AL"/>
        </w:rPr>
      </w:pPr>
      <w:r w:rsidRPr="00425E1F">
        <w:rPr>
          <w:rFonts w:ascii="CG Times" w:hAnsi="CG Times"/>
          <w:color w:val="000000"/>
          <w:sz w:val="21"/>
          <w:szCs w:val="21"/>
          <w:lang w:val="sq-AL"/>
        </w:rPr>
        <w:t xml:space="preserve">2. </w:t>
      </w:r>
      <w:r w:rsidR="001F4731" w:rsidRPr="00425E1F">
        <w:rPr>
          <w:rFonts w:ascii="CG Times" w:hAnsi="CG Times"/>
          <w:color w:val="000000"/>
          <w:sz w:val="21"/>
          <w:szCs w:val="21"/>
          <w:lang w:val="sq-AL"/>
        </w:rPr>
        <w:t>Ndërtimi i impianteve të trajtimit të ujërave të përdorura në zonat bregdetare për pakësimin e ndotjes nga shkarkimet urbane të patrajtuara.</w:t>
      </w:r>
    </w:p>
    <w:p w:rsidR="001F4731" w:rsidRPr="00425E1F" w:rsidRDefault="004C3124" w:rsidP="004C3124">
      <w:pPr>
        <w:ind w:firstLine="720"/>
        <w:jc w:val="both"/>
        <w:rPr>
          <w:rFonts w:ascii="CG Times" w:hAnsi="CG Times"/>
          <w:color w:val="000000"/>
          <w:sz w:val="21"/>
          <w:szCs w:val="21"/>
          <w:lang w:val="sq-AL"/>
        </w:rPr>
      </w:pPr>
      <w:r w:rsidRPr="00425E1F">
        <w:rPr>
          <w:rFonts w:ascii="CG Times" w:hAnsi="CG Times"/>
          <w:color w:val="000000"/>
          <w:sz w:val="21"/>
          <w:szCs w:val="21"/>
          <w:lang w:val="sq-AL"/>
        </w:rPr>
        <w:t xml:space="preserve">3. </w:t>
      </w:r>
      <w:r w:rsidR="001F4731" w:rsidRPr="00425E1F">
        <w:rPr>
          <w:rFonts w:ascii="CG Times" w:hAnsi="CG Times"/>
          <w:color w:val="000000"/>
          <w:sz w:val="21"/>
          <w:szCs w:val="21"/>
          <w:lang w:val="sq-AL"/>
        </w:rPr>
        <w:t xml:space="preserve">Marrja e masave urgjente për sistemimin dhe pastrimin e kanaleve të ujërave të larta si dhe pastrimin e plazheve nga mbeturinat e ngurta urbane. </w:t>
      </w:r>
    </w:p>
    <w:p w:rsidR="001F4731" w:rsidRPr="00425E1F" w:rsidRDefault="004C3124" w:rsidP="004C3124">
      <w:pPr>
        <w:ind w:firstLine="720"/>
        <w:jc w:val="both"/>
        <w:rPr>
          <w:rFonts w:ascii="CG Times" w:hAnsi="CG Times"/>
          <w:sz w:val="21"/>
          <w:szCs w:val="21"/>
          <w:lang w:val="sq-AL"/>
        </w:rPr>
      </w:pPr>
      <w:r w:rsidRPr="00425E1F">
        <w:rPr>
          <w:rFonts w:ascii="CG Times" w:hAnsi="CG Times"/>
          <w:color w:val="000000"/>
          <w:sz w:val="21"/>
          <w:szCs w:val="21"/>
          <w:lang w:val="sq-AL"/>
        </w:rPr>
        <w:t xml:space="preserve">4. </w:t>
      </w:r>
      <w:r w:rsidR="001F4731" w:rsidRPr="00425E1F">
        <w:rPr>
          <w:rFonts w:ascii="CG Times" w:hAnsi="CG Times"/>
          <w:color w:val="000000"/>
          <w:sz w:val="21"/>
          <w:szCs w:val="21"/>
          <w:lang w:val="sq-AL"/>
        </w:rPr>
        <w:t xml:space="preserve">Përfshirja në skemën e monitorimit e të gjithë bregdetit të vendit. </w:t>
      </w:r>
    </w:p>
    <w:p w:rsidR="001F4731" w:rsidRPr="00425E1F" w:rsidRDefault="004C3124" w:rsidP="004C3124">
      <w:pPr>
        <w:ind w:firstLine="720"/>
        <w:rPr>
          <w:rFonts w:ascii="CG Times" w:hAnsi="CG Times"/>
          <w:sz w:val="21"/>
          <w:szCs w:val="21"/>
          <w:lang w:val="sq-AL"/>
        </w:rPr>
      </w:pPr>
      <w:r w:rsidRPr="00425E1F">
        <w:rPr>
          <w:rFonts w:ascii="CG Times" w:hAnsi="CG Times"/>
          <w:sz w:val="21"/>
          <w:szCs w:val="21"/>
          <w:lang w:val="sq-AL"/>
        </w:rPr>
        <w:t xml:space="preserve">2.1.3 </w:t>
      </w:r>
      <w:r w:rsidR="001F4731" w:rsidRPr="00425E1F">
        <w:rPr>
          <w:rFonts w:ascii="CG Times" w:hAnsi="CG Times"/>
          <w:sz w:val="21"/>
          <w:szCs w:val="21"/>
          <w:lang w:val="sq-AL"/>
        </w:rPr>
        <w:t>Ndikimi i shkarkimeve urbane në cilësinë e ujërave sipërfaqësore</w:t>
      </w:r>
    </w:p>
    <w:p w:rsidR="001F4731" w:rsidRPr="00425E1F" w:rsidRDefault="001F4731" w:rsidP="004C3124">
      <w:pPr>
        <w:pStyle w:val="Paragrafi"/>
        <w:rPr>
          <w:sz w:val="21"/>
          <w:szCs w:val="21"/>
          <w:lang w:val="sq-AL"/>
        </w:rPr>
      </w:pPr>
      <w:r w:rsidRPr="00425E1F">
        <w:rPr>
          <w:sz w:val="21"/>
          <w:szCs w:val="21"/>
          <w:lang w:val="sq-AL"/>
        </w:rPr>
        <w:t>Vlerësimi i gjendjes mjedisore të ujërave sipërfaqësore, si pasojë e ndotjes nga shkarkimet e lëngëta urbane, u monitorua në 35 vendmatje (lumenj dhe zona bregdetare</w:t>
      </w:r>
      <w:r w:rsidRPr="00425E1F">
        <w:rPr>
          <w:bCs/>
          <w:sz w:val="21"/>
          <w:szCs w:val="21"/>
          <w:lang w:val="sq-AL"/>
        </w:rPr>
        <w:t xml:space="preserve"> të paraqitura në Tabelën Nr.1 në aneks</w:t>
      </w:r>
      <w:r w:rsidRPr="00425E1F">
        <w:rPr>
          <w:sz w:val="21"/>
          <w:szCs w:val="21"/>
          <w:lang w:val="sq-AL"/>
        </w:rPr>
        <w:t>) në 8 qytetet kryesore të vendit, Tiranë, Durrës, Elbasan, Shkodër, Lezhë, Fier, Vlorë, Sarandë si dhe në rrjedhën e poshtme të lumit Ishëm, për treguesit kimike, fizikë dhe baktereologjik. Lumenjtë Seman, Gjanicë, Vjosë (Carshovë), Drin i Zi (Topojan) vlerësohen dhe për përmbajtjen e metaleve të rënda me frekuencë 1 herë në vit të realizuar nga Agjencia e Mjedisit dhe Pyjeve.</w:t>
      </w:r>
    </w:p>
    <w:p w:rsidR="001F4731" w:rsidRPr="00425E1F" w:rsidRDefault="001F4731" w:rsidP="004C3124">
      <w:pPr>
        <w:pStyle w:val="Paragrafi"/>
        <w:rPr>
          <w:sz w:val="21"/>
          <w:szCs w:val="21"/>
          <w:lang w:val="sq-AL"/>
        </w:rPr>
      </w:pPr>
      <w:r w:rsidRPr="00425E1F">
        <w:rPr>
          <w:sz w:val="21"/>
          <w:szCs w:val="21"/>
          <w:lang w:val="sq-AL"/>
        </w:rPr>
        <w:t>Sipas skemës monitoruese të shkarkimeve urbane vlerësohet cilësia e ujërave të shkarkimeve në pikën e shkarkimit (kolek</w:t>
      </w:r>
      <w:r w:rsidR="004C33AF" w:rsidRPr="00425E1F">
        <w:rPr>
          <w:sz w:val="21"/>
          <w:szCs w:val="21"/>
          <w:lang w:val="sq-AL"/>
        </w:rPr>
        <w:t>t</w:t>
      </w:r>
      <w:r w:rsidRPr="00425E1F">
        <w:rPr>
          <w:sz w:val="21"/>
          <w:szCs w:val="21"/>
          <w:lang w:val="sq-AL"/>
        </w:rPr>
        <w:t>orë ose stacione pompimi) që përfaqëson burimin ndotës dhe ndikimin në cilësinë e ujërave të mjedisit pritës, në lumenj dhe zona bregdetare.</w:t>
      </w:r>
    </w:p>
    <w:p w:rsidR="00973526" w:rsidRPr="00425E1F" w:rsidRDefault="00973526" w:rsidP="004C3124">
      <w:pPr>
        <w:pStyle w:val="Paragrafi"/>
        <w:rPr>
          <w:sz w:val="21"/>
          <w:szCs w:val="21"/>
          <w:lang w:val="sq-AL"/>
        </w:rPr>
      </w:pPr>
    </w:p>
    <w:p w:rsidR="001F4731" w:rsidRPr="00425E1F" w:rsidRDefault="001F4731" w:rsidP="004C3124">
      <w:pPr>
        <w:pStyle w:val="Paragrafi"/>
        <w:rPr>
          <w:sz w:val="21"/>
          <w:szCs w:val="21"/>
          <w:lang w:val="sq-AL"/>
        </w:rPr>
      </w:pPr>
      <w:r w:rsidRPr="00425E1F">
        <w:rPr>
          <w:sz w:val="21"/>
          <w:szCs w:val="21"/>
          <w:lang w:val="sq-AL"/>
        </w:rPr>
        <w:t>Për vlerësimin e cilësisë së ujërave sipërfaqësor nuk ka akoma vlera limite të miratuara.</w:t>
      </w:r>
    </w:p>
    <w:p w:rsidR="001F4731" w:rsidRPr="00425E1F" w:rsidRDefault="001F4731" w:rsidP="004C3124">
      <w:pPr>
        <w:pStyle w:val="Paragrafi"/>
        <w:rPr>
          <w:sz w:val="21"/>
          <w:szCs w:val="21"/>
          <w:lang w:val="sq-AL"/>
        </w:rPr>
      </w:pPr>
      <w:r w:rsidRPr="00425E1F">
        <w:rPr>
          <w:sz w:val="21"/>
          <w:szCs w:val="21"/>
          <w:lang w:val="sq-AL"/>
        </w:rPr>
        <w:t xml:space="preserve">Për stacionet që i përkasin </w:t>
      </w:r>
      <w:r w:rsidRPr="00425E1F">
        <w:rPr>
          <w:i/>
          <w:sz w:val="21"/>
          <w:szCs w:val="21"/>
          <w:lang w:val="sq-AL"/>
        </w:rPr>
        <w:t>ujërave të lumenjve,</w:t>
      </w:r>
      <w:r w:rsidRPr="00425E1F">
        <w:rPr>
          <w:sz w:val="21"/>
          <w:szCs w:val="21"/>
          <w:lang w:val="sq-AL"/>
        </w:rPr>
        <w:t xml:space="preserve"> vlerësimi i tyre bëhet me normat e parametrave kimike të përcaktuara në Direktivën Kuadër të Ujit të BE, të paraqitura në tabelën e mëposhtme:</w:t>
      </w:r>
    </w:p>
    <w:p w:rsidR="00425E1F" w:rsidRDefault="00425E1F" w:rsidP="00A23402">
      <w:pPr>
        <w:jc w:val="center"/>
        <w:rPr>
          <w:rFonts w:ascii="CG Times" w:hAnsi="CG Times"/>
          <w:b/>
          <w:sz w:val="21"/>
          <w:szCs w:val="21"/>
          <w:lang w:val="sq-AL"/>
        </w:rPr>
      </w:pPr>
    </w:p>
    <w:p w:rsidR="001F4731" w:rsidRPr="004002A5" w:rsidRDefault="004C33AF" w:rsidP="00A23402">
      <w:pPr>
        <w:jc w:val="center"/>
        <w:rPr>
          <w:rFonts w:ascii="CG Times" w:hAnsi="CG Times"/>
          <w:b/>
          <w:sz w:val="21"/>
          <w:szCs w:val="21"/>
          <w:lang w:val="sq-AL"/>
        </w:rPr>
      </w:pPr>
      <w:r w:rsidRPr="004002A5">
        <w:rPr>
          <w:rFonts w:ascii="CG Times" w:hAnsi="CG Times"/>
          <w:b/>
          <w:sz w:val="21"/>
          <w:szCs w:val="21"/>
          <w:lang w:val="sq-AL"/>
        </w:rPr>
        <w:t>Tabela</w:t>
      </w:r>
      <w:r w:rsidR="001F4731" w:rsidRPr="004002A5">
        <w:rPr>
          <w:rFonts w:ascii="CG Times" w:hAnsi="CG Times"/>
          <w:b/>
          <w:sz w:val="21"/>
          <w:szCs w:val="21"/>
          <w:lang w:val="sq-AL"/>
        </w:rPr>
        <w:t xml:space="preserve"> 1</w:t>
      </w:r>
      <w:r w:rsidR="001F4731" w:rsidRPr="004002A5">
        <w:rPr>
          <w:rFonts w:ascii="CG Times" w:hAnsi="CG Times"/>
          <w:sz w:val="21"/>
          <w:szCs w:val="21"/>
          <w:lang w:val="sq-AL"/>
        </w:rPr>
        <w:t>.</w:t>
      </w:r>
      <w:r w:rsidR="001F4731" w:rsidRPr="004002A5">
        <w:rPr>
          <w:rFonts w:ascii="CG Times" w:hAnsi="CG Times"/>
          <w:b/>
          <w:sz w:val="21"/>
          <w:szCs w:val="21"/>
          <w:lang w:val="sq-AL"/>
        </w:rPr>
        <w:t xml:space="preserve"> Vlerat limite të parametrave kimikë në lumenj sipas </w:t>
      </w:r>
      <w:r w:rsidRPr="004002A5">
        <w:rPr>
          <w:rFonts w:ascii="CG Times" w:hAnsi="CG Times"/>
          <w:b/>
          <w:sz w:val="21"/>
          <w:szCs w:val="21"/>
          <w:lang w:val="sq-AL"/>
        </w:rPr>
        <w:t xml:space="preserve">direk. kuadër </w:t>
      </w:r>
      <w:r w:rsidR="001F4731" w:rsidRPr="004002A5">
        <w:rPr>
          <w:rFonts w:ascii="CG Times" w:hAnsi="CG Times"/>
          <w:b/>
          <w:sz w:val="21"/>
          <w:szCs w:val="21"/>
          <w:lang w:val="sq-AL"/>
        </w:rPr>
        <w:t>të BE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694"/>
        <w:gridCol w:w="1401"/>
        <w:gridCol w:w="1354"/>
        <w:gridCol w:w="1744"/>
        <w:gridCol w:w="1486"/>
        <w:gridCol w:w="1373"/>
      </w:tblGrid>
      <w:tr w:rsidR="001F4731" w:rsidRPr="004002A5">
        <w:trPr>
          <w:trHeight w:val="89"/>
          <w:jc w:val="center"/>
        </w:trPr>
        <w:tc>
          <w:tcPr>
            <w:tcW w:w="0" w:type="auto"/>
            <w:vMerge w:val="restart"/>
          </w:tcPr>
          <w:p w:rsidR="001F4731" w:rsidRPr="004002A5" w:rsidRDefault="001F4731" w:rsidP="00A23402">
            <w:pPr>
              <w:jc w:val="both"/>
              <w:rPr>
                <w:rFonts w:ascii="CG Times" w:hAnsi="CG Times"/>
                <w:b/>
                <w:sz w:val="18"/>
                <w:szCs w:val="18"/>
                <w:lang w:val="sq-AL"/>
              </w:rPr>
            </w:pPr>
          </w:p>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Parametrat</w:t>
            </w:r>
          </w:p>
        </w:tc>
        <w:tc>
          <w:tcPr>
            <w:tcW w:w="0" w:type="auto"/>
            <w:vMerge w:val="restart"/>
          </w:tcPr>
          <w:p w:rsidR="001F4731" w:rsidRPr="004002A5" w:rsidRDefault="001F4731" w:rsidP="00A23402">
            <w:pPr>
              <w:jc w:val="both"/>
              <w:rPr>
                <w:rFonts w:ascii="CG Times" w:hAnsi="CG Times"/>
                <w:b/>
                <w:sz w:val="18"/>
                <w:szCs w:val="18"/>
                <w:lang w:val="sq-AL"/>
              </w:rPr>
            </w:pPr>
          </w:p>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Njësia</w:t>
            </w:r>
          </w:p>
          <w:p w:rsidR="001F4731" w:rsidRPr="004002A5" w:rsidRDefault="001F4731" w:rsidP="00A23402">
            <w:pPr>
              <w:jc w:val="both"/>
              <w:rPr>
                <w:rFonts w:ascii="CG Times" w:hAnsi="CG Times"/>
                <w:b/>
                <w:sz w:val="18"/>
                <w:szCs w:val="18"/>
                <w:lang w:val="sq-AL"/>
              </w:rPr>
            </w:pPr>
          </w:p>
        </w:tc>
        <w:tc>
          <w:tcPr>
            <w:tcW w:w="0" w:type="auto"/>
            <w:gridSpan w:val="5"/>
          </w:tcPr>
          <w:p w:rsidR="001F4731" w:rsidRPr="004002A5" w:rsidRDefault="001F4731" w:rsidP="00A23402">
            <w:pPr>
              <w:jc w:val="both"/>
              <w:rPr>
                <w:rFonts w:ascii="CG Times" w:hAnsi="CG Times"/>
                <w:sz w:val="18"/>
                <w:szCs w:val="18"/>
                <w:lang w:val="sq-AL"/>
              </w:rPr>
            </w:pPr>
            <w:r w:rsidRPr="004002A5">
              <w:rPr>
                <w:rFonts w:ascii="CG Times" w:hAnsi="CG Times"/>
                <w:b/>
                <w:sz w:val="18"/>
                <w:szCs w:val="18"/>
                <w:lang w:val="sq-AL"/>
              </w:rPr>
              <w:t>Vlerat limite të parametrave kimike</w:t>
            </w:r>
          </w:p>
        </w:tc>
      </w:tr>
      <w:tr w:rsidR="001F4731" w:rsidRPr="004002A5">
        <w:trPr>
          <w:trHeight w:val="225"/>
          <w:jc w:val="center"/>
        </w:trPr>
        <w:tc>
          <w:tcPr>
            <w:tcW w:w="0" w:type="auto"/>
            <w:vMerge/>
          </w:tcPr>
          <w:p w:rsidR="001F4731" w:rsidRPr="004002A5" w:rsidRDefault="001F4731" w:rsidP="00A23402">
            <w:pPr>
              <w:jc w:val="both"/>
              <w:rPr>
                <w:rFonts w:ascii="CG Times" w:hAnsi="CG Times"/>
                <w:sz w:val="18"/>
                <w:szCs w:val="18"/>
                <w:lang w:val="sq-AL"/>
              </w:rPr>
            </w:pPr>
          </w:p>
        </w:tc>
        <w:tc>
          <w:tcPr>
            <w:tcW w:w="0" w:type="auto"/>
            <w:vMerge/>
          </w:tcPr>
          <w:p w:rsidR="001F4731" w:rsidRPr="004002A5" w:rsidRDefault="001F4731" w:rsidP="00A23402">
            <w:pPr>
              <w:jc w:val="both"/>
              <w:rPr>
                <w:rFonts w:ascii="CG Times" w:hAnsi="CG Times"/>
                <w:sz w:val="18"/>
                <w:szCs w:val="18"/>
                <w:lang w:val="sq-AL"/>
              </w:rPr>
            </w:pPr>
          </w:p>
        </w:tc>
        <w:tc>
          <w:tcPr>
            <w:tcW w:w="0" w:type="auto"/>
          </w:tcPr>
          <w:p w:rsidR="001F4731" w:rsidRPr="004002A5" w:rsidRDefault="001F4731" w:rsidP="008A23D9">
            <w:pPr>
              <w:jc w:val="center"/>
              <w:rPr>
                <w:rFonts w:ascii="CG Times" w:hAnsi="CG Times"/>
                <w:b/>
                <w:sz w:val="18"/>
                <w:szCs w:val="18"/>
                <w:lang w:val="sq-AL"/>
              </w:rPr>
            </w:pPr>
            <w:r w:rsidRPr="004002A5">
              <w:rPr>
                <w:rFonts w:ascii="CG Times" w:hAnsi="CG Times"/>
                <w:b/>
                <w:sz w:val="18"/>
                <w:szCs w:val="18"/>
                <w:lang w:val="sq-AL"/>
              </w:rPr>
              <w:t>Gjendje e Lartë</w:t>
            </w:r>
          </w:p>
        </w:tc>
        <w:tc>
          <w:tcPr>
            <w:tcW w:w="0" w:type="auto"/>
          </w:tcPr>
          <w:p w:rsidR="001F4731" w:rsidRPr="004002A5" w:rsidRDefault="001F4731" w:rsidP="008A23D9">
            <w:pPr>
              <w:jc w:val="center"/>
              <w:rPr>
                <w:rFonts w:ascii="CG Times" w:hAnsi="CG Times"/>
                <w:b/>
                <w:sz w:val="18"/>
                <w:szCs w:val="18"/>
                <w:lang w:val="sq-AL"/>
              </w:rPr>
            </w:pPr>
            <w:r w:rsidRPr="004002A5">
              <w:rPr>
                <w:rFonts w:ascii="CG Times" w:hAnsi="CG Times"/>
                <w:b/>
                <w:sz w:val="18"/>
                <w:szCs w:val="18"/>
                <w:lang w:val="sq-AL"/>
              </w:rPr>
              <w:t>Gjendje e Mirë</w:t>
            </w:r>
          </w:p>
        </w:tc>
        <w:tc>
          <w:tcPr>
            <w:tcW w:w="0" w:type="auto"/>
          </w:tcPr>
          <w:p w:rsidR="001F4731" w:rsidRPr="004002A5" w:rsidRDefault="001F4731" w:rsidP="008A23D9">
            <w:pPr>
              <w:jc w:val="center"/>
              <w:rPr>
                <w:rFonts w:ascii="CG Times" w:hAnsi="CG Times"/>
                <w:b/>
                <w:sz w:val="18"/>
                <w:szCs w:val="18"/>
                <w:lang w:val="sq-AL"/>
              </w:rPr>
            </w:pPr>
            <w:r w:rsidRPr="004002A5">
              <w:rPr>
                <w:rFonts w:ascii="CG Times" w:hAnsi="CG Times"/>
                <w:b/>
                <w:sz w:val="18"/>
                <w:szCs w:val="18"/>
                <w:lang w:val="sq-AL"/>
              </w:rPr>
              <w:t>Gjendje e Moderuar</w:t>
            </w:r>
          </w:p>
        </w:tc>
        <w:tc>
          <w:tcPr>
            <w:tcW w:w="0" w:type="auto"/>
          </w:tcPr>
          <w:p w:rsidR="001F4731" w:rsidRPr="004002A5" w:rsidRDefault="001F4731" w:rsidP="008A23D9">
            <w:pPr>
              <w:jc w:val="center"/>
              <w:rPr>
                <w:rFonts w:ascii="CG Times" w:hAnsi="CG Times"/>
                <w:b/>
                <w:sz w:val="18"/>
                <w:szCs w:val="18"/>
                <w:lang w:val="sq-AL"/>
              </w:rPr>
            </w:pPr>
            <w:r w:rsidRPr="004002A5">
              <w:rPr>
                <w:rFonts w:ascii="CG Times" w:hAnsi="CG Times"/>
                <w:b/>
                <w:sz w:val="18"/>
                <w:szCs w:val="18"/>
                <w:lang w:val="sq-AL"/>
              </w:rPr>
              <w:t>Gjendje e Varfer</w:t>
            </w:r>
          </w:p>
        </w:tc>
        <w:tc>
          <w:tcPr>
            <w:tcW w:w="0" w:type="auto"/>
          </w:tcPr>
          <w:p w:rsidR="001F4731" w:rsidRPr="004002A5" w:rsidRDefault="001F4731" w:rsidP="008A23D9">
            <w:pPr>
              <w:jc w:val="center"/>
              <w:rPr>
                <w:rFonts w:ascii="CG Times" w:hAnsi="CG Times"/>
                <w:b/>
                <w:sz w:val="18"/>
                <w:szCs w:val="18"/>
                <w:lang w:val="sq-AL"/>
              </w:rPr>
            </w:pPr>
            <w:r w:rsidRPr="004002A5">
              <w:rPr>
                <w:rFonts w:ascii="CG Times" w:hAnsi="CG Times"/>
                <w:b/>
                <w:sz w:val="18"/>
                <w:szCs w:val="18"/>
                <w:lang w:val="sq-AL"/>
              </w:rPr>
              <w:t>Gjendje e Keqe</w:t>
            </w:r>
          </w:p>
        </w:tc>
      </w:tr>
      <w:tr w:rsidR="001F4731" w:rsidRPr="004002A5">
        <w:trPr>
          <w:trHeight w:val="136"/>
          <w:jc w:val="center"/>
        </w:trPr>
        <w:tc>
          <w:tcPr>
            <w:tcW w:w="0" w:type="auto"/>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Oksigje.tretur</w:t>
            </w:r>
          </w:p>
        </w:tc>
        <w:tc>
          <w:tcPr>
            <w:tcW w:w="0" w:type="auto"/>
          </w:tcPr>
          <w:p w:rsidR="001F4731" w:rsidRPr="004002A5" w:rsidRDefault="001F4731" w:rsidP="00A23402">
            <w:pPr>
              <w:jc w:val="both"/>
              <w:rPr>
                <w:rFonts w:ascii="CG Times" w:hAnsi="CG Times"/>
                <w:sz w:val="18"/>
                <w:szCs w:val="18"/>
                <w:lang w:val="sq-AL"/>
              </w:rPr>
            </w:pP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&gt;7</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&gt;6</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&gt;5</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&gt;4</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&lt;3</w:t>
            </w:r>
          </w:p>
        </w:tc>
      </w:tr>
      <w:tr w:rsidR="001F4731" w:rsidRPr="004002A5">
        <w:trPr>
          <w:trHeight w:val="91"/>
          <w:jc w:val="center"/>
        </w:trPr>
        <w:tc>
          <w:tcPr>
            <w:tcW w:w="0" w:type="auto"/>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BOD</w:t>
            </w:r>
            <w:r w:rsidRPr="004002A5">
              <w:rPr>
                <w:rFonts w:ascii="CG Times" w:hAnsi="CG Times"/>
                <w:sz w:val="18"/>
                <w:szCs w:val="18"/>
                <w:vertAlign w:val="subscript"/>
                <w:lang w:val="sq-AL"/>
              </w:rPr>
              <w:t>5</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mg/l</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&lt;2</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&lt;3.5</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&lt;7</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&lt;18</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&gt;18</w:t>
            </w:r>
          </w:p>
        </w:tc>
      </w:tr>
      <w:tr w:rsidR="001F4731" w:rsidRPr="004002A5">
        <w:trPr>
          <w:trHeight w:val="70"/>
          <w:jc w:val="center"/>
        </w:trPr>
        <w:tc>
          <w:tcPr>
            <w:tcW w:w="0" w:type="auto"/>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pH (acid)</w:t>
            </w:r>
          </w:p>
        </w:tc>
        <w:tc>
          <w:tcPr>
            <w:tcW w:w="0" w:type="auto"/>
          </w:tcPr>
          <w:p w:rsidR="001F4731" w:rsidRPr="004002A5" w:rsidRDefault="001F4731" w:rsidP="008E6B06">
            <w:pPr>
              <w:jc w:val="right"/>
              <w:rPr>
                <w:rFonts w:ascii="CG Times" w:hAnsi="CG Times"/>
                <w:sz w:val="18"/>
                <w:szCs w:val="18"/>
                <w:lang w:val="sq-AL"/>
              </w:rPr>
            </w:pPr>
          </w:p>
        </w:tc>
        <w:tc>
          <w:tcPr>
            <w:tcW w:w="0" w:type="auto"/>
          </w:tcPr>
          <w:p w:rsidR="001F4731" w:rsidRPr="004002A5" w:rsidRDefault="001F4731" w:rsidP="008E6B06">
            <w:pPr>
              <w:jc w:val="right"/>
              <w:rPr>
                <w:rFonts w:ascii="CG Times" w:hAnsi="CG Times"/>
                <w:sz w:val="18"/>
                <w:szCs w:val="18"/>
                <w:lang w:val="sq-AL"/>
              </w:rPr>
            </w:pP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&gt;6.5</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&gt;6</w:t>
            </w:r>
          </w:p>
        </w:tc>
        <w:tc>
          <w:tcPr>
            <w:tcW w:w="0" w:type="auto"/>
          </w:tcPr>
          <w:p w:rsidR="001F4731" w:rsidRPr="004002A5" w:rsidRDefault="001F4731" w:rsidP="008E6B06">
            <w:pPr>
              <w:jc w:val="right"/>
              <w:rPr>
                <w:rFonts w:ascii="CG Times" w:hAnsi="CG Times"/>
                <w:sz w:val="18"/>
                <w:szCs w:val="18"/>
                <w:lang w:val="sq-AL"/>
              </w:rPr>
            </w:pPr>
          </w:p>
        </w:tc>
        <w:tc>
          <w:tcPr>
            <w:tcW w:w="0" w:type="auto"/>
          </w:tcPr>
          <w:p w:rsidR="001F4731" w:rsidRPr="004002A5" w:rsidRDefault="001F4731" w:rsidP="008E6B06">
            <w:pPr>
              <w:jc w:val="right"/>
              <w:rPr>
                <w:rFonts w:ascii="CG Times" w:hAnsi="CG Times"/>
                <w:sz w:val="18"/>
                <w:szCs w:val="18"/>
                <w:lang w:val="sq-AL"/>
              </w:rPr>
            </w:pPr>
          </w:p>
        </w:tc>
      </w:tr>
      <w:tr w:rsidR="001F4731" w:rsidRPr="004002A5">
        <w:trPr>
          <w:trHeight w:val="169"/>
          <w:jc w:val="center"/>
        </w:trPr>
        <w:tc>
          <w:tcPr>
            <w:tcW w:w="0" w:type="auto"/>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pH (alkalin)</w:t>
            </w:r>
          </w:p>
        </w:tc>
        <w:tc>
          <w:tcPr>
            <w:tcW w:w="0" w:type="auto"/>
          </w:tcPr>
          <w:p w:rsidR="001F4731" w:rsidRPr="004002A5" w:rsidRDefault="001F4731" w:rsidP="008E6B06">
            <w:pPr>
              <w:jc w:val="right"/>
              <w:rPr>
                <w:rFonts w:ascii="CG Times" w:hAnsi="CG Times"/>
                <w:sz w:val="18"/>
                <w:szCs w:val="18"/>
                <w:lang w:val="sq-AL"/>
              </w:rPr>
            </w:pPr>
          </w:p>
        </w:tc>
        <w:tc>
          <w:tcPr>
            <w:tcW w:w="0" w:type="auto"/>
          </w:tcPr>
          <w:p w:rsidR="001F4731" w:rsidRPr="004002A5" w:rsidRDefault="001F4731" w:rsidP="008E6B06">
            <w:pPr>
              <w:jc w:val="right"/>
              <w:rPr>
                <w:rFonts w:ascii="CG Times" w:hAnsi="CG Times"/>
                <w:sz w:val="18"/>
                <w:szCs w:val="18"/>
                <w:lang w:val="sq-AL"/>
              </w:rPr>
            </w:pP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&lt;8.5</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&lt;9</w:t>
            </w:r>
          </w:p>
        </w:tc>
        <w:tc>
          <w:tcPr>
            <w:tcW w:w="0" w:type="auto"/>
          </w:tcPr>
          <w:p w:rsidR="001F4731" w:rsidRPr="004002A5" w:rsidRDefault="001F4731" w:rsidP="008E6B06">
            <w:pPr>
              <w:jc w:val="right"/>
              <w:rPr>
                <w:rFonts w:ascii="CG Times" w:hAnsi="CG Times"/>
                <w:sz w:val="18"/>
                <w:szCs w:val="18"/>
                <w:lang w:val="sq-AL"/>
              </w:rPr>
            </w:pPr>
          </w:p>
        </w:tc>
        <w:tc>
          <w:tcPr>
            <w:tcW w:w="0" w:type="auto"/>
          </w:tcPr>
          <w:p w:rsidR="001F4731" w:rsidRPr="004002A5" w:rsidRDefault="001F4731" w:rsidP="008E6B06">
            <w:pPr>
              <w:jc w:val="right"/>
              <w:rPr>
                <w:rFonts w:ascii="CG Times" w:hAnsi="CG Times"/>
                <w:sz w:val="18"/>
                <w:szCs w:val="18"/>
                <w:lang w:val="sq-AL"/>
              </w:rPr>
            </w:pPr>
          </w:p>
        </w:tc>
      </w:tr>
      <w:tr w:rsidR="001F4731" w:rsidRPr="004002A5">
        <w:trPr>
          <w:trHeight w:val="125"/>
          <w:jc w:val="center"/>
        </w:trPr>
        <w:tc>
          <w:tcPr>
            <w:tcW w:w="0" w:type="auto"/>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NH</w:t>
            </w:r>
            <w:r w:rsidRPr="004002A5">
              <w:rPr>
                <w:rFonts w:ascii="CG Times" w:hAnsi="CG Times"/>
                <w:sz w:val="18"/>
                <w:szCs w:val="18"/>
                <w:vertAlign w:val="subscript"/>
                <w:lang w:val="sq-AL"/>
              </w:rPr>
              <w:t>4</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mg/l</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&lt;0.05</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&lt;0.3</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&lt;0.6</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&lt;1.5</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&gt;1.5</w:t>
            </w:r>
          </w:p>
        </w:tc>
      </w:tr>
      <w:tr w:rsidR="001F4731" w:rsidRPr="004002A5">
        <w:trPr>
          <w:trHeight w:val="82"/>
          <w:jc w:val="center"/>
        </w:trPr>
        <w:tc>
          <w:tcPr>
            <w:tcW w:w="0" w:type="auto"/>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NO</w:t>
            </w:r>
            <w:r w:rsidRPr="004002A5">
              <w:rPr>
                <w:rFonts w:ascii="CG Times" w:hAnsi="CG Times"/>
                <w:sz w:val="18"/>
                <w:szCs w:val="18"/>
                <w:vertAlign w:val="subscript"/>
                <w:lang w:val="sq-AL"/>
              </w:rPr>
              <w:t>2</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mg/l</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&lt;0.01</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&lt;0.06</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&lt;0.12</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&lt;0.3</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&gt;0.3</w:t>
            </w:r>
          </w:p>
        </w:tc>
      </w:tr>
      <w:tr w:rsidR="001F4731" w:rsidRPr="004002A5">
        <w:trPr>
          <w:trHeight w:val="70"/>
          <w:jc w:val="center"/>
        </w:trPr>
        <w:tc>
          <w:tcPr>
            <w:tcW w:w="0" w:type="auto"/>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NO</w:t>
            </w:r>
            <w:r w:rsidRPr="004002A5">
              <w:rPr>
                <w:rFonts w:ascii="CG Times" w:hAnsi="CG Times"/>
                <w:sz w:val="18"/>
                <w:szCs w:val="18"/>
                <w:vertAlign w:val="subscript"/>
                <w:lang w:val="sq-AL"/>
              </w:rPr>
              <w:t>3</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mg/l</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&lt;0.8</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&lt;2</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&lt;4</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&lt;10</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&gt;10</w:t>
            </w:r>
          </w:p>
        </w:tc>
      </w:tr>
      <w:tr w:rsidR="001F4731" w:rsidRPr="004002A5">
        <w:trPr>
          <w:trHeight w:val="173"/>
          <w:jc w:val="center"/>
        </w:trPr>
        <w:tc>
          <w:tcPr>
            <w:tcW w:w="0" w:type="auto"/>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PO</w:t>
            </w:r>
            <w:r w:rsidRPr="004002A5">
              <w:rPr>
                <w:rFonts w:ascii="CG Times" w:hAnsi="CG Times"/>
                <w:sz w:val="18"/>
                <w:szCs w:val="18"/>
                <w:vertAlign w:val="subscript"/>
                <w:lang w:val="sq-AL"/>
              </w:rPr>
              <w:t>4</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mg/l</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&lt;0.05</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&lt;0.10</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&lt;0.2</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0.5</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&gt;0.5</w:t>
            </w:r>
          </w:p>
        </w:tc>
      </w:tr>
      <w:tr w:rsidR="001F4731" w:rsidRPr="004002A5">
        <w:trPr>
          <w:trHeight w:val="130"/>
          <w:jc w:val="center"/>
        </w:trPr>
        <w:tc>
          <w:tcPr>
            <w:tcW w:w="0" w:type="auto"/>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P-total</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mg/l</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&lt;0.1</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&lt;0.20</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&lt;0.4</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&lt;1</w:t>
            </w:r>
          </w:p>
        </w:tc>
        <w:tc>
          <w:tcPr>
            <w:tcW w:w="0" w:type="auto"/>
          </w:tcPr>
          <w:p w:rsidR="001F4731" w:rsidRPr="004002A5" w:rsidRDefault="001F4731" w:rsidP="008E6B06">
            <w:pPr>
              <w:jc w:val="right"/>
              <w:rPr>
                <w:rFonts w:ascii="CG Times" w:hAnsi="CG Times"/>
                <w:sz w:val="18"/>
                <w:szCs w:val="18"/>
                <w:lang w:val="sq-AL"/>
              </w:rPr>
            </w:pPr>
            <w:r w:rsidRPr="004002A5">
              <w:rPr>
                <w:rFonts w:ascii="CG Times" w:hAnsi="CG Times"/>
                <w:sz w:val="18"/>
                <w:szCs w:val="18"/>
                <w:lang w:val="sq-AL"/>
              </w:rPr>
              <w:t>&gt;1</w:t>
            </w:r>
          </w:p>
        </w:tc>
      </w:tr>
    </w:tbl>
    <w:p w:rsidR="001F4731" w:rsidRPr="004002A5" w:rsidRDefault="001F4731" w:rsidP="00A23402">
      <w:pPr>
        <w:pStyle w:val="ListParagraph"/>
        <w:ind w:left="0"/>
        <w:jc w:val="both"/>
        <w:rPr>
          <w:rFonts w:ascii="CG Times" w:hAnsi="CG Times"/>
          <w:sz w:val="21"/>
          <w:szCs w:val="21"/>
        </w:rPr>
      </w:pPr>
    </w:p>
    <w:p w:rsidR="001F4731" w:rsidRPr="00425E1F" w:rsidRDefault="001F4731" w:rsidP="008A23D9">
      <w:pPr>
        <w:pStyle w:val="Paragrafi"/>
        <w:rPr>
          <w:sz w:val="21"/>
          <w:szCs w:val="21"/>
          <w:lang w:val="sq-AL"/>
        </w:rPr>
      </w:pPr>
      <w:r w:rsidRPr="00425E1F">
        <w:rPr>
          <w:sz w:val="21"/>
          <w:szCs w:val="21"/>
          <w:lang w:val="sq-AL"/>
        </w:rPr>
        <w:t xml:space="preserve">Sipas kësaj </w:t>
      </w:r>
      <w:r w:rsidR="008E6B06" w:rsidRPr="00425E1F">
        <w:rPr>
          <w:sz w:val="21"/>
          <w:szCs w:val="21"/>
          <w:lang w:val="sq-AL"/>
        </w:rPr>
        <w:t>direktive</w:t>
      </w:r>
      <w:r w:rsidRPr="00425E1F">
        <w:rPr>
          <w:sz w:val="21"/>
          <w:szCs w:val="21"/>
          <w:lang w:val="sq-AL"/>
        </w:rPr>
        <w:t xml:space="preserve">, vlerësimi i cilësisë së ujërave të lumenjve, bazohet në tetë parametrat më kryesorë të ndotjes kimike, duke i klasifikuar në pesë klasa, ku gjendja e moderuar ose klasa e tretë, konsiderohet si klasa me nivelin minimal të pranueshëm të cilësisë së ujërave të lumenjve. </w:t>
      </w:r>
    </w:p>
    <w:p w:rsidR="001F4731" w:rsidRPr="00425E1F" w:rsidRDefault="001F4731" w:rsidP="008A23D9">
      <w:pPr>
        <w:pStyle w:val="Paragrafi"/>
        <w:rPr>
          <w:sz w:val="21"/>
          <w:szCs w:val="21"/>
          <w:lang w:val="sq-AL"/>
        </w:rPr>
      </w:pPr>
      <w:r w:rsidRPr="00425E1F">
        <w:rPr>
          <w:sz w:val="21"/>
          <w:szCs w:val="21"/>
          <w:lang w:val="sq-AL"/>
        </w:rPr>
        <w:t xml:space="preserve">Për stacionet që i përkasin </w:t>
      </w:r>
      <w:r w:rsidRPr="00425E1F">
        <w:rPr>
          <w:i/>
          <w:sz w:val="21"/>
          <w:szCs w:val="21"/>
          <w:lang w:val="sq-AL"/>
        </w:rPr>
        <w:t>ujërave bregdetarë</w:t>
      </w:r>
      <w:r w:rsidRPr="00425E1F">
        <w:rPr>
          <w:sz w:val="21"/>
          <w:szCs w:val="21"/>
          <w:lang w:val="sq-AL"/>
        </w:rPr>
        <w:t xml:space="preserve"> vlerësimi i cilësisë bëhet duke i krahasuar me vlerat e nivelit të detyrueshëm të Direktivës së Bashkimit </w:t>
      </w:r>
      <w:r w:rsidR="004C33AF" w:rsidRPr="00425E1F">
        <w:rPr>
          <w:sz w:val="21"/>
          <w:szCs w:val="21"/>
          <w:lang w:val="sq-AL"/>
        </w:rPr>
        <w:t>Europ</w:t>
      </w:r>
      <w:r w:rsidRPr="00425E1F">
        <w:rPr>
          <w:sz w:val="21"/>
          <w:szCs w:val="21"/>
          <w:lang w:val="sq-AL"/>
        </w:rPr>
        <w:t>ian për ujërat e larjes. (Tabela 2 aneks).</w:t>
      </w:r>
    </w:p>
    <w:p w:rsidR="001F4731" w:rsidRPr="00425E1F" w:rsidRDefault="001F4731" w:rsidP="008A23D9">
      <w:pPr>
        <w:pStyle w:val="Paragrafi"/>
        <w:rPr>
          <w:sz w:val="21"/>
          <w:szCs w:val="21"/>
          <w:lang w:val="sq-AL"/>
        </w:rPr>
      </w:pPr>
      <w:r w:rsidRPr="00425E1F">
        <w:rPr>
          <w:sz w:val="21"/>
          <w:szCs w:val="21"/>
          <w:lang w:val="sq-AL"/>
        </w:rPr>
        <w:t xml:space="preserve">Për stacionet që i përkasin kolektorëve të </w:t>
      </w:r>
      <w:r w:rsidRPr="00425E1F">
        <w:rPr>
          <w:i/>
          <w:sz w:val="21"/>
          <w:szCs w:val="21"/>
          <w:lang w:val="sq-AL"/>
        </w:rPr>
        <w:t>shkarkimeve urbane</w:t>
      </w:r>
      <w:r w:rsidRPr="00425E1F">
        <w:rPr>
          <w:sz w:val="21"/>
          <w:szCs w:val="21"/>
          <w:lang w:val="sq-AL"/>
        </w:rPr>
        <w:t>, për krahasim janë marrë normat e shkarkimeve të lëngëta urbane të përcaktuar</w:t>
      </w:r>
      <w:r w:rsidR="004C33AF" w:rsidRPr="00425E1F">
        <w:rPr>
          <w:sz w:val="21"/>
          <w:szCs w:val="21"/>
          <w:lang w:val="sq-AL"/>
        </w:rPr>
        <w:t>a në legjislacionin shqiptar (vendimi i Këshillit të Ministrave n</w:t>
      </w:r>
      <w:r w:rsidRPr="00425E1F">
        <w:rPr>
          <w:sz w:val="21"/>
          <w:szCs w:val="21"/>
          <w:lang w:val="sq-AL"/>
        </w:rPr>
        <w:t>r.</w:t>
      </w:r>
      <w:r w:rsidR="004C33AF" w:rsidRPr="00425E1F">
        <w:rPr>
          <w:sz w:val="21"/>
          <w:szCs w:val="21"/>
          <w:lang w:val="sq-AL"/>
        </w:rPr>
        <w:t xml:space="preserve"> </w:t>
      </w:r>
      <w:r w:rsidRPr="00425E1F">
        <w:rPr>
          <w:sz w:val="21"/>
          <w:szCs w:val="21"/>
          <w:lang w:val="sq-AL"/>
        </w:rPr>
        <w:t>177</w:t>
      </w:r>
      <w:r w:rsidR="00713CAA" w:rsidRPr="00425E1F">
        <w:rPr>
          <w:sz w:val="21"/>
          <w:szCs w:val="21"/>
          <w:lang w:val="sq-AL"/>
        </w:rPr>
        <w:t>)</w:t>
      </w:r>
      <w:r w:rsidRPr="00425E1F">
        <w:rPr>
          <w:sz w:val="21"/>
          <w:szCs w:val="21"/>
          <w:lang w:val="sq-AL"/>
        </w:rPr>
        <w:t xml:space="preserve"> që kor</w:t>
      </w:r>
      <w:r w:rsidR="004C33AF" w:rsidRPr="00425E1F">
        <w:rPr>
          <w:sz w:val="21"/>
          <w:szCs w:val="21"/>
          <w:lang w:val="sq-AL"/>
        </w:rPr>
        <w:t>r</w:t>
      </w:r>
      <w:r w:rsidRPr="00425E1F">
        <w:rPr>
          <w:sz w:val="21"/>
          <w:szCs w:val="21"/>
          <w:lang w:val="sq-AL"/>
        </w:rPr>
        <w:t xml:space="preserve">espondojnë me normat që vendos </w:t>
      </w:r>
      <w:r w:rsidR="004C33AF" w:rsidRPr="00425E1F">
        <w:rPr>
          <w:sz w:val="21"/>
          <w:szCs w:val="21"/>
          <w:lang w:val="sq-AL"/>
        </w:rPr>
        <w:t xml:space="preserve">direktiva </w:t>
      </w:r>
      <w:r w:rsidRPr="00425E1F">
        <w:rPr>
          <w:sz w:val="21"/>
          <w:szCs w:val="21"/>
          <w:lang w:val="sq-AL"/>
        </w:rPr>
        <w:t xml:space="preserve">e Bashkimit </w:t>
      </w:r>
      <w:r w:rsidR="004C33AF" w:rsidRPr="00425E1F">
        <w:rPr>
          <w:sz w:val="21"/>
          <w:szCs w:val="21"/>
          <w:lang w:val="sq-AL"/>
        </w:rPr>
        <w:t>Europ</w:t>
      </w:r>
      <w:r w:rsidRPr="00425E1F">
        <w:rPr>
          <w:sz w:val="21"/>
          <w:szCs w:val="21"/>
          <w:lang w:val="sq-AL"/>
        </w:rPr>
        <w:t xml:space="preserve">ian për </w:t>
      </w:r>
      <w:r w:rsidR="004C33AF" w:rsidRPr="00425E1F">
        <w:rPr>
          <w:sz w:val="21"/>
          <w:szCs w:val="21"/>
          <w:lang w:val="sq-AL"/>
        </w:rPr>
        <w:t xml:space="preserve">Shkarkimet e Ujërave Mbeturinë </w:t>
      </w:r>
      <w:r w:rsidRPr="00425E1F">
        <w:rPr>
          <w:sz w:val="21"/>
          <w:szCs w:val="21"/>
          <w:lang w:val="sq-AL"/>
        </w:rPr>
        <w:t>(</w:t>
      </w:r>
      <w:r w:rsidR="004C33AF" w:rsidRPr="00425E1F">
        <w:rPr>
          <w:sz w:val="21"/>
          <w:szCs w:val="21"/>
          <w:lang w:val="sq-AL"/>
        </w:rPr>
        <w:t xml:space="preserve">tabela </w:t>
      </w:r>
      <w:r w:rsidRPr="00425E1F">
        <w:rPr>
          <w:sz w:val="21"/>
          <w:szCs w:val="21"/>
          <w:lang w:val="sq-AL"/>
        </w:rPr>
        <w:t>3 aneks)</w:t>
      </w:r>
    </w:p>
    <w:p w:rsidR="001F4731" w:rsidRPr="00425E1F" w:rsidRDefault="001F4731" w:rsidP="00A23402">
      <w:pPr>
        <w:pStyle w:val="ListParagraph"/>
        <w:tabs>
          <w:tab w:val="left" w:pos="993"/>
        </w:tabs>
        <w:ind w:left="567"/>
        <w:jc w:val="both"/>
        <w:rPr>
          <w:rFonts w:ascii="CG Times" w:hAnsi="CG Times"/>
          <w:sz w:val="21"/>
          <w:szCs w:val="21"/>
        </w:rPr>
      </w:pPr>
      <w:r w:rsidRPr="00425E1F">
        <w:rPr>
          <w:rFonts w:ascii="CG Times" w:hAnsi="CG Times"/>
          <w:b/>
          <w:sz w:val="21"/>
          <w:szCs w:val="21"/>
        </w:rPr>
        <w:t>2.1.4 / 1 Ndikimi i shkarkimeve urbane në ujërat e lumenjve</w:t>
      </w:r>
    </w:p>
    <w:p w:rsidR="001F4731" w:rsidRPr="00425E1F" w:rsidRDefault="001F4731" w:rsidP="008A23D9">
      <w:pPr>
        <w:pStyle w:val="Paragrafi"/>
        <w:rPr>
          <w:sz w:val="21"/>
          <w:szCs w:val="21"/>
          <w:lang w:val="sq-AL"/>
        </w:rPr>
      </w:pPr>
      <w:r w:rsidRPr="00425E1F">
        <w:rPr>
          <w:sz w:val="21"/>
          <w:szCs w:val="21"/>
          <w:lang w:val="sq-AL"/>
        </w:rPr>
        <w:t>Duke krahasuar rezultatet mesatare të analizave të marra gjatë monitorimit për vitin 2010 me vlerat limite të përcaktuara sipas DKU të BE, cilësia e ujërave të lumenjve të monitoruar sipas stacioneve klasifikohet si më poshtë:</w:t>
      </w:r>
    </w:p>
    <w:p w:rsidR="008E6B06" w:rsidRPr="004002A5" w:rsidRDefault="008E6B06" w:rsidP="008A23D9">
      <w:pPr>
        <w:pStyle w:val="Paragrafi"/>
        <w:rPr>
          <w:lang w:val="sq-AL"/>
        </w:rPr>
      </w:pPr>
    </w:p>
    <w:p w:rsidR="001F4731" w:rsidRPr="004002A5" w:rsidRDefault="004C33AF" w:rsidP="00A23402">
      <w:pPr>
        <w:jc w:val="center"/>
        <w:rPr>
          <w:rFonts w:ascii="CG Times" w:hAnsi="CG Times"/>
          <w:sz w:val="21"/>
          <w:szCs w:val="21"/>
          <w:lang w:val="sq-AL"/>
        </w:rPr>
      </w:pPr>
      <w:r w:rsidRPr="004002A5">
        <w:rPr>
          <w:rFonts w:ascii="CG Times" w:hAnsi="CG Times"/>
          <w:b/>
          <w:sz w:val="21"/>
          <w:szCs w:val="21"/>
          <w:lang w:val="sq-AL"/>
        </w:rPr>
        <w:t xml:space="preserve">Tabela </w:t>
      </w:r>
      <w:r w:rsidR="001F4731" w:rsidRPr="004002A5">
        <w:rPr>
          <w:rFonts w:ascii="CG Times" w:hAnsi="CG Times"/>
          <w:b/>
          <w:sz w:val="21"/>
          <w:szCs w:val="21"/>
          <w:lang w:val="sq-AL"/>
        </w:rPr>
        <w:t>2</w:t>
      </w:r>
      <w:r w:rsidRPr="004002A5">
        <w:rPr>
          <w:rFonts w:ascii="CG Times" w:hAnsi="CG Times"/>
          <w:b/>
          <w:sz w:val="21"/>
          <w:szCs w:val="21"/>
          <w:lang w:val="sq-AL"/>
        </w:rPr>
        <w:t>.</w:t>
      </w:r>
      <w:r w:rsidR="001F4731" w:rsidRPr="004002A5">
        <w:rPr>
          <w:rFonts w:ascii="CG Times" w:hAnsi="CG Times"/>
          <w:b/>
          <w:sz w:val="21"/>
          <w:szCs w:val="21"/>
          <w:lang w:val="sq-AL"/>
        </w:rPr>
        <w:t xml:space="preserve"> Klasifikimi në klasa sipas DKU</w:t>
      </w:r>
    </w:p>
    <w:tbl>
      <w:tblPr>
        <w:tblW w:w="52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810"/>
        <w:gridCol w:w="971"/>
        <w:gridCol w:w="854"/>
        <w:gridCol w:w="877"/>
        <w:gridCol w:w="918"/>
        <w:gridCol w:w="916"/>
        <w:gridCol w:w="967"/>
        <w:gridCol w:w="956"/>
      </w:tblGrid>
      <w:tr w:rsidR="003642AC" w:rsidRPr="004002A5">
        <w:trPr>
          <w:jc w:val="center"/>
        </w:trPr>
        <w:tc>
          <w:tcPr>
            <w:tcW w:w="1287" w:type="pct"/>
          </w:tcPr>
          <w:p w:rsidR="001F4731" w:rsidRPr="004002A5" w:rsidRDefault="001F4731" w:rsidP="003642AC">
            <w:pPr>
              <w:jc w:val="center"/>
              <w:rPr>
                <w:rFonts w:ascii="CG Times" w:hAnsi="CG Times"/>
                <w:b/>
                <w:bCs/>
                <w:sz w:val="14"/>
                <w:szCs w:val="14"/>
                <w:lang w:val="sq-AL"/>
              </w:rPr>
            </w:pPr>
            <w:r w:rsidRPr="004002A5">
              <w:rPr>
                <w:rFonts w:ascii="CG Times" w:hAnsi="CG Times"/>
                <w:b/>
                <w:bCs/>
                <w:sz w:val="14"/>
                <w:szCs w:val="14"/>
                <w:lang w:val="sq-AL"/>
              </w:rPr>
              <w:t>Stacionet</w:t>
            </w:r>
          </w:p>
          <w:p w:rsidR="001F4731" w:rsidRPr="004002A5" w:rsidRDefault="001F4731" w:rsidP="003642AC">
            <w:pPr>
              <w:jc w:val="center"/>
              <w:rPr>
                <w:rFonts w:ascii="CG Times" w:hAnsi="CG Times"/>
                <w:b/>
                <w:bCs/>
                <w:sz w:val="14"/>
                <w:szCs w:val="14"/>
                <w:lang w:val="sq-AL"/>
              </w:rPr>
            </w:pPr>
          </w:p>
        </w:tc>
        <w:tc>
          <w:tcPr>
            <w:tcW w:w="413" w:type="pct"/>
          </w:tcPr>
          <w:p w:rsidR="001F4731" w:rsidRPr="004002A5" w:rsidRDefault="001F4731" w:rsidP="003642AC">
            <w:pPr>
              <w:jc w:val="center"/>
              <w:rPr>
                <w:rFonts w:ascii="CG Times" w:hAnsi="CG Times"/>
                <w:b/>
                <w:sz w:val="14"/>
                <w:szCs w:val="14"/>
                <w:lang w:val="sq-AL"/>
              </w:rPr>
            </w:pPr>
            <w:r w:rsidRPr="004002A5">
              <w:rPr>
                <w:rFonts w:ascii="CG Times" w:hAnsi="CG Times"/>
                <w:b/>
                <w:sz w:val="14"/>
                <w:szCs w:val="14"/>
                <w:lang w:val="sq-AL"/>
              </w:rPr>
              <w:t>Klasa</w:t>
            </w:r>
            <w:r w:rsidR="003642AC">
              <w:rPr>
                <w:rFonts w:ascii="CG Times" w:hAnsi="CG Times"/>
                <w:b/>
                <w:sz w:val="14"/>
                <w:szCs w:val="14"/>
                <w:lang w:val="sq-AL"/>
              </w:rPr>
              <w:t xml:space="preserve"> </w:t>
            </w:r>
            <w:r w:rsidRPr="004002A5">
              <w:rPr>
                <w:rFonts w:ascii="CG Times" w:hAnsi="CG Times"/>
                <w:b/>
                <w:sz w:val="14"/>
                <w:szCs w:val="14"/>
                <w:lang w:val="sq-AL"/>
              </w:rPr>
              <w:t>O</w:t>
            </w:r>
            <w:r w:rsidRPr="004002A5">
              <w:rPr>
                <w:rFonts w:ascii="CG Times" w:hAnsi="CG Times"/>
                <w:b/>
                <w:sz w:val="14"/>
                <w:szCs w:val="14"/>
                <w:vertAlign w:val="subscript"/>
                <w:lang w:val="sq-AL"/>
              </w:rPr>
              <w:t>2</w:t>
            </w:r>
          </w:p>
        </w:tc>
        <w:tc>
          <w:tcPr>
            <w:tcW w:w="496" w:type="pct"/>
          </w:tcPr>
          <w:p w:rsidR="001F4731" w:rsidRPr="004002A5" w:rsidRDefault="003642AC" w:rsidP="003642AC">
            <w:pPr>
              <w:jc w:val="center"/>
              <w:rPr>
                <w:rFonts w:ascii="CG Times" w:hAnsi="CG Times"/>
                <w:b/>
                <w:sz w:val="14"/>
                <w:szCs w:val="14"/>
                <w:lang w:val="sq-AL"/>
              </w:rPr>
            </w:pPr>
            <w:r>
              <w:rPr>
                <w:rFonts w:ascii="CG Times" w:hAnsi="CG Times"/>
                <w:b/>
                <w:sz w:val="14"/>
                <w:szCs w:val="14"/>
                <w:lang w:val="sq-AL"/>
              </w:rPr>
              <w:t xml:space="preserve">Klasa </w:t>
            </w:r>
            <w:r w:rsidR="001F4731" w:rsidRPr="004002A5">
              <w:rPr>
                <w:rFonts w:ascii="CG Times" w:hAnsi="CG Times"/>
                <w:b/>
                <w:sz w:val="14"/>
                <w:szCs w:val="14"/>
                <w:lang w:val="sq-AL"/>
              </w:rPr>
              <w:t>NBO</w:t>
            </w:r>
            <w:r w:rsidR="001F4731" w:rsidRPr="004002A5">
              <w:rPr>
                <w:rFonts w:ascii="CG Times" w:hAnsi="CG Times"/>
                <w:b/>
                <w:sz w:val="14"/>
                <w:szCs w:val="14"/>
                <w:vertAlign w:val="subscript"/>
                <w:lang w:val="sq-AL"/>
              </w:rPr>
              <w:t>5</w:t>
            </w:r>
          </w:p>
        </w:tc>
        <w:tc>
          <w:tcPr>
            <w:tcW w:w="436" w:type="pct"/>
          </w:tcPr>
          <w:p w:rsidR="001F4731" w:rsidRPr="004002A5" w:rsidRDefault="003642AC" w:rsidP="003642AC">
            <w:pPr>
              <w:jc w:val="center"/>
              <w:rPr>
                <w:rFonts w:ascii="CG Times" w:hAnsi="CG Times"/>
                <w:b/>
                <w:sz w:val="14"/>
                <w:szCs w:val="14"/>
                <w:lang w:val="sq-AL"/>
              </w:rPr>
            </w:pPr>
            <w:r>
              <w:rPr>
                <w:rFonts w:ascii="CG Times" w:hAnsi="CG Times"/>
                <w:b/>
                <w:sz w:val="14"/>
                <w:szCs w:val="14"/>
                <w:lang w:val="sq-AL"/>
              </w:rPr>
              <w:t xml:space="preserve">Klasa </w:t>
            </w:r>
            <w:r w:rsidR="001F4731" w:rsidRPr="004002A5">
              <w:rPr>
                <w:rFonts w:ascii="CG Times" w:hAnsi="CG Times"/>
                <w:b/>
                <w:sz w:val="14"/>
                <w:szCs w:val="14"/>
                <w:lang w:val="sq-AL"/>
              </w:rPr>
              <w:t>pH</w:t>
            </w:r>
          </w:p>
        </w:tc>
        <w:tc>
          <w:tcPr>
            <w:tcW w:w="448" w:type="pct"/>
          </w:tcPr>
          <w:p w:rsidR="001F4731" w:rsidRPr="004002A5" w:rsidRDefault="001F4731" w:rsidP="003642AC">
            <w:pPr>
              <w:jc w:val="center"/>
              <w:rPr>
                <w:rFonts w:ascii="CG Times" w:hAnsi="CG Times"/>
                <w:b/>
                <w:sz w:val="14"/>
                <w:szCs w:val="14"/>
                <w:lang w:val="sq-AL"/>
              </w:rPr>
            </w:pPr>
            <w:r w:rsidRPr="004002A5">
              <w:rPr>
                <w:rFonts w:ascii="CG Times" w:hAnsi="CG Times"/>
                <w:b/>
                <w:sz w:val="14"/>
                <w:szCs w:val="14"/>
                <w:lang w:val="sq-AL"/>
              </w:rPr>
              <w:t>Klasa</w:t>
            </w:r>
            <w:r w:rsidR="003642AC">
              <w:rPr>
                <w:rFonts w:ascii="CG Times" w:hAnsi="CG Times"/>
                <w:b/>
                <w:sz w:val="14"/>
                <w:szCs w:val="14"/>
                <w:lang w:val="sq-AL"/>
              </w:rPr>
              <w:t xml:space="preserve"> </w:t>
            </w:r>
            <w:r w:rsidRPr="004002A5">
              <w:rPr>
                <w:rFonts w:ascii="CG Times" w:hAnsi="CG Times"/>
                <w:b/>
                <w:sz w:val="14"/>
                <w:szCs w:val="14"/>
                <w:lang w:val="sq-AL"/>
              </w:rPr>
              <w:t>NH</w:t>
            </w:r>
            <w:r w:rsidRPr="004002A5">
              <w:rPr>
                <w:rFonts w:ascii="CG Times" w:hAnsi="CG Times"/>
                <w:b/>
                <w:sz w:val="14"/>
                <w:szCs w:val="14"/>
                <w:vertAlign w:val="subscript"/>
                <w:lang w:val="sq-AL"/>
              </w:rPr>
              <w:t>4</w:t>
            </w:r>
          </w:p>
        </w:tc>
        <w:tc>
          <w:tcPr>
            <w:tcW w:w="469" w:type="pct"/>
          </w:tcPr>
          <w:p w:rsidR="001F4731" w:rsidRPr="004002A5" w:rsidRDefault="003642AC" w:rsidP="003642AC">
            <w:pPr>
              <w:jc w:val="center"/>
              <w:rPr>
                <w:rFonts w:ascii="CG Times" w:hAnsi="CG Times"/>
                <w:b/>
                <w:sz w:val="14"/>
                <w:szCs w:val="14"/>
                <w:lang w:val="sq-AL"/>
              </w:rPr>
            </w:pPr>
            <w:r>
              <w:rPr>
                <w:rFonts w:ascii="CG Times" w:hAnsi="CG Times"/>
                <w:b/>
                <w:sz w:val="14"/>
                <w:szCs w:val="14"/>
                <w:lang w:val="sq-AL"/>
              </w:rPr>
              <w:t xml:space="preserve">Klasa </w:t>
            </w:r>
            <w:r w:rsidR="001F4731" w:rsidRPr="004002A5">
              <w:rPr>
                <w:rFonts w:ascii="CG Times" w:hAnsi="CG Times"/>
                <w:b/>
                <w:sz w:val="14"/>
                <w:szCs w:val="14"/>
                <w:lang w:val="sq-AL"/>
              </w:rPr>
              <w:t>NO</w:t>
            </w:r>
            <w:r w:rsidR="001F4731" w:rsidRPr="004002A5">
              <w:rPr>
                <w:rFonts w:ascii="CG Times" w:hAnsi="CG Times"/>
                <w:b/>
                <w:sz w:val="14"/>
                <w:szCs w:val="14"/>
                <w:vertAlign w:val="subscript"/>
                <w:lang w:val="sq-AL"/>
              </w:rPr>
              <w:t>2</w:t>
            </w:r>
          </w:p>
        </w:tc>
        <w:tc>
          <w:tcPr>
            <w:tcW w:w="468" w:type="pct"/>
          </w:tcPr>
          <w:p w:rsidR="001F4731" w:rsidRPr="004002A5" w:rsidRDefault="003642AC" w:rsidP="003642AC">
            <w:pPr>
              <w:jc w:val="center"/>
              <w:rPr>
                <w:rFonts w:ascii="CG Times" w:hAnsi="CG Times"/>
                <w:b/>
                <w:sz w:val="14"/>
                <w:szCs w:val="14"/>
                <w:lang w:val="sq-AL"/>
              </w:rPr>
            </w:pPr>
            <w:r>
              <w:rPr>
                <w:rFonts w:ascii="CG Times" w:hAnsi="CG Times"/>
                <w:b/>
                <w:sz w:val="14"/>
                <w:szCs w:val="14"/>
                <w:lang w:val="sq-AL"/>
              </w:rPr>
              <w:t xml:space="preserve">Klasa </w:t>
            </w:r>
            <w:r w:rsidR="001F4731" w:rsidRPr="004002A5">
              <w:rPr>
                <w:rFonts w:ascii="CG Times" w:hAnsi="CG Times"/>
                <w:b/>
                <w:sz w:val="14"/>
                <w:szCs w:val="14"/>
                <w:lang w:val="sq-AL"/>
              </w:rPr>
              <w:t>NO</w:t>
            </w:r>
            <w:r w:rsidR="001F4731" w:rsidRPr="004002A5">
              <w:rPr>
                <w:rFonts w:ascii="CG Times" w:hAnsi="CG Times"/>
                <w:b/>
                <w:sz w:val="14"/>
                <w:szCs w:val="14"/>
                <w:vertAlign w:val="subscript"/>
                <w:lang w:val="sq-AL"/>
              </w:rPr>
              <w:t>3</w:t>
            </w:r>
          </w:p>
        </w:tc>
        <w:tc>
          <w:tcPr>
            <w:tcW w:w="494" w:type="pct"/>
          </w:tcPr>
          <w:p w:rsidR="001F4731" w:rsidRPr="004002A5" w:rsidRDefault="001F4731" w:rsidP="003642AC">
            <w:pPr>
              <w:jc w:val="center"/>
              <w:rPr>
                <w:rFonts w:ascii="CG Times" w:hAnsi="CG Times"/>
                <w:b/>
                <w:sz w:val="14"/>
                <w:szCs w:val="14"/>
                <w:lang w:val="sq-AL"/>
              </w:rPr>
            </w:pPr>
            <w:r w:rsidRPr="004002A5">
              <w:rPr>
                <w:rFonts w:ascii="CG Times" w:hAnsi="CG Times"/>
                <w:b/>
                <w:sz w:val="14"/>
                <w:szCs w:val="14"/>
                <w:lang w:val="sq-AL"/>
              </w:rPr>
              <w:t>Klasa,</w:t>
            </w:r>
          </w:p>
          <w:p w:rsidR="001F4731" w:rsidRPr="004002A5" w:rsidRDefault="001F4731" w:rsidP="003642AC">
            <w:pPr>
              <w:jc w:val="center"/>
              <w:rPr>
                <w:rFonts w:ascii="CG Times" w:hAnsi="CG Times"/>
                <w:b/>
                <w:sz w:val="14"/>
                <w:szCs w:val="14"/>
                <w:lang w:val="sq-AL"/>
              </w:rPr>
            </w:pPr>
            <w:r w:rsidRPr="004002A5">
              <w:rPr>
                <w:rFonts w:ascii="CG Times" w:hAnsi="CG Times"/>
                <w:b/>
                <w:sz w:val="14"/>
                <w:szCs w:val="14"/>
                <w:lang w:val="sq-AL"/>
              </w:rPr>
              <w:t>P-total</w:t>
            </w:r>
          </w:p>
        </w:tc>
        <w:tc>
          <w:tcPr>
            <w:tcW w:w="488" w:type="pct"/>
          </w:tcPr>
          <w:p w:rsidR="001F4731" w:rsidRPr="004002A5" w:rsidRDefault="003642AC" w:rsidP="003642AC">
            <w:pPr>
              <w:jc w:val="center"/>
              <w:rPr>
                <w:rFonts w:ascii="CG Times" w:hAnsi="CG Times"/>
                <w:b/>
                <w:sz w:val="14"/>
                <w:szCs w:val="14"/>
                <w:lang w:val="sq-AL"/>
              </w:rPr>
            </w:pPr>
            <w:r>
              <w:rPr>
                <w:rFonts w:ascii="CG Times" w:hAnsi="CG Times"/>
                <w:b/>
                <w:sz w:val="14"/>
                <w:szCs w:val="14"/>
                <w:lang w:val="sq-AL"/>
              </w:rPr>
              <w:t xml:space="preserve">Klasa </w:t>
            </w:r>
            <w:r w:rsidR="001F4731" w:rsidRPr="004002A5">
              <w:rPr>
                <w:rFonts w:ascii="CG Times" w:hAnsi="CG Times"/>
                <w:b/>
                <w:sz w:val="14"/>
                <w:szCs w:val="14"/>
                <w:lang w:val="sq-AL"/>
              </w:rPr>
              <w:t>P0</w:t>
            </w:r>
            <w:r w:rsidR="001F4731" w:rsidRPr="004002A5">
              <w:rPr>
                <w:rFonts w:ascii="CG Times" w:hAnsi="CG Times"/>
                <w:b/>
                <w:sz w:val="14"/>
                <w:szCs w:val="14"/>
                <w:vertAlign w:val="subscript"/>
                <w:lang w:val="sq-AL"/>
              </w:rPr>
              <w:t>4</w:t>
            </w:r>
          </w:p>
        </w:tc>
      </w:tr>
      <w:tr w:rsidR="003642AC" w:rsidRPr="004002A5">
        <w:trPr>
          <w:jc w:val="center"/>
        </w:trPr>
        <w:tc>
          <w:tcPr>
            <w:tcW w:w="1287" w:type="pct"/>
          </w:tcPr>
          <w:p w:rsidR="001F4731" w:rsidRPr="004002A5" w:rsidRDefault="001F4731" w:rsidP="00A23402">
            <w:pPr>
              <w:jc w:val="both"/>
              <w:rPr>
                <w:rFonts w:ascii="CG Times" w:hAnsi="CG Times"/>
                <w:bCs/>
                <w:sz w:val="14"/>
                <w:szCs w:val="14"/>
                <w:lang w:val="sq-AL"/>
              </w:rPr>
            </w:pPr>
            <w:r w:rsidRPr="004002A5">
              <w:rPr>
                <w:rFonts w:ascii="CG Times" w:hAnsi="CG Times"/>
                <w:bCs/>
                <w:sz w:val="14"/>
                <w:szCs w:val="14"/>
                <w:lang w:val="sq-AL"/>
              </w:rPr>
              <w:t>T1: Ura Brarit</w:t>
            </w:r>
          </w:p>
        </w:tc>
        <w:tc>
          <w:tcPr>
            <w:tcW w:w="413"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3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4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69"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6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4"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8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r>
      <w:tr w:rsidR="003642AC" w:rsidRPr="004002A5">
        <w:trPr>
          <w:jc w:val="center"/>
        </w:trPr>
        <w:tc>
          <w:tcPr>
            <w:tcW w:w="1287" w:type="pct"/>
          </w:tcPr>
          <w:p w:rsidR="001F4731" w:rsidRPr="004002A5" w:rsidRDefault="001F4731" w:rsidP="00A23402">
            <w:pPr>
              <w:jc w:val="both"/>
              <w:rPr>
                <w:rFonts w:ascii="CG Times" w:hAnsi="CG Times"/>
                <w:bCs/>
                <w:sz w:val="14"/>
                <w:szCs w:val="14"/>
                <w:lang w:val="sq-AL"/>
              </w:rPr>
            </w:pPr>
            <w:r w:rsidRPr="004002A5">
              <w:rPr>
                <w:rFonts w:ascii="CG Times" w:hAnsi="CG Times"/>
                <w:bCs/>
                <w:sz w:val="14"/>
                <w:szCs w:val="14"/>
                <w:lang w:val="sq-AL"/>
              </w:rPr>
              <w:t>T2: Pas kolektorit Siri Kodra”</w:t>
            </w:r>
          </w:p>
        </w:tc>
        <w:tc>
          <w:tcPr>
            <w:tcW w:w="413"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9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B05E4E">
              <w:rPr>
                <w:rFonts w:ascii="CG Times" w:hAnsi="CG Times"/>
                <w:sz w:val="14"/>
                <w:szCs w:val="14"/>
                <w:lang w:val="sq-AL"/>
              </w:rPr>
              <w:t xml:space="preserve"> </w:t>
            </w:r>
            <w:r w:rsidRPr="004002A5">
              <w:rPr>
                <w:rFonts w:ascii="CG Times" w:hAnsi="CG Times"/>
                <w:sz w:val="14"/>
                <w:szCs w:val="14"/>
                <w:lang w:val="sq-AL"/>
              </w:rPr>
              <w:t>tejkalon</w:t>
            </w:r>
          </w:p>
        </w:tc>
        <w:tc>
          <w:tcPr>
            <w:tcW w:w="43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4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69"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4"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8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r>
      <w:tr w:rsidR="003642AC" w:rsidRPr="004002A5">
        <w:trPr>
          <w:trHeight w:val="182"/>
          <w:jc w:val="center"/>
        </w:trPr>
        <w:tc>
          <w:tcPr>
            <w:tcW w:w="1287" w:type="pct"/>
          </w:tcPr>
          <w:p w:rsidR="001F4731" w:rsidRPr="004002A5" w:rsidRDefault="001F4731" w:rsidP="00A23402">
            <w:pPr>
              <w:jc w:val="both"/>
              <w:rPr>
                <w:rFonts w:ascii="CG Times" w:hAnsi="CG Times"/>
                <w:bCs/>
                <w:sz w:val="14"/>
                <w:szCs w:val="14"/>
                <w:lang w:val="sq-AL"/>
              </w:rPr>
            </w:pPr>
            <w:r w:rsidRPr="004002A5">
              <w:rPr>
                <w:rFonts w:ascii="CG Times" w:hAnsi="CG Times"/>
                <w:bCs/>
                <w:sz w:val="14"/>
                <w:szCs w:val="14"/>
                <w:lang w:val="sq-AL"/>
              </w:rPr>
              <w:t>T3: Ura Kamëz</w:t>
            </w:r>
          </w:p>
        </w:tc>
        <w:tc>
          <w:tcPr>
            <w:tcW w:w="413"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B05E4E">
              <w:rPr>
                <w:rFonts w:ascii="CG Times" w:hAnsi="CG Times"/>
                <w:sz w:val="14"/>
                <w:szCs w:val="14"/>
                <w:lang w:val="sq-AL"/>
              </w:rPr>
              <w:t xml:space="preserve"> </w:t>
            </w:r>
            <w:r w:rsidRPr="004002A5">
              <w:rPr>
                <w:rFonts w:ascii="CG Times" w:hAnsi="CG Times"/>
                <w:sz w:val="14"/>
                <w:szCs w:val="14"/>
                <w:lang w:val="sq-AL"/>
              </w:rPr>
              <w:t>tejkalon</w:t>
            </w:r>
          </w:p>
        </w:tc>
        <w:tc>
          <w:tcPr>
            <w:tcW w:w="43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4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69"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4"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8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r>
      <w:tr w:rsidR="003642AC" w:rsidRPr="004002A5">
        <w:trPr>
          <w:jc w:val="center"/>
        </w:trPr>
        <w:tc>
          <w:tcPr>
            <w:tcW w:w="1287" w:type="pct"/>
          </w:tcPr>
          <w:p w:rsidR="001F4731" w:rsidRPr="004002A5" w:rsidRDefault="001F4731" w:rsidP="00A23402">
            <w:pPr>
              <w:jc w:val="both"/>
              <w:rPr>
                <w:rFonts w:ascii="CG Times" w:hAnsi="CG Times"/>
                <w:bCs/>
                <w:sz w:val="14"/>
                <w:szCs w:val="14"/>
                <w:lang w:val="sq-AL"/>
              </w:rPr>
            </w:pPr>
            <w:r w:rsidRPr="004002A5">
              <w:rPr>
                <w:rFonts w:ascii="CG Times" w:hAnsi="CG Times"/>
                <w:bCs/>
                <w:sz w:val="14"/>
                <w:szCs w:val="14"/>
                <w:lang w:val="sq-AL"/>
              </w:rPr>
              <w:t>L1: Lanabregas</w:t>
            </w:r>
          </w:p>
        </w:tc>
        <w:tc>
          <w:tcPr>
            <w:tcW w:w="413"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III</w:t>
            </w:r>
          </w:p>
        </w:tc>
        <w:tc>
          <w:tcPr>
            <w:tcW w:w="43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4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9"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4"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8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r>
      <w:tr w:rsidR="003642AC" w:rsidRPr="004002A5">
        <w:trPr>
          <w:trHeight w:val="203"/>
          <w:jc w:val="center"/>
        </w:trPr>
        <w:tc>
          <w:tcPr>
            <w:tcW w:w="1287" w:type="pct"/>
          </w:tcPr>
          <w:p w:rsidR="001F4731" w:rsidRPr="004002A5" w:rsidRDefault="001F4731" w:rsidP="00A23402">
            <w:pPr>
              <w:jc w:val="both"/>
              <w:rPr>
                <w:rFonts w:ascii="CG Times" w:hAnsi="CG Times"/>
                <w:bCs/>
                <w:sz w:val="14"/>
                <w:szCs w:val="14"/>
                <w:lang w:val="sq-AL"/>
              </w:rPr>
            </w:pPr>
            <w:r w:rsidRPr="004002A5">
              <w:rPr>
                <w:rFonts w:ascii="CG Times" w:hAnsi="CG Times"/>
                <w:bCs/>
                <w:sz w:val="14"/>
                <w:szCs w:val="14"/>
                <w:lang w:val="sq-AL"/>
              </w:rPr>
              <w:t>L2: Pas kolektor</w:t>
            </w:r>
            <w:r w:rsidR="00AC0E5B">
              <w:rPr>
                <w:rFonts w:ascii="CG Times" w:hAnsi="CG Times"/>
                <w:bCs/>
                <w:sz w:val="14"/>
                <w:szCs w:val="14"/>
                <w:lang w:val="sq-AL"/>
              </w:rPr>
              <w:t xml:space="preserve"> </w:t>
            </w:r>
            <w:r w:rsidRPr="004002A5">
              <w:rPr>
                <w:rFonts w:ascii="CG Times" w:hAnsi="CG Times"/>
                <w:bCs/>
                <w:sz w:val="14"/>
                <w:szCs w:val="14"/>
                <w:lang w:val="sq-AL"/>
              </w:rPr>
              <w:t>Kombinatit</w:t>
            </w:r>
          </w:p>
        </w:tc>
        <w:tc>
          <w:tcPr>
            <w:tcW w:w="413"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III</w:t>
            </w:r>
          </w:p>
        </w:tc>
        <w:tc>
          <w:tcPr>
            <w:tcW w:w="49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B05E4E">
              <w:rPr>
                <w:rFonts w:ascii="CG Times" w:hAnsi="CG Times"/>
                <w:sz w:val="14"/>
                <w:szCs w:val="14"/>
                <w:lang w:val="sq-AL"/>
              </w:rPr>
              <w:t xml:space="preserve"> </w:t>
            </w:r>
            <w:r w:rsidRPr="004002A5">
              <w:rPr>
                <w:rFonts w:ascii="CG Times" w:hAnsi="CG Times"/>
                <w:sz w:val="14"/>
                <w:szCs w:val="14"/>
                <w:lang w:val="sq-AL"/>
              </w:rPr>
              <w:t>tejkalon</w:t>
            </w:r>
          </w:p>
        </w:tc>
        <w:tc>
          <w:tcPr>
            <w:tcW w:w="43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4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69"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4"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8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r>
      <w:tr w:rsidR="003642AC" w:rsidRPr="004002A5">
        <w:trPr>
          <w:jc w:val="center"/>
        </w:trPr>
        <w:tc>
          <w:tcPr>
            <w:tcW w:w="1287" w:type="pct"/>
          </w:tcPr>
          <w:p w:rsidR="001F4731" w:rsidRPr="004002A5" w:rsidRDefault="001F4731" w:rsidP="00A23402">
            <w:pPr>
              <w:jc w:val="both"/>
              <w:rPr>
                <w:rFonts w:ascii="CG Times" w:hAnsi="CG Times"/>
                <w:bCs/>
                <w:sz w:val="14"/>
                <w:szCs w:val="14"/>
                <w:lang w:val="sq-AL"/>
              </w:rPr>
            </w:pPr>
            <w:r w:rsidRPr="004002A5">
              <w:rPr>
                <w:rFonts w:ascii="CG Times" w:hAnsi="CG Times"/>
                <w:bCs/>
                <w:sz w:val="14"/>
                <w:szCs w:val="14"/>
                <w:lang w:val="sq-AL"/>
              </w:rPr>
              <w:t>L3: KthesaYrshek</w:t>
            </w:r>
          </w:p>
        </w:tc>
        <w:tc>
          <w:tcPr>
            <w:tcW w:w="413"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9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B05E4E">
              <w:rPr>
                <w:rFonts w:ascii="CG Times" w:hAnsi="CG Times"/>
                <w:sz w:val="14"/>
                <w:szCs w:val="14"/>
                <w:lang w:val="sq-AL"/>
              </w:rPr>
              <w:t xml:space="preserve"> </w:t>
            </w:r>
            <w:r w:rsidRPr="004002A5">
              <w:rPr>
                <w:rFonts w:ascii="CG Times" w:hAnsi="CG Times"/>
                <w:sz w:val="14"/>
                <w:szCs w:val="14"/>
                <w:lang w:val="sq-AL"/>
              </w:rPr>
              <w:t>tejkalon</w:t>
            </w:r>
          </w:p>
        </w:tc>
        <w:tc>
          <w:tcPr>
            <w:tcW w:w="43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4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69"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4"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8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r>
      <w:tr w:rsidR="003642AC" w:rsidRPr="004002A5">
        <w:trPr>
          <w:jc w:val="center"/>
        </w:trPr>
        <w:tc>
          <w:tcPr>
            <w:tcW w:w="1287" w:type="pct"/>
          </w:tcPr>
          <w:p w:rsidR="001F4731" w:rsidRPr="004002A5" w:rsidRDefault="001F4731" w:rsidP="00A23402">
            <w:pPr>
              <w:jc w:val="both"/>
              <w:rPr>
                <w:rFonts w:ascii="CG Times" w:hAnsi="CG Times"/>
                <w:bCs/>
                <w:sz w:val="14"/>
                <w:szCs w:val="14"/>
                <w:lang w:val="sq-AL"/>
              </w:rPr>
            </w:pPr>
            <w:r w:rsidRPr="004002A5">
              <w:rPr>
                <w:rFonts w:ascii="CG Times" w:hAnsi="CG Times"/>
                <w:bCs/>
                <w:sz w:val="14"/>
                <w:szCs w:val="14"/>
                <w:lang w:val="sq-AL"/>
              </w:rPr>
              <w:t>E1: Zona Mullet</w:t>
            </w:r>
          </w:p>
        </w:tc>
        <w:tc>
          <w:tcPr>
            <w:tcW w:w="413"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3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4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9"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4"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8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r>
      <w:tr w:rsidR="003642AC" w:rsidRPr="004002A5">
        <w:trPr>
          <w:trHeight w:val="108"/>
          <w:jc w:val="center"/>
        </w:trPr>
        <w:tc>
          <w:tcPr>
            <w:tcW w:w="1287" w:type="pct"/>
          </w:tcPr>
          <w:p w:rsidR="001F4731" w:rsidRPr="004002A5" w:rsidRDefault="001F4731" w:rsidP="00A23402">
            <w:pPr>
              <w:jc w:val="both"/>
              <w:rPr>
                <w:rFonts w:ascii="CG Times" w:hAnsi="CG Times"/>
                <w:bCs/>
                <w:sz w:val="14"/>
                <w:szCs w:val="14"/>
                <w:lang w:val="sq-AL"/>
              </w:rPr>
            </w:pPr>
            <w:r w:rsidRPr="004002A5">
              <w:rPr>
                <w:rFonts w:ascii="CG Times" w:hAnsi="CG Times"/>
                <w:bCs/>
                <w:sz w:val="14"/>
                <w:szCs w:val="14"/>
                <w:lang w:val="sq-AL"/>
              </w:rPr>
              <w:t>E2: Ura Beshirit</w:t>
            </w:r>
          </w:p>
        </w:tc>
        <w:tc>
          <w:tcPr>
            <w:tcW w:w="413"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3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4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III</w:t>
            </w:r>
          </w:p>
        </w:tc>
        <w:tc>
          <w:tcPr>
            <w:tcW w:w="469"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4"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8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r>
      <w:tr w:rsidR="003642AC" w:rsidRPr="004002A5">
        <w:trPr>
          <w:trHeight w:val="145"/>
          <w:jc w:val="center"/>
        </w:trPr>
        <w:tc>
          <w:tcPr>
            <w:tcW w:w="1287" w:type="pct"/>
          </w:tcPr>
          <w:p w:rsidR="001F4731" w:rsidRPr="004002A5" w:rsidRDefault="001F4731" w:rsidP="00A23402">
            <w:pPr>
              <w:jc w:val="both"/>
              <w:rPr>
                <w:rFonts w:ascii="CG Times" w:hAnsi="CG Times"/>
                <w:bCs/>
                <w:sz w:val="14"/>
                <w:szCs w:val="14"/>
                <w:lang w:val="sq-AL"/>
              </w:rPr>
            </w:pPr>
            <w:r w:rsidRPr="004002A5">
              <w:rPr>
                <w:rFonts w:ascii="CG Times" w:hAnsi="CG Times"/>
                <w:bCs/>
                <w:sz w:val="14"/>
                <w:szCs w:val="14"/>
                <w:lang w:val="sq-AL"/>
              </w:rPr>
              <w:t xml:space="preserve">Ish1:Ura e Rinasit </w:t>
            </w:r>
          </w:p>
        </w:tc>
        <w:tc>
          <w:tcPr>
            <w:tcW w:w="413"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9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B05E4E">
              <w:rPr>
                <w:rFonts w:ascii="CG Times" w:hAnsi="CG Times"/>
                <w:sz w:val="14"/>
                <w:szCs w:val="14"/>
                <w:lang w:val="sq-AL"/>
              </w:rPr>
              <w:t xml:space="preserve"> </w:t>
            </w:r>
            <w:r w:rsidRPr="004002A5">
              <w:rPr>
                <w:rFonts w:ascii="CG Times" w:hAnsi="CG Times"/>
                <w:sz w:val="14"/>
                <w:szCs w:val="14"/>
                <w:lang w:val="sq-AL"/>
              </w:rPr>
              <w:t>tejkalon</w:t>
            </w:r>
          </w:p>
        </w:tc>
        <w:tc>
          <w:tcPr>
            <w:tcW w:w="43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4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69"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4"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8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IV</w:t>
            </w:r>
          </w:p>
        </w:tc>
      </w:tr>
      <w:tr w:rsidR="003642AC" w:rsidRPr="004002A5">
        <w:trPr>
          <w:jc w:val="center"/>
        </w:trPr>
        <w:tc>
          <w:tcPr>
            <w:tcW w:w="1287" w:type="pct"/>
          </w:tcPr>
          <w:p w:rsidR="001F4731" w:rsidRPr="004002A5" w:rsidRDefault="001F4731" w:rsidP="00A23402">
            <w:pPr>
              <w:jc w:val="both"/>
              <w:rPr>
                <w:rFonts w:ascii="CG Times" w:hAnsi="CG Times"/>
                <w:bCs/>
                <w:sz w:val="14"/>
                <w:szCs w:val="14"/>
                <w:lang w:val="sq-AL"/>
              </w:rPr>
            </w:pPr>
            <w:r w:rsidRPr="004002A5">
              <w:rPr>
                <w:rFonts w:ascii="CG Times" w:hAnsi="CG Times"/>
                <w:bCs/>
                <w:sz w:val="14"/>
                <w:szCs w:val="14"/>
                <w:lang w:val="sq-AL"/>
              </w:rPr>
              <w:t>Ish2: Ura e Gjolit</w:t>
            </w:r>
          </w:p>
        </w:tc>
        <w:tc>
          <w:tcPr>
            <w:tcW w:w="413"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9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3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4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69"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4"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8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IV</w:t>
            </w:r>
          </w:p>
        </w:tc>
      </w:tr>
      <w:tr w:rsidR="003642AC" w:rsidRPr="004002A5">
        <w:trPr>
          <w:jc w:val="center"/>
        </w:trPr>
        <w:tc>
          <w:tcPr>
            <w:tcW w:w="1287" w:type="pct"/>
          </w:tcPr>
          <w:p w:rsidR="001F4731" w:rsidRPr="004002A5" w:rsidRDefault="001F4731" w:rsidP="00A23402">
            <w:pPr>
              <w:jc w:val="both"/>
              <w:rPr>
                <w:rFonts w:ascii="CG Times" w:hAnsi="CG Times"/>
                <w:bCs/>
                <w:sz w:val="14"/>
                <w:szCs w:val="14"/>
                <w:lang w:val="sq-AL"/>
              </w:rPr>
            </w:pPr>
            <w:r w:rsidRPr="004002A5">
              <w:rPr>
                <w:rFonts w:ascii="CG Times" w:hAnsi="CG Times"/>
                <w:bCs/>
                <w:sz w:val="14"/>
                <w:szCs w:val="14"/>
                <w:lang w:val="sq-AL"/>
              </w:rPr>
              <w:t>Ish3: Ishëm (Ura Salmer)</w:t>
            </w:r>
          </w:p>
        </w:tc>
        <w:tc>
          <w:tcPr>
            <w:tcW w:w="413"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9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IV</w:t>
            </w:r>
          </w:p>
        </w:tc>
        <w:tc>
          <w:tcPr>
            <w:tcW w:w="436"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4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69"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II</w:t>
            </w:r>
          </w:p>
        </w:tc>
        <w:tc>
          <w:tcPr>
            <w:tcW w:w="46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w:t>
            </w:r>
          </w:p>
        </w:tc>
        <w:tc>
          <w:tcPr>
            <w:tcW w:w="494"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V</w:t>
            </w:r>
            <w:r w:rsidR="005A4B52">
              <w:rPr>
                <w:rFonts w:ascii="CG Times" w:hAnsi="CG Times"/>
                <w:sz w:val="14"/>
                <w:szCs w:val="14"/>
                <w:lang w:val="sq-AL"/>
              </w:rPr>
              <w:t xml:space="preserve"> </w:t>
            </w:r>
            <w:r w:rsidRPr="004002A5">
              <w:rPr>
                <w:rFonts w:ascii="CG Times" w:hAnsi="CG Times"/>
                <w:sz w:val="14"/>
                <w:szCs w:val="14"/>
                <w:lang w:val="sq-AL"/>
              </w:rPr>
              <w:t>tejkalon</w:t>
            </w:r>
          </w:p>
        </w:tc>
        <w:tc>
          <w:tcPr>
            <w:tcW w:w="488" w:type="pct"/>
          </w:tcPr>
          <w:p w:rsidR="001F4731" w:rsidRPr="004002A5" w:rsidRDefault="001F4731" w:rsidP="00AC0E5B">
            <w:pPr>
              <w:jc w:val="both"/>
              <w:rPr>
                <w:rFonts w:ascii="CG Times" w:hAnsi="CG Times"/>
                <w:sz w:val="14"/>
                <w:szCs w:val="14"/>
                <w:lang w:val="sq-AL"/>
              </w:rPr>
            </w:pPr>
            <w:r w:rsidRPr="004002A5">
              <w:rPr>
                <w:rFonts w:ascii="CG Times" w:hAnsi="CG Times"/>
                <w:sz w:val="14"/>
                <w:szCs w:val="14"/>
                <w:lang w:val="sq-AL"/>
              </w:rPr>
              <w:t>IV</w:t>
            </w:r>
          </w:p>
        </w:tc>
      </w:tr>
      <w:tr w:rsidR="003642AC" w:rsidRPr="004002A5">
        <w:trPr>
          <w:jc w:val="center"/>
        </w:trPr>
        <w:tc>
          <w:tcPr>
            <w:tcW w:w="1287" w:type="pct"/>
            <w:vAlign w:val="bottom"/>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D4-Kanali i ujërave rurale Plepa</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V</w:t>
            </w:r>
            <w:r w:rsidR="005A4B52">
              <w:rPr>
                <w:rFonts w:ascii="CG Times" w:hAnsi="CG Times"/>
                <w:bCs/>
                <w:sz w:val="14"/>
                <w:szCs w:val="14"/>
                <w:lang w:val="sq-AL"/>
              </w:rPr>
              <w:t xml:space="preserve"> </w:t>
            </w:r>
            <w:r w:rsidRPr="004002A5">
              <w:rPr>
                <w:rFonts w:ascii="CG Times" w:hAnsi="CG Times"/>
                <w:bCs/>
                <w:sz w:val="14"/>
                <w:szCs w:val="14"/>
                <w:lang w:val="sq-AL"/>
              </w:rPr>
              <w:t>tejkalon</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V</w:t>
            </w:r>
            <w:r w:rsidR="005A4B52">
              <w:rPr>
                <w:rFonts w:ascii="CG Times" w:hAnsi="CG Times"/>
                <w:bCs/>
                <w:sz w:val="14"/>
                <w:szCs w:val="14"/>
                <w:lang w:val="sq-AL"/>
              </w:rPr>
              <w:t xml:space="preserve"> </w:t>
            </w:r>
            <w:r w:rsidRPr="004002A5">
              <w:rPr>
                <w:rFonts w:ascii="CG Times" w:hAnsi="CG Times"/>
                <w:bCs/>
                <w:sz w:val="14"/>
                <w:szCs w:val="14"/>
                <w:lang w:val="sq-AL"/>
              </w:rPr>
              <w:t>tejkalon</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V</w:t>
            </w:r>
            <w:r w:rsidR="005A4B52">
              <w:rPr>
                <w:rFonts w:ascii="CG Times" w:hAnsi="CG Times"/>
                <w:bCs/>
                <w:sz w:val="14"/>
                <w:szCs w:val="14"/>
                <w:lang w:val="sq-AL"/>
              </w:rPr>
              <w:t xml:space="preserve"> </w:t>
            </w:r>
            <w:r w:rsidRPr="004002A5">
              <w:rPr>
                <w:rFonts w:ascii="CG Times" w:hAnsi="CG Times"/>
                <w:bCs/>
                <w:sz w:val="14"/>
                <w:szCs w:val="14"/>
                <w:lang w:val="sq-AL"/>
              </w:rPr>
              <w:t>tejkalon</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V</w:t>
            </w:r>
            <w:r w:rsidR="005A4B52">
              <w:rPr>
                <w:rFonts w:ascii="CG Times" w:hAnsi="CG Times"/>
                <w:bCs/>
                <w:sz w:val="14"/>
                <w:szCs w:val="14"/>
                <w:lang w:val="sq-AL"/>
              </w:rPr>
              <w:t xml:space="preserve"> </w:t>
            </w:r>
            <w:r w:rsidRPr="004002A5">
              <w:rPr>
                <w:rFonts w:ascii="CG Times" w:hAnsi="CG Times"/>
                <w:bCs/>
                <w:sz w:val="14"/>
                <w:szCs w:val="14"/>
                <w:lang w:val="sq-AL"/>
              </w:rPr>
              <w:t>tejkalon</w:t>
            </w:r>
          </w:p>
        </w:tc>
      </w:tr>
      <w:tr w:rsidR="003642AC" w:rsidRPr="004002A5">
        <w:trPr>
          <w:jc w:val="center"/>
        </w:trPr>
        <w:tc>
          <w:tcPr>
            <w:tcW w:w="1287" w:type="pct"/>
            <w:vAlign w:val="bottom"/>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El 1: Shkumbin, hyrje qytetit</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r>
      <w:tr w:rsidR="003642AC" w:rsidRPr="004002A5">
        <w:trPr>
          <w:jc w:val="center"/>
        </w:trPr>
        <w:tc>
          <w:tcPr>
            <w:tcW w:w="1287" w:type="pct"/>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El 2:Shkumbin, Toplias</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III</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r>
      <w:tr w:rsidR="003642AC" w:rsidRPr="004002A5">
        <w:trPr>
          <w:trHeight w:val="149"/>
          <w:jc w:val="center"/>
        </w:trPr>
        <w:tc>
          <w:tcPr>
            <w:tcW w:w="1287" w:type="pct"/>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El3:Shkumbin</w:t>
            </w:r>
            <w:r w:rsidR="00AC0E5B">
              <w:rPr>
                <w:rFonts w:ascii="CG Times" w:hAnsi="CG Times"/>
                <w:sz w:val="14"/>
                <w:szCs w:val="14"/>
                <w:lang w:val="sq-AL"/>
              </w:rPr>
              <w:t xml:space="preserve">, </w:t>
            </w:r>
            <w:r w:rsidR="00AC0E5B" w:rsidRPr="004002A5">
              <w:rPr>
                <w:rFonts w:ascii="CG Times" w:hAnsi="CG Times"/>
                <w:sz w:val="14"/>
                <w:szCs w:val="14"/>
                <w:lang w:val="sq-AL"/>
              </w:rPr>
              <w:t>Paper</w:t>
            </w:r>
            <w:r w:rsidRPr="004002A5">
              <w:rPr>
                <w:rFonts w:ascii="CG Times" w:hAnsi="CG Times"/>
                <w:sz w:val="14"/>
                <w:szCs w:val="14"/>
                <w:lang w:val="sq-AL"/>
              </w:rPr>
              <w:t xml:space="preserve">         </w:t>
            </w:r>
            <w:r w:rsidR="007970F6">
              <w:rPr>
                <w:rFonts w:ascii="CG Times" w:hAnsi="CG Times"/>
                <w:sz w:val="14"/>
                <w:szCs w:val="14"/>
                <w:lang w:val="sq-AL"/>
              </w:rPr>
              <w:t xml:space="preserve">                     </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r>
      <w:tr w:rsidR="003642AC" w:rsidRPr="004002A5">
        <w:trPr>
          <w:jc w:val="center"/>
        </w:trPr>
        <w:tc>
          <w:tcPr>
            <w:tcW w:w="1287" w:type="pct"/>
            <w:vAlign w:val="bottom"/>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F1: Lumi Gjanice,  Ura qytetit</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V</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V</w:t>
            </w:r>
            <w:r w:rsidR="005A4B52">
              <w:rPr>
                <w:rFonts w:ascii="CG Times" w:hAnsi="CG Times"/>
                <w:bCs/>
                <w:sz w:val="14"/>
                <w:szCs w:val="14"/>
                <w:lang w:val="sq-AL"/>
              </w:rPr>
              <w:t xml:space="preserve"> </w:t>
            </w:r>
            <w:r w:rsidRPr="004002A5">
              <w:rPr>
                <w:rFonts w:ascii="CG Times" w:hAnsi="CG Times"/>
                <w:bCs/>
                <w:sz w:val="14"/>
                <w:szCs w:val="14"/>
                <w:lang w:val="sq-AL"/>
              </w:rPr>
              <w:t>tejkalon</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V</w:t>
            </w:r>
            <w:r w:rsidR="005A4B52">
              <w:rPr>
                <w:rFonts w:ascii="CG Times" w:hAnsi="CG Times"/>
                <w:bCs/>
                <w:sz w:val="14"/>
                <w:szCs w:val="14"/>
                <w:lang w:val="sq-AL"/>
              </w:rPr>
              <w:t xml:space="preserve"> </w:t>
            </w:r>
            <w:r w:rsidRPr="004002A5">
              <w:rPr>
                <w:rFonts w:ascii="CG Times" w:hAnsi="CG Times"/>
                <w:bCs/>
                <w:sz w:val="14"/>
                <w:szCs w:val="14"/>
                <w:lang w:val="sq-AL"/>
              </w:rPr>
              <w:t>tejkalon</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IV</w:t>
            </w:r>
          </w:p>
        </w:tc>
      </w:tr>
      <w:tr w:rsidR="003642AC" w:rsidRPr="004002A5">
        <w:trPr>
          <w:trHeight w:val="169"/>
          <w:jc w:val="center"/>
        </w:trPr>
        <w:tc>
          <w:tcPr>
            <w:tcW w:w="1287" w:type="pct"/>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F2: Lumi Seman,   Mbrostar</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III</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r>
      <w:tr w:rsidR="003642AC" w:rsidRPr="004002A5">
        <w:trPr>
          <w:trHeight w:val="70"/>
          <w:jc w:val="center"/>
        </w:trPr>
        <w:tc>
          <w:tcPr>
            <w:tcW w:w="1287" w:type="pct"/>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F3: Lumi Seman Zona Mujalli</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III</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r>
      <w:tr w:rsidR="003642AC" w:rsidRPr="004002A5">
        <w:trPr>
          <w:jc w:val="center"/>
        </w:trPr>
        <w:tc>
          <w:tcPr>
            <w:tcW w:w="1287" w:type="pct"/>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 xml:space="preserve">Le1: Ura e Cenit          </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IV</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V</w:t>
            </w:r>
            <w:r w:rsidR="00BB4570">
              <w:rPr>
                <w:rFonts w:ascii="CG Times" w:hAnsi="CG Times"/>
                <w:bCs/>
                <w:sz w:val="14"/>
                <w:szCs w:val="14"/>
                <w:lang w:val="sq-AL"/>
              </w:rPr>
              <w:t xml:space="preserve"> </w:t>
            </w:r>
            <w:r w:rsidRPr="004002A5">
              <w:rPr>
                <w:rFonts w:ascii="CG Times" w:hAnsi="CG Times"/>
                <w:bCs/>
                <w:sz w:val="14"/>
                <w:szCs w:val="14"/>
                <w:lang w:val="sq-AL"/>
              </w:rPr>
              <w:t>tejkalon</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III</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r>
      <w:tr w:rsidR="003642AC" w:rsidRPr="004002A5">
        <w:trPr>
          <w:trHeight w:val="70"/>
          <w:jc w:val="center"/>
        </w:trPr>
        <w:tc>
          <w:tcPr>
            <w:tcW w:w="1287" w:type="pct"/>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Le3: Lumi Drin(Lezhë)</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III</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III</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r>
      <w:tr w:rsidR="003642AC" w:rsidRPr="004002A5">
        <w:trPr>
          <w:jc w:val="center"/>
        </w:trPr>
        <w:tc>
          <w:tcPr>
            <w:tcW w:w="1287" w:type="pct"/>
            <w:vAlign w:val="bottom"/>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K1: L. Kir (parandotjes)</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r>
      <w:tr w:rsidR="003642AC" w:rsidRPr="004002A5">
        <w:trPr>
          <w:jc w:val="center"/>
        </w:trPr>
        <w:tc>
          <w:tcPr>
            <w:tcW w:w="1287" w:type="pct"/>
            <w:vAlign w:val="bottom"/>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K2</w:t>
            </w:r>
            <w:r w:rsidR="00D57BAD" w:rsidRPr="004002A5">
              <w:rPr>
                <w:rFonts w:ascii="CG Times" w:hAnsi="CG Times"/>
                <w:sz w:val="14"/>
                <w:szCs w:val="14"/>
                <w:lang w:val="sq-AL"/>
              </w:rPr>
              <w:t>:</w:t>
            </w:r>
            <w:r w:rsidRPr="004002A5">
              <w:rPr>
                <w:rFonts w:ascii="CG Times" w:hAnsi="CG Times"/>
                <w:sz w:val="14"/>
                <w:szCs w:val="14"/>
                <w:lang w:val="sq-AL"/>
              </w:rPr>
              <w:t xml:space="preserve"> L. Kir  (pas ndotjes)</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r>
      <w:tr w:rsidR="003642AC" w:rsidRPr="004002A5">
        <w:trPr>
          <w:jc w:val="center"/>
        </w:trPr>
        <w:tc>
          <w:tcPr>
            <w:tcW w:w="1287" w:type="pct"/>
            <w:vAlign w:val="bottom"/>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D1: Lumi Drin (para ndotjes)</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r>
      <w:tr w:rsidR="003642AC" w:rsidRPr="004002A5">
        <w:trPr>
          <w:jc w:val="center"/>
        </w:trPr>
        <w:tc>
          <w:tcPr>
            <w:tcW w:w="1287" w:type="pct"/>
            <w:vAlign w:val="bottom"/>
          </w:tcPr>
          <w:p w:rsidR="001F4731" w:rsidRPr="004002A5" w:rsidRDefault="001F4731" w:rsidP="00A23402">
            <w:pPr>
              <w:jc w:val="both"/>
              <w:rPr>
                <w:rFonts w:ascii="CG Times" w:hAnsi="CG Times"/>
                <w:sz w:val="14"/>
                <w:szCs w:val="14"/>
                <w:lang w:val="sq-AL"/>
              </w:rPr>
            </w:pPr>
            <w:r w:rsidRPr="004002A5">
              <w:rPr>
                <w:rFonts w:ascii="CG Times" w:hAnsi="CG Times"/>
                <w:sz w:val="14"/>
                <w:szCs w:val="14"/>
                <w:lang w:val="sq-AL"/>
              </w:rPr>
              <w:t>D2: Lumi Drin (pas ndotjes)</w:t>
            </w:r>
          </w:p>
        </w:tc>
        <w:tc>
          <w:tcPr>
            <w:tcW w:w="413"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II</w:t>
            </w:r>
          </w:p>
        </w:tc>
        <w:tc>
          <w:tcPr>
            <w:tcW w:w="436"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4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9"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6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94"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c>
          <w:tcPr>
            <w:tcW w:w="488" w:type="pct"/>
          </w:tcPr>
          <w:p w:rsidR="001F4731" w:rsidRPr="004002A5" w:rsidRDefault="001F4731" w:rsidP="00AC0E5B">
            <w:pPr>
              <w:jc w:val="both"/>
              <w:rPr>
                <w:rFonts w:ascii="CG Times" w:hAnsi="CG Times"/>
                <w:bCs/>
                <w:sz w:val="14"/>
                <w:szCs w:val="14"/>
                <w:lang w:val="sq-AL"/>
              </w:rPr>
            </w:pPr>
            <w:r w:rsidRPr="004002A5">
              <w:rPr>
                <w:rFonts w:ascii="CG Times" w:hAnsi="CG Times"/>
                <w:bCs/>
                <w:sz w:val="14"/>
                <w:szCs w:val="14"/>
                <w:lang w:val="sq-AL"/>
              </w:rPr>
              <w:t>I</w:t>
            </w:r>
          </w:p>
        </w:tc>
      </w:tr>
    </w:tbl>
    <w:p w:rsidR="001F4731" w:rsidRPr="004002A5" w:rsidRDefault="001F4731" w:rsidP="00A23402">
      <w:pPr>
        <w:jc w:val="both"/>
        <w:rPr>
          <w:rFonts w:ascii="CG Times" w:hAnsi="CG Times"/>
          <w:sz w:val="21"/>
          <w:szCs w:val="21"/>
          <w:lang w:val="sq-AL"/>
        </w:rPr>
      </w:pPr>
    </w:p>
    <w:p w:rsidR="008A23D9" w:rsidRPr="004002A5" w:rsidRDefault="001F4731" w:rsidP="003642AC">
      <w:pPr>
        <w:ind w:firstLine="720"/>
        <w:jc w:val="both"/>
        <w:rPr>
          <w:rFonts w:ascii="CG Times" w:hAnsi="CG Times"/>
          <w:sz w:val="21"/>
          <w:szCs w:val="21"/>
          <w:lang w:val="sq-AL"/>
        </w:rPr>
      </w:pPr>
      <w:r w:rsidRPr="004002A5">
        <w:rPr>
          <w:rFonts w:ascii="CG Times" w:hAnsi="CG Times"/>
          <w:sz w:val="21"/>
          <w:szCs w:val="21"/>
          <w:lang w:val="sq-AL"/>
        </w:rPr>
        <w:t>Mbështetur në rezultatet e mësipërme në tabelën e mëposhtme paraqitet gjendja mjedisore e ujërave të lumenjve të monitoruar sipas stacioneve dhe në përqindje.</w:t>
      </w:r>
    </w:p>
    <w:p w:rsidR="001F4731" w:rsidRPr="004002A5" w:rsidRDefault="004C33AF" w:rsidP="00A23402">
      <w:pPr>
        <w:jc w:val="center"/>
        <w:rPr>
          <w:rFonts w:ascii="CG Times" w:hAnsi="CG Times"/>
          <w:sz w:val="21"/>
          <w:szCs w:val="21"/>
          <w:lang w:val="sq-AL"/>
        </w:rPr>
      </w:pPr>
      <w:r w:rsidRPr="004002A5">
        <w:rPr>
          <w:rFonts w:ascii="CG Times" w:hAnsi="CG Times"/>
          <w:b/>
          <w:sz w:val="21"/>
          <w:szCs w:val="21"/>
          <w:lang w:val="sq-AL"/>
        </w:rPr>
        <w:t xml:space="preserve">Tabela </w:t>
      </w:r>
      <w:r w:rsidR="001F4731" w:rsidRPr="004002A5">
        <w:rPr>
          <w:rFonts w:ascii="CG Times" w:hAnsi="CG Times"/>
          <w:b/>
          <w:sz w:val="21"/>
          <w:szCs w:val="21"/>
          <w:lang w:val="sq-AL"/>
        </w:rPr>
        <w:t>3</w:t>
      </w:r>
      <w:r w:rsidRPr="004002A5">
        <w:rPr>
          <w:rFonts w:ascii="CG Times" w:hAnsi="CG Times"/>
          <w:b/>
          <w:sz w:val="21"/>
          <w:szCs w:val="21"/>
          <w:lang w:val="sq-AL"/>
        </w:rPr>
        <w:t>.</w:t>
      </w:r>
      <w:r w:rsidR="001F4731" w:rsidRPr="004002A5">
        <w:rPr>
          <w:rFonts w:ascii="CG Times" w:hAnsi="CG Times"/>
          <w:b/>
          <w:sz w:val="21"/>
          <w:szCs w:val="21"/>
          <w:lang w:val="sq-AL"/>
        </w:rPr>
        <w:t xml:space="preserve"> Klasifikimi sipas stacioneve dhe në përqindje</w:t>
      </w: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507"/>
        <w:gridCol w:w="1411"/>
        <w:gridCol w:w="1731"/>
        <w:gridCol w:w="1379"/>
        <w:gridCol w:w="1008"/>
        <w:gridCol w:w="1200"/>
      </w:tblGrid>
      <w:tr w:rsidR="00FA20F3" w:rsidRPr="004002A5">
        <w:trPr>
          <w:trHeight w:val="728"/>
        </w:trPr>
        <w:tc>
          <w:tcPr>
            <w:tcW w:w="676" w:type="pct"/>
          </w:tcPr>
          <w:p w:rsidR="001F4731" w:rsidRPr="004002A5" w:rsidRDefault="001F4731" w:rsidP="004B1030">
            <w:pPr>
              <w:jc w:val="center"/>
              <w:rPr>
                <w:rFonts w:ascii="CG Times" w:hAnsi="CG Times"/>
                <w:sz w:val="18"/>
                <w:szCs w:val="18"/>
                <w:lang w:val="sq-AL"/>
              </w:rPr>
            </w:pPr>
            <w:r w:rsidRPr="004002A5">
              <w:rPr>
                <w:rFonts w:ascii="CG Times" w:hAnsi="CG Times"/>
                <w:sz w:val="18"/>
                <w:szCs w:val="18"/>
                <w:lang w:val="sq-AL"/>
              </w:rPr>
              <w:t>Parametri</w:t>
            </w:r>
          </w:p>
        </w:tc>
        <w:tc>
          <w:tcPr>
            <w:tcW w:w="791" w:type="pct"/>
          </w:tcPr>
          <w:p w:rsidR="001F4731" w:rsidRPr="004002A5" w:rsidRDefault="001F4731" w:rsidP="004B1030">
            <w:pPr>
              <w:jc w:val="center"/>
              <w:rPr>
                <w:rFonts w:ascii="CG Times" w:hAnsi="CG Times"/>
                <w:sz w:val="18"/>
                <w:szCs w:val="18"/>
                <w:lang w:val="sq-AL"/>
              </w:rPr>
            </w:pPr>
            <w:r w:rsidRPr="004002A5">
              <w:rPr>
                <w:rFonts w:ascii="CG Times" w:hAnsi="CG Times"/>
                <w:sz w:val="18"/>
                <w:szCs w:val="18"/>
                <w:lang w:val="sq-AL"/>
              </w:rPr>
              <w:t>Gjendje e lartë</w:t>
            </w:r>
          </w:p>
        </w:tc>
        <w:tc>
          <w:tcPr>
            <w:tcW w:w="741" w:type="pct"/>
          </w:tcPr>
          <w:p w:rsidR="001F4731" w:rsidRPr="004002A5" w:rsidRDefault="001F4731" w:rsidP="004B1030">
            <w:pPr>
              <w:jc w:val="center"/>
              <w:rPr>
                <w:rFonts w:ascii="CG Times" w:hAnsi="CG Times"/>
                <w:sz w:val="18"/>
                <w:szCs w:val="18"/>
                <w:lang w:val="sq-AL"/>
              </w:rPr>
            </w:pPr>
            <w:r w:rsidRPr="004002A5">
              <w:rPr>
                <w:rFonts w:ascii="CG Times" w:hAnsi="CG Times"/>
                <w:sz w:val="18"/>
                <w:szCs w:val="18"/>
                <w:lang w:val="sq-AL"/>
              </w:rPr>
              <w:t>Gjendje e mirë</w:t>
            </w:r>
          </w:p>
        </w:tc>
        <w:tc>
          <w:tcPr>
            <w:tcW w:w="909" w:type="pct"/>
          </w:tcPr>
          <w:p w:rsidR="001F4731" w:rsidRPr="004002A5" w:rsidRDefault="001F4731" w:rsidP="004B1030">
            <w:pPr>
              <w:jc w:val="center"/>
              <w:rPr>
                <w:rFonts w:ascii="CG Times" w:hAnsi="CG Times"/>
                <w:sz w:val="18"/>
                <w:szCs w:val="18"/>
                <w:lang w:val="sq-AL"/>
              </w:rPr>
            </w:pPr>
            <w:r w:rsidRPr="004002A5">
              <w:rPr>
                <w:rFonts w:ascii="CG Times" w:hAnsi="CG Times"/>
                <w:sz w:val="18"/>
                <w:szCs w:val="18"/>
                <w:lang w:val="sq-AL"/>
              </w:rPr>
              <w:t>Gjendje e moderuar</w:t>
            </w:r>
          </w:p>
        </w:tc>
        <w:tc>
          <w:tcPr>
            <w:tcW w:w="724" w:type="pct"/>
          </w:tcPr>
          <w:p w:rsidR="001F4731" w:rsidRPr="004002A5" w:rsidRDefault="001F4731" w:rsidP="004B1030">
            <w:pPr>
              <w:jc w:val="center"/>
              <w:rPr>
                <w:rFonts w:ascii="CG Times" w:hAnsi="CG Times"/>
                <w:sz w:val="18"/>
                <w:szCs w:val="18"/>
                <w:lang w:val="sq-AL"/>
              </w:rPr>
            </w:pPr>
            <w:r w:rsidRPr="004002A5">
              <w:rPr>
                <w:rFonts w:ascii="CG Times" w:hAnsi="CG Times"/>
                <w:sz w:val="18"/>
                <w:szCs w:val="18"/>
                <w:lang w:val="sq-AL"/>
              </w:rPr>
              <w:t>Gjendje e varfër</w:t>
            </w:r>
          </w:p>
        </w:tc>
        <w:tc>
          <w:tcPr>
            <w:tcW w:w="529" w:type="pct"/>
          </w:tcPr>
          <w:p w:rsidR="001F4731" w:rsidRPr="004002A5" w:rsidRDefault="001F4731" w:rsidP="004B1030">
            <w:pPr>
              <w:jc w:val="center"/>
              <w:rPr>
                <w:rFonts w:ascii="CG Times" w:hAnsi="CG Times"/>
                <w:sz w:val="18"/>
                <w:szCs w:val="18"/>
                <w:lang w:val="sq-AL"/>
              </w:rPr>
            </w:pPr>
            <w:r w:rsidRPr="004002A5">
              <w:rPr>
                <w:rFonts w:ascii="CG Times" w:hAnsi="CG Times"/>
                <w:sz w:val="18"/>
                <w:szCs w:val="18"/>
                <w:lang w:val="sq-AL"/>
              </w:rPr>
              <w:t>Gjendje e keqe</w:t>
            </w:r>
          </w:p>
        </w:tc>
        <w:tc>
          <w:tcPr>
            <w:tcW w:w="630" w:type="pct"/>
          </w:tcPr>
          <w:p w:rsidR="001F4731" w:rsidRPr="004002A5" w:rsidRDefault="001F4731" w:rsidP="004B1030">
            <w:pPr>
              <w:jc w:val="center"/>
              <w:rPr>
                <w:rFonts w:ascii="CG Times" w:hAnsi="CG Times"/>
                <w:sz w:val="18"/>
                <w:szCs w:val="18"/>
                <w:lang w:val="sq-AL"/>
              </w:rPr>
            </w:pPr>
            <w:r w:rsidRPr="004002A5">
              <w:rPr>
                <w:rFonts w:ascii="CG Times" w:hAnsi="CG Times"/>
                <w:sz w:val="18"/>
                <w:szCs w:val="18"/>
                <w:lang w:val="sq-AL"/>
              </w:rPr>
              <w:t>Krahasuar me gjendjen e moderuar</w:t>
            </w:r>
          </w:p>
        </w:tc>
      </w:tr>
      <w:tr w:rsidR="00FA20F3" w:rsidRPr="004002A5">
        <w:tc>
          <w:tcPr>
            <w:tcW w:w="676" w:type="pct"/>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Përmbajtja O</w:t>
            </w:r>
            <w:r w:rsidRPr="004002A5">
              <w:rPr>
                <w:rFonts w:ascii="CG Times" w:hAnsi="CG Times"/>
                <w:sz w:val="18"/>
                <w:szCs w:val="18"/>
                <w:vertAlign w:val="subscript"/>
                <w:lang w:val="sq-AL"/>
              </w:rPr>
              <w:t>2</w:t>
            </w:r>
          </w:p>
        </w:tc>
        <w:tc>
          <w:tcPr>
            <w:tcW w:w="791"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15 stacione</w:t>
            </w:r>
            <w:r w:rsidR="004751B5">
              <w:rPr>
                <w:rFonts w:ascii="CG Times" w:hAnsi="CG Times"/>
                <w:sz w:val="18"/>
                <w:szCs w:val="18"/>
                <w:lang w:val="sq-AL"/>
              </w:rPr>
              <w:t xml:space="preserve"> </w:t>
            </w:r>
            <w:r w:rsidR="005F7255">
              <w:rPr>
                <w:rFonts w:ascii="CG Times" w:hAnsi="CG Times"/>
                <w:sz w:val="18"/>
                <w:szCs w:val="18"/>
                <w:lang w:val="sq-AL"/>
              </w:rPr>
              <w:t>62</w:t>
            </w:r>
            <w:r w:rsidRPr="004002A5">
              <w:rPr>
                <w:rFonts w:ascii="CG Times" w:hAnsi="CG Times"/>
                <w:sz w:val="18"/>
                <w:szCs w:val="18"/>
                <w:lang w:val="sq-AL"/>
              </w:rPr>
              <w:t>%</w:t>
            </w:r>
          </w:p>
        </w:tc>
        <w:tc>
          <w:tcPr>
            <w:tcW w:w="741"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7stacione</w:t>
            </w:r>
            <w:r w:rsidR="004751B5">
              <w:rPr>
                <w:rFonts w:ascii="CG Times" w:hAnsi="CG Times"/>
                <w:sz w:val="18"/>
                <w:szCs w:val="18"/>
                <w:lang w:val="sq-AL"/>
              </w:rPr>
              <w:t xml:space="preserve"> </w:t>
            </w:r>
            <w:r w:rsidR="005F7255">
              <w:rPr>
                <w:rFonts w:ascii="CG Times" w:hAnsi="CG Times"/>
                <w:sz w:val="18"/>
                <w:szCs w:val="18"/>
                <w:lang w:val="sq-AL"/>
              </w:rPr>
              <w:t>29</w:t>
            </w:r>
            <w:r w:rsidRPr="004002A5">
              <w:rPr>
                <w:rFonts w:ascii="CG Times" w:hAnsi="CG Times"/>
                <w:sz w:val="18"/>
                <w:szCs w:val="18"/>
                <w:lang w:val="sq-AL"/>
              </w:rPr>
              <w:t>%</w:t>
            </w:r>
          </w:p>
        </w:tc>
        <w:tc>
          <w:tcPr>
            <w:tcW w:w="909"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2stacione</w:t>
            </w:r>
            <w:r w:rsidR="00425E88">
              <w:rPr>
                <w:rFonts w:ascii="CG Times" w:hAnsi="CG Times"/>
                <w:sz w:val="18"/>
                <w:szCs w:val="18"/>
                <w:lang w:val="sq-AL"/>
              </w:rPr>
              <w:t xml:space="preserve"> 8</w:t>
            </w:r>
            <w:r w:rsidRPr="004002A5">
              <w:rPr>
                <w:rFonts w:ascii="CG Times" w:hAnsi="CG Times"/>
                <w:sz w:val="18"/>
                <w:szCs w:val="18"/>
                <w:lang w:val="sq-AL"/>
              </w:rPr>
              <w:t>%</w:t>
            </w:r>
          </w:p>
        </w:tc>
        <w:tc>
          <w:tcPr>
            <w:tcW w:w="724" w:type="pct"/>
          </w:tcPr>
          <w:p w:rsidR="001F4731" w:rsidRPr="004002A5" w:rsidRDefault="001F4731" w:rsidP="00BB4570">
            <w:pPr>
              <w:jc w:val="both"/>
              <w:rPr>
                <w:rFonts w:ascii="CG Times" w:hAnsi="CG Times"/>
                <w:sz w:val="18"/>
                <w:szCs w:val="18"/>
                <w:lang w:val="sq-AL"/>
              </w:rPr>
            </w:pPr>
          </w:p>
        </w:tc>
        <w:tc>
          <w:tcPr>
            <w:tcW w:w="529" w:type="pct"/>
          </w:tcPr>
          <w:p w:rsidR="001F4731" w:rsidRPr="004002A5" w:rsidRDefault="001F4731" w:rsidP="00BB4570">
            <w:pPr>
              <w:jc w:val="both"/>
              <w:rPr>
                <w:rFonts w:ascii="CG Times" w:hAnsi="CG Times"/>
                <w:sz w:val="18"/>
                <w:szCs w:val="18"/>
                <w:lang w:val="sq-AL"/>
              </w:rPr>
            </w:pPr>
          </w:p>
        </w:tc>
        <w:tc>
          <w:tcPr>
            <w:tcW w:w="630"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24 stacione</w:t>
            </w:r>
          </w:p>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100%</w:t>
            </w:r>
          </w:p>
        </w:tc>
      </w:tr>
      <w:tr w:rsidR="00FA20F3" w:rsidRPr="004002A5">
        <w:tc>
          <w:tcPr>
            <w:tcW w:w="676" w:type="pct"/>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Përmbajtja</w:t>
            </w:r>
          </w:p>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NBO</w:t>
            </w:r>
            <w:r w:rsidRPr="004002A5">
              <w:rPr>
                <w:rFonts w:ascii="CG Times" w:hAnsi="CG Times"/>
                <w:sz w:val="18"/>
                <w:szCs w:val="18"/>
                <w:vertAlign w:val="subscript"/>
                <w:lang w:val="sq-AL"/>
              </w:rPr>
              <w:t>5</w:t>
            </w:r>
          </w:p>
        </w:tc>
        <w:tc>
          <w:tcPr>
            <w:tcW w:w="791"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1 stacione</w:t>
            </w:r>
            <w:r w:rsidR="004751B5">
              <w:rPr>
                <w:rFonts w:ascii="CG Times" w:hAnsi="CG Times"/>
                <w:sz w:val="18"/>
                <w:szCs w:val="18"/>
                <w:lang w:val="sq-AL"/>
              </w:rPr>
              <w:t xml:space="preserve"> </w:t>
            </w:r>
            <w:r w:rsidR="005F7255">
              <w:rPr>
                <w:rFonts w:ascii="CG Times" w:hAnsi="CG Times"/>
                <w:sz w:val="18"/>
                <w:szCs w:val="18"/>
                <w:lang w:val="sq-AL"/>
              </w:rPr>
              <w:t>4</w:t>
            </w:r>
            <w:r w:rsidRPr="004002A5">
              <w:rPr>
                <w:rFonts w:ascii="CG Times" w:hAnsi="CG Times"/>
                <w:sz w:val="18"/>
                <w:szCs w:val="18"/>
                <w:lang w:val="sq-AL"/>
              </w:rPr>
              <w:t>%</w:t>
            </w:r>
          </w:p>
        </w:tc>
        <w:tc>
          <w:tcPr>
            <w:tcW w:w="741"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8 stacione</w:t>
            </w:r>
            <w:r w:rsidR="004751B5">
              <w:rPr>
                <w:rFonts w:ascii="CG Times" w:hAnsi="CG Times"/>
                <w:sz w:val="18"/>
                <w:szCs w:val="18"/>
                <w:lang w:val="sq-AL"/>
              </w:rPr>
              <w:t xml:space="preserve"> </w:t>
            </w:r>
            <w:r w:rsidR="005F7255">
              <w:rPr>
                <w:rFonts w:ascii="CG Times" w:hAnsi="CG Times"/>
                <w:sz w:val="18"/>
                <w:szCs w:val="18"/>
                <w:lang w:val="sq-AL"/>
              </w:rPr>
              <w:t>33</w:t>
            </w:r>
            <w:r w:rsidRPr="004002A5">
              <w:rPr>
                <w:rFonts w:ascii="CG Times" w:hAnsi="CG Times"/>
                <w:sz w:val="18"/>
                <w:szCs w:val="18"/>
                <w:lang w:val="sq-AL"/>
              </w:rPr>
              <w:t>%</w:t>
            </w:r>
          </w:p>
        </w:tc>
        <w:tc>
          <w:tcPr>
            <w:tcW w:w="909"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5 stacione</w:t>
            </w:r>
            <w:r w:rsidR="00425E88">
              <w:rPr>
                <w:rFonts w:ascii="CG Times" w:hAnsi="CG Times"/>
                <w:sz w:val="18"/>
                <w:szCs w:val="18"/>
                <w:lang w:val="sq-AL"/>
              </w:rPr>
              <w:t xml:space="preserve"> 21</w:t>
            </w:r>
            <w:r w:rsidRPr="004002A5">
              <w:rPr>
                <w:rFonts w:ascii="CG Times" w:hAnsi="CG Times"/>
                <w:sz w:val="18"/>
                <w:szCs w:val="18"/>
                <w:lang w:val="sq-AL"/>
              </w:rPr>
              <w:t>%</w:t>
            </w:r>
          </w:p>
        </w:tc>
        <w:tc>
          <w:tcPr>
            <w:tcW w:w="724"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2 stacione</w:t>
            </w:r>
            <w:r w:rsidR="00425E88">
              <w:rPr>
                <w:rFonts w:ascii="CG Times" w:hAnsi="CG Times"/>
                <w:sz w:val="18"/>
                <w:szCs w:val="18"/>
                <w:lang w:val="sq-AL"/>
              </w:rPr>
              <w:t xml:space="preserve"> 8</w:t>
            </w:r>
            <w:r w:rsidRPr="004002A5">
              <w:rPr>
                <w:rFonts w:ascii="CG Times" w:hAnsi="CG Times"/>
                <w:sz w:val="18"/>
                <w:szCs w:val="18"/>
                <w:lang w:val="sq-AL"/>
              </w:rPr>
              <w:t>%</w:t>
            </w:r>
          </w:p>
        </w:tc>
        <w:tc>
          <w:tcPr>
            <w:tcW w:w="529"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8 stacione</w:t>
            </w:r>
            <w:r w:rsidR="00425E88">
              <w:rPr>
                <w:rFonts w:ascii="CG Times" w:hAnsi="CG Times"/>
                <w:sz w:val="18"/>
                <w:szCs w:val="18"/>
                <w:lang w:val="sq-AL"/>
              </w:rPr>
              <w:t xml:space="preserve"> </w:t>
            </w:r>
            <w:r w:rsidR="005F7255">
              <w:rPr>
                <w:rFonts w:ascii="CG Times" w:hAnsi="CG Times"/>
                <w:sz w:val="18"/>
                <w:szCs w:val="18"/>
                <w:lang w:val="sq-AL"/>
              </w:rPr>
              <w:t xml:space="preserve">33 </w:t>
            </w:r>
            <w:r w:rsidRPr="004002A5">
              <w:rPr>
                <w:rFonts w:ascii="CG Times" w:hAnsi="CG Times"/>
                <w:sz w:val="18"/>
                <w:szCs w:val="18"/>
                <w:lang w:val="sq-AL"/>
              </w:rPr>
              <w:t>%</w:t>
            </w:r>
          </w:p>
        </w:tc>
        <w:tc>
          <w:tcPr>
            <w:tcW w:w="630"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14 stacione</w:t>
            </w:r>
          </w:p>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58 %</w:t>
            </w:r>
          </w:p>
        </w:tc>
      </w:tr>
      <w:tr w:rsidR="00FA20F3" w:rsidRPr="004002A5">
        <w:tc>
          <w:tcPr>
            <w:tcW w:w="676" w:type="pct"/>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Përmbajtja</w:t>
            </w:r>
            <w:r w:rsidR="003642AC">
              <w:rPr>
                <w:rFonts w:ascii="CG Times" w:hAnsi="CG Times"/>
                <w:sz w:val="18"/>
                <w:szCs w:val="18"/>
                <w:lang w:val="sq-AL"/>
              </w:rPr>
              <w:t xml:space="preserve"> </w:t>
            </w:r>
            <w:r w:rsidRPr="004002A5">
              <w:rPr>
                <w:rFonts w:ascii="CG Times" w:hAnsi="CG Times"/>
                <w:sz w:val="18"/>
                <w:szCs w:val="18"/>
                <w:lang w:val="sq-AL"/>
              </w:rPr>
              <w:t>pH</w:t>
            </w:r>
          </w:p>
        </w:tc>
        <w:tc>
          <w:tcPr>
            <w:tcW w:w="791"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4 stacione</w:t>
            </w:r>
            <w:r w:rsidR="003642AC">
              <w:rPr>
                <w:rFonts w:ascii="CG Times" w:hAnsi="CG Times"/>
                <w:sz w:val="18"/>
                <w:szCs w:val="18"/>
                <w:lang w:val="sq-AL"/>
              </w:rPr>
              <w:t xml:space="preserve"> </w:t>
            </w:r>
            <w:r w:rsidR="004751B5">
              <w:rPr>
                <w:rFonts w:ascii="CG Times" w:hAnsi="CG Times"/>
                <w:sz w:val="18"/>
                <w:szCs w:val="18"/>
                <w:lang w:val="sq-AL"/>
              </w:rPr>
              <w:t>17</w:t>
            </w:r>
            <w:r w:rsidRPr="004002A5">
              <w:rPr>
                <w:rFonts w:ascii="CG Times" w:hAnsi="CG Times"/>
                <w:sz w:val="18"/>
                <w:szCs w:val="18"/>
                <w:lang w:val="sq-AL"/>
              </w:rPr>
              <w:t>%</w:t>
            </w:r>
          </w:p>
        </w:tc>
        <w:tc>
          <w:tcPr>
            <w:tcW w:w="741"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19 stacione</w:t>
            </w:r>
            <w:r w:rsidR="00425E88">
              <w:rPr>
                <w:rFonts w:ascii="CG Times" w:hAnsi="CG Times"/>
                <w:sz w:val="18"/>
                <w:szCs w:val="18"/>
                <w:lang w:val="sq-AL"/>
              </w:rPr>
              <w:t xml:space="preserve"> </w:t>
            </w:r>
            <w:r w:rsidR="005F7255">
              <w:rPr>
                <w:rFonts w:ascii="CG Times" w:hAnsi="CG Times"/>
                <w:sz w:val="18"/>
                <w:szCs w:val="18"/>
                <w:lang w:val="sq-AL"/>
              </w:rPr>
              <w:t>79</w:t>
            </w:r>
            <w:r w:rsidRPr="004002A5">
              <w:rPr>
                <w:rFonts w:ascii="CG Times" w:hAnsi="CG Times"/>
                <w:sz w:val="18"/>
                <w:szCs w:val="18"/>
                <w:lang w:val="sq-AL"/>
              </w:rPr>
              <w:t>%</w:t>
            </w:r>
          </w:p>
        </w:tc>
        <w:tc>
          <w:tcPr>
            <w:tcW w:w="909"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1 stacione</w:t>
            </w:r>
            <w:r w:rsidR="00425E88">
              <w:rPr>
                <w:rFonts w:ascii="CG Times" w:hAnsi="CG Times"/>
                <w:sz w:val="18"/>
                <w:szCs w:val="18"/>
                <w:lang w:val="sq-AL"/>
              </w:rPr>
              <w:t xml:space="preserve"> 4</w:t>
            </w:r>
            <w:r w:rsidRPr="004002A5">
              <w:rPr>
                <w:rFonts w:ascii="CG Times" w:hAnsi="CG Times"/>
                <w:sz w:val="18"/>
                <w:szCs w:val="18"/>
                <w:lang w:val="sq-AL"/>
              </w:rPr>
              <w:t>%</w:t>
            </w:r>
          </w:p>
        </w:tc>
        <w:tc>
          <w:tcPr>
            <w:tcW w:w="724" w:type="pct"/>
          </w:tcPr>
          <w:p w:rsidR="001F4731" w:rsidRPr="004002A5" w:rsidRDefault="001F4731" w:rsidP="00F2338D">
            <w:pPr>
              <w:rPr>
                <w:rFonts w:ascii="CG Times" w:hAnsi="CG Times"/>
                <w:sz w:val="18"/>
                <w:szCs w:val="18"/>
                <w:lang w:val="sq-AL"/>
              </w:rPr>
            </w:pPr>
          </w:p>
        </w:tc>
        <w:tc>
          <w:tcPr>
            <w:tcW w:w="529" w:type="pct"/>
          </w:tcPr>
          <w:p w:rsidR="001F4731" w:rsidRPr="004002A5" w:rsidRDefault="001F4731" w:rsidP="00F2338D">
            <w:pPr>
              <w:rPr>
                <w:rFonts w:ascii="CG Times" w:hAnsi="CG Times"/>
                <w:sz w:val="18"/>
                <w:szCs w:val="18"/>
                <w:lang w:val="sq-AL"/>
              </w:rPr>
            </w:pPr>
          </w:p>
        </w:tc>
        <w:tc>
          <w:tcPr>
            <w:tcW w:w="630"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24 stacione</w:t>
            </w:r>
          </w:p>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100%</w:t>
            </w:r>
          </w:p>
        </w:tc>
      </w:tr>
      <w:tr w:rsidR="00FA20F3" w:rsidRPr="004002A5">
        <w:tc>
          <w:tcPr>
            <w:tcW w:w="676" w:type="pct"/>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Përmbajtja</w:t>
            </w:r>
            <w:r w:rsidR="003642AC">
              <w:rPr>
                <w:rFonts w:ascii="CG Times" w:hAnsi="CG Times"/>
                <w:sz w:val="18"/>
                <w:szCs w:val="18"/>
                <w:lang w:val="sq-AL"/>
              </w:rPr>
              <w:t xml:space="preserve"> </w:t>
            </w:r>
            <w:r w:rsidRPr="004002A5">
              <w:rPr>
                <w:rFonts w:ascii="CG Times" w:hAnsi="CG Times"/>
                <w:sz w:val="18"/>
                <w:szCs w:val="18"/>
                <w:lang w:val="sq-AL"/>
              </w:rPr>
              <w:t>NH</w:t>
            </w:r>
            <w:r w:rsidRPr="004002A5">
              <w:rPr>
                <w:rFonts w:ascii="CG Times" w:hAnsi="CG Times"/>
                <w:sz w:val="18"/>
                <w:szCs w:val="18"/>
                <w:vertAlign w:val="subscript"/>
                <w:lang w:val="sq-AL"/>
              </w:rPr>
              <w:t>4</w:t>
            </w:r>
          </w:p>
        </w:tc>
        <w:tc>
          <w:tcPr>
            <w:tcW w:w="791"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4 stacione</w:t>
            </w:r>
            <w:r w:rsidR="004751B5">
              <w:rPr>
                <w:rFonts w:ascii="CG Times" w:hAnsi="CG Times"/>
                <w:sz w:val="18"/>
                <w:szCs w:val="18"/>
                <w:lang w:val="sq-AL"/>
              </w:rPr>
              <w:t xml:space="preserve"> </w:t>
            </w:r>
            <w:r w:rsidR="005F7255">
              <w:rPr>
                <w:rFonts w:ascii="CG Times" w:hAnsi="CG Times"/>
                <w:sz w:val="18"/>
                <w:szCs w:val="18"/>
                <w:lang w:val="sq-AL"/>
              </w:rPr>
              <w:t>17</w:t>
            </w:r>
            <w:r w:rsidRPr="004002A5">
              <w:rPr>
                <w:rFonts w:ascii="CG Times" w:hAnsi="CG Times"/>
                <w:sz w:val="18"/>
                <w:szCs w:val="18"/>
                <w:lang w:val="sq-AL"/>
              </w:rPr>
              <w:t>%</w:t>
            </w:r>
          </w:p>
        </w:tc>
        <w:tc>
          <w:tcPr>
            <w:tcW w:w="741"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8 stacione</w:t>
            </w:r>
            <w:r w:rsidR="00425E88">
              <w:rPr>
                <w:rFonts w:ascii="CG Times" w:hAnsi="CG Times"/>
                <w:sz w:val="18"/>
                <w:szCs w:val="18"/>
                <w:lang w:val="sq-AL"/>
              </w:rPr>
              <w:t xml:space="preserve"> </w:t>
            </w:r>
            <w:r w:rsidR="005F7255">
              <w:rPr>
                <w:rFonts w:ascii="CG Times" w:hAnsi="CG Times"/>
                <w:sz w:val="18"/>
                <w:szCs w:val="18"/>
                <w:lang w:val="sq-AL"/>
              </w:rPr>
              <w:t>33</w:t>
            </w:r>
            <w:r w:rsidRPr="004002A5">
              <w:rPr>
                <w:rFonts w:ascii="CG Times" w:hAnsi="CG Times"/>
                <w:sz w:val="18"/>
                <w:szCs w:val="18"/>
                <w:lang w:val="sq-AL"/>
              </w:rPr>
              <w:t>%</w:t>
            </w:r>
          </w:p>
        </w:tc>
        <w:tc>
          <w:tcPr>
            <w:tcW w:w="909"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2 stacione</w:t>
            </w:r>
            <w:r w:rsidR="00425E88">
              <w:rPr>
                <w:rFonts w:ascii="CG Times" w:hAnsi="CG Times"/>
                <w:sz w:val="18"/>
                <w:szCs w:val="18"/>
                <w:lang w:val="sq-AL"/>
              </w:rPr>
              <w:t xml:space="preserve"> 8</w:t>
            </w:r>
            <w:r w:rsidRPr="004002A5">
              <w:rPr>
                <w:rFonts w:ascii="CG Times" w:hAnsi="CG Times"/>
                <w:sz w:val="18"/>
                <w:szCs w:val="18"/>
                <w:lang w:val="sq-AL"/>
              </w:rPr>
              <w:t>%</w:t>
            </w:r>
          </w:p>
        </w:tc>
        <w:tc>
          <w:tcPr>
            <w:tcW w:w="724" w:type="pct"/>
          </w:tcPr>
          <w:p w:rsidR="001F4731" w:rsidRPr="004002A5" w:rsidRDefault="001F4731" w:rsidP="00F2338D">
            <w:pPr>
              <w:rPr>
                <w:rFonts w:ascii="CG Times" w:hAnsi="CG Times"/>
                <w:sz w:val="18"/>
                <w:szCs w:val="18"/>
                <w:lang w:val="sq-AL"/>
              </w:rPr>
            </w:pPr>
          </w:p>
        </w:tc>
        <w:tc>
          <w:tcPr>
            <w:tcW w:w="529"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10 stacione</w:t>
            </w:r>
            <w:r w:rsidR="005F7255">
              <w:rPr>
                <w:rFonts w:ascii="CG Times" w:hAnsi="CG Times"/>
                <w:sz w:val="18"/>
                <w:szCs w:val="18"/>
                <w:lang w:val="sq-AL"/>
              </w:rPr>
              <w:t xml:space="preserve"> 42 </w:t>
            </w:r>
            <w:r w:rsidRPr="004002A5">
              <w:rPr>
                <w:rFonts w:ascii="CG Times" w:hAnsi="CG Times"/>
                <w:sz w:val="18"/>
                <w:szCs w:val="18"/>
                <w:lang w:val="sq-AL"/>
              </w:rPr>
              <w:t>%</w:t>
            </w:r>
          </w:p>
        </w:tc>
        <w:tc>
          <w:tcPr>
            <w:tcW w:w="630"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14 stacione</w:t>
            </w:r>
          </w:p>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58 %</w:t>
            </w:r>
          </w:p>
        </w:tc>
      </w:tr>
      <w:tr w:rsidR="00FA20F3" w:rsidRPr="004002A5">
        <w:trPr>
          <w:trHeight w:val="512"/>
        </w:trPr>
        <w:tc>
          <w:tcPr>
            <w:tcW w:w="676" w:type="pct"/>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Përmbajtja</w:t>
            </w:r>
            <w:r w:rsidR="003642AC">
              <w:rPr>
                <w:rFonts w:ascii="CG Times" w:hAnsi="CG Times"/>
                <w:sz w:val="18"/>
                <w:szCs w:val="18"/>
                <w:lang w:val="sq-AL"/>
              </w:rPr>
              <w:t xml:space="preserve"> </w:t>
            </w:r>
            <w:r w:rsidRPr="004002A5">
              <w:rPr>
                <w:rFonts w:ascii="CG Times" w:hAnsi="CG Times"/>
                <w:sz w:val="18"/>
                <w:szCs w:val="18"/>
                <w:lang w:val="sq-AL"/>
              </w:rPr>
              <w:t>NO</w:t>
            </w:r>
            <w:r w:rsidRPr="004002A5">
              <w:rPr>
                <w:rFonts w:ascii="CG Times" w:hAnsi="CG Times"/>
                <w:sz w:val="18"/>
                <w:szCs w:val="18"/>
                <w:vertAlign w:val="subscript"/>
                <w:lang w:val="sq-AL"/>
              </w:rPr>
              <w:t>2</w:t>
            </w:r>
          </w:p>
        </w:tc>
        <w:tc>
          <w:tcPr>
            <w:tcW w:w="791"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10  stacione</w:t>
            </w:r>
            <w:r w:rsidR="004751B5">
              <w:rPr>
                <w:rFonts w:ascii="CG Times" w:hAnsi="CG Times"/>
                <w:sz w:val="18"/>
                <w:szCs w:val="18"/>
                <w:lang w:val="sq-AL"/>
              </w:rPr>
              <w:t xml:space="preserve"> </w:t>
            </w:r>
            <w:r w:rsidR="005F7255">
              <w:rPr>
                <w:rFonts w:ascii="CG Times" w:hAnsi="CG Times"/>
                <w:sz w:val="18"/>
                <w:szCs w:val="18"/>
                <w:lang w:val="sq-AL"/>
              </w:rPr>
              <w:t>42</w:t>
            </w:r>
            <w:r w:rsidRPr="004002A5">
              <w:rPr>
                <w:rFonts w:ascii="CG Times" w:hAnsi="CG Times"/>
                <w:sz w:val="18"/>
                <w:szCs w:val="18"/>
                <w:lang w:val="sq-AL"/>
              </w:rPr>
              <w:t>%</w:t>
            </w:r>
          </w:p>
        </w:tc>
        <w:tc>
          <w:tcPr>
            <w:tcW w:w="741"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13 stacione</w:t>
            </w:r>
            <w:r w:rsidR="00425E88">
              <w:rPr>
                <w:rFonts w:ascii="CG Times" w:hAnsi="CG Times"/>
                <w:sz w:val="18"/>
                <w:szCs w:val="18"/>
                <w:lang w:val="sq-AL"/>
              </w:rPr>
              <w:t xml:space="preserve"> </w:t>
            </w:r>
            <w:r w:rsidRPr="004002A5">
              <w:rPr>
                <w:rFonts w:ascii="CG Times" w:hAnsi="CG Times"/>
                <w:sz w:val="18"/>
                <w:szCs w:val="18"/>
                <w:lang w:val="sq-AL"/>
              </w:rPr>
              <w:t>5</w:t>
            </w:r>
            <w:r w:rsidR="005F7255">
              <w:rPr>
                <w:rFonts w:ascii="CG Times" w:hAnsi="CG Times"/>
                <w:sz w:val="18"/>
                <w:szCs w:val="18"/>
                <w:lang w:val="sq-AL"/>
              </w:rPr>
              <w:t>4</w:t>
            </w:r>
            <w:r w:rsidRPr="004002A5">
              <w:rPr>
                <w:rFonts w:ascii="CG Times" w:hAnsi="CG Times"/>
                <w:sz w:val="18"/>
                <w:szCs w:val="18"/>
                <w:lang w:val="sq-AL"/>
              </w:rPr>
              <w:t>%</w:t>
            </w:r>
          </w:p>
        </w:tc>
        <w:tc>
          <w:tcPr>
            <w:tcW w:w="909"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1 stacione</w:t>
            </w:r>
            <w:r w:rsidR="00425E88">
              <w:rPr>
                <w:rFonts w:ascii="CG Times" w:hAnsi="CG Times"/>
                <w:sz w:val="18"/>
                <w:szCs w:val="18"/>
                <w:lang w:val="sq-AL"/>
              </w:rPr>
              <w:t xml:space="preserve"> 4</w:t>
            </w:r>
            <w:r w:rsidRPr="004002A5">
              <w:rPr>
                <w:rFonts w:ascii="CG Times" w:hAnsi="CG Times"/>
                <w:sz w:val="18"/>
                <w:szCs w:val="18"/>
                <w:lang w:val="sq-AL"/>
              </w:rPr>
              <w:t>%</w:t>
            </w:r>
          </w:p>
        </w:tc>
        <w:tc>
          <w:tcPr>
            <w:tcW w:w="724" w:type="pct"/>
          </w:tcPr>
          <w:p w:rsidR="001F4731" w:rsidRPr="004002A5" w:rsidRDefault="001F4731" w:rsidP="00F2338D">
            <w:pPr>
              <w:rPr>
                <w:rFonts w:ascii="CG Times" w:hAnsi="CG Times"/>
                <w:sz w:val="18"/>
                <w:szCs w:val="18"/>
                <w:lang w:val="sq-AL"/>
              </w:rPr>
            </w:pPr>
          </w:p>
        </w:tc>
        <w:tc>
          <w:tcPr>
            <w:tcW w:w="529" w:type="pct"/>
          </w:tcPr>
          <w:p w:rsidR="001F4731" w:rsidRPr="004002A5" w:rsidRDefault="001F4731" w:rsidP="00F2338D">
            <w:pPr>
              <w:rPr>
                <w:rFonts w:ascii="CG Times" w:hAnsi="CG Times"/>
                <w:sz w:val="18"/>
                <w:szCs w:val="18"/>
                <w:lang w:val="sq-AL"/>
              </w:rPr>
            </w:pPr>
          </w:p>
        </w:tc>
        <w:tc>
          <w:tcPr>
            <w:tcW w:w="630"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24 stacione</w:t>
            </w:r>
          </w:p>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100%</w:t>
            </w:r>
          </w:p>
        </w:tc>
      </w:tr>
      <w:tr w:rsidR="00FA20F3" w:rsidRPr="004002A5">
        <w:tc>
          <w:tcPr>
            <w:tcW w:w="676" w:type="pct"/>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Përmbajtja</w:t>
            </w:r>
            <w:r w:rsidR="003642AC">
              <w:rPr>
                <w:rFonts w:ascii="CG Times" w:hAnsi="CG Times"/>
                <w:sz w:val="18"/>
                <w:szCs w:val="18"/>
                <w:lang w:val="sq-AL"/>
              </w:rPr>
              <w:t xml:space="preserve"> </w:t>
            </w:r>
            <w:r w:rsidRPr="004002A5">
              <w:rPr>
                <w:rFonts w:ascii="CG Times" w:hAnsi="CG Times"/>
                <w:sz w:val="18"/>
                <w:szCs w:val="18"/>
                <w:lang w:val="sq-AL"/>
              </w:rPr>
              <w:t>NO</w:t>
            </w:r>
            <w:r w:rsidRPr="004002A5">
              <w:rPr>
                <w:rFonts w:ascii="CG Times" w:hAnsi="CG Times"/>
                <w:sz w:val="18"/>
                <w:szCs w:val="18"/>
                <w:vertAlign w:val="subscript"/>
                <w:lang w:val="sq-AL"/>
              </w:rPr>
              <w:t>3</w:t>
            </w:r>
          </w:p>
        </w:tc>
        <w:tc>
          <w:tcPr>
            <w:tcW w:w="791"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24 stacione</w:t>
            </w:r>
            <w:r w:rsidR="004751B5">
              <w:rPr>
                <w:rFonts w:ascii="CG Times" w:hAnsi="CG Times"/>
                <w:sz w:val="18"/>
                <w:szCs w:val="18"/>
                <w:lang w:val="sq-AL"/>
              </w:rPr>
              <w:t xml:space="preserve"> </w:t>
            </w:r>
            <w:r w:rsidRPr="004002A5">
              <w:rPr>
                <w:rFonts w:ascii="CG Times" w:hAnsi="CG Times"/>
                <w:sz w:val="18"/>
                <w:szCs w:val="18"/>
                <w:lang w:val="sq-AL"/>
              </w:rPr>
              <w:t>100%</w:t>
            </w:r>
          </w:p>
        </w:tc>
        <w:tc>
          <w:tcPr>
            <w:tcW w:w="741" w:type="pct"/>
          </w:tcPr>
          <w:p w:rsidR="001F4731" w:rsidRPr="004002A5" w:rsidRDefault="001F4731" w:rsidP="00BB4570">
            <w:pPr>
              <w:jc w:val="both"/>
              <w:rPr>
                <w:rFonts w:ascii="CG Times" w:hAnsi="CG Times"/>
                <w:sz w:val="18"/>
                <w:szCs w:val="18"/>
                <w:lang w:val="sq-AL"/>
              </w:rPr>
            </w:pPr>
          </w:p>
        </w:tc>
        <w:tc>
          <w:tcPr>
            <w:tcW w:w="909" w:type="pct"/>
          </w:tcPr>
          <w:p w:rsidR="001F4731" w:rsidRPr="004002A5" w:rsidRDefault="001F4731" w:rsidP="00F2338D">
            <w:pPr>
              <w:rPr>
                <w:rFonts w:ascii="CG Times" w:hAnsi="CG Times"/>
                <w:sz w:val="18"/>
                <w:szCs w:val="18"/>
                <w:lang w:val="sq-AL"/>
              </w:rPr>
            </w:pPr>
          </w:p>
        </w:tc>
        <w:tc>
          <w:tcPr>
            <w:tcW w:w="724" w:type="pct"/>
          </w:tcPr>
          <w:p w:rsidR="001F4731" w:rsidRPr="004002A5" w:rsidRDefault="001F4731" w:rsidP="00F2338D">
            <w:pPr>
              <w:rPr>
                <w:rFonts w:ascii="CG Times" w:hAnsi="CG Times"/>
                <w:sz w:val="18"/>
                <w:szCs w:val="18"/>
                <w:lang w:val="sq-AL"/>
              </w:rPr>
            </w:pPr>
          </w:p>
        </w:tc>
        <w:tc>
          <w:tcPr>
            <w:tcW w:w="529" w:type="pct"/>
          </w:tcPr>
          <w:p w:rsidR="001F4731" w:rsidRPr="004002A5" w:rsidRDefault="001F4731" w:rsidP="00F2338D">
            <w:pPr>
              <w:rPr>
                <w:rFonts w:ascii="CG Times" w:hAnsi="CG Times"/>
                <w:sz w:val="18"/>
                <w:szCs w:val="18"/>
                <w:lang w:val="sq-AL"/>
              </w:rPr>
            </w:pPr>
          </w:p>
        </w:tc>
        <w:tc>
          <w:tcPr>
            <w:tcW w:w="630"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24 stacione</w:t>
            </w:r>
          </w:p>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100%</w:t>
            </w:r>
          </w:p>
        </w:tc>
      </w:tr>
      <w:tr w:rsidR="00FA20F3" w:rsidRPr="004002A5">
        <w:tc>
          <w:tcPr>
            <w:tcW w:w="676" w:type="pct"/>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Përmbajtja</w:t>
            </w:r>
            <w:r w:rsidR="003642AC">
              <w:rPr>
                <w:rFonts w:ascii="CG Times" w:hAnsi="CG Times"/>
                <w:sz w:val="18"/>
                <w:szCs w:val="18"/>
                <w:lang w:val="sq-AL"/>
              </w:rPr>
              <w:t xml:space="preserve"> </w:t>
            </w:r>
            <w:r w:rsidRPr="004002A5">
              <w:rPr>
                <w:rFonts w:ascii="CG Times" w:hAnsi="CG Times"/>
                <w:sz w:val="18"/>
                <w:szCs w:val="18"/>
                <w:lang w:val="sq-AL"/>
              </w:rPr>
              <w:t>P-total</w:t>
            </w:r>
          </w:p>
        </w:tc>
        <w:tc>
          <w:tcPr>
            <w:tcW w:w="791"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11  stacione</w:t>
            </w:r>
            <w:r w:rsidR="004751B5">
              <w:rPr>
                <w:rFonts w:ascii="CG Times" w:hAnsi="CG Times"/>
                <w:sz w:val="18"/>
                <w:szCs w:val="18"/>
                <w:lang w:val="sq-AL"/>
              </w:rPr>
              <w:t xml:space="preserve"> </w:t>
            </w:r>
            <w:r w:rsidR="005F7255">
              <w:rPr>
                <w:rFonts w:ascii="CG Times" w:hAnsi="CG Times"/>
                <w:sz w:val="18"/>
                <w:szCs w:val="18"/>
                <w:lang w:val="sq-AL"/>
              </w:rPr>
              <w:t>46</w:t>
            </w:r>
            <w:r w:rsidRPr="004002A5">
              <w:rPr>
                <w:rFonts w:ascii="CG Times" w:hAnsi="CG Times"/>
                <w:sz w:val="18"/>
                <w:szCs w:val="18"/>
                <w:lang w:val="sq-AL"/>
              </w:rPr>
              <w:t>%</w:t>
            </w:r>
          </w:p>
        </w:tc>
        <w:tc>
          <w:tcPr>
            <w:tcW w:w="741"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3  stacione</w:t>
            </w:r>
            <w:r w:rsidR="00425E88">
              <w:rPr>
                <w:rFonts w:ascii="CG Times" w:hAnsi="CG Times"/>
                <w:sz w:val="18"/>
                <w:szCs w:val="18"/>
                <w:lang w:val="sq-AL"/>
              </w:rPr>
              <w:t xml:space="preserve"> </w:t>
            </w:r>
            <w:r w:rsidR="005F7255">
              <w:rPr>
                <w:rFonts w:ascii="CG Times" w:hAnsi="CG Times"/>
                <w:sz w:val="18"/>
                <w:szCs w:val="18"/>
                <w:lang w:val="sq-AL"/>
              </w:rPr>
              <w:t>13</w:t>
            </w:r>
            <w:r w:rsidRPr="004002A5">
              <w:rPr>
                <w:rFonts w:ascii="CG Times" w:hAnsi="CG Times"/>
                <w:sz w:val="18"/>
                <w:szCs w:val="18"/>
                <w:lang w:val="sq-AL"/>
              </w:rPr>
              <w:t>%</w:t>
            </w:r>
          </w:p>
        </w:tc>
        <w:tc>
          <w:tcPr>
            <w:tcW w:w="909"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1  stacione</w:t>
            </w:r>
            <w:r w:rsidR="00425E88">
              <w:rPr>
                <w:rFonts w:ascii="CG Times" w:hAnsi="CG Times"/>
                <w:sz w:val="18"/>
                <w:szCs w:val="18"/>
                <w:lang w:val="sq-AL"/>
              </w:rPr>
              <w:t xml:space="preserve"> 4</w:t>
            </w:r>
            <w:r w:rsidRPr="004002A5">
              <w:rPr>
                <w:rFonts w:ascii="CG Times" w:hAnsi="CG Times"/>
                <w:sz w:val="18"/>
                <w:szCs w:val="18"/>
                <w:lang w:val="sq-AL"/>
              </w:rPr>
              <w:t>%</w:t>
            </w:r>
          </w:p>
        </w:tc>
        <w:tc>
          <w:tcPr>
            <w:tcW w:w="724" w:type="pct"/>
          </w:tcPr>
          <w:p w:rsidR="001F4731" w:rsidRPr="004002A5" w:rsidRDefault="001F4731" w:rsidP="00F2338D">
            <w:pPr>
              <w:rPr>
                <w:rFonts w:ascii="CG Times" w:hAnsi="CG Times"/>
                <w:sz w:val="18"/>
                <w:szCs w:val="18"/>
                <w:lang w:val="sq-AL"/>
              </w:rPr>
            </w:pPr>
          </w:p>
        </w:tc>
        <w:tc>
          <w:tcPr>
            <w:tcW w:w="529"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9  stacione</w:t>
            </w:r>
            <w:r w:rsidR="005F7255">
              <w:rPr>
                <w:rFonts w:ascii="CG Times" w:hAnsi="CG Times"/>
                <w:sz w:val="18"/>
                <w:szCs w:val="18"/>
                <w:lang w:val="sq-AL"/>
              </w:rPr>
              <w:t xml:space="preserve"> </w:t>
            </w:r>
            <w:r w:rsidRPr="004002A5">
              <w:rPr>
                <w:rFonts w:ascii="CG Times" w:hAnsi="CG Times"/>
                <w:sz w:val="18"/>
                <w:szCs w:val="18"/>
                <w:lang w:val="sq-AL"/>
              </w:rPr>
              <w:t>37  %</w:t>
            </w:r>
          </w:p>
        </w:tc>
        <w:tc>
          <w:tcPr>
            <w:tcW w:w="630"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15 stacione</w:t>
            </w:r>
          </w:p>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62 %</w:t>
            </w:r>
          </w:p>
        </w:tc>
      </w:tr>
      <w:tr w:rsidR="00FA20F3" w:rsidRPr="004002A5">
        <w:tc>
          <w:tcPr>
            <w:tcW w:w="676" w:type="pct"/>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Përmbajtja</w:t>
            </w:r>
            <w:r w:rsidR="003642AC">
              <w:rPr>
                <w:rFonts w:ascii="CG Times" w:hAnsi="CG Times"/>
                <w:sz w:val="18"/>
                <w:szCs w:val="18"/>
                <w:lang w:val="sq-AL"/>
              </w:rPr>
              <w:t xml:space="preserve"> </w:t>
            </w:r>
            <w:r w:rsidRPr="004002A5">
              <w:rPr>
                <w:rFonts w:ascii="CG Times" w:hAnsi="CG Times"/>
                <w:sz w:val="18"/>
                <w:szCs w:val="18"/>
                <w:lang w:val="sq-AL"/>
              </w:rPr>
              <w:t>P0</w:t>
            </w:r>
            <w:r w:rsidRPr="004002A5">
              <w:rPr>
                <w:rFonts w:ascii="CG Times" w:hAnsi="CG Times"/>
                <w:sz w:val="18"/>
                <w:szCs w:val="18"/>
                <w:vertAlign w:val="subscript"/>
                <w:lang w:val="sq-AL"/>
              </w:rPr>
              <w:t>4</w:t>
            </w:r>
          </w:p>
        </w:tc>
        <w:tc>
          <w:tcPr>
            <w:tcW w:w="791"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14</w:t>
            </w:r>
            <w:r w:rsidR="00F2338D">
              <w:rPr>
                <w:rFonts w:ascii="CG Times" w:hAnsi="CG Times"/>
                <w:sz w:val="18"/>
                <w:szCs w:val="18"/>
                <w:lang w:val="sq-AL"/>
              </w:rPr>
              <w:t xml:space="preserve"> </w:t>
            </w:r>
            <w:r w:rsidRPr="004002A5">
              <w:rPr>
                <w:rFonts w:ascii="CG Times" w:hAnsi="CG Times"/>
                <w:sz w:val="18"/>
                <w:szCs w:val="18"/>
                <w:lang w:val="sq-AL"/>
              </w:rPr>
              <w:t>stacione</w:t>
            </w:r>
            <w:r w:rsidR="004751B5">
              <w:rPr>
                <w:rFonts w:ascii="CG Times" w:hAnsi="CG Times"/>
                <w:sz w:val="18"/>
                <w:szCs w:val="18"/>
                <w:lang w:val="sq-AL"/>
              </w:rPr>
              <w:t xml:space="preserve"> </w:t>
            </w:r>
            <w:r w:rsidRPr="004002A5">
              <w:rPr>
                <w:rFonts w:ascii="CG Times" w:hAnsi="CG Times"/>
                <w:sz w:val="18"/>
                <w:szCs w:val="18"/>
                <w:lang w:val="sq-AL"/>
              </w:rPr>
              <w:t>58%</w:t>
            </w:r>
          </w:p>
        </w:tc>
        <w:tc>
          <w:tcPr>
            <w:tcW w:w="741"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1 stacione</w:t>
            </w:r>
            <w:r w:rsidR="00425E88">
              <w:rPr>
                <w:rFonts w:ascii="CG Times" w:hAnsi="CG Times"/>
                <w:sz w:val="18"/>
                <w:szCs w:val="18"/>
                <w:lang w:val="sq-AL"/>
              </w:rPr>
              <w:t xml:space="preserve"> </w:t>
            </w:r>
            <w:r w:rsidR="005F7255">
              <w:rPr>
                <w:rFonts w:ascii="CG Times" w:hAnsi="CG Times"/>
                <w:sz w:val="18"/>
                <w:szCs w:val="18"/>
                <w:lang w:val="sq-AL"/>
              </w:rPr>
              <w:t>4</w:t>
            </w:r>
            <w:r w:rsidRPr="004002A5">
              <w:rPr>
                <w:rFonts w:ascii="CG Times" w:hAnsi="CG Times"/>
                <w:sz w:val="18"/>
                <w:szCs w:val="18"/>
                <w:lang w:val="sq-AL"/>
              </w:rPr>
              <w:t>%</w:t>
            </w:r>
          </w:p>
        </w:tc>
        <w:tc>
          <w:tcPr>
            <w:tcW w:w="909" w:type="pct"/>
          </w:tcPr>
          <w:p w:rsidR="001F4731" w:rsidRPr="004002A5" w:rsidRDefault="001F4731" w:rsidP="00BB4570">
            <w:pPr>
              <w:jc w:val="both"/>
              <w:rPr>
                <w:rFonts w:ascii="CG Times" w:hAnsi="CG Times"/>
                <w:sz w:val="18"/>
                <w:szCs w:val="18"/>
                <w:lang w:val="sq-AL"/>
              </w:rPr>
            </w:pPr>
          </w:p>
        </w:tc>
        <w:tc>
          <w:tcPr>
            <w:tcW w:w="724"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4 stacione</w:t>
            </w:r>
            <w:r w:rsidR="005F7255">
              <w:rPr>
                <w:rFonts w:ascii="CG Times" w:hAnsi="CG Times"/>
                <w:sz w:val="18"/>
                <w:szCs w:val="18"/>
                <w:lang w:val="sq-AL"/>
              </w:rPr>
              <w:t xml:space="preserve"> </w:t>
            </w:r>
            <w:r w:rsidRPr="004002A5">
              <w:rPr>
                <w:rFonts w:ascii="CG Times" w:hAnsi="CG Times"/>
                <w:sz w:val="18"/>
                <w:szCs w:val="18"/>
                <w:lang w:val="sq-AL"/>
              </w:rPr>
              <w:t>17  %</w:t>
            </w:r>
          </w:p>
        </w:tc>
        <w:tc>
          <w:tcPr>
            <w:tcW w:w="529" w:type="pct"/>
          </w:tcPr>
          <w:p w:rsidR="001F4731" w:rsidRPr="004002A5" w:rsidRDefault="001F4731" w:rsidP="00F2338D">
            <w:pPr>
              <w:rPr>
                <w:rFonts w:ascii="CG Times" w:hAnsi="CG Times"/>
                <w:sz w:val="18"/>
                <w:szCs w:val="18"/>
                <w:lang w:val="sq-AL"/>
              </w:rPr>
            </w:pPr>
            <w:r w:rsidRPr="004002A5">
              <w:rPr>
                <w:rFonts w:ascii="CG Times" w:hAnsi="CG Times"/>
                <w:sz w:val="18"/>
                <w:szCs w:val="18"/>
                <w:lang w:val="sq-AL"/>
              </w:rPr>
              <w:t>5 stacione</w:t>
            </w:r>
            <w:r w:rsidR="005F7255">
              <w:rPr>
                <w:rFonts w:ascii="CG Times" w:hAnsi="CG Times"/>
                <w:sz w:val="18"/>
                <w:szCs w:val="18"/>
                <w:lang w:val="sq-AL"/>
              </w:rPr>
              <w:t xml:space="preserve"> </w:t>
            </w:r>
            <w:r w:rsidRPr="004002A5">
              <w:rPr>
                <w:rFonts w:ascii="CG Times" w:hAnsi="CG Times"/>
                <w:sz w:val="18"/>
                <w:szCs w:val="18"/>
                <w:lang w:val="sq-AL"/>
              </w:rPr>
              <w:t>21  %</w:t>
            </w:r>
          </w:p>
        </w:tc>
        <w:tc>
          <w:tcPr>
            <w:tcW w:w="630" w:type="pct"/>
          </w:tcPr>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15 stacione</w:t>
            </w:r>
          </w:p>
          <w:p w:rsidR="001F4731" w:rsidRPr="004002A5" w:rsidRDefault="001F4731" w:rsidP="00BB4570">
            <w:pPr>
              <w:jc w:val="both"/>
              <w:rPr>
                <w:rFonts w:ascii="CG Times" w:hAnsi="CG Times"/>
                <w:sz w:val="18"/>
                <w:szCs w:val="18"/>
                <w:lang w:val="sq-AL"/>
              </w:rPr>
            </w:pPr>
            <w:r w:rsidRPr="004002A5">
              <w:rPr>
                <w:rFonts w:ascii="CG Times" w:hAnsi="CG Times"/>
                <w:sz w:val="18"/>
                <w:szCs w:val="18"/>
                <w:lang w:val="sq-AL"/>
              </w:rPr>
              <w:t>62 %</w:t>
            </w:r>
          </w:p>
        </w:tc>
      </w:tr>
    </w:tbl>
    <w:p w:rsidR="00F50DE5" w:rsidRPr="004002A5" w:rsidRDefault="00F50DE5" w:rsidP="00A23402">
      <w:pPr>
        <w:jc w:val="both"/>
        <w:rPr>
          <w:rFonts w:ascii="CG Times" w:hAnsi="CG Times"/>
          <w:b/>
          <w:sz w:val="21"/>
          <w:szCs w:val="21"/>
          <w:lang w:val="sq-AL"/>
        </w:rPr>
      </w:pPr>
    </w:p>
    <w:p w:rsidR="001F4731" w:rsidRPr="004002A5" w:rsidRDefault="004C33AF" w:rsidP="00A23402">
      <w:pPr>
        <w:jc w:val="center"/>
        <w:rPr>
          <w:rFonts w:ascii="CG Times" w:hAnsi="CG Times"/>
          <w:b/>
          <w:sz w:val="21"/>
          <w:szCs w:val="21"/>
          <w:lang w:val="sq-AL"/>
        </w:rPr>
      </w:pPr>
      <w:r w:rsidRPr="004002A5">
        <w:rPr>
          <w:rFonts w:ascii="CG Times" w:hAnsi="CG Times"/>
          <w:b/>
          <w:sz w:val="21"/>
          <w:szCs w:val="21"/>
          <w:lang w:val="sq-AL"/>
        </w:rPr>
        <w:t xml:space="preserve">Tabela </w:t>
      </w:r>
      <w:r w:rsidR="001F4731" w:rsidRPr="004002A5">
        <w:rPr>
          <w:rFonts w:ascii="CG Times" w:hAnsi="CG Times"/>
          <w:b/>
          <w:sz w:val="21"/>
          <w:szCs w:val="21"/>
          <w:lang w:val="sq-AL"/>
        </w:rPr>
        <w:t>4</w:t>
      </w:r>
      <w:r w:rsidRPr="004002A5">
        <w:rPr>
          <w:rFonts w:ascii="CG Times" w:hAnsi="CG Times"/>
          <w:b/>
          <w:sz w:val="21"/>
          <w:szCs w:val="21"/>
          <w:lang w:val="sq-AL"/>
        </w:rPr>
        <w:t>.</w:t>
      </w:r>
      <w:r w:rsidR="001F4731" w:rsidRPr="004002A5">
        <w:rPr>
          <w:rFonts w:ascii="CG Times" w:hAnsi="CG Times"/>
          <w:b/>
          <w:sz w:val="21"/>
          <w:szCs w:val="21"/>
          <w:lang w:val="sq-AL"/>
        </w:rPr>
        <w:t xml:space="preserve"> Klasifikimi i cilësisë së ujërave të lumenjve të monitoruar</w:t>
      </w:r>
    </w:p>
    <w:p w:rsidR="001F4731" w:rsidRPr="004002A5" w:rsidRDefault="001F4731" w:rsidP="00A23402">
      <w:pPr>
        <w:jc w:val="center"/>
        <w:rPr>
          <w:rFonts w:ascii="CG Times" w:hAnsi="CG Times"/>
          <w:b/>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540"/>
        <w:gridCol w:w="1540"/>
        <w:gridCol w:w="1540"/>
        <w:gridCol w:w="1541"/>
        <w:gridCol w:w="1541"/>
      </w:tblGrid>
      <w:tr w:rsidR="001F4731" w:rsidRPr="004002A5">
        <w:tc>
          <w:tcPr>
            <w:tcW w:w="1540" w:type="dxa"/>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Klasifikimi</w:t>
            </w:r>
          </w:p>
        </w:tc>
        <w:tc>
          <w:tcPr>
            <w:tcW w:w="1540" w:type="dxa"/>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Cilësia I</w:t>
            </w:r>
          </w:p>
        </w:tc>
        <w:tc>
          <w:tcPr>
            <w:tcW w:w="1540" w:type="dxa"/>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Cilësia II</w:t>
            </w:r>
          </w:p>
        </w:tc>
        <w:tc>
          <w:tcPr>
            <w:tcW w:w="1540" w:type="dxa"/>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Cilësia III</w:t>
            </w:r>
          </w:p>
        </w:tc>
        <w:tc>
          <w:tcPr>
            <w:tcW w:w="1541" w:type="dxa"/>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Cilësia IV</w:t>
            </w:r>
          </w:p>
        </w:tc>
        <w:tc>
          <w:tcPr>
            <w:tcW w:w="1541" w:type="dxa"/>
          </w:tcPr>
          <w:p w:rsidR="001F4731" w:rsidRPr="004002A5" w:rsidRDefault="001F4731" w:rsidP="00A23402">
            <w:pPr>
              <w:jc w:val="both"/>
              <w:rPr>
                <w:rFonts w:ascii="CG Times" w:hAnsi="CG Times"/>
                <w:b/>
                <w:sz w:val="18"/>
                <w:szCs w:val="18"/>
                <w:lang w:val="sq-AL"/>
              </w:rPr>
            </w:pPr>
            <w:r w:rsidRPr="004002A5">
              <w:rPr>
                <w:rFonts w:ascii="CG Times" w:hAnsi="CG Times"/>
                <w:b/>
                <w:sz w:val="18"/>
                <w:szCs w:val="18"/>
                <w:lang w:val="sq-AL"/>
              </w:rPr>
              <w:t>Cilësia V</w:t>
            </w:r>
          </w:p>
        </w:tc>
      </w:tr>
      <w:tr w:rsidR="001F4731" w:rsidRPr="004002A5">
        <w:tc>
          <w:tcPr>
            <w:tcW w:w="1540" w:type="dxa"/>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Stacionet</w:t>
            </w:r>
          </w:p>
        </w:tc>
        <w:tc>
          <w:tcPr>
            <w:tcW w:w="1540" w:type="dxa"/>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0 stacione</w:t>
            </w:r>
          </w:p>
        </w:tc>
        <w:tc>
          <w:tcPr>
            <w:tcW w:w="1540" w:type="dxa"/>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8 stacione</w:t>
            </w:r>
          </w:p>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33%</w:t>
            </w:r>
          </w:p>
        </w:tc>
        <w:tc>
          <w:tcPr>
            <w:tcW w:w="1540" w:type="dxa"/>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6 stacione</w:t>
            </w:r>
          </w:p>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25%</w:t>
            </w:r>
          </w:p>
        </w:tc>
        <w:tc>
          <w:tcPr>
            <w:tcW w:w="1541" w:type="dxa"/>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0 stacione</w:t>
            </w:r>
          </w:p>
        </w:tc>
        <w:tc>
          <w:tcPr>
            <w:tcW w:w="1541" w:type="dxa"/>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10 stacione</w:t>
            </w:r>
          </w:p>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42  %</w:t>
            </w:r>
          </w:p>
        </w:tc>
      </w:tr>
    </w:tbl>
    <w:p w:rsidR="008E6B06" w:rsidRDefault="008E6B06" w:rsidP="00FA20F3">
      <w:pPr>
        <w:rPr>
          <w:rFonts w:ascii="CG Times" w:hAnsi="CG Times"/>
          <w:b/>
          <w:sz w:val="21"/>
          <w:szCs w:val="21"/>
          <w:lang w:val="sq-AL"/>
        </w:rPr>
      </w:pPr>
    </w:p>
    <w:p w:rsidR="001F4731" w:rsidRPr="004002A5" w:rsidRDefault="004C33AF"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w:t>
      </w:r>
      <w:r w:rsidRPr="004002A5">
        <w:rPr>
          <w:rFonts w:ascii="CG Times" w:hAnsi="CG Times"/>
          <w:b/>
          <w:sz w:val="21"/>
          <w:szCs w:val="21"/>
          <w:lang w:val="sq-AL"/>
        </w:rPr>
        <w:t>.</w:t>
      </w:r>
      <w:r w:rsidR="001F4731" w:rsidRPr="004002A5">
        <w:rPr>
          <w:rFonts w:ascii="CG Times" w:hAnsi="CG Times"/>
          <w:b/>
          <w:sz w:val="21"/>
          <w:szCs w:val="21"/>
          <w:lang w:val="sq-AL"/>
        </w:rPr>
        <w:t xml:space="preserve"> Klasifikimi i cilësisë së ujërave të lumenjve të monitoruar</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3628390" cy="1210310"/>
            <wp:effectExtent l="0" t="0" r="10160" b="8890"/>
            <wp:docPr id="107"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1F4731" w:rsidRPr="00FA20F3" w:rsidRDefault="001F4731" w:rsidP="006B5E75">
      <w:pPr>
        <w:pStyle w:val="Paragrafi"/>
        <w:rPr>
          <w:sz w:val="21"/>
          <w:szCs w:val="21"/>
          <w:lang w:val="sq-AL"/>
        </w:rPr>
      </w:pPr>
      <w:r w:rsidRPr="00FA20F3">
        <w:rPr>
          <w:sz w:val="21"/>
          <w:szCs w:val="21"/>
          <w:lang w:val="sq-AL"/>
        </w:rPr>
        <w:t>Sipas këtij klasifikimi rezulton se në 24 stacionet e monitoruara kemi 8 stacione që plotësojnë normat e cilësisë së dytë (gjendje e mirë) ose 33%, 6 stacione të cilësisë së III (gjendje e moderuar) ose 25% dhe 10 stacione të cilësisë së V (gjendje e keqe) ose 42%.</w:t>
      </w:r>
    </w:p>
    <w:p w:rsidR="001F4731" w:rsidRPr="00FA20F3" w:rsidRDefault="001F4731" w:rsidP="006B5E75">
      <w:pPr>
        <w:pStyle w:val="Paragrafi"/>
        <w:rPr>
          <w:sz w:val="21"/>
          <w:szCs w:val="21"/>
          <w:lang w:val="sq-AL"/>
        </w:rPr>
      </w:pPr>
      <w:r w:rsidRPr="00FA20F3">
        <w:rPr>
          <w:sz w:val="21"/>
          <w:szCs w:val="21"/>
          <w:lang w:val="sq-AL"/>
        </w:rPr>
        <w:t xml:space="preserve">Referuar </w:t>
      </w:r>
      <w:r w:rsidR="004C33AF" w:rsidRPr="00FA20F3">
        <w:rPr>
          <w:sz w:val="21"/>
          <w:szCs w:val="21"/>
          <w:lang w:val="sq-AL"/>
        </w:rPr>
        <w:t>tabela</w:t>
      </w:r>
      <w:r w:rsidRPr="00FA20F3">
        <w:rPr>
          <w:sz w:val="21"/>
          <w:szCs w:val="21"/>
          <w:lang w:val="sq-AL"/>
        </w:rPr>
        <w:t xml:space="preserve"> 2, të gjitha zonat ujore të lumenjve të monitoruara janë të cilësisë së I, </w:t>
      </w:r>
      <w:r w:rsidR="00730980" w:rsidRPr="00FA20F3">
        <w:rPr>
          <w:sz w:val="21"/>
          <w:szCs w:val="21"/>
          <w:lang w:val="sq-AL"/>
        </w:rPr>
        <w:t>për sa</w:t>
      </w:r>
      <w:r w:rsidRPr="00FA20F3">
        <w:rPr>
          <w:sz w:val="21"/>
          <w:szCs w:val="21"/>
          <w:lang w:val="sq-AL"/>
        </w:rPr>
        <w:t xml:space="preserve"> i përket përmbajtjes së nitrateve. Vlera e përmbajtjes së nitrateve është shumë më e ulët se norma e lejuar.</w:t>
      </w:r>
    </w:p>
    <w:p w:rsidR="006B5E75" w:rsidRPr="004002A5" w:rsidRDefault="006B5E75" w:rsidP="00A23402">
      <w:pPr>
        <w:jc w:val="center"/>
        <w:rPr>
          <w:rFonts w:ascii="CG Times" w:hAnsi="CG Times"/>
          <w:b/>
          <w:sz w:val="21"/>
          <w:szCs w:val="21"/>
          <w:lang w:val="sq-AL"/>
        </w:rPr>
      </w:pPr>
    </w:p>
    <w:p w:rsidR="00FA20F3" w:rsidRDefault="00FA20F3" w:rsidP="00A23402">
      <w:pPr>
        <w:jc w:val="center"/>
        <w:rPr>
          <w:rFonts w:ascii="CG Times" w:hAnsi="CG Times"/>
          <w:b/>
          <w:sz w:val="21"/>
          <w:szCs w:val="21"/>
          <w:lang w:val="sq-AL"/>
        </w:rPr>
      </w:pPr>
    </w:p>
    <w:p w:rsidR="00FA20F3" w:rsidRDefault="00FA20F3" w:rsidP="00A23402">
      <w:pPr>
        <w:jc w:val="center"/>
        <w:rPr>
          <w:rFonts w:ascii="CG Times" w:hAnsi="CG Times"/>
          <w:b/>
          <w:sz w:val="21"/>
          <w:szCs w:val="21"/>
          <w:lang w:val="sq-AL"/>
        </w:rPr>
      </w:pPr>
    </w:p>
    <w:p w:rsidR="00FA20F3" w:rsidRDefault="00FA20F3" w:rsidP="00A23402">
      <w:pPr>
        <w:jc w:val="center"/>
        <w:rPr>
          <w:rFonts w:ascii="CG Times" w:hAnsi="CG Times"/>
          <w:b/>
          <w:sz w:val="21"/>
          <w:szCs w:val="21"/>
          <w:lang w:val="sq-AL"/>
        </w:rPr>
      </w:pPr>
    </w:p>
    <w:p w:rsidR="00FA20F3" w:rsidRDefault="00FA20F3" w:rsidP="00A23402">
      <w:pPr>
        <w:jc w:val="center"/>
        <w:rPr>
          <w:rFonts w:ascii="CG Times" w:hAnsi="CG Times"/>
          <w:b/>
          <w:sz w:val="21"/>
          <w:szCs w:val="21"/>
          <w:lang w:val="sq-AL"/>
        </w:rPr>
      </w:pPr>
    </w:p>
    <w:p w:rsidR="00FA20F3" w:rsidRDefault="00FA20F3" w:rsidP="00A23402">
      <w:pPr>
        <w:jc w:val="center"/>
        <w:rPr>
          <w:rFonts w:ascii="CG Times" w:hAnsi="CG Times"/>
          <w:b/>
          <w:sz w:val="21"/>
          <w:szCs w:val="21"/>
          <w:lang w:val="sq-AL"/>
        </w:rPr>
      </w:pPr>
    </w:p>
    <w:p w:rsidR="00FA20F3" w:rsidRDefault="00FA20F3" w:rsidP="00A23402">
      <w:pPr>
        <w:jc w:val="center"/>
        <w:rPr>
          <w:rFonts w:ascii="CG Times" w:hAnsi="CG Times"/>
          <w:b/>
          <w:sz w:val="21"/>
          <w:szCs w:val="21"/>
          <w:lang w:val="sq-AL"/>
        </w:rPr>
      </w:pPr>
    </w:p>
    <w:p w:rsidR="00FA20F3" w:rsidRDefault="00FA20F3" w:rsidP="00A23402">
      <w:pPr>
        <w:jc w:val="center"/>
        <w:rPr>
          <w:rFonts w:ascii="CG Times" w:hAnsi="CG Times"/>
          <w:b/>
          <w:sz w:val="21"/>
          <w:szCs w:val="21"/>
          <w:lang w:val="sq-AL"/>
        </w:rPr>
      </w:pPr>
    </w:p>
    <w:p w:rsidR="00FA20F3" w:rsidRDefault="00FA20F3" w:rsidP="00A23402">
      <w:pPr>
        <w:jc w:val="center"/>
        <w:rPr>
          <w:rFonts w:ascii="CG Times" w:hAnsi="CG Times"/>
          <w:b/>
          <w:sz w:val="21"/>
          <w:szCs w:val="21"/>
          <w:lang w:val="sq-AL"/>
        </w:rPr>
      </w:pPr>
    </w:p>
    <w:p w:rsidR="00FA20F3" w:rsidRDefault="00FA20F3" w:rsidP="00A23402">
      <w:pPr>
        <w:jc w:val="center"/>
        <w:rPr>
          <w:rFonts w:ascii="CG Times" w:hAnsi="CG Times"/>
          <w:b/>
          <w:sz w:val="21"/>
          <w:szCs w:val="21"/>
          <w:lang w:val="sq-AL"/>
        </w:rPr>
      </w:pPr>
    </w:p>
    <w:p w:rsidR="00FA20F3" w:rsidRDefault="00FA20F3" w:rsidP="00A23402">
      <w:pPr>
        <w:jc w:val="center"/>
        <w:rPr>
          <w:rFonts w:ascii="CG Times" w:hAnsi="CG Times"/>
          <w:b/>
          <w:sz w:val="21"/>
          <w:szCs w:val="21"/>
          <w:lang w:val="sq-AL"/>
        </w:rPr>
      </w:pPr>
    </w:p>
    <w:p w:rsidR="001F4731" w:rsidRPr="004002A5" w:rsidRDefault="004C33AF"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2</w:t>
      </w:r>
      <w:r w:rsidRPr="004002A5">
        <w:rPr>
          <w:rFonts w:ascii="CG Times" w:hAnsi="CG Times"/>
          <w:b/>
          <w:sz w:val="21"/>
          <w:szCs w:val="21"/>
          <w:lang w:val="sq-AL"/>
        </w:rPr>
        <w:t>.</w:t>
      </w:r>
      <w:r w:rsidR="001F4731" w:rsidRPr="004002A5">
        <w:rPr>
          <w:rFonts w:ascii="CG Times" w:hAnsi="CG Times"/>
          <w:b/>
          <w:sz w:val="21"/>
          <w:szCs w:val="21"/>
          <w:lang w:val="sq-AL"/>
        </w:rPr>
        <w:t xml:space="preserve"> Përmbajta e nitrateve</w:t>
      </w:r>
    </w:p>
    <w:p w:rsidR="001F4731" w:rsidRPr="004002A5" w:rsidRDefault="00492F56" w:rsidP="00A23402">
      <w:pPr>
        <w:jc w:val="center"/>
        <w:rPr>
          <w:rFonts w:ascii="CG Times" w:hAnsi="CG Times"/>
          <w:sz w:val="21"/>
          <w:szCs w:val="21"/>
          <w:lang w:val="sq-AL" w:eastAsia="en-SG"/>
        </w:rPr>
      </w:pPr>
      <w:r w:rsidRPr="004002A5">
        <w:rPr>
          <w:rFonts w:ascii="CG Times" w:hAnsi="CG Times"/>
          <w:noProof/>
          <w:sz w:val="21"/>
          <w:szCs w:val="21"/>
          <w:lang w:val="en-GB" w:eastAsia="en-GB"/>
        </w:rPr>
        <w:drawing>
          <wp:inline distT="0" distB="0" distL="0" distR="0">
            <wp:extent cx="5876925" cy="2990850"/>
            <wp:effectExtent l="0" t="0" r="0" b="0"/>
            <wp:docPr id="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876925" cy="2990850"/>
                    </a:xfrm>
                    <a:prstGeom prst="rect">
                      <a:avLst/>
                    </a:prstGeom>
                    <a:noFill/>
                    <a:ln>
                      <a:noFill/>
                    </a:ln>
                  </pic:spPr>
                </pic:pic>
              </a:graphicData>
            </a:graphic>
          </wp:inline>
        </w:drawing>
      </w:r>
    </w:p>
    <w:p w:rsidR="001F4731" w:rsidRPr="00FA20F3" w:rsidRDefault="001F4731" w:rsidP="00E75496">
      <w:pPr>
        <w:pStyle w:val="Paragrafi"/>
        <w:rPr>
          <w:sz w:val="21"/>
          <w:szCs w:val="21"/>
          <w:lang w:val="sq-AL"/>
        </w:rPr>
      </w:pPr>
      <w:r w:rsidRPr="00FA20F3">
        <w:rPr>
          <w:sz w:val="21"/>
          <w:szCs w:val="21"/>
          <w:lang w:val="sq-AL"/>
        </w:rPr>
        <w:t>Përmbajtja e lëndëve organike e shprehur nëpërmjet NBO</w:t>
      </w:r>
      <w:r w:rsidRPr="00FA20F3">
        <w:rPr>
          <w:sz w:val="21"/>
          <w:szCs w:val="21"/>
          <w:vertAlign w:val="subscript"/>
          <w:lang w:val="sq-AL"/>
        </w:rPr>
        <w:t>5</w:t>
      </w:r>
      <w:r w:rsidRPr="00FA20F3">
        <w:rPr>
          <w:sz w:val="21"/>
          <w:szCs w:val="21"/>
          <w:lang w:val="sq-AL"/>
        </w:rPr>
        <w:t xml:space="preserve"> e NKO rezulton brenda normës së lejuar </w:t>
      </w:r>
      <w:r w:rsidR="00713CAA" w:rsidRPr="00FA20F3">
        <w:rPr>
          <w:sz w:val="21"/>
          <w:szCs w:val="21"/>
          <w:lang w:val="sq-AL"/>
        </w:rPr>
        <w:t>(</w:t>
      </w:r>
      <w:r w:rsidRPr="00FA20F3">
        <w:rPr>
          <w:sz w:val="21"/>
          <w:szCs w:val="21"/>
          <w:lang w:val="sq-AL"/>
        </w:rPr>
        <w:t>gjendje e moderuar</w:t>
      </w:r>
      <w:r w:rsidR="00713CAA" w:rsidRPr="00FA20F3">
        <w:rPr>
          <w:sz w:val="21"/>
          <w:szCs w:val="21"/>
          <w:lang w:val="sq-AL"/>
        </w:rPr>
        <w:t>)</w:t>
      </w:r>
      <w:r w:rsidRPr="00FA20F3">
        <w:rPr>
          <w:sz w:val="21"/>
          <w:szCs w:val="21"/>
          <w:lang w:val="sq-AL"/>
        </w:rPr>
        <w:t xml:space="preserve"> në 14 stacione ose 58% e stacioneve të monitoruara, kurse në 10 stacione, përmbajtja e tyre rezulton në nivelet e cilësisë së IV-V, që tregon për ndikimin e lartë ndotës të shkarkimeve urbane në ujërat e këtyre lumenjve.</w:t>
      </w:r>
    </w:p>
    <w:p w:rsidR="008E6B06" w:rsidRDefault="001F4731" w:rsidP="00FA20F3">
      <w:pPr>
        <w:pStyle w:val="Paragrafi"/>
        <w:rPr>
          <w:lang w:val="sq-AL"/>
        </w:rPr>
      </w:pPr>
      <w:r w:rsidRPr="00FA20F3">
        <w:rPr>
          <w:lang w:val="sq-AL"/>
        </w:rPr>
        <w:t xml:space="preserve">Nivelet më të larta rezultojnë në 2 stacionet e lumit të Lanës dhe në 2 stacionet e lumit të Tiranës pas shkarkimit të kolektorëve të ujërave urbane, në 3 stacionet e lumit Ishëm, në lumin e Gjanicës, në kanalin e ujërave rurale në Plepa të Durrësit dhe kanali tek Ura e Cenit në Lezhë. Nivelet më të larta rezultojnë në ujërat e Lanës dhe në kanalin e ujërave rurale në Plepa të Durrësit (D4), të cilat vlerësohen në ujëra shumë të ndotura dhe me cilësi të ulët kimike dhe biologjike </w:t>
      </w:r>
    </w:p>
    <w:p w:rsidR="00FA20F3" w:rsidRPr="00FA20F3" w:rsidRDefault="00FA20F3" w:rsidP="00FA20F3">
      <w:pPr>
        <w:pStyle w:val="Paragrafi"/>
        <w:rPr>
          <w:sz w:val="21"/>
          <w:szCs w:val="21"/>
          <w:lang w:val="sq-AL"/>
        </w:rPr>
      </w:pPr>
    </w:p>
    <w:p w:rsidR="001F4731" w:rsidRPr="004002A5" w:rsidRDefault="004C33AF" w:rsidP="00A23402">
      <w:pPr>
        <w:jc w:val="center"/>
        <w:rPr>
          <w:rFonts w:ascii="CG Times" w:hAnsi="CG Times"/>
          <w:b/>
          <w:sz w:val="21"/>
          <w:szCs w:val="21"/>
          <w:lang w:val="sq-AL"/>
        </w:rPr>
      </w:pPr>
      <w:r w:rsidRPr="004002A5">
        <w:rPr>
          <w:rFonts w:ascii="CG Times" w:hAnsi="CG Times"/>
          <w:b/>
          <w:bCs/>
          <w:sz w:val="21"/>
          <w:szCs w:val="21"/>
          <w:lang w:val="sq-AL"/>
        </w:rPr>
        <w:t xml:space="preserve">Figura </w:t>
      </w:r>
      <w:r w:rsidR="001F4731" w:rsidRPr="004002A5">
        <w:rPr>
          <w:rFonts w:ascii="CG Times" w:hAnsi="CG Times"/>
          <w:b/>
          <w:bCs/>
          <w:sz w:val="21"/>
          <w:szCs w:val="21"/>
          <w:lang w:val="sq-AL"/>
        </w:rPr>
        <w:t>3</w:t>
      </w:r>
      <w:r w:rsidRPr="004002A5">
        <w:rPr>
          <w:rFonts w:ascii="CG Times" w:hAnsi="CG Times"/>
          <w:b/>
          <w:bCs/>
          <w:sz w:val="21"/>
          <w:szCs w:val="21"/>
          <w:lang w:val="sq-AL"/>
        </w:rPr>
        <w:t>.</w:t>
      </w:r>
      <w:r w:rsidR="001F4731" w:rsidRPr="004002A5">
        <w:rPr>
          <w:rFonts w:ascii="CG Times" w:hAnsi="CG Times"/>
          <w:b/>
          <w:bCs/>
          <w:sz w:val="21"/>
          <w:szCs w:val="21"/>
          <w:lang w:val="sq-AL"/>
        </w:rPr>
        <w:t xml:space="preserve"> Përmbajtja e nevojës biologjike për oksigjen</w:t>
      </w:r>
    </w:p>
    <w:p w:rsidR="001F4731" w:rsidRPr="004002A5" w:rsidRDefault="00492F56" w:rsidP="00A23402">
      <w:pPr>
        <w:jc w:val="center"/>
        <w:rPr>
          <w:rFonts w:ascii="CG Times" w:hAnsi="CG Times"/>
          <w:sz w:val="21"/>
          <w:szCs w:val="21"/>
          <w:lang w:val="sq-AL" w:eastAsia="en-SG"/>
        </w:rPr>
      </w:pPr>
      <w:r w:rsidRPr="004002A5">
        <w:rPr>
          <w:rFonts w:ascii="CG Times" w:hAnsi="CG Times"/>
          <w:noProof/>
          <w:sz w:val="21"/>
          <w:szCs w:val="21"/>
          <w:lang w:val="en-GB" w:eastAsia="en-GB"/>
        </w:rPr>
        <w:drawing>
          <wp:inline distT="0" distB="0" distL="0" distR="0">
            <wp:extent cx="4933950" cy="2152650"/>
            <wp:effectExtent l="0" t="0" r="0" b="0"/>
            <wp:docPr id="1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33950" cy="2152650"/>
                    </a:xfrm>
                    <a:prstGeom prst="rect">
                      <a:avLst/>
                    </a:prstGeom>
                    <a:noFill/>
                    <a:ln>
                      <a:noFill/>
                    </a:ln>
                  </pic:spPr>
                </pic:pic>
              </a:graphicData>
            </a:graphic>
          </wp:inline>
        </w:drawing>
      </w: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1F4731" w:rsidRPr="004002A5" w:rsidRDefault="004C33AF" w:rsidP="00A23402">
      <w:pPr>
        <w:jc w:val="center"/>
        <w:rPr>
          <w:rFonts w:ascii="CG Times" w:hAnsi="CG Times"/>
          <w:sz w:val="21"/>
          <w:szCs w:val="21"/>
          <w:lang w:val="sq-AL" w:eastAsia="en-SG"/>
        </w:rPr>
      </w:pPr>
      <w:r w:rsidRPr="004002A5">
        <w:rPr>
          <w:rFonts w:ascii="CG Times" w:hAnsi="CG Times"/>
          <w:b/>
          <w:bCs/>
          <w:sz w:val="21"/>
          <w:szCs w:val="21"/>
          <w:lang w:val="sq-AL"/>
        </w:rPr>
        <w:t xml:space="preserve">Figura </w:t>
      </w:r>
      <w:r w:rsidR="001F4731" w:rsidRPr="004002A5">
        <w:rPr>
          <w:rFonts w:ascii="CG Times" w:hAnsi="CG Times"/>
          <w:b/>
          <w:bCs/>
          <w:sz w:val="21"/>
          <w:szCs w:val="21"/>
          <w:lang w:val="sq-AL"/>
        </w:rPr>
        <w:t>4</w:t>
      </w:r>
      <w:r w:rsidRPr="004002A5">
        <w:rPr>
          <w:rFonts w:ascii="CG Times" w:hAnsi="CG Times"/>
          <w:b/>
          <w:bCs/>
          <w:sz w:val="21"/>
          <w:szCs w:val="21"/>
          <w:lang w:val="sq-AL"/>
        </w:rPr>
        <w:t>.</w:t>
      </w:r>
      <w:r w:rsidR="001F4731" w:rsidRPr="004002A5">
        <w:rPr>
          <w:rFonts w:ascii="CG Times" w:hAnsi="CG Times"/>
          <w:b/>
          <w:bCs/>
          <w:sz w:val="21"/>
          <w:szCs w:val="21"/>
          <w:lang w:val="sq-AL"/>
        </w:rPr>
        <w:t xml:space="preserve"> Përmbajtja e nevojës kimike për oksigjen</w:t>
      </w:r>
    </w:p>
    <w:p w:rsidR="001F4731" w:rsidRPr="004002A5" w:rsidRDefault="00492F56" w:rsidP="00A23402">
      <w:pPr>
        <w:jc w:val="center"/>
        <w:rPr>
          <w:rFonts w:ascii="CG Times" w:hAnsi="CG Times"/>
          <w:sz w:val="21"/>
          <w:szCs w:val="21"/>
          <w:lang w:val="sq-AL" w:eastAsia="en-SG"/>
        </w:rPr>
      </w:pPr>
      <w:r w:rsidRPr="004002A5">
        <w:rPr>
          <w:rFonts w:ascii="CG Times" w:hAnsi="CG Times"/>
          <w:noProof/>
          <w:sz w:val="21"/>
          <w:szCs w:val="21"/>
          <w:lang w:val="en-GB" w:eastAsia="en-GB"/>
        </w:rPr>
        <w:drawing>
          <wp:inline distT="0" distB="0" distL="0" distR="0">
            <wp:extent cx="4933950" cy="1905000"/>
            <wp:effectExtent l="0" t="0" r="0" b="0"/>
            <wp:docPr id="1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933950" cy="1905000"/>
                    </a:xfrm>
                    <a:prstGeom prst="rect">
                      <a:avLst/>
                    </a:prstGeom>
                    <a:noFill/>
                    <a:ln>
                      <a:noFill/>
                    </a:ln>
                  </pic:spPr>
                </pic:pic>
              </a:graphicData>
            </a:graphic>
          </wp:inline>
        </w:drawing>
      </w:r>
    </w:p>
    <w:p w:rsidR="001F4731" w:rsidRPr="00FA20F3" w:rsidRDefault="001F4731" w:rsidP="00E75496">
      <w:pPr>
        <w:pStyle w:val="Paragrafi"/>
        <w:rPr>
          <w:sz w:val="21"/>
          <w:szCs w:val="21"/>
          <w:lang w:val="sq-AL"/>
        </w:rPr>
      </w:pPr>
      <w:r w:rsidRPr="00FA20F3">
        <w:rPr>
          <w:sz w:val="21"/>
          <w:szCs w:val="21"/>
          <w:lang w:val="sq-AL"/>
        </w:rPr>
        <w:t xml:space="preserve">Edhe përmbajtja e </w:t>
      </w:r>
      <w:r w:rsidR="00EA75C7" w:rsidRPr="00FA20F3">
        <w:rPr>
          <w:sz w:val="21"/>
          <w:szCs w:val="21"/>
          <w:lang w:val="sq-AL"/>
        </w:rPr>
        <w:t>amoniak</w:t>
      </w:r>
      <w:r w:rsidRPr="00FA20F3">
        <w:rPr>
          <w:sz w:val="21"/>
          <w:szCs w:val="21"/>
          <w:lang w:val="sq-AL"/>
        </w:rPr>
        <w:t xml:space="preserve">ut rezulton brenda normës së lejuar (gjendje e moderuar) në 14 stacione ose 58% e stacioneve të monitoruara, kurse në 10 stacione përmbajtja e tyre rezulton në nivelet e cilësisë së IV-V, ose gjendje e varfër-e keqe. Në këtë situatë paraqiten ujërat e lumit të Lanës, lumit të Tiranës pas shkarkimit të kolektorëve të ujërave urbane, lumi i Ishmit në 3 stacionet, kanali i ujërave rurale në Plepa të Durrësit, kanali tek Ura e Cenit, Lezhë dhe lumi Gjanicë, ku përmbajtja e </w:t>
      </w:r>
      <w:r w:rsidR="00EA75C7" w:rsidRPr="00FA20F3">
        <w:rPr>
          <w:sz w:val="21"/>
          <w:szCs w:val="21"/>
          <w:lang w:val="sq-AL"/>
        </w:rPr>
        <w:t>amoniak</w:t>
      </w:r>
      <w:r w:rsidRPr="00FA20F3">
        <w:rPr>
          <w:sz w:val="21"/>
          <w:szCs w:val="21"/>
          <w:lang w:val="sq-AL"/>
        </w:rPr>
        <w:t>ut është disa herë më e lartë se norma.</w:t>
      </w:r>
    </w:p>
    <w:p w:rsidR="00F50DE5" w:rsidRPr="00FA20F3" w:rsidRDefault="001F4731" w:rsidP="008E6B06">
      <w:pPr>
        <w:pStyle w:val="Paragrafi"/>
        <w:rPr>
          <w:i/>
          <w:sz w:val="21"/>
          <w:szCs w:val="21"/>
          <w:lang w:val="sq-AL"/>
        </w:rPr>
      </w:pPr>
      <w:r w:rsidRPr="00FA20F3">
        <w:rPr>
          <w:sz w:val="21"/>
          <w:szCs w:val="21"/>
          <w:lang w:val="sq-AL"/>
        </w:rPr>
        <w:t xml:space="preserve">Përmbajtja e lartë e </w:t>
      </w:r>
      <w:r w:rsidR="00EA75C7" w:rsidRPr="00FA20F3">
        <w:rPr>
          <w:sz w:val="21"/>
          <w:szCs w:val="21"/>
          <w:lang w:val="sq-AL"/>
        </w:rPr>
        <w:t>amoniak</w:t>
      </w:r>
      <w:r w:rsidRPr="00FA20F3">
        <w:rPr>
          <w:sz w:val="21"/>
          <w:szCs w:val="21"/>
          <w:lang w:val="sq-AL"/>
        </w:rPr>
        <w:t>ut</w:t>
      </w:r>
      <w:r w:rsidRPr="00FA20F3">
        <w:rPr>
          <w:sz w:val="21"/>
          <w:szCs w:val="21"/>
          <w:vertAlign w:val="subscript"/>
          <w:lang w:val="sq-AL"/>
        </w:rPr>
        <w:t xml:space="preserve"> </w:t>
      </w:r>
      <w:r w:rsidRPr="00FA20F3">
        <w:rPr>
          <w:sz w:val="21"/>
          <w:szCs w:val="21"/>
          <w:lang w:val="sq-AL"/>
        </w:rPr>
        <w:t>është tregues direkt i ndotjes nga shkarkimet urbane.</w:t>
      </w:r>
    </w:p>
    <w:p w:rsidR="001F4731" w:rsidRPr="004002A5" w:rsidRDefault="004C33AF" w:rsidP="00A23402">
      <w:pPr>
        <w:jc w:val="center"/>
        <w:rPr>
          <w:rFonts w:ascii="CG Times" w:hAnsi="CG Times"/>
          <w:b/>
          <w:bCs/>
          <w:sz w:val="21"/>
          <w:szCs w:val="21"/>
          <w:lang w:val="sq-AL"/>
        </w:rPr>
      </w:pPr>
      <w:r w:rsidRPr="004002A5">
        <w:rPr>
          <w:rFonts w:ascii="CG Times" w:hAnsi="CG Times"/>
          <w:b/>
          <w:bCs/>
          <w:sz w:val="21"/>
          <w:szCs w:val="21"/>
          <w:lang w:val="sq-AL"/>
        </w:rPr>
        <w:t xml:space="preserve">Figura </w:t>
      </w:r>
      <w:r w:rsidR="001F4731" w:rsidRPr="004002A5">
        <w:rPr>
          <w:rFonts w:ascii="CG Times" w:hAnsi="CG Times"/>
          <w:b/>
          <w:bCs/>
          <w:sz w:val="21"/>
          <w:szCs w:val="21"/>
          <w:lang w:val="sq-AL"/>
        </w:rPr>
        <w:t>5</w:t>
      </w:r>
      <w:r w:rsidRPr="004002A5">
        <w:rPr>
          <w:rFonts w:ascii="CG Times" w:hAnsi="CG Times"/>
          <w:b/>
          <w:bCs/>
          <w:sz w:val="21"/>
          <w:szCs w:val="21"/>
          <w:lang w:val="sq-AL"/>
        </w:rPr>
        <w:t>.</w:t>
      </w:r>
      <w:r w:rsidR="001F4731" w:rsidRPr="004002A5">
        <w:rPr>
          <w:rFonts w:ascii="CG Times" w:hAnsi="CG Times"/>
          <w:b/>
          <w:bCs/>
          <w:sz w:val="21"/>
          <w:szCs w:val="21"/>
          <w:lang w:val="sq-AL"/>
        </w:rPr>
        <w:t xml:space="preserve"> Përmbajtja e </w:t>
      </w:r>
      <w:r w:rsidR="00EA75C7" w:rsidRPr="004002A5">
        <w:rPr>
          <w:rFonts w:ascii="CG Times" w:hAnsi="CG Times"/>
          <w:b/>
          <w:bCs/>
          <w:sz w:val="21"/>
          <w:szCs w:val="21"/>
          <w:lang w:val="sq-AL"/>
        </w:rPr>
        <w:t>amoniak</w:t>
      </w:r>
      <w:r w:rsidR="001F4731" w:rsidRPr="004002A5">
        <w:rPr>
          <w:rFonts w:ascii="CG Times" w:hAnsi="CG Times"/>
          <w:b/>
          <w:bCs/>
          <w:sz w:val="21"/>
          <w:szCs w:val="21"/>
          <w:lang w:val="sq-AL"/>
        </w:rPr>
        <w:t>ut</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133975" cy="1971675"/>
            <wp:effectExtent l="0" t="0" r="0" b="9525"/>
            <wp:docPr id="1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133975" cy="1971675"/>
                    </a:xfrm>
                    <a:prstGeom prst="rect">
                      <a:avLst/>
                    </a:prstGeom>
                    <a:noFill/>
                    <a:ln>
                      <a:noFill/>
                    </a:ln>
                  </pic:spPr>
                </pic:pic>
              </a:graphicData>
            </a:graphic>
          </wp:inline>
        </w:drawing>
      </w:r>
    </w:p>
    <w:p w:rsidR="001F4731" w:rsidRPr="004002A5" w:rsidRDefault="001F4731" w:rsidP="00E75496">
      <w:pPr>
        <w:pStyle w:val="Paragrafi"/>
        <w:rPr>
          <w:lang w:val="sq-AL"/>
        </w:rPr>
      </w:pPr>
      <w:r w:rsidRPr="004002A5">
        <w:rPr>
          <w:lang w:val="sq-AL"/>
        </w:rPr>
        <w:t>Përmbajtja e fosforit total në 11, stacione rezulton në vlera shumë të ul</w:t>
      </w:r>
      <w:r w:rsidR="004C33AF" w:rsidRPr="004002A5">
        <w:rPr>
          <w:lang w:val="sq-AL"/>
        </w:rPr>
        <w:t>ë</w:t>
      </w:r>
      <w:r w:rsidRPr="004002A5">
        <w:rPr>
          <w:lang w:val="sq-AL"/>
        </w:rPr>
        <w:t xml:space="preserve">ta dhe klasifikohet në të cilësisë së lartë, kurse 3 stacione klasifikohen të cilësisë së mirë dhe 1 stacion klasifikohet i cilësisë së mjaftueshme. Duket qarte se shkarkimet urbane janë përgjegjëse për vlerat shumë të larta të fosforit, në 9 stacione të klasifikuara të cilësisë më të keqe, në klasën e V, që vjen kryesisht nga përdorimi i </w:t>
      </w:r>
      <w:r w:rsidR="004C33AF" w:rsidRPr="004002A5">
        <w:rPr>
          <w:lang w:val="sq-AL"/>
        </w:rPr>
        <w:t>detergjenteve</w:t>
      </w:r>
      <w:r w:rsidRPr="004002A5">
        <w:rPr>
          <w:lang w:val="sq-AL"/>
        </w:rPr>
        <w:t xml:space="preserve"> me përmbajtje të lartë fosfori nga ana e popullsisë. (shiko Figurën)</w:t>
      </w:r>
    </w:p>
    <w:p w:rsidR="00F50DE5" w:rsidRPr="004002A5" w:rsidRDefault="00F50DE5" w:rsidP="00E75496">
      <w:pPr>
        <w:pStyle w:val="Paragrafi"/>
        <w:rPr>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FA20F3" w:rsidRDefault="00FA20F3" w:rsidP="00A23402">
      <w:pPr>
        <w:jc w:val="center"/>
        <w:rPr>
          <w:rFonts w:ascii="CG Times" w:hAnsi="CG Times"/>
          <w:b/>
          <w:bCs/>
          <w:sz w:val="21"/>
          <w:szCs w:val="21"/>
          <w:lang w:val="sq-AL"/>
        </w:rPr>
      </w:pPr>
    </w:p>
    <w:p w:rsidR="001F4731" w:rsidRPr="004002A5" w:rsidRDefault="004C33AF" w:rsidP="00A23402">
      <w:pPr>
        <w:jc w:val="center"/>
        <w:rPr>
          <w:rFonts w:ascii="CG Times" w:hAnsi="CG Times"/>
          <w:sz w:val="21"/>
          <w:szCs w:val="21"/>
          <w:lang w:val="sq-AL"/>
        </w:rPr>
      </w:pPr>
      <w:r w:rsidRPr="004002A5">
        <w:rPr>
          <w:rFonts w:ascii="CG Times" w:hAnsi="CG Times"/>
          <w:b/>
          <w:bCs/>
          <w:sz w:val="21"/>
          <w:szCs w:val="21"/>
          <w:lang w:val="sq-AL"/>
        </w:rPr>
        <w:t xml:space="preserve">Figura </w:t>
      </w:r>
      <w:r w:rsidR="001F4731" w:rsidRPr="004002A5">
        <w:rPr>
          <w:rFonts w:ascii="CG Times" w:hAnsi="CG Times"/>
          <w:b/>
          <w:bCs/>
          <w:sz w:val="21"/>
          <w:szCs w:val="21"/>
          <w:lang w:val="sq-AL"/>
        </w:rPr>
        <w:t>6</w:t>
      </w:r>
      <w:r w:rsidRPr="004002A5">
        <w:rPr>
          <w:rFonts w:ascii="CG Times" w:hAnsi="CG Times"/>
          <w:b/>
          <w:bCs/>
          <w:sz w:val="21"/>
          <w:szCs w:val="21"/>
          <w:lang w:val="sq-AL"/>
        </w:rPr>
        <w:t>.</w:t>
      </w:r>
      <w:r w:rsidR="001F4731" w:rsidRPr="004002A5">
        <w:rPr>
          <w:rFonts w:ascii="CG Times" w:hAnsi="CG Times"/>
          <w:b/>
          <w:bCs/>
          <w:sz w:val="21"/>
          <w:szCs w:val="21"/>
          <w:lang w:val="sq-AL"/>
        </w:rPr>
        <w:t xml:space="preserve"> Përmbajtja e fosforit total</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172075" cy="2038350"/>
            <wp:effectExtent l="0" t="0" r="0" b="0"/>
            <wp:docPr id="1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172075" cy="2038350"/>
                    </a:xfrm>
                    <a:prstGeom prst="rect">
                      <a:avLst/>
                    </a:prstGeom>
                    <a:noFill/>
                    <a:ln>
                      <a:noFill/>
                    </a:ln>
                  </pic:spPr>
                </pic:pic>
              </a:graphicData>
            </a:graphic>
          </wp:inline>
        </w:drawing>
      </w:r>
    </w:p>
    <w:p w:rsidR="001F4731" w:rsidRPr="00FA20F3" w:rsidRDefault="001F4731" w:rsidP="00E75496">
      <w:pPr>
        <w:pStyle w:val="Paragrafi"/>
        <w:rPr>
          <w:sz w:val="21"/>
          <w:szCs w:val="21"/>
          <w:lang w:val="sq-AL"/>
        </w:rPr>
      </w:pPr>
      <w:r w:rsidRPr="00FA20F3">
        <w:rPr>
          <w:sz w:val="21"/>
          <w:szCs w:val="21"/>
          <w:lang w:val="sq-AL"/>
        </w:rPr>
        <w:t>Përmbajtja e oksigjenit të tretur, përmbajtja e nitriteve dhe vlera e pehashit për të gjithë stacionet e monitoruar, rezulton brenda normës së lejuar të cilësisë së mjaftueshme.</w:t>
      </w:r>
    </w:p>
    <w:p w:rsidR="001F4731" w:rsidRPr="004002A5" w:rsidRDefault="001F4731" w:rsidP="00A23402">
      <w:pPr>
        <w:jc w:val="both"/>
        <w:rPr>
          <w:rFonts w:ascii="CG Times" w:hAnsi="CG Times"/>
          <w:sz w:val="21"/>
          <w:szCs w:val="21"/>
          <w:lang w:val="sq-AL"/>
        </w:rPr>
      </w:pPr>
    </w:p>
    <w:p w:rsidR="001F4731" w:rsidRPr="004002A5" w:rsidRDefault="001F4731" w:rsidP="00A23402">
      <w:pPr>
        <w:jc w:val="center"/>
        <w:rPr>
          <w:rFonts w:ascii="CG Times" w:hAnsi="CG Times"/>
          <w:sz w:val="21"/>
          <w:szCs w:val="21"/>
          <w:lang w:val="sq-AL"/>
        </w:rPr>
      </w:pPr>
      <w:r w:rsidRPr="004002A5">
        <w:rPr>
          <w:rFonts w:ascii="CG Times" w:hAnsi="CG Times"/>
          <w:b/>
          <w:bCs/>
          <w:sz w:val="21"/>
          <w:szCs w:val="21"/>
          <w:lang w:val="sq-AL"/>
        </w:rPr>
        <w:t>Fig</w:t>
      </w:r>
      <w:r w:rsidR="004C33AF" w:rsidRPr="004002A5">
        <w:rPr>
          <w:rFonts w:ascii="CG Times" w:hAnsi="CG Times"/>
          <w:b/>
          <w:bCs/>
          <w:sz w:val="21"/>
          <w:szCs w:val="21"/>
          <w:lang w:val="sq-AL"/>
        </w:rPr>
        <w:t xml:space="preserve">ura </w:t>
      </w:r>
      <w:r w:rsidRPr="004002A5">
        <w:rPr>
          <w:rFonts w:ascii="CG Times" w:hAnsi="CG Times"/>
          <w:b/>
          <w:bCs/>
          <w:sz w:val="21"/>
          <w:szCs w:val="21"/>
          <w:lang w:val="sq-AL"/>
        </w:rPr>
        <w:t>7</w:t>
      </w:r>
      <w:r w:rsidR="004C33AF" w:rsidRPr="004002A5">
        <w:rPr>
          <w:rFonts w:ascii="CG Times" w:hAnsi="CG Times"/>
          <w:b/>
          <w:bCs/>
          <w:sz w:val="21"/>
          <w:szCs w:val="21"/>
          <w:lang w:val="sq-AL"/>
        </w:rPr>
        <w:t>.</w:t>
      </w:r>
      <w:r w:rsidRPr="004002A5">
        <w:rPr>
          <w:rFonts w:ascii="CG Times" w:hAnsi="CG Times"/>
          <w:b/>
          <w:bCs/>
          <w:sz w:val="21"/>
          <w:szCs w:val="21"/>
          <w:lang w:val="sq-AL"/>
        </w:rPr>
        <w:t xml:space="preserve"> Përmbajtja e oksigjenit të tretur</w:t>
      </w:r>
    </w:p>
    <w:p w:rsidR="001F4731" w:rsidRPr="004002A5" w:rsidRDefault="00492F56" w:rsidP="00A23402">
      <w:pPr>
        <w:jc w:val="center"/>
        <w:rPr>
          <w:rFonts w:ascii="CG Times" w:hAnsi="CG Times"/>
          <w:sz w:val="21"/>
          <w:szCs w:val="21"/>
          <w:lang w:val="sq-AL" w:eastAsia="en-SG"/>
        </w:rPr>
      </w:pPr>
      <w:r w:rsidRPr="004002A5">
        <w:rPr>
          <w:rFonts w:ascii="CG Times" w:hAnsi="CG Times"/>
          <w:noProof/>
          <w:sz w:val="21"/>
          <w:szCs w:val="21"/>
          <w:lang w:val="en-GB" w:eastAsia="en-GB"/>
        </w:rPr>
        <w:drawing>
          <wp:inline distT="0" distB="0" distL="0" distR="0">
            <wp:extent cx="5191125" cy="1847850"/>
            <wp:effectExtent l="0" t="0" r="0" b="0"/>
            <wp:docPr id="1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191125" cy="1847850"/>
                    </a:xfrm>
                    <a:prstGeom prst="rect">
                      <a:avLst/>
                    </a:prstGeom>
                    <a:noFill/>
                    <a:ln>
                      <a:noFill/>
                    </a:ln>
                  </pic:spPr>
                </pic:pic>
              </a:graphicData>
            </a:graphic>
          </wp:inline>
        </w:drawing>
      </w:r>
    </w:p>
    <w:p w:rsidR="001F4731" w:rsidRPr="004002A5" w:rsidRDefault="001F4731" w:rsidP="00A23402">
      <w:pPr>
        <w:jc w:val="center"/>
        <w:rPr>
          <w:rFonts w:ascii="CG Times" w:hAnsi="CG Times"/>
          <w:sz w:val="21"/>
          <w:szCs w:val="21"/>
          <w:lang w:val="sq-AL" w:eastAsia="en-SG"/>
        </w:rPr>
      </w:pPr>
      <w:r w:rsidRPr="004002A5">
        <w:rPr>
          <w:rFonts w:ascii="CG Times" w:hAnsi="CG Times"/>
          <w:b/>
          <w:bCs/>
          <w:sz w:val="21"/>
          <w:szCs w:val="21"/>
          <w:lang w:val="sq-AL"/>
        </w:rPr>
        <w:t>Fig</w:t>
      </w:r>
      <w:r w:rsidR="004C33AF" w:rsidRPr="004002A5">
        <w:rPr>
          <w:rFonts w:ascii="CG Times" w:hAnsi="CG Times"/>
          <w:b/>
          <w:bCs/>
          <w:sz w:val="21"/>
          <w:szCs w:val="21"/>
          <w:lang w:val="sq-AL"/>
        </w:rPr>
        <w:t xml:space="preserve">ura </w:t>
      </w:r>
      <w:r w:rsidRPr="004002A5">
        <w:rPr>
          <w:rFonts w:ascii="CG Times" w:hAnsi="CG Times"/>
          <w:b/>
          <w:bCs/>
          <w:sz w:val="21"/>
          <w:szCs w:val="21"/>
          <w:lang w:val="sq-AL"/>
        </w:rPr>
        <w:t>8</w:t>
      </w:r>
      <w:r w:rsidR="004C33AF" w:rsidRPr="004002A5">
        <w:rPr>
          <w:rFonts w:ascii="CG Times" w:hAnsi="CG Times"/>
          <w:b/>
          <w:bCs/>
          <w:sz w:val="21"/>
          <w:szCs w:val="21"/>
          <w:lang w:val="sq-AL"/>
        </w:rPr>
        <w:t>.</w:t>
      </w:r>
      <w:r w:rsidRPr="004002A5">
        <w:rPr>
          <w:rFonts w:ascii="CG Times" w:hAnsi="CG Times"/>
          <w:b/>
          <w:bCs/>
          <w:sz w:val="21"/>
          <w:szCs w:val="21"/>
          <w:lang w:val="sq-AL"/>
        </w:rPr>
        <w:t xml:space="preserve"> Përmbajtja e nitriteve</w:t>
      </w:r>
    </w:p>
    <w:p w:rsidR="00CB178E" w:rsidRPr="00FA20F3" w:rsidRDefault="00492F56" w:rsidP="00FA20F3">
      <w:pPr>
        <w:jc w:val="center"/>
        <w:rPr>
          <w:rFonts w:ascii="CG Times" w:hAnsi="CG Times"/>
          <w:sz w:val="21"/>
          <w:szCs w:val="21"/>
          <w:lang w:val="sq-AL"/>
        </w:rPr>
      </w:pPr>
      <w:r w:rsidRPr="004002A5">
        <w:rPr>
          <w:noProof/>
          <w:lang w:val="en-GB" w:eastAsia="en-GB"/>
        </w:rPr>
        <w:drawing>
          <wp:inline distT="0" distB="0" distL="0" distR="0">
            <wp:extent cx="5153025" cy="2095500"/>
            <wp:effectExtent l="0" t="0" r="0" b="0"/>
            <wp:docPr id="11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153025" cy="2095500"/>
                    </a:xfrm>
                    <a:prstGeom prst="rect">
                      <a:avLst/>
                    </a:prstGeom>
                    <a:noFill/>
                    <a:ln>
                      <a:noFill/>
                    </a:ln>
                  </pic:spPr>
                </pic:pic>
              </a:graphicData>
            </a:graphic>
          </wp:inline>
        </w:drawing>
      </w:r>
    </w:p>
    <w:p w:rsidR="001F4731" w:rsidRPr="00FA20F3" w:rsidRDefault="001F4731" w:rsidP="00E75496">
      <w:pPr>
        <w:pStyle w:val="Paragrafi"/>
        <w:rPr>
          <w:sz w:val="21"/>
          <w:szCs w:val="21"/>
          <w:lang w:val="sq-AL"/>
        </w:rPr>
      </w:pPr>
      <w:r w:rsidRPr="00FA20F3">
        <w:rPr>
          <w:sz w:val="21"/>
          <w:szCs w:val="21"/>
          <w:lang w:val="sq-AL"/>
        </w:rPr>
        <w:t>2.1.4/2  Ndikimi i shkarkimeve urbane në ujërat bregdetare</w:t>
      </w:r>
    </w:p>
    <w:p w:rsidR="001F4731" w:rsidRPr="00FA20F3" w:rsidRDefault="001F4731" w:rsidP="00E75496">
      <w:pPr>
        <w:pStyle w:val="Paragrafi"/>
        <w:rPr>
          <w:sz w:val="21"/>
          <w:szCs w:val="21"/>
          <w:lang w:val="sq-AL"/>
        </w:rPr>
      </w:pPr>
      <w:r w:rsidRPr="00FA20F3">
        <w:rPr>
          <w:sz w:val="21"/>
          <w:szCs w:val="21"/>
          <w:lang w:val="sq-AL"/>
        </w:rPr>
        <w:t>Në zonën bregdetare shkarkimi i mbetjeve urbane nëpërmjet hidrovoreve në qytetin e Durrësit dhe të Vlorës shkakton ndotjen e ujërave të detit në zonat ku ata shkarkojnë në aspektin kimik dhe baktereologjik mbi normat e lejuara të ujërave bregdetare që përdoren për larje. Shumë e rënde paraqitet gjendja sidomos</w:t>
      </w:r>
      <w:r w:rsidRPr="00FA20F3">
        <w:rPr>
          <w:color w:val="FF0000"/>
          <w:sz w:val="21"/>
          <w:szCs w:val="21"/>
          <w:lang w:val="sq-AL"/>
        </w:rPr>
        <w:t xml:space="preserve"> </w:t>
      </w:r>
      <w:r w:rsidRPr="00FA20F3">
        <w:rPr>
          <w:sz w:val="21"/>
          <w:szCs w:val="21"/>
          <w:lang w:val="sq-AL"/>
        </w:rPr>
        <w:t>në zonën e Porto Romanos dhe në zonën e shkarkimit të hidrovorit në Pyllin e Sodës në qytetin e Vlorës, ku kemi tregues të lartë të ndotjes organike e baktereologjike.</w:t>
      </w:r>
      <w:r w:rsidRPr="004002A5">
        <w:rPr>
          <w:lang w:val="sq-AL"/>
        </w:rPr>
        <w:t xml:space="preserve"> </w:t>
      </w:r>
      <w:r w:rsidRPr="004002A5">
        <w:rPr>
          <w:bCs/>
          <w:lang w:val="sq-AL"/>
        </w:rPr>
        <w:t xml:space="preserve">Në këto stacione, </w:t>
      </w:r>
      <w:r w:rsidRPr="00FA20F3">
        <w:rPr>
          <w:sz w:val="21"/>
          <w:szCs w:val="21"/>
          <w:lang w:val="sq-AL"/>
        </w:rPr>
        <w:t>vlerësimi</w:t>
      </w:r>
      <w:r w:rsidRPr="00FA20F3">
        <w:rPr>
          <w:bCs/>
          <w:sz w:val="21"/>
          <w:szCs w:val="21"/>
          <w:lang w:val="sq-AL"/>
        </w:rPr>
        <w:t xml:space="preserve"> </w:t>
      </w:r>
      <w:r w:rsidRPr="00FA20F3">
        <w:rPr>
          <w:sz w:val="21"/>
          <w:szCs w:val="21"/>
          <w:lang w:val="sq-AL"/>
        </w:rPr>
        <w:t>i cilësisë së ujërave urbane, mbështetet në normat e shkarkimeve të lëngëta urbane nga impiantet e trajtimit, të përcaktuara në legjislacionin shqiptar (</w:t>
      </w:r>
      <w:r w:rsidR="00D81A7C" w:rsidRPr="00FA20F3">
        <w:rPr>
          <w:sz w:val="21"/>
          <w:szCs w:val="21"/>
          <w:lang w:val="sq-AL"/>
        </w:rPr>
        <w:t>vendimi i Këshillit të Ministrave</w:t>
      </w:r>
      <w:r w:rsidRPr="00FA20F3">
        <w:rPr>
          <w:sz w:val="21"/>
          <w:szCs w:val="21"/>
          <w:lang w:val="sq-AL"/>
        </w:rPr>
        <w:t xml:space="preserve"> nr.</w:t>
      </w:r>
      <w:r w:rsidR="00D81A7C" w:rsidRPr="00FA20F3">
        <w:rPr>
          <w:sz w:val="21"/>
          <w:szCs w:val="21"/>
          <w:lang w:val="sq-AL"/>
        </w:rPr>
        <w:t xml:space="preserve"> </w:t>
      </w:r>
      <w:r w:rsidRPr="00FA20F3">
        <w:rPr>
          <w:sz w:val="21"/>
          <w:szCs w:val="21"/>
          <w:lang w:val="sq-AL"/>
        </w:rPr>
        <w:t xml:space="preserve">177, tabela 2 aneks), që </w:t>
      </w:r>
      <w:r w:rsidR="00D81A7C" w:rsidRPr="00FA20F3">
        <w:rPr>
          <w:sz w:val="21"/>
          <w:szCs w:val="21"/>
          <w:lang w:val="sq-AL"/>
        </w:rPr>
        <w:t>korrespondojnë</w:t>
      </w:r>
      <w:r w:rsidRPr="00FA20F3">
        <w:rPr>
          <w:sz w:val="21"/>
          <w:szCs w:val="21"/>
          <w:lang w:val="sq-AL"/>
        </w:rPr>
        <w:t xml:space="preserve"> me normat që vendos </w:t>
      </w:r>
      <w:r w:rsidR="00D81A7C" w:rsidRPr="00FA20F3">
        <w:rPr>
          <w:sz w:val="21"/>
          <w:szCs w:val="21"/>
          <w:lang w:val="sq-AL"/>
        </w:rPr>
        <w:t xml:space="preserve">direktiva </w:t>
      </w:r>
      <w:r w:rsidRPr="00FA20F3">
        <w:rPr>
          <w:sz w:val="21"/>
          <w:szCs w:val="21"/>
          <w:lang w:val="sq-AL"/>
        </w:rPr>
        <w:t xml:space="preserve">e Bashkimit </w:t>
      </w:r>
      <w:r w:rsidR="004C33AF" w:rsidRPr="00FA20F3">
        <w:rPr>
          <w:sz w:val="21"/>
          <w:szCs w:val="21"/>
          <w:lang w:val="sq-AL"/>
        </w:rPr>
        <w:t>Europ</w:t>
      </w:r>
      <w:r w:rsidRPr="00FA20F3">
        <w:rPr>
          <w:sz w:val="21"/>
          <w:szCs w:val="21"/>
          <w:lang w:val="sq-AL"/>
        </w:rPr>
        <w:t xml:space="preserve">ian për </w:t>
      </w:r>
      <w:r w:rsidR="00D81A7C" w:rsidRPr="00FA20F3">
        <w:rPr>
          <w:sz w:val="21"/>
          <w:szCs w:val="21"/>
          <w:lang w:val="sq-AL"/>
        </w:rPr>
        <w:t>shkarkimet e ujërave mbeturinë</w:t>
      </w:r>
      <w:r w:rsidRPr="00FA20F3">
        <w:rPr>
          <w:sz w:val="21"/>
          <w:szCs w:val="21"/>
          <w:lang w:val="sq-AL"/>
        </w:rPr>
        <w:t>. Si pasojë</w:t>
      </w:r>
      <w:r w:rsidR="00D81A7C" w:rsidRPr="00FA20F3">
        <w:rPr>
          <w:sz w:val="21"/>
          <w:szCs w:val="21"/>
          <w:lang w:val="sq-AL"/>
        </w:rPr>
        <w:t>,</w:t>
      </w:r>
      <w:r w:rsidRPr="00FA20F3">
        <w:rPr>
          <w:sz w:val="21"/>
          <w:szCs w:val="21"/>
          <w:lang w:val="sq-AL"/>
        </w:rPr>
        <w:t xml:space="preserve"> ujërat bregdetare në këto zona nuk mund të përdorën për larje.</w:t>
      </w:r>
    </w:p>
    <w:p w:rsidR="001F4731" w:rsidRPr="00FA20F3" w:rsidRDefault="001F4731" w:rsidP="00A23402">
      <w:pPr>
        <w:jc w:val="both"/>
        <w:rPr>
          <w:rFonts w:ascii="CG Times" w:hAnsi="CG Times"/>
          <w:bCs/>
          <w:sz w:val="21"/>
          <w:szCs w:val="21"/>
          <w:lang w:val="sq-AL"/>
        </w:rPr>
      </w:pPr>
      <w:r w:rsidRPr="00FA20F3">
        <w:rPr>
          <w:rFonts w:ascii="CG Times" w:hAnsi="CG Times"/>
          <w:bCs/>
          <w:sz w:val="21"/>
          <w:szCs w:val="21"/>
          <w:lang w:val="sq-AL"/>
        </w:rPr>
        <w:t>Rezultatet mesatare të analizave të paraqitura edhe në mënyrë grafike tregojnë se vetëm përmbajtja e Nevojës Kimike për Oksigjen (NKO) rezulton brenda normave të lejuara.</w:t>
      </w:r>
      <w:r w:rsidRPr="00FA20F3">
        <w:rPr>
          <w:rFonts w:ascii="CG Times" w:hAnsi="CG Times"/>
          <w:color w:val="000000"/>
          <w:sz w:val="21"/>
          <w:szCs w:val="21"/>
          <w:lang w:val="sq-AL"/>
        </w:rPr>
        <w:t xml:space="preserve"> </w:t>
      </w:r>
      <w:r w:rsidRPr="00FA20F3">
        <w:rPr>
          <w:rFonts w:ascii="CG Times" w:hAnsi="CG Times"/>
          <w:bCs/>
          <w:sz w:val="21"/>
          <w:szCs w:val="21"/>
          <w:lang w:val="sq-AL"/>
        </w:rPr>
        <w:t xml:space="preserve">Ujërat urbane në këto stacione rezultojnë me </w:t>
      </w:r>
      <w:r w:rsidR="00D81A7C" w:rsidRPr="00FA20F3">
        <w:rPr>
          <w:rFonts w:ascii="CG Times" w:hAnsi="CG Times"/>
          <w:bCs/>
          <w:sz w:val="21"/>
          <w:szCs w:val="21"/>
          <w:lang w:val="sq-AL"/>
        </w:rPr>
        <w:t>përqendrim</w:t>
      </w:r>
      <w:r w:rsidRPr="00FA20F3">
        <w:rPr>
          <w:rFonts w:ascii="CG Times" w:hAnsi="CG Times"/>
          <w:bCs/>
          <w:sz w:val="21"/>
          <w:szCs w:val="21"/>
          <w:lang w:val="sq-AL"/>
        </w:rPr>
        <w:t xml:space="preserve"> të lartë të lëndës organike të biodegradueshme dhe me përmbajtje fosfori, që kalon vlerat kufi. Përmbajtja e lartë e fosforit është pasojë e përdorimit të </w:t>
      </w:r>
      <w:r w:rsidR="00D81A7C" w:rsidRPr="00FA20F3">
        <w:rPr>
          <w:rFonts w:ascii="CG Times" w:hAnsi="CG Times"/>
          <w:bCs/>
          <w:sz w:val="21"/>
          <w:szCs w:val="21"/>
          <w:lang w:val="sq-AL"/>
        </w:rPr>
        <w:t>detergjenteve</w:t>
      </w:r>
      <w:r w:rsidRPr="00FA20F3">
        <w:rPr>
          <w:rFonts w:ascii="CG Times" w:hAnsi="CG Times"/>
          <w:bCs/>
          <w:sz w:val="21"/>
          <w:szCs w:val="21"/>
          <w:lang w:val="sq-AL"/>
        </w:rPr>
        <w:t xml:space="preserve"> me përmbajtje fosfori nga ana e popullatës. Përmbajtja e lëndëve pezull rezulton 2 herë më e lartë se norma e lejuar në hidrovorin e Durrësit dhe mbi normën e</w:t>
      </w:r>
      <w:r w:rsidR="00D81A7C" w:rsidRPr="00FA20F3">
        <w:rPr>
          <w:rFonts w:ascii="CG Times" w:hAnsi="CG Times"/>
          <w:bCs/>
          <w:sz w:val="21"/>
          <w:szCs w:val="21"/>
          <w:lang w:val="sq-AL"/>
        </w:rPr>
        <w:t xml:space="preserve"> lejuar në hidrovorin e Vlorës</w:t>
      </w:r>
      <w:r w:rsidRPr="00FA20F3">
        <w:rPr>
          <w:rFonts w:ascii="CG Times" w:hAnsi="CG Times"/>
          <w:bCs/>
          <w:sz w:val="21"/>
          <w:szCs w:val="21"/>
          <w:lang w:val="sq-AL"/>
        </w:rPr>
        <w:t>(</w:t>
      </w:r>
      <w:r w:rsidR="00D81A7C" w:rsidRPr="00FA20F3">
        <w:rPr>
          <w:rFonts w:ascii="CG Times" w:hAnsi="CG Times"/>
          <w:bCs/>
          <w:sz w:val="21"/>
          <w:szCs w:val="21"/>
          <w:lang w:val="sq-AL"/>
        </w:rPr>
        <w:t>fig</w:t>
      </w:r>
      <w:r w:rsidRPr="00FA20F3">
        <w:rPr>
          <w:rFonts w:ascii="CG Times" w:hAnsi="CG Times"/>
          <w:bCs/>
          <w:sz w:val="21"/>
          <w:szCs w:val="21"/>
          <w:lang w:val="sq-AL"/>
        </w:rPr>
        <w:t>.</w:t>
      </w:r>
      <w:r w:rsidR="00D81A7C" w:rsidRPr="00FA20F3">
        <w:rPr>
          <w:rFonts w:ascii="CG Times" w:hAnsi="CG Times"/>
          <w:bCs/>
          <w:sz w:val="21"/>
          <w:szCs w:val="21"/>
          <w:lang w:val="sq-AL"/>
        </w:rPr>
        <w:t xml:space="preserve"> </w:t>
      </w:r>
      <w:r w:rsidRPr="00FA20F3">
        <w:rPr>
          <w:rFonts w:ascii="CG Times" w:hAnsi="CG Times"/>
          <w:bCs/>
          <w:sz w:val="21"/>
          <w:szCs w:val="21"/>
          <w:lang w:val="sq-AL"/>
        </w:rPr>
        <w:t>9,</w:t>
      </w:r>
      <w:r w:rsidR="00D81A7C" w:rsidRPr="00FA20F3">
        <w:rPr>
          <w:rFonts w:ascii="CG Times" w:hAnsi="CG Times"/>
          <w:bCs/>
          <w:sz w:val="21"/>
          <w:szCs w:val="21"/>
          <w:lang w:val="sq-AL"/>
        </w:rPr>
        <w:t xml:space="preserve"> </w:t>
      </w:r>
      <w:r w:rsidRPr="00FA20F3">
        <w:rPr>
          <w:rFonts w:ascii="CG Times" w:hAnsi="CG Times"/>
          <w:bCs/>
          <w:sz w:val="21"/>
          <w:szCs w:val="21"/>
          <w:lang w:val="sq-AL"/>
        </w:rPr>
        <w:t>10,</w:t>
      </w:r>
      <w:r w:rsidR="00D81A7C" w:rsidRPr="00FA20F3">
        <w:rPr>
          <w:rFonts w:ascii="CG Times" w:hAnsi="CG Times"/>
          <w:bCs/>
          <w:sz w:val="21"/>
          <w:szCs w:val="21"/>
          <w:lang w:val="sq-AL"/>
        </w:rPr>
        <w:t xml:space="preserve"> </w:t>
      </w:r>
      <w:r w:rsidRPr="00FA20F3">
        <w:rPr>
          <w:rFonts w:ascii="CG Times" w:hAnsi="CG Times"/>
          <w:bCs/>
          <w:sz w:val="21"/>
          <w:szCs w:val="21"/>
          <w:lang w:val="sq-AL"/>
        </w:rPr>
        <w:t>11,</w:t>
      </w:r>
      <w:r w:rsidR="00D81A7C" w:rsidRPr="00FA20F3">
        <w:rPr>
          <w:rFonts w:ascii="CG Times" w:hAnsi="CG Times"/>
          <w:bCs/>
          <w:sz w:val="21"/>
          <w:szCs w:val="21"/>
          <w:lang w:val="sq-AL"/>
        </w:rPr>
        <w:t xml:space="preserve"> </w:t>
      </w:r>
      <w:r w:rsidRPr="00FA20F3">
        <w:rPr>
          <w:rFonts w:ascii="CG Times" w:hAnsi="CG Times"/>
          <w:bCs/>
          <w:sz w:val="21"/>
          <w:szCs w:val="21"/>
          <w:lang w:val="sq-AL"/>
        </w:rPr>
        <w:t>12)</w:t>
      </w:r>
      <w:r w:rsidR="00D81A7C" w:rsidRPr="00FA20F3">
        <w:rPr>
          <w:rFonts w:ascii="CG Times" w:hAnsi="CG Times"/>
          <w:bCs/>
          <w:sz w:val="21"/>
          <w:szCs w:val="21"/>
          <w:lang w:val="sq-AL"/>
        </w:rPr>
        <w:t>.</w:t>
      </w:r>
    </w:p>
    <w:p w:rsidR="001F4731" w:rsidRPr="004002A5" w:rsidRDefault="001F4731" w:rsidP="00A23402">
      <w:pPr>
        <w:jc w:val="both"/>
        <w:rPr>
          <w:rFonts w:ascii="CG Times" w:hAnsi="CG Times"/>
          <w:bCs/>
          <w:sz w:val="9"/>
          <w:szCs w:val="21"/>
          <w:lang w:val="sq-AL"/>
        </w:rPr>
      </w:pPr>
    </w:p>
    <w:p w:rsidR="001F4731" w:rsidRPr="004002A5" w:rsidRDefault="001F4731" w:rsidP="00A23402">
      <w:pPr>
        <w:jc w:val="both"/>
        <w:rPr>
          <w:rFonts w:ascii="CG Times" w:hAnsi="CG Times"/>
          <w:b/>
          <w:bCs/>
          <w:sz w:val="21"/>
          <w:szCs w:val="21"/>
          <w:lang w:val="sq-AL"/>
        </w:rPr>
      </w:pPr>
      <w:r w:rsidRPr="004002A5">
        <w:rPr>
          <w:rFonts w:ascii="CG Times" w:hAnsi="CG Times"/>
          <w:b/>
          <w:bCs/>
          <w:sz w:val="21"/>
          <w:szCs w:val="21"/>
          <w:lang w:val="sq-AL"/>
        </w:rPr>
        <w:t xml:space="preserve">      Fig</w:t>
      </w:r>
      <w:r w:rsidR="00D81A7C" w:rsidRPr="004002A5">
        <w:rPr>
          <w:rFonts w:ascii="CG Times" w:hAnsi="CG Times"/>
          <w:b/>
          <w:bCs/>
          <w:sz w:val="21"/>
          <w:szCs w:val="21"/>
          <w:lang w:val="sq-AL"/>
        </w:rPr>
        <w:t xml:space="preserve">ura </w:t>
      </w:r>
      <w:r w:rsidRPr="004002A5">
        <w:rPr>
          <w:rFonts w:ascii="CG Times" w:hAnsi="CG Times"/>
          <w:b/>
          <w:bCs/>
          <w:sz w:val="21"/>
          <w:szCs w:val="21"/>
          <w:lang w:val="sq-AL"/>
        </w:rPr>
        <w:t>9</w:t>
      </w:r>
      <w:r w:rsidR="00D81A7C" w:rsidRPr="004002A5">
        <w:rPr>
          <w:rFonts w:ascii="CG Times" w:hAnsi="CG Times"/>
          <w:b/>
          <w:bCs/>
          <w:sz w:val="21"/>
          <w:szCs w:val="21"/>
          <w:lang w:val="sq-AL"/>
        </w:rPr>
        <w:t>.</w:t>
      </w:r>
      <w:r w:rsidRPr="004002A5">
        <w:rPr>
          <w:rFonts w:ascii="CG Times" w:hAnsi="CG Times"/>
          <w:b/>
          <w:bCs/>
          <w:sz w:val="21"/>
          <w:szCs w:val="21"/>
          <w:lang w:val="sq-AL"/>
        </w:rPr>
        <w:t xml:space="preserve"> Përmbajtja e NKO në stacionet e hidrovoreve Fig</w:t>
      </w:r>
      <w:r w:rsidR="00D81A7C" w:rsidRPr="004002A5">
        <w:rPr>
          <w:rFonts w:ascii="CG Times" w:hAnsi="CG Times"/>
          <w:b/>
          <w:bCs/>
          <w:sz w:val="21"/>
          <w:szCs w:val="21"/>
          <w:lang w:val="sq-AL"/>
        </w:rPr>
        <w:t xml:space="preserve">ura </w:t>
      </w:r>
      <w:r w:rsidRPr="004002A5">
        <w:rPr>
          <w:rFonts w:ascii="CG Times" w:hAnsi="CG Times"/>
          <w:b/>
          <w:bCs/>
          <w:sz w:val="21"/>
          <w:szCs w:val="21"/>
          <w:lang w:val="sq-AL"/>
        </w:rPr>
        <w:t>10</w:t>
      </w:r>
      <w:r w:rsidR="00D81A7C" w:rsidRPr="004002A5">
        <w:rPr>
          <w:rFonts w:ascii="CG Times" w:hAnsi="CG Times"/>
          <w:b/>
          <w:bCs/>
          <w:sz w:val="21"/>
          <w:szCs w:val="21"/>
          <w:lang w:val="sq-AL"/>
        </w:rPr>
        <w:t>.</w:t>
      </w:r>
      <w:r w:rsidRPr="004002A5">
        <w:rPr>
          <w:rFonts w:ascii="CG Times" w:hAnsi="CG Times"/>
          <w:b/>
          <w:bCs/>
          <w:sz w:val="21"/>
          <w:szCs w:val="21"/>
          <w:lang w:val="sq-AL"/>
        </w:rPr>
        <w:t xml:space="preserve"> Përmbajtja e NBO</w:t>
      </w:r>
      <w:r w:rsidRPr="004002A5">
        <w:rPr>
          <w:rFonts w:ascii="CG Times" w:hAnsi="CG Times"/>
          <w:b/>
          <w:bCs/>
          <w:sz w:val="21"/>
          <w:szCs w:val="21"/>
          <w:vertAlign w:val="subscript"/>
          <w:lang w:val="sq-AL"/>
        </w:rPr>
        <w:t>5</w:t>
      </w:r>
    </w:p>
    <w:p w:rsidR="001F4731" w:rsidRPr="004002A5" w:rsidRDefault="00492F56" w:rsidP="00A23402">
      <w:pPr>
        <w:jc w:val="center"/>
        <w:rPr>
          <w:rFonts w:ascii="CG Times" w:hAnsi="CG Times"/>
          <w:sz w:val="21"/>
          <w:szCs w:val="21"/>
          <w:lang w:val="sq-AL" w:eastAsia="en-SG"/>
        </w:rPr>
      </w:pPr>
      <w:r w:rsidRPr="004002A5">
        <w:rPr>
          <w:rFonts w:ascii="CG Times" w:hAnsi="CG Times"/>
          <w:noProof/>
          <w:sz w:val="21"/>
          <w:szCs w:val="21"/>
          <w:lang w:val="en-GB" w:eastAsia="en-GB"/>
        </w:rPr>
        <w:drawing>
          <wp:inline distT="0" distB="0" distL="0" distR="0">
            <wp:extent cx="2258695" cy="1162050"/>
            <wp:effectExtent l="0" t="0" r="8255" b="0"/>
            <wp:docPr id="11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r w:rsidRPr="004002A5">
        <w:rPr>
          <w:rFonts w:ascii="CG Times" w:hAnsi="CG Times"/>
          <w:noProof/>
          <w:sz w:val="21"/>
          <w:szCs w:val="21"/>
          <w:lang w:val="en-GB" w:eastAsia="en-GB"/>
        </w:rPr>
        <w:drawing>
          <wp:inline distT="0" distB="0" distL="0" distR="0">
            <wp:extent cx="2533015" cy="1181100"/>
            <wp:effectExtent l="0" t="0" r="635" b="0"/>
            <wp:docPr id="116"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F50DE5" w:rsidRPr="004002A5" w:rsidRDefault="00F50DE5" w:rsidP="00A23402">
      <w:pPr>
        <w:jc w:val="center"/>
        <w:rPr>
          <w:rFonts w:ascii="CG Times" w:hAnsi="CG Times"/>
          <w:b/>
          <w:bCs/>
          <w:sz w:val="21"/>
          <w:szCs w:val="21"/>
          <w:lang w:val="sq-AL"/>
        </w:rPr>
      </w:pPr>
    </w:p>
    <w:p w:rsidR="00F50DE5" w:rsidRPr="004002A5" w:rsidRDefault="00F50DE5" w:rsidP="00A23402">
      <w:pPr>
        <w:jc w:val="center"/>
        <w:rPr>
          <w:rFonts w:ascii="CG Times" w:hAnsi="CG Times"/>
          <w:b/>
          <w:bCs/>
          <w:sz w:val="21"/>
          <w:szCs w:val="21"/>
          <w:lang w:val="sq-AL"/>
        </w:rPr>
      </w:pPr>
    </w:p>
    <w:p w:rsidR="00FA20F3" w:rsidRDefault="00FA20F3" w:rsidP="00F50DE5">
      <w:pPr>
        <w:ind w:firstLine="720"/>
        <w:jc w:val="center"/>
        <w:rPr>
          <w:rFonts w:ascii="CG Times" w:hAnsi="CG Times"/>
          <w:b/>
          <w:bCs/>
          <w:sz w:val="21"/>
          <w:szCs w:val="21"/>
          <w:lang w:val="sq-AL"/>
        </w:rPr>
      </w:pPr>
    </w:p>
    <w:p w:rsidR="001F4731" w:rsidRPr="004002A5" w:rsidRDefault="00D81A7C" w:rsidP="00F50DE5">
      <w:pPr>
        <w:ind w:firstLine="720"/>
        <w:jc w:val="center"/>
        <w:rPr>
          <w:rFonts w:ascii="CG Times" w:hAnsi="CG Times"/>
          <w:b/>
          <w:bCs/>
          <w:sz w:val="21"/>
          <w:szCs w:val="21"/>
          <w:lang w:val="sq-AL"/>
        </w:rPr>
      </w:pPr>
      <w:r w:rsidRPr="004002A5">
        <w:rPr>
          <w:rFonts w:ascii="CG Times" w:hAnsi="CG Times"/>
          <w:b/>
          <w:bCs/>
          <w:sz w:val="21"/>
          <w:szCs w:val="21"/>
          <w:lang w:val="sq-AL"/>
        </w:rPr>
        <w:t xml:space="preserve">Figura </w:t>
      </w:r>
      <w:r w:rsidR="001F4731" w:rsidRPr="004002A5">
        <w:rPr>
          <w:rFonts w:ascii="CG Times" w:hAnsi="CG Times"/>
          <w:b/>
          <w:bCs/>
          <w:sz w:val="21"/>
          <w:szCs w:val="21"/>
          <w:lang w:val="sq-AL"/>
        </w:rPr>
        <w:t>11</w:t>
      </w:r>
      <w:r w:rsidRPr="004002A5">
        <w:rPr>
          <w:rFonts w:ascii="CG Times" w:hAnsi="CG Times"/>
          <w:b/>
          <w:bCs/>
          <w:sz w:val="21"/>
          <w:szCs w:val="21"/>
          <w:lang w:val="sq-AL"/>
        </w:rPr>
        <w:t>.</w:t>
      </w:r>
      <w:r w:rsidR="001F4731" w:rsidRPr="004002A5">
        <w:rPr>
          <w:rFonts w:ascii="CG Times" w:hAnsi="CG Times"/>
          <w:b/>
          <w:bCs/>
          <w:sz w:val="21"/>
          <w:szCs w:val="21"/>
          <w:lang w:val="sq-AL"/>
        </w:rPr>
        <w:t xml:space="preserve"> Përmbaj</w:t>
      </w:r>
      <w:r w:rsidR="007D7EDC" w:rsidRPr="004002A5">
        <w:rPr>
          <w:rFonts w:ascii="CG Times" w:hAnsi="CG Times"/>
          <w:b/>
          <w:bCs/>
          <w:sz w:val="21"/>
          <w:szCs w:val="21"/>
          <w:lang w:val="sq-AL"/>
        </w:rPr>
        <w:t xml:space="preserve">tja e P-total     </w:t>
      </w:r>
      <w:r w:rsidR="001F4731" w:rsidRPr="004002A5">
        <w:rPr>
          <w:rFonts w:ascii="CG Times" w:hAnsi="CG Times"/>
          <w:b/>
          <w:bCs/>
          <w:sz w:val="21"/>
          <w:szCs w:val="21"/>
          <w:lang w:val="sq-AL"/>
        </w:rPr>
        <w:t>Fig</w:t>
      </w:r>
      <w:r w:rsidRPr="004002A5">
        <w:rPr>
          <w:rFonts w:ascii="CG Times" w:hAnsi="CG Times"/>
          <w:b/>
          <w:bCs/>
          <w:sz w:val="21"/>
          <w:szCs w:val="21"/>
          <w:lang w:val="sq-AL"/>
        </w:rPr>
        <w:t xml:space="preserve">ura </w:t>
      </w:r>
      <w:r w:rsidR="001F4731" w:rsidRPr="004002A5">
        <w:rPr>
          <w:rFonts w:ascii="CG Times" w:hAnsi="CG Times"/>
          <w:b/>
          <w:bCs/>
          <w:sz w:val="21"/>
          <w:szCs w:val="21"/>
          <w:lang w:val="sq-AL"/>
        </w:rPr>
        <w:t>12</w:t>
      </w:r>
      <w:r w:rsidRPr="004002A5">
        <w:rPr>
          <w:rFonts w:ascii="CG Times" w:hAnsi="CG Times"/>
          <w:b/>
          <w:bCs/>
          <w:sz w:val="21"/>
          <w:szCs w:val="21"/>
          <w:lang w:val="sq-AL"/>
        </w:rPr>
        <w:t>.</w:t>
      </w:r>
      <w:r w:rsidR="001F4731" w:rsidRPr="004002A5">
        <w:rPr>
          <w:rFonts w:ascii="CG Times" w:hAnsi="CG Times"/>
          <w:b/>
          <w:bCs/>
          <w:sz w:val="21"/>
          <w:szCs w:val="21"/>
          <w:lang w:val="sq-AL"/>
        </w:rPr>
        <w:t xml:space="preserve"> Përmbajtja e lëndëve pezull</w:t>
      </w:r>
    </w:p>
    <w:p w:rsidR="001F4731" w:rsidRPr="004002A5" w:rsidRDefault="00492F56" w:rsidP="00A23402">
      <w:pPr>
        <w:jc w:val="center"/>
        <w:rPr>
          <w:rFonts w:ascii="CG Times" w:hAnsi="CG Times"/>
          <w:sz w:val="21"/>
          <w:szCs w:val="21"/>
          <w:lang w:val="sq-AL" w:eastAsia="en-SG"/>
        </w:rPr>
      </w:pPr>
      <w:r w:rsidRPr="004002A5">
        <w:rPr>
          <w:rFonts w:ascii="CG Times" w:hAnsi="CG Times"/>
          <w:noProof/>
          <w:sz w:val="21"/>
          <w:szCs w:val="21"/>
          <w:lang w:val="en-GB" w:eastAsia="en-GB"/>
        </w:rPr>
        <w:drawing>
          <wp:inline distT="0" distB="0" distL="0" distR="0">
            <wp:extent cx="2399665" cy="1521460"/>
            <wp:effectExtent l="0" t="0" r="635" b="2540"/>
            <wp:docPr id="11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r w:rsidRPr="004002A5">
        <w:rPr>
          <w:rFonts w:ascii="CG Times" w:hAnsi="CG Times"/>
          <w:noProof/>
          <w:sz w:val="21"/>
          <w:szCs w:val="21"/>
          <w:lang w:val="en-GB" w:eastAsia="en-GB"/>
        </w:rPr>
        <w:drawing>
          <wp:inline distT="0" distB="0" distL="0" distR="0">
            <wp:extent cx="2380615" cy="1521460"/>
            <wp:effectExtent l="0" t="0" r="635" b="2540"/>
            <wp:docPr id="118"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FA20F3" w:rsidRDefault="00FA20F3" w:rsidP="00FA20F3">
      <w:pPr>
        <w:ind w:left="567" w:firstLine="153"/>
        <w:jc w:val="both"/>
        <w:rPr>
          <w:rFonts w:ascii="CG Times" w:hAnsi="CG Times"/>
          <w:sz w:val="21"/>
          <w:szCs w:val="21"/>
          <w:lang w:val="sq-AL"/>
        </w:rPr>
      </w:pPr>
    </w:p>
    <w:p w:rsidR="001F4731" w:rsidRPr="00FA20F3" w:rsidRDefault="001F4731" w:rsidP="00FA20F3">
      <w:pPr>
        <w:ind w:left="567" w:firstLine="153"/>
        <w:jc w:val="both"/>
        <w:rPr>
          <w:rFonts w:ascii="CG Times" w:hAnsi="CG Times"/>
          <w:sz w:val="21"/>
          <w:szCs w:val="21"/>
          <w:lang w:val="sq-AL"/>
        </w:rPr>
      </w:pPr>
      <w:r w:rsidRPr="00FA20F3">
        <w:rPr>
          <w:rFonts w:ascii="CG Times" w:hAnsi="CG Times"/>
          <w:sz w:val="21"/>
          <w:szCs w:val="21"/>
          <w:lang w:val="sq-AL"/>
        </w:rPr>
        <w:t xml:space="preserve">2.1.4/3 Ndotja </w:t>
      </w:r>
      <w:r w:rsidR="007D7EDC" w:rsidRPr="00FA20F3">
        <w:rPr>
          <w:rFonts w:ascii="CG Times" w:hAnsi="CG Times"/>
          <w:sz w:val="21"/>
          <w:szCs w:val="21"/>
          <w:lang w:val="sq-AL"/>
        </w:rPr>
        <w:t>bakteriologjike</w:t>
      </w:r>
      <w:r w:rsidRPr="00FA20F3">
        <w:rPr>
          <w:rFonts w:ascii="CG Times" w:hAnsi="CG Times"/>
          <w:sz w:val="21"/>
          <w:szCs w:val="21"/>
          <w:lang w:val="sq-AL"/>
        </w:rPr>
        <w:t xml:space="preserve"> </w:t>
      </w:r>
    </w:p>
    <w:p w:rsidR="001F4731" w:rsidRPr="00FA20F3" w:rsidRDefault="001F4731" w:rsidP="00E75496">
      <w:pPr>
        <w:pStyle w:val="Paragrafi"/>
        <w:rPr>
          <w:sz w:val="21"/>
          <w:szCs w:val="21"/>
          <w:lang w:val="sq-AL"/>
        </w:rPr>
      </w:pPr>
      <w:r w:rsidRPr="00FA20F3">
        <w:rPr>
          <w:sz w:val="21"/>
          <w:szCs w:val="21"/>
          <w:lang w:val="sq-AL"/>
        </w:rPr>
        <w:t xml:space="preserve">Analiza e treguesve </w:t>
      </w:r>
      <w:r w:rsidR="007D7EDC" w:rsidRPr="00FA20F3">
        <w:rPr>
          <w:sz w:val="21"/>
          <w:szCs w:val="21"/>
          <w:lang w:val="sq-AL"/>
        </w:rPr>
        <w:t>bakteriologjik</w:t>
      </w:r>
      <w:r w:rsidRPr="00FA20F3">
        <w:rPr>
          <w:sz w:val="21"/>
          <w:szCs w:val="21"/>
          <w:lang w:val="sq-AL"/>
        </w:rPr>
        <w:t xml:space="preserve"> tregon se vetëm ujërat bregdetare në të dy stacionet e qytetit të Sarandës rezultojnë brenda normave të detyrueshme nga Direktiva e Bashkimit </w:t>
      </w:r>
      <w:r w:rsidR="004C33AF" w:rsidRPr="00FA20F3">
        <w:rPr>
          <w:sz w:val="21"/>
          <w:szCs w:val="21"/>
          <w:lang w:val="sq-AL"/>
        </w:rPr>
        <w:t>Europ</w:t>
      </w:r>
      <w:r w:rsidRPr="00FA20F3">
        <w:rPr>
          <w:sz w:val="21"/>
          <w:szCs w:val="21"/>
          <w:lang w:val="sq-AL"/>
        </w:rPr>
        <w:t>ian për ujërat që përdoren për larje. (Direktiva 76/160/EEC, tabela 3 aneks)</w:t>
      </w:r>
    </w:p>
    <w:p w:rsidR="001F4731" w:rsidRPr="00FA20F3" w:rsidRDefault="001F4731" w:rsidP="00E75496">
      <w:pPr>
        <w:pStyle w:val="Paragrafi"/>
        <w:rPr>
          <w:sz w:val="21"/>
          <w:szCs w:val="21"/>
          <w:lang w:val="sq-AL"/>
        </w:rPr>
      </w:pPr>
      <w:r w:rsidRPr="00FA20F3">
        <w:rPr>
          <w:sz w:val="21"/>
          <w:szCs w:val="21"/>
          <w:lang w:val="sq-AL"/>
        </w:rPr>
        <w:t xml:space="preserve">Në pothuajse të gjithë stacionet e tjerë ndotja </w:t>
      </w:r>
      <w:r w:rsidR="007D7EDC" w:rsidRPr="00FA20F3">
        <w:rPr>
          <w:sz w:val="21"/>
          <w:szCs w:val="21"/>
          <w:lang w:val="sq-AL"/>
        </w:rPr>
        <w:t>bakteriologjike</w:t>
      </w:r>
      <w:r w:rsidRPr="00FA20F3">
        <w:rPr>
          <w:sz w:val="21"/>
          <w:szCs w:val="21"/>
          <w:lang w:val="sq-AL"/>
        </w:rPr>
        <w:t xml:space="preserve"> është vërtet shqetësuese. </w:t>
      </w:r>
    </w:p>
    <w:p w:rsidR="001F4731" w:rsidRPr="00FA20F3" w:rsidRDefault="001F4731" w:rsidP="00E75496">
      <w:pPr>
        <w:pStyle w:val="Paragrafi"/>
        <w:rPr>
          <w:bCs/>
          <w:sz w:val="21"/>
          <w:szCs w:val="21"/>
          <w:lang w:val="sq-AL"/>
        </w:rPr>
      </w:pPr>
      <w:r w:rsidRPr="00FA20F3">
        <w:rPr>
          <w:bCs/>
          <w:sz w:val="21"/>
          <w:szCs w:val="21"/>
          <w:lang w:val="sq-AL"/>
        </w:rPr>
        <w:t xml:space="preserve">Rezultatet e analizave tregojnë se pothuajse në të gjithë stacionet e monitoruara vlerat e </w:t>
      </w:r>
      <w:r w:rsidR="007D7EDC" w:rsidRPr="00FA20F3">
        <w:rPr>
          <w:bCs/>
          <w:sz w:val="21"/>
          <w:szCs w:val="21"/>
          <w:lang w:val="sq-AL"/>
        </w:rPr>
        <w:t>indikatorëve</w:t>
      </w:r>
      <w:r w:rsidRPr="00FA20F3">
        <w:rPr>
          <w:bCs/>
          <w:sz w:val="21"/>
          <w:szCs w:val="21"/>
          <w:lang w:val="sq-AL"/>
        </w:rPr>
        <w:t xml:space="preserve"> </w:t>
      </w:r>
      <w:r w:rsidR="007D7EDC" w:rsidRPr="00FA20F3">
        <w:rPr>
          <w:bCs/>
          <w:sz w:val="21"/>
          <w:szCs w:val="21"/>
          <w:lang w:val="sq-AL"/>
        </w:rPr>
        <w:t>bakteriologjik</w:t>
      </w:r>
      <w:r w:rsidRPr="00FA20F3">
        <w:rPr>
          <w:bCs/>
          <w:sz w:val="21"/>
          <w:szCs w:val="21"/>
          <w:lang w:val="sq-AL"/>
        </w:rPr>
        <w:t xml:space="preserve"> janë shumë herë më të larta se normat e lejuara, të vendosura nga direktiva e Bashkimit </w:t>
      </w:r>
      <w:r w:rsidR="004C33AF" w:rsidRPr="00FA20F3">
        <w:rPr>
          <w:bCs/>
          <w:sz w:val="21"/>
          <w:szCs w:val="21"/>
          <w:lang w:val="sq-AL"/>
        </w:rPr>
        <w:t>Europ</w:t>
      </w:r>
      <w:r w:rsidRPr="00FA20F3">
        <w:rPr>
          <w:bCs/>
          <w:sz w:val="21"/>
          <w:szCs w:val="21"/>
          <w:lang w:val="sq-AL"/>
        </w:rPr>
        <w:t xml:space="preserve">ian për ujërat e larjes, me përjashtim të stacioneve referencë ku kemi tejkalim të lehtë të normës. Ky vlerësim shpreh nevojën e ndalimit në mënyrë absolute të përdorimit të ujërave të lumenjve për larje apo veprimtari të tjera çlodhëse, kryesisht në segmentet lumorë të marrë në shqyrtim. </w:t>
      </w:r>
    </w:p>
    <w:p w:rsidR="001F4731" w:rsidRPr="00FA20F3" w:rsidRDefault="001F4731" w:rsidP="00E75496">
      <w:pPr>
        <w:pStyle w:val="Paragrafi"/>
        <w:rPr>
          <w:sz w:val="21"/>
          <w:szCs w:val="21"/>
          <w:lang w:val="sq-AL"/>
        </w:rPr>
      </w:pPr>
      <w:r w:rsidRPr="00FA20F3">
        <w:rPr>
          <w:sz w:val="21"/>
          <w:szCs w:val="21"/>
          <w:lang w:val="sq-AL"/>
        </w:rPr>
        <w:t>2.1.4/4 Përmbajtja e metaleve të rënda</w:t>
      </w:r>
    </w:p>
    <w:p w:rsidR="001F4731" w:rsidRDefault="001F4731" w:rsidP="00E75496">
      <w:pPr>
        <w:pStyle w:val="Paragrafi"/>
        <w:rPr>
          <w:sz w:val="21"/>
          <w:szCs w:val="21"/>
          <w:lang w:val="sq-AL"/>
        </w:rPr>
      </w:pPr>
      <w:r w:rsidRPr="00FA20F3">
        <w:rPr>
          <w:sz w:val="21"/>
          <w:szCs w:val="21"/>
          <w:lang w:val="sq-AL"/>
        </w:rPr>
        <w:t>Vlerësimi i cilësisë së ujërave të lumenjve të monitoruar sipas skemës klasifikuese të Institutit Norvegjez Niva, (tabela 4 aneks) tregon se lumenjtë Vjosë dhe Drin klasifikohen të cilësisë së I, lehtësisht të ndotur për të tre treguesit, gjë që tregon për një gjendje shumë të mirë të cilësisë së tyre. Lumi Seman në stacionin Ura e Mbrostarit klasifikohet për të gjithë treguesit në cilësinë e dytë ose mesatarisht i ndotur.</w:t>
      </w:r>
    </w:p>
    <w:p w:rsidR="00FA20F3" w:rsidRPr="00FA20F3" w:rsidRDefault="00FA20F3" w:rsidP="00E75496">
      <w:pPr>
        <w:pStyle w:val="Paragrafi"/>
        <w:rPr>
          <w:sz w:val="21"/>
          <w:szCs w:val="21"/>
          <w:lang w:val="sq-AL"/>
        </w:rPr>
      </w:pPr>
    </w:p>
    <w:p w:rsidR="001F4731" w:rsidRPr="00FA20F3" w:rsidRDefault="001F4731" w:rsidP="00E75496">
      <w:pPr>
        <w:pStyle w:val="Paragrafi"/>
        <w:rPr>
          <w:sz w:val="21"/>
          <w:szCs w:val="21"/>
          <w:lang w:val="sq-AL"/>
        </w:rPr>
      </w:pPr>
      <w:r w:rsidRPr="00FA20F3">
        <w:rPr>
          <w:sz w:val="21"/>
          <w:szCs w:val="21"/>
          <w:lang w:val="sq-AL"/>
        </w:rPr>
        <w:t>Vlera më të larta kemi në stacionin e lumit Gjanicë për përmbajtjen e Cd, duke e klasifikuar në klasën e tretë, ndotje e theksuar. Për treguesit e tjerë klasifikohet në cilësinë e dytë ose mesatarisht i ndotur. Shkaku i këtyre vlerave, sidomos për lumin e Gjanicës, vjen nga shkarkimet e shumta dhe me natyrë të ndryshme si urbane dhe industriale</w:t>
      </w:r>
      <w:r w:rsidR="007D7EDC" w:rsidRPr="00FA20F3">
        <w:rPr>
          <w:sz w:val="21"/>
          <w:szCs w:val="21"/>
          <w:lang w:val="sq-AL"/>
        </w:rPr>
        <w:t xml:space="preserve"> </w:t>
      </w:r>
      <w:r w:rsidRPr="00FA20F3">
        <w:rPr>
          <w:sz w:val="21"/>
          <w:szCs w:val="21"/>
          <w:lang w:val="sq-AL"/>
        </w:rPr>
        <w:t>(</w:t>
      </w:r>
      <w:r w:rsidR="007D7EDC" w:rsidRPr="00FA20F3">
        <w:rPr>
          <w:sz w:val="21"/>
          <w:szCs w:val="21"/>
          <w:lang w:val="sq-AL"/>
        </w:rPr>
        <w:t xml:space="preserve">tabela </w:t>
      </w:r>
      <w:r w:rsidRPr="00FA20F3">
        <w:rPr>
          <w:sz w:val="21"/>
          <w:szCs w:val="21"/>
          <w:lang w:val="sq-AL"/>
        </w:rPr>
        <w:t>5)</w:t>
      </w:r>
    </w:p>
    <w:p w:rsidR="001F4731" w:rsidRPr="004002A5" w:rsidRDefault="001F4731" w:rsidP="00FA20F3">
      <w:pPr>
        <w:ind w:firstLine="720"/>
        <w:jc w:val="both"/>
        <w:rPr>
          <w:rFonts w:ascii="CG Times" w:hAnsi="CG Times"/>
          <w:sz w:val="21"/>
          <w:szCs w:val="21"/>
          <w:lang w:val="sq-AL"/>
        </w:rPr>
      </w:pPr>
      <w:r w:rsidRPr="004002A5">
        <w:rPr>
          <w:rFonts w:ascii="CG Times" w:hAnsi="CG Times"/>
          <w:b/>
          <w:sz w:val="21"/>
          <w:szCs w:val="21"/>
          <w:lang w:val="sq-AL"/>
        </w:rPr>
        <w:t>Tab</w:t>
      </w:r>
      <w:r w:rsidR="007D7EDC" w:rsidRPr="004002A5">
        <w:rPr>
          <w:rFonts w:ascii="CG Times" w:hAnsi="CG Times"/>
          <w:b/>
          <w:sz w:val="21"/>
          <w:szCs w:val="21"/>
          <w:lang w:val="sq-AL"/>
        </w:rPr>
        <w:t xml:space="preserve">ela </w:t>
      </w:r>
      <w:r w:rsidRPr="004002A5">
        <w:rPr>
          <w:rFonts w:ascii="CG Times" w:hAnsi="CG Times"/>
          <w:b/>
          <w:sz w:val="21"/>
          <w:szCs w:val="21"/>
          <w:lang w:val="sq-AL"/>
        </w:rPr>
        <w:t>5</w:t>
      </w:r>
    </w:p>
    <w:tbl>
      <w:tblPr>
        <w:tblW w:w="7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800"/>
        <w:gridCol w:w="1800"/>
        <w:gridCol w:w="1620"/>
      </w:tblGrid>
      <w:tr w:rsidR="001F4731" w:rsidRPr="00FA20F3">
        <w:trPr>
          <w:jc w:val="center"/>
        </w:trPr>
        <w:tc>
          <w:tcPr>
            <w:tcW w:w="2520" w:type="dxa"/>
          </w:tcPr>
          <w:p w:rsidR="001F4731" w:rsidRPr="00FA20F3" w:rsidRDefault="001F4731" w:rsidP="00A23402">
            <w:pPr>
              <w:jc w:val="both"/>
              <w:rPr>
                <w:rFonts w:ascii="CG Times" w:hAnsi="CG Times"/>
                <w:b/>
                <w:sz w:val="21"/>
                <w:szCs w:val="21"/>
                <w:lang w:val="sq-AL"/>
              </w:rPr>
            </w:pPr>
            <w:r w:rsidRPr="00FA20F3">
              <w:rPr>
                <w:rFonts w:ascii="CG Times" w:hAnsi="CG Times"/>
                <w:b/>
                <w:sz w:val="21"/>
                <w:szCs w:val="21"/>
                <w:lang w:val="sq-AL"/>
              </w:rPr>
              <w:t>Stacionet</w:t>
            </w:r>
          </w:p>
        </w:tc>
        <w:tc>
          <w:tcPr>
            <w:tcW w:w="1800" w:type="dxa"/>
          </w:tcPr>
          <w:p w:rsidR="001F4731" w:rsidRPr="00FA20F3" w:rsidRDefault="001F4731" w:rsidP="00A23402">
            <w:pPr>
              <w:jc w:val="both"/>
              <w:rPr>
                <w:rFonts w:ascii="CG Times" w:hAnsi="CG Times"/>
                <w:b/>
                <w:sz w:val="21"/>
                <w:szCs w:val="21"/>
                <w:lang w:val="sq-AL"/>
              </w:rPr>
            </w:pPr>
            <w:r w:rsidRPr="00FA20F3">
              <w:rPr>
                <w:rFonts w:ascii="CG Times" w:hAnsi="CG Times"/>
                <w:b/>
                <w:sz w:val="21"/>
                <w:szCs w:val="21"/>
                <w:lang w:val="sq-AL"/>
              </w:rPr>
              <w:t>Cd (µg/l)</w:t>
            </w:r>
          </w:p>
        </w:tc>
        <w:tc>
          <w:tcPr>
            <w:tcW w:w="1800" w:type="dxa"/>
          </w:tcPr>
          <w:p w:rsidR="001F4731" w:rsidRPr="00FA20F3" w:rsidRDefault="001F4731" w:rsidP="00A23402">
            <w:pPr>
              <w:jc w:val="both"/>
              <w:rPr>
                <w:rFonts w:ascii="CG Times" w:hAnsi="CG Times"/>
                <w:b/>
                <w:sz w:val="21"/>
                <w:szCs w:val="21"/>
                <w:lang w:val="sq-AL"/>
              </w:rPr>
            </w:pPr>
            <w:r w:rsidRPr="00FA20F3">
              <w:rPr>
                <w:rFonts w:ascii="CG Times" w:hAnsi="CG Times"/>
                <w:b/>
                <w:sz w:val="21"/>
                <w:szCs w:val="21"/>
                <w:lang w:val="sq-AL"/>
              </w:rPr>
              <w:t>Pb (µg/l)</w:t>
            </w:r>
          </w:p>
        </w:tc>
        <w:tc>
          <w:tcPr>
            <w:tcW w:w="1620" w:type="dxa"/>
          </w:tcPr>
          <w:p w:rsidR="001F4731" w:rsidRPr="00FA20F3" w:rsidRDefault="001F4731" w:rsidP="00A23402">
            <w:pPr>
              <w:jc w:val="both"/>
              <w:rPr>
                <w:rFonts w:ascii="CG Times" w:hAnsi="CG Times"/>
                <w:b/>
                <w:sz w:val="21"/>
                <w:szCs w:val="21"/>
                <w:lang w:val="sq-AL"/>
              </w:rPr>
            </w:pPr>
            <w:r w:rsidRPr="00FA20F3">
              <w:rPr>
                <w:rFonts w:ascii="CG Times" w:hAnsi="CG Times"/>
                <w:b/>
                <w:sz w:val="21"/>
                <w:szCs w:val="21"/>
                <w:lang w:val="sq-AL"/>
              </w:rPr>
              <w:t>Ni (µg/l)</w:t>
            </w:r>
          </w:p>
        </w:tc>
      </w:tr>
      <w:tr w:rsidR="001F4731" w:rsidRPr="00FA20F3">
        <w:trPr>
          <w:jc w:val="center"/>
        </w:trPr>
        <w:tc>
          <w:tcPr>
            <w:tcW w:w="2520" w:type="dxa"/>
          </w:tcPr>
          <w:p w:rsidR="001F4731" w:rsidRPr="00FA20F3" w:rsidRDefault="001F4731" w:rsidP="00A23402">
            <w:pPr>
              <w:jc w:val="both"/>
              <w:rPr>
                <w:rFonts w:ascii="CG Times" w:hAnsi="CG Times"/>
                <w:sz w:val="21"/>
                <w:szCs w:val="21"/>
                <w:lang w:val="sq-AL"/>
              </w:rPr>
            </w:pPr>
            <w:r w:rsidRPr="00FA20F3">
              <w:rPr>
                <w:rFonts w:ascii="CG Times" w:hAnsi="CG Times"/>
                <w:sz w:val="21"/>
                <w:szCs w:val="21"/>
                <w:lang w:val="sq-AL"/>
              </w:rPr>
              <w:t>Gjanicë: Ura qytetit</w:t>
            </w:r>
          </w:p>
        </w:tc>
        <w:tc>
          <w:tcPr>
            <w:tcW w:w="180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0.16 (cilësi III)</w:t>
            </w:r>
          </w:p>
        </w:tc>
        <w:tc>
          <w:tcPr>
            <w:tcW w:w="180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1.1 (cilësi II)</w:t>
            </w:r>
          </w:p>
        </w:tc>
        <w:tc>
          <w:tcPr>
            <w:tcW w:w="162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1.63 (cilësi II)</w:t>
            </w:r>
          </w:p>
        </w:tc>
      </w:tr>
      <w:tr w:rsidR="001F4731" w:rsidRPr="00FA20F3">
        <w:trPr>
          <w:jc w:val="center"/>
        </w:trPr>
        <w:tc>
          <w:tcPr>
            <w:tcW w:w="2520" w:type="dxa"/>
          </w:tcPr>
          <w:p w:rsidR="001F4731" w:rsidRPr="00FA20F3" w:rsidRDefault="001F4731" w:rsidP="00A23402">
            <w:pPr>
              <w:jc w:val="both"/>
              <w:rPr>
                <w:rFonts w:ascii="CG Times" w:hAnsi="CG Times"/>
                <w:sz w:val="21"/>
                <w:szCs w:val="21"/>
                <w:lang w:val="sq-AL"/>
              </w:rPr>
            </w:pPr>
            <w:r w:rsidRPr="00FA20F3">
              <w:rPr>
                <w:rFonts w:ascii="CG Times" w:hAnsi="CG Times"/>
                <w:sz w:val="21"/>
                <w:szCs w:val="21"/>
                <w:lang w:val="sq-AL"/>
              </w:rPr>
              <w:t>Seman: Ura Mbrostarit</w:t>
            </w:r>
          </w:p>
        </w:tc>
        <w:tc>
          <w:tcPr>
            <w:tcW w:w="180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0.04 (cilësi II)</w:t>
            </w:r>
          </w:p>
        </w:tc>
        <w:tc>
          <w:tcPr>
            <w:tcW w:w="180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0.77 (cilësi II)</w:t>
            </w:r>
          </w:p>
        </w:tc>
        <w:tc>
          <w:tcPr>
            <w:tcW w:w="162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0.58 (cilësi II)</w:t>
            </w:r>
          </w:p>
        </w:tc>
      </w:tr>
      <w:tr w:rsidR="001F4731" w:rsidRPr="00FA20F3">
        <w:trPr>
          <w:jc w:val="center"/>
        </w:trPr>
        <w:tc>
          <w:tcPr>
            <w:tcW w:w="2520" w:type="dxa"/>
          </w:tcPr>
          <w:p w:rsidR="001F4731" w:rsidRPr="00FA20F3" w:rsidRDefault="001F4731" w:rsidP="00A23402">
            <w:pPr>
              <w:jc w:val="both"/>
              <w:rPr>
                <w:rFonts w:ascii="CG Times" w:hAnsi="CG Times"/>
                <w:sz w:val="21"/>
                <w:szCs w:val="21"/>
                <w:lang w:val="sq-AL"/>
              </w:rPr>
            </w:pPr>
            <w:r w:rsidRPr="00FA20F3">
              <w:rPr>
                <w:rFonts w:ascii="CG Times" w:hAnsi="CG Times"/>
                <w:sz w:val="21"/>
                <w:szCs w:val="21"/>
                <w:lang w:val="sq-AL"/>
              </w:rPr>
              <w:t>Vjosë: Carshovë</w:t>
            </w:r>
          </w:p>
        </w:tc>
        <w:tc>
          <w:tcPr>
            <w:tcW w:w="180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0.02 (cilësi I)</w:t>
            </w:r>
          </w:p>
        </w:tc>
        <w:tc>
          <w:tcPr>
            <w:tcW w:w="180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0.35 (cilësi I)</w:t>
            </w:r>
          </w:p>
        </w:tc>
        <w:tc>
          <w:tcPr>
            <w:tcW w:w="162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0.46 (cilësi I)</w:t>
            </w:r>
          </w:p>
        </w:tc>
      </w:tr>
      <w:tr w:rsidR="001F4731" w:rsidRPr="00FA20F3">
        <w:trPr>
          <w:jc w:val="center"/>
        </w:trPr>
        <w:tc>
          <w:tcPr>
            <w:tcW w:w="2520" w:type="dxa"/>
          </w:tcPr>
          <w:p w:rsidR="001F4731" w:rsidRPr="00FA20F3" w:rsidRDefault="001F4731" w:rsidP="00A23402">
            <w:pPr>
              <w:jc w:val="both"/>
              <w:rPr>
                <w:rFonts w:ascii="CG Times" w:hAnsi="CG Times"/>
                <w:sz w:val="21"/>
                <w:szCs w:val="21"/>
                <w:lang w:val="sq-AL"/>
              </w:rPr>
            </w:pPr>
            <w:r w:rsidRPr="00FA20F3">
              <w:rPr>
                <w:rFonts w:ascii="CG Times" w:hAnsi="CG Times"/>
                <w:sz w:val="21"/>
                <w:szCs w:val="21"/>
                <w:lang w:val="sq-AL"/>
              </w:rPr>
              <w:t>Drin: Topojan</w:t>
            </w:r>
          </w:p>
        </w:tc>
        <w:tc>
          <w:tcPr>
            <w:tcW w:w="180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0.02 (cilësi I)</w:t>
            </w:r>
          </w:p>
        </w:tc>
        <w:tc>
          <w:tcPr>
            <w:tcW w:w="180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0.15 (cilësi I)</w:t>
            </w:r>
          </w:p>
        </w:tc>
        <w:tc>
          <w:tcPr>
            <w:tcW w:w="1620" w:type="dxa"/>
            <w:vAlign w:val="bottom"/>
          </w:tcPr>
          <w:p w:rsidR="001F4731" w:rsidRPr="00FA20F3" w:rsidRDefault="001F4731" w:rsidP="00063122">
            <w:pPr>
              <w:jc w:val="right"/>
              <w:rPr>
                <w:rFonts w:ascii="CG Times" w:hAnsi="CG Times"/>
                <w:sz w:val="21"/>
                <w:szCs w:val="21"/>
                <w:lang w:val="sq-AL"/>
              </w:rPr>
            </w:pPr>
            <w:r w:rsidRPr="00FA20F3">
              <w:rPr>
                <w:rFonts w:ascii="CG Times" w:hAnsi="CG Times"/>
                <w:sz w:val="21"/>
                <w:szCs w:val="21"/>
                <w:lang w:val="sq-AL"/>
              </w:rPr>
              <w:t>0.19 (cilësi I)</w:t>
            </w:r>
          </w:p>
        </w:tc>
      </w:tr>
    </w:tbl>
    <w:p w:rsidR="001F4731" w:rsidRPr="004002A5" w:rsidRDefault="001F4731" w:rsidP="00A23402">
      <w:pPr>
        <w:jc w:val="both"/>
        <w:rPr>
          <w:rFonts w:ascii="CG Times" w:hAnsi="CG Times"/>
          <w:sz w:val="21"/>
          <w:szCs w:val="21"/>
          <w:lang w:val="sq-AL"/>
        </w:rPr>
      </w:pPr>
    </w:p>
    <w:p w:rsidR="001F4731" w:rsidRPr="004002A5" w:rsidRDefault="001F4731" w:rsidP="00A23402">
      <w:pPr>
        <w:ind w:left="567"/>
        <w:jc w:val="both"/>
        <w:rPr>
          <w:rFonts w:ascii="CG Times" w:hAnsi="CG Times"/>
          <w:b/>
          <w:sz w:val="21"/>
          <w:szCs w:val="21"/>
          <w:lang w:val="sq-AL"/>
        </w:rPr>
      </w:pPr>
      <w:r w:rsidRPr="004002A5">
        <w:rPr>
          <w:rFonts w:ascii="CG Times" w:hAnsi="CG Times"/>
          <w:b/>
          <w:sz w:val="21"/>
          <w:szCs w:val="21"/>
          <w:lang w:val="sq-AL"/>
        </w:rPr>
        <w:t xml:space="preserve">2.1.5 Tendenca në vite e ndikimit të shkarkimeve urbane në cilësinë e ujërave  sipërfaqësore </w:t>
      </w:r>
    </w:p>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Shkarkimi i mbetjeve të lëngëta urbane të patrajtuara është burimi kryesor i ndotjes së ujërave sipërfaqësor. Rezultatet mesatare të monitorimit në vitet 2007-2010 tregojnë së përmbajtja e lëndëve organike në ujërat e lumenjve, të shprehura nëpërmjet NBO</w:t>
      </w:r>
      <w:r w:rsidRPr="004002A5">
        <w:rPr>
          <w:rFonts w:ascii="CG Times" w:hAnsi="CG Times"/>
          <w:sz w:val="21"/>
          <w:szCs w:val="21"/>
          <w:vertAlign w:val="subscript"/>
          <w:lang w:val="sq-AL"/>
        </w:rPr>
        <w:t>5,</w:t>
      </w:r>
      <w:r w:rsidRPr="004002A5">
        <w:rPr>
          <w:rFonts w:ascii="CG Times" w:hAnsi="CG Times"/>
          <w:sz w:val="21"/>
          <w:szCs w:val="21"/>
          <w:lang w:val="sq-AL"/>
        </w:rPr>
        <w:t xml:space="preserve"> në stacionet pas shkarkimit të kolektorëve, rezulton në vlera të konsiderueshme në pellgun e lumit Ishëm (lumi i Lanës, i Tiranës dhe Ishmi) dhe në nivele të krahasueshme me ato të vitit 2009. </w:t>
      </w:r>
    </w:p>
    <w:p w:rsidR="001F4731" w:rsidRDefault="001F4731" w:rsidP="00A23402">
      <w:pPr>
        <w:jc w:val="both"/>
        <w:rPr>
          <w:rFonts w:ascii="CG Times" w:hAnsi="CG Times"/>
          <w:bCs/>
          <w:sz w:val="21"/>
          <w:szCs w:val="21"/>
          <w:lang w:val="sq-AL"/>
        </w:rPr>
      </w:pPr>
      <w:r w:rsidRPr="004002A5">
        <w:rPr>
          <w:rFonts w:ascii="CG Times" w:hAnsi="CG Times"/>
          <w:sz w:val="21"/>
          <w:szCs w:val="21"/>
          <w:lang w:val="sq-AL"/>
        </w:rPr>
        <w:t>Nivele të larta të këtij treguesi të rëndësishëm vërehen edhe në lumin e Gjanicës, ku përmbajtja e NBO</w:t>
      </w:r>
      <w:r w:rsidRPr="004002A5">
        <w:rPr>
          <w:rFonts w:ascii="CG Times" w:hAnsi="CG Times"/>
          <w:sz w:val="21"/>
          <w:szCs w:val="21"/>
          <w:vertAlign w:val="subscript"/>
          <w:lang w:val="sq-AL"/>
        </w:rPr>
        <w:t>5,</w:t>
      </w:r>
      <w:r w:rsidRPr="004002A5">
        <w:rPr>
          <w:rFonts w:ascii="CG Times" w:hAnsi="CG Times"/>
          <w:sz w:val="21"/>
          <w:szCs w:val="21"/>
          <w:lang w:val="sq-AL"/>
        </w:rPr>
        <w:t xml:space="preserve"> rezulton në nivele të qëndrueshme dhe të krahasueshme me vitet 2009 dhe 2007. N</w:t>
      </w:r>
      <w:r w:rsidRPr="004002A5">
        <w:rPr>
          <w:rFonts w:ascii="CG Times" w:hAnsi="CG Times"/>
          <w:bCs/>
          <w:sz w:val="21"/>
          <w:szCs w:val="21"/>
          <w:lang w:val="sq-AL"/>
        </w:rPr>
        <w:t>ë stacionin D4-Kanali i ujërave rurale Plepa në Durrës, kemi rritje të nivelit të ndotjes organike në krahasim me vitet 2007-2008 dhe në të njëjtat nivele me vitin 2009.</w:t>
      </w:r>
      <w:r w:rsidRPr="004002A5">
        <w:rPr>
          <w:rFonts w:ascii="CG Times" w:hAnsi="CG Times"/>
          <w:sz w:val="21"/>
          <w:szCs w:val="21"/>
          <w:lang w:val="sq-AL"/>
        </w:rPr>
        <w:t xml:space="preserve"> Ky kanal shkarkon direkt në det dhe ka impakt të lartë ndotës në </w:t>
      </w:r>
      <w:r w:rsidRPr="004002A5">
        <w:rPr>
          <w:rFonts w:ascii="CG Times" w:hAnsi="CG Times"/>
          <w:bCs/>
          <w:sz w:val="21"/>
          <w:szCs w:val="21"/>
          <w:lang w:val="sq-AL"/>
        </w:rPr>
        <w:t xml:space="preserve">ujërat bregdetare të zonës së plazhit ku ato derdhen </w:t>
      </w:r>
      <w:r w:rsidR="00713CAA" w:rsidRPr="004002A5">
        <w:rPr>
          <w:rFonts w:ascii="CG Times" w:hAnsi="CG Times"/>
          <w:bCs/>
          <w:sz w:val="21"/>
          <w:szCs w:val="21"/>
          <w:lang w:val="sq-AL"/>
        </w:rPr>
        <w:t>(</w:t>
      </w:r>
      <w:r w:rsidRPr="004002A5">
        <w:rPr>
          <w:rFonts w:ascii="CG Times" w:hAnsi="CG Times"/>
          <w:bCs/>
          <w:sz w:val="21"/>
          <w:szCs w:val="21"/>
          <w:lang w:val="sq-AL"/>
        </w:rPr>
        <w:t xml:space="preserve">pas </w:t>
      </w:r>
      <w:r w:rsidR="007D7EDC" w:rsidRPr="004002A5">
        <w:rPr>
          <w:rFonts w:ascii="CG Times" w:hAnsi="CG Times"/>
          <w:bCs/>
          <w:sz w:val="21"/>
          <w:szCs w:val="21"/>
          <w:lang w:val="sq-AL"/>
        </w:rPr>
        <w:t>qendrës</w:t>
      </w:r>
      <w:r w:rsidRPr="004002A5">
        <w:rPr>
          <w:rFonts w:ascii="CG Times" w:hAnsi="CG Times"/>
          <w:bCs/>
          <w:sz w:val="21"/>
          <w:szCs w:val="21"/>
          <w:lang w:val="sq-AL"/>
        </w:rPr>
        <w:t xml:space="preserve"> së KFOR-it</w:t>
      </w:r>
      <w:r w:rsidR="00713CAA" w:rsidRPr="004002A5">
        <w:rPr>
          <w:rFonts w:ascii="CG Times" w:hAnsi="CG Times"/>
          <w:bCs/>
          <w:sz w:val="21"/>
          <w:szCs w:val="21"/>
          <w:lang w:val="sq-AL"/>
        </w:rPr>
        <w:t>)</w:t>
      </w:r>
      <w:r w:rsidRPr="004002A5">
        <w:rPr>
          <w:rFonts w:ascii="CG Times" w:hAnsi="CG Times"/>
          <w:bCs/>
          <w:sz w:val="21"/>
          <w:szCs w:val="21"/>
          <w:lang w:val="sq-AL"/>
        </w:rPr>
        <w:t>.</w:t>
      </w:r>
    </w:p>
    <w:p w:rsidR="00063122" w:rsidRPr="004002A5" w:rsidRDefault="00063122" w:rsidP="00A23402">
      <w:pPr>
        <w:jc w:val="both"/>
        <w:rPr>
          <w:rFonts w:ascii="CG Times" w:hAnsi="CG Times"/>
          <w:bCs/>
          <w:sz w:val="21"/>
          <w:szCs w:val="21"/>
          <w:lang w:val="sq-AL"/>
        </w:rPr>
      </w:pPr>
    </w:p>
    <w:p w:rsidR="001F4731" w:rsidRPr="004002A5" w:rsidRDefault="001F4731" w:rsidP="00A23402">
      <w:pPr>
        <w:jc w:val="center"/>
        <w:rPr>
          <w:rFonts w:ascii="CG Times" w:hAnsi="CG Times"/>
          <w:sz w:val="21"/>
          <w:szCs w:val="21"/>
          <w:lang w:val="sq-AL"/>
        </w:rPr>
      </w:pPr>
      <w:r w:rsidRPr="004002A5">
        <w:rPr>
          <w:rFonts w:ascii="CG Times" w:hAnsi="CG Times"/>
          <w:b/>
          <w:sz w:val="21"/>
          <w:szCs w:val="21"/>
          <w:lang w:val="sq-AL"/>
        </w:rPr>
        <w:t>Fig</w:t>
      </w:r>
      <w:r w:rsidR="007D7EDC" w:rsidRPr="004002A5">
        <w:rPr>
          <w:rFonts w:ascii="CG Times" w:hAnsi="CG Times"/>
          <w:b/>
          <w:sz w:val="21"/>
          <w:szCs w:val="21"/>
          <w:lang w:val="sq-AL"/>
        </w:rPr>
        <w:t xml:space="preserve">ura </w:t>
      </w:r>
      <w:r w:rsidRPr="004002A5">
        <w:rPr>
          <w:rFonts w:ascii="CG Times" w:hAnsi="CG Times"/>
          <w:b/>
          <w:sz w:val="21"/>
          <w:szCs w:val="21"/>
          <w:lang w:val="sq-AL"/>
        </w:rPr>
        <w:t>13</w:t>
      </w:r>
      <w:r w:rsidR="007D7EDC" w:rsidRPr="004002A5">
        <w:rPr>
          <w:rFonts w:ascii="CG Times" w:hAnsi="CG Times"/>
          <w:b/>
          <w:sz w:val="21"/>
          <w:szCs w:val="21"/>
          <w:lang w:val="sq-AL"/>
        </w:rPr>
        <w:t>.</w:t>
      </w:r>
      <w:r w:rsidRPr="004002A5">
        <w:rPr>
          <w:rFonts w:ascii="CG Times" w:hAnsi="CG Times"/>
          <w:b/>
          <w:sz w:val="21"/>
          <w:szCs w:val="21"/>
          <w:lang w:val="sq-AL"/>
        </w:rPr>
        <w:t xml:space="preserve"> Përmbajtja e NBO</w:t>
      </w:r>
      <w:r w:rsidRPr="004002A5">
        <w:rPr>
          <w:rFonts w:ascii="CG Times" w:hAnsi="CG Times"/>
          <w:b/>
          <w:sz w:val="21"/>
          <w:szCs w:val="21"/>
          <w:vertAlign w:val="subscript"/>
          <w:lang w:val="sq-AL"/>
        </w:rPr>
        <w:t>5</w:t>
      </w:r>
      <w:r w:rsidRPr="004002A5">
        <w:rPr>
          <w:rFonts w:ascii="CG Times" w:hAnsi="CG Times"/>
          <w:b/>
          <w:sz w:val="21"/>
          <w:szCs w:val="21"/>
          <w:lang w:val="sq-AL"/>
        </w:rPr>
        <w:t xml:space="preserve"> në vitet 2007-2010</w:t>
      </w:r>
    </w:p>
    <w:p w:rsidR="001F4731" w:rsidRPr="004002A5" w:rsidRDefault="00492F56" w:rsidP="00A23402">
      <w:pPr>
        <w:jc w:val="center"/>
        <w:rPr>
          <w:rFonts w:ascii="CG Times" w:hAnsi="CG Times"/>
          <w:sz w:val="21"/>
          <w:szCs w:val="21"/>
          <w:lang w:val="sq-AL" w:eastAsia="en-SG"/>
        </w:rPr>
      </w:pPr>
      <w:r w:rsidRPr="004002A5">
        <w:rPr>
          <w:rFonts w:ascii="CG Times" w:hAnsi="CG Times"/>
          <w:noProof/>
          <w:sz w:val="21"/>
          <w:szCs w:val="21"/>
          <w:lang w:val="en-GB" w:eastAsia="en-GB"/>
        </w:rPr>
        <w:drawing>
          <wp:inline distT="0" distB="0" distL="0" distR="0">
            <wp:extent cx="5128895" cy="1751965"/>
            <wp:effectExtent l="0" t="0" r="14605" b="635"/>
            <wp:docPr id="119"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E75496" w:rsidRPr="004002A5" w:rsidRDefault="00E75496" w:rsidP="00063122">
      <w:pP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D7EDC" w:rsidRPr="004002A5">
        <w:rPr>
          <w:rFonts w:ascii="CG Times" w:hAnsi="CG Times"/>
          <w:b/>
          <w:sz w:val="21"/>
          <w:szCs w:val="21"/>
          <w:lang w:val="sq-AL"/>
        </w:rPr>
        <w:t xml:space="preserve">ura </w:t>
      </w:r>
      <w:r w:rsidRPr="004002A5">
        <w:rPr>
          <w:rFonts w:ascii="CG Times" w:hAnsi="CG Times"/>
          <w:b/>
          <w:sz w:val="21"/>
          <w:szCs w:val="21"/>
          <w:lang w:val="sq-AL"/>
        </w:rPr>
        <w:t>14</w:t>
      </w:r>
      <w:r w:rsidR="007D7EDC" w:rsidRPr="004002A5">
        <w:rPr>
          <w:rFonts w:ascii="CG Times" w:hAnsi="CG Times"/>
          <w:b/>
          <w:sz w:val="21"/>
          <w:szCs w:val="21"/>
          <w:lang w:val="sq-AL"/>
        </w:rPr>
        <w:t>.</w:t>
      </w:r>
      <w:r w:rsidRPr="004002A5">
        <w:rPr>
          <w:rFonts w:ascii="CG Times" w:hAnsi="CG Times"/>
          <w:b/>
          <w:sz w:val="21"/>
          <w:szCs w:val="21"/>
          <w:lang w:val="sq-AL"/>
        </w:rPr>
        <w:t xml:space="preserve"> Përmbajtja e NKO në vitet 2007-2010</w:t>
      </w: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229225" cy="2514600"/>
            <wp:effectExtent l="0" t="0" r="0" b="0"/>
            <wp:docPr id="120"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29225" cy="2514600"/>
                    </a:xfrm>
                    <a:prstGeom prst="rect">
                      <a:avLst/>
                    </a:prstGeom>
                    <a:noFill/>
                    <a:ln>
                      <a:noFill/>
                    </a:ln>
                  </pic:spPr>
                </pic:pic>
              </a:graphicData>
            </a:graphic>
          </wp:inline>
        </w:drawing>
      </w:r>
    </w:p>
    <w:p w:rsidR="001F4731" w:rsidRPr="00063122" w:rsidRDefault="001F4731" w:rsidP="00D1511E">
      <w:pPr>
        <w:pStyle w:val="Paragrafi"/>
        <w:rPr>
          <w:sz w:val="21"/>
          <w:szCs w:val="21"/>
          <w:lang w:val="sq-AL"/>
        </w:rPr>
      </w:pPr>
      <w:r w:rsidRPr="00063122">
        <w:rPr>
          <w:sz w:val="21"/>
          <w:szCs w:val="21"/>
          <w:lang w:val="sq-AL"/>
        </w:rPr>
        <w:t xml:space="preserve">Përmbajtja e </w:t>
      </w:r>
      <w:r w:rsidR="00EA75C7" w:rsidRPr="00063122">
        <w:rPr>
          <w:sz w:val="21"/>
          <w:szCs w:val="21"/>
          <w:lang w:val="sq-AL"/>
        </w:rPr>
        <w:t>amoniak</w:t>
      </w:r>
      <w:r w:rsidRPr="00063122">
        <w:rPr>
          <w:sz w:val="21"/>
          <w:szCs w:val="21"/>
          <w:lang w:val="sq-AL"/>
        </w:rPr>
        <w:t xml:space="preserve">u në përgjithësi ruan nivelet e vitit 2009, por vërehet një tendencë në rritje në dy stacionet e lumit Ishëm, në stacionin e lumit të Tiranës pas shkarkimit të kolektorëve urbanë, në stacionin Le1 të qytetit të Lezhës dhe në kanalin tek Ura e Cenit.     </w:t>
      </w:r>
    </w:p>
    <w:p w:rsidR="00F50DE5" w:rsidRPr="004002A5" w:rsidRDefault="00F50DE5" w:rsidP="00A23402">
      <w:pPr>
        <w:jc w:val="center"/>
        <w:rPr>
          <w:rFonts w:ascii="CG Times" w:hAnsi="CG Times"/>
          <w:b/>
          <w:sz w:val="21"/>
          <w:szCs w:val="21"/>
          <w:lang w:val="sq-AL"/>
        </w:rPr>
      </w:pPr>
    </w:p>
    <w:p w:rsidR="001F4731" w:rsidRPr="004002A5" w:rsidRDefault="007D7EDC" w:rsidP="00A23402">
      <w:pPr>
        <w:jc w:val="center"/>
        <w:rPr>
          <w:rFonts w:ascii="CG Times" w:hAnsi="CG Times"/>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15</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NH</w:t>
      </w:r>
      <w:r w:rsidR="001F4731" w:rsidRPr="004002A5">
        <w:rPr>
          <w:rFonts w:ascii="CG Times" w:hAnsi="CG Times"/>
          <w:b/>
          <w:sz w:val="21"/>
          <w:szCs w:val="21"/>
          <w:vertAlign w:val="subscript"/>
          <w:lang w:val="sq-AL"/>
        </w:rPr>
        <w:t>4</w:t>
      </w:r>
      <w:r w:rsidR="001F4731" w:rsidRPr="004002A5">
        <w:rPr>
          <w:rFonts w:ascii="CG Times" w:hAnsi="CG Times"/>
          <w:b/>
          <w:sz w:val="21"/>
          <w:szCs w:val="21"/>
          <w:lang w:val="sq-AL"/>
        </w:rPr>
        <w:t xml:space="preserve"> në vitet 2007-2010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314950" cy="2333625"/>
            <wp:effectExtent l="0" t="0" r="0" b="9525"/>
            <wp:docPr id="12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314950" cy="2333625"/>
                    </a:xfrm>
                    <a:prstGeom prst="rect">
                      <a:avLst/>
                    </a:prstGeom>
                    <a:noFill/>
                    <a:ln>
                      <a:noFill/>
                    </a:ln>
                  </pic:spPr>
                </pic:pic>
              </a:graphicData>
            </a:graphic>
          </wp:inline>
        </w:drawing>
      </w:r>
    </w:p>
    <w:p w:rsidR="001F4731" w:rsidRPr="00063122" w:rsidRDefault="001F4731" w:rsidP="00D1511E">
      <w:pPr>
        <w:pStyle w:val="Paragrafi"/>
        <w:rPr>
          <w:sz w:val="21"/>
          <w:szCs w:val="21"/>
          <w:lang w:val="sq-AL"/>
        </w:rPr>
      </w:pPr>
      <w:r w:rsidRPr="00063122">
        <w:rPr>
          <w:sz w:val="21"/>
          <w:szCs w:val="21"/>
          <w:lang w:val="sq-AL"/>
        </w:rPr>
        <w:t>Gjatë vitit 2010 nuk shfaqet tendencë në rritje e përmbajtjes së nitrateve dhe vlera e tyre është shumë më e ulët se norma dhe klasifikohen si të cilësisë së parë</w:t>
      </w:r>
      <w:r w:rsidR="007D7EDC" w:rsidRPr="00063122">
        <w:rPr>
          <w:sz w:val="21"/>
          <w:szCs w:val="21"/>
          <w:lang w:val="sq-AL"/>
        </w:rPr>
        <w:t>.</w:t>
      </w:r>
    </w:p>
    <w:p w:rsidR="00EE54C4" w:rsidRPr="004002A5" w:rsidRDefault="00EE54C4" w:rsidP="00D1511E">
      <w:pPr>
        <w:pStyle w:val="Paragrafi"/>
        <w:rPr>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1F4731" w:rsidRPr="004002A5" w:rsidRDefault="001F4731" w:rsidP="00A23402">
      <w:pPr>
        <w:jc w:val="center"/>
        <w:rPr>
          <w:rFonts w:ascii="CG Times" w:hAnsi="CG Times"/>
          <w:sz w:val="21"/>
          <w:szCs w:val="21"/>
          <w:lang w:val="sq-AL"/>
        </w:rPr>
      </w:pPr>
      <w:r w:rsidRPr="004002A5">
        <w:rPr>
          <w:rFonts w:ascii="CG Times" w:hAnsi="CG Times"/>
          <w:b/>
          <w:sz w:val="21"/>
          <w:szCs w:val="21"/>
          <w:lang w:val="sq-AL"/>
        </w:rPr>
        <w:t>Fig</w:t>
      </w:r>
      <w:r w:rsidR="007D7EDC" w:rsidRPr="004002A5">
        <w:rPr>
          <w:rFonts w:ascii="CG Times" w:hAnsi="CG Times"/>
          <w:b/>
          <w:sz w:val="21"/>
          <w:szCs w:val="21"/>
          <w:lang w:val="sq-AL"/>
        </w:rPr>
        <w:t xml:space="preserve">ura </w:t>
      </w:r>
      <w:r w:rsidRPr="004002A5">
        <w:rPr>
          <w:rFonts w:ascii="CG Times" w:hAnsi="CG Times"/>
          <w:b/>
          <w:sz w:val="21"/>
          <w:szCs w:val="21"/>
          <w:lang w:val="sq-AL"/>
        </w:rPr>
        <w:t>16</w:t>
      </w:r>
      <w:r w:rsidR="007D7EDC" w:rsidRPr="004002A5">
        <w:rPr>
          <w:rFonts w:ascii="CG Times" w:hAnsi="CG Times"/>
          <w:b/>
          <w:sz w:val="21"/>
          <w:szCs w:val="21"/>
          <w:lang w:val="sq-AL"/>
        </w:rPr>
        <w:t>.</w:t>
      </w:r>
      <w:r w:rsidRPr="004002A5">
        <w:rPr>
          <w:rFonts w:ascii="CG Times" w:hAnsi="CG Times"/>
          <w:b/>
          <w:sz w:val="21"/>
          <w:szCs w:val="21"/>
          <w:lang w:val="sq-AL"/>
        </w:rPr>
        <w:t xml:space="preserve"> Përmbajtja e NO</w:t>
      </w:r>
      <w:r w:rsidRPr="004002A5">
        <w:rPr>
          <w:rFonts w:ascii="CG Times" w:hAnsi="CG Times"/>
          <w:b/>
          <w:sz w:val="21"/>
          <w:szCs w:val="21"/>
          <w:vertAlign w:val="subscript"/>
          <w:lang w:val="sq-AL"/>
        </w:rPr>
        <w:t>3</w:t>
      </w:r>
      <w:r w:rsidRPr="004002A5">
        <w:rPr>
          <w:rFonts w:ascii="CG Times" w:hAnsi="CG Times"/>
          <w:b/>
          <w:sz w:val="21"/>
          <w:szCs w:val="21"/>
          <w:lang w:val="sq-AL"/>
        </w:rPr>
        <w:t xml:space="preserve"> në vitet 2007-2010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286375" cy="1857375"/>
            <wp:effectExtent l="0" t="0" r="0" b="9525"/>
            <wp:docPr id="12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286375" cy="1857375"/>
                    </a:xfrm>
                    <a:prstGeom prst="rect">
                      <a:avLst/>
                    </a:prstGeom>
                    <a:noFill/>
                    <a:ln>
                      <a:noFill/>
                    </a:ln>
                  </pic:spPr>
                </pic:pic>
              </a:graphicData>
            </a:graphic>
          </wp:inline>
        </w:drawing>
      </w:r>
    </w:p>
    <w:p w:rsidR="00EE54C4" w:rsidRPr="00063122" w:rsidRDefault="001F4731" w:rsidP="00063122">
      <w:pPr>
        <w:pStyle w:val="Paragrafi"/>
        <w:rPr>
          <w:sz w:val="21"/>
          <w:szCs w:val="21"/>
          <w:lang w:val="sq-AL"/>
        </w:rPr>
      </w:pPr>
      <w:r w:rsidRPr="00063122">
        <w:rPr>
          <w:sz w:val="21"/>
          <w:szCs w:val="21"/>
          <w:lang w:val="sq-AL"/>
        </w:rPr>
        <w:t xml:space="preserve">Në përmbajtjen e fosforit total, vërehet një përmirësim në krahasim me vitet 2007-2008, por përmbajtja e tij vazhdon të jetë problematike dhe disa herë mbi normat e lejuara në 9 zonat ujore më të ndotura dhe në nivele të krahasueshme me ato të vitit 2009, </w:t>
      </w:r>
      <w:r w:rsidRPr="00063122">
        <w:rPr>
          <w:bCs/>
          <w:sz w:val="21"/>
          <w:szCs w:val="21"/>
          <w:lang w:val="sq-AL"/>
        </w:rPr>
        <w:t xml:space="preserve">në ujërat e lumit të Lanës, lumit të Tiranës, pas shkarkimit të kolektorëve të ujërave urbane, lumi i Ishmit në 3 stacionet, kanali i ujërave rurale në Plepa të Durrësit dhe në lumin Gjanicë. Burimi kryesor i ndotjes janë </w:t>
      </w:r>
      <w:r w:rsidRPr="00063122">
        <w:rPr>
          <w:sz w:val="21"/>
          <w:szCs w:val="21"/>
          <w:lang w:val="sq-AL"/>
        </w:rPr>
        <w:t xml:space="preserve">shkarkimet urbane të pasura me fosfor nga përdorimi i </w:t>
      </w:r>
      <w:r w:rsidR="007D7EDC" w:rsidRPr="00063122">
        <w:rPr>
          <w:sz w:val="21"/>
          <w:szCs w:val="21"/>
          <w:lang w:val="sq-AL"/>
        </w:rPr>
        <w:t>detergjenteve</w:t>
      </w:r>
      <w:r w:rsidRPr="00063122">
        <w:rPr>
          <w:sz w:val="21"/>
          <w:szCs w:val="21"/>
          <w:lang w:val="sq-AL"/>
        </w:rPr>
        <w:t xml:space="preserve"> me përmbajtje fosfori nga ana e popullatës.</w:t>
      </w:r>
    </w:p>
    <w:p w:rsidR="00EE54C4" w:rsidRPr="004002A5" w:rsidRDefault="00EE54C4" w:rsidP="00A23402">
      <w:pPr>
        <w:jc w:val="center"/>
        <w:rPr>
          <w:rFonts w:ascii="CG Times" w:hAnsi="CG Times"/>
          <w:b/>
          <w:sz w:val="21"/>
          <w:szCs w:val="21"/>
          <w:lang w:val="sq-AL"/>
        </w:rPr>
      </w:pPr>
    </w:p>
    <w:p w:rsidR="001F4731" w:rsidRPr="004002A5" w:rsidRDefault="007D7EDC" w:rsidP="00A23402">
      <w:pPr>
        <w:jc w:val="center"/>
        <w:rPr>
          <w:rFonts w:ascii="CG Times" w:hAnsi="CG Times"/>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17</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P-total në vitet  2007-2010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114925" cy="2133600"/>
            <wp:effectExtent l="0" t="0" r="0" b="0"/>
            <wp:docPr id="12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14925" cy="2133600"/>
                    </a:xfrm>
                    <a:prstGeom prst="rect">
                      <a:avLst/>
                    </a:prstGeom>
                    <a:noFill/>
                    <a:ln>
                      <a:noFill/>
                    </a:ln>
                  </pic:spPr>
                </pic:pic>
              </a:graphicData>
            </a:graphic>
          </wp:inline>
        </w:drawing>
      </w:r>
    </w:p>
    <w:p w:rsidR="001F4731" w:rsidRPr="00063122" w:rsidRDefault="001F4731" w:rsidP="00FB14FC">
      <w:pPr>
        <w:pStyle w:val="Paragrafi"/>
        <w:rPr>
          <w:sz w:val="21"/>
          <w:szCs w:val="21"/>
          <w:lang w:val="sq-AL"/>
        </w:rPr>
      </w:pPr>
      <w:r w:rsidRPr="00063122">
        <w:rPr>
          <w:sz w:val="21"/>
          <w:szCs w:val="21"/>
          <w:lang w:val="sq-AL"/>
        </w:rPr>
        <w:t xml:space="preserve">Përmbajtja e oksigjenit të tretur rezulton në vlera të krahasueshme me tre vitet e marra në shqyrtim dhe klasifikohen në </w:t>
      </w:r>
      <w:r w:rsidR="00730980" w:rsidRPr="00063122">
        <w:rPr>
          <w:sz w:val="21"/>
          <w:szCs w:val="21"/>
          <w:lang w:val="sq-AL"/>
        </w:rPr>
        <w:t>gjendje</w:t>
      </w:r>
      <w:r w:rsidRPr="00063122">
        <w:rPr>
          <w:sz w:val="21"/>
          <w:szCs w:val="21"/>
          <w:lang w:val="sq-AL"/>
        </w:rPr>
        <w:t xml:space="preserve"> të mirë, klasa e dytë.</w:t>
      </w:r>
    </w:p>
    <w:p w:rsidR="001F4731" w:rsidRPr="004002A5" w:rsidRDefault="007D7EDC"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15</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oksigjenit të tretur në vitet 2007-2010</w:t>
      </w: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219700" cy="2066925"/>
            <wp:effectExtent l="0" t="0" r="0" b="9525"/>
            <wp:docPr id="12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19700" cy="2066925"/>
                    </a:xfrm>
                    <a:prstGeom prst="rect">
                      <a:avLst/>
                    </a:prstGeom>
                    <a:noFill/>
                    <a:ln>
                      <a:noFill/>
                    </a:ln>
                  </pic:spPr>
                </pic:pic>
              </a:graphicData>
            </a:graphic>
          </wp:inline>
        </w:drawing>
      </w:r>
    </w:p>
    <w:p w:rsidR="001F4731" w:rsidRPr="00063122" w:rsidRDefault="001F4731" w:rsidP="00FB14FC">
      <w:pPr>
        <w:pStyle w:val="Paragrafi"/>
        <w:rPr>
          <w:sz w:val="21"/>
          <w:szCs w:val="21"/>
          <w:lang w:val="sq-AL"/>
        </w:rPr>
      </w:pPr>
      <w:r w:rsidRPr="00063122">
        <w:rPr>
          <w:sz w:val="21"/>
          <w:szCs w:val="21"/>
          <w:lang w:val="sq-AL"/>
        </w:rPr>
        <w:t>Këto masa duhet të fillojnë me ngritjen e impianteve të trajtimit të ujërave mbeturinë para se këto të shkarkoheshin në lumenj apo zona bregdetare.</w:t>
      </w:r>
    </w:p>
    <w:p w:rsidR="001F4731" w:rsidRPr="00063122" w:rsidRDefault="001F4731" w:rsidP="00FB14FC">
      <w:pPr>
        <w:pStyle w:val="Paragrafi"/>
        <w:rPr>
          <w:sz w:val="21"/>
          <w:szCs w:val="21"/>
          <w:lang w:val="sq-AL"/>
        </w:rPr>
      </w:pPr>
      <w:r w:rsidRPr="00063122">
        <w:rPr>
          <w:sz w:val="21"/>
          <w:szCs w:val="21"/>
          <w:lang w:val="sq-AL"/>
        </w:rPr>
        <w:t xml:space="preserve">Përfundime </w:t>
      </w:r>
    </w:p>
    <w:p w:rsidR="001F4731" w:rsidRPr="00063122" w:rsidRDefault="00FB14FC" w:rsidP="00FB14FC">
      <w:pPr>
        <w:pStyle w:val="Paragrafi"/>
        <w:rPr>
          <w:sz w:val="21"/>
          <w:szCs w:val="21"/>
          <w:lang w:val="sq-AL"/>
        </w:rPr>
      </w:pPr>
      <w:r w:rsidRPr="00063122">
        <w:rPr>
          <w:sz w:val="21"/>
          <w:szCs w:val="21"/>
          <w:lang w:val="sq-AL"/>
        </w:rPr>
        <w:t xml:space="preserve">- </w:t>
      </w:r>
      <w:r w:rsidR="001F4731" w:rsidRPr="00063122">
        <w:rPr>
          <w:sz w:val="21"/>
          <w:szCs w:val="21"/>
          <w:lang w:val="sq-AL"/>
        </w:rPr>
        <w:t xml:space="preserve">Zonat ujore që </w:t>
      </w:r>
      <w:r w:rsidR="007D7EDC" w:rsidRPr="00063122">
        <w:rPr>
          <w:sz w:val="21"/>
          <w:szCs w:val="21"/>
          <w:lang w:val="sq-AL"/>
        </w:rPr>
        <w:t>korrespondojnë</w:t>
      </w:r>
      <w:r w:rsidR="001F4731" w:rsidRPr="00063122">
        <w:rPr>
          <w:sz w:val="21"/>
          <w:szCs w:val="21"/>
          <w:lang w:val="sq-AL"/>
        </w:rPr>
        <w:t xml:space="preserve"> me segmentet e lumenjve para se të futen në zonat e banuara, të përcaktuara si stacione referencë, karakterizohen nga ujëra të pastra dhe me cilësi shumë të mirë-mirë. Shkarkimi i ujërave urbane pa asnjë lloj trajtimi paraprak në ujërat sipërfaqësor në qytetet e monitoruar ka ndikim të lartë ndotës.</w:t>
      </w:r>
    </w:p>
    <w:p w:rsidR="001F4731" w:rsidRPr="00063122" w:rsidRDefault="00FB14FC" w:rsidP="00FB14FC">
      <w:pPr>
        <w:pStyle w:val="Paragrafi"/>
        <w:rPr>
          <w:sz w:val="21"/>
          <w:szCs w:val="21"/>
          <w:lang w:val="sq-AL"/>
        </w:rPr>
      </w:pPr>
      <w:r w:rsidRPr="00063122">
        <w:rPr>
          <w:sz w:val="21"/>
          <w:szCs w:val="21"/>
          <w:lang w:val="sq-AL"/>
        </w:rPr>
        <w:t xml:space="preserve">- </w:t>
      </w:r>
      <w:r w:rsidR="001F4731" w:rsidRPr="00063122">
        <w:rPr>
          <w:sz w:val="21"/>
          <w:szCs w:val="21"/>
          <w:lang w:val="sq-AL"/>
        </w:rPr>
        <w:t>Lumenjtë me një gjendje shumë të mirë - të mirë, cilësia e I-II janë lumi Kir, Drin, Erzen, Shkumbin, lumi i Tiranës tek stacioni referencë Ura e Brarit, ose 41% e stacioneve të monitoruara.</w:t>
      </w:r>
    </w:p>
    <w:p w:rsidR="001F4731" w:rsidRPr="00063122" w:rsidRDefault="00FB14FC" w:rsidP="00FB14FC">
      <w:pPr>
        <w:pStyle w:val="Paragrafi"/>
        <w:rPr>
          <w:sz w:val="21"/>
          <w:szCs w:val="21"/>
          <w:lang w:val="sq-AL"/>
        </w:rPr>
      </w:pPr>
      <w:r w:rsidRPr="00063122">
        <w:rPr>
          <w:sz w:val="21"/>
          <w:szCs w:val="21"/>
          <w:lang w:val="sq-AL"/>
        </w:rPr>
        <w:t xml:space="preserve">- </w:t>
      </w:r>
      <w:r w:rsidR="001F4731" w:rsidRPr="00063122">
        <w:rPr>
          <w:sz w:val="21"/>
          <w:szCs w:val="21"/>
          <w:lang w:val="sq-AL"/>
        </w:rPr>
        <w:t>Lumi Seman dhe stacioni i Lanabregasit paraqiten me një gjendje të mirë, cilësi e II për të gjithë treguesit me përjashtim të përmbajtjes së lëndës organike (NBO</w:t>
      </w:r>
      <w:r w:rsidR="001F4731" w:rsidRPr="00063122">
        <w:rPr>
          <w:sz w:val="21"/>
          <w:szCs w:val="21"/>
          <w:vertAlign w:val="subscript"/>
          <w:lang w:val="sq-AL"/>
        </w:rPr>
        <w:t>5</w:t>
      </w:r>
      <w:r w:rsidR="001F4731" w:rsidRPr="00063122">
        <w:rPr>
          <w:sz w:val="21"/>
          <w:szCs w:val="21"/>
          <w:lang w:val="sq-AL"/>
        </w:rPr>
        <w:t>) që klasifikohet në cilësinë e III.</w:t>
      </w:r>
    </w:p>
    <w:p w:rsidR="001F4731" w:rsidRPr="00063122" w:rsidRDefault="00FB14FC" w:rsidP="00FB14FC">
      <w:pPr>
        <w:pStyle w:val="Paragrafi"/>
        <w:rPr>
          <w:sz w:val="21"/>
          <w:szCs w:val="21"/>
          <w:lang w:val="sq-AL"/>
        </w:rPr>
      </w:pPr>
      <w:r w:rsidRPr="00063122">
        <w:rPr>
          <w:sz w:val="21"/>
          <w:szCs w:val="21"/>
          <w:lang w:val="sq-AL"/>
        </w:rPr>
        <w:t xml:space="preserve">- </w:t>
      </w:r>
      <w:r w:rsidR="001F4731" w:rsidRPr="00063122">
        <w:rPr>
          <w:sz w:val="21"/>
          <w:szCs w:val="21"/>
          <w:lang w:val="sq-AL"/>
        </w:rPr>
        <w:t>Në gjendje të moderuar, cilësi e III rezultojnë 14 stacione ose 58% e stacioneve të monitoruara.</w:t>
      </w:r>
    </w:p>
    <w:p w:rsidR="001F4731" w:rsidRPr="00063122" w:rsidRDefault="00FB14FC" w:rsidP="00FB14FC">
      <w:pPr>
        <w:pStyle w:val="Paragrafi"/>
        <w:rPr>
          <w:sz w:val="21"/>
          <w:szCs w:val="21"/>
          <w:lang w:val="sq-AL"/>
        </w:rPr>
      </w:pPr>
      <w:r w:rsidRPr="00063122">
        <w:rPr>
          <w:sz w:val="21"/>
          <w:szCs w:val="21"/>
          <w:lang w:val="sq-AL"/>
        </w:rPr>
        <w:t xml:space="preserve">- </w:t>
      </w:r>
      <w:r w:rsidR="001F4731" w:rsidRPr="00063122">
        <w:rPr>
          <w:sz w:val="21"/>
          <w:szCs w:val="21"/>
          <w:lang w:val="sq-AL"/>
        </w:rPr>
        <w:t xml:space="preserve">Në gjendje të varfër në të keqe, cilësi IV-V, rezultojnë 10 stacione ose 41% e stacioneve të monitoruara. Në një gjendje të tillë paraqiten ujërat e lumit të Tiranës, Lanës pas shkarkimit të kolektorëve të ujërave urbane, ujërat e lumit Ishëm në të tre stacionet, lumi i Gjanicës, kanali i ujërave rurale në Plepa (Durrës) dhe kanali i ujërave rurale Ura e Cenit në Lezhë duke përfaqësuar zonat ujore më të ndotura e me cilësi të ulët kimike e </w:t>
      </w:r>
      <w:r w:rsidR="007D7EDC" w:rsidRPr="00063122">
        <w:rPr>
          <w:sz w:val="21"/>
          <w:szCs w:val="21"/>
          <w:lang w:val="sq-AL"/>
        </w:rPr>
        <w:t>bakteriologjike</w:t>
      </w:r>
      <w:r w:rsidR="001F4731" w:rsidRPr="00063122">
        <w:rPr>
          <w:sz w:val="21"/>
          <w:szCs w:val="21"/>
          <w:lang w:val="sq-AL"/>
        </w:rPr>
        <w:t>. Gjendja paraqitet shumë e rënduar edhe në aspektin estetik</w:t>
      </w:r>
      <w:r w:rsidR="00D57BAD" w:rsidRPr="00063122">
        <w:rPr>
          <w:sz w:val="21"/>
          <w:szCs w:val="21"/>
          <w:lang w:val="sq-AL"/>
        </w:rPr>
        <w:t>:</w:t>
      </w:r>
      <w:r w:rsidR="001F4731" w:rsidRPr="00063122">
        <w:rPr>
          <w:sz w:val="21"/>
          <w:szCs w:val="21"/>
          <w:lang w:val="sq-AL"/>
        </w:rPr>
        <w:t xml:space="preserve"> mbeturina të ngurta dhe plehra shtëpiake të shoqëruara me ere të keqe, gjenden kudo nëpër brigjet e këtyre lumenjve. </w:t>
      </w:r>
    </w:p>
    <w:p w:rsidR="001F4731" w:rsidRPr="00063122" w:rsidRDefault="00FB14FC" w:rsidP="00FB14FC">
      <w:pPr>
        <w:pStyle w:val="Paragrafi"/>
        <w:rPr>
          <w:sz w:val="21"/>
          <w:szCs w:val="21"/>
          <w:lang w:val="sq-AL"/>
        </w:rPr>
      </w:pPr>
      <w:r w:rsidRPr="00063122">
        <w:rPr>
          <w:sz w:val="21"/>
          <w:szCs w:val="21"/>
          <w:lang w:val="sq-AL"/>
        </w:rPr>
        <w:t xml:space="preserve">- </w:t>
      </w:r>
      <w:r w:rsidR="001F4731" w:rsidRPr="00063122">
        <w:rPr>
          <w:sz w:val="21"/>
          <w:szCs w:val="21"/>
          <w:lang w:val="sq-AL"/>
        </w:rPr>
        <w:t>Në zonën bregdetare shkarkimi i mbetjeve urbane nëpërmjet hidrovor</w:t>
      </w:r>
      <w:r w:rsidR="007D7EDC" w:rsidRPr="00063122">
        <w:rPr>
          <w:sz w:val="21"/>
          <w:szCs w:val="21"/>
          <w:lang w:val="sq-AL"/>
        </w:rPr>
        <w:t>ë</w:t>
      </w:r>
      <w:r w:rsidR="001F4731" w:rsidRPr="00063122">
        <w:rPr>
          <w:sz w:val="21"/>
          <w:szCs w:val="21"/>
          <w:lang w:val="sq-AL"/>
        </w:rPr>
        <w:t>ve, shkakton ndotjen e ujërave të detit në zonat ku ato shkarkojnë. Shumë e rëndë paraqitet gjendja</w:t>
      </w:r>
      <w:r w:rsidR="001F4731" w:rsidRPr="00063122">
        <w:rPr>
          <w:color w:val="FF0000"/>
          <w:sz w:val="21"/>
          <w:szCs w:val="21"/>
          <w:lang w:val="sq-AL"/>
        </w:rPr>
        <w:t xml:space="preserve"> </w:t>
      </w:r>
      <w:r w:rsidR="001F4731" w:rsidRPr="00063122">
        <w:rPr>
          <w:sz w:val="21"/>
          <w:szCs w:val="21"/>
          <w:lang w:val="sq-AL"/>
        </w:rPr>
        <w:t xml:space="preserve">në zonën e Porto Romanos dhe në zonën e shkarkimit të hidrovorit në qytetin e Vlorës, ku kemi tregues të lartë të ndotjes organike e </w:t>
      </w:r>
      <w:r w:rsidR="007D7EDC" w:rsidRPr="00063122">
        <w:rPr>
          <w:sz w:val="21"/>
          <w:szCs w:val="21"/>
          <w:lang w:val="sq-AL"/>
        </w:rPr>
        <w:t>bakteriologjike</w:t>
      </w:r>
      <w:r w:rsidR="001F4731" w:rsidRPr="00063122">
        <w:rPr>
          <w:sz w:val="21"/>
          <w:szCs w:val="21"/>
          <w:lang w:val="sq-AL"/>
        </w:rPr>
        <w:t>.</w:t>
      </w:r>
    </w:p>
    <w:p w:rsidR="001F4731" w:rsidRPr="00063122" w:rsidRDefault="00FB14FC" w:rsidP="00FB14FC">
      <w:pPr>
        <w:pStyle w:val="Paragrafi"/>
        <w:rPr>
          <w:sz w:val="21"/>
          <w:szCs w:val="21"/>
          <w:lang w:val="sq-AL"/>
        </w:rPr>
      </w:pPr>
      <w:r w:rsidRPr="00063122">
        <w:rPr>
          <w:sz w:val="21"/>
          <w:szCs w:val="21"/>
          <w:lang w:val="sq-AL"/>
        </w:rPr>
        <w:t xml:space="preserve">- </w:t>
      </w:r>
      <w:r w:rsidR="001F4731" w:rsidRPr="00063122">
        <w:rPr>
          <w:sz w:val="21"/>
          <w:szCs w:val="21"/>
          <w:lang w:val="sq-AL"/>
        </w:rPr>
        <w:t xml:space="preserve">Ndotja </w:t>
      </w:r>
      <w:r w:rsidR="007D7EDC" w:rsidRPr="00063122">
        <w:rPr>
          <w:sz w:val="21"/>
          <w:szCs w:val="21"/>
          <w:lang w:val="sq-AL"/>
        </w:rPr>
        <w:t>bakteriologjike</w:t>
      </w:r>
      <w:r w:rsidR="001F4731" w:rsidRPr="00063122">
        <w:rPr>
          <w:sz w:val="21"/>
          <w:szCs w:val="21"/>
          <w:lang w:val="sq-AL"/>
        </w:rPr>
        <w:t xml:space="preserve"> në pothuajse të gjithë stacionet e monitorimit është vërtet shqetësuese. Analizat tregojnë se nivelet e detyrueshme nga Direktiva e Bashkimit </w:t>
      </w:r>
      <w:r w:rsidR="004C33AF" w:rsidRPr="00063122">
        <w:rPr>
          <w:sz w:val="21"/>
          <w:szCs w:val="21"/>
          <w:lang w:val="sq-AL"/>
        </w:rPr>
        <w:t>Europ</w:t>
      </w:r>
      <w:r w:rsidR="001F4731" w:rsidRPr="00063122">
        <w:rPr>
          <w:sz w:val="21"/>
          <w:szCs w:val="21"/>
          <w:lang w:val="sq-AL"/>
        </w:rPr>
        <w:t>ian, për ujërat që përdoren për larje, tejkalohet disa herë në këto stacione. Përjashtim bëjnë vetëm ujërat bregdetare në qytetin e Sarandës.</w:t>
      </w:r>
    </w:p>
    <w:p w:rsidR="001F4731" w:rsidRPr="00063122" w:rsidRDefault="00FB14FC" w:rsidP="00FB14FC">
      <w:pPr>
        <w:pStyle w:val="Paragrafi"/>
        <w:rPr>
          <w:sz w:val="21"/>
          <w:szCs w:val="21"/>
          <w:lang w:val="sq-AL"/>
        </w:rPr>
      </w:pPr>
      <w:r w:rsidRPr="00063122">
        <w:rPr>
          <w:sz w:val="21"/>
          <w:szCs w:val="21"/>
          <w:lang w:val="sq-AL"/>
        </w:rPr>
        <w:t xml:space="preserve">- </w:t>
      </w:r>
      <w:r w:rsidR="001F4731" w:rsidRPr="00063122">
        <w:rPr>
          <w:sz w:val="21"/>
          <w:szCs w:val="21"/>
          <w:lang w:val="sq-AL"/>
        </w:rPr>
        <w:t>Rezultatet e analizave të metaleve të rënda tregojnë, se në stacionet e monitoruara, ujërat e lumenjve Vjosë dhe Drin, i përkasin klasës së parë, që tregon për një gjendje shumë të mirë të cilësisë së tyre. Lumi Seman në stacionin Ura e Mbrostarit, klasifikohet për të gjithë treguesit</w:t>
      </w:r>
      <w:r w:rsidR="00C72C32" w:rsidRPr="00063122">
        <w:rPr>
          <w:sz w:val="21"/>
          <w:szCs w:val="21"/>
          <w:lang w:val="sq-AL"/>
        </w:rPr>
        <w:t>,</w:t>
      </w:r>
      <w:r w:rsidR="001F4731" w:rsidRPr="00063122">
        <w:rPr>
          <w:sz w:val="21"/>
          <w:szCs w:val="21"/>
          <w:lang w:val="sq-AL"/>
        </w:rPr>
        <w:t xml:space="preserve">cilësinë e dytë ose mesatarisht i ndotur, kurse lumi i Gjanicës për përmbajtjen e Cd, klasifikohet në cilësinë e tretë, ndotje e theksuar. Për treguesit e tjerë klasifikohet në cilësinë e dytë.    </w:t>
      </w:r>
    </w:p>
    <w:p w:rsidR="001F4731" w:rsidRPr="00063122" w:rsidRDefault="00FB14FC" w:rsidP="00FB14FC">
      <w:pPr>
        <w:pStyle w:val="Paragrafi"/>
        <w:rPr>
          <w:sz w:val="21"/>
          <w:szCs w:val="21"/>
          <w:lang w:val="sq-AL"/>
        </w:rPr>
      </w:pPr>
      <w:r w:rsidRPr="00063122">
        <w:rPr>
          <w:sz w:val="21"/>
          <w:szCs w:val="21"/>
          <w:lang w:val="sq-AL"/>
        </w:rPr>
        <w:t xml:space="preserve">- </w:t>
      </w:r>
      <w:r w:rsidR="001F4731" w:rsidRPr="00063122">
        <w:rPr>
          <w:sz w:val="21"/>
          <w:szCs w:val="21"/>
          <w:lang w:val="sq-AL"/>
        </w:rPr>
        <w:t>Rezultatet e monitorimit në tre vitet e fundit flasin për një ndikim të qëndrueshëm të shkarkimeve urbane, të patrajtuara në cilësinë e ujërave sipërfaqësor. Kjo do të thotë se gjatë këtyre viteve burimet e ndotjes së ujërave sipërfaqësore mbeten të njëjta, ashtu sic mbeten edhe masat parandaluese apo përmirësuese të gjendjes. Këto masa kanë filluar me ngritjen e impianteve të trajtimit të ujërave mbeturinë para se këto të shkarkoheshin në zonat bregdetare.</w:t>
      </w:r>
    </w:p>
    <w:p w:rsidR="001F4731" w:rsidRPr="00063122" w:rsidRDefault="001F4731" w:rsidP="00A23402">
      <w:pPr>
        <w:jc w:val="both"/>
        <w:rPr>
          <w:rFonts w:ascii="CG Times" w:hAnsi="CG Times"/>
          <w:b/>
          <w:sz w:val="21"/>
          <w:szCs w:val="21"/>
          <w:lang w:val="sq-AL"/>
        </w:rPr>
      </w:pPr>
      <w:r w:rsidRPr="00063122">
        <w:rPr>
          <w:rFonts w:ascii="CG Times" w:hAnsi="CG Times"/>
          <w:b/>
          <w:sz w:val="21"/>
          <w:szCs w:val="21"/>
          <w:lang w:val="sq-AL"/>
        </w:rPr>
        <w:t>Rekomandime</w:t>
      </w:r>
    </w:p>
    <w:p w:rsidR="001F4731" w:rsidRPr="00063122" w:rsidRDefault="00FB14FC" w:rsidP="00FB14FC">
      <w:pPr>
        <w:pStyle w:val="Paragrafi"/>
        <w:rPr>
          <w:sz w:val="21"/>
          <w:szCs w:val="21"/>
          <w:lang w:val="sq-AL"/>
        </w:rPr>
      </w:pPr>
      <w:r w:rsidRPr="00063122">
        <w:rPr>
          <w:sz w:val="21"/>
          <w:szCs w:val="21"/>
          <w:lang w:val="sq-AL"/>
        </w:rPr>
        <w:t xml:space="preserve">- </w:t>
      </w:r>
      <w:r w:rsidR="001F4731" w:rsidRPr="00063122">
        <w:rPr>
          <w:sz w:val="21"/>
          <w:szCs w:val="21"/>
          <w:lang w:val="sq-AL"/>
        </w:rPr>
        <w:t>Përmirësimi i situatës mjedisore të ujërave sipërfaqësore kërkon realizimin e investimeve në drejtim të përpunimit të shkarkimeve të lëngëta urbane, sidomos në Tiranë dhe në qytetet e mëdha të zonës bregdetare.</w:t>
      </w:r>
    </w:p>
    <w:p w:rsidR="00FB14FC" w:rsidRPr="00063122" w:rsidRDefault="00FB14FC" w:rsidP="00EE54C4">
      <w:pPr>
        <w:pStyle w:val="Paragrafi"/>
        <w:rPr>
          <w:sz w:val="21"/>
          <w:szCs w:val="21"/>
          <w:lang w:val="sq-AL"/>
        </w:rPr>
      </w:pPr>
      <w:r w:rsidRPr="00063122">
        <w:rPr>
          <w:sz w:val="21"/>
          <w:szCs w:val="21"/>
          <w:lang w:val="sq-AL"/>
        </w:rPr>
        <w:t xml:space="preserve">- </w:t>
      </w:r>
      <w:r w:rsidR="001F4731" w:rsidRPr="00063122">
        <w:rPr>
          <w:sz w:val="21"/>
          <w:szCs w:val="21"/>
          <w:lang w:val="sq-AL"/>
        </w:rPr>
        <w:t xml:space="preserve">Të respektohen </w:t>
      </w:r>
      <w:r w:rsidR="009851BF" w:rsidRPr="00063122">
        <w:rPr>
          <w:sz w:val="21"/>
          <w:szCs w:val="21"/>
          <w:lang w:val="sq-AL"/>
        </w:rPr>
        <w:t>standard</w:t>
      </w:r>
      <w:r w:rsidR="001F4731" w:rsidRPr="00063122">
        <w:rPr>
          <w:sz w:val="21"/>
          <w:szCs w:val="21"/>
          <w:lang w:val="sq-AL"/>
        </w:rPr>
        <w:t xml:space="preserve">et e përcaktuara nga legjislacioni shqiptar për shkarkimet e lëngëta nga subjektet prodhuese në ujërat pritëse sipërfaqësore. Forcimi i kontrollit në zbatimin e ligjit do të luante një rol të rëndësishëm në këtë drejtim. </w:t>
      </w:r>
    </w:p>
    <w:p w:rsidR="001F4731" w:rsidRPr="00063122" w:rsidRDefault="001F4731" w:rsidP="00FB14FC">
      <w:pPr>
        <w:pStyle w:val="Paragrafi"/>
        <w:rPr>
          <w:sz w:val="21"/>
          <w:szCs w:val="21"/>
          <w:lang w:val="sq-AL"/>
        </w:rPr>
      </w:pPr>
      <w:r w:rsidRPr="00063122">
        <w:rPr>
          <w:sz w:val="21"/>
          <w:szCs w:val="21"/>
          <w:lang w:val="sq-AL"/>
        </w:rPr>
        <w:t>2.2 Ujërat nëntokësorë</w:t>
      </w:r>
    </w:p>
    <w:p w:rsidR="001F4731" w:rsidRPr="00063122" w:rsidRDefault="001F4731" w:rsidP="00FB14FC">
      <w:pPr>
        <w:pStyle w:val="Paragrafi"/>
        <w:rPr>
          <w:sz w:val="21"/>
          <w:szCs w:val="21"/>
          <w:lang w:val="sq-AL"/>
        </w:rPr>
      </w:pPr>
      <w:r w:rsidRPr="00063122">
        <w:rPr>
          <w:sz w:val="21"/>
          <w:szCs w:val="21"/>
          <w:lang w:val="sq-AL"/>
        </w:rPr>
        <w:t>Monitorimi i ndotjes së ujërave nëntokësorë gjatë vitit 2010 është kryer në 7 basenet kryesore ujëmbajtëse dhe vetëm për akuiferet e zhavor</w:t>
      </w:r>
      <w:r w:rsidR="007D7EDC" w:rsidRPr="00063122">
        <w:rPr>
          <w:sz w:val="21"/>
          <w:szCs w:val="21"/>
          <w:lang w:val="sq-AL"/>
        </w:rPr>
        <w:t>r</w:t>
      </w:r>
      <w:r w:rsidRPr="00063122">
        <w:rPr>
          <w:sz w:val="21"/>
          <w:szCs w:val="21"/>
          <w:lang w:val="sq-AL"/>
        </w:rPr>
        <w:t>eve kuaternare: Shkodë</w:t>
      </w:r>
      <w:r w:rsidR="007D7EDC" w:rsidRPr="00063122">
        <w:rPr>
          <w:sz w:val="21"/>
          <w:szCs w:val="21"/>
          <w:lang w:val="sq-AL"/>
        </w:rPr>
        <w:t>r, Lezhë-Fushë</w:t>
      </w:r>
      <w:r w:rsidR="00E06552" w:rsidRPr="00063122">
        <w:rPr>
          <w:sz w:val="21"/>
          <w:szCs w:val="21"/>
          <w:lang w:val="sq-AL"/>
        </w:rPr>
        <w:t>-</w:t>
      </w:r>
      <w:r w:rsidR="007D7EDC" w:rsidRPr="00063122">
        <w:rPr>
          <w:sz w:val="21"/>
          <w:szCs w:val="21"/>
          <w:lang w:val="sq-AL"/>
        </w:rPr>
        <w:t>Kuqe, Tiranë – Fushë</w:t>
      </w:r>
      <w:r w:rsidR="00E06552" w:rsidRPr="00063122">
        <w:rPr>
          <w:sz w:val="21"/>
          <w:szCs w:val="21"/>
          <w:lang w:val="sq-AL"/>
        </w:rPr>
        <w:t>-</w:t>
      </w:r>
      <w:r w:rsidRPr="00063122">
        <w:rPr>
          <w:sz w:val="21"/>
          <w:szCs w:val="21"/>
          <w:lang w:val="sq-AL"/>
        </w:rPr>
        <w:t xml:space="preserve">Krujë, Elbasan-Lushnjë, </w:t>
      </w:r>
      <w:r w:rsidR="007D7EDC" w:rsidRPr="00063122">
        <w:rPr>
          <w:sz w:val="21"/>
          <w:szCs w:val="21"/>
          <w:lang w:val="sq-AL"/>
        </w:rPr>
        <w:t>Korçë</w:t>
      </w:r>
      <w:r w:rsidRPr="00063122">
        <w:rPr>
          <w:sz w:val="21"/>
          <w:szCs w:val="21"/>
          <w:lang w:val="sq-AL"/>
        </w:rPr>
        <w:t>, Gjirokastër, Kafaraj-Novoselë, Vurg-Mursi dhe Orikum.</w:t>
      </w:r>
    </w:p>
    <w:p w:rsidR="001F4731" w:rsidRPr="00063122" w:rsidRDefault="001F4731" w:rsidP="00FB14FC">
      <w:pPr>
        <w:pStyle w:val="Paragrafi"/>
        <w:rPr>
          <w:color w:val="000000"/>
          <w:sz w:val="21"/>
          <w:szCs w:val="21"/>
          <w:lang w:val="sq-AL"/>
        </w:rPr>
      </w:pPr>
      <w:r w:rsidRPr="00063122">
        <w:rPr>
          <w:color w:val="000000"/>
          <w:sz w:val="21"/>
          <w:szCs w:val="21"/>
          <w:lang w:val="sq-AL"/>
        </w:rPr>
        <w:t>Baseni i Drinit</w:t>
      </w:r>
    </w:p>
    <w:p w:rsidR="001F4731" w:rsidRPr="00063122" w:rsidRDefault="001F4731" w:rsidP="00FB14FC">
      <w:pPr>
        <w:pStyle w:val="Paragrafi"/>
        <w:rPr>
          <w:i/>
          <w:color w:val="000000"/>
          <w:sz w:val="21"/>
          <w:szCs w:val="21"/>
          <w:lang w:val="sq-AL"/>
        </w:rPr>
      </w:pPr>
      <w:r w:rsidRPr="00063122">
        <w:rPr>
          <w:i/>
          <w:color w:val="000000"/>
          <w:sz w:val="21"/>
          <w:szCs w:val="21"/>
          <w:lang w:val="sq-AL"/>
        </w:rPr>
        <w:t>Akuiferi ujëmbajtës zhavo</w:t>
      </w:r>
      <w:r w:rsidR="007D7EDC" w:rsidRPr="00063122">
        <w:rPr>
          <w:i/>
          <w:color w:val="000000"/>
          <w:sz w:val="21"/>
          <w:szCs w:val="21"/>
          <w:lang w:val="sq-AL"/>
        </w:rPr>
        <w:t>r</w:t>
      </w:r>
      <w:r w:rsidRPr="00063122">
        <w:rPr>
          <w:i/>
          <w:color w:val="000000"/>
          <w:sz w:val="21"/>
          <w:szCs w:val="21"/>
          <w:lang w:val="sq-AL"/>
        </w:rPr>
        <w:t>ror i Shkodrës</w:t>
      </w:r>
    </w:p>
    <w:p w:rsidR="001F4731" w:rsidRPr="00063122" w:rsidRDefault="001F4731" w:rsidP="00FB14FC">
      <w:pPr>
        <w:pStyle w:val="Paragrafi"/>
        <w:rPr>
          <w:color w:val="000000"/>
          <w:sz w:val="21"/>
          <w:szCs w:val="21"/>
          <w:lang w:val="sq-AL"/>
        </w:rPr>
      </w:pPr>
      <w:r w:rsidRPr="00063122">
        <w:rPr>
          <w:iCs/>
          <w:color w:val="000000"/>
          <w:sz w:val="21"/>
          <w:szCs w:val="21"/>
          <w:lang w:val="sq-AL"/>
        </w:rPr>
        <w:t>Sasia e përgjithshme e ujit</w:t>
      </w:r>
      <w:r w:rsidRPr="00063122">
        <w:rPr>
          <w:color w:val="000000"/>
          <w:sz w:val="21"/>
          <w:szCs w:val="21"/>
          <w:lang w:val="sq-AL"/>
        </w:rPr>
        <w:t xml:space="preserve"> që shfrytëzohet është 1200-1300 l/sek për furnizimin me ujë të pijshëm të qytetit të Shkodrës dhe fshatrave, kurse sasia e ujit që shfrytëzohet në akuiferin e Shkodrës është: Q = 1200-1300 l/sek. Koefi</w:t>
      </w:r>
      <w:r w:rsidR="007D7EDC" w:rsidRPr="00063122">
        <w:rPr>
          <w:color w:val="000000"/>
          <w:sz w:val="21"/>
          <w:szCs w:val="21"/>
          <w:lang w:val="sq-AL"/>
        </w:rPr>
        <w:t>cie</w:t>
      </w:r>
      <w:r w:rsidRPr="00063122">
        <w:rPr>
          <w:color w:val="000000"/>
          <w:sz w:val="21"/>
          <w:szCs w:val="21"/>
          <w:lang w:val="sq-AL"/>
        </w:rPr>
        <w:t>nti i shfrytëzimit është</w:t>
      </w:r>
      <w:r w:rsidR="00D57BAD" w:rsidRPr="00063122">
        <w:rPr>
          <w:color w:val="000000"/>
          <w:sz w:val="21"/>
          <w:szCs w:val="21"/>
          <w:lang w:val="sq-AL"/>
        </w:rPr>
        <w:t>:</w:t>
      </w:r>
      <w:r w:rsidRPr="00063122">
        <w:rPr>
          <w:color w:val="000000"/>
          <w:sz w:val="21"/>
          <w:szCs w:val="21"/>
          <w:lang w:val="sq-AL"/>
        </w:rPr>
        <w:t xml:space="preserve"> K = 0.33 - 0.5. </w:t>
      </w:r>
      <w:r w:rsidRPr="00063122">
        <w:rPr>
          <w:iCs/>
          <w:color w:val="000000"/>
          <w:sz w:val="21"/>
          <w:szCs w:val="21"/>
          <w:lang w:val="sq-AL"/>
        </w:rPr>
        <w:t>Risku i ndotjes</w:t>
      </w:r>
      <w:r w:rsidRPr="00063122">
        <w:rPr>
          <w:color w:val="000000"/>
          <w:sz w:val="21"/>
          <w:szCs w:val="21"/>
          <w:lang w:val="sq-AL"/>
        </w:rPr>
        <w:t xml:space="preserve"> është i lartë:</w:t>
      </w:r>
    </w:p>
    <w:p w:rsidR="001F4731" w:rsidRPr="00063122" w:rsidRDefault="001F4731" w:rsidP="00FB14FC">
      <w:pPr>
        <w:pStyle w:val="Paragrafi"/>
        <w:rPr>
          <w:color w:val="000000"/>
          <w:sz w:val="21"/>
          <w:szCs w:val="21"/>
          <w:lang w:val="sq-AL"/>
        </w:rPr>
      </w:pPr>
      <w:r w:rsidRPr="00063122">
        <w:rPr>
          <w:color w:val="000000"/>
          <w:sz w:val="21"/>
          <w:szCs w:val="21"/>
          <w:lang w:val="sq-AL"/>
        </w:rPr>
        <w:t>a) Për shkak të mbulesës së vogël mbrojtëse sidomos në vendburimin e Dobracit.</w:t>
      </w:r>
    </w:p>
    <w:p w:rsidR="001F4731" w:rsidRPr="00063122" w:rsidRDefault="001F4731" w:rsidP="00FB14FC">
      <w:pPr>
        <w:pStyle w:val="Paragrafi"/>
        <w:rPr>
          <w:color w:val="000000"/>
          <w:sz w:val="21"/>
          <w:szCs w:val="21"/>
          <w:lang w:val="sq-AL"/>
        </w:rPr>
      </w:pPr>
      <w:r w:rsidRPr="00063122">
        <w:rPr>
          <w:color w:val="000000"/>
          <w:sz w:val="21"/>
          <w:szCs w:val="21"/>
          <w:lang w:val="sq-AL"/>
        </w:rPr>
        <w:t>b) Shfrytëzimi intensiv mund të çojë në përzierjen e ujërave të freskëta me ujërat me mineralizim të lartë.</w:t>
      </w:r>
    </w:p>
    <w:p w:rsidR="001F4731" w:rsidRPr="00063122" w:rsidRDefault="001F4731" w:rsidP="00FB14FC">
      <w:pPr>
        <w:pStyle w:val="Paragrafi"/>
        <w:rPr>
          <w:sz w:val="21"/>
          <w:szCs w:val="21"/>
          <w:lang w:val="sq-AL"/>
        </w:rPr>
      </w:pPr>
      <w:r w:rsidRPr="00063122">
        <w:rPr>
          <w:sz w:val="21"/>
          <w:szCs w:val="21"/>
          <w:lang w:val="sq-AL"/>
        </w:rPr>
        <w:t xml:space="preserve">Mineralizimi i përgjithshëm varion Mp </w:t>
      </w:r>
      <w:r w:rsidR="00713CAA" w:rsidRPr="00063122">
        <w:rPr>
          <w:sz w:val="21"/>
          <w:szCs w:val="21"/>
          <w:lang w:val="sq-AL"/>
        </w:rPr>
        <w:t>(</w:t>
      </w:r>
      <w:r w:rsidRPr="00063122">
        <w:rPr>
          <w:sz w:val="21"/>
          <w:szCs w:val="21"/>
          <w:lang w:val="sq-AL"/>
        </w:rPr>
        <w:t>263.42 - 368.16mg/l</w:t>
      </w:r>
      <w:r w:rsidR="00713CAA" w:rsidRPr="00063122">
        <w:rPr>
          <w:sz w:val="21"/>
          <w:szCs w:val="21"/>
          <w:lang w:val="sq-AL"/>
        </w:rPr>
        <w:t>)</w:t>
      </w:r>
      <w:r w:rsidRPr="00063122">
        <w:rPr>
          <w:sz w:val="21"/>
          <w:szCs w:val="21"/>
          <w:lang w:val="sq-AL"/>
        </w:rPr>
        <w:t xml:space="preserve">. Aktualisht janë ujëra të ëmbla sepse Mp&lt;1 gr/l. Në shpimin e Dobracit që shfrytëzohet për furnizimin me ujë të Shkodrës, Mp luhatet në vlerat </w:t>
      </w:r>
      <w:r w:rsidR="00713CAA" w:rsidRPr="00063122">
        <w:rPr>
          <w:sz w:val="21"/>
          <w:szCs w:val="21"/>
          <w:lang w:val="sq-AL"/>
        </w:rPr>
        <w:t>(</w:t>
      </w:r>
      <w:r w:rsidRPr="00063122">
        <w:rPr>
          <w:sz w:val="21"/>
          <w:szCs w:val="21"/>
          <w:lang w:val="sq-AL"/>
        </w:rPr>
        <w:t>295.94-329mg/l</w:t>
      </w:r>
      <w:r w:rsidR="00713CAA" w:rsidRPr="00063122">
        <w:rPr>
          <w:sz w:val="21"/>
          <w:szCs w:val="21"/>
          <w:lang w:val="sq-AL"/>
        </w:rPr>
        <w:t>)</w:t>
      </w:r>
      <w:r w:rsidRPr="00063122">
        <w:rPr>
          <w:sz w:val="21"/>
          <w:szCs w:val="21"/>
          <w:lang w:val="sq-AL"/>
        </w:rPr>
        <w:t xml:space="preserve"> për vitin 2010, gjithashtu edhe në vite e krahasuar, Mp varion në vlerat </w:t>
      </w:r>
      <w:r w:rsidR="00713CAA" w:rsidRPr="00063122">
        <w:rPr>
          <w:sz w:val="21"/>
          <w:szCs w:val="21"/>
          <w:lang w:val="sq-AL"/>
        </w:rPr>
        <w:t>(</w:t>
      </w:r>
      <w:r w:rsidRPr="00063122">
        <w:rPr>
          <w:sz w:val="21"/>
          <w:szCs w:val="21"/>
          <w:lang w:val="sq-AL"/>
        </w:rPr>
        <w:t>327-384.85mg/l</w:t>
      </w:r>
      <w:r w:rsidR="00713CAA" w:rsidRPr="00063122">
        <w:rPr>
          <w:sz w:val="21"/>
          <w:szCs w:val="21"/>
          <w:lang w:val="sq-AL"/>
        </w:rPr>
        <w:t>)</w:t>
      </w:r>
      <w:r w:rsidRPr="00063122">
        <w:rPr>
          <w:sz w:val="21"/>
          <w:szCs w:val="21"/>
          <w:lang w:val="sq-AL"/>
        </w:rPr>
        <w:t>. Ndryshimet e Mp në dy fazat e monitorimit variojnë nga      (35-80mg/l</w:t>
      </w:r>
      <w:r w:rsidR="00713CAA" w:rsidRPr="00063122">
        <w:rPr>
          <w:sz w:val="21"/>
          <w:szCs w:val="21"/>
          <w:lang w:val="sq-AL"/>
        </w:rPr>
        <w:t>)</w:t>
      </w:r>
      <w:r w:rsidRPr="00063122">
        <w:rPr>
          <w:sz w:val="21"/>
          <w:szCs w:val="21"/>
          <w:lang w:val="sq-AL"/>
        </w:rPr>
        <w:t xml:space="preserve">.Vlerat mesatare të Mp variojnë Mp (298.58-405.05mg/l). Ky tregues është paraqitur grafikisht për vitet 2006-2010 në </w:t>
      </w:r>
      <w:r w:rsidR="007D7EDC" w:rsidRPr="00063122">
        <w:rPr>
          <w:sz w:val="21"/>
          <w:szCs w:val="21"/>
          <w:lang w:val="sq-AL"/>
        </w:rPr>
        <w:t>fig</w:t>
      </w:r>
      <w:r w:rsidRPr="00063122">
        <w:rPr>
          <w:sz w:val="21"/>
          <w:szCs w:val="21"/>
          <w:lang w:val="sq-AL"/>
        </w:rPr>
        <w:t xml:space="preserve">.1.   </w:t>
      </w:r>
    </w:p>
    <w:p w:rsidR="001F4731" w:rsidRPr="004002A5" w:rsidRDefault="001F4731" w:rsidP="00A23402">
      <w:pPr>
        <w:jc w:val="both"/>
        <w:rPr>
          <w:rFonts w:ascii="CG Times" w:hAnsi="CG Times"/>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D7EDC" w:rsidRPr="004002A5">
        <w:rPr>
          <w:rFonts w:ascii="CG Times" w:hAnsi="CG Times"/>
          <w:b/>
          <w:sz w:val="21"/>
          <w:szCs w:val="21"/>
          <w:lang w:val="sq-AL"/>
        </w:rPr>
        <w:t xml:space="preserve">ura </w:t>
      </w:r>
      <w:r w:rsidRPr="004002A5">
        <w:rPr>
          <w:rFonts w:ascii="CG Times" w:hAnsi="CG Times"/>
          <w:b/>
          <w:sz w:val="21"/>
          <w:szCs w:val="21"/>
          <w:lang w:val="sq-AL"/>
        </w:rPr>
        <w:t>1</w:t>
      </w:r>
      <w:r w:rsidR="007D7EDC" w:rsidRPr="004002A5">
        <w:rPr>
          <w:rFonts w:ascii="CG Times" w:hAnsi="CG Times"/>
          <w:b/>
          <w:sz w:val="21"/>
          <w:szCs w:val="21"/>
          <w:lang w:val="sq-AL"/>
        </w:rPr>
        <w:t>.</w:t>
      </w:r>
      <w:r w:rsidRPr="004002A5">
        <w:rPr>
          <w:rFonts w:ascii="CG Times" w:hAnsi="CG Times"/>
          <w:b/>
          <w:sz w:val="21"/>
          <w:szCs w:val="21"/>
          <w:lang w:val="sq-AL"/>
        </w:rPr>
        <w:t xml:space="preserve"> Mineralizimi i përgjithshëm për akuiferin Drinit AL 010,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943475" cy="2105025"/>
            <wp:effectExtent l="19050" t="19050" r="28575" b="2857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0">
                      <a:extLst>
                        <a:ext uri="{28A0092B-C50C-407E-A947-70E740481C1C}">
                          <a14:useLocalDpi xmlns:a14="http://schemas.microsoft.com/office/drawing/2010/main" val="0"/>
                        </a:ext>
                      </a:extLst>
                    </a:blip>
                    <a:srcRect b="-53"/>
                    <a:stretch>
                      <a:fillRect/>
                    </a:stretch>
                  </pic:blipFill>
                  <pic:spPr bwMode="auto">
                    <a:xfrm>
                      <a:off x="0" y="0"/>
                      <a:ext cx="4943475" cy="2105025"/>
                    </a:xfrm>
                    <a:prstGeom prst="rect">
                      <a:avLst/>
                    </a:prstGeom>
                    <a:noFill/>
                    <a:ln w="6350" cmpd="sng">
                      <a:solidFill>
                        <a:srgbClr val="000000"/>
                      </a:solidFill>
                      <a:miter lim="800000"/>
                      <a:headEnd/>
                      <a:tailEnd/>
                    </a:ln>
                    <a:effectLst/>
                  </pic:spPr>
                </pic:pic>
              </a:graphicData>
            </a:graphic>
          </wp:inline>
        </w:drawing>
      </w:r>
    </w:p>
    <w:p w:rsidR="001F4731" w:rsidRPr="004002A5" w:rsidRDefault="001F4731" w:rsidP="00A23402">
      <w:pPr>
        <w:jc w:val="both"/>
        <w:rPr>
          <w:rFonts w:ascii="CG Times" w:hAnsi="CG Times"/>
          <w:b/>
          <w:sz w:val="21"/>
          <w:szCs w:val="21"/>
          <w:lang w:val="sq-AL"/>
        </w:rPr>
      </w:pPr>
    </w:p>
    <w:p w:rsidR="001F4731" w:rsidRPr="004002A5" w:rsidRDefault="007F360F" w:rsidP="00A23402">
      <w:pPr>
        <w:jc w:val="center"/>
        <w:rPr>
          <w:rFonts w:ascii="CG Times" w:hAnsi="CG Times"/>
          <w:sz w:val="21"/>
          <w:szCs w:val="21"/>
          <w:lang w:val="sq-AL"/>
        </w:rPr>
      </w:pPr>
      <w:r w:rsidRPr="004002A5">
        <w:rPr>
          <w:rFonts w:ascii="CG Times" w:hAnsi="CG Times"/>
          <w:b/>
          <w:sz w:val="21"/>
          <w:szCs w:val="21"/>
          <w:lang w:val="sq-AL"/>
        </w:rPr>
        <w:t>Figura</w:t>
      </w:r>
      <w:r w:rsidR="001F4731" w:rsidRPr="004002A5">
        <w:rPr>
          <w:rFonts w:ascii="CG Times" w:hAnsi="CG Times"/>
          <w:b/>
          <w:sz w:val="21"/>
          <w:szCs w:val="21"/>
          <w:lang w:val="sq-AL"/>
        </w:rPr>
        <w:t xml:space="preserve"> 2</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NH</w:t>
      </w:r>
      <w:r w:rsidR="001F4731" w:rsidRPr="004002A5">
        <w:rPr>
          <w:rFonts w:ascii="CG Times" w:hAnsi="CG Times"/>
          <w:b/>
          <w:sz w:val="21"/>
          <w:szCs w:val="21"/>
          <w:vertAlign w:val="subscript"/>
          <w:lang w:val="sq-AL"/>
        </w:rPr>
        <w:t>4</w:t>
      </w:r>
      <w:r w:rsidR="001F4731" w:rsidRPr="004002A5">
        <w:rPr>
          <w:rFonts w:ascii="CG Times" w:hAnsi="CG Times"/>
          <w:b/>
          <w:sz w:val="21"/>
          <w:szCs w:val="21"/>
          <w:lang w:val="sq-AL"/>
        </w:rPr>
        <w:t xml:space="preserve"> </w:t>
      </w:r>
      <w:r w:rsidRPr="004002A5">
        <w:rPr>
          <w:rFonts w:ascii="CG Times" w:hAnsi="CG Times"/>
          <w:b/>
          <w:sz w:val="21"/>
          <w:szCs w:val="21"/>
          <w:lang w:val="sq-AL"/>
        </w:rPr>
        <w:t>për</w:t>
      </w:r>
      <w:r w:rsidR="001F4731" w:rsidRPr="004002A5">
        <w:rPr>
          <w:rFonts w:ascii="CG Times" w:hAnsi="CG Times"/>
          <w:b/>
          <w:sz w:val="21"/>
          <w:szCs w:val="21"/>
          <w:lang w:val="sq-AL"/>
        </w:rPr>
        <w:t xml:space="preserve"> akuiferin AL 010,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933950" cy="1952625"/>
            <wp:effectExtent l="19050" t="19050" r="19050" b="28575"/>
            <wp:docPr id="126" name="Char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933950" cy="1952625"/>
                    </a:xfrm>
                    <a:prstGeom prst="rect">
                      <a:avLst/>
                    </a:prstGeom>
                    <a:noFill/>
                    <a:ln w="6350" cmpd="sng">
                      <a:solidFill>
                        <a:srgbClr val="000000"/>
                      </a:solidFill>
                      <a:miter lim="800000"/>
                      <a:headEnd/>
                      <a:tailEnd/>
                    </a:ln>
                    <a:effectLst/>
                  </pic:spPr>
                </pic:pic>
              </a:graphicData>
            </a:graphic>
          </wp:inline>
        </w:drawing>
      </w:r>
    </w:p>
    <w:p w:rsidR="001F4731" w:rsidRPr="00063122" w:rsidRDefault="001F4731" w:rsidP="00FB14FC">
      <w:pPr>
        <w:pStyle w:val="Paragrafi"/>
        <w:rPr>
          <w:sz w:val="21"/>
          <w:szCs w:val="21"/>
          <w:lang w:val="sq-AL"/>
        </w:rPr>
      </w:pPr>
      <w:r w:rsidRPr="00063122">
        <w:rPr>
          <w:sz w:val="21"/>
          <w:szCs w:val="21"/>
          <w:lang w:val="sq-AL"/>
        </w:rPr>
        <w:t xml:space="preserve">Përmbajtja e </w:t>
      </w:r>
      <w:r w:rsidR="00EA75C7" w:rsidRPr="00063122">
        <w:rPr>
          <w:sz w:val="21"/>
          <w:szCs w:val="21"/>
          <w:lang w:val="sq-AL"/>
        </w:rPr>
        <w:t>Amoniak</w:t>
      </w:r>
      <w:r w:rsidRPr="00063122">
        <w:rPr>
          <w:sz w:val="21"/>
          <w:szCs w:val="21"/>
          <w:lang w:val="sq-AL"/>
        </w:rPr>
        <w:t>ut NH</w:t>
      </w:r>
      <w:r w:rsidRPr="00063122">
        <w:rPr>
          <w:sz w:val="21"/>
          <w:szCs w:val="21"/>
          <w:vertAlign w:val="subscript"/>
          <w:lang w:val="sq-AL"/>
        </w:rPr>
        <w:t xml:space="preserve">4, </w:t>
      </w:r>
      <w:r w:rsidRPr="00063122">
        <w:rPr>
          <w:sz w:val="21"/>
          <w:szCs w:val="21"/>
          <w:lang w:val="sq-AL"/>
        </w:rPr>
        <w:t>varion nga 0-0.2-0.3mg/l. Përmbajtja e NH</w:t>
      </w:r>
      <w:r w:rsidRPr="00063122">
        <w:rPr>
          <w:sz w:val="21"/>
          <w:szCs w:val="21"/>
          <w:vertAlign w:val="subscript"/>
          <w:lang w:val="sq-AL"/>
        </w:rPr>
        <w:t>4,</w:t>
      </w:r>
      <w:r w:rsidRPr="00063122">
        <w:rPr>
          <w:sz w:val="21"/>
          <w:szCs w:val="21"/>
          <w:lang w:val="sq-AL"/>
        </w:rPr>
        <w:t xml:space="preserve"> për periudhën 2006-2010 jepet në </w:t>
      </w:r>
      <w:r w:rsidR="007F360F" w:rsidRPr="00063122">
        <w:rPr>
          <w:sz w:val="21"/>
          <w:szCs w:val="21"/>
          <w:lang w:val="sq-AL"/>
        </w:rPr>
        <w:t>fig</w:t>
      </w:r>
      <w:r w:rsidRPr="00063122">
        <w:rPr>
          <w:sz w:val="21"/>
          <w:szCs w:val="21"/>
          <w:lang w:val="sq-AL"/>
        </w:rPr>
        <w:t>.nr.</w:t>
      </w:r>
      <w:r w:rsidR="007F360F" w:rsidRPr="00063122">
        <w:rPr>
          <w:sz w:val="21"/>
          <w:szCs w:val="21"/>
          <w:lang w:val="sq-AL"/>
        </w:rPr>
        <w:t xml:space="preserve"> </w:t>
      </w:r>
      <w:r w:rsidRPr="00063122">
        <w:rPr>
          <w:sz w:val="21"/>
          <w:szCs w:val="21"/>
          <w:lang w:val="sq-AL"/>
        </w:rPr>
        <w:t xml:space="preserve">2 e krahasuar me </w:t>
      </w:r>
      <w:r w:rsidR="009851BF" w:rsidRPr="00063122">
        <w:rPr>
          <w:sz w:val="21"/>
          <w:szCs w:val="21"/>
          <w:lang w:val="sq-AL"/>
        </w:rPr>
        <w:t>standard</w:t>
      </w:r>
      <w:r w:rsidRPr="00063122">
        <w:rPr>
          <w:sz w:val="21"/>
          <w:szCs w:val="21"/>
          <w:lang w:val="sq-AL"/>
        </w:rPr>
        <w:t>et e përmbajtjes maksimale 0.05mg/l STASH dhe BE (0-0.05,0-0.5), ku përmbajtja mesatare varion 0.0025-0.012mg/l</w:t>
      </w:r>
    </w:p>
    <w:p w:rsidR="00C27146" w:rsidRPr="004002A5" w:rsidRDefault="00C27146"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063122" w:rsidRDefault="00063122" w:rsidP="00A23402">
      <w:pPr>
        <w:jc w:val="center"/>
        <w:rPr>
          <w:rFonts w:ascii="CG Times" w:hAnsi="CG Times"/>
          <w:b/>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F360F" w:rsidRPr="004002A5">
        <w:rPr>
          <w:rFonts w:ascii="CG Times" w:hAnsi="CG Times"/>
          <w:b/>
          <w:sz w:val="21"/>
          <w:szCs w:val="21"/>
          <w:lang w:val="sq-AL"/>
        </w:rPr>
        <w:t xml:space="preserve">ura </w:t>
      </w:r>
      <w:r w:rsidRPr="004002A5">
        <w:rPr>
          <w:rFonts w:ascii="CG Times" w:hAnsi="CG Times"/>
          <w:b/>
          <w:sz w:val="21"/>
          <w:szCs w:val="21"/>
          <w:lang w:val="sq-AL"/>
        </w:rPr>
        <w:t>3</w:t>
      </w:r>
      <w:r w:rsidR="007F360F" w:rsidRPr="004002A5">
        <w:rPr>
          <w:rFonts w:ascii="CG Times" w:hAnsi="CG Times"/>
          <w:b/>
          <w:sz w:val="21"/>
          <w:szCs w:val="21"/>
          <w:lang w:val="sq-AL"/>
        </w:rPr>
        <w:t>.</w:t>
      </w:r>
      <w:r w:rsidRPr="004002A5">
        <w:rPr>
          <w:rFonts w:ascii="CG Times" w:hAnsi="CG Times"/>
          <w:b/>
          <w:sz w:val="21"/>
          <w:szCs w:val="21"/>
          <w:lang w:val="sq-AL"/>
        </w:rPr>
        <w:t xml:space="preserve"> Përmbajtja e NO</w:t>
      </w:r>
      <w:r w:rsidRPr="004002A5">
        <w:rPr>
          <w:rFonts w:ascii="CG Times" w:hAnsi="CG Times"/>
          <w:b/>
          <w:sz w:val="21"/>
          <w:szCs w:val="21"/>
          <w:vertAlign w:val="subscript"/>
          <w:lang w:val="sq-AL"/>
        </w:rPr>
        <w:t>2</w:t>
      </w:r>
      <w:r w:rsidRPr="004002A5">
        <w:rPr>
          <w:rFonts w:ascii="CG Times" w:hAnsi="CG Times"/>
          <w:b/>
          <w:sz w:val="21"/>
          <w:szCs w:val="21"/>
          <w:lang w:val="sq-AL"/>
        </w:rPr>
        <w:t xml:space="preserve"> për akuiferin AL 010</w:t>
      </w:r>
      <w:r w:rsidR="00C72C32" w:rsidRPr="004002A5">
        <w:rPr>
          <w:rFonts w:ascii="CG Times" w:hAnsi="CG Times"/>
          <w:b/>
          <w:sz w:val="21"/>
          <w:szCs w:val="21"/>
          <w:lang w:val="sq-AL"/>
        </w:rPr>
        <w:t>,</w:t>
      </w:r>
      <w:r w:rsidRPr="004002A5">
        <w:rPr>
          <w:rFonts w:ascii="CG Times" w:hAnsi="CG Times"/>
          <w:b/>
          <w:sz w:val="21"/>
          <w:szCs w:val="21"/>
          <w:lang w:val="sq-AL"/>
        </w:rPr>
        <w:t xml:space="preserve">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933950" cy="2000250"/>
            <wp:effectExtent l="19050" t="19050" r="19050" b="19050"/>
            <wp:docPr id="127" name="Char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4"/>
                    <pic:cNvPicPr>
                      <a:picLocks noChangeAspect="1" noChangeArrowheads="1"/>
                    </pic:cNvPicPr>
                  </pic:nvPicPr>
                  <pic:blipFill>
                    <a:blip r:embed="rId132">
                      <a:extLst>
                        <a:ext uri="{28A0092B-C50C-407E-A947-70E740481C1C}">
                          <a14:useLocalDpi xmlns:a14="http://schemas.microsoft.com/office/drawing/2010/main" val="0"/>
                        </a:ext>
                      </a:extLst>
                    </a:blip>
                    <a:srcRect b="-55"/>
                    <a:stretch>
                      <a:fillRect/>
                    </a:stretch>
                  </pic:blipFill>
                  <pic:spPr bwMode="auto">
                    <a:xfrm>
                      <a:off x="0" y="0"/>
                      <a:ext cx="4933950" cy="2000250"/>
                    </a:xfrm>
                    <a:prstGeom prst="rect">
                      <a:avLst/>
                    </a:prstGeom>
                    <a:noFill/>
                    <a:ln w="6350" cmpd="sng">
                      <a:solidFill>
                        <a:srgbClr val="000000"/>
                      </a:solidFill>
                      <a:miter lim="800000"/>
                      <a:headEnd/>
                      <a:tailEnd/>
                    </a:ln>
                    <a:effectLst/>
                  </pic:spPr>
                </pic:pic>
              </a:graphicData>
            </a:graphic>
          </wp:inline>
        </w:drawing>
      </w:r>
    </w:p>
    <w:p w:rsidR="001F4731" w:rsidRPr="00063122" w:rsidRDefault="001F4731" w:rsidP="00FB14FC">
      <w:pPr>
        <w:pStyle w:val="Paragrafi"/>
        <w:rPr>
          <w:sz w:val="21"/>
          <w:szCs w:val="21"/>
          <w:lang w:val="sq-AL"/>
        </w:rPr>
      </w:pPr>
      <w:r w:rsidRPr="00063122">
        <w:rPr>
          <w:sz w:val="21"/>
          <w:szCs w:val="21"/>
          <w:lang w:val="sq-AL"/>
        </w:rPr>
        <w:t xml:space="preserve">Në </w:t>
      </w:r>
      <w:r w:rsidR="007F360F" w:rsidRPr="00063122">
        <w:rPr>
          <w:sz w:val="21"/>
          <w:szCs w:val="21"/>
          <w:lang w:val="sq-AL"/>
        </w:rPr>
        <w:t>fig</w:t>
      </w:r>
      <w:r w:rsidRPr="00063122">
        <w:rPr>
          <w:sz w:val="21"/>
          <w:szCs w:val="21"/>
          <w:lang w:val="sq-AL"/>
        </w:rPr>
        <w:t>.</w:t>
      </w:r>
      <w:r w:rsidR="007F360F" w:rsidRPr="00063122">
        <w:rPr>
          <w:sz w:val="21"/>
          <w:szCs w:val="21"/>
          <w:lang w:val="sq-AL"/>
        </w:rPr>
        <w:t xml:space="preserve"> </w:t>
      </w:r>
      <w:r w:rsidRPr="00063122">
        <w:rPr>
          <w:sz w:val="21"/>
          <w:szCs w:val="21"/>
          <w:lang w:val="sq-AL"/>
        </w:rPr>
        <w:t xml:space="preserve">3 jepet përmbajtja e nitriteve në vite. Ajo varion rreth vlerave 0-0.05mg/l dhe në një analizë në shpimin H6 në vitin 2006 është mbi normë 0.15mg/l. Përmbajtja e nitriteve në ujë të pijshëm nuk lejohet ndërsa përmbajtja maksimale e lejuar është sipas </w:t>
      </w:r>
      <w:r w:rsidR="009851BF" w:rsidRPr="00063122">
        <w:rPr>
          <w:sz w:val="21"/>
          <w:szCs w:val="21"/>
          <w:lang w:val="sq-AL"/>
        </w:rPr>
        <w:t>Standard</w:t>
      </w:r>
      <w:r w:rsidRPr="00063122">
        <w:rPr>
          <w:sz w:val="21"/>
          <w:szCs w:val="21"/>
          <w:lang w:val="sq-AL"/>
        </w:rPr>
        <w:t>it Shqiptar 0.05 mg/l (</w:t>
      </w:r>
      <w:r w:rsidR="007F360F" w:rsidRPr="00063122">
        <w:rPr>
          <w:sz w:val="21"/>
          <w:szCs w:val="21"/>
          <w:lang w:val="sq-AL"/>
        </w:rPr>
        <w:t xml:space="preserve">norma e </w:t>
      </w:r>
      <w:r w:rsidRPr="00063122">
        <w:rPr>
          <w:sz w:val="21"/>
          <w:szCs w:val="21"/>
          <w:lang w:val="sq-AL"/>
        </w:rPr>
        <w:t>BE</w:t>
      </w:r>
      <w:r w:rsidR="007F360F" w:rsidRPr="00063122">
        <w:rPr>
          <w:sz w:val="21"/>
          <w:szCs w:val="21"/>
          <w:lang w:val="sq-AL"/>
        </w:rPr>
        <w:t>-së</w:t>
      </w:r>
      <w:r w:rsidRPr="00063122">
        <w:rPr>
          <w:sz w:val="21"/>
          <w:szCs w:val="21"/>
          <w:lang w:val="sq-AL"/>
        </w:rPr>
        <w:t xml:space="preserve"> është 0.1 mg/l).</w:t>
      </w:r>
      <w:r w:rsidRPr="00063122">
        <w:rPr>
          <w:b/>
          <w:sz w:val="21"/>
          <w:szCs w:val="21"/>
          <w:lang w:val="sq-AL"/>
        </w:rPr>
        <w:t xml:space="preserve"> </w:t>
      </w:r>
      <w:r w:rsidRPr="00063122">
        <w:rPr>
          <w:sz w:val="21"/>
          <w:szCs w:val="21"/>
          <w:lang w:val="sq-AL"/>
        </w:rPr>
        <w:t>Përmbajtja mesatare e NO</w:t>
      </w:r>
      <w:r w:rsidRPr="00063122">
        <w:rPr>
          <w:sz w:val="21"/>
          <w:szCs w:val="21"/>
          <w:vertAlign w:val="subscript"/>
          <w:lang w:val="sq-AL"/>
        </w:rPr>
        <w:t xml:space="preserve">2 </w:t>
      </w:r>
      <w:r w:rsidRPr="00063122">
        <w:rPr>
          <w:sz w:val="21"/>
          <w:szCs w:val="21"/>
          <w:lang w:val="sq-AL"/>
        </w:rPr>
        <w:t>në vite varion 0.012-0.016mg/l. Nuk takohet përmbajtje e nitriteve NO</w:t>
      </w:r>
      <w:r w:rsidRPr="00063122">
        <w:rPr>
          <w:sz w:val="21"/>
          <w:szCs w:val="21"/>
          <w:vertAlign w:val="subscript"/>
          <w:lang w:val="sq-AL"/>
        </w:rPr>
        <w:t xml:space="preserve">2  </w:t>
      </w:r>
      <w:r w:rsidRPr="00063122">
        <w:rPr>
          <w:sz w:val="21"/>
          <w:szCs w:val="21"/>
          <w:lang w:val="sq-AL"/>
        </w:rPr>
        <w:t>në dy fazat e monitorimit gjatë vitit 2010.</w:t>
      </w:r>
    </w:p>
    <w:p w:rsidR="001F4731" w:rsidRPr="00063122" w:rsidRDefault="001F4731" w:rsidP="00FB14FC">
      <w:pPr>
        <w:pStyle w:val="Paragrafi"/>
        <w:rPr>
          <w:sz w:val="21"/>
          <w:szCs w:val="21"/>
          <w:lang w:val="sq-AL"/>
        </w:rPr>
      </w:pPr>
      <w:r w:rsidRPr="00063122">
        <w:rPr>
          <w:sz w:val="21"/>
          <w:szCs w:val="21"/>
          <w:lang w:val="sq-AL"/>
        </w:rPr>
        <w:t>Ujërat, në përgjithësi kanë veti fiziko-kimike të mira. Takohen ndotje lokale me NO</w:t>
      </w:r>
      <w:r w:rsidRPr="00063122">
        <w:rPr>
          <w:sz w:val="21"/>
          <w:szCs w:val="21"/>
          <w:vertAlign w:val="subscript"/>
          <w:lang w:val="sq-AL"/>
        </w:rPr>
        <w:t>2</w:t>
      </w:r>
      <w:r w:rsidRPr="00063122">
        <w:rPr>
          <w:sz w:val="21"/>
          <w:szCs w:val="21"/>
          <w:lang w:val="sq-AL"/>
        </w:rPr>
        <w:t>, NH</w:t>
      </w:r>
      <w:r w:rsidRPr="00063122">
        <w:rPr>
          <w:sz w:val="21"/>
          <w:szCs w:val="21"/>
          <w:vertAlign w:val="subscript"/>
          <w:lang w:val="sq-AL"/>
        </w:rPr>
        <w:t>4</w:t>
      </w:r>
      <w:r w:rsidRPr="00063122">
        <w:rPr>
          <w:sz w:val="21"/>
          <w:szCs w:val="21"/>
          <w:lang w:val="sq-AL"/>
        </w:rPr>
        <w:t>, përmbajtje mbi rekomandimin të disa treguesve të Cl, Mg, Na, SO</w:t>
      </w:r>
      <w:r w:rsidRPr="00063122">
        <w:rPr>
          <w:sz w:val="21"/>
          <w:szCs w:val="21"/>
          <w:vertAlign w:val="subscript"/>
          <w:lang w:val="sq-AL"/>
        </w:rPr>
        <w:t>4</w:t>
      </w:r>
      <w:r w:rsidRPr="00063122">
        <w:rPr>
          <w:sz w:val="21"/>
          <w:szCs w:val="21"/>
          <w:lang w:val="sq-AL"/>
        </w:rPr>
        <w:t>, ndërsa ndotje masive nuk ka. Në disa shpime të veçanta shfaqet prezenca e NO</w:t>
      </w:r>
      <w:r w:rsidRPr="00063122">
        <w:rPr>
          <w:sz w:val="21"/>
          <w:szCs w:val="21"/>
          <w:vertAlign w:val="subscript"/>
          <w:lang w:val="sq-AL"/>
        </w:rPr>
        <w:t>2</w:t>
      </w:r>
      <w:r w:rsidRPr="00063122">
        <w:rPr>
          <w:sz w:val="21"/>
          <w:szCs w:val="21"/>
          <w:lang w:val="sq-AL"/>
        </w:rPr>
        <w:t>, NH</w:t>
      </w:r>
      <w:r w:rsidRPr="00063122">
        <w:rPr>
          <w:sz w:val="21"/>
          <w:szCs w:val="21"/>
          <w:vertAlign w:val="subscript"/>
          <w:lang w:val="sq-AL"/>
        </w:rPr>
        <w:t>4</w:t>
      </w:r>
      <w:r w:rsidRPr="00063122">
        <w:rPr>
          <w:sz w:val="21"/>
          <w:szCs w:val="21"/>
          <w:lang w:val="sq-AL"/>
        </w:rPr>
        <w:t>, të cilat janë raste që përsëriten dhe lidhen kryesisht me moszbatimin e zonave të r</w:t>
      </w:r>
      <w:r w:rsidR="007F360F" w:rsidRPr="00063122">
        <w:rPr>
          <w:sz w:val="21"/>
          <w:szCs w:val="21"/>
          <w:lang w:val="sq-AL"/>
        </w:rPr>
        <w:t>r</w:t>
      </w:r>
      <w:r w:rsidRPr="00063122">
        <w:rPr>
          <w:sz w:val="21"/>
          <w:szCs w:val="21"/>
          <w:lang w:val="sq-AL"/>
        </w:rPr>
        <w:t>eptësisë dhe mbrojtjes sanitare</w:t>
      </w:r>
    </w:p>
    <w:p w:rsidR="001F4731" w:rsidRPr="00063122" w:rsidRDefault="001F4731" w:rsidP="00FB14FC">
      <w:pPr>
        <w:pStyle w:val="Paragrafi"/>
        <w:rPr>
          <w:sz w:val="21"/>
          <w:szCs w:val="21"/>
          <w:lang w:val="sq-AL"/>
        </w:rPr>
      </w:pPr>
      <w:r w:rsidRPr="00063122">
        <w:rPr>
          <w:b/>
          <w:sz w:val="21"/>
          <w:szCs w:val="21"/>
          <w:lang w:val="sq-AL"/>
        </w:rPr>
        <w:t>Baseni i Matit</w:t>
      </w:r>
    </w:p>
    <w:p w:rsidR="001F4731" w:rsidRPr="00063122" w:rsidRDefault="001F4731" w:rsidP="00FB14FC">
      <w:pPr>
        <w:pStyle w:val="Paragrafi"/>
        <w:rPr>
          <w:b/>
          <w:i/>
          <w:iCs/>
          <w:sz w:val="21"/>
          <w:szCs w:val="21"/>
          <w:lang w:val="sq-AL"/>
        </w:rPr>
      </w:pPr>
      <w:r w:rsidRPr="00063122">
        <w:rPr>
          <w:b/>
          <w:i/>
          <w:iCs/>
          <w:sz w:val="21"/>
          <w:szCs w:val="21"/>
          <w:lang w:val="sq-AL"/>
        </w:rPr>
        <w:t>Akuiferi ujëmbajtës zhavorror i Lezhës</w:t>
      </w:r>
    </w:p>
    <w:p w:rsidR="001F4731" w:rsidRPr="00063122" w:rsidRDefault="001F4731" w:rsidP="00FB14FC">
      <w:pPr>
        <w:pStyle w:val="Paragrafi"/>
        <w:rPr>
          <w:sz w:val="21"/>
          <w:szCs w:val="21"/>
          <w:lang w:val="sq-AL"/>
        </w:rPr>
      </w:pPr>
      <w:r w:rsidRPr="00063122">
        <w:rPr>
          <w:sz w:val="21"/>
          <w:szCs w:val="21"/>
          <w:lang w:val="sq-AL"/>
        </w:rPr>
        <w:t xml:space="preserve">Monitorimi është realizuar ne Barbullonjë, Ishull - Lezhë e Rrile. </w:t>
      </w:r>
      <w:r w:rsidRPr="00063122">
        <w:rPr>
          <w:iCs/>
          <w:sz w:val="21"/>
          <w:szCs w:val="21"/>
          <w:lang w:val="sq-AL"/>
        </w:rPr>
        <w:t>Sasia</w:t>
      </w:r>
      <w:r w:rsidRPr="00063122">
        <w:rPr>
          <w:sz w:val="21"/>
          <w:szCs w:val="21"/>
          <w:lang w:val="sq-AL"/>
        </w:rPr>
        <w:t xml:space="preserve"> </w:t>
      </w:r>
      <w:r w:rsidRPr="00063122">
        <w:rPr>
          <w:iCs/>
          <w:sz w:val="21"/>
          <w:szCs w:val="21"/>
          <w:lang w:val="sq-AL"/>
        </w:rPr>
        <w:t>e përgjithshme e</w:t>
      </w:r>
      <w:r w:rsidRPr="00063122">
        <w:rPr>
          <w:sz w:val="21"/>
          <w:szCs w:val="21"/>
          <w:lang w:val="sq-AL"/>
        </w:rPr>
        <w:t xml:space="preserve"> </w:t>
      </w:r>
      <w:r w:rsidRPr="00063122">
        <w:rPr>
          <w:iCs/>
          <w:sz w:val="21"/>
          <w:szCs w:val="21"/>
          <w:lang w:val="sq-AL"/>
        </w:rPr>
        <w:t>ujit</w:t>
      </w:r>
      <w:r w:rsidRPr="00063122">
        <w:rPr>
          <w:sz w:val="21"/>
          <w:szCs w:val="21"/>
          <w:lang w:val="sq-AL"/>
        </w:rPr>
        <w:t xml:space="preserve"> që shfrytëzohet është 700 - 900 l/sek, për furnizimin me ujë të pijshëm të qytetit Lezhë, Shëngjin dhe fshatrave përreth. Koefi</w:t>
      </w:r>
      <w:r w:rsidR="007F360F" w:rsidRPr="00063122">
        <w:rPr>
          <w:sz w:val="21"/>
          <w:szCs w:val="21"/>
          <w:lang w:val="sq-AL"/>
        </w:rPr>
        <w:t>cie</w:t>
      </w:r>
      <w:r w:rsidRPr="00063122">
        <w:rPr>
          <w:sz w:val="21"/>
          <w:szCs w:val="21"/>
          <w:lang w:val="sq-AL"/>
        </w:rPr>
        <w:t xml:space="preserve">nti i shfrytëzimit është: K = 0.3-0.35. </w:t>
      </w:r>
      <w:r w:rsidRPr="00063122">
        <w:rPr>
          <w:iCs/>
          <w:sz w:val="21"/>
          <w:szCs w:val="21"/>
          <w:lang w:val="sq-AL"/>
        </w:rPr>
        <w:t>Risku i ndotjes</w:t>
      </w:r>
      <w:r w:rsidRPr="00063122">
        <w:rPr>
          <w:sz w:val="21"/>
          <w:szCs w:val="21"/>
          <w:lang w:val="sq-AL"/>
        </w:rPr>
        <w:t xml:space="preserve"> sipërfaqësore është i ulët falë mbulesës së trashë ekranizuese, largësisë së zonës së ushqimit dhe karakterit artezian të shtresave ujëmbajtëse. Vetëm intensifikimi i madh i shfrytëzimit mund të nxisë depërtimin e ujërave me mineralizim të lartë nga krahu verior dhe perëndimor i pellgut ujëmbajtës.</w:t>
      </w:r>
    </w:p>
    <w:p w:rsidR="001F4731" w:rsidRPr="004002A5" w:rsidRDefault="001F4731" w:rsidP="00A23402">
      <w:pPr>
        <w:jc w:val="both"/>
        <w:rPr>
          <w:rFonts w:ascii="CG Times" w:hAnsi="CG Times"/>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F360F" w:rsidRPr="004002A5">
        <w:rPr>
          <w:rFonts w:ascii="CG Times" w:hAnsi="CG Times"/>
          <w:b/>
          <w:sz w:val="21"/>
          <w:szCs w:val="21"/>
          <w:lang w:val="sq-AL"/>
        </w:rPr>
        <w:t xml:space="preserve">ura </w:t>
      </w:r>
      <w:r w:rsidRPr="004002A5">
        <w:rPr>
          <w:rFonts w:ascii="CG Times" w:hAnsi="CG Times"/>
          <w:b/>
          <w:sz w:val="21"/>
          <w:szCs w:val="21"/>
          <w:lang w:val="sq-AL"/>
        </w:rPr>
        <w:t>4</w:t>
      </w:r>
      <w:r w:rsidR="007F360F" w:rsidRPr="004002A5">
        <w:rPr>
          <w:rFonts w:ascii="CG Times" w:hAnsi="CG Times"/>
          <w:b/>
          <w:sz w:val="21"/>
          <w:szCs w:val="21"/>
          <w:lang w:val="sq-AL"/>
        </w:rPr>
        <w:t>.</w:t>
      </w:r>
      <w:r w:rsidRPr="004002A5">
        <w:rPr>
          <w:rFonts w:ascii="CG Times" w:hAnsi="CG Times"/>
          <w:b/>
          <w:sz w:val="21"/>
          <w:szCs w:val="21"/>
          <w:lang w:val="sq-AL"/>
        </w:rPr>
        <w:t xml:space="preserve"> Mineralizimi i përgjithshëm për akuiferin AL 020,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914900" cy="1847850"/>
            <wp:effectExtent l="19050" t="19050" r="19050" b="19050"/>
            <wp:docPr id="128" name="Char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7"/>
                    <pic:cNvPicPr>
                      <a:picLocks noChangeAspect="1" noChangeArrowheads="1"/>
                    </pic:cNvPicPr>
                  </pic:nvPicPr>
                  <pic:blipFill>
                    <a:blip r:embed="rId133">
                      <a:extLst>
                        <a:ext uri="{28A0092B-C50C-407E-A947-70E740481C1C}">
                          <a14:useLocalDpi xmlns:a14="http://schemas.microsoft.com/office/drawing/2010/main" val="0"/>
                        </a:ext>
                      </a:extLst>
                    </a:blip>
                    <a:srcRect b="-84"/>
                    <a:stretch>
                      <a:fillRect/>
                    </a:stretch>
                  </pic:blipFill>
                  <pic:spPr bwMode="auto">
                    <a:xfrm>
                      <a:off x="0" y="0"/>
                      <a:ext cx="4914900" cy="1847850"/>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FB14FC">
      <w:pPr>
        <w:pStyle w:val="Paragrafi"/>
        <w:rPr>
          <w:sz w:val="21"/>
          <w:szCs w:val="21"/>
          <w:lang w:val="sq-AL"/>
        </w:rPr>
      </w:pPr>
      <w:r w:rsidRPr="008D36CC">
        <w:rPr>
          <w:sz w:val="21"/>
          <w:szCs w:val="21"/>
          <w:lang w:val="sq-AL"/>
        </w:rPr>
        <w:t>Mineralizimi i përgjithshëm varion Mp (387.39-713.66mg/l),dhe është brenda normës së lejuar. Vlera mesatare në vite e Mp varion Mp=614.97-2341.93mg/l.</w:t>
      </w:r>
    </w:p>
    <w:p w:rsidR="00DF120E" w:rsidRPr="004002A5" w:rsidRDefault="00DF120E" w:rsidP="00A23402">
      <w:pPr>
        <w:jc w:val="center"/>
        <w:rPr>
          <w:rFonts w:ascii="CG Times" w:hAnsi="CG Times"/>
          <w:b/>
          <w:sz w:val="21"/>
          <w:szCs w:val="21"/>
          <w:lang w:val="sq-AL"/>
        </w:rPr>
      </w:pPr>
    </w:p>
    <w:p w:rsidR="008D36CC" w:rsidRDefault="008D36CC" w:rsidP="00A23402">
      <w:pPr>
        <w:jc w:val="center"/>
        <w:rPr>
          <w:rFonts w:ascii="CG Times" w:hAnsi="CG Times"/>
          <w:b/>
          <w:sz w:val="21"/>
          <w:szCs w:val="21"/>
          <w:lang w:val="sq-AL"/>
        </w:rPr>
      </w:pPr>
    </w:p>
    <w:p w:rsidR="008D36CC" w:rsidRDefault="008D36CC" w:rsidP="00A23402">
      <w:pPr>
        <w:jc w:val="center"/>
        <w:rPr>
          <w:rFonts w:ascii="CG Times" w:hAnsi="CG Times"/>
          <w:b/>
          <w:sz w:val="21"/>
          <w:szCs w:val="21"/>
          <w:lang w:val="sq-AL"/>
        </w:rPr>
      </w:pPr>
    </w:p>
    <w:p w:rsidR="008D36CC" w:rsidRDefault="008D36CC" w:rsidP="00A23402">
      <w:pPr>
        <w:jc w:val="center"/>
        <w:rPr>
          <w:rFonts w:ascii="CG Times" w:hAnsi="CG Times"/>
          <w:b/>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F360F" w:rsidRPr="004002A5">
        <w:rPr>
          <w:rFonts w:ascii="CG Times" w:hAnsi="CG Times"/>
          <w:b/>
          <w:sz w:val="21"/>
          <w:szCs w:val="21"/>
          <w:lang w:val="sq-AL"/>
        </w:rPr>
        <w:t xml:space="preserve">ura </w:t>
      </w:r>
      <w:r w:rsidRPr="004002A5">
        <w:rPr>
          <w:rFonts w:ascii="CG Times" w:hAnsi="CG Times"/>
          <w:b/>
          <w:sz w:val="21"/>
          <w:szCs w:val="21"/>
          <w:lang w:val="sq-AL"/>
        </w:rPr>
        <w:t>5</w:t>
      </w:r>
      <w:r w:rsidR="007F360F" w:rsidRPr="004002A5">
        <w:rPr>
          <w:rFonts w:ascii="CG Times" w:hAnsi="CG Times"/>
          <w:b/>
          <w:sz w:val="21"/>
          <w:szCs w:val="21"/>
          <w:lang w:val="sq-AL"/>
        </w:rPr>
        <w:t>.</w:t>
      </w:r>
      <w:r w:rsidRPr="004002A5">
        <w:rPr>
          <w:rFonts w:ascii="CG Times" w:hAnsi="CG Times"/>
          <w:b/>
          <w:sz w:val="21"/>
          <w:szCs w:val="21"/>
          <w:lang w:val="sq-AL"/>
        </w:rPr>
        <w:t xml:space="preserve"> Përmbajtja e NH</w:t>
      </w:r>
      <w:r w:rsidRPr="004002A5">
        <w:rPr>
          <w:rFonts w:ascii="CG Times" w:hAnsi="CG Times"/>
          <w:b/>
          <w:sz w:val="21"/>
          <w:szCs w:val="21"/>
          <w:vertAlign w:val="subscript"/>
          <w:lang w:val="sq-AL"/>
        </w:rPr>
        <w:t>4</w:t>
      </w:r>
      <w:r w:rsidRPr="004002A5">
        <w:rPr>
          <w:rFonts w:ascii="CG Times" w:hAnsi="CG Times"/>
          <w:b/>
          <w:sz w:val="21"/>
          <w:szCs w:val="21"/>
          <w:lang w:val="sq-AL"/>
        </w:rPr>
        <w:t xml:space="preserve"> për akuiferin AL 020, 2006-2010</w:t>
      </w:r>
    </w:p>
    <w:p w:rsidR="001F4731" w:rsidRPr="004002A5" w:rsidRDefault="00492F56" w:rsidP="00A23402">
      <w:pPr>
        <w:jc w:val="center"/>
        <w:rPr>
          <w:rFonts w:ascii="CG Times" w:hAnsi="CG Times"/>
          <w:sz w:val="21"/>
          <w:szCs w:val="21"/>
          <w:lang w:val="sq-AL"/>
        </w:rPr>
      </w:pPr>
      <w:r w:rsidRPr="004002A5">
        <w:rPr>
          <w:rFonts w:ascii="CG Times" w:hAnsi="CG Times"/>
          <w:i/>
          <w:noProof/>
          <w:sz w:val="21"/>
          <w:szCs w:val="21"/>
          <w:lang w:val="en-GB" w:eastAsia="en-GB"/>
        </w:rPr>
        <w:drawing>
          <wp:inline distT="0" distB="0" distL="0" distR="0">
            <wp:extent cx="5124450" cy="1790700"/>
            <wp:effectExtent l="19050" t="19050" r="19050" b="19050"/>
            <wp:docPr id="129" name="Char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3"/>
                    <pic:cNvPicPr>
                      <a:picLocks noChangeAspect="1" noChangeArrowheads="1"/>
                    </pic:cNvPicPr>
                  </pic:nvPicPr>
                  <pic:blipFill>
                    <a:blip r:embed="rId134">
                      <a:extLst>
                        <a:ext uri="{28A0092B-C50C-407E-A947-70E740481C1C}">
                          <a14:useLocalDpi xmlns:a14="http://schemas.microsoft.com/office/drawing/2010/main" val="0"/>
                        </a:ext>
                      </a:extLst>
                    </a:blip>
                    <a:srcRect b="-26"/>
                    <a:stretch>
                      <a:fillRect/>
                    </a:stretch>
                  </pic:blipFill>
                  <pic:spPr bwMode="auto">
                    <a:xfrm>
                      <a:off x="0" y="0"/>
                      <a:ext cx="5124450" cy="1790700"/>
                    </a:xfrm>
                    <a:prstGeom prst="rect">
                      <a:avLst/>
                    </a:prstGeom>
                    <a:noFill/>
                    <a:ln w="6350" cmpd="sng">
                      <a:solidFill>
                        <a:srgbClr val="000000"/>
                      </a:solidFill>
                      <a:miter lim="800000"/>
                      <a:headEnd/>
                      <a:tailEnd/>
                    </a:ln>
                    <a:effectLst/>
                  </pic:spPr>
                </pic:pic>
              </a:graphicData>
            </a:graphic>
          </wp:inline>
        </w:drawing>
      </w:r>
    </w:p>
    <w:p w:rsidR="001F4731" w:rsidRPr="004002A5" w:rsidRDefault="001F4731" w:rsidP="00FB14FC">
      <w:pPr>
        <w:pStyle w:val="Paragrafi"/>
        <w:rPr>
          <w:lang w:val="sq-AL"/>
        </w:rPr>
      </w:pPr>
      <w:r w:rsidRPr="004002A5">
        <w:rPr>
          <w:lang w:val="sq-AL"/>
        </w:rPr>
        <w:t xml:space="preserve">Përmbajtje e </w:t>
      </w:r>
      <w:r w:rsidR="00EA75C7" w:rsidRPr="004002A5">
        <w:rPr>
          <w:lang w:val="sq-AL"/>
        </w:rPr>
        <w:t>amoniak</w:t>
      </w:r>
      <w:r w:rsidRPr="004002A5">
        <w:rPr>
          <w:lang w:val="sq-AL"/>
        </w:rPr>
        <w:t>ut NH4, varion nga 0-0.1mg/l. Takohen sasi mbi përmbajtjen maksimale të lejuar PML (norma STASH nuk lejohet, përmbajtja maksimale e lejuar 0.05mg/l, norma BE, përmbajtja maksimale e lejuar 0.1mg/l).</w:t>
      </w:r>
    </w:p>
    <w:p w:rsidR="00EE54C4" w:rsidRPr="004002A5" w:rsidRDefault="00EE54C4" w:rsidP="008D36CC">
      <w:pPr>
        <w:pStyle w:val="Paragrafi"/>
        <w:ind w:firstLine="0"/>
        <w:rPr>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F360F" w:rsidRPr="004002A5">
        <w:rPr>
          <w:rFonts w:ascii="CG Times" w:hAnsi="CG Times"/>
          <w:b/>
          <w:sz w:val="21"/>
          <w:szCs w:val="21"/>
          <w:lang w:val="sq-AL"/>
        </w:rPr>
        <w:t xml:space="preserve">ura </w:t>
      </w:r>
      <w:r w:rsidRPr="004002A5">
        <w:rPr>
          <w:rFonts w:ascii="CG Times" w:hAnsi="CG Times"/>
          <w:b/>
          <w:sz w:val="21"/>
          <w:szCs w:val="21"/>
          <w:lang w:val="sq-AL"/>
        </w:rPr>
        <w:t>6</w:t>
      </w:r>
      <w:r w:rsidR="007F360F" w:rsidRPr="004002A5">
        <w:rPr>
          <w:rFonts w:ascii="CG Times" w:hAnsi="CG Times"/>
          <w:b/>
          <w:sz w:val="21"/>
          <w:szCs w:val="21"/>
          <w:lang w:val="sq-AL"/>
        </w:rPr>
        <w:t>.</w:t>
      </w:r>
      <w:r w:rsidRPr="004002A5">
        <w:rPr>
          <w:rFonts w:ascii="CG Times" w:hAnsi="CG Times"/>
          <w:b/>
          <w:sz w:val="21"/>
          <w:szCs w:val="21"/>
          <w:lang w:val="sq-AL"/>
        </w:rPr>
        <w:t xml:space="preserve"> Përmbajtja e NO</w:t>
      </w:r>
      <w:r w:rsidRPr="004002A5">
        <w:rPr>
          <w:rFonts w:ascii="CG Times" w:hAnsi="CG Times"/>
          <w:b/>
          <w:sz w:val="21"/>
          <w:szCs w:val="21"/>
          <w:vertAlign w:val="subscript"/>
          <w:lang w:val="sq-AL"/>
        </w:rPr>
        <w:t>2</w:t>
      </w:r>
      <w:r w:rsidRPr="004002A5">
        <w:rPr>
          <w:rFonts w:ascii="CG Times" w:hAnsi="CG Times"/>
          <w:b/>
          <w:sz w:val="21"/>
          <w:szCs w:val="21"/>
          <w:lang w:val="sq-AL"/>
        </w:rPr>
        <w:t xml:space="preserve"> për akuiferin AL 020,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953000" cy="1981200"/>
            <wp:effectExtent l="19050" t="19050" r="19050" b="19050"/>
            <wp:docPr id="130" name="Char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953000" cy="1981200"/>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FB14FC">
      <w:pPr>
        <w:pStyle w:val="Paragrafi"/>
        <w:rPr>
          <w:b/>
          <w:iCs/>
          <w:sz w:val="21"/>
          <w:szCs w:val="21"/>
          <w:lang w:val="sq-AL"/>
        </w:rPr>
      </w:pPr>
      <w:r w:rsidRPr="008D36CC">
        <w:rPr>
          <w:sz w:val="21"/>
          <w:szCs w:val="21"/>
          <w:lang w:val="sq-AL"/>
        </w:rPr>
        <w:t>Përmbajtja të NO</w:t>
      </w:r>
      <w:r w:rsidRPr="008D36CC">
        <w:rPr>
          <w:sz w:val="21"/>
          <w:szCs w:val="21"/>
          <w:vertAlign w:val="subscript"/>
          <w:lang w:val="sq-AL"/>
        </w:rPr>
        <w:t>2</w:t>
      </w:r>
      <w:r w:rsidRPr="008D36CC">
        <w:rPr>
          <w:sz w:val="21"/>
          <w:szCs w:val="21"/>
          <w:lang w:val="sq-AL"/>
        </w:rPr>
        <w:t>. Takohet përmbajtje e nitriteve në dy fazat e monitorimit në sasinë 0-0.32mg/l.</w:t>
      </w:r>
      <w:r w:rsidRPr="008D36CC">
        <w:rPr>
          <w:b/>
          <w:iCs/>
          <w:sz w:val="21"/>
          <w:szCs w:val="21"/>
          <w:lang w:val="sq-AL"/>
        </w:rPr>
        <w:t xml:space="preserve"> </w:t>
      </w:r>
      <w:r w:rsidRPr="008D36CC">
        <w:rPr>
          <w:sz w:val="21"/>
          <w:szCs w:val="21"/>
          <w:lang w:val="sq-AL"/>
        </w:rPr>
        <w:t>Përmbajtja mesatare në 5 vjet e NO</w:t>
      </w:r>
      <w:r w:rsidRPr="008D36CC">
        <w:rPr>
          <w:sz w:val="21"/>
          <w:szCs w:val="21"/>
          <w:vertAlign w:val="subscript"/>
          <w:lang w:val="sq-AL"/>
        </w:rPr>
        <w:t>2</w:t>
      </w:r>
      <w:r w:rsidRPr="008D36CC">
        <w:rPr>
          <w:sz w:val="21"/>
          <w:szCs w:val="21"/>
          <w:lang w:val="sq-AL"/>
        </w:rPr>
        <w:t xml:space="preserve"> varion 0-1.37mg/l.</w:t>
      </w:r>
    </w:p>
    <w:p w:rsidR="001F4731" w:rsidRPr="008D36CC" w:rsidRDefault="001F4731" w:rsidP="00FB14FC">
      <w:pPr>
        <w:pStyle w:val="Paragrafi"/>
        <w:rPr>
          <w:b/>
          <w:sz w:val="21"/>
          <w:szCs w:val="21"/>
          <w:lang w:val="sq-AL"/>
        </w:rPr>
      </w:pPr>
      <w:r w:rsidRPr="008D36CC">
        <w:rPr>
          <w:sz w:val="21"/>
          <w:szCs w:val="21"/>
          <w:lang w:val="sq-AL"/>
        </w:rPr>
        <w:t xml:space="preserve">Përmbajtja e Klorit Cl mesatare varion </w:t>
      </w:r>
      <w:r w:rsidR="00713CAA" w:rsidRPr="008D36CC">
        <w:rPr>
          <w:sz w:val="21"/>
          <w:szCs w:val="21"/>
          <w:lang w:val="sq-AL"/>
        </w:rPr>
        <w:t>(</w:t>
      </w:r>
      <w:r w:rsidRPr="008D36CC">
        <w:rPr>
          <w:sz w:val="21"/>
          <w:szCs w:val="21"/>
          <w:lang w:val="sq-AL"/>
        </w:rPr>
        <w:t>172.35-1094.99 mg/l</w:t>
      </w:r>
      <w:r w:rsidR="00713CAA" w:rsidRPr="008D36CC">
        <w:rPr>
          <w:sz w:val="21"/>
          <w:szCs w:val="21"/>
          <w:lang w:val="sq-AL"/>
        </w:rPr>
        <w:t>)</w:t>
      </w:r>
      <w:r w:rsidRPr="008D36CC">
        <w:rPr>
          <w:sz w:val="21"/>
          <w:szCs w:val="21"/>
          <w:lang w:val="sq-AL"/>
        </w:rPr>
        <w:t xml:space="preserve">. Në </w:t>
      </w:r>
      <w:r w:rsidR="007F360F" w:rsidRPr="008D36CC">
        <w:rPr>
          <w:sz w:val="21"/>
          <w:szCs w:val="21"/>
          <w:lang w:val="sq-AL"/>
        </w:rPr>
        <w:t>fig</w:t>
      </w:r>
      <w:r w:rsidRPr="008D36CC">
        <w:rPr>
          <w:sz w:val="21"/>
          <w:szCs w:val="21"/>
          <w:lang w:val="sq-AL"/>
        </w:rPr>
        <w:t>.</w:t>
      </w:r>
      <w:r w:rsidR="007F360F" w:rsidRPr="008D36CC">
        <w:rPr>
          <w:sz w:val="21"/>
          <w:szCs w:val="21"/>
          <w:lang w:val="sq-AL"/>
        </w:rPr>
        <w:t xml:space="preserve"> </w:t>
      </w:r>
      <w:r w:rsidRPr="008D36CC">
        <w:rPr>
          <w:sz w:val="21"/>
          <w:szCs w:val="21"/>
          <w:lang w:val="sq-AL"/>
        </w:rPr>
        <w:t>7 vërehet përmbajtja e Cl, që është nën sasinë maksimale të lejuar. Në shpimin nr. 6v, përmbajtja e Cl është mbi PML</w:t>
      </w:r>
      <w:r w:rsidRPr="008D36CC">
        <w:rPr>
          <w:b/>
          <w:sz w:val="21"/>
          <w:szCs w:val="21"/>
          <w:lang w:val="sq-AL"/>
        </w:rPr>
        <w:t>.</w:t>
      </w:r>
    </w:p>
    <w:p w:rsidR="008D36CC" w:rsidRDefault="008D36CC" w:rsidP="00A23402">
      <w:pPr>
        <w:jc w:val="center"/>
        <w:rPr>
          <w:rFonts w:ascii="CG Times" w:hAnsi="CG Times"/>
          <w:b/>
          <w:sz w:val="21"/>
          <w:szCs w:val="21"/>
          <w:lang w:val="sq-AL"/>
        </w:rPr>
      </w:pPr>
    </w:p>
    <w:p w:rsidR="001F4731" w:rsidRPr="004002A5" w:rsidRDefault="007F360F"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7</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Cl për akuiferin AL 020,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895850" cy="1857375"/>
            <wp:effectExtent l="19050" t="19050" r="19050" b="28575"/>
            <wp:docPr id="131" name="Char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4"/>
                    <pic:cNvPicPr>
                      <a:picLocks noChangeAspect="1" noChangeArrowheads="1"/>
                    </pic:cNvPicPr>
                  </pic:nvPicPr>
                  <pic:blipFill>
                    <a:blip r:embed="rId136">
                      <a:extLst>
                        <a:ext uri="{28A0092B-C50C-407E-A947-70E740481C1C}">
                          <a14:useLocalDpi xmlns:a14="http://schemas.microsoft.com/office/drawing/2010/main" val="0"/>
                        </a:ext>
                      </a:extLst>
                    </a:blip>
                    <a:srcRect b="-96"/>
                    <a:stretch>
                      <a:fillRect/>
                    </a:stretch>
                  </pic:blipFill>
                  <pic:spPr bwMode="auto">
                    <a:xfrm>
                      <a:off x="0" y="0"/>
                      <a:ext cx="4895850" cy="1857375"/>
                    </a:xfrm>
                    <a:prstGeom prst="rect">
                      <a:avLst/>
                    </a:prstGeom>
                    <a:noFill/>
                    <a:ln w="6350" cmpd="sng">
                      <a:solidFill>
                        <a:srgbClr val="000000"/>
                      </a:solidFill>
                      <a:miter lim="800000"/>
                      <a:headEnd/>
                      <a:tailEnd/>
                    </a:ln>
                    <a:effectLst/>
                  </pic:spPr>
                </pic:pic>
              </a:graphicData>
            </a:graphic>
          </wp:inline>
        </w:drawing>
      </w:r>
    </w:p>
    <w:p w:rsidR="00DF120E" w:rsidRPr="004002A5" w:rsidRDefault="00DF120E" w:rsidP="00A23402">
      <w:pPr>
        <w:jc w:val="center"/>
        <w:rPr>
          <w:rFonts w:ascii="CG Times" w:hAnsi="CG Times"/>
          <w:b/>
          <w:sz w:val="21"/>
          <w:szCs w:val="21"/>
          <w:lang w:val="sq-AL"/>
        </w:rPr>
      </w:pPr>
    </w:p>
    <w:p w:rsidR="008D36CC" w:rsidRDefault="008D36CC" w:rsidP="00A23402">
      <w:pPr>
        <w:jc w:val="center"/>
        <w:rPr>
          <w:rFonts w:ascii="CG Times" w:hAnsi="CG Times"/>
          <w:b/>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F360F" w:rsidRPr="004002A5">
        <w:rPr>
          <w:rFonts w:ascii="CG Times" w:hAnsi="CG Times"/>
          <w:b/>
          <w:sz w:val="21"/>
          <w:szCs w:val="21"/>
          <w:lang w:val="sq-AL"/>
        </w:rPr>
        <w:t xml:space="preserve">ura </w:t>
      </w:r>
      <w:r w:rsidRPr="004002A5">
        <w:rPr>
          <w:rFonts w:ascii="CG Times" w:hAnsi="CG Times"/>
          <w:b/>
          <w:sz w:val="21"/>
          <w:szCs w:val="21"/>
          <w:lang w:val="sq-AL"/>
        </w:rPr>
        <w:t>8</w:t>
      </w:r>
      <w:r w:rsidR="007F360F" w:rsidRPr="004002A5">
        <w:rPr>
          <w:rFonts w:ascii="CG Times" w:hAnsi="CG Times"/>
          <w:b/>
          <w:sz w:val="21"/>
          <w:szCs w:val="21"/>
          <w:lang w:val="sq-AL"/>
        </w:rPr>
        <w:t>.</w:t>
      </w:r>
      <w:r w:rsidRPr="004002A5">
        <w:rPr>
          <w:rFonts w:ascii="CG Times" w:hAnsi="CG Times"/>
          <w:b/>
          <w:sz w:val="21"/>
          <w:szCs w:val="21"/>
          <w:lang w:val="sq-AL"/>
        </w:rPr>
        <w:t xml:space="preserve"> Përmbajtja e Na për akuiferin AL 020, 2006-2010</w:t>
      </w:r>
    </w:p>
    <w:p w:rsidR="00EE54C4" w:rsidRPr="008D36CC" w:rsidRDefault="00492F56" w:rsidP="008D36CC">
      <w:pPr>
        <w:jc w:val="center"/>
        <w:rPr>
          <w:rFonts w:ascii="CG Times" w:hAnsi="CG Times"/>
          <w:sz w:val="21"/>
          <w:szCs w:val="21"/>
          <w:lang w:val="sq-AL"/>
        </w:rPr>
      </w:pPr>
      <w:r w:rsidRPr="004002A5">
        <w:rPr>
          <w:noProof/>
          <w:lang w:val="en-GB" w:eastAsia="en-GB"/>
        </w:rPr>
        <w:drawing>
          <wp:inline distT="0" distB="0" distL="0" distR="0">
            <wp:extent cx="4933950" cy="1914525"/>
            <wp:effectExtent l="19050" t="19050" r="19050" b="28575"/>
            <wp:docPr id="132" name="Char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8"/>
                    <pic:cNvPicPr>
                      <a:picLocks noChangeAspect="1" noChangeArrowheads="1"/>
                    </pic:cNvPicPr>
                  </pic:nvPicPr>
                  <pic:blipFill>
                    <a:blip r:embed="rId137">
                      <a:extLst>
                        <a:ext uri="{28A0092B-C50C-407E-A947-70E740481C1C}">
                          <a14:useLocalDpi xmlns:a14="http://schemas.microsoft.com/office/drawing/2010/main" val="0"/>
                        </a:ext>
                      </a:extLst>
                    </a:blip>
                    <a:srcRect b="-58"/>
                    <a:stretch>
                      <a:fillRect/>
                    </a:stretch>
                  </pic:blipFill>
                  <pic:spPr bwMode="auto">
                    <a:xfrm>
                      <a:off x="0" y="0"/>
                      <a:ext cx="4933950" cy="1914525"/>
                    </a:xfrm>
                    <a:prstGeom prst="rect">
                      <a:avLst/>
                    </a:prstGeom>
                    <a:noFill/>
                    <a:ln w="6350" cmpd="sng">
                      <a:solidFill>
                        <a:srgbClr val="000000"/>
                      </a:solidFill>
                      <a:miter lim="800000"/>
                      <a:headEnd/>
                      <a:tailEnd/>
                    </a:ln>
                    <a:effectLst/>
                  </pic:spPr>
                </pic:pic>
              </a:graphicData>
            </a:graphic>
          </wp:inline>
        </w:drawing>
      </w:r>
    </w:p>
    <w:p w:rsidR="001F4731" w:rsidRPr="004002A5" w:rsidRDefault="001F4731" w:rsidP="00FB14FC">
      <w:pPr>
        <w:pStyle w:val="Paragrafi"/>
        <w:rPr>
          <w:lang w:val="sq-AL"/>
        </w:rPr>
      </w:pPr>
      <w:r w:rsidRPr="004002A5">
        <w:rPr>
          <w:lang w:val="sq-AL"/>
        </w:rPr>
        <w:t>Përmbajtja e Natriumit Na varion nga (111.78-740.14 mg/l), kurse përmbajtja mesatare Natriumit varion 187.72-704.05mg/l.</w:t>
      </w:r>
    </w:p>
    <w:p w:rsidR="001F4731" w:rsidRPr="004002A5" w:rsidRDefault="001F4731" w:rsidP="00FB14FC">
      <w:pPr>
        <w:pStyle w:val="Paragrafi"/>
        <w:rPr>
          <w:lang w:val="sq-AL"/>
        </w:rPr>
      </w:pPr>
      <w:r w:rsidRPr="004002A5">
        <w:rPr>
          <w:lang w:val="sq-AL"/>
        </w:rPr>
        <w:t xml:space="preserve">Vlerat e Fp për vitet 2006-2010 jepen në </w:t>
      </w:r>
      <w:r w:rsidR="007F360F" w:rsidRPr="004002A5">
        <w:rPr>
          <w:lang w:val="sq-AL"/>
        </w:rPr>
        <w:t>fig</w:t>
      </w:r>
      <w:r w:rsidRPr="004002A5">
        <w:rPr>
          <w:lang w:val="sq-AL"/>
        </w:rPr>
        <w:t xml:space="preserve">.9, </w:t>
      </w:r>
      <w:r w:rsidR="007F360F" w:rsidRPr="004002A5">
        <w:rPr>
          <w:lang w:val="sq-AL"/>
        </w:rPr>
        <w:t>krahasuar</w:t>
      </w:r>
      <w:r w:rsidRPr="004002A5">
        <w:rPr>
          <w:lang w:val="sq-AL"/>
        </w:rPr>
        <w:t xml:space="preserve"> me </w:t>
      </w:r>
      <w:r w:rsidR="009851BF" w:rsidRPr="004002A5">
        <w:rPr>
          <w:lang w:val="sq-AL"/>
        </w:rPr>
        <w:t>standard</w:t>
      </w:r>
      <w:r w:rsidRPr="004002A5">
        <w:rPr>
          <w:lang w:val="sq-AL"/>
        </w:rPr>
        <w:t>in STASH (10-20, 25PML)</w:t>
      </w:r>
      <w:r w:rsidR="007F360F" w:rsidRPr="004002A5">
        <w:rPr>
          <w:lang w:val="sq-AL"/>
        </w:rPr>
        <w:t>.</w:t>
      </w:r>
      <w:r w:rsidRPr="004002A5">
        <w:rPr>
          <w:lang w:val="sq-AL"/>
        </w:rPr>
        <w:t xml:space="preserve"> Fortësia e </w:t>
      </w:r>
      <w:r w:rsidR="007F360F" w:rsidRPr="004002A5">
        <w:rPr>
          <w:lang w:val="sq-AL"/>
        </w:rPr>
        <w:t xml:space="preserve">përgjithshme </w:t>
      </w:r>
      <w:r w:rsidRPr="004002A5">
        <w:rPr>
          <w:lang w:val="sq-AL"/>
        </w:rPr>
        <w:t>mesatare në vite varion Fp (2.55-22.74</w:t>
      </w:r>
      <w:r w:rsidRPr="004002A5">
        <w:rPr>
          <w:vertAlign w:val="superscript"/>
          <w:lang w:val="sq-AL"/>
        </w:rPr>
        <w:t>0</w:t>
      </w:r>
      <w:r w:rsidRPr="004002A5">
        <w:rPr>
          <w:lang w:val="sq-AL"/>
        </w:rPr>
        <w:t xml:space="preserve"> gjermane).</w:t>
      </w:r>
    </w:p>
    <w:p w:rsidR="001F4731" w:rsidRPr="004002A5" w:rsidRDefault="001F4731" w:rsidP="00A23402">
      <w:pPr>
        <w:jc w:val="both"/>
        <w:rPr>
          <w:rFonts w:ascii="CG Times" w:hAnsi="CG Times"/>
          <w:sz w:val="21"/>
          <w:szCs w:val="21"/>
          <w:lang w:val="sq-AL"/>
        </w:rPr>
      </w:pPr>
    </w:p>
    <w:p w:rsidR="001F4731" w:rsidRPr="004002A5" w:rsidRDefault="007F360F" w:rsidP="00A23402">
      <w:pPr>
        <w:jc w:val="center"/>
        <w:rPr>
          <w:rFonts w:ascii="CG Times" w:hAnsi="CG Times"/>
          <w:b/>
          <w:sz w:val="21"/>
          <w:szCs w:val="21"/>
          <w:lang w:val="sq-AL"/>
        </w:rPr>
      </w:pPr>
      <w:r w:rsidRPr="004002A5">
        <w:rPr>
          <w:rFonts w:ascii="CG Times" w:hAnsi="CG Times"/>
          <w:b/>
          <w:sz w:val="21"/>
          <w:szCs w:val="21"/>
          <w:lang w:val="sq-AL"/>
        </w:rPr>
        <w:t>Figura</w:t>
      </w:r>
      <w:r w:rsidR="001F4731" w:rsidRPr="004002A5">
        <w:rPr>
          <w:rFonts w:ascii="CG Times" w:hAnsi="CG Times"/>
          <w:b/>
          <w:sz w:val="21"/>
          <w:szCs w:val="21"/>
          <w:lang w:val="sq-AL"/>
        </w:rPr>
        <w:t xml:space="preserve"> 9</w:t>
      </w:r>
      <w:r w:rsidRPr="004002A5">
        <w:rPr>
          <w:rFonts w:ascii="CG Times" w:hAnsi="CG Times"/>
          <w:b/>
          <w:sz w:val="21"/>
          <w:szCs w:val="21"/>
          <w:lang w:val="sq-AL"/>
        </w:rPr>
        <w:t>.</w:t>
      </w:r>
      <w:r w:rsidR="001F4731" w:rsidRPr="004002A5">
        <w:rPr>
          <w:rFonts w:ascii="CG Times" w:hAnsi="CG Times"/>
          <w:b/>
          <w:sz w:val="21"/>
          <w:szCs w:val="21"/>
          <w:lang w:val="sq-AL"/>
        </w:rPr>
        <w:t xml:space="preserve"> Fortësia e përgjithshme për akuiferin AL 020 2006-2010</w:t>
      </w:r>
    </w:p>
    <w:p w:rsidR="001F4731" w:rsidRPr="004002A5" w:rsidRDefault="00492F56" w:rsidP="00A23402">
      <w:pPr>
        <w:pStyle w:val="BodyText2"/>
        <w:spacing w:after="0" w:line="240" w:lineRule="auto"/>
        <w:jc w:val="center"/>
        <w:rPr>
          <w:rFonts w:ascii="CG Times" w:hAnsi="CG Times"/>
          <w:b/>
          <w:sz w:val="21"/>
          <w:szCs w:val="21"/>
        </w:rPr>
      </w:pPr>
      <w:r w:rsidRPr="004002A5">
        <w:rPr>
          <w:rFonts w:ascii="CG Times" w:hAnsi="CG Times"/>
          <w:b/>
          <w:noProof/>
          <w:sz w:val="21"/>
          <w:szCs w:val="21"/>
          <w:lang w:val="en-GB" w:eastAsia="en-GB"/>
        </w:rPr>
        <w:drawing>
          <wp:inline distT="0" distB="0" distL="0" distR="0">
            <wp:extent cx="4933950" cy="2076450"/>
            <wp:effectExtent l="19050" t="19050" r="19050" b="19050"/>
            <wp:docPr id="133" name="Char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6"/>
                    <pic:cNvPicPr>
                      <a:picLocks noChangeAspect="1" noChangeArrowheads="1"/>
                    </pic:cNvPicPr>
                  </pic:nvPicPr>
                  <pic:blipFill>
                    <a:blip r:embed="rId138">
                      <a:extLst>
                        <a:ext uri="{28A0092B-C50C-407E-A947-70E740481C1C}">
                          <a14:useLocalDpi xmlns:a14="http://schemas.microsoft.com/office/drawing/2010/main" val="0"/>
                        </a:ext>
                      </a:extLst>
                    </a:blip>
                    <a:srcRect b="-44"/>
                    <a:stretch>
                      <a:fillRect/>
                    </a:stretch>
                  </pic:blipFill>
                  <pic:spPr bwMode="auto">
                    <a:xfrm>
                      <a:off x="0" y="0"/>
                      <a:ext cx="4933950" cy="2076450"/>
                    </a:xfrm>
                    <a:prstGeom prst="rect">
                      <a:avLst/>
                    </a:prstGeom>
                    <a:noFill/>
                    <a:ln w="6350" cmpd="sng">
                      <a:solidFill>
                        <a:srgbClr val="000000"/>
                      </a:solidFill>
                      <a:miter lim="800000"/>
                      <a:headEnd/>
                      <a:tailEnd/>
                    </a:ln>
                    <a:effectLst/>
                  </pic:spPr>
                </pic:pic>
              </a:graphicData>
            </a:graphic>
          </wp:inline>
        </w:drawing>
      </w:r>
    </w:p>
    <w:p w:rsidR="00EE54C4" w:rsidRPr="004002A5" w:rsidRDefault="00EE54C4" w:rsidP="00FB14FC">
      <w:pPr>
        <w:pStyle w:val="Paragrafi"/>
        <w:rPr>
          <w:lang w:val="sq-AL"/>
        </w:rPr>
      </w:pPr>
    </w:p>
    <w:p w:rsidR="001F4731" w:rsidRPr="008D36CC" w:rsidRDefault="001F4731" w:rsidP="00FB14FC">
      <w:pPr>
        <w:pStyle w:val="Paragrafi"/>
        <w:rPr>
          <w:sz w:val="21"/>
          <w:szCs w:val="21"/>
          <w:lang w:val="sq-AL"/>
        </w:rPr>
      </w:pPr>
      <w:r w:rsidRPr="008D36CC">
        <w:rPr>
          <w:sz w:val="21"/>
          <w:szCs w:val="21"/>
          <w:lang w:val="sq-AL"/>
        </w:rPr>
        <w:t xml:space="preserve">Ujërat nëntokësore të pellgjeve janë me fortësi mesatare deri të fortë, dhe pikërisht në Lezhë janë të fortësisë së butë dhe shumë të butë. Në sektorë e shpime të </w:t>
      </w:r>
      <w:r w:rsidR="007F360F" w:rsidRPr="008D36CC">
        <w:rPr>
          <w:sz w:val="21"/>
          <w:szCs w:val="21"/>
          <w:lang w:val="sq-AL"/>
        </w:rPr>
        <w:t>veçanta</w:t>
      </w:r>
      <w:r w:rsidRPr="008D36CC">
        <w:rPr>
          <w:sz w:val="21"/>
          <w:szCs w:val="21"/>
          <w:lang w:val="sq-AL"/>
        </w:rPr>
        <w:t>, ujërat janë shumë të fortë. Mineralizimi i përgjithshëm është nën 1gr/l, pra kemi të bëjmë me ujëra të ëmbla. Në Lezhë në sektorët perëndimorë, janë me Mp(1-2.37gr/l), ujëra me kripëzim të dobët dhe me përmbajtje te lartë Cl e Na. Ujërat nëntokësorë në këtë akuifer janë me pH brenda normës 6,5-8,5, dhe uji vlerësohet alkalin i dobët. Analizat e kryera për mikroelemente, në akuiferin ujëmbajtës zhavor</w:t>
      </w:r>
      <w:r w:rsidR="007F360F" w:rsidRPr="008D36CC">
        <w:rPr>
          <w:sz w:val="21"/>
          <w:szCs w:val="21"/>
          <w:lang w:val="sq-AL"/>
        </w:rPr>
        <w:t>r</w:t>
      </w:r>
      <w:r w:rsidRPr="008D36CC">
        <w:rPr>
          <w:sz w:val="21"/>
          <w:szCs w:val="21"/>
          <w:lang w:val="sq-AL"/>
        </w:rPr>
        <w:t>or të Lezhës, rezultojnë me përmbajtje të disa metaleve te rënda Ni, Mn, Zn, Pb, Cu, Co, Cr, të cilët kanë vlera nën sasinë maksimale të lejuar deri mbi përmbajtjen maksimale të lejuar, ku përmbajtja mbi PML vërehet në Barbullonjë.</w:t>
      </w:r>
    </w:p>
    <w:p w:rsidR="001F4731" w:rsidRPr="008D36CC" w:rsidRDefault="001F4731" w:rsidP="00FB14FC">
      <w:pPr>
        <w:pStyle w:val="Paragrafi"/>
        <w:rPr>
          <w:b/>
          <w:i/>
          <w:iCs/>
          <w:sz w:val="21"/>
          <w:szCs w:val="21"/>
          <w:lang w:val="sq-AL"/>
        </w:rPr>
      </w:pPr>
      <w:r w:rsidRPr="008D36CC">
        <w:rPr>
          <w:b/>
          <w:i/>
          <w:iCs/>
          <w:sz w:val="21"/>
          <w:szCs w:val="21"/>
          <w:lang w:val="sq-AL"/>
        </w:rPr>
        <w:t>Akuiferi ujëmbajtës zhavor</w:t>
      </w:r>
      <w:r w:rsidR="007F360F" w:rsidRPr="008D36CC">
        <w:rPr>
          <w:b/>
          <w:i/>
          <w:iCs/>
          <w:sz w:val="21"/>
          <w:szCs w:val="21"/>
          <w:lang w:val="sq-AL"/>
        </w:rPr>
        <w:t>r</w:t>
      </w:r>
      <w:r w:rsidRPr="008D36CC">
        <w:rPr>
          <w:b/>
          <w:i/>
          <w:iCs/>
          <w:sz w:val="21"/>
          <w:szCs w:val="21"/>
          <w:lang w:val="sq-AL"/>
        </w:rPr>
        <w:t xml:space="preserve">or i Fushë-Kuqes (Laçit) </w:t>
      </w:r>
    </w:p>
    <w:p w:rsidR="001F4731" w:rsidRPr="008D36CC" w:rsidRDefault="001F4731" w:rsidP="00FB14FC">
      <w:pPr>
        <w:pStyle w:val="Paragrafi"/>
        <w:rPr>
          <w:sz w:val="21"/>
          <w:szCs w:val="21"/>
          <w:lang w:val="sq-AL"/>
        </w:rPr>
      </w:pPr>
      <w:r w:rsidRPr="008D36CC">
        <w:rPr>
          <w:iCs/>
          <w:sz w:val="21"/>
          <w:szCs w:val="21"/>
          <w:lang w:val="sq-AL"/>
        </w:rPr>
        <w:t>Sasia e ujit</w:t>
      </w:r>
      <w:r w:rsidRPr="008D36CC">
        <w:rPr>
          <w:sz w:val="21"/>
          <w:szCs w:val="21"/>
          <w:lang w:val="sq-AL"/>
        </w:rPr>
        <w:t xml:space="preserve"> që shfrytëzohet është 1250-1300 l/sek l/sek për furnizimin e qyteteve të Durrësit, Laçit, Milotit, Mamurrasit dhe rreth 15 fshatrave të zonës deri në Durrës. Është akuiferi ujëmbajtës me sh</w:t>
      </w:r>
      <w:r w:rsidR="007F360F" w:rsidRPr="008D36CC">
        <w:rPr>
          <w:sz w:val="21"/>
          <w:szCs w:val="21"/>
          <w:lang w:val="sq-AL"/>
        </w:rPr>
        <w:t>frytëzim më intensiv. Koeficien</w:t>
      </w:r>
      <w:r w:rsidRPr="008D36CC">
        <w:rPr>
          <w:sz w:val="21"/>
          <w:szCs w:val="21"/>
          <w:lang w:val="sq-AL"/>
        </w:rPr>
        <w:t>ti i shfrytëzimit është K</w:t>
      </w:r>
      <w:r w:rsidR="00713CAA" w:rsidRPr="008D36CC">
        <w:rPr>
          <w:sz w:val="21"/>
          <w:szCs w:val="21"/>
          <w:lang w:val="sq-AL"/>
        </w:rPr>
        <w:t>(</w:t>
      </w:r>
      <w:r w:rsidRPr="008D36CC">
        <w:rPr>
          <w:sz w:val="21"/>
          <w:szCs w:val="21"/>
          <w:lang w:val="sq-AL"/>
        </w:rPr>
        <w:t>0.35-0.5</w:t>
      </w:r>
      <w:r w:rsidR="00713CAA" w:rsidRPr="008D36CC">
        <w:rPr>
          <w:sz w:val="21"/>
          <w:szCs w:val="21"/>
          <w:lang w:val="sq-AL"/>
        </w:rPr>
        <w:t>)</w:t>
      </w:r>
      <w:r w:rsidRPr="008D36CC">
        <w:rPr>
          <w:sz w:val="21"/>
          <w:szCs w:val="21"/>
          <w:lang w:val="sq-AL"/>
        </w:rPr>
        <w:t>.</w:t>
      </w:r>
    </w:p>
    <w:p w:rsidR="001F4731" w:rsidRPr="008D36CC" w:rsidRDefault="001F4731" w:rsidP="00FB14FC">
      <w:pPr>
        <w:pStyle w:val="Paragrafi"/>
        <w:rPr>
          <w:sz w:val="21"/>
          <w:szCs w:val="21"/>
          <w:lang w:val="sq-AL"/>
        </w:rPr>
      </w:pPr>
      <w:r w:rsidRPr="008D36CC">
        <w:rPr>
          <w:iCs/>
          <w:sz w:val="21"/>
          <w:szCs w:val="21"/>
          <w:lang w:val="sq-AL"/>
        </w:rPr>
        <w:t>Risku i ndotjes</w:t>
      </w:r>
      <w:r w:rsidRPr="008D36CC">
        <w:rPr>
          <w:i/>
          <w:iCs/>
          <w:sz w:val="21"/>
          <w:szCs w:val="21"/>
          <w:lang w:val="sq-AL"/>
        </w:rPr>
        <w:t xml:space="preserve"> </w:t>
      </w:r>
      <w:r w:rsidRPr="008D36CC">
        <w:rPr>
          <w:sz w:val="21"/>
          <w:szCs w:val="21"/>
          <w:lang w:val="sq-AL"/>
        </w:rPr>
        <w:t xml:space="preserve">nga sipërfaqja është mesatar. Ai mund të vijë nga zona e ushqimit në veri të pellgut ujëmbajtës </w:t>
      </w:r>
      <w:r w:rsidR="00713CAA" w:rsidRPr="008D36CC">
        <w:rPr>
          <w:sz w:val="21"/>
          <w:szCs w:val="21"/>
          <w:lang w:val="sq-AL"/>
        </w:rPr>
        <w:t>(</w:t>
      </w:r>
      <w:r w:rsidRPr="008D36CC">
        <w:rPr>
          <w:sz w:val="21"/>
          <w:szCs w:val="21"/>
          <w:lang w:val="sq-AL"/>
        </w:rPr>
        <w:t>shtrati i lumit Mat</w:t>
      </w:r>
      <w:r w:rsidR="00713CAA" w:rsidRPr="008D36CC">
        <w:rPr>
          <w:sz w:val="21"/>
          <w:szCs w:val="21"/>
          <w:lang w:val="sq-AL"/>
        </w:rPr>
        <w:t>)</w:t>
      </w:r>
      <w:r w:rsidRPr="008D36CC">
        <w:rPr>
          <w:sz w:val="21"/>
          <w:szCs w:val="21"/>
          <w:lang w:val="sq-AL"/>
        </w:rPr>
        <w:t xml:space="preserve">, i cili deri tani nuk është i ndotur, por që mund të priten depërtime të metaleve të rënda me prejardhje minerare. Risku më i madh, për shkak të shfrytëzimit intensiv mbetet ai i rritjes së mineralizimit të përgjithshëm </w:t>
      </w:r>
      <w:r w:rsidR="00713CAA" w:rsidRPr="008D36CC">
        <w:rPr>
          <w:sz w:val="21"/>
          <w:szCs w:val="21"/>
          <w:lang w:val="sq-AL"/>
        </w:rPr>
        <w:t>(</w:t>
      </w:r>
      <w:r w:rsidRPr="008D36CC">
        <w:rPr>
          <w:sz w:val="21"/>
          <w:szCs w:val="21"/>
          <w:lang w:val="sq-AL"/>
        </w:rPr>
        <w:t>kryesisht për rritje të Na e Cl</w:t>
      </w:r>
      <w:r w:rsidR="00713CAA" w:rsidRPr="008D36CC">
        <w:rPr>
          <w:sz w:val="21"/>
          <w:szCs w:val="21"/>
          <w:lang w:val="sq-AL"/>
        </w:rPr>
        <w:t>)</w:t>
      </w:r>
      <w:r w:rsidRPr="008D36CC">
        <w:rPr>
          <w:sz w:val="21"/>
          <w:szCs w:val="21"/>
          <w:lang w:val="sq-AL"/>
        </w:rPr>
        <w:t>, që vjen nga zhvillimi i hinkës së depresionit në drejtimin jug perëndimor, ku predominon tipi i ujit me mineralizim të lartë. Burim ndotjeje mbeten shkarkimet e uzinës së plehrave kimike në Laç.</w:t>
      </w:r>
    </w:p>
    <w:p w:rsidR="00EE54C4" w:rsidRPr="008D36CC" w:rsidRDefault="001F4731" w:rsidP="008D36CC">
      <w:pPr>
        <w:pStyle w:val="Paragrafi"/>
        <w:rPr>
          <w:sz w:val="21"/>
          <w:szCs w:val="21"/>
          <w:lang w:val="sq-AL"/>
        </w:rPr>
      </w:pPr>
      <w:r w:rsidRPr="008D36CC">
        <w:rPr>
          <w:sz w:val="21"/>
          <w:szCs w:val="21"/>
          <w:lang w:val="sq-AL"/>
        </w:rPr>
        <w:t>Mineralizimi i përgjithshëm varion Mp=239.1-618.8mg/l dhe 1023.48-1074.44 mg/l në Patok dhe janë brenda normës së lejuar.</w:t>
      </w:r>
      <w:r w:rsidRPr="008D36CC">
        <w:rPr>
          <w:b/>
          <w:sz w:val="21"/>
          <w:szCs w:val="21"/>
          <w:lang w:val="sq-AL"/>
        </w:rPr>
        <w:t xml:space="preserve"> </w:t>
      </w:r>
      <w:r w:rsidRPr="008D36CC">
        <w:rPr>
          <w:sz w:val="21"/>
          <w:szCs w:val="21"/>
          <w:lang w:val="sq-AL"/>
        </w:rPr>
        <w:t>Mineralizimi i përgjithshëm mesatar varion Mp=258.16-982.34 mg/l.</w:t>
      </w:r>
      <w:r w:rsidRPr="008D36CC">
        <w:rPr>
          <w:b/>
          <w:sz w:val="21"/>
          <w:szCs w:val="21"/>
          <w:lang w:val="sq-AL"/>
        </w:rPr>
        <w:t xml:space="preserve"> </w:t>
      </w:r>
      <w:r w:rsidRPr="008D36CC">
        <w:rPr>
          <w:sz w:val="21"/>
          <w:szCs w:val="21"/>
          <w:lang w:val="sq-AL"/>
        </w:rPr>
        <w:t>Ky tregues është paraqitur grafikisht për vitet 2006-2010, Fig10.</w:t>
      </w:r>
    </w:p>
    <w:p w:rsidR="008D36CC" w:rsidRPr="008D36CC" w:rsidRDefault="008D36CC" w:rsidP="008D36CC">
      <w:pPr>
        <w:pStyle w:val="Paragrafi"/>
        <w:rPr>
          <w:lang w:val="sq-AL"/>
        </w:rPr>
      </w:pPr>
    </w:p>
    <w:p w:rsidR="001F4731" w:rsidRPr="004002A5" w:rsidRDefault="007F360F" w:rsidP="00A23402">
      <w:pPr>
        <w:jc w:val="center"/>
        <w:rPr>
          <w:rFonts w:ascii="CG Times" w:hAnsi="CG Times"/>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10</w:t>
      </w:r>
      <w:r w:rsidRPr="004002A5">
        <w:rPr>
          <w:rFonts w:ascii="CG Times" w:hAnsi="CG Times"/>
          <w:b/>
          <w:sz w:val="21"/>
          <w:szCs w:val="21"/>
          <w:lang w:val="sq-AL"/>
        </w:rPr>
        <w:t>.</w:t>
      </w:r>
      <w:r w:rsidR="001F4731" w:rsidRPr="004002A5">
        <w:rPr>
          <w:rFonts w:ascii="CG Times" w:hAnsi="CG Times"/>
          <w:b/>
          <w:sz w:val="21"/>
          <w:szCs w:val="21"/>
          <w:lang w:val="sq-AL"/>
        </w:rPr>
        <w:t xml:space="preserve"> Mineralizimi i përgjithshëm për akuiferin Fushë</w:t>
      </w:r>
      <w:r w:rsidRPr="004002A5">
        <w:rPr>
          <w:rFonts w:ascii="CG Times" w:hAnsi="CG Times"/>
          <w:b/>
          <w:sz w:val="21"/>
          <w:szCs w:val="21"/>
          <w:lang w:val="sq-AL"/>
        </w:rPr>
        <w:t>-</w:t>
      </w:r>
      <w:r w:rsidR="001F4731" w:rsidRPr="004002A5">
        <w:rPr>
          <w:rFonts w:ascii="CG Times" w:hAnsi="CG Times"/>
          <w:b/>
          <w:sz w:val="21"/>
          <w:szCs w:val="21"/>
          <w:lang w:val="sq-AL"/>
        </w:rPr>
        <w:t>Kuqe AL 020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29200" cy="1905000"/>
            <wp:effectExtent l="19050" t="19050" r="19050" b="19050"/>
            <wp:docPr id="134" name="Char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029200" cy="1905000"/>
                    </a:xfrm>
                    <a:prstGeom prst="rect">
                      <a:avLst/>
                    </a:prstGeom>
                    <a:noFill/>
                    <a:ln w="6350" cmpd="sng">
                      <a:solidFill>
                        <a:srgbClr val="000000"/>
                      </a:solidFill>
                      <a:miter lim="800000"/>
                      <a:headEnd/>
                      <a:tailEnd/>
                    </a:ln>
                    <a:effectLst/>
                  </pic:spPr>
                </pic:pic>
              </a:graphicData>
            </a:graphic>
          </wp:inline>
        </w:drawing>
      </w:r>
    </w:p>
    <w:p w:rsidR="008D36CC" w:rsidRDefault="008D36CC" w:rsidP="00A23402">
      <w:pPr>
        <w:jc w:val="center"/>
        <w:rPr>
          <w:rFonts w:ascii="CG Times" w:hAnsi="CG Times"/>
          <w:b/>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F360F" w:rsidRPr="004002A5">
        <w:rPr>
          <w:rFonts w:ascii="CG Times" w:hAnsi="CG Times"/>
          <w:b/>
          <w:sz w:val="21"/>
          <w:szCs w:val="21"/>
          <w:lang w:val="sq-AL"/>
        </w:rPr>
        <w:t xml:space="preserve">ura </w:t>
      </w:r>
      <w:r w:rsidRPr="004002A5">
        <w:rPr>
          <w:rFonts w:ascii="CG Times" w:hAnsi="CG Times"/>
          <w:b/>
          <w:sz w:val="21"/>
          <w:szCs w:val="21"/>
          <w:lang w:val="sq-AL"/>
        </w:rPr>
        <w:t>1</w:t>
      </w:r>
      <w:r w:rsidR="007F360F" w:rsidRPr="004002A5">
        <w:rPr>
          <w:rFonts w:ascii="CG Times" w:hAnsi="CG Times"/>
          <w:b/>
          <w:sz w:val="21"/>
          <w:szCs w:val="21"/>
          <w:lang w:val="sq-AL"/>
        </w:rPr>
        <w:t>.</w:t>
      </w:r>
      <w:r w:rsidRPr="004002A5">
        <w:rPr>
          <w:rFonts w:ascii="CG Times" w:hAnsi="CG Times"/>
          <w:b/>
          <w:sz w:val="21"/>
          <w:szCs w:val="21"/>
          <w:lang w:val="sq-AL"/>
        </w:rPr>
        <w:t>1 Përmbajtja e NH</w:t>
      </w:r>
      <w:r w:rsidRPr="004002A5">
        <w:rPr>
          <w:rFonts w:ascii="CG Times" w:hAnsi="CG Times"/>
          <w:b/>
          <w:sz w:val="21"/>
          <w:szCs w:val="21"/>
          <w:vertAlign w:val="subscript"/>
          <w:lang w:val="sq-AL"/>
        </w:rPr>
        <w:t>4</w:t>
      </w:r>
      <w:r w:rsidRPr="004002A5">
        <w:rPr>
          <w:rFonts w:ascii="CG Times" w:hAnsi="CG Times"/>
          <w:b/>
          <w:sz w:val="21"/>
          <w:szCs w:val="21"/>
          <w:lang w:val="sq-AL"/>
        </w:rPr>
        <w:t xml:space="preserve"> për akuiferin AL 020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38725" cy="1990725"/>
            <wp:effectExtent l="19050" t="19050" r="28575" b="28575"/>
            <wp:docPr id="135" name="Char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038725" cy="1990725"/>
                    </a:xfrm>
                    <a:prstGeom prst="rect">
                      <a:avLst/>
                    </a:prstGeom>
                    <a:noFill/>
                    <a:ln w="6350" cmpd="sng">
                      <a:solidFill>
                        <a:srgbClr val="000000"/>
                      </a:solidFill>
                      <a:miter lim="800000"/>
                      <a:headEnd/>
                      <a:tailEnd/>
                    </a:ln>
                    <a:effectLst/>
                  </pic:spPr>
                </pic:pic>
              </a:graphicData>
            </a:graphic>
          </wp:inline>
        </w:drawing>
      </w:r>
    </w:p>
    <w:p w:rsidR="00EE54C4" w:rsidRPr="004002A5" w:rsidRDefault="00EE54C4" w:rsidP="00E17B45">
      <w:pPr>
        <w:pStyle w:val="Paragrafi"/>
        <w:rPr>
          <w:lang w:val="sq-AL"/>
        </w:rPr>
      </w:pPr>
    </w:p>
    <w:p w:rsidR="001F4731" w:rsidRPr="008D36CC" w:rsidRDefault="001F4731" w:rsidP="00E17B45">
      <w:pPr>
        <w:pStyle w:val="Paragrafi"/>
        <w:rPr>
          <w:sz w:val="21"/>
          <w:szCs w:val="21"/>
          <w:lang w:val="sq-AL"/>
        </w:rPr>
      </w:pPr>
      <w:r w:rsidRPr="008D36CC">
        <w:rPr>
          <w:sz w:val="21"/>
          <w:szCs w:val="21"/>
          <w:lang w:val="sq-AL"/>
        </w:rPr>
        <w:t>Përmbajtja e NH</w:t>
      </w:r>
      <w:r w:rsidRPr="008D36CC">
        <w:rPr>
          <w:sz w:val="21"/>
          <w:szCs w:val="21"/>
          <w:vertAlign w:val="subscript"/>
          <w:lang w:val="sq-AL"/>
        </w:rPr>
        <w:t>4,</w:t>
      </w:r>
      <w:r w:rsidRPr="008D36CC">
        <w:rPr>
          <w:sz w:val="21"/>
          <w:szCs w:val="21"/>
          <w:lang w:val="sq-AL"/>
        </w:rPr>
        <w:t xml:space="preserve"> në vite jepet në </w:t>
      </w:r>
      <w:r w:rsidR="007F360F" w:rsidRPr="008D36CC">
        <w:rPr>
          <w:sz w:val="21"/>
          <w:szCs w:val="21"/>
          <w:lang w:val="sq-AL"/>
        </w:rPr>
        <w:t xml:space="preserve">fig. </w:t>
      </w:r>
      <w:r w:rsidRPr="008D36CC">
        <w:rPr>
          <w:sz w:val="21"/>
          <w:szCs w:val="21"/>
          <w:lang w:val="sq-AL"/>
        </w:rPr>
        <w:t xml:space="preserve">11 e krahasuar me </w:t>
      </w:r>
      <w:r w:rsidR="009851BF" w:rsidRPr="008D36CC">
        <w:rPr>
          <w:sz w:val="21"/>
          <w:szCs w:val="21"/>
          <w:lang w:val="sq-AL"/>
        </w:rPr>
        <w:t>standard</w:t>
      </w:r>
      <w:r w:rsidRPr="008D36CC">
        <w:rPr>
          <w:sz w:val="21"/>
          <w:szCs w:val="21"/>
          <w:lang w:val="sq-AL"/>
        </w:rPr>
        <w:t>et e STASH dhe BE (0-0.05, 0-0.5). Përmbajtja e tij është e ulët, në përgjithësi nuk ka ndotje me NH</w:t>
      </w:r>
      <w:r w:rsidRPr="008D36CC">
        <w:rPr>
          <w:sz w:val="21"/>
          <w:szCs w:val="21"/>
          <w:vertAlign w:val="subscript"/>
          <w:lang w:val="sq-AL"/>
        </w:rPr>
        <w:t xml:space="preserve">4.  </w:t>
      </w:r>
      <w:r w:rsidRPr="008D36CC">
        <w:rPr>
          <w:sz w:val="21"/>
          <w:szCs w:val="21"/>
          <w:lang w:val="sq-AL"/>
        </w:rPr>
        <w:t xml:space="preserve">Përmbajtja mesatare e </w:t>
      </w:r>
      <w:r w:rsidR="00EA75C7" w:rsidRPr="008D36CC">
        <w:rPr>
          <w:sz w:val="21"/>
          <w:szCs w:val="21"/>
          <w:lang w:val="sq-AL"/>
        </w:rPr>
        <w:t>Amoniak</w:t>
      </w:r>
      <w:r w:rsidRPr="008D36CC">
        <w:rPr>
          <w:sz w:val="21"/>
          <w:szCs w:val="21"/>
          <w:lang w:val="sq-AL"/>
        </w:rPr>
        <w:t>ut NH</w:t>
      </w:r>
      <w:r w:rsidRPr="008D36CC">
        <w:rPr>
          <w:sz w:val="21"/>
          <w:szCs w:val="21"/>
          <w:vertAlign w:val="subscript"/>
          <w:lang w:val="sq-AL"/>
        </w:rPr>
        <w:t xml:space="preserve">4, </w:t>
      </w:r>
      <w:r w:rsidRPr="008D36CC">
        <w:rPr>
          <w:sz w:val="21"/>
          <w:szCs w:val="21"/>
          <w:lang w:val="sq-AL"/>
        </w:rPr>
        <w:t xml:space="preserve"> varion 0-0.0091mg/l.</w:t>
      </w:r>
    </w:p>
    <w:p w:rsidR="00DF120E" w:rsidRPr="004002A5" w:rsidRDefault="00DF120E" w:rsidP="00A23402">
      <w:pPr>
        <w:jc w:val="center"/>
        <w:rPr>
          <w:rFonts w:ascii="CG Times" w:hAnsi="CG Times"/>
          <w:b/>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F360F" w:rsidRPr="004002A5">
        <w:rPr>
          <w:rFonts w:ascii="CG Times" w:hAnsi="CG Times"/>
          <w:b/>
          <w:sz w:val="21"/>
          <w:szCs w:val="21"/>
          <w:lang w:val="sq-AL"/>
        </w:rPr>
        <w:t xml:space="preserve">ura </w:t>
      </w:r>
      <w:r w:rsidRPr="004002A5">
        <w:rPr>
          <w:rFonts w:ascii="CG Times" w:hAnsi="CG Times"/>
          <w:b/>
          <w:sz w:val="21"/>
          <w:szCs w:val="21"/>
          <w:lang w:val="sq-AL"/>
        </w:rPr>
        <w:t>12</w:t>
      </w:r>
      <w:r w:rsidR="007F360F" w:rsidRPr="004002A5">
        <w:rPr>
          <w:rFonts w:ascii="CG Times" w:hAnsi="CG Times"/>
          <w:b/>
          <w:sz w:val="21"/>
          <w:szCs w:val="21"/>
          <w:lang w:val="sq-AL"/>
        </w:rPr>
        <w:t>.</w:t>
      </w:r>
      <w:r w:rsidRPr="004002A5">
        <w:rPr>
          <w:rFonts w:ascii="CG Times" w:hAnsi="CG Times"/>
          <w:b/>
          <w:sz w:val="21"/>
          <w:szCs w:val="21"/>
          <w:lang w:val="sq-AL"/>
        </w:rPr>
        <w:t xml:space="preserve"> Përmbajtja e NO</w:t>
      </w:r>
      <w:r w:rsidRPr="004002A5">
        <w:rPr>
          <w:rFonts w:ascii="CG Times" w:hAnsi="CG Times"/>
          <w:b/>
          <w:sz w:val="21"/>
          <w:szCs w:val="21"/>
          <w:vertAlign w:val="subscript"/>
          <w:lang w:val="sq-AL"/>
        </w:rPr>
        <w:t>2</w:t>
      </w:r>
      <w:r w:rsidRPr="004002A5">
        <w:rPr>
          <w:rFonts w:ascii="CG Times" w:hAnsi="CG Times"/>
          <w:b/>
          <w:sz w:val="21"/>
          <w:szCs w:val="21"/>
          <w:lang w:val="sq-AL"/>
        </w:rPr>
        <w:t xml:space="preserve"> për akuiferin AL 020, 2006-2010</w:t>
      </w:r>
    </w:p>
    <w:p w:rsidR="008D36CC" w:rsidRPr="008D36CC" w:rsidRDefault="00492F56" w:rsidP="008D36CC">
      <w:pPr>
        <w:jc w:val="center"/>
        <w:rPr>
          <w:rFonts w:ascii="CG Times" w:hAnsi="CG Times"/>
          <w:sz w:val="21"/>
          <w:szCs w:val="21"/>
          <w:lang w:val="sq-AL"/>
        </w:rPr>
      </w:pPr>
      <w:r w:rsidRPr="004002A5">
        <w:rPr>
          <w:noProof/>
          <w:lang w:val="en-GB" w:eastAsia="en-GB"/>
        </w:rPr>
        <w:drawing>
          <wp:inline distT="0" distB="0" distL="0" distR="0">
            <wp:extent cx="4981575" cy="1514475"/>
            <wp:effectExtent l="19050" t="19050" r="28575" b="28575"/>
            <wp:docPr id="136" name="Char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81575" cy="1514475"/>
                    </a:xfrm>
                    <a:prstGeom prst="rect">
                      <a:avLst/>
                    </a:prstGeom>
                    <a:noFill/>
                    <a:ln w="6350" cmpd="sng">
                      <a:solidFill>
                        <a:srgbClr val="000000"/>
                      </a:solidFill>
                      <a:miter lim="800000"/>
                      <a:headEnd/>
                      <a:tailEnd/>
                    </a:ln>
                    <a:effectLst/>
                  </pic:spPr>
                </pic:pic>
              </a:graphicData>
            </a:graphic>
          </wp:inline>
        </w:drawing>
      </w:r>
    </w:p>
    <w:p w:rsidR="001F4731" w:rsidRPr="004002A5" w:rsidRDefault="001F4731" w:rsidP="00E17B45">
      <w:pPr>
        <w:pStyle w:val="Paragrafi"/>
        <w:rPr>
          <w:lang w:val="sq-AL"/>
        </w:rPr>
      </w:pPr>
      <w:r w:rsidRPr="004002A5">
        <w:rPr>
          <w:lang w:val="sq-AL"/>
        </w:rPr>
        <w:t xml:space="preserve">Në </w:t>
      </w:r>
      <w:r w:rsidR="007F360F" w:rsidRPr="004002A5">
        <w:rPr>
          <w:lang w:val="sq-AL"/>
        </w:rPr>
        <w:t>fig</w:t>
      </w:r>
      <w:r w:rsidRPr="004002A5">
        <w:rPr>
          <w:lang w:val="sq-AL"/>
        </w:rPr>
        <w:t xml:space="preserve">.12 jepet përmbajtja e nitriteve në vite. Ajo varion rreth vlerave 0-0.4mg/l. Përmbajtja e nitriteve në ujë të pijshëm nuk lejohet, ndërsa përmbajtja maksimale e lejuar është sipas </w:t>
      </w:r>
      <w:r w:rsidR="009851BF" w:rsidRPr="004002A5">
        <w:rPr>
          <w:lang w:val="sq-AL"/>
        </w:rPr>
        <w:t>Standard</w:t>
      </w:r>
      <w:r w:rsidRPr="004002A5">
        <w:rPr>
          <w:lang w:val="sq-AL"/>
        </w:rPr>
        <w:t xml:space="preserve">it Shqiptar 0.05 mg/l </w:t>
      </w:r>
      <w:r w:rsidR="00713CAA" w:rsidRPr="004002A5">
        <w:rPr>
          <w:lang w:val="sq-AL"/>
        </w:rPr>
        <w:t>(</w:t>
      </w:r>
      <w:r w:rsidRPr="004002A5">
        <w:rPr>
          <w:lang w:val="sq-AL"/>
        </w:rPr>
        <w:t>Norma BE eshte 0.1 mg/l</w:t>
      </w:r>
      <w:r w:rsidR="00713CAA" w:rsidRPr="004002A5">
        <w:rPr>
          <w:lang w:val="sq-AL"/>
        </w:rPr>
        <w:t>)</w:t>
      </w:r>
      <w:r w:rsidRPr="004002A5">
        <w:rPr>
          <w:lang w:val="sq-AL"/>
        </w:rPr>
        <w:t>. Përmbajtja mesatare e Nitriteve NO</w:t>
      </w:r>
      <w:r w:rsidRPr="004002A5">
        <w:rPr>
          <w:vertAlign w:val="subscript"/>
          <w:lang w:val="sq-AL"/>
        </w:rPr>
        <w:t xml:space="preserve">2     </w:t>
      </w:r>
      <w:r w:rsidRPr="004002A5">
        <w:rPr>
          <w:lang w:val="sq-AL"/>
        </w:rPr>
        <w:t>varion 0.0083-0.055mg/l.</w:t>
      </w: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13CAA" w:rsidRPr="004002A5">
        <w:rPr>
          <w:rFonts w:ascii="CG Times" w:hAnsi="CG Times"/>
          <w:b/>
          <w:sz w:val="21"/>
          <w:szCs w:val="21"/>
          <w:lang w:val="sq-AL"/>
        </w:rPr>
        <w:t xml:space="preserve">ura </w:t>
      </w:r>
      <w:r w:rsidRPr="004002A5">
        <w:rPr>
          <w:rFonts w:ascii="CG Times" w:hAnsi="CG Times"/>
          <w:b/>
          <w:sz w:val="21"/>
          <w:szCs w:val="21"/>
          <w:lang w:val="sq-AL"/>
        </w:rPr>
        <w:t>13</w:t>
      </w:r>
      <w:r w:rsidR="00713CAA" w:rsidRPr="004002A5">
        <w:rPr>
          <w:rFonts w:ascii="CG Times" w:hAnsi="CG Times"/>
          <w:b/>
          <w:sz w:val="21"/>
          <w:szCs w:val="21"/>
          <w:lang w:val="sq-AL"/>
        </w:rPr>
        <w:t>.</w:t>
      </w:r>
      <w:r w:rsidRPr="004002A5">
        <w:rPr>
          <w:rFonts w:ascii="CG Times" w:hAnsi="CG Times"/>
          <w:b/>
          <w:sz w:val="21"/>
          <w:szCs w:val="21"/>
          <w:lang w:val="sq-AL"/>
        </w:rPr>
        <w:t xml:space="preserve"> Përmbajtja e Na për akuiferin AL 02 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962525" cy="2143125"/>
            <wp:effectExtent l="19050" t="19050" r="28575" b="28575"/>
            <wp:docPr id="137" name="Char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1"/>
                    <pic:cNvPicPr>
                      <a:picLocks noChangeAspect="1" noChangeArrowheads="1"/>
                    </pic:cNvPicPr>
                  </pic:nvPicPr>
                  <pic:blipFill>
                    <a:blip r:embed="rId142">
                      <a:extLst>
                        <a:ext uri="{28A0092B-C50C-407E-A947-70E740481C1C}">
                          <a14:useLocalDpi xmlns:a14="http://schemas.microsoft.com/office/drawing/2010/main" val="0"/>
                        </a:ext>
                      </a:extLst>
                    </a:blip>
                    <a:srcRect b="-143"/>
                    <a:stretch>
                      <a:fillRect/>
                    </a:stretch>
                  </pic:blipFill>
                  <pic:spPr bwMode="auto">
                    <a:xfrm>
                      <a:off x="0" y="0"/>
                      <a:ext cx="4962525" cy="2143125"/>
                    </a:xfrm>
                    <a:prstGeom prst="rect">
                      <a:avLst/>
                    </a:prstGeom>
                    <a:noFill/>
                    <a:ln w="6350" cmpd="sng">
                      <a:solidFill>
                        <a:srgbClr val="000000"/>
                      </a:solidFill>
                      <a:miter lim="800000"/>
                      <a:headEnd/>
                      <a:tailEnd/>
                    </a:ln>
                    <a:effectLst/>
                  </pic:spPr>
                </pic:pic>
              </a:graphicData>
            </a:graphic>
          </wp:inline>
        </w:drawing>
      </w:r>
    </w:p>
    <w:p w:rsidR="001F4731" w:rsidRPr="004002A5" w:rsidRDefault="001F4731" w:rsidP="00E17B45">
      <w:pPr>
        <w:pStyle w:val="Paragrafi"/>
        <w:rPr>
          <w:lang w:val="sq-AL"/>
        </w:rPr>
      </w:pPr>
      <w:r w:rsidRPr="004002A5">
        <w:rPr>
          <w:lang w:val="sq-AL"/>
        </w:rPr>
        <w:t xml:space="preserve">Përmbajtja e Na në vite jepet në </w:t>
      </w:r>
      <w:r w:rsidR="00713CAA" w:rsidRPr="004002A5">
        <w:rPr>
          <w:lang w:val="sq-AL"/>
        </w:rPr>
        <w:t>fig</w:t>
      </w:r>
      <w:r w:rsidRPr="004002A5">
        <w:rPr>
          <w:lang w:val="sq-AL"/>
        </w:rPr>
        <w:t xml:space="preserve">.13, e krahasuar me </w:t>
      </w:r>
      <w:r w:rsidR="009851BF" w:rsidRPr="004002A5">
        <w:rPr>
          <w:lang w:val="sq-AL"/>
        </w:rPr>
        <w:t>standard</w:t>
      </w:r>
      <w:r w:rsidRPr="004002A5">
        <w:rPr>
          <w:lang w:val="sq-AL"/>
        </w:rPr>
        <w:t xml:space="preserve">et e STASH dhe BE </w:t>
      </w:r>
      <w:r w:rsidR="00713CAA" w:rsidRPr="004002A5">
        <w:rPr>
          <w:lang w:val="sq-AL"/>
        </w:rPr>
        <w:t>(</w:t>
      </w:r>
      <w:r w:rsidRPr="004002A5">
        <w:rPr>
          <w:lang w:val="sq-AL"/>
        </w:rPr>
        <w:t>20-100, 20-150</w:t>
      </w:r>
      <w:r w:rsidR="00713CAA" w:rsidRPr="004002A5">
        <w:rPr>
          <w:lang w:val="sq-AL"/>
        </w:rPr>
        <w:t>)</w:t>
      </w:r>
      <w:r w:rsidRPr="004002A5">
        <w:rPr>
          <w:lang w:val="sq-AL"/>
        </w:rPr>
        <w:t xml:space="preserve"> Përmbajtja e Natriumit N, varion nga 8.74-40.48 mg/l. Në Patok përmbajtja e Na është 258.75-310.5mg/l, përmbajtje kjo mbi </w:t>
      </w:r>
      <w:r w:rsidR="009851BF" w:rsidRPr="004002A5">
        <w:rPr>
          <w:lang w:val="sq-AL"/>
        </w:rPr>
        <w:t>standard</w:t>
      </w:r>
      <w:r w:rsidRPr="004002A5">
        <w:rPr>
          <w:lang w:val="sq-AL"/>
        </w:rPr>
        <w:t>in PML. Përmbajtja mesatare varion 1.19-290.62 mg/l.</w:t>
      </w:r>
    </w:p>
    <w:p w:rsidR="001F4731" w:rsidRPr="004002A5" w:rsidRDefault="001F4731" w:rsidP="00A23402">
      <w:pPr>
        <w:jc w:val="both"/>
        <w:rPr>
          <w:rFonts w:ascii="CG Times" w:hAnsi="CG Times"/>
          <w:i/>
          <w:sz w:val="21"/>
          <w:szCs w:val="21"/>
          <w:lang w:val="sq-AL"/>
        </w:rPr>
      </w:pPr>
    </w:p>
    <w:p w:rsidR="001F4731" w:rsidRPr="004002A5" w:rsidRDefault="00713CAA"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14</w:t>
      </w:r>
      <w:r w:rsidRPr="004002A5">
        <w:rPr>
          <w:rFonts w:ascii="CG Times" w:hAnsi="CG Times"/>
          <w:b/>
          <w:sz w:val="21"/>
          <w:szCs w:val="21"/>
          <w:lang w:val="sq-AL"/>
        </w:rPr>
        <w:t>.</w:t>
      </w:r>
      <w:r w:rsidR="001F4731" w:rsidRPr="004002A5">
        <w:rPr>
          <w:rFonts w:ascii="CG Times" w:hAnsi="CG Times"/>
          <w:b/>
          <w:sz w:val="21"/>
          <w:szCs w:val="21"/>
          <w:lang w:val="sq-AL"/>
        </w:rPr>
        <w:t xml:space="preserve"> Fortësia e përgjithshme për akuiferin AL 020, 2006-2010</w:t>
      </w:r>
    </w:p>
    <w:p w:rsidR="001F4731" w:rsidRPr="004002A5" w:rsidRDefault="00492F56" w:rsidP="00A23402">
      <w:pPr>
        <w:pStyle w:val="BodyText2"/>
        <w:spacing w:after="0" w:line="240" w:lineRule="auto"/>
        <w:jc w:val="center"/>
        <w:rPr>
          <w:rFonts w:ascii="CG Times" w:hAnsi="CG Times"/>
          <w:b/>
          <w:sz w:val="21"/>
          <w:szCs w:val="21"/>
        </w:rPr>
      </w:pPr>
      <w:r w:rsidRPr="004002A5">
        <w:rPr>
          <w:rFonts w:ascii="CG Times" w:hAnsi="CG Times"/>
          <w:b/>
          <w:noProof/>
          <w:sz w:val="21"/>
          <w:szCs w:val="21"/>
          <w:lang w:val="en-GB" w:eastAsia="en-GB"/>
        </w:rPr>
        <w:drawing>
          <wp:inline distT="0" distB="0" distL="0" distR="0">
            <wp:extent cx="5076825" cy="2209800"/>
            <wp:effectExtent l="19050" t="19050" r="28575" b="19050"/>
            <wp:docPr id="138" name="Char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76825" cy="2209800"/>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 xml:space="preserve">Vlerat e Fp për vitet 2006-2010 jepen në </w:t>
      </w:r>
      <w:r w:rsidR="00713CAA" w:rsidRPr="008D36CC">
        <w:rPr>
          <w:sz w:val="21"/>
          <w:szCs w:val="21"/>
          <w:lang w:val="sq-AL"/>
        </w:rPr>
        <w:t>fig</w:t>
      </w:r>
      <w:r w:rsidRPr="008D36CC">
        <w:rPr>
          <w:sz w:val="21"/>
          <w:szCs w:val="21"/>
          <w:lang w:val="sq-AL"/>
        </w:rPr>
        <w:t xml:space="preserve">.14 </w:t>
      </w:r>
      <w:r w:rsidR="00713CAA" w:rsidRPr="008D36CC">
        <w:rPr>
          <w:sz w:val="21"/>
          <w:szCs w:val="21"/>
          <w:lang w:val="sq-AL"/>
        </w:rPr>
        <w:t>krahasuar</w:t>
      </w:r>
      <w:r w:rsidRPr="008D36CC">
        <w:rPr>
          <w:sz w:val="21"/>
          <w:szCs w:val="21"/>
          <w:lang w:val="sq-AL"/>
        </w:rPr>
        <w:t xml:space="preserve"> me </w:t>
      </w:r>
      <w:r w:rsidR="009851BF" w:rsidRPr="008D36CC">
        <w:rPr>
          <w:sz w:val="21"/>
          <w:szCs w:val="21"/>
          <w:lang w:val="sq-AL"/>
        </w:rPr>
        <w:t>standard</w:t>
      </w:r>
      <w:r w:rsidRPr="008D36CC">
        <w:rPr>
          <w:sz w:val="21"/>
          <w:szCs w:val="21"/>
          <w:lang w:val="sq-AL"/>
        </w:rPr>
        <w:t>in STASH (10-20, 25PML). Vlerat mesatare të Fp për vitet 2006-2010 variojnë 7.55-16.50 gradë gjermane. Analiza për mikroelemente janë kryer në shpimin F.Kuqe për Ni, Mn, Zn, Pb, Cu, Co, Cr e Cd. Në këto analiza ka përmbajtje të mikroelement</w:t>
      </w:r>
      <w:r w:rsidR="00713CAA" w:rsidRPr="008D36CC">
        <w:rPr>
          <w:sz w:val="21"/>
          <w:szCs w:val="21"/>
          <w:lang w:val="sq-AL"/>
        </w:rPr>
        <w:t>e</w:t>
      </w:r>
      <w:r w:rsidRPr="008D36CC">
        <w:rPr>
          <w:sz w:val="21"/>
          <w:szCs w:val="21"/>
          <w:lang w:val="sq-AL"/>
        </w:rPr>
        <w:t xml:space="preserve">ve në dy fazat e monitorimit: Ni </w:t>
      </w:r>
      <w:r w:rsidR="00713CAA" w:rsidRPr="008D36CC">
        <w:rPr>
          <w:sz w:val="21"/>
          <w:szCs w:val="21"/>
          <w:lang w:val="sq-AL"/>
        </w:rPr>
        <w:t>(</w:t>
      </w:r>
      <w:r w:rsidRPr="008D36CC">
        <w:rPr>
          <w:sz w:val="21"/>
          <w:szCs w:val="21"/>
          <w:lang w:val="sq-AL"/>
        </w:rPr>
        <w:t xml:space="preserve">0.0320.02mg/l), Mn </w:t>
      </w:r>
      <w:r w:rsidR="00713CAA" w:rsidRPr="008D36CC">
        <w:rPr>
          <w:sz w:val="21"/>
          <w:szCs w:val="21"/>
          <w:lang w:val="sq-AL"/>
        </w:rPr>
        <w:t>(</w:t>
      </w:r>
      <w:r w:rsidRPr="008D36CC">
        <w:rPr>
          <w:sz w:val="21"/>
          <w:szCs w:val="21"/>
          <w:lang w:val="sq-AL"/>
        </w:rPr>
        <w:t>0.006-0.004mg/l</w:t>
      </w:r>
      <w:r w:rsidR="00713CAA" w:rsidRPr="008D36CC">
        <w:rPr>
          <w:sz w:val="21"/>
          <w:szCs w:val="21"/>
          <w:lang w:val="sq-AL"/>
        </w:rPr>
        <w:t>)</w:t>
      </w:r>
      <w:r w:rsidRPr="008D36CC">
        <w:rPr>
          <w:sz w:val="21"/>
          <w:szCs w:val="21"/>
          <w:lang w:val="sq-AL"/>
        </w:rPr>
        <w:t xml:space="preserve">, </w:t>
      </w:r>
      <w:r w:rsidR="00713CAA" w:rsidRPr="008D36CC">
        <w:rPr>
          <w:sz w:val="21"/>
          <w:szCs w:val="21"/>
          <w:lang w:val="sq-AL"/>
        </w:rPr>
        <w:t>(</w:t>
      </w:r>
      <w:r w:rsidRPr="008D36CC">
        <w:rPr>
          <w:sz w:val="21"/>
          <w:szCs w:val="21"/>
          <w:lang w:val="sq-AL"/>
        </w:rPr>
        <w:t>Zn0.017-0.0111mg/l</w:t>
      </w:r>
      <w:r w:rsidR="00713CAA" w:rsidRPr="008D36CC">
        <w:rPr>
          <w:sz w:val="21"/>
          <w:szCs w:val="21"/>
          <w:lang w:val="sq-AL"/>
        </w:rPr>
        <w:t>)</w:t>
      </w:r>
      <w:r w:rsidRPr="008D36CC">
        <w:rPr>
          <w:sz w:val="21"/>
          <w:szCs w:val="21"/>
          <w:lang w:val="sq-AL"/>
        </w:rPr>
        <w:t xml:space="preserve">, Pb </w:t>
      </w:r>
      <w:r w:rsidR="00713CAA" w:rsidRPr="008D36CC">
        <w:rPr>
          <w:sz w:val="21"/>
          <w:szCs w:val="21"/>
          <w:lang w:val="sq-AL"/>
        </w:rPr>
        <w:t>(</w:t>
      </w:r>
      <w:r w:rsidRPr="008D36CC">
        <w:rPr>
          <w:sz w:val="21"/>
          <w:szCs w:val="21"/>
          <w:lang w:val="sq-AL"/>
        </w:rPr>
        <w:t>0.009-0.07mg/l</w:t>
      </w:r>
      <w:r w:rsidR="00713CAA" w:rsidRPr="008D36CC">
        <w:rPr>
          <w:sz w:val="21"/>
          <w:szCs w:val="21"/>
          <w:lang w:val="sq-AL"/>
        </w:rPr>
        <w:t>)</w:t>
      </w:r>
      <w:r w:rsidRPr="008D36CC">
        <w:rPr>
          <w:sz w:val="21"/>
          <w:szCs w:val="21"/>
          <w:lang w:val="sq-AL"/>
        </w:rPr>
        <w:t xml:space="preserve">, Cu </w:t>
      </w:r>
      <w:r w:rsidR="00713CAA" w:rsidRPr="008D36CC">
        <w:rPr>
          <w:sz w:val="21"/>
          <w:szCs w:val="21"/>
          <w:lang w:val="sq-AL"/>
        </w:rPr>
        <w:t>(</w:t>
      </w:r>
      <w:r w:rsidRPr="008D36CC">
        <w:rPr>
          <w:sz w:val="21"/>
          <w:szCs w:val="21"/>
          <w:lang w:val="sq-AL"/>
        </w:rPr>
        <w:t>0.005-0.007 mg/l</w:t>
      </w:r>
      <w:r w:rsidR="00713CAA" w:rsidRPr="008D36CC">
        <w:rPr>
          <w:sz w:val="21"/>
          <w:szCs w:val="21"/>
          <w:lang w:val="sq-AL"/>
        </w:rPr>
        <w:t>)</w:t>
      </w:r>
      <w:r w:rsidRPr="008D36CC">
        <w:rPr>
          <w:sz w:val="21"/>
          <w:szCs w:val="21"/>
          <w:lang w:val="sq-AL"/>
        </w:rPr>
        <w:t xml:space="preserve">, Co </w:t>
      </w:r>
      <w:r w:rsidR="00713CAA" w:rsidRPr="008D36CC">
        <w:rPr>
          <w:sz w:val="21"/>
          <w:szCs w:val="21"/>
          <w:lang w:val="sq-AL"/>
        </w:rPr>
        <w:t>(</w:t>
      </w:r>
      <w:r w:rsidRPr="008D36CC">
        <w:rPr>
          <w:sz w:val="21"/>
          <w:szCs w:val="21"/>
          <w:lang w:val="sq-AL"/>
        </w:rPr>
        <w:t>0.047-0.026mg/l</w:t>
      </w:r>
      <w:r w:rsidR="00713CAA" w:rsidRPr="008D36CC">
        <w:rPr>
          <w:sz w:val="21"/>
          <w:szCs w:val="21"/>
          <w:lang w:val="sq-AL"/>
        </w:rPr>
        <w:t>)</w:t>
      </w:r>
      <w:r w:rsidRPr="008D36CC">
        <w:rPr>
          <w:sz w:val="21"/>
          <w:szCs w:val="21"/>
          <w:lang w:val="sq-AL"/>
        </w:rPr>
        <w:t xml:space="preserve">, Cr </w:t>
      </w:r>
      <w:r w:rsidR="00713CAA" w:rsidRPr="008D36CC">
        <w:rPr>
          <w:sz w:val="21"/>
          <w:szCs w:val="21"/>
          <w:lang w:val="sq-AL"/>
        </w:rPr>
        <w:t>(</w:t>
      </w:r>
      <w:r w:rsidRPr="008D36CC">
        <w:rPr>
          <w:sz w:val="21"/>
          <w:szCs w:val="21"/>
          <w:lang w:val="sq-AL"/>
        </w:rPr>
        <w:t>0.013-0.0395 mg/l</w:t>
      </w:r>
      <w:r w:rsidR="00713CAA" w:rsidRPr="008D36CC">
        <w:rPr>
          <w:sz w:val="21"/>
          <w:szCs w:val="21"/>
          <w:lang w:val="sq-AL"/>
        </w:rPr>
        <w:t>)</w:t>
      </w:r>
      <w:r w:rsidRPr="008D36CC">
        <w:rPr>
          <w:sz w:val="21"/>
          <w:szCs w:val="21"/>
          <w:lang w:val="sq-AL"/>
        </w:rPr>
        <w:t xml:space="preserve">, Cd s’ka. </w:t>
      </w:r>
    </w:p>
    <w:p w:rsidR="001F4731" w:rsidRPr="008D36CC" w:rsidRDefault="001F4731" w:rsidP="00E17B45">
      <w:pPr>
        <w:pStyle w:val="Paragrafi"/>
        <w:rPr>
          <w:b/>
          <w:sz w:val="21"/>
          <w:szCs w:val="21"/>
          <w:lang w:val="sq-AL"/>
        </w:rPr>
      </w:pPr>
      <w:r w:rsidRPr="008D36CC">
        <w:rPr>
          <w:b/>
          <w:sz w:val="21"/>
          <w:szCs w:val="21"/>
          <w:lang w:val="sq-AL"/>
        </w:rPr>
        <w:t>Baseni i Erzen-Ishmit</w:t>
      </w:r>
    </w:p>
    <w:p w:rsidR="001F4731" w:rsidRPr="008D36CC" w:rsidRDefault="001F4731" w:rsidP="00E17B45">
      <w:pPr>
        <w:pStyle w:val="Paragrafi"/>
        <w:rPr>
          <w:b/>
          <w:i/>
          <w:sz w:val="21"/>
          <w:szCs w:val="21"/>
          <w:lang w:val="sq-AL"/>
        </w:rPr>
      </w:pPr>
      <w:r w:rsidRPr="008D36CC">
        <w:rPr>
          <w:b/>
          <w:i/>
          <w:sz w:val="21"/>
          <w:szCs w:val="21"/>
          <w:lang w:val="sq-AL"/>
        </w:rPr>
        <w:t>Akuiferi ujëmbajtës i zhavorreve të Tiranës</w:t>
      </w:r>
    </w:p>
    <w:p w:rsidR="001F4731" w:rsidRPr="008D36CC" w:rsidRDefault="001F4731" w:rsidP="00E17B45">
      <w:pPr>
        <w:pStyle w:val="Paragrafi"/>
        <w:rPr>
          <w:sz w:val="21"/>
          <w:szCs w:val="21"/>
          <w:lang w:val="sq-AL"/>
        </w:rPr>
      </w:pPr>
      <w:r w:rsidRPr="008D36CC">
        <w:rPr>
          <w:iCs/>
          <w:sz w:val="21"/>
          <w:szCs w:val="21"/>
          <w:lang w:val="sq-AL"/>
        </w:rPr>
        <w:t>Sasia e ujit,</w:t>
      </w:r>
      <w:r w:rsidRPr="008D36CC">
        <w:rPr>
          <w:sz w:val="21"/>
          <w:szCs w:val="21"/>
          <w:lang w:val="sq-AL"/>
        </w:rPr>
        <w:t xml:space="preserve"> që shfrytëzohet është rreth 1200 –1300 l/sek dhe përdoret për furnizimin me ujë të pijshëm të qytetit të Tiranës, Vorës, Kamzës dhe qendrat e banuara në periferi si dhe ujë teknologjik. Sasia e ujit, që shfrytëzohet është Q = 1000 -1300 l/sek. Koefi</w:t>
      </w:r>
      <w:r w:rsidR="00713CAA" w:rsidRPr="008D36CC">
        <w:rPr>
          <w:sz w:val="21"/>
          <w:szCs w:val="21"/>
          <w:lang w:val="sq-AL"/>
        </w:rPr>
        <w:t>cie</w:t>
      </w:r>
      <w:r w:rsidRPr="008D36CC">
        <w:rPr>
          <w:sz w:val="21"/>
          <w:szCs w:val="21"/>
          <w:lang w:val="sq-AL"/>
        </w:rPr>
        <w:t xml:space="preserve">nti vjetor i shfrytëzimit në Tiranë varion K = 0,85- 0.95. </w:t>
      </w:r>
      <w:r w:rsidRPr="008D36CC">
        <w:rPr>
          <w:iCs/>
          <w:sz w:val="21"/>
          <w:szCs w:val="21"/>
          <w:lang w:val="sq-AL"/>
        </w:rPr>
        <w:t>Risku i ndotjes</w:t>
      </w:r>
      <w:r w:rsidRPr="008D36CC">
        <w:rPr>
          <w:sz w:val="21"/>
          <w:szCs w:val="21"/>
          <w:lang w:val="sq-AL"/>
        </w:rPr>
        <w:t xml:space="preserve"> është i lartë për shkak të mbulesës së vogël mbrojtëse të shtresës ujëmbajtëse në Kamëz, Laknas, infiltrimet e ujit të ndotur të Tiranës dhe Lanës në shtresat ujëmbajtëse, shfrytëzimi dhe përpunimi i tokave bujqësore me plehërime të ndryshme, shfrytëzimi i shtresave zhavorrore për materiale inerte në tarracat lumore, ku janë dhe vendburimet e ujit për fshatra të ndryshme dhe shfrytëzimi i shtresës mbrojtëse argjilore për prodhim tullash e tjegullash me sipërfaqe të madhe si dhe ndërtimet me kate të nëndheshme.</w:t>
      </w:r>
    </w:p>
    <w:p w:rsidR="001F4731" w:rsidRPr="004002A5" w:rsidRDefault="001F4731" w:rsidP="00A23402">
      <w:pPr>
        <w:jc w:val="both"/>
        <w:rPr>
          <w:rFonts w:ascii="CG Times" w:hAnsi="CG Times"/>
          <w:sz w:val="21"/>
          <w:szCs w:val="21"/>
          <w:lang w:val="sq-AL"/>
        </w:rPr>
      </w:pPr>
    </w:p>
    <w:p w:rsidR="001F4731" w:rsidRPr="004002A5" w:rsidRDefault="001F4731" w:rsidP="00A23402">
      <w:pPr>
        <w:jc w:val="center"/>
        <w:rPr>
          <w:rFonts w:ascii="CG Times" w:hAnsi="CG Times"/>
          <w:sz w:val="21"/>
          <w:szCs w:val="21"/>
          <w:lang w:val="sq-AL"/>
        </w:rPr>
      </w:pPr>
      <w:r w:rsidRPr="004002A5">
        <w:rPr>
          <w:rFonts w:ascii="CG Times" w:hAnsi="CG Times"/>
          <w:b/>
          <w:sz w:val="21"/>
          <w:szCs w:val="21"/>
          <w:lang w:val="sq-AL"/>
        </w:rPr>
        <w:t>Fig</w:t>
      </w:r>
      <w:r w:rsidR="00713CAA" w:rsidRPr="004002A5">
        <w:rPr>
          <w:rFonts w:ascii="CG Times" w:hAnsi="CG Times"/>
          <w:b/>
          <w:sz w:val="21"/>
          <w:szCs w:val="21"/>
          <w:lang w:val="sq-AL"/>
        </w:rPr>
        <w:t>ura</w:t>
      </w:r>
      <w:r w:rsidRPr="004002A5">
        <w:rPr>
          <w:rFonts w:ascii="CG Times" w:hAnsi="CG Times"/>
          <w:b/>
          <w:sz w:val="21"/>
          <w:szCs w:val="21"/>
          <w:lang w:val="sq-AL"/>
        </w:rPr>
        <w:t>15</w:t>
      </w:r>
      <w:r w:rsidR="00713CAA" w:rsidRPr="004002A5">
        <w:rPr>
          <w:rFonts w:ascii="CG Times" w:hAnsi="CG Times"/>
          <w:b/>
          <w:sz w:val="21"/>
          <w:szCs w:val="21"/>
          <w:lang w:val="sq-AL"/>
        </w:rPr>
        <w:t>.</w:t>
      </w:r>
      <w:r w:rsidRPr="004002A5">
        <w:rPr>
          <w:rFonts w:ascii="CG Times" w:hAnsi="CG Times"/>
          <w:b/>
          <w:sz w:val="21"/>
          <w:szCs w:val="21"/>
          <w:lang w:val="sq-AL"/>
        </w:rPr>
        <w:t xml:space="preserve"> Mineralizimi i përgjithshëm për akuiferin Tiranës AL 040,2006-2010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10150" cy="1914525"/>
            <wp:effectExtent l="19050" t="19050" r="19050" b="28575"/>
            <wp:docPr id="139" name="Char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010150" cy="1914525"/>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Mineralizimi i përgjithshëm varion Mp = 631.81-1338.55 mg/l, dhe është brenda normës së lejuar deri pak mbi normë në Kombinat.</w:t>
      </w:r>
      <w:r w:rsidRPr="008D36CC">
        <w:rPr>
          <w:b/>
          <w:sz w:val="21"/>
          <w:szCs w:val="21"/>
          <w:lang w:val="sq-AL"/>
        </w:rPr>
        <w:t xml:space="preserve"> </w:t>
      </w:r>
      <w:r w:rsidRPr="008D36CC">
        <w:rPr>
          <w:sz w:val="21"/>
          <w:szCs w:val="21"/>
          <w:lang w:val="sq-AL"/>
        </w:rPr>
        <w:t>Mineralizimi i përgjithshëm ka luhatje nga 10-20 mg/l.</w:t>
      </w:r>
      <w:r w:rsidRPr="008D36CC">
        <w:rPr>
          <w:b/>
          <w:sz w:val="21"/>
          <w:szCs w:val="21"/>
          <w:lang w:val="sq-AL"/>
        </w:rPr>
        <w:t xml:space="preserve"> </w:t>
      </w:r>
      <w:r w:rsidRPr="008D36CC">
        <w:rPr>
          <w:sz w:val="21"/>
          <w:szCs w:val="21"/>
          <w:lang w:val="sq-AL"/>
        </w:rPr>
        <w:t xml:space="preserve">Uji është i tipit hidrokarbonat – kalcium - magnezi. Ky tregues është paraqitur grafikisht për vitet 2006-2010 </w:t>
      </w:r>
      <w:r w:rsidR="00713CAA" w:rsidRPr="008D36CC">
        <w:rPr>
          <w:sz w:val="21"/>
          <w:szCs w:val="21"/>
          <w:lang w:val="sq-AL"/>
        </w:rPr>
        <w:t>fig</w:t>
      </w:r>
      <w:r w:rsidRPr="008D36CC">
        <w:rPr>
          <w:sz w:val="21"/>
          <w:szCs w:val="21"/>
          <w:lang w:val="sq-AL"/>
        </w:rPr>
        <w:t xml:space="preserve">.15. Trendi i përgjithshëm nuk ka rritje të madhe. </w:t>
      </w:r>
    </w:p>
    <w:p w:rsidR="008D36CC" w:rsidRDefault="008D36CC" w:rsidP="00A23402">
      <w:pPr>
        <w:jc w:val="center"/>
        <w:rPr>
          <w:rFonts w:ascii="CG Times" w:hAnsi="CG Times"/>
          <w:b/>
          <w:sz w:val="21"/>
          <w:szCs w:val="21"/>
          <w:lang w:val="sq-AL"/>
        </w:rPr>
      </w:pPr>
    </w:p>
    <w:p w:rsidR="001F4731" w:rsidRPr="004002A5" w:rsidRDefault="00713CAA"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16</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NH</w:t>
      </w:r>
      <w:r w:rsidR="001F4731" w:rsidRPr="004002A5">
        <w:rPr>
          <w:rFonts w:ascii="CG Times" w:hAnsi="CG Times"/>
          <w:b/>
          <w:sz w:val="21"/>
          <w:szCs w:val="21"/>
          <w:vertAlign w:val="subscript"/>
          <w:lang w:val="sq-AL"/>
        </w:rPr>
        <w:t>4</w:t>
      </w:r>
      <w:r w:rsidR="001F4731" w:rsidRPr="004002A5">
        <w:rPr>
          <w:rFonts w:ascii="CG Times" w:hAnsi="CG Times"/>
          <w:b/>
          <w:sz w:val="21"/>
          <w:szCs w:val="21"/>
          <w:lang w:val="sq-AL"/>
        </w:rPr>
        <w:t xml:space="preserve"> për akuiferin AL 040,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48250" cy="2066925"/>
            <wp:effectExtent l="19050" t="19050" r="19050" b="28575"/>
            <wp:docPr id="140" name="Char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50"/>
                    <pic:cNvPicPr>
                      <a:picLocks noChangeAspect="1" noChangeArrowheads="1"/>
                    </pic:cNvPicPr>
                  </pic:nvPicPr>
                  <pic:blipFill>
                    <a:blip r:embed="rId145">
                      <a:extLst>
                        <a:ext uri="{28A0092B-C50C-407E-A947-70E740481C1C}">
                          <a14:useLocalDpi xmlns:a14="http://schemas.microsoft.com/office/drawing/2010/main" val="0"/>
                        </a:ext>
                      </a:extLst>
                    </a:blip>
                    <a:srcRect b="-26"/>
                    <a:stretch>
                      <a:fillRect/>
                    </a:stretch>
                  </pic:blipFill>
                  <pic:spPr bwMode="auto">
                    <a:xfrm>
                      <a:off x="0" y="0"/>
                      <a:ext cx="5048250" cy="2066925"/>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 xml:space="preserve">Përmbajtja e NH4 në vite jepet në Fig.16, e krahasuar edhe me </w:t>
      </w:r>
      <w:r w:rsidR="009851BF" w:rsidRPr="008D36CC">
        <w:rPr>
          <w:sz w:val="21"/>
          <w:szCs w:val="21"/>
          <w:lang w:val="sq-AL"/>
        </w:rPr>
        <w:t>standard</w:t>
      </w:r>
      <w:r w:rsidRPr="008D36CC">
        <w:rPr>
          <w:sz w:val="21"/>
          <w:szCs w:val="21"/>
          <w:lang w:val="sq-AL"/>
        </w:rPr>
        <w:t xml:space="preserve">et e STASH dhe BE </w:t>
      </w:r>
      <w:r w:rsidR="00713CAA" w:rsidRPr="008D36CC">
        <w:rPr>
          <w:sz w:val="21"/>
          <w:szCs w:val="21"/>
          <w:lang w:val="sq-AL"/>
        </w:rPr>
        <w:t>(</w:t>
      </w:r>
      <w:r w:rsidRPr="008D36CC">
        <w:rPr>
          <w:sz w:val="21"/>
          <w:szCs w:val="21"/>
          <w:lang w:val="sq-AL"/>
        </w:rPr>
        <w:t>0-0.05, 0-0.5</w:t>
      </w:r>
      <w:r w:rsidR="00713CAA" w:rsidRPr="008D36CC">
        <w:rPr>
          <w:sz w:val="21"/>
          <w:szCs w:val="21"/>
          <w:lang w:val="sq-AL"/>
        </w:rPr>
        <w:t>)</w:t>
      </w:r>
      <w:r w:rsidRPr="008D36CC">
        <w:rPr>
          <w:sz w:val="21"/>
          <w:szCs w:val="21"/>
          <w:lang w:val="sq-AL"/>
        </w:rPr>
        <w:t xml:space="preserve">. Përmbajtja mesatare e </w:t>
      </w:r>
      <w:r w:rsidR="00EA75C7" w:rsidRPr="008D36CC">
        <w:rPr>
          <w:sz w:val="21"/>
          <w:szCs w:val="21"/>
          <w:lang w:val="sq-AL"/>
        </w:rPr>
        <w:t>amoniak</w:t>
      </w:r>
      <w:r w:rsidRPr="008D36CC">
        <w:rPr>
          <w:sz w:val="21"/>
          <w:szCs w:val="21"/>
          <w:lang w:val="sq-AL"/>
        </w:rPr>
        <w:t>ut NH4 varion nga 0.0083 - 0.0066mg/.</w:t>
      </w:r>
    </w:p>
    <w:p w:rsidR="001F4731" w:rsidRPr="008D36CC" w:rsidRDefault="001F4731" w:rsidP="00E17B45">
      <w:pPr>
        <w:pStyle w:val="Paragrafi"/>
        <w:rPr>
          <w:sz w:val="21"/>
          <w:szCs w:val="21"/>
          <w:lang w:val="sq-AL"/>
        </w:rPr>
      </w:pPr>
      <w:r w:rsidRPr="008D36CC">
        <w:rPr>
          <w:sz w:val="21"/>
          <w:szCs w:val="21"/>
          <w:lang w:val="sq-AL"/>
        </w:rPr>
        <w:t xml:space="preserve">Përmbajtja e </w:t>
      </w:r>
      <w:r w:rsidR="00EA75C7" w:rsidRPr="008D36CC">
        <w:rPr>
          <w:sz w:val="21"/>
          <w:szCs w:val="21"/>
          <w:lang w:val="sq-AL"/>
        </w:rPr>
        <w:t>amoniak</w:t>
      </w:r>
      <w:r w:rsidRPr="008D36CC">
        <w:rPr>
          <w:sz w:val="21"/>
          <w:szCs w:val="21"/>
          <w:lang w:val="sq-AL"/>
        </w:rPr>
        <w:t xml:space="preserve">ut NH4, varion nga 0.01 - 0.05mg/l në fazën e parë dhe në fazën e dytë nuk takohet përmbajtje e NH4. Sasia e NH4 është nën përmbajtjen maksimale të lejuar PML </w:t>
      </w:r>
      <w:r w:rsidR="00713CAA" w:rsidRPr="008D36CC">
        <w:rPr>
          <w:sz w:val="21"/>
          <w:szCs w:val="21"/>
          <w:lang w:val="sq-AL"/>
        </w:rPr>
        <w:t>(</w:t>
      </w:r>
      <w:r w:rsidRPr="008D36CC">
        <w:rPr>
          <w:sz w:val="21"/>
          <w:szCs w:val="21"/>
          <w:lang w:val="sq-AL"/>
        </w:rPr>
        <w:t>norma STASH nuk lejohet, përmbajtja maksimale e lejuar 0.05mg/l, norma BE, përmba</w:t>
      </w:r>
      <w:r w:rsidR="00DF120E" w:rsidRPr="008D36CC">
        <w:rPr>
          <w:sz w:val="21"/>
          <w:szCs w:val="21"/>
          <w:lang w:val="sq-AL"/>
        </w:rPr>
        <w:t>jtja maksimale e lejuar 0.1mg/l</w:t>
      </w:r>
      <w:r w:rsidRPr="008D36CC">
        <w:rPr>
          <w:sz w:val="21"/>
          <w:szCs w:val="21"/>
          <w:lang w:val="sq-AL"/>
        </w:rPr>
        <w:t xml:space="preserve">). </w:t>
      </w:r>
    </w:p>
    <w:p w:rsidR="001F4731" w:rsidRPr="004002A5" w:rsidRDefault="001F4731" w:rsidP="00A23402">
      <w:pPr>
        <w:jc w:val="both"/>
        <w:rPr>
          <w:rFonts w:ascii="CG Times" w:hAnsi="CG Times"/>
          <w:sz w:val="21"/>
          <w:szCs w:val="21"/>
          <w:lang w:val="sq-AL"/>
        </w:rPr>
      </w:pPr>
    </w:p>
    <w:p w:rsidR="001F4731" w:rsidRPr="004002A5" w:rsidRDefault="001F4731" w:rsidP="00A23402">
      <w:pPr>
        <w:jc w:val="both"/>
        <w:rPr>
          <w:rFonts w:ascii="CG Times" w:hAnsi="CG Times"/>
          <w:sz w:val="21"/>
          <w:szCs w:val="21"/>
          <w:lang w:val="sq-AL"/>
        </w:rPr>
      </w:pPr>
    </w:p>
    <w:p w:rsidR="00DF120E" w:rsidRPr="004002A5" w:rsidRDefault="00DF120E" w:rsidP="00A23402">
      <w:pPr>
        <w:jc w:val="both"/>
        <w:rPr>
          <w:rFonts w:ascii="CG Times" w:hAnsi="CG Times"/>
          <w:sz w:val="21"/>
          <w:szCs w:val="21"/>
          <w:lang w:val="sq-AL"/>
        </w:rPr>
      </w:pPr>
    </w:p>
    <w:p w:rsidR="001F4731" w:rsidRPr="004002A5" w:rsidRDefault="001F4731" w:rsidP="00A23402">
      <w:pPr>
        <w:jc w:val="both"/>
        <w:rPr>
          <w:rFonts w:ascii="CG Times" w:hAnsi="CG Times"/>
          <w:sz w:val="21"/>
          <w:szCs w:val="21"/>
          <w:lang w:val="sq-AL"/>
        </w:rPr>
      </w:pPr>
    </w:p>
    <w:p w:rsidR="001F4731" w:rsidRPr="004002A5" w:rsidRDefault="00713CAA"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17</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NO</w:t>
      </w:r>
      <w:r w:rsidR="001F4731" w:rsidRPr="004002A5">
        <w:rPr>
          <w:rFonts w:ascii="CG Times" w:hAnsi="CG Times"/>
          <w:b/>
          <w:sz w:val="21"/>
          <w:szCs w:val="21"/>
          <w:vertAlign w:val="subscript"/>
          <w:lang w:val="sq-AL"/>
        </w:rPr>
        <w:t>2</w:t>
      </w:r>
      <w:r w:rsidR="001F4731" w:rsidRPr="004002A5">
        <w:rPr>
          <w:rFonts w:ascii="CG Times" w:hAnsi="CG Times"/>
          <w:b/>
          <w:sz w:val="21"/>
          <w:szCs w:val="21"/>
          <w:lang w:val="sq-AL"/>
        </w:rPr>
        <w:t xml:space="preserve"> për akuiferin AL 040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29200" cy="1952625"/>
            <wp:effectExtent l="19050" t="19050" r="19050" b="28575"/>
            <wp:docPr id="141" name="Chart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5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029200" cy="1952625"/>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Përmbajtja e Nitriteve NO</w:t>
      </w:r>
      <w:r w:rsidRPr="008D36CC">
        <w:rPr>
          <w:sz w:val="21"/>
          <w:szCs w:val="21"/>
          <w:vertAlign w:val="subscript"/>
          <w:lang w:val="sq-AL"/>
        </w:rPr>
        <w:t>2</w:t>
      </w:r>
      <w:r w:rsidR="00D57BAD" w:rsidRPr="008D36CC">
        <w:rPr>
          <w:sz w:val="21"/>
          <w:szCs w:val="21"/>
          <w:lang w:val="sq-AL"/>
        </w:rPr>
        <w:t>:</w:t>
      </w:r>
      <w:r w:rsidRPr="008D36CC">
        <w:rPr>
          <w:sz w:val="21"/>
          <w:szCs w:val="21"/>
          <w:lang w:val="sq-AL"/>
        </w:rPr>
        <w:t xml:space="preserve"> nuk takohet përmbajtje e nitriteve në fazën e dytë të monitorimit. Në fazën e parë takohet përmbajtje 0.01mg/l NO</w:t>
      </w:r>
      <w:r w:rsidRPr="008D36CC">
        <w:rPr>
          <w:sz w:val="21"/>
          <w:szCs w:val="21"/>
          <w:vertAlign w:val="subscript"/>
          <w:lang w:val="sq-AL"/>
        </w:rPr>
        <w:t>2</w:t>
      </w:r>
      <w:r w:rsidRPr="008D36CC">
        <w:rPr>
          <w:sz w:val="21"/>
          <w:szCs w:val="21"/>
          <w:lang w:val="sq-AL"/>
        </w:rPr>
        <w:t>. Përmbajtja mesatare e Nitriteve NO</w:t>
      </w:r>
      <w:r w:rsidRPr="008D36CC">
        <w:rPr>
          <w:sz w:val="21"/>
          <w:szCs w:val="21"/>
          <w:vertAlign w:val="subscript"/>
          <w:lang w:val="sq-AL"/>
        </w:rPr>
        <w:t>2</w:t>
      </w:r>
      <w:r w:rsidRPr="008D36CC">
        <w:rPr>
          <w:sz w:val="21"/>
          <w:szCs w:val="21"/>
          <w:lang w:val="sq-AL"/>
        </w:rPr>
        <w:t xml:space="preserve"> varion 0.0066 - 0.075mg/l. Në Fig.17 jepet përmbajtja e nitriteve në vite, ajo varion rreth vlerave 0 - 0.05mg/l deri 0.3 - 0.4mg/l. Përmbajtja e nitriteve në ujë të pijshëm nuk lejohet, ndërsa përmbajtja maksimale e lejuar është sipas </w:t>
      </w:r>
      <w:r w:rsidR="009851BF" w:rsidRPr="008D36CC">
        <w:rPr>
          <w:sz w:val="21"/>
          <w:szCs w:val="21"/>
          <w:lang w:val="sq-AL"/>
        </w:rPr>
        <w:t>standard</w:t>
      </w:r>
      <w:r w:rsidRPr="008D36CC">
        <w:rPr>
          <w:sz w:val="21"/>
          <w:szCs w:val="21"/>
          <w:lang w:val="sq-AL"/>
        </w:rPr>
        <w:t xml:space="preserve">it Shqiptar 0.05 mg/l </w:t>
      </w:r>
      <w:r w:rsidR="00713CAA" w:rsidRPr="008D36CC">
        <w:rPr>
          <w:sz w:val="21"/>
          <w:szCs w:val="21"/>
          <w:lang w:val="sq-AL"/>
        </w:rPr>
        <w:t>(</w:t>
      </w:r>
      <w:r w:rsidRPr="008D36CC">
        <w:rPr>
          <w:sz w:val="21"/>
          <w:szCs w:val="21"/>
          <w:lang w:val="sq-AL"/>
        </w:rPr>
        <w:t xml:space="preserve">Norma BE </w:t>
      </w:r>
      <w:r w:rsidR="00713CAA" w:rsidRPr="008D36CC">
        <w:rPr>
          <w:sz w:val="21"/>
          <w:szCs w:val="21"/>
          <w:lang w:val="sq-AL"/>
        </w:rPr>
        <w:t>është</w:t>
      </w:r>
      <w:r w:rsidRPr="008D36CC">
        <w:rPr>
          <w:sz w:val="21"/>
          <w:szCs w:val="21"/>
          <w:lang w:val="sq-AL"/>
        </w:rPr>
        <w:t xml:space="preserve"> 0.1 mg/l</w:t>
      </w:r>
      <w:r w:rsidR="00713CAA" w:rsidRPr="008D36CC">
        <w:rPr>
          <w:sz w:val="21"/>
          <w:szCs w:val="21"/>
          <w:lang w:val="sq-AL"/>
        </w:rPr>
        <w:t>)</w:t>
      </w:r>
      <w:r w:rsidRPr="008D36CC">
        <w:rPr>
          <w:sz w:val="21"/>
          <w:szCs w:val="21"/>
          <w:lang w:val="sq-AL"/>
        </w:rPr>
        <w:t>. Ujërat nëntokësorë të këtij akuiferi në përgjithësi kanë veti kimike të mira; ato janë pa erë, pa ngjyrë, pa shije, transparente dhe temperatura e ujit luhatet nga 15.5 – 17.5</w:t>
      </w:r>
      <w:r w:rsidRPr="008D36CC">
        <w:rPr>
          <w:sz w:val="21"/>
          <w:szCs w:val="21"/>
          <w:vertAlign w:val="superscript"/>
          <w:lang w:val="sq-AL"/>
        </w:rPr>
        <w:t>0</w:t>
      </w:r>
      <w:r w:rsidRPr="008D36CC">
        <w:rPr>
          <w:sz w:val="21"/>
          <w:szCs w:val="21"/>
          <w:lang w:val="sq-AL"/>
        </w:rPr>
        <w:t xml:space="preserve"> C.</w:t>
      </w:r>
    </w:p>
    <w:p w:rsidR="001F4731" w:rsidRPr="008D36CC" w:rsidRDefault="001F4731" w:rsidP="00E17B45">
      <w:pPr>
        <w:pStyle w:val="Paragrafi"/>
        <w:rPr>
          <w:sz w:val="21"/>
          <w:szCs w:val="21"/>
          <w:lang w:val="sq-AL"/>
        </w:rPr>
      </w:pPr>
      <w:r w:rsidRPr="008D36CC">
        <w:rPr>
          <w:sz w:val="21"/>
          <w:szCs w:val="21"/>
          <w:lang w:val="sq-AL"/>
        </w:rPr>
        <w:t xml:space="preserve">Ato janë përdorur dhe vazhdojnë të përdoren për furnizimin me ujë të pijshëm të qytetit të Tiranës dhe fshatrave përreth, në sektorë të </w:t>
      </w:r>
      <w:r w:rsidR="00713CAA" w:rsidRPr="008D36CC">
        <w:rPr>
          <w:sz w:val="21"/>
          <w:szCs w:val="21"/>
          <w:lang w:val="sq-AL"/>
        </w:rPr>
        <w:t>veçantë</w:t>
      </w:r>
      <w:r w:rsidRPr="008D36CC">
        <w:rPr>
          <w:sz w:val="21"/>
          <w:szCs w:val="21"/>
          <w:lang w:val="sq-AL"/>
        </w:rPr>
        <w:t xml:space="preserve"> janë jo të pijshëm.</w:t>
      </w:r>
    </w:p>
    <w:p w:rsidR="001F4731" w:rsidRPr="008D36CC" w:rsidRDefault="001F4731" w:rsidP="00E17B45">
      <w:pPr>
        <w:pStyle w:val="Paragrafi"/>
        <w:rPr>
          <w:b/>
          <w:i/>
          <w:sz w:val="21"/>
          <w:szCs w:val="21"/>
          <w:lang w:val="sq-AL"/>
        </w:rPr>
      </w:pPr>
      <w:r w:rsidRPr="008D36CC">
        <w:rPr>
          <w:b/>
          <w:i/>
          <w:sz w:val="21"/>
          <w:szCs w:val="21"/>
          <w:lang w:val="sq-AL"/>
        </w:rPr>
        <w:t>Akuiferi ujëmbajtës i zhavo</w:t>
      </w:r>
      <w:r w:rsidR="00713CAA" w:rsidRPr="008D36CC">
        <w:rPr>
          <w:b/>
          <w:i/>
          <w:sz w:val="21"/>
          <w:szCs w:val="21"/>
          <w:lang w:val="sq-AL"/>
        </w:rPr>
        <w:t>r</w:t>
      </w:r>
      <w:r w:rsidRPr="008D36CC">
        <w:rPr>
          <w:b/>
          <w:i/>
          <w:sz w:val="21"/>
          <w:szCs w:val="21"/>
          <w:lang w:val="sq-AL"/>
        </w:rPr>
        <w:t>reve të Fushë-Krujës</w:t>
      </w:r>
    </w:p>
    <w:p w:rsidR="001F4731" w:rsidRDefault="001F4731" w:rsidP="00E17B45">
      <w:pPr>
        <w:pStyle w:val="Paragrafi"/>
        <w:rPr>
          <w:sz w:val="21"/>
          <w:szCs w:val="21"/>
          <w:lang w:val="sq-AL"/>
        </w:rPr>
      </w:pPr>
      <w:r w:rsidRPr="008D36CC">
        <w:rPr>
          <w:iCs/>
          <w:sz w:val="21"/>
          <w:szCs w:val="21"/>
          <w:lang w:val="sq-AL"/>
        </w:rPr>
        <w:t>Sasia e ujit</w:t>
      </w:r>
      <w:r w:rsidRPr="008D36CC">
        <w:rPr>
          <w:sz w:val="21"/>
          <w:szCs w:val="21"/>
          <w:lang w:val="sq-AL"/>
        </w:rPr>
        <w:t xml:space="preserve"> që shfrytëzohet është rreth 600-700 L/sek, për qytetin e Shijakut, Fushë-Krujës, Prezës, Mazhës, Bubq, Thumanë, Gramëz dhe fshatra të tjerë. </w:t>
      </w:r>
      <w:r w:rsidR="00713CAA" w:rsidRPr="008D36CC">
        <w:rPr>
          <w:sz w:val="21"/>
          <w:szCs w:val="21"/>
          <w:lang w:val="sq-AL"/>
        </w:rPr>
        <w:t>Koeficie</w:t>
      </w:r>
      <w:r w:rsidRPr="008D36CC">
        <w:rPr>
          <w:sz w:val="21"/>
          <w:szCs w:val="21"/>
          <w:lang w:val="sq-AL"/>
        </w:rPr>
        <w:t xml:space="preserve">nti vjetor i shfrytëzimit varion K = 0,85 - 0,95. Temperatura e ujit është T </w:t>
      </w:r>
      <w:r w:rsidR="00713CAA" w:rsidRPr="008D36CC">
        <w:rPr>
          <w:sz w:val="21"/>
          <w:szCs w:val="21"/>
          <w:lang w:val="sq-AL"/>
        </w:rPr>
        <w:t>(</w:t>
      </w:r>
      <w:r w:rsidRPr="008D36CC">
        <w:rPr>
          <w:sz w:val="21"/>
          <w:szCs w:val="21"/>
          <w:lang w:val="sq-AL"/>
        </w:rPr>
        <w:t>14.5-15.5</w:t>
      </w:r>
      <w:r w:rsidR="00713CAA" w:rsidRPr="008D36CC">
        <w:rPr>
          <w:sz w:val="21"/>
          <w:szCs w:val="21"/>
          <w:lang w:val="sq-AL"/>
        </w:rPr>
        <w:t>)</w:t>
      </w:r>
      <w:r w:rsidRPr="008D36CC">
        <w:rPr>
          <w:sz w:val="21"/>
          <w:szCs w:val="21"/>
          <w:lang w:val="sq-AL"/>
        </w:rPr>
        <w:t xml:space="preserve">, </w:t>
      </w:r>
      <w:r w:rsidR="00713CAA" w:rsidRPr="008D36CC">
        <w:rPr>
          <w:sz w:val="21"/>
          <w:szCs w:val="21"/>
          <w:lang w:val="sq-AL"/>
        </w:rPr>
        <w:t>(</w:t>
      </w:r>
      <w:r w:rsidRPr="008D36CC">
        <w:rPr>
          <w:sz w:val="21"/>
          <w:szCs w:val="21"/>
          <w:lang w:val="sq-AL"/>
        </w:rPr>
        <w:t>norma 8 - 15, deri 20</w:t>
      </w:r>
      <w:r w:rsidR="00713CAA" w:rsidRPr="008D36CC">
        <w:rPr>
          <w:sz w:val="21"/>
          <w:szCs w:val="21"/>
          <w:lang w:val="sq-AL"/>
        </w:rPr>
        <w:t>)</w:t>
      </w:r>
      <w:r w:rsidRPr="008D36CC">
        <w:rPr>
          <w:sz w:val="21"/>
          <w:szCs w:val="21"/>
          <w:lang w:val="sq-AL"/>
        </w:rPr>
        <w:t xml:space="preserve">. </w:t>
      </w:r>
      <w:r w:rsidRPr="008D36CC">
        <w:rPr>
          <w:iCs/>
          <w:sz w:val="21"/>
          <w:szCs w:val="21"/>
          <w:lang w:val="sq-AL"/>
        </w:rPr>
        <w:t>Risku i ndotjes</w:t>
      </w:r>
      <w:r w:rsidRPr="008D36CC">
        <w:rPr>
          <w:sz w:val="21"/>
          <w:szCs w:val="21"/>
          <w:lang w:val="sq-AL"/>
        </w:rPr>
        <w:t xml:space="preserve"> nga sipërfaqja është i vogël në sajë të mbulesës së trashë mbrojtëse të shtresës ujëmbajtëse.</w:t>
      </w:r>
    </w:p>
    <w:p w:rsidR="008D36CC" w:rsidRPr="008D36CC" w:rsidRDefault="008D36CC" w:rsidP="00E17B45">
      <w:pPr>
        <w:pStyle w:val="Paragrafi"/>
        <w:rPr>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Fig.18 Mineralizimi i përgjithshëm për akuiferin Fushë-Krujë AL 040, 2006-2010</w:t>
      </w:r>
    </w:p>
    <w:p w:rsidR="00E17B45" w:rsidRPr="008D36CC" w:rsidRDefault="00492F56" w:rsidP="008D36CC">
      <w:pPr>
        <w:jc w:val="center"/>
        <w:rPr>
          <w:rFonts w:ascii="CG Times" w:hAnsi="CG Times"/>
          <w:sz w:val="21"/>
          <w:szCs w:val="21"/>
          <w:lang w:val="sq-AL"/>
        </w:rPr>
      </w:pPr>
      <w:r w:rsidRPr="004002A5">
        <w:rPr>
          <w:noProof/>
          <w:lang w:val="en-GB" w:eastAsia="en-GB"/>
        </w:rPr>
        <w:drawing>
          <wp:inline distT="0" distB="0" distL="0" distR="0">
            <wp:extent cx="5010150" cy="1666875"/>
            <wp:effectExtent l="19050" t="19050" r="19050" b="28575"/>
            <wp:docPr id="142" name="Chart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57"/>
                    <pic:cNvPicPr>
                      <a:picLocks noChangeAspect="1" noChangeArrowheads="1"/>
                    </pic:cNvPicPr>
                  </pic:nvPicPr>
                  <pic:blipFill>
                    <a:blip r:embed="rId147">
                      <a:extLst>
                        <a:ext uri="{28A0092B-C50C-407E-A947-70E740481C1C}">
                          <a14:useLocalDpi xmlns:a14="http://schemas.microsoft.com/office/drawing/2010/main" val="0"/>
                        </a:ext>
                      </a:extLst>
                    </a:blip>
                    <a:srcRect b="-46"/>
                    <a:stretch>
                      <a:fillRect/>
                    </a:stretch>
                  </pic:blipFill>
                  <pic:spPr bwMode="auto">
                    <a:xfrm>
                      <a:off x="0" y="0"/>
                      <a:ext cx="5010150" cy="1666875"/>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 xml:space="preserve">Mineralizimi i përgjithshëm është paraqitur grafikisht për vitet 2006-2010 Fig.18. Trendi i përgjithshëm nuk ka rritje të madhe. Vlerat mesatare të mineralizimit të përgjithshëm variojnë  Mp </w:t>
      </w:r>
      <w:r w:rsidR="00713CAA" w:rsidRPr="008D36CC">
        <w:rPr>
          <w:sz w:val="21"/>
          <w:szCs w:val="21"/>
          <w:lang w:val="sq-AL"/>
        </w:rPr>
        <w:t>(</w:t>
      </w:r>
      <w:r w:rsidRPr="008D36CC">
        <w:rPr>
          <w:sz w:val="21"/>
          <w:szCs w:val="21"/>
          <w:lang w:val="sq-AL"/>
        </w:rPr>
        <w:t>557.83-730.25 mg/l</w:t>
      </w:r>
      <w:r w:rsidR="00713CAA" w:rsidRPr="008D36CC">
        <w:rPr>
          <w:sz w:val="21"/>
          <w:szCs w:val="21"/>
          <w:lang w:val="sq-AL"/>
        </w:rPr>
        <w:t>)</w:t>
      </w:r>
      <w:r w:rsidRPr="008D36CC">
        <w:rPr>
          <w:sz w:val="21"/>
          <w:szCs w:val="21"/>
          <w:lang w:val="sq-AL"/>
        </w:rPr>
        <w:t xml:space="preserve">.Mineralizimi i përgjithshëm varion Mp </w:t>
      </w:r>
      <w:r w:rsidR="00713CAA" w:rsidRPr="008D36CC">
        <w:rPr>
          <w:sz w:val="21"/>
          <w:szCs w:val="21"/>
          <w:lang w:val="sq-AL"/>
        </w:rPr>
        <w:t>(</w:t>
      </w:r>
      <w:r w:rsidRPr="008D36CC">
        <w:rPr>
          <w:sz w:val="21"/>
          <w:szCs w:val="21"/>
          <w:lang w:val="sq-AL"/>
        </w:rPr>
        <w:t>574.38-777.01 mg/l</w:t>
      </w:r>
      <w:r w:rsidR="00713CAA" w:rsidRPr="008D36CC">
        <w:rPr>
          <w:sz w:val="21"/>
          <w:szCs w:val="21"/>
          <w:lang w:val="sq-AL"/>
        </w:rPr>
        <w:t>)</w:t>
      </w:r>
      <w:r w:rsidRPr="008D36CC">
        <w:rPr>
          <w:sz w:val="21"/>
          <w:szCs w:val="21"/>
          <w:lang w:val="sq-AL"/>
        </w:rPr>
        <w:t>, janë brenda normës së lejuar.</w:t>
      </w:r>
      <w:r w:rsidRPr="008D36CC">
        <w:rPr>
          <w:b/>
          <w:sz w:val="21"/>
          <w:szCs w:val="21"/>
          <w:lang w:val="sq-AL"/>
        </w:rPr>
        <w:t xml:space="preserve"> </w:t>
      </w:r>
      <w:r w:rsidRPr="008D36CC">
        <w:rPr>
          <w:sz w:val="21"/>
          <w:szCs w:val="21"/>
          <w:lang w:val="sq-AL"/>
        </w:rPr>
        <w:t xml:space="preserve">Mineralizimi i </w:t>
      </w:r>
      <w:r w:rsidR="00713CAA" w:rsidRPr="008D36CC">
        <w:rPr>
          <w:sz w:val="21"/>
          <w:szCs w:val="21"/>
          <w:lang w:val="sq-AL"/>
        </w:rPr>
        <w:t>përgjithshëm</w:t>
      </w:r>
      <w:r w:rsidRPr="008D36CC">
        <w:rPr>
          <w:sz w:val="21"/>
          <w:szCs w:val="21"/>
          <w:lang w:val="sq-AL"/>
        </w:rPr>
        <w:t xml:space="preserve"> ka luhatje nga 5 - 75 mg/l në dy fazat e monitorimit. Uji është i tipit hidrokarbonat – kalcium - magnezi. Mbetja e thatë varion Mth </w:t>
      </w:r>
      <w:r w:rsidR="00713CAA" w:rsidRPr="008D36CC">
        <w:rPr>
          <w:sz w:val="21"/>
          <w:szCs w:val="21"/>
          <w:lang w:val="sq-AL"/>
        </w:rPr>
        <w:t>(</w:t>
      </w:r>
      <w:r w:rsidRPr="008D36CC">
        <w:rPr>
          <w:sz w:val="21"/>
          <w:szCs w:val="21"/>
          <w:lang w:val="sq-AL"/>
        </w:rPr>
        <w:t>361-540 mg/l</w:t>
      </w:r>
      <w:r w:rsidR="00713CAA" w:rsidRPr="008D36CC">
        <w:rPr>
          <w:sz w:val="21"/>
          <w:szCs w:val="21"/>
          <w:lang w:val="sq-AL"/>
        </w:rPr>
        <w:t>)</w:t>
      </w:r>
      <w:r w:rsidRPr="008D36CC">
        <w:rPr>
          <w:sz w:val="21"/>
          <w:szCs w:val="21"/>
          <w:lang w:val="sq-AL"/>
        </w:rPr>
        <w:t>, sasi brenda normës së lejuar.</w:t>
      </w:r>
    </w:p>
    <w:p w:rsidR="00DF120E" w:rsidRPr="004002A5" w:rsidRDefault="00DF120E" w:rsidP="00A23402">
      <w:pPr>
        <w:jc w:val="center"/>
        <w:rPr>
          <w:rFonts w:ascii="CG Times" w:hAnsi="CG Times"/>
          <w:b/>
          <w:sz w:val="21"/>
          <w:szCs w:val="21"/>
          <w:lang w:val="sq-AL"/>
        </w:rPr>
      </w:pPr>
    </w:p>
    <w:p w:rsidR="00DF120E" w:rsidRPr="004002A5" w:rsidRDefault="00DF120E" w:rsidP="00A23402">
      <w:pPr>
        <w:jc w:val="center"/>
        <w:rPr>
          <w:rFonts w:ascii="CG Times" w:hAnsi="CG Times"/>
          <w:b/>
          <w:sz w:val="21"/>
          <w:szCs w:val="21"/>
          <w:lang w:val="sq-AL"/>
        </w:rPr>
      </w:pPr>
    </w:p>
    <w:p w:rsidR="00DF120E" w:rsidRPr="004002A5" w:rsidRDefault="00DF120E" w:rsidP="00A23402">
      <w:pPr>
        <w:jc w:val="center"/>
        <w:rPr>
          <w:rFonts w:ascii="CG Times" w:hAnsi="CG Times"/>
          <w:b/>
          <w:sz w:val="21"/>
          <w:szCs w:val="21"/>
          <w:lang w:val="sq-AL"/>
        </w:rPr>
      </w:pPr>
    </w:p>
    <w:p w:rsidR="002C124C" w:rsidRDefault="002C124C" w:rsidP="00A23402">
      <w:pPr>
        <w:jc w:val="center"/>
        <w:rPr>
          <w:rFonts w:ascii="CG Times" w:hAnsi="CG Times"/>
          <w:b/>
          <w:sz w:val="21"/>
          <w:szCs w:val="21"/>
          <w:lang w:val="sq-AL"/>
        </w:rPr>
      </w:pPr>
    </w:p>
    <w:p w:rsidR="001F4731" w:rsidRPr="004002A5" w:rsidRDefault="00713CAA"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19</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NH</w:t>
      </w:r>
      <w:r w:rsidR="001F4731" w:rsidRPr="004002A5">
        <w:rPr>
          <w:rFonts w:ascii="CG Times" w:hAnsi="CG Times"/>
          <w:b/>
          <w:sz w:val="21"/>
          <w:szCs w:val="21"/>
          <w:vertAlign w:val="subscript"/>
          <w:lang w:val="sq-AL"/>
        </w:rPr>
        <w:t>4</w:t>
      </w:r>
      <w:r w:rsidR="001F4731" w:rsidRPr="004002A5">
        <w:rPr>
          <w:rFonts w:ascii="CG Times" w:hAnsi="CG Times"/>
          <w:b/>
          <w:sz w:val="21"/>
          <w:szCs w:val="21"/>
          <w:lang w:val="sq-AL"/>
        </w:rPr>
        <w:t xml:space="preserve"> për akuiferin AL 040,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38725" cy="2038350"/>
            <wp:effectExtent l="19050" t="19050" r="28575" b="19050"/>
            <wp:docPr id="143" name="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pic:cNvPicPr>
                      <a:picLocks noChangeAspect="1" noChangeArrowheads="1"/>
                    </pic:cNvPicPr>
                  </pic:nvPicPr>
                  <pic:blipFill>
                    <a:blip r:embed="rId148">
                      <a:extLst>
                        <a:ext uri="{28A0092B-C50C-407E-A947-70E740481C1C}">
                          <a14:useLocalDpi xmlns:a14="http://schemas.microsoft.com/office/drawing/2010/main" val="0"/>
                        </a:ext>
                      </a:extLst>
                    </a:blip>
                    <a:srcRect b="-50"/>
                    <a:stretch>
                      <a:fillRect/>
                    </a:stretch>
                  </pic:blipFill>
                  <pic:spPr bwMode="auto">
                    <a:xfrm>
                      <a:off x="0" y="0"/>
                      <a:ext cx="5038725" cy="2038350"/>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Sasia e NH</w:t>
      </w:r>
      <w:r w:rsidRPr="008D36CC">
        <w:rPr>
          <w:sz w:val="21"/>
          <w:szCs w:val="21"/>
          <w:vertAlign w:val="subscript"/>
          <w:lang w:val="sq-AL"/>
        </w:rPr>
        <w:t xml:space="preserve">4, </w:t>
      </w:r>
      <w:r w:rsidRPr="008D36CC">
        <w:rPr>
          <w:sz w:val="21"/>
          <w:szCs w:val="21"/>
          <w:lang w:val="sq-AL"/>
        </w:rPr>
        <w:t xml:space="preserve">është nën përmbajtjen maksimale të lejuar PML </w:t>
      </w:r>
      <w:r w:rsidR="00713CAA" w:rsidRPr="008D36CC">
        <w:rPr>
          <w:sz w:val="21"/>
          <w:szCs w:val="21"/>
          <w:lang w:val="sq-AL"/>
        </w:rPr>
        <w:t>(</w:t>
      </w:r>
      <w:r w:rsidRPr="008D36CC">
        <w:rPr>
          <w:sz w:val="21"/>
          <w:szCs w:val="21"/>
          <w:lang w:val="sq-AL"/>
        </w:rPr>
        <w:t>norma STASH nuk lejohet, përmbajtja maksimale e lejuar 0.05mg/l, norma BE, përmbajtja maksimale e lejuar 0.1mg/l</w:t>
      </w:r>
      <w:r w:rsidR="00713CAA" w:rsidRPr="008D36CC">
        <w:rPr>
          <w:sz w:val="21"/>
          <w:szCs w:val="21"/>
          <w:lang w:val="sq-AL"/>
        </w:rPr>
        <w:t>)</w:t>
      </w:r>
      <w:r w:rsidRPr="008D36CC">
        <w:rPr>
          <w:sz w:val="21"/>
          <w:szCs w:val="21"/>
          <w:lang w:val="sq-AL"/>
        </w:rPr>
        <w:t>. Përmbajtja e NH</w:t>
      </w:r>
      <w:r w:rsidRPr="008D36CC">
        <w:rPr>
          <w:sz w:val="21"/>
          <w:szCs w:val="21"/>
          <w:vertAlign w:val="subscript"/>
          <w:lang w:val="sq-AL"/>
        </w:rPr>
        <w:t xml:space="preserve">4 </w:t>
      </w:r>
      <w:r w:rsidRPr="008D36CC">
        <w:rPr>
          <w:sz w:val="21"/>
          <w:szCs w:val="21"/>
          <w:lang w:val="sq-AL"/>
        </w:rPr>
        <w:t xml:space="preserve">në vite është e vogël. Sipas analizave, është 0.5mg/l në vitin 2007 në shpimin në Rinas. Kjo jepet në Fig.19 e krahasuar me </w:t>
      </w:r>
      <w:r w:rsidR="009851BF" w:rsidRPr="008D36CC">
        <w:rPr>
          <w:sz w:val="21"/>
          <w:szCs w:val="21"/>
          <w:lang w:val="sq-AL"/>
        </w:rPr>
        <w:t>standard</w:t>
      </w:r>
      <w:r w:rsidRPr="008D36CC">
        <w:rPr>
          <w:sz w:val="21"/>
          <w:szCs w:val="21"/>
          <w:lang w:val="sq-AL"/>
        </w:rPr>
        <w:t xml:space="preserve">et e STASH dhe BE </w:t>
      </w:r>
      <w:r w:rsidR="00713CAA" w:rsidRPr="008D36CC">
        <w:rPr>
          <w:sz w:val="21"/>
          <w:szCs w:val="21"/>
          <w:lang w:val="sq-AL"/>
        </w:rPr>
        <w:t>(</w:t>
      </w:r>
      <w:r w:rsidRPr="008D36CC">
        <w:rPr>
          <w:sz w:val="21"/>
          <w:szCs w:val="21"/>
          <w:lang w:val="sq-AL"/>
        </w:rPr>
        <w:t>0-0.05, 0-0.5</w:t>
      </w:r>
      <w:r w:rsidR="00713CAA" w:rsidRPr="008D36CC">
        <w:rPr>
          <w:sz w:val="21"/>
          <w:szCs w:val="21"/>
          <w:lang w:val="sq-AL"/>
        </w:rPr>
        <w:t>)</w:t>
      </w:r>
      <w:r w:rsidRPr="008D36CC">
        <w:rPr>
          <w:sz w:val="21"/>
          <w:szCs w:val="21"/>
          <w:lang w:val="sq-AL"/>
        </w:rPr>
        <w:t xml:space="preserve">. Përmbajtja mesatare e </w:t>
      </w:r>
      <w:r w:rsidR="00EA75C7" w:rsidRPr="008D36CC">
        <w:rPr>
          <w:sz w:val="21"/>
          <w:szCs w:val="21"/>
          <w:lang w:val="sq-AL"/>
        </w:rPr>
        <w:t>amoniak</w:t>
      </w:r>
      <w:r w:rsidRPr="008D36CC">
        <w:rPr>
          <w:sz w:val="21"/>
          <w:szCs w:val="21"/>
          <w:lang w:val="sq-AL"/>
        </w:rPr>
        <w:t>ut NH</w:t>
      </w:r>
      <w:r w:rsidRPr="008D36CC">
        <w:rPr>
          <w:sz w:val="21"/>
          <w:szCs w:val="21"/>
          <w:vertAlign w:val="subscript"/>
          <w:lang w:val="sq-AL"/>
        </w:rPr>
        <w:t xml:space="preserve">4, </w:t>
      </w:r>
      <w:r w:rsidRPr="008D36CC">
        <w:rPr>
          <w:sz w:val="21"/>
          <w:szCs w:val="21"/>
          <w:lang w:val="sq-AL"/>
        </w:rPr>
        <w:t>varion 0.0008-0.042mg/l.</w:t>
      </w:r>
    </w:p>
    <w:p w:rsidR="00D6124D" w:rsidRPr="004002A5" w:rsidRDefault="00D6124D" w:rsidP="00E17B45">
      <w:pPr>
        <w:pStyle w:val="Paragrafi"/>
        <w:rPr>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13CAA" w:rsidRPr="004002A5">
        <w:rPr>
          <w:rFonts w:ascii="CG Times" w:hAnsi="CG Times"/>
          <w:b/>
          <w:sz w:val="21"/>
          <w:szCs w:val="21"/>
          <w:lang w:val="sq-AL"/>
        </w:rPr>
        <w:t xml:space="preserve">ura </w:t>
      </w:r>
      <w:r w:rsidRPr="004002A5">
        <w:rPr>
          <w:rFonts w:ascii="CG Times" w:hAnsi="CG Times"/>
          <w:b/>
          <w:sz w:val="21"/>
          <w:szCs w:val="21"/>
          <w:lang w:val="sq-AL"/>
        </w:rPr>
        <w:t>20</w:t>
      </w:r>
      <w:r w:rsidR="00713CAA" w:rsidRPr="004002A5">
        <w:rPr>
          <w:rFonts w:ascii="CG Times" w:hAnsi="CG Times"/>
          <w:b/>
          <w:sz w:val="21"/>
          <w:szCs w:val="21"/>
          <w:lang w:val="sq-AL"/>
        </w:rPr>
        <w:t>.</w:t>
      </w:r>
      <w:r w:rsidRPr="004002A5">
        <w:rPr>
          <w:rFonts w:ascii="CG Times" w:hAnsi="CG Times"/>
          <w:b/>
          <w:sz w:val="21"/>
          <w:szCs w:val="21"/>
          <w:lang w:val="sq-AL"/>
        </w:rPr>
        <w:t xml:space="preserve"> Përmbajtja e NO</w:t>
      </w:r>
      <w:r w:rsidRPr="004002A5">
        <w:rPr>
          <w:rFonts w:ascii="CG Times" w:hAnsi="CG Times"/>
          <w:b/>
          <w:sz w:val="21"/>
          <w:szCs w:val="21"/>
          <w:vertAlign w:val="subscript"/>
          <w:lang w:val="sq-AL"/>
        </w:rPr>
        <w:t>2</w:t>
      </w:r>
      <w:r w:rsidRPr="004002A5">
        <w:rPr>
          <w:rFonts w:ascii="CG Times" w:hAnsi="CG Times"/>
          <w:b/>
          <w:sz w:val="21"/>
          <w:szCs w:val="21"/>
          <w:lang w:val="sq-AL"/>
        </w:rPr>
        <w:t xml:space="preserve"> për akuiferin AL 040,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57775" cy="1971675"/>
            <wp:effectExtent l="19050" t="19050" r="28575" b="28575"/>
            <wp:docPr id="144" name="Char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8"/>
                    <pic:cNvPicPr>
                      <a:picLocks noChangeAspect="1" noChangeArrowheads="1"/>
                    </pic:cNvPicPr>
                  </pic:nvPicPr>
                  <pic:blipFill>
                    <a:blip r:embed="rId149">
                      <a:extLst>
                        <a:ext uri="{28A0092B-C50C-407E-A947-70E740481C1C}">
                          <a14:useLocalDpi xmlns:a14="http://schemas.microsoft.com/office/drawing/2010/main" val="0"/>
                        </a:ext>
                      </a:extLst>
                    </a:blip>
                    <a:srcRect b="-47"/>
                    <a:stretch>
                      <a:fillRect/>
                    </a:stretch>
                  </pic:blipFill>
                  <pic:spPr bwMode="auto">
                    <a:xfrm>
                      <a:off x="0" y="0"/>
                      <a:ext cx="5057775" cy="1971675"/>
                    </a:xfrm>
                    <a:prstGeom prst="rect">
                      <a:avLst/>
                    </a:prstGeom>
                    <a:noFill/>
                    <a:ln w="6350" cmpd="sng">
                      <a:solidFill>
                        <a:srgbClr val="000000"/>
                      </a:solidFill>
                      <a:miter lim="800000"/>
                      <a:headEnd/>
                      <a:tailEnd/>
                    </a:ln>
                    <a:effectLst/>
                  </pic:spPr>
                </pic:pic>
              </a:graphicData>
            </a:graphic>
          </wp:inline>
        </w:drawing>
      </w:r>
    </w:p>
    <w:p w:rsidR="00E17B45" w:rsidRPr="004002A5" w:rsidRDefault="00E17B45" w:rsidP="00A23402">
      <w:pPr>
        <w:jc w:val="both"/>
        <w:rPr>
          <w:rFonts w:ascii="CG Times" w:hAnsi="CG Times"/>
          <w:sz w:val="21"/>
          <w:szCs w:val="21"/>
          <w:lang w:val="sq-AL"/>
        </w:rPr>
      </w:pPr>
    </w:p>
    <w:p w:rsidR="001F4731" w:rsidRPr="008D36CC" w:rsidRDefault="001F4731" w:rsidP="00E17B45">
      <w:pPr>
        <w:pStyle w:val="Paragrafi"/>
        <w:rPr>
          <w:sz w:val="21"/>
          <w:szCs w:val="21"/>
          <w:vertAlign w:val="subscript"/>
          <w:lang w:val="sq-AL"/>
        </w:rPr>
      </w:pPr>
      <w:r w:rsidRPr="008D36CC">
        <w:rPr>
          <w:sz w:val="21"/>
          <w:szCs w:val="21"/>
          <w:lang w:val="sq-AL"/>
        </w:rPr>
        <w:t xml:space="preserve">Në </w:t>
      </w:r>
      <w:r w:rsidR="00713CAA" w:rsidRPr="008D36CC">
        <w:rPr>
          <w:sz w:val="21"/>
          <w:szCs w:val="21"/>
          <w:lang w:val="sq-AL"/>
        </w:rPr>
        <w:t>fig</w:t>
      </w:r>
      <w:r w:rsidRPr="008D36CC">
        <w:rPr>
          <w:sz w:val="21"/>
          <w:szCs w:val="21"/>
          <w:lang w:val="sq-AL"/>
        </w:rPr>
        <w:t>.20 jepet përmbajtja e nitriteve në vite, ajo varion rreth vlerave 0 - 0.05mg/l deri 0.3-0.4mg/l, përmbajtje deri mbi normë. Përmbajtja mesatare e NO</w:t>
      </w:r>
      <w:r w:rsidRPr="008D36CC">
        <w:rPr>
          <w:sz w:val="21"/>
          <w:szCs w:val="21"/>
          <w:vertAlign w:val="subscript"/>
          <w:lang w:val="sq-AL"/>
        </w:rPr>
        <w:t xml:space="preserve">2, </w:t>
      </w:r>
      <w:r w:rsidRPr="008D36CC">
        <w:rPr>
          <w:sz w:val="21"/>
          <w:szCs w:val="21"/>
          <w:lang w:val="sq-AL"/>
        </w:rPr>
        <w:t>varion 0.006 - 0.29mg/l. Përmbajtja e O</w:t>
      </w:r>
      <w:r w:rsidRPr="008D36CC">
        <w:rPr>
          <w:sz w:val="21"/>
          <w:szCs w:val="21"/>
          <w:vertAlign w:val="subscript"/>
          <w:lang w:val="sq-AL"/>
        </w:rPr>
        <w:t>2</w:t>
      </w:r>
      <w:r w:rsidRPr="008D36CC">
        <w:rPr>
          <w:sz w:val="21"/>
          <w:szCs w:val="21"/>
          <w:lang w:val="sq-AL"/>
        </w:rPr>
        <w:t xml:space="preserve"> është 6.06 - 6.13 mg/l. Përmbajtja është brenda normës ose STASH (norma &gt;8). Ujërat nëntokësorë të këtij akuiferi, në përgjithësi janë ujëra të tipit alkalin të dobët me Ph = 7-9. Në bazë të raportit në %, ekuivalent të anioneve të forta me kationet e forta dhe të dobëta për vlerësimin e alkalinitetit, uji i këtij akuiferi është i klasës së II, pra janë ujëra neutrale: në ujë mbizotëron joni hidrokarbonat.</w:t>
      </w:r>
    </w:p>
    <w:p w:rsidR="001F4731" w:rsidRPr="008D36CC" w:rsidRDefault="001F4731" w:rsidP="00E17B45">
      <w:pPr>
        <w:pStyle w:val="Paragrafi"/>
        <w:rPr>
          <w:b/>
          <w:sz w:val="21"/>
          <w:szCs w:val="21"/>
          <w:lang w:val="sq-AL"/>
        </w:rPr>
      </w:pPr>
      <w:r w:rsidRPr="008D36CC">
        <w:rPr>
          <w:b/>
          <w:sz w:val="21"/>
          <w:szCs w:val="21"/>
          <w:lang w:val="sq-AL"/>
        </w:rPr>
        <w:t>Baseni i Shkumbinit </w:t>
      </w:r>
    </w:p>
    <w:p w:rsidR="001F4731" w:rsidRPr="008D36CC" w:rsidRDefault="001F4731" w:rsidP="00E17B45">
      <w:pPr>
        <w:pStyle w:val="Paragrafi"/>
        <w:rPr>
          <w:b/>
          <w:i/>
          <w:iCs/>
          <w:sz w:val="21"/>
          <w:szCs w:val="21"/>
          <w:lang w:val="sq-AL"/>
        </w:rPr>
      </w:pPr>
      <w:r w:rsidRPr="008D36CC">
        <w:rPr>
          <w:b/>
          <w:i/>
          <w:iCs/>
          <w:sz w:val="21"/>
          <w:szCs w:val="21"/>
          <w:lang w:val="sq-AL"/>
        </w:rPr>
        <w:t>Akuiferi ujëmbajtës kuaternar i Elbasanit</w:t>
      </w:r>
    </w:p>
    <w:p w:rsidR="00D6124D" w:rsidRPr="008D36CC" w:rsidRDefault="001F4731" w:rsidP="00E17B45">
      <w:pPr>
        <w:pStyle w:val="Paragrafi"/>
        <w:rPr>
          <w:sz w:val="21"/>
          <w:szCs w:val="21"/>
          <w:lang w:val="sq-AL"/>
        </w:rPr>
      </w:pPr>
      <w:r w:rsidRPr="008D36CC">
        <w:rPr>
          <w:iCs/>
          <w:sz w:val="21"/>
          <w:szCs w:val="21"/>
          <w:lang w:val="sq-AL"/>
        </w:rPr>
        <w:t>Sasia e përgjithshme e ujit</w:t>
      </w:r>
      <w:r w:rsidRPr="008D36CC">
        <w:rPr>
          <w:sz w:val="21"/>
          <w:szCs w:val="21"/>
          <w:lang w:val="sq-AL"/>
        </w:rPr>
        <w:t xml:space="preserve"> që shfrytëzohet është rreth 1250 L/sek, për furnizimin e qytetit të Elbasanit me ujë të pijshëm kryesisht nga Krasta e Madhe dhe Krasta e Vogël dhe për industrinë metalurgjike nga zona e Vidhasit. </w:t>
      </w:r>
      <w:r w:rsidR="00713CAA" w:rsidRPr="008D36CC">
        <w:rPr>
          <w:sz w:val="21"/>
          <w:szCs w:val="21"/>
          <w:lang w:val="sq-AL"/>
        </w:rPr>
        <w:t>Koeficie</w:t>
      </w:r>
      <w:r w:rsidRPr="008D36CC">
        <w:rPr>
          <w:sz w:val="21"/>
          <w:szCs w:val="21"/>
          <w:lang w:val="sq-AL"/>
        </w:rPr>
        <w:t xml:space="preserve">nti i shfrytëzimit është K </w:t>
      </w:r>
      <w:r w:rsidR="00713CAA" w:rsidRPr="008D36CC">
        <w:rPr>
          <w:sz w:val="21"/>
          <w:szCs w:val="21"/>
          <w:lang w:val="sq-AL"/>
        </w:rPr>
        <w:t>(</w:t>
      </w:r>
      <w:r w:rsidRPr="008D36CC">
        <w:rPr>
          <w:sz w:val="21"/>
          <w:szCs w:val="21"/>
          <w:lang w:val="sq-AL"/>
        </w:rPr>
        <w:t>0.25-0.3</w:t>
      </w:r>
      <w:r w:rsidR="00713CAA" w:rsidRPr="008D36CC">
        <w:rPr>
          <w:sz w:val="21"/>
          <w:szCs w:val="21"/>
          <w:lang w:val="sq-AL"/>
        </w:rPr>
        <w:t>)</w:t>
      </w:r>
      <w:r w:rsidRPr="008D36CC">
        <w:rPr>
          <w:sz w:val="21"/>
          <w:szCs w:val="21"/>
          <w:lang w:val="sq-AL"/>
        </w:rPr>
        <w:t xml:space="preserve">. </w:t>
      </w:r>
    </w:p>
    <w:p w:rsidR="00DF120E" w:rsidRPr="008D36CC" w:rsidRDefault="001F4731" w:rsidP="00E17B45">
      <w:pPr>
        <w:pStyle w:val="Paragrafi"/>
        <w:rPr>
          <w:sz w:val="21"/>
          <w:szCs w:val="21"/>
          <w:lang w:val="sq-AL"/>
        </w:rPr>
      </w:pPr>
      <w:r w:rsidRPr="008D36CC">
        <w:rPr>
          <w:sz w:val="21"/>
          <w:szCs w:val="21"/>
          <w:lang w:val="sq-AL"/>
        </w:rPr>
        <w:t xml:space="preserve"> </w:t>
      </w:r>
      <w:r w:rsidRPr="008D36CC">
        <w:rPr>
          <w:iCs/>
          <w:sz w:val="21"/>
          <w:szCs w:val="21"/>
          <w:lang w:val="sq-AL"/>
        </w:rPr>
        <w:t>Risku i ndotjes</w:t>
      </w:r>
      <w:r w:rsidRPr="008D36CC">
        <w:rPr>
          <w:sz w:val="21"/>
          <w:szCs w:val="21"/>
          <w:lang w:val="sq-AL"/>
        </w:rPr>
        <w:t xml:space="preserve"> është i lartë, për shkak të mungesës pothuajse të plotë të mbulesës ekranizuese të shtresave ujëmbajtëse, sidomos në Krastën e Madhe dhe të Vogël, popullimit të zonës së mbrojtjes sanitare në të dy Krastat dhe shkarkimeve </w:t>
      </w:r>
      <w:r w:rsidR="00713CAA" w:rsidRPr="008D36CC">
        <w:rPr>
          <w:sz w:val="21"/>
          <w:szCs w:val="21"/>
          <w:lang w:val="sq-AL"/>
        </w:rPr>
        <w:t>industriale</w:t>
      </w:r>
      <w:r w:rsidRPr="008D36CC">
        <w:rPr>
          <w:sz w:val="21"/>
          <w:szCs w:val="21"/>
          <w:lang w:val="sq-AL"/>
        </w:rPr>
        <w:t xml:space="preserve"> në zonën e Vidhasit.</w:t>
      </w:r>
    </w:p>
    <w:p w:rsidR="00D6124D" w:rsidRPr="004002A5" w:rsidRDefault="00D6124D" w:rsidP="00E17B45">
      <w:pPr>
        <w:pStyle w:val="Paragrafi"/>
        <w:rPr>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13CAA" w:rsidRPr="004002A5">
        <w:rPr>
          <w:rFonts w:ascii="CG Times" w:hAnsi="CG Times"/>
          <w:b/>
          <w:sz w:val="21"/>
          <w:szCs w:val="21"/>
          <w:lang w:val="sq-AL"/>
        </w:rPr>
        <w:t xml:space="preserve">ura </w:t>
      </w:r>
      <w:r w:rsidRPr="004002A5">
        <w:rPr>
          <w:rFonts w:ascii="CG Times" w:hAnsi="CG Times"/>
          <w:b/>
          <w:sz w:val="21"/>
          <w:szCs w:val="21"/>
          <w:lang w:val="sq-AL"/>
        </w:rPr>
        <w:t>21</w:t>
      </w:r>
      <w:r w:rsidR="00713CAA" w:rsidRPr="004002A5">
        <w:rPr>
          <w:rFonts w:ascii="CG Times" w:hAnsi="CG Times"/>
          <w:b/>
          <w:sz w:val="21"/>
          <w:szCs w:val="21"/>
          <w:lang w:val="sq-AL"/>
        </w:rPr>
        <w:t>.</w:t>
      </w:r>
      <w:r w:rsidRPr="004002A5">
        <w:rPr>
          <w:rFonts w:ascii="CG Times" w:hAnsi="CG Times"/>
          <w:b/>
          <w:sz w:val="21"/>
          <w:szCs w:val="21"/>
          <w:lang w:val="sq-AL"/>
        </w:rPr>
        <w:t xml:space="preserve"> Mineralizimi i përgjithshëm për akuiferin i Elbasanit AL 030,2006-2010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57775" cy="1971675"/>
            <wp:effectExtent l="19050" t="19050" r="28575" b="28575"/>
            <wp:docPr id="145" name="Char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057775" cy="1971675"/>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 xml:space="preserve">Mineralizimi i përgjithshëm ka luhatje nga 18 - 100 mg/l. Trendi i përgjithshëm nuk ka rritje të madhe. Uji është i tipit hidrokarbonat – kalcium - magnezi. Vlerat mesatare të mineralizimit të përgjithshëm variojnë Mp </w:t>
      </w:r>
      <w:r w:rsidR="00713CAA" w:rsidRPr="008D36CC">
        <w:rPr>
          <w:sz w:val="21"/>
          <w:szCs w:val="21"/>
          <w:lang w:val="sq-AL"/>
        </w:rPr>
        <w:t>(</w:t>
      </w:r>
      <w:r w:rsidRPr="008D36CC">
        <w:rPr>
          <w:sz w:val="21"/>
          <w:szCs w:val="21"/>
          <w:lang w:val="sq-AL"/>
        </w:rPr>
        <w:t>342.51 - 623.4 mg/l</w:t>
      </w:r>
      <w:r w:rsidR="00713CAA" w:rsidRPr="008D36CC">
        <w:rPr>
          <w:sz w:val="21"/>
          <w:szCs w:val="21"/>
          <w:lang w:val="sq-AL"/>
        </w:rPr>
        <w:t>)</w:t>
      </w:r>
      <w:r w:rsidRPr="008D36CC">
        <w:rPr>
          <w:sz w:val="21"/>
          <w:szCs w:val="21"/>
          <w:lang w:val="sq-AL"/>
        </w:rPr>
        <w:t xml:space="preserve">. Mbetja e thatë varion Mth </w:t>
      </w:r>
      <w:r w:rsidR="00713CAA" w:rsidRPr="008D36CC">
        <w:rPr>
          <w:sz w:val="21"/>
          <w:szCs w:val="21"/>
          <w:lang w:val="sq-AL"/>
        </w:rPr>
        <w:t>(</w:t>
      </w:r>
      <w:r w:rsidRPr="008D36CC">
        <w:rPr>
          <w:sz w:val="21"/>
          <w:szCs w:val="21"/>
          <w:lang w:val="sq-AL"/>
        </w:rPr>
        <w:t>230 - 460 mg/l</w:t>
      </w:r>
      <w:r w:rsidR="00713CAA" w:rsidRPr="008D36CC">
        <w:rPr>
          <w:sz w:val="21"/>
          <w:szCs w:val="21"/>
          <w:lang w:val="sq-AL"/>
        </w:rPr>
        <w:t>)</w:t>
      </w:r>
      <w:r w:rsidRPr="008D36CC">
        <w:rPr>
          <w:sz w:val="21"/>
          <w:szCs w:val="21"/>
          <w:lang w:val="sq-AL"/>
        </w:rPr>
        <w:t>, kjo një sasi brenda normës së lejuar.</w:t>
      </w:r>
    </w:p>
    <w:p w:rsidR="001F4731" w:rsidRPr="004002A5" w:rsidRDefault="001F4731" w:rsidP="00A23402">
      <w:pPr>
        <w:jc w:val="both"/>
        <w:rPr>
          <w:rFonts w:ascii="CG Times" w:hAnsi="CG Times"/>
          <w:sz w:val="21"/>
          <w:szCs w:val="21"/>
          <w:lang w:val="sq-AL"/>
        </w:rPr>
      </w:pPr>
    </w:p>
    <w:p w:rsidR="001F4731" w:rsidRPr="004002A5" w:rsidRDefault="001F4731" w:rsidP="00A23402">
      <w:pPr>
        <w:jc w:val="center"/>
        <w:rPr>
          <w:rFonts w:ascii="CG Times" w:hAnsi="CG Times"/>
          <w:sz w:val="21"/>
          <w:szCs w:val="21"/>
          <w:lang w:val="sq-AL"/>
        </w:rPr>
      </w:pPr>
      <w:r w:rsidRPr="004002A5">
        <w:rPr>
          <w:rFonts w:ascii="CG Times" w:hAnsi="CG Times"/>
          <w:b/>
          <w:sz w:val="21"/>
          <w:szCs w:val="21"/>
          <w:lang w:val="sq-AL"/>
        </w:rPr>
        <w:t>Fig</w:t>
      </w:r>
      <w:r w:rsidR="00713CAA" w:rsidRPr="004002A5">
        <w:rPr>
          <w:rFonts w:ascii="CG Times" w:hAnsi="CG Times"/>
          <w:b/>
          <w:sz w:val="21"/>
          <w:szCs w:val="21"/>
          <w:lang w:val="sq-AL"/>
        </w:rPr>
        <w:t xml:space="preserve">ura </w:t>
      </w:r>
      <w:r w:rsidRPr="004002A5">
        <w:rPr>
          <w:rFonts w:ascii="CG Times" w:hAnsi="CG Times"/>
          <w:b/>
          <w:sz w:val="21"/>
          <w:szCs w:val="21"/>
          <w:lang w:val="sq-AL"/>
        </w:rPr>
        <w:t>22</w:t>
      </w:r>
      <w:r w:rsidR="00713CAA" w:rsidRPr="004002A5">
        <w:rPr>
          <w:rFonts w:ascii="CG Times" w:hAnsi="CG Times"/>
          <w:b/>
          <w:sz w:val="21"/>
          <w:szCs w:val="21"/>
          <w:lang w:val="sq-AL"/>
        </w:rPr>
        <w:t>.</w:t>
      </w:r>
      <w:r w:rsidRPr="004002A5">
        <w:rPr>
          <w:rFonts w:ascii="CG Times" w:hAnsi="CG Times"/>
          <w:b/>
          <w:sz w:val="21"/>
          <w:szCs w:val="21"/>
          <w:lang w:val="sq-AL"/>
        </w:rPr>
        <w:t xml:space="preserve"> Përmbajtja e NH</w:t>
      </w:r>
      <w:r w:rsidRPr="004002A5">
        <w:rPr>
          <w:rFonts w:ascii="CG Times" w:hAnsi="CG Times"/>
          <w:b/>
          <w:sz w:val="21"/>
          <w:szCs w:val="21"/>
          <w:vertAlign w:val="subscript"/>
          <w:lang w:val="sq-AL"/>
        </w:rPr>
        <w:t>4</w:t>
      </w:r>
      <w:r w:rsidRPr="004002A5">
        <w:rPr>
          <w:rFonts w:ascii="CG Times" w:hAnsi="CG Times"/>
          <w:b/>
          <w:sz w:val="21"/>
          <w:szCs w:val="21"/>
          <w:lang w:val="sq-AL"/>
        </w:rPr>
        <w:t xml:space="preserve"> për akuiferin AL 030,2006-2010</w:t>
      </w:r>
    </w:p>
    <w:p w:rsidR="001F4731" w:rsidRPr="004002A5" w:rsidRDefault="00492F56" w:rsidP="00A23402">
      <w:pPr>
        <w:pStyle w:val="Heading6"/>
        <w:spacing w:line="240" w:lineRule="auto"/>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29200" cy="1771650"/>
            <wp:effectExtent l="19050" t="19050" r="19050" b="19050"/>
            <wp:docPr id="146" name="Char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029200" cy="1771650"/>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 xml:space="preserve">Përmbajtja e </w:t>
      </w:r>
      <w:r w:rsidR="00EA75C7" w:rsidRPr="008D36CC">
        <w:rPr>
          <w:sz w:val="21"/>
          <w:szCs w:val="21"/>
          <w:lang w:val="sq-AL"/>
        </w:rPr>
        <w:t>amoniak</w:t>
      </w:r>
      <w:r w:rsidRPr="008D36CC">
        <w:rPr>
          <w:sz w:val="21"/>
          <w:szCs w:val="21"/>
          <w:lang w:val="sq-AL"/>
        </w:rPr>
        <w:t>ut NH</w:t>
      </w:r>
      <w:r w:rsidRPr="008D36CC">
        <w:rPr>
          <w:sz w:val="21"/>
          <w:szCs w:val="21"/>
          <w:vertAlign w:val="subscript"/>
          <w:lang w:val="sq-AL"/>
        </w:rPr>
        <w:t xml:space="preserve">4, </w:t>
      </w:r>
      <w:r w:rsidRPr="008D36CC">
        <w:rPr>
          <w:sz w:val="21"/>
          <w:szCs w:val="21"/>
          <w:lang w:val="sq-AL"/>
        </w:rPr>
        <w:t xml:space="preserve"> varion nga 0.03 - 0.1mg/l dhe nuk takohet përmbajtje e NH</w:t>
      </w:r>
      <w:r w:rsidRPr="008D36CC">
        <w:rPr>
          <w:sz w:val="21"/>
          <w:szCs w:val="21"/>
          <w:vertAlign w:val="subscript"/>
          <w:lang w:val="sq-AL"/>
        </w:rPr>
        <w:t xml:space="preserve">4. </w:t>
      </w:r>
      <w:r w:rsidRPr="008D36CC">
        <w:rPr>
          <w:sz w:val="21"/>
          <w:szCs w:val="21"/>
          <w:lang w:val="sq-AL"/>
        </w:rPr>
        <w:t>Sasia e NH</w:t>
      </w:r>
      <w:r w:rsidRPr="008D36CC">
        <w:rPr>
          <w:sz w:val="21"/>
          <w:szCs w:val="21"/>
          <w:vertAlign w:val="subscript"/>
          <w:lang w:val="sq-AL"/>
        </w:rPr>
        <w:t xml:space="preserve">4 </w:t>
      </w:r>
      <w:r w:rsidRPr="008D36CC">
        <w:rPr>
          <w:sz w:val="21"/>
          <w:szCs w:val="21"/>
          <w:lang w:val="sq-AL"/>
        </w:rPr>
        <w:t xml:space="preserve"> në një analizë në Korrik 2010 është mbi përmbajtjen maksimale të lejuar PML. </w:t>
      </w:r>
    </w:p>
    <w:p w:rsidR="002C124C" w:rsidRPr="004002A5" w:rsidRDefault="002C124C" w:rsidP="008D36CC">
      <w:pPr>
        <w:rPr>
          <w:rFonts w:ascii="CG Times" w:hAnsi="CG Times"/>
          <w:b/>
          <w:sz w:val="21"/>
          <w:szCs w:val="21"/>
          <w:lang w:val="sq-AL"/>
        </w:rPr>
      </w:pPr>
    </w:p>
    <w:p w:rsidR="001F4731" w:rsidRPr="004002A5" w:rsidRDefault="00713CAA"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23</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NO</w:t>
      </w:r>
      <w:r w:rsidR="001F4731" w:rsidRPr="004002A5">
        <w:rPr>
          <w:rFonts w:ascii="CG Times" w:hAnsi="CG Times"/>
          <w:b/>
          <w:sz w:val="21"/>
          <w:szCs w:val="21"/>
          <w:vertAlign w:val="subscript"/>
          <w:lang w:val="sq-AL"/>
        </w:rPr>
        <w:t>2</w:t>
      </w:r>
      <w:r w:rsidR="001F4731" w:rsidRPr="004002A5">
        <w:rPr>
          <w:rFonts w:ascii="CG Times" w:hAnsi="CG Times"/>
          <w:b/>
          <w:sz w:val="21"/>
          <w:szCs w:val="21"/>
          <w:lang w:val="sq-AL"/>
        </w:rPr>
        <w:t xml:space="preserve"> për akuiferin AL 030, 2006-2010</w:t>
      </w:r>
    </w:p>
    <w:p w:rsidR="001F4731" w:rsidRPr="004002A5" w:rsidRDefault="00492F56" w:rsidP="00A23402">
      <w:pPr>
        <w:jc w:val="center"/>
        <w:rPr>
          <w:rFonts w:ascii="CG Times" w:hAnsi="CG Times"/>
          <w:sz w:val="21"/>
          <w:szCs w:val="21"/>
          <w:lang w:val="sq-AL"/>
        </w:rPr>
      </w:pPr>
      <w:r w:rsidRPr="004002A5">
        <w:rPr>
          <w:rFonts w:ascii="CG Times" w:hAnsi="CG Times"/>
          <w:i/>
          <w:noProof/>
          <w:sz w:val="21"/>
          <w:szCs w:val="21"/>
          <w:lang w:val="en-GB" w:eastAsia="en-GB"/>
        </w:rPr>
        <w:drawing>
          <wp:inline distT="0" distB="0" distL="0" distR="0">
            <wp:extent cx="5057775" cy="1971675"/>
            <wp:effectExtent l="19050" t="19050" r="28575" b="28575"/>
            <wp:docPr id="147" name="Char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057775" cy="1971675"/>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Nuk takohet përmbajtje e nitriteve në dy</w:t>
      </w:r>
      <w:r w:rsidR="00713CAA" w:rsidRPr="008D36CC">
        <w:rPr>
          <w:sz w:val="21"/>
          <w:szCs w:val="21"/>
          <w:lang w:val="sq-AL"/>
        </w:rPr>
        <w:t>ja</w:t>
      </w:r>
      <w:r w:rsidRPr="008D36CC">
        <w:rPr>
          <w:sz w:val="21"/>
          <w:szCs w:val="21"/>
          <w:lang w:val="sq-AL"/>
        </w:rPr>
        <w:t xml:space="preserve"> Krastat. Në shpimin në Vidhas në fazën e parë takohet përmbajtje 0.01mg/l NO</w:t>
      </w:r>
      <w:r w:rsidRPr="008D36CC">
        <w:rPr>
          <w:sz w:val="21"/>
          <w:szCs w:val="21"/>
          <w:vertAlign w:val="subscript"/>
          <w:lang w:val="sq-AL"/>
        </w:rPr>
        <w:t>2</w:t>
      </w:r>
      <w:r w:rsidRPr="008D36CC">
        <w:rPr>
          <w:sz w:val="21"/>
          <w:szCs w:val="21"/>
          <w:lang w:val="sq-AL"/>
        </w:rPr>
        <w:t xml:space="preserve">. Përmbajtja e nitriteve në ujë të pijshëm nuk lejohet, ndërsa përmbajtja maksimale e lejuar është sipas </w:t>
      </w:r>
      <w:r w:rsidR="009851BF" w:rsidRPr="008D36CC">
        <w:rPr>
          <w:sz w:val="21"/>
          <w:szCs w:val="21"/>
          <w:lang w:val="sq-AL"/>
        </w:rPr>
        <w:t>standard</w:t>
      </w:r>
      <w:r w:rsidRPr="008D36CC">
        <w:rPr>
          <w:sz w:val="21"/>
          <w:szCs w:val="21"/>
          <w:lang w:val="sq-AL"/>
        </w:rPr>
        <w:t xml:space="preserve">it Shqiptar 0.05 mg/l </w:t>
      </w:r>
      <w:r w:rsidR="00713CAA" w:rsidRPr="008D36CC">
        <w:rPr>
          <w:sz w:val="21"/>
          <w:szCs w:val="21"/>
          <w:lang w:val="sq-AL"/>
        </w:rPr>
        <w:t>(</w:t>
      </w:r>
      <w:r w:rsidRPr="008D36CC">
        <w:rPr>
          <w:sz w:val="21"/>
          <w:szCs w:val="21"/>
          <w:lang w:val="sq-AL"/>
        </w:rPr>
        <w:t xml:space="preserve">Norma BE është 0.1 mg/l). </w:t>
      </w:r>
    </w:p>
    <w:p w:rsidR="001F4731" w:rsidRPr="008D36CC" w:rsidRDefault="001F4731" w:rsidP="00E17B45">
      <w:pPr>
        <w:pStyle w:val="Paragrafi"/>
        <w:rPr>
          <w:sz w:val="21"/>
          <w:szCs w:val="21"/>
          <w:lang w:val="sq-AL"/>
        </w:rPr>
      </w:pPr>
      <w:r w:rsidRPr="008D36CC">
        <w:rPr>
          <w:sz w:val="21"/>
          <w:szCs w:val="21"/>
          <w:lang w:val="sq-AL"/>
        </w:rPr>
        <w:t>Monitorimi i cilësisë së ujërave është kryer në zonat më të rëndësishme të shfrytëzimit intensiv për qëllime furnizimi me ujë të pijshëm dhe industrial, në zonën Krastë e Madhe dhe Krastë e Vogël. Trashësia e mbulesës mbrojtëse të shtresës ujëmbajtëse është e vogël ose mungon fare. Gjithë zona është populluar pa respektuar zonat e mbrojtjes sanitare.</w:t>
      </w:r>
    </w:p>
    <w:p w:rsidR="001F4731" w:rsidRPr="008D36CC" w:rsidRDefault="001F4731" w:rsidP="00E17B45">
      <w:pPr>
        <w:pStyle w:val="Paragrafi"/>
        <w:rPr>
          <w:sz w:val="21"/>
          <w:szCs w:val="21"/>
          <w:lang w:val="sq-AL"/>
        </w:rPr>
      </w:pPr>
      <w:r w:rsidRPr="008D36CC">
        <w:rPr>
          <w:sz w:val="21"/>
          <w:szCs w:val="21"/>
          <w:lang w:val="sq-AL"/>
        </w:rPr>
        <w:t xml:space="preserve">Në zonën Vidhas, me rivënien në punë të industrisë metalurgjike, rrezikohet prishja e cilësisë së ujërave nëntokësore nga shkarkimet industriale. Mundësi ndotje paraqet dhe plehërimi intensiv i tokave bujqësore. Temperatura e ujit është T </w:t>
      </w:r>
      <w:r w:rsidR="00713CAA" w:rsidRPr="008D36CC">
        <w:rPr>
          <w:sz w:val="21"/>
          <w:szCs w:val="21"/>
          <w:lang w:val="sq-AL"/>
        </w:rPr>
        <w:t>(</w:t>
      </w:r>
      <w:r w:rsidRPr="008D36CC">
        <w:rPr>
          <w:sz w:val="21"/>
          <w:szCs w:val="21"/>
          <w:lang w:val="sq-AL"/>
        </w:rPr>
        <w:t>13.8 - 16 gradë Celsius</w:t>
      </w:r>
      <w:r w:rsidR="00713CAA" w:rsidRPr="008D36CC">
        <w:rPr>
          <w:sz w:val="21"/>
          <w:szCs w:val="21"/>
          <w:lang w:val="sq-AL"/>
        </w:rPr>
        <w:t>)</w:t>
      </w:r>
      <w:r w:rsidRPr="008D36CC">
        <w:rPr>
          <w:sz w:val="21"/>
          <w:szCs w:val="21"/>
          <w:lang w:val="sq-AL"/>
        </w:rPr>
        <w:t xml:space="preserve"> dhe pH i ujërave varion nga 7.76 - 8.21 sipas normës së lejuar për ujë të pijshëm. Ky tregues është brenda normës (Ph 6,5-8,5) dhe nga </w:t>
      </w:r>
      <w:r w:rsidR="00713CAA" w:rsidRPr="008D36CC">
        <w:rPr>
          <w:sz w:val="21"/>
          <w:szCs w:val="21"/>
          <w:lang w:val="sq-AL"/>
        </w:rPr>
        <w:t>përqendrimi</w:t>
      </w:r>
      <w:r w:rsidRPr="008D36CC">
        <w:rPr>
          <w:sz w:val="21"/>
          <w:szCs w:val="21"/>
          <w:lang w:val="sq-AL"/>
        </w:rPr>
        <w:t xml:space="preserve"> i jonit të hidrogjenit janë ujëra të tipit alkalin të dobët me (Ph 7-9). </w:t>
      </w:r>
    </w:p>
    <w:p w:rsidR="001F4731" w:rsidRPr="008D36CC" w:rsidRDefault="001F4731" w:rsidP="00E17B45">
      <w:pPr>
        <w:pStyle w:val="Paragrafi"/>
        <w:rPr>
          <w:b/>
          <w:i/>
          <w:iCs/>
          <w:sz w:val="21"/>
          <w:szCs w:val="21"/>
          <w:lang w:val="sq-AL"/>
        </w:rPr>
      </w:pPr>
      <w:r w:rsidRPr="008D36CC">
        <w:rPr>
          <w:b/>
          <w:i/>
          <w:iCs/>
          <w:sz w:val="21"/>
          <w:szCs w:val="21"/>
          <w:lang w:val="sq-AL"/>
        </w:rPr>
        <w:t>Akuiferi ujëmbajtës zhavo</w:t>
      </w:r>
      <w:r w:rsidR="00713CAA" w:rsidRPr="008D36CC">
        <w:rPr>
          <w:b/>
          <w:i/>
          <w:iCs/>
          <w:sz w:val="21"/>
          <w:szCs w:val="21"/>
          <w:lang w:val="sq-AL"/>
        </w:rPr>
        <w:t>r</w:t>
      </w:r>
      <w:r w:rsidRPr="008D36CC">
        <w:rPr>
          <w:b/>
          <w:i/>
          <w:iCs/>
          <w:sz w:val="21"/>
          <w:szCs w:val="21"/>
          <w:lang w:val="sq-AL"/>
        </w:rPr>
        <w:t>ror i Lushnjës</w:t>
      </w:r>
    </w:p>
    <w:p w:rsidR="001F4731" w:rsidRDefault="001F4731" w:rsidP="00E17B45">
      <w:pPr>
        <w:pStyle w:val="Paragrafi"/>
        <w:rPr>
          <w:sz w:val="21"/>
          <w:szCs w:val="21"/>
          <w:lang w:val="sq-AL"/>
        </w:rPr>
      </w:pPr>
      <w:r w:rsidRPr="008D36CC">
        <w:rPr>
          <w:sz w:val="21"/>
          <w:szCs w:val="21"/>
          <w:lang w:val="sq-AL"/>
        </w:rPr>
        <w:t>Sasia e ujit që shfrytëzohet nga ky akuifer është 590 - 600 l/sek për furnizimin me ujë të pijshëm të qytetit të Lushnjës dhe fshatrave. Risku i ndotjes sipërfaqësore është i vogël, falë mbulesës së madhe argjilore. Vetëm intensifikimi i madh i shfrytëzimit mund të nxisë depërtimin e ujërave me mineralizim të lartë të sektorit jugor të pellgut.</w:t>
      </w:r>
    </w:p>
    <w:p w:rsidR="008D36CC" w:rsidRPr="008D36CC" w:rsidRDefault="008D36CC" w:rsidP="00E17B45">
      <w:pPr>
        <w:pStyle w:val="Paragrafi"/>
        <w:rPr>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13CAA" w:rsidRPr="004002A5">
        <w:rPr>
          <w:rFonts w:ascii="CG Times" w:hAnsi="CG Times"/>
          <w:b/>
          <w:sz w:val="21"/>
          <w:szCs w:val="21"/>
          <w:lang w:val="sq-AL"/>
        </w:rPr>
        <w:t xml:space="preserve">ura </w:t>
      </w:r>
      <w:r w:rsidRPr="004002A5">
        <w:rPr>
          <w:rFonts w:ascii="CG Times" w:hAnsi="CG Times"/>
          <w:b/>
          <w:sz w:val="21"/>
          <w:szCs w:val="21"/>
          <w:lang w:val="sq-AL"/>
        </w:rPr>
        <w:t>24</w:t>
      </w:r>
      <w:r w:rsidR="00713CAA" w:rsidRPr="004002A5">
        <w:rPr>
          <w:rFonts w:ascii="CG Times" w:hAnsi="CG Times"/>
          <w:b/>
          <w:sz w:val="21"/>
          <w:szCs w:val="21"/>
          <w:lang w:val="sq-AL"/>
        </w:rPr>
        <w:t>.</w:t>
      </w:r>
      <w:r w:rsidRPr="004002A5">
        <w:rPr>
          <w:rFonts w:ascii="CG Times" w:hAnsi="CG Times"/>
          <w:b/>
          <w:sz w:val="21"/>
          <w:szCs w:val="21"/>
          <w:lang w:val="sq-AL"/>
        </w:rPr>
        <w:t xml:space="preserve"> Mineralizimi i përgjithshëm për akuiferin Lushnjë AL 030 2005-2010</w:t>
      </w:r>
    </w:p>
    <w:p w:rsidR="002C124C" w:rsidRPr="008D36CC" w:rsidRDefault="00492F56" w:rsidP="008D36CC">
      <w:pPr>
        <w:jc w:val="center"/>
        <w:rPr>
          <w:rFonts w:ascii="CG Times" w:hAnsi="CG Times"/>
          <w:sz w:val="21"/>
          <w:szCs w:val="21"/>
          <w:lang w:val="sq-AL"/>
        </w:rPr>
      </w:pPr>
      <w:r w:rsidRPr="004002A5">
        <w:rPr>
          <w:noProof/>
          <w:lang w:val="en-GB" w:eastAsia="en-GB"/>
        </w:rPr>
        <w:drawing>
          <wp:inline distT="0" distB="0" distL="0" distR="0">
            <wp:extent cx="5000625" cy="2009775"/>
            <wp:effectExtent l="19050" t="19050" r="28575" b="28575"/>
            <wp:docPr id="148" name="Char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3"/>
                    <pic:cNvPicPr>
                      <a:picLocks noChangeAspect="1" noChangeArrowheads="1"/>
                    </pic:cNvPicPr>
                  </pic:nvPicPr>
                  <pic:blipFill>
                    <a:blip r:embed="rId153">
                      <a:extLst>
                        <a:ext uri="{28A0092B-C50C-407E-A947-70E740481C1C}">
                          <a14:useLocalDpi xmlns:a14="http://schemas.microsoft.com/office/drawing/2010/main" val="0"/>
                        </a:ext>
                      </a:extLst>
                    </a:blip>
                    <a:srcRect b="-96"/>
                    <a:stretch>
                      <a:fillRect/>
                    </a:stretch>
                  </pic:blipFill>
                  <pic:spPr bwMode="auto">
                    <a:xfrm>
                      <a:off x="0" y="0"/>
                      <a:ext cx="5000625" cy="2009775"/>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 xml:space="preserve">Mineralizimi i përgjithshëm ka luhatje nga 13 - 230 mg/l në dy fazat e monitorimit. Uji është i tipit hidrokarbonat - magnezi.Trendi i përgjithshëm nuk ka rritje të madhe. Vlerat mesatare të mineralizimit të përgjithshëm variojnë Mp </w:t>
      </w:r>
      <w:r w:rsidR="00713CAA" w:rsidRPr="008D36CC">
        <w:rPr>
          <w:sz w:val="21"/>
          <w:szCs w:val="21"/>
          <w:lang w:val="sq-AL"/>
        </w:rPr>
        <w:t>(</w:t>
      </w:r>
      <w:r w:rsidRPr="008D36CC">
        <w:rPr>
          <w:sz w:val="21"/>
          <w:szCs w:val="21"/>
          <w:lang w:val="sq-AL"/>
        </w:rPr>
        <w:t>424.7-755.29 mg/l</w:t>
      </w:r>
      <w:r w:rsidR="00713CAA" w:rsidRPr="008D36CC">
        <w:rPr>
          <w:sz w:val="21"/>
          <w:szCs w:val="21"/>
          <w:lang w:val="sq-AL"/>
        </w:rPr>
        <w:t>)</w:t>
      </w:r>
      <w:r w:rsidRPr="008D36CC">
        <w:rPr>
          <w:sz w:val="21"/>
          <w:szCs w:val="21"/>
          <w:lang w:val="sq-AL"/>
        </w:rPr>
        <w:t>. Mbetja e thatë varion Mth = 274-460 mg/l, sasi brenda normës së lejuar.</w:t>
      </w:r>
    </w:p>
    <w:p w:rsidR="00D6124D" w:rsidRPr="004002A5" w:rsidRDefault="00D6124D" w:rsidP="00E17B45">
      <w:pPr>
        <w:pStyle w:val="Paragrafi"/>
        <w:rPr>
          <w:lang w:val="sq-AL"/>
        </w:rPr>
      </w:pPr>
    </w:p>
    <w:p w:rsidR="001F4731" w:rsidRPr="004002A5" w:rsidRDefault="00713CAA"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25</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NH</w:t>
      </w:r>
      <w:r w:rsidR="001F4731" w:rsidRPr="004002A5">
        <w:rPr>
          <w:rFonts w:ascii="CG Times" w:hAnsi="CG Times"/>
          <w:b/>
          <w:sz w:val="21"/>
          <w:szCs w:val="21"/>
          <w:vertAlign w:val="subscript"/>
          <w:lang w:val="sq-AL"/>
        </w:rPr>
        <w:t>4</w:t>
      </w:r>
      <w:r w:rsidR="001F4731" w:rsidRPr="004002A5">
        <w:rPr>
          <w:rFonts w:ascii="CG Times" w:hAnsi="CG Times"/>
          <w:b/>
          <w:sz w:val="21"/>
          <w:szCs w:val="21"/>
          <w:lang w:val="sq-AL"/>
        </w:rPr>
        <w:t xml:space="preserve"> për akuiferin AL 030 2005-2010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95875" cy="1781175"/>
            <wp:effectExtent l="19050" t="19050" r="28575" b="28575"/>
            <wp:docPr id="149" name="Char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9"/>
                    <pic:cNvPicPr>
                      <a:picLocks noChangeAspect="1" noChangeArrowheads="1"/>
                    </pic:cNvPicPr>
                  </pic:nvPicPr>
                  <pic:blipFill>
                    <a:blip r:embed="rId154">
                      <a:extLst>
                        <a:ext uri="{28A0092B-C50C-407E-A947-70E740481C1C}">
                          <a14:useLocalDpi xmlns:a14="http://schemas.microsoft.com/office/drawing/2010/main" val="0"/>
                        </a:ext>
                      </a:extLst>
                    </a:blip>
                    <a:srcRect b="-47"/>
                    <a:stretch>
                      <a:fillRect/>
                    </a:stretch>
                  </pic:blipFill>
                  <pic:spPr bwMode="auto">
                    <a:xfrm>
                      <a:off x="0" y="0"/>
                      <a:ext cx="5095875" cy="1781175"/>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 xml:space="preserve">Përmbajtja e </w:t>
      </w:r>
      <w:r w:rsidR="00EA75C7" w:rsidRPr="008D36CC">
        <w:rPr>
          <w:sz w:val="21"/>
          <w:szCs w:val="21"/>
          <w:lang w:val="sq-AL"/>
        </w:rPr>
        <w:t>Amoniak</w:t>
      </w:r>
      <w:r w:rsidRPr="008D36CC">
        <w:rPr>
          <w:sz w:val="21"/>
          <w:szCs w:val="21"/>
          <w:lang w:val="sq-AL"/>
        </w:rPr>
        <w:t>ut NH</w:t>
      </w:r>
      <w:r w:rsidRPr="008D36CC">
        <w:rPr>
          <w:sz w:val="21"/>
          <w:szCs w:val="21"/>
          <w:vertAlign w:val="subscript"/>
          <w:lang w:val="sq-AL"/>
        </w:rPr>
        <w:t>4</w:t>
      </w:r>
      <w:r w:rsidRPr="008D36CC">
        <w:rPr>
          <w:sz w:val="21"/>
          <w:szCs w:val="21"/>
          <w:lang w:val="sq-AL"/>
        </w:rPr>
        <w:t xml:space="preserve"> varion deri në 0.14mg/l. Sasia e NH</w:t>
      </w:r>
      <w:r w:rsidRPr="008D36CC">
        <w:rPr>
          <w:sz w:val="21"/>
          <w:szCs w:val="21"/>
          <w:vertAlign w:val="subscript"/>
          <w:lang w:val="sq-AL"/>
        </w:rPr>
        <w:t xml:space="preserve">4 </w:t>
      </w:r>
      <w:r w:rsidRPr="008D36CC">
        <w:rPr>
          <w:sz w:val="21"/>
          <w:szCs w:val="21"/>
          <w:lang w:val="sq-AL"/>
        </w:rPr>
        <w:t xml:space="preserve">në shpimin në Konjat në një analizë në Korrik 2007 është 0.8mg/l, mbi përmbajtjen maksimale të lejuar PML </w:t>
      </w:r>
      <w:r w:rsidR="00713CAA" w:rsidRPr="008D36CC">
        <w:rPr>
          <w:sz w:val="21"/>
          <w:szCs w:val="21"/>
          <w:lang w:val="sq-AL"/>
        </w:rPr>
        <w:t>(</w:t>
      </w:r>
      <w:r w:rsidRPr="008D36CC">
        <w:rPr>
          <w:sz w:val="21"/>
          <w:szCs w:val="21"/>
          <w:lang w:val="sq-AL"/>
        </w:rPr>
        <w:t>norma STASH nuk lejohet, përmbajtja maksimale e lejuar 0.05mg/l, norma BE, përmbajtja maksimale e lejuar 0.1mg/l</w:t>
      </w:r>
      <w:r w:rsidR="00713CAA" w:rsidRPr="008D36CC">
        <w:rPr>
          <w:sz w:val="21"/>
          <w:szCs w:val="21"/>
          <w:lang w:val="sq-AL"/>
        </w:rPr>
        <w:t>)</w:t>
      </w:r>
      <w:r w:rsidRPr="008D36CC">
        <w:rPr>
          <w:sz w:val="21"/>
          <w:szCs w:val="21"/>
          <w:lang w:val="sq-AL"/>
        </w:rPr>
        <w:t xml:space="preserve">. Përmbajtja e </w:t>
      </w:r>
      <w:r w:rsidR="00EA75C7" w:rsidRPr="008D36CC">
        <w:rPr>
          <w:sz w:val="21"/>
          <w:szCs w:val="21"/>
          <w:lang w:val="sq-AL"/>
        </w:rPr>
        <w:t>Amoniak</w:t>
      </w:r>
      <w:r w:rsidRPr="008D36CC">
        <w:rPr>
          <w:sz w:val="21"/>
          <w:szCs w:val="21"/>
          <w:lang w:val="sq-AL"/>
        </w:rPr>
        <w:t>ut NH</w:t>
      </w:r>
      <w:r w:rsidRPr="008D36CC">
        <w:rPr>
          <w:sz w:val="21"/>
          <w:szCs w:val="21"/>
          <w:vertAlign w:val="subscript"/>
          <w:lang w:val="sq-AL"/>
        </w:rPr>
        <w:t>4</w:t>
      </w:r>
      <w:r w:rsidRPr="008D36CC">
        <w:rPr>
          <w:sz w:val="21"/>
          <w:szCs w:val="21"/>
          <w:lang w:val="sq-AL"/>
        </w:rPr>
        <w:t xml:space="preserve"> jepet në Fig. 25 e krahasuar me </w:t>
      </w:r>
      <w:r w:rsidR="009851BF" w:rsidRPr="008D36CC">
        <w:rPr>
          <w:sz w:val="21"/>
          <w:szCs w:val="21"/>
          <w:lang w:val="sq-AL"/>
        </w:rPr>
        <w:t>standard</w:t>
      </w:r>
      <w:r w:rsidRPr="008D36CC">
        <w:rPr>
          <w:sz w:val="21"/>
          <w:szCs w:val="21"/>
          <w:lang w:val="sq-AL"/>
        </w:rPr>
        <w:t xml:space="preserve">et e STASH dhe BE (0-0.05, 0-0.5). Përmbajtja mesatare e </w:t>
      </w:r>
      <w:r w:rsidR="00EA75C7" w:rsidRPr="008D36CC">
        <w:rPr>
          <w:sz w:val="21"/>
          <w:szCs w:val="21"/>
          <w:lang w:val="sq-AL"/>
        </w:rPr>
        <w:t>Amoniak</w:t>
      </w:r>
      <w:r w:rsidRPr="008D36CC">
        <w:rPr>
          <w:sz w:val="21"/>
          <w:szCs w:val="21"/>
          <w:lang w:val="sq-AL"/>
        </w:rPr>
        <w:t>ut NH</w:t>
      </w:r>
      <w:r w:rsidRPr="008D36CC">
        <w:rPr>
          <w:sz w:val="21"/>
          <w:szCs w:val="21"/>
          <w:vertAlign w:val="subscript"/>
          <w:lang w:val="sq-AL"/>
        </w:rPr>
        <w:t xml:space="preserve">4 </w:t>
      </w:r>
      <w:r w:rsidRPr="008D36CC">
        <w:rPr>
          <w:sz w:val="21"/>
          <w:szCs w:val="21"/>
          <w:lang w:val="sq-AL"/>
        </w:rPr>
        <w:t xml:space="preserve"> varion 0.013-0.18 mg/l.</w:t>
      </w:r>
    </w:p>
    <w:p w:rsidR="00D6124D" w:rsidRPr="004002A5" w:rsidRDefault="00D6124D" w:rsidP="00E17B45">
      <w:pPr>
        <w:pStyle w:val="Paragrafi"/>
        <w:rPr>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13CAA" w:rsidRPr="004002A5">
        <w:rPr>
          <w:rFonts w:ascii="CG Times" w:hAnsi="CG Times"/>
          <w:b/>
          <w:sz w:val="21"/>
          <w:szCs w:val="21"/>
          <w:lang w:val="sq-AL"/>
        </w:rPr>
        <w:t xml:space="preserve">ura </w:t>
      </w:r>
      <w:r w:rsidRPr="004002A5">
        <w:rPr>
          <w:rFonts w:ascii="CG Times" w:hAnsi="CG Times"/>
          <w:b/>
          <w:sz w:val="21"/>
          <w:szCs w:val="21"/>
          <w:lang w:val="sq-AL"/>
        </w:rPr>
        <w:t>26</w:t>
      </w:r>
      <w:r w:rsidR="00713CAA" w:rsidRPr="004002A5">
        <w:rPr>
          <w:rFonts w:ascii="CG Times" w:hAnsi="CG Times"/>
          <w:b/>
          <w:sz w:val="21"/>
          <w:szCs w:val="21"/>
          <w:lang w:val="sq-AL"/>
        </w:rPr>
        <w:t>.</w:t>
      </w:r>
      <w:r w:rsidRPr="004002A5">
        <w:rPr>
          <w:rFonts w:ascii="CG Times" w:hAnsi="CG Times"/>
          <w:b/>
          <w:sz w:val="21"/>
          <w:szCs w:val="21"/>
          <w:lang w:val="sq-AL"/>
        </w:rPr>
        <w:t xml:space="preserve"> Përmbajtja e NO</w:t>
      </w:r>
      <w:r w:rsidRPr="004002A5">
        <w:rPr>
          <w:rFonts w:ascii="CG Times" w:hAnsi="CG Times"/>
          <w:b/>
          <w:sz w:val="21"/>
          <w:szCs w:val="21"/>
          <w:vertAlign w:val="subscript"/>
          <w:lang w:val="sq-AL"/>
        </w:rPr>
        <w:t>2</w:t>
      </w:r>
      <w:r w:rsidRPr="004002A5">
        <w:rPr>
          <w:rFonts w:ascii="CG Times" w:hAnsi="CG Times"/>
          <w:b/>
          <w:sz w:val="21"/>
          <w:szCs w:val="21"/>
          <w:lang w:val="sq-AL"/>
        </w:rPr>
        <w:t xml:space="preserve"> për akuiferin AL 030, 2005-2010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48250" cy="1924050"/>
            <wp:effectExtent l="19050" t="19050" r="19050" b="19050"/>
            <wp:docPr id="150" name="Char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3"/>
                    <pic:cNvPicPr>
                      <a:picLocks noChangeAspect="1" noChangeArrowheads="1"/>
                    </pic:cNvPicPr>
                  </pic:nvPicPr>
                  <pic:blipFill>
                    <a:blip r:embed="rId155">
                      <a:extLst>
                        <a:ext uri="{28A0092B-C50C-407E-A947-70E740481C1C}">
                          <a14:useLocalDpi xmlns:a14="http://schemas.microsoft.com/office/drawing/2010/main" val="0"/>
                        </a:ext>
                      </a:extLst>
                    </a:blip>
                    <a:srcRect b="-75"/>
                    <a:stretch>
                      <a:fillRect/>
                    </a:stretch>
                  </pic:blipFill>
                  <pic:spPr bwMode="auto">
                    <a:xfrm>
                      <a:off x="0" y="0"/>
                      <a:ext cx="5048250" cy="1924050"/>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Nuk takohet përmbajtje e nitriteve në shpimin në Konjat, stacioni i furnizimit të Lushnjës. Në Fig. 26 jepet përmbajtja e nitriteve në vite, ajo varion rreth vlerave 0 - 0.05 dhe në disa analiza nga 0.05mg/l deri 1.2 mg/l, përmbajtje deri mbi normë. Përmbajtja mesatare e NO</w:t>
      </w:r>
      <w:r w:rsidRPr="008D36CC">
        <w:rPr>
          <w:sz w:val="21"/>
          <w:szCs w:val="21"/>
          <w:vertAlign w:val="subscript"/>
          <w:lang w:val="sq-AL"/>
        </w:rPr>
        <w:t xml:space="preserve">2 </w:t>
      </w:r>
      <w:r w:rsidRPr="008D36CC">
        <w:rPr>
          <w:sz w:val="21"/>
          <w:szCs w:val="21"/>
          <w:lang w:val="sq-AL"/>
        </w:rPr>
        <w:t>varion 0.02 - 0.16mg/l. Përmbajtja e O</w:t>
      </w:r>
      <w:r w:rsidRPr="008D36CC">
        <w:rPr>
          <w:sz w:val="21"/>
          <w:szCs w:val="21"/>
          <w:vertAlign w:val="subscript"/>
          <w:lang w:val="sq-AL"/>
        </w:rPr>
        <w:t>2</w:t>
      </w:r>
      <w:r w:rsidRPr="008D36CC">
        <w:rPr>
          <w:sz w:val="21"/>
          <w:szCs w:val="21"/>
          <w:lang w:val="sq-AL"/>
        </w:rPr>
        <w:t xml:space="preserve"> është 5.6 - 6.25 mg/l. Ajo </w:t>
      </w:r>
      <w:r w:rsidR="00713CAA" w:rsidRPr="008D36CC">
        <w:rPr>
          <w:sz w:val="21"/>
          <w:szCs w:val="21"/>
          <w:lang w:val="sq-AL"/>
        </w:rPr>
        <w:t>është</w:t>
      </w:r>
      <w:r w:rsidRPr="008D36CC">
        <w:rPr>
          <w:sz w:val="21"/>
          <w:szCs w:val="21"/>
          <w:lang w:val="sq-AL"/>
        </w:rPr>
        <w:t xml:space="preserve"> brenda normës ose STASH </w:t>
      </w:r>
      <w:r w:rsidR="00713CAA" w:rsidRPr="008D36CC">
        <w:rPr>
          <w:sz w:val="21"/>
          <w:szCs w:val="21"/>
          <w:lang w:val="sq-AL"/>
        </w:rPr>
        <w:t>(</w:t>
      </w:r>
      <w:r w:rsidRPr="008D36CC">
        <w:rPr>
          <w:sz w:val="21"/>
          <w:szCs w:val="21"/>
          <w:lang w:val="sq-AL"/>
        </w:rPr>
        <w:t>norma &gt;8</w:t>
      </w:r>
      <w:r w:rsidR="00713CAA" w:rsidRPr="008D36CC">
        <w:rPr>
          <w:sz w:val="21"/>
          <w:szCs w:val="21"/>
          <w:lang w:val="sq-AL"/>
        </w:rPr>
        <w:t>)</w:t>
      </w:r>
      <w:r w:rsidRPr="008D36CC">
        <w:rPr>
          <w:sz w:val="21"/>
          <w:szCs w:val="21"/>
          <w:lang w:val="sq-AL"/>
        </w:rPr>
        <w:t xml:space="preserve">. Nga lumi Shkumbin deri në afërsi të Tërbufit, vetitë fizike të ujërave nëntokësore të shtresës me presion janë të mira. Sipas shkallës së mineralizimit ato ndahen në ujëra të freskëta me mineralizim deri 0.5 g/l, ujëra me mineralizim 0.5 - 1 g/l, ujëra pak të kripura me mineralizim 1 - 2 g/l, ujëra të kripura me mineralizim 2 - 3 g/l. Ujërat e freskëta shtrihen në një sipërfaqe të gjerë, nga lumi Shkumbin deri në fillim të </w:t>
      </w:r>
      <w:r w:rsidR="00A630FB" w:rsidRPr="008D36CC">
        <w:rPr>
          <w:sz w:val="21"/>
          <w:szCs w:val="21"/>
          <w:lang w:val="sq-AL"/>
        </w:rPr>
        <w:t>ish-</w:t>
      </w:r>
      <w:r w:rsidRPr="008D36CC">
        <w:rPr>
          <w:sz w:val="21"/>
          <w:szCs w:val="21"/>
          <w:lang w:val="sq-AL"/>
        </w:rPr>
        <w:t>kënetës së Tërbufit. Duke ardhur më në jug, vlerat e mineralizimit vijnë duke u rritur deri në 3 g/l. Gjithashtu për sa i përket fortësisë së përgjithshme në afërsi të luginës së lumit Shkumbin, kanë fortësinë e përgjithshme rreth 20</w:t>
      </w:r>
      <w:r w:rsidRPr="008D36CC">
        <w:rPr>
          <w:sz w:val="21"/>
          <w:szCs w:val="21"/>
          <w:vertAlign w:val="superscript"/>
          <w:lang w:val="sq-AL"/>
        </w:rPr>
        <w:t>0</w:t>
      </w:r>
      <w:r w:rsidRPr="008D36CC">
        <w:rPr>
          <w:sz w:val="21"/>
          <w:szCs w:val="21"/>
          <w:lang w:val="sq-AL"/>
        </w:rPr>
        <w:t>gj dhe duke u larguar drejt jugut dhe perëndimit, ujërat nëntokësore zbuten dhe fortësia e përgjithshme arrin rreth 15</w:t>
      </w:r>
      <w:r w:rsidRPr="008D36CC">
        <w:rPr>
          <w:sz w:val="21"/>
          <w:szCs w:val="21"/>
          <w:vertAlign w:val="superscript"/>
          <w:lang w:val="sq-AL"/>
        </w:rPr>
        <w:t>0</w:t>
      </w:r>
      <w:r w:rsidRPr="008D36CC">
        <w:rPr>
          <w:sz w:val="21"/>
          <w:szCs w:val="21"/>
          <w:lang w:val="sq-AL"/>
        </w:rPr>
        <w:t>gj, për t’u rritur përsëri në perëndim e në veçanti në jug të Tërbufit deri në 30-40</w:t>
      </w:r>
      <w:r w:rsidRPr="008D36CC">
        <w:rPr>
          <w:sz w:val="21"/>
          <w:szCs w:val="21"/>
          <w:vertAlign w:val="superscript"/>
          <w:lang w:val="sq-AL"/>
        </w:rPr>
        <w:t>0</w:t>
      </w:r>
      <w:r w:rsidRPr="008D36CC">
        <w:rPr>
          <w:sz w:val="21"/>
          <w:szCs w:val="21"/>
          <w:lang w:val="sq-AL"/>
        </w:rPr>
        <w:t>gj.</w:t>
      </w:r>
      <w:r w:rsidR="00713CAA" w:rsidRPr="008D36CC">
        <w:rPr>
          <w:sz w:val="21"/>
          <w:szCs w:val="21"/>
          <w:lang w:val="sq-AL"/>
        </w:rPr>
        <w:t xml:space="preserve"> </w:t>
      </w:r>
      <w:r w:rsidRPr="008D36CC">
        <w:rPr>
          <w:sz w:val="21"/>
          <w:szCs w:val="21"/>
          <w:lang w:val="sq-AL"/>
        </w:rPr>
        <w:t xml:space="preserve">Temperatura e ujit është T </w:t>
      </w:r>
      <w:r w:rsidR="00713CAA" w:rsidRPr="008D36CC">
        <w:rPr>
          <w:sz w:val="21"/>
          <w:szCs w:val="21"/>
          <w:lang w:val="sq-AL"/>
        </w:rPr>
        <w:t>(</w:t>
      </w:r>
      <w:r w:rsidRPr="008D36CC">
        <w:rPr>
          <w:sz w:val="21"/>
          <w:szCs w:val="21"/>
          <w:lang w:val="sq-AL"/>
        </w:rPr>
        <w:t>14.8 - 15 gradë Celsius</w:t>
      </w:r>
      <w:r w:rsidR="00713CAA" w:rsidRPr="008D36CC">
        <w:rPr>
          <w:sz w:val="21"/>
          <w:szCs w:val="21"/>
          <w:lang w:val="sq-AL"/>
        </w:rPr>
        <w:t>)</w:t>
      </w:r>
      <w:r w:rsidRPr="008D36CC">
        <w:rPr>
          <w:sz w:val="21"/>
          <w:szCs w:val="21"/>
          <w:lang w:val="sq-AL"/>
        </w:rPr>
        <w:t>. Sipas vlerës së pH (</w:t>
      </w:r>
      <w:r w:rsidR="00713CAA" w:rsidRPr="008D36CC">
        <w:rPr>
          <w:sz w:val="21"/>
          <w:szCs w:val="21"/>
          <w:lang w:val="sq-AL"/>
        </w:rPr>
        <w:t>përqendrimi</w:t>
      </w:r>
      <w:r w:rsidRPr="008D36CC">
        <w:rPr>
          <w:sz w:val="21"/>
          <w:szCs w:val="21"/>
          <w:lang w:val="sq-AL"/>
        </w:rPr>
        <w:t xml:space="preserve"> i jonit të hidrogjenit) janë ujëra të tipit alkalin të dobët me Ph </w:t>
      </w:r>
      <w:r w:rsidR="00713CAA" w:rsidRPr="008D36CC">
        <w:rPr>
          <w:sz w:val="21"/>
          <w:szCs w:val="21"/>
          <w:lang w:val="sq-AL"/>
        </w:rPr>
        <w:t>(</w:t>
      </w:r>
      <w:r w:rsidRPr="008D36CC">
        <w:rPr>
          <w:sz w:val="21"/>
          <w:szCs w:val="21"/>
          <w:lang w:val="sq-AL"/>
        </w:rPr>
        <w:t>7-9</w:t>
      </w:r>
      <w:r w:rsidR="00713CAA" w:rsidRPr="008D36CC">
        <w:rPr>
          <w:sz w:val="21"/>
          <w:szCs w:val="21"/>
          <w:lang w:val="sq-AL"/>
        </w:rPr>
        <w:t>)</w:t>
      </w:r>
      <w:r w:rsidRPr="008D36CC">
        <w:rPr>
          <w:sz w:val="21"/>
          <w:szCs w:val="21"/>
          <w:lang w:val="sq-AL"/>
        </w:rPr>
        <w:t>. Uji i këtij pellgu është i klasës së II, neutrale. Në ujë mbizotëron joni hidrokarbonat.</w:t>
      </w:r>
    </w:p>
    <w:p w:rsidR="001F4731" w:rsidRPr="008D36CC" w:rsidRDefault="001F4731" w:rsidP="00E17B45">
      <w:pPr>
        <w:pStyle w:val="Paragrafi"/>
        <w:rPr>
          <w:b/>
          <w:sz w:val="21"/>
          <w:szCs w:val="21"/>
          <w:lang w:val="sq-AL"/>
        </w:rPr>
      </w:pPr>
      <w:r w:rsidRPr="008D36CC">
        <w:rPr>
          <w:b/>
          <w:sz w:val="21"/>
          <w:szCs w:val="21"/>
          <w:lang w:val="sq-AL"/>
        </w:rPr>
        <w:t>Baseni i Semanit</w:t>
      </w:r>
    </w:p>
    <w:p w:rsidR="001F4731" w:rsidRPr="008D36CC" w:rsidRDefault="001F4731" w:rsidP="00E17B45">
      <w:pPr>
        <w:pStyle w:val="Paragrafi"/>
        <w:rPr>
          <w:b/>
          <w:i/>
          <w:iCs/>
          <w:sz w:val="21"/>
          <w:szCs w:val="21"/>
          <w:lang w:val="sq-AL"/>
        </w:rPr>
      </w:pPr>
      <w:r w:rsidRPr="008D36CC">
        <w:rPr>
          <w:b/>
          <w:i/>
          <w:iCs/>
          <w:sz w:val="21"/>
          <w:szCs w:val="21"/>
          <w:lang w:val="sq-AL"/>
        </w:rPr>
        <w:t>Akuiferi kuaternar ujëmbajtës i Korçës</w:t>
      </w:r>
    </w:p>
    <w:p w:rsidR="001F4731" w:rsidRPr="008D36CC" w:rsidRDefault="001F4731" w:rsidP="00E17B45">
      <w:pPr>
        <w:pStyle w:val="Paragrafi"/>
        <w:rPr>
          <w:sz w:val="21"/>
          <w:szCs w:val="21"/>
          <w:lang w:val="sq-AL"/>
        </w:rPr>
      </w:pPr>
      <w:r w:rsidRPr="008D36CC">
        <w:rPr>
          <w:iCs/>
          <w:sz w:val="21"/>
          <w:szCs w:val="21"/>
          <w:lang w:val="sq-AL"/>
        </w:rPr>
        <w:t>Sasia e përgjithshme e ujit</w:t>
      </w:r>
      <w:r w:rsidRPr="008D36CC">
        <w:rPr>
          <w:sz w:val="21"/>
          <w:szCs w:val="21"/>
          <w:lang w:val="sq-AL"/>
        </w:rPr>
        <w:t xml:space="preserve"> që shfrytëzohet aktualisht është rreth 465 - 500 L/sek. Rezervat më të mëdha shfrytëzohen në Turan. </w:t>
      </w:r>
      <w:r w:rsidR="00713CAA" w:rsidRPr="008D36CC">
        <w:rPr>
          <w:sz w:val="21"/>
          <w:szCs w:val="21"/>
          <w:lang w:val="sq-AL"/>
        </w:rPr>
        <w:t>Koeficie</w:t>
      </w:r>
      <w:r w:rsidRPr="008D36CC">
        <w:rPr>
          <w:sz w:val="21"/>
          <w:szCs w:val="21"/>
          <w:lang w:val="sq-AL"/>
        </w:rPr>
        <w:t xml:space="preserve">nti i shfrytëzimit është K (0.3 - 0.5). </w:t>
      </w:r>
      <w:r w:rsidRPr="008D36CC">
        <w:rPr>
          <w:iCs/>
          <w:sz w:val="21"/>
          <w:szCs w:val="21"/>
          <w:lang w:val="sq-AL"/>
        </w:rPr>
        <w:t>Risku i ndotjes</w:t>
      </w:r>
      <w:r w:rsidRPr="008D36CC">
        <w:rPr>
          <w:sz w:val="21"/>
          <w:szCs w:val="21"/>
          <w:lang w:val="sq-AL"/>
        </w:rPr>
        <w:t xml:space="preserve"> është mesatar. Favorizuese janë kushtet natyrore të shtrirjes së disa horizonteve ujëmbajtëse në thellësi, të ekranizuara ndërmjet tyre me shtresa argjilore. I vetmi burim sipërfaqësor ndotjeje mund të jetë lumi i Dunavecit, nga krahu juglindor i pellgut, kryesisht për horizontin e parë ujëmbajtës, i cili si rregull nuk shfrytëzohet.</w:t>
      </w:r>
    </w:p>
    <w:p w:rsidR="001F4731" w:rsidRDefault="001F4731" w:rsidP="00A23402">
      <w:pPr>
        <w:jc w:val="both"/>
        <w:rPr>
          <w:rFonts w:ascii="CG Times" w:hAnsi="CG Times"/>
          <w:sz w:val="21"/>
          <w:szCs w:val="21"/>
          <w:lang w:val="sq-AL"/>
        </w:rPr>
      </w:pPr>
    </w:p>
    <w:p w:rsidR="008D36CC" w:rsidRDefault="008D36CC" w:rsidP="00A23402">
      <w:pPr>
        <w:jc w:val="both"/>
        <w:rPr>
          <w:rFonts w:ascii="CG Times" w:hAnsi="CG Times"/>
          <w:sz w:val="21"/>
          <w:szCs w:val="21"/>
          <w:lang w:val="sq-AL"/>
        </w:rPr>
      </w:pPr>
    </w:p>
    <w:p w:rsidR="008D36CC" w:rsidRDefault="008D36CC" w:rsidP="00A23402">
      <w:pPr>
        <w:jc w:val="both"/>
        <w:rPr>
          <w:rFonts w:ascii="CG Times" w:hAnsi="CG Times"/>
          <w:sz w:val="21"/>
          <w:szCs w:val="21"/>
          <w:lang w:val="sq-AL"/>
        </w:rPr>
      </w:pPr>
    </w:p>
    <w:p w:rsidR="008D36CC" w:rsidRDefault="008D36CC" w:rsidP="00A23402">
      <w:pPr>
        <w:jc w:val="both"/>
        <w:rPr>
          <w:rFonts w:ascii="CG Times" w:hAnsi="CG Times"/>
          <w:sz w:val="21"/>
          <w:szCs w:val="21"/>
          <w:lang w:val="sq-AL"/>
        </w:rPr>
      </w:pPr>
    </w:p>
    <w:p w:rsidR="008D36CC" w:rsidRDefault="008D36CC" w:rsidP="00A23402">
      <w:pPr>
        <w:jc w:val="both"/>
        <w:rPr>
          <w:rFonts w:ascii="CG Times" w:hAnsi="CG Times"/>
          <w:sz w:val="21"/>
          <w:szCs w:val="21"/>
          <w:lang w:val="sq-AL"/>
        </w:rPr>
      </w:pPr>
    </w:p>
    <w:p w:rsidR="008D36CC" w:rsidRDefault="008D36CC" w:rsidP="00A23402">
      <w:pPr>
        <w:jc w:val="both"/>
        <w:rPr>
          <w:rFonts w:ascii="CG Times" w:hAnsi="CG Times"/>
          <w:sz w:val="21"/>
          <w:szCs w:val="21"/>
          <w:lang w:val="sq-AL"/>
        </w:rPr>
      </w:pPr>
    </w:p>
    <w:p w:rsidR="008D36CC" w:rsidRDefault="008D36CC" w:rsidP="00A23402">
      <w:pPr>
        <w:jc w:val="both"/>
        <w:rPr>
          <w:rFonts w:ascii="CG Times" w:hAnsi="CG Times"/>
          <w:sz w:val="21"/>
          <w:szCs w:val="21"/>
          <w:lang w:val="sq-AL"/>
        </w:rPr>
      </w:pPr>
    </w:p>
    <w:p w:rsidR="008D36CC" w:rsidRDefault="008D36CC" w:rsidP="00A23402">
      <w:pPr>
        <w:jc w:val="both"/>
        <w:rPr>
          <w:rFonts w:ascii="CG Times" w:hAnsi="CG Times"/>
          <w:sz w:val="21"/>
          <w:szCs w:val="21"/>
          <w:lang w:val="sq-AL"/>
        </w:rPr>
      </w:pPr>
    </w:p>
    <w:p w:rsidR="008D36CC" w:rsidRDefault="008D36CC" w:rsidP="00A23402">
      <w:pPr>
        <w:jc w:val="both"/>
        <w:rPr>
          <w:rFonts w:ascii="CG Times" w:hAnsi="CG Times"/>
          <w:sz w:val="21"/>
          <w:szCs w:val="21"/>
          <w:lang w:val="sq-AL"/>
        </w:rPr>
      </w:pPr>
    </w:p>
    <w:p w:rsidR="008D36CC" w:rsidRDefault="008D36CC" w:rsidP="00A23402">
      <w:pPr>
        <w:jc w:val="both"/>
        <w:rPr>
          <w:rFonts w:ascii="CG Times" w:hAnsi="CG Times"/>
          <w:sz w:val="21"/>
          <w:szCs w:val="21"/>
          <w:lang w:val="sq-AL"/>
        </w:rPr>
      </w:pPr>
    </w:p>
    <w:p w:rsidR="008D36CC" w:rsidRDefault="008D36CC" w:rsidP="00A23402">
      <w:pPr>
        <w:jc w:val="both"/>
        <w:rPr>
          <w:rFonts w:ascii="CG Times" w:hAnsi="CG Times"/>
          <w:sz w:val="21"/>
          <w:szCs w:val="21"/>
          <w:lang w:val="sq-AL"/>
        </w:rPr>
      </w:pPr>
    </w:p>
    <w:p w:rsidR="008D36CC" w:rsidRPr="004002A5" w:rsidRDefault="008D36CC" w:rsidP="00A23402">
      <w:pPr>
        <w:jc w:val="both"/>
        <w:rPr>
          <w:rFonts w:ascii="CG Times" w:hAnsi="CG Times"/>
          <w:sz w:val="21"/>
          <w:szCs w:val="21"/>
          <w:lang w:val="sq-AL"/>
        </w:rPr>
      </w:pPr>
    </w:p>
    <w:p w:rsidR="001F4731" w:rsidRPr="004002A5" w:rsidRDefault="00713CAA"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27</w:t>
      </w:r>
      <w:r w:rsidRPr="004002A5">
        <w:rPr>
          <w:rFonts w:ascii="CG Times" w:hAnsi="CG Times"/>
          <w:b/>
          <w:sz w:val="21"/>
          <w:szCs w:val="21"/>
          <w:lang w:val="sq-AL"/>
        </w:rPr>
        <w:t>.</w:t>
      </w:r>
      <w:r w:rsidR="001F4731" w:rsidRPr="004002A5">
        <w:rPr>
          <w:rFonts w:ascii="CG Times" w:hAnsi="CG Times"/>
          <w:b/>
          <w:sz w:val="21"/>
          <w:szCs w:val="21"/>
          <w:lang w:val="sq-AL"/>
        </w:rPr>
        <w:t xml:space="preserve"> Mineralizimi i përgjithshëm për akuiferin </w:t>
      </w:r>
      <w:r w:rsidRPr="004002A5">
        <w:rPr>
          <w:rFonts w:ascii="CG Times" w:hAnsi="CG Times"/>
          <w:b/>
          <w:sz w:val="21"/>
          <w:szCs w:val="21"/>
          <w:lang w:val="sq-AL"/>
        </w:rPr>
        <w:t>Korçë</w:t>
      </w:r>
      <w:r w:rsidR="001F4731" w:rsidRPr="004002A5">
        <w:rPr>
          <w:rFonts w:ascii="CG Times" w:hAnsi="CG Times"/>
          <w:b/>
          <w:sz w:val="21"/>
          <w:szCs w:val="21"/>
          <w:lang w:val="sq-AL"/>
        </w:rPr>
        <w:t xml:space="preserve"> AL 060,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105400" cy="1924050"/>
            <wp:effectExtent l="19050" t="19050" r="19050" b="19050"/>
            <wp:docPr id="151" name="Char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105400" cy="1924050"/>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 xml:space="preserve">Mineralizimi i përgjithshëm është paraqitur grafikisht për vitet 2006 - 2010 </w:t>
      </w:r>
      <w:r w:rsidR="00713CAA" w:rsidRPr="008D36CC">
        <w:rPr>
          <w:sz w:val="21"/>
          <w:szCs w:val="21"/>
          <w:lang w:val="sq-AL"/>
        </w:rPr>
        <w:t>fig</w:t>
      </w:r>
      <w:r w:rsidRPr="008D36CC">
        <w:rPr>
          <w:sz w:val="21"/>
          <w:szCs w:val="21"/>
          <w:lang w:val="sq-AL"/>
        </w:rPr>
        <w:t>.</w:t>
      </w:r>
      <w:r w:rsidR="00713CAA" w:rsidRPr="008D36CC">
        <w:rPr>
          <w:sz w:val="21"/>
          <w:szCs w:val="21"/>
          <w:lang w:val="sq-AL"/>
        </w:rPr>
        <w:t xml:space="preserve"> </w:t>
      </w:r>
      <w:r w:rsidRPr="008D36CC">
        <w:rPr>
          <w:sz w:val="21"/>
          <w:szCs w:val="21"/>
          <w:lang w:val="sq-AL"/>
        </w:rPr>
        <w:t xml:space="preserve">27. Trendi i përgjithshëm nuk ka rritje të madhe. Uji është i tipit hidrokarbonat – kalcium - magnezi. Vlerat mesatare të mineralizimit të përgjithshëm variojnë Mp </w:t>
      </w:r>
      <w:r w:rsidR="00713CAA" w:rsidRPr="008D36CC">
        <w:rPr>
          <w:sz w:val="21"/>
          <w:szCs w:val="21"/>
          <w:lang w:val="sq-AL"/>
        </w:rPr>
        <w:t>(</w:t>
      </w:r>
      <w:r w:rsidRPr="008D36CC">
        <w:rPr>
          <w:sz w:val="21"/>
          <w:szCs w:val="21"/>
          <w:lang w:val="sq-AL"/>
        </w:rPr>
        <w:t>412.19 - 521.11 mg/l</w:t>
      </w:r>
      <w:r w:rsidR="00713CAA" w:rsidRPr="008D36CC">
        <w:rPr>
          <w:sz w:val="21"/>
          <w:szCs w:val="21"/>
          <w:lang w:val="sq-AL"/>
        </w:rPr>
        <w:t>)</w:t>
      </w:r>
      <w:r w:rsidRPr="008D36CC">
        <w:rPr>
          <w:sz w:val="21"/>
          <w:szCs w:val="21"/>
          <w:lang w:val="sq-AL"/>
        </w:rPr>
        <w:t xml:space="preserve">. Mbetja e thatë varion Mth </w:t>
      </w:r>
      <w:r w:rsidR="00713CAA" w:rsidRPr="008D36CC">
        <w:rPr>
          <w:sz w:val="21"/>
          <w:szCs w:val="21"/>
          <w:lang w:val="sq-AL"/>
        </w:rPr>
        <w:t>(</w:t>
      </w:r>
      <w:r w:rsidRPr="008D36CC">
        <w:rPr>
          <w:sz w:val="21"/>
          <w:szCs w:val="21"/>
          <w:lang w:val="sq-AL"/>
        </w:rPr>
        <w:t>242 - 400 mg/l</w:t>
      </w:r>
      <w:r w:rsidR="00713CAA" w:rsidRPr="008D36CC">
        <w:rPr>
          <w:sz w:val="21"/>
          <w:szCs w:val="21"/>
          <w:lang w:val="sq-AL"/>
        </w:rPr>
        <w:t>)</w:t>
      </w:r>
      <w:r w:rsidRPr="008D36CC">
        <w:rPr>
          <w:sz w:val="21"/>
          <w:szCs w:val="21"/>
          <w:lang w:val="sq-AL"/>
        </w:rPr>
        <w:t xml:space="preserve">, sasi brenda normës së lejuar </w:t>
      </w:r>
      <w:r w:rsidR="00713CAA" w:rsidRPr="008D36CC">
        <w:rPr>
          <w:sz w:val="21"/>
          <w:szCs w:val="21"/>
          <w:lang w:val="sq-AL"/>
        </w:rPr>
        <w:t>(</w:t>
      </w:r>
      <w:r w:rsidRPr="008D36CC">
        <w:rPr>
          <w:sz w:val="21"/>
          <w:szCs w:val="21"/>
          <w:lang w:val="sq-AL"/>
        </w:rPr>
        <w:t>500 - 1000mg/l</w:t>
      </w:r>
      <w:r w:rsidR="00713CAA" w:rsidRPr="008D36CC">
        <w:rPr>
          <w:sz w:val="21"/>
          <w:szCs w:val="21"/>
          <w:lang w:val="sq-AL"/>
        </w:rPr>
        <w:t>)</w:t>
      </w:r>
      <w:r w:rsidRPr="008D36CC">
        <w:rPr>
          <w:sz w:val="21"/>
          <w:szCs w:val="21"/>
          <w:lang w:val="sq-AL"/>
        </w:rPr>
        <w:t>.</w:t>
      </w:r>
    </w:p>
    <w:p w:rsidR="008D36CC" w:rsidRPr="004002A5" w:rsidRDefault="008D36CC" w:rsidP="008D36CC">
      <w:pPr>
        <w:pStyle w:val="Paragrafi"/>
        <w:tabs>
          <w:tab w:val="left" w:pos="5437"/>
        </w:tabs>
        <w:rPr>
          <w:lang w:val="sq-AL"/>
        </w:rPr>
      </w:pPr>
      <w:r>
        <w:rPr>
          <w:lang w:val="sq-AL"/>
        </w:rPr>
        <w:tab/>
      </w:r>
    </w:p>
    <w:p w:rsidR="001F4731" w:rsidRPr="004002A5" w:rsidRDefault="00713CAA"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28</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NH</w:t>
      </w:r>
      <w:r w:rsidR="001F4731" w:rsidRPr="004002A5">
        <w:rPr>
          <w:rFonts w:ascii="CG Times" w:hAnsi="CG Times"/>
          <w:b/>
          <w:sz w:val="21"/>
          <w:szCs w:val="21"/>
          <w:vertAlign w:val="subscript"/>
          <w:lang w:val="sq-AL"/>
        </w:rPr>
        <w:t>4</w:t>
      </w:r>
      <w:r w:rsidR="001F4731" w:rsidRPr="004002A5">
        <w:rPr>
          <w:rFonts w:ascii="CG Times" w:hAnsi="CG Times"/>
          <w:b/>
          <w:sz w:val="21"/>
          <w:szCs w:val="21"/>
          <w:lang w:val="sq-AL"/>
        </w:rPr>
        <w:t xml:space="preserve"> për akuiferin AL 060,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38725" cy="2114550"/>
            <wp:effectExtent l="19050" t="19050" r="28575" b="19050"/>
            <wp:docPr id="152" name="Char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2"/>
                    <pic:cNvPicPr>
                      <a:picLocks noChangeAspect="1" noChangeArrowheads="1"/>
                    </pic:cNvPicPr>
                  </pic:nvPicPr>
                  <pic:blipFill>
                    <a:blip r:embed="rId157">
                      <a:extLst>
                        <a:ext uri="{28A0092B-C50C-407E-A947-70E740481C1C}">
                          <a14:useLocalDpi xmlns:a14="http://schemas.microsoft.com/office/drawing/2010/main" val="0"/>
                        </a:ext>
                      </a:extLst>
                    </a:blip>
                    <a:srcRect b="-127"/>
                    <a:stretch>
                      <a:fillRect/>
                    </a:stretch>
                  </pic:blipFill>
                  <pic:spPr bwMode="auto">
                    <a:xfrm>
                      <a:off x="0" y="0"/>
                      <a:ext cx="5038725" cy="2114550"/>
                    </a:xfrm>
                    <a:prstGeom prst="rect">
                      <a:avLst/>
                    </a:prstGeom>
                    <a:noFill/>
                    <a:ln w="6350" cmpd="sng">
                      <a:solidFill>
                        <a:srgbClr val="000000"/>
                      </a:solidFill>
                      <a:miter lim="800000"/>
                      <a:headEnd/>
                      <a:tailEnd/>
                    </a:ln>
                    <a:effectLst/>
                  </pic:spPr>
                </pic:pic>
              </a:graphicData>
            </a:graphic>
          </wp:inline>
        </w:drawing>
      </w:r>
    </w:p>
    <w:p w:rsidR="001F4731" w:rsidRPr="008D36CC" w:rsidRDefault="001F4731" w:rsidP="00E17B45">
      <w:pPr>
        <w:pStyle w:val="Paragrafi"/>
        <w:rPr>
          <w:sz w:val="21"/>
          <w:szCs w:val="21"/>
          <w:lang w:val="sq-AL"/>
        </w:rPr>
      </w:pPr>
      <w:r w:rsidRPr="008D36CC">
        <w:rPr>
          <w:sz w:val="21"/>
          <w:szCs w:val="21"/>
          <w:lang w:val="sq-AL"/>
        </w:rPr>
        <w:t xml:space="preserve">Përmbajtja e </w:t>
      </w:r>
      <w:r w:rsidR="00EA75C7" w:rsidRPr="008D36CC">
        <w:rPr>
          <w:sz w:val="21"/>
          <w:szCs w:val="21"/>
          <w:lang w:val="sq-AL"/>
        </w:rPr>
        <w:t>Amoniak</w:t>
      </w:r>
      <w:r w:rsidRPr="008D36CC">
        <w:rPr>
          <w:sz w:val="21"/>
          <w:szCs w:val="21"/>
          <w:lang w:val="sq-AL"/>
        </w:rPr>
        <w:t>ut NH</w:t>
      </w:r>
      <w:r w:rsidRPr="008D36CC">
        <w:rPr>
          <w:sz w:val="21"/>
          <w:szCs w:val="21"/>
          <w:vertAlign w:val="subscript"/>
          <w:lang w:val="sq-AL"/>
        </w:rPr>
        <w:t>4</w:t>
      </w:r>
      <w:r w:rsidRPr="008D36CC">
        <w:rPr>
          <w:sz w:val="21"/>
          <w:szCs w:val="21"/>
          <w:lang w:val="sq-AL"/>
        </w:rPr>
        <w:t xml:space="preserve"> varion nga 0 - 0.98 mg/l në dy fazat e monitorimit, përmbajtje mbi normë në shpimin Bulgarec, mbi përmba</w:t>
      </w:r>
      <w:r w:rsidR="00713CAA" w:rsidRPr="008D36CC">
        <w:rPr>
          <w:sz w:val="21"/>
          <w:szCs w:val="21"/>
          <w:lang w:val="sq-AL"/>
        </w:rPr>
        <w:t>jtjen maksimale të lejuar PML (</w:t>
      </w:r>
      <w:r w:rsidRPr="008D36CC">
        <w:rPr>
          <w:sz w:val="21"/>
          <w:szCs w:val="21"/>
          <w:lang w:val="sq-AL"/>
        </w:rPr>
        <w:t xml:space="preserve">norma STASH nuk lejohet, përmbajtja maksimale e lejuar 0.05mg/l, norma BE, përmbajtja maksimale e lejuar 0.1mg/l). Përmbajtja mesatare e </w:t>
      </w:r>
      <w:r w:rsidR="00EA75C7" w:rsidRPr="008D36CC">
        <w:rPr>
          <w:sz w:val="21"/>
          <w:szCs w:val="21"/>
          <w:lang w:val="sq-AL"/>
        </w:rPr>
        <w:t>Amoniak</w:t>
      </w:r>
      <w:r w:rsidRPr="008D36CC">
        <w:rPr>
          <w:sz w:val="21"/>
          <w:szCs w:val="21"/>
          <w:lang w:val="sq-AL"/>
        </w:rPr>
        <w:t>ut NH</w:t>
      </w:r>
      <w:r w:rsidRPr="008D36CC">
        <w:rPr>
          <w:sz w:val="21"/>
          <w:szCs w:val="21"/>
          <w:vertAlign w:val="subscript"/>
          <w:lang w:val="sq-AL"/>
        </w:rPr>
        <w:t xml:space="preserve">4, </w:t>
      </w:r>
      <w:r w:rsidRPr="008D36CC">
        <w:rPr>
          <w:sz w:val="21"/>
          <w:szCs w:val="21"/>
          <w:lang w:val="sq-AL"/>
        </w:rPr>
        <w:t>varion 0.003 - 0.08 mg/l.</w:t>
      </w:r>
    </w:p>
    <w:p w:rsidR="00D6124D" w:rsidRPr="004002A5" w:rsidRDefault="00D6124D" w:rsidP="00A23402">
      <w:pPr>
        <w:jc w:val="center"/>
        <w:rPr>
          <w:rFonts w:ascii="CG Times" w:hAnsi="CG Times"/>
          <w:b/>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713CAA" w:rsidRPr="004002A5">
        <w:rPr>
          <w:rFonts w:ascii="CG Times" w:hAnsi="CG Times"/>
          <w:b/>
          <w:sz w:val="21"/>
          <w:szCs w:val="21"/>
          <w:lang w:val="sq-AL"/>
        </w:rPr>
        <w:t xml:space="preserve">ura 29. </w:t>
      </w:r>
      <w:r w:rsidRPr="004002A5">
        <w:rPr>
          <w:rFonts w:ascii="CG Times" w:hAnsi="CG Times"/>
          <w:b/>
          <w:sz w:val="21"/>
          <w:szCs w:val="21"/>
          <w:lang w:val="sq-AL"/>
        </w:rPr>
        <w:t>Përmbajtja e NO</w:t>
      </w:r>
      <w:r w:rsidRPr="004002A5">
        <w:rPr>
          <w:rFonts w:ascii="CG Times" w:hAnsi="CG Times"/>
          <w:b/>
          <w:sz w:val="21"/>
          <w:szCs w:val="21"/>
          <w:vertAlign w:val="subscript"/>
          <w:lang w:val="sq-AL"/>
        </w:rPr>
        <w:t>2</w:t>
      </w:r>
      <w:r w:rsidRPr="004002A5">
        <w:rPr>
          <w:rFonts w:ascii="CG Times" w:hAnsi="CG Times"/>
          <w:b/>
          <w:sz w:val="21"/>
          <w:szCs w:val="21"/>
          <w:lang w:val="sq-AL"/>
        </w:rPr>
        <w:t xml:space="preserve"> për akuiferin AL 060, 2006-2010</w:t>
      </w:r>
    </w:p>
    <w:p w:rsidR="001F4731" w:rsidRPr="004002A5" w:rsidRDefault="00492F56" w:rsidP="00A23402">
      <w:pPr>
        <w:jc w:val="center"/>
        <w:rPr>
          <w:rFonts w:ascii="CG Times" w:hAnsi="CG Times"/>
          <w:iCs/>
          <w:sz w:val="21"/>
          <w:szCs w:val="21"/>
          <w:lang w:val="sq-AL"/>
        </w:rPr>
      </w:pPr>
      <w:r w:rsidRPr="004002A5">
        <w:rPr>
          <w:rFonts w:ascii="CG Times" w:hAnsi="CG Times"/>
          <w:i/>
          <w:noProof/>
          <w:sz w:val="21"/>
          <w:szCs w:val="21"/>
          <w:lang w:val="en-GB" w:eastAsia="en-GB"/>
        </w:rPr>
        <w:drawing>
          <wp:inline distT="0" distB="0" distL="0" distR="0">
            <wp:extent cx="4914900" cy="1743075"/>
            <wp:effectExtent l="19050" t="19050" r="19050" b="28575"/>
            <wp:docPr id="153" name="Char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914900" cy="1743075"/>
                    </a:xfrm>
                    <a:prstGeom prst="rect">
                      <a:avLst/>
                    </a:prstGeom>
                    <a:noFill/>
                    <a:ln w="6350" cmpd="sng">
                      <a:solidFill>
                        <a:srgbClr val="000000"/>
                      </a:solidFill>
                      <a:miter lim="800000"/>
                      <a:headEnd/>
                      <a:tailEnd/>
                    </a:ln>
                    <a:effectLst/>
                  </pic:spPr>
                </pic:pic>
              </a:graphicData>
            </a:graphic>
          </wp:inline>
        </w:drawing>
      </w:r>
    </w:p>
    <w:p w:rsidR="001F4731" w:rsidRPr="002D7B1B" w:rsidRDefault="001F4731" w:rsidP="00E17B45">
      <w:pPr>
        <w:pStyle w:val="Paragrafi"/>
        <w:rPr>
          <w:sz w:val="21"/>
          <w:szCs w:val="21"/>
          <w:lang w:val="sq-AL"/>
        </w:rPr>
      </w:pPr>
      <w:r w:rsidRPr="002D7B1B">
        <w:rPr>
          <w:sz w:val="21"/>
          <w:szCs w:val="21"/>
          <w:lang w:val="sq-AL"/>
        </w:rPr>
        <w:t xml:space="preserve">Në </w:t>
      </w:r>
      <w:r w:rsidR="00713CAA" w:rsidRPr="002D7B1B">
        <w:rPr>
          <w:sz w:val="21"/>
          <w:szCs w:val="21"/>
          <w:lang w:val="sq-AL"/>
        </w:rPr>
        <w:t>fig</w:t>
      </w:r>
      <w:r w:rsidRPr="002D7B1B">
        <w:rPr>
          <w:sz w:val="21"/>
          <w:szCs w:val="21"/>
          <w:lang w:val="sq-AL"/>
        </w:rPr>
        <w:t>.29 jepet përmbajtja e nitriteve në vitet 2006 - 2010;që varion rreth vlerave 0 - 0.05 mg/l dhe në disa analiza nga 0.05mg/l deri 0.4 mg/l, përmbajtje deri mbi normë. Përmbajtja e nitriteve në ujë të pijshëm nuk lejohet. Përmbajtja mesatare e NO2 varion (0.013 - 0.075mg/l). Përmbajt</w:t>
      </w:r>
      <w:r w:rsidR="00713CAA" w:rsidRPr="002D7B1B">
        <w:rPr>
          <w:sz w:val="21"/>
          <w:szCs w:val="21"/>
          <w:lang w:val="sq-AL"/>
        </w:rPr>
        <w:t>ja e O2 është 5.9 - 5.98 mg/l (norma &gt;8</w:t>
      </w:r>
      <w:r w:rsidRPr="002D7B1B">
        <w:rPr>
          <w:sz w:val="21"/>
          <w:szCs w:val="21"/>
          <w:lang w:val="sq-AL"/>
        </w:rPr>
        <w:t>).</w:t>
      </w:r>
    </w:p>
    <w:p w:rsidR="001F4731" w:rsidRPr="002D7B1B" w:rsidRDefault="001F4731" w:rsidP="00E17B45">
      <w:pPr>
        <w:pStyle w:val="Paragrafi"/>
        <w:rPr>
          <w:sz w:val="21"/>
          <w:szCs w:val="21"/>
          <w:lang w:val="sq-AL"/>
        </w:rPr>
      </w:pPr>
      <w:r w:rsidRPr="002D7B1B">
        <w:rPr>
          <w:sz w:val="21"/>
          <w:szCs w:val="21"/>
          <w:lang w:val="sq-AL"/>
        </w:rPr>
        <w:t xml:space="preserve">Analizat për mikroelemente janë kryer në shpimin Turan për Ni, Mn, Zn, Pb, Cu, Co, Cr. Përmbajtja e Pb dhe Cr në një  analizë janë mbi përmbajtjen maksimale të lejuar PML. Duke parë rezultatet e analizave të kryera gjatë vitit 2010 rezulton se ujërat nëntokësore në këtë pellg kanë veti fiziko-kimike dhe kushte </w:t>
      </w:r>
      <w:r w:rsidR="009851BF" w:rsidRPr="002D7B1B">
        <w:rPr>
          <w:sz w:val="21"/>
          <w:szCs w:val="21"/>
          <w:lang w:val="sq-AL"/>
        </w:rPr>
        <w:t>higjien</w:t>
      </w:r>
      <w:r w:rsidRPr="002D7B1B">
        <w:rPr>
          <w:sz w:val="21"/>
          <w:szCs w:val="21"/>
          <w:lang w:val="sq-AL"/>
        </w:rPr>
        <w:t>o-sanitare të mira. Ujërat janë pa erë, pa ngjyrë, pa shij</w:t>
      </w:r>
      <w:r w:rsidR="00713CAA" w:rsidRPr="002D7B1B">
        <w:rPr>
          <w:sz w:val="21"/>
          <w:szCs w:val="21"/>
          <w:lang w:val="sq-AL"/>
        </w:rPr>
        <w:t>e. Temperatura e ujit është T (</w:t>
      </w:r>
      <w:r w:rsidRPr="002D7B1B">
        <w:rPr>
          <w:sz w:val="21"/>
          <w:szCs w:val="21"/>
          <w:lang w:val="sq-AL"/>
        </w:rPr>
        <w:t>11 - 1</w:t>
      </w:r>
      <w:r w:rsidR="00713CAA" w:rsidRPr="002D7B1B">
        <w:rPr>
          <w:sz w:val="21"/>
          <w:szCs w:val="21"/>
          <w:lang w:val="sq-AL"/>
        </w:rPr>
        <w:t>2.5 gradë Celsius) dhe me pH (</w:t>
      </w:r>
      <w:r w:rsidRPr="002D7B1B">
        <w:rPr>
          <w:sz w:val="21"/>
          <w:szCs w:val="21"/>
          <w:lang w:val="sq-AL"/>
        </w:rPr>
        <w:t>7.3 - 8.18).</w:t>
      </w:r>
    </w:p>
    <w:p w:rsidR="001F4731" w:rsidRPr="002D7B1B" w:rsidRDefault="001F4731" w:rsidP="00E17B45">
      <w:pPr>
        <w:pStyle w:val="Paragrafi"/>
        <w:rPr>
          <w:sz w:val="21"/>
          <w:szCs w:val="21"/>
          <w:lang w:val="sq-AL"/>
        </w:rPr>
      </w:pPr>
      <w:r w:rsidRPr="002D7B1B">
        <w:rPr>
          <w:b/>
          <w:sz w:val="21"/>
          <w:szCs w:val="21"/>
          <w:lang w:val="sq-AL"/>
        </w:rPr>
        <w:t>Baseni i Vjosës</w:t>
      </w:r>
    </w:p>
    <w:p w:rsidR="001F4731" w:rsidRPr="002D7B1B" w:rsidRDefault="001F4731" w:rsidP="00E17B45">
      <w:pPr>
        <w:pStyle w:val="Paragrafi"/>
        <w:rPr>
          <w:b/>
          <w:i/>
          <w:iCs/>
          <w:sz w:val="21"/>
          <w:szCs w:val="21"/>
          <w:lang w:val="sq-AL"/>
        </w:rPr>
      </w:pPr>
      <w:r w:rsidRPr="002D7B1B">
        <w:rPr>
          <w:b/>
          <w:i/>
          <w:iCs/>
          <w:sz w:val="21"/>
          <w:szCs w:val="21"/>
          <w:lang w:val="sq-AL"/>
        </w:rPr>
        <w:t>Akuiferi kuaternar ujëmbajtës</w:t>
      </w:r>
    </w:p>
    <w:p w:rsidR="001F4731" w:rsidRPr="002D7B1B" w:rsidRDefault="001F4731" w:rsidP="00E17B45">
      <w:pPr>
        <w:pStyle w:val="Paragrafi"/>
        <w:rPr>
          <w:sz w:val="21"/>
          <w:szCs w:val="21"/>
          <w:lang w:val="sq-AL"/>
        </w:rPr>
      </w:pPr>
      <w:r w:rsidRPr="002D7B1B">
        <w:rPr>
          <w:iCs/>
          <w:sz w:val="21"/>
          <w:szCs w:val="21"/>
          <w:lang w:val="sq-AL"/>
        </w:rPr>
        <w:t>Sasia e përgjithshme e ujit</w:t>
      </w:r>
      <w:r w:rsidRPr="002D7B1B">
        <w:rPr>
          <w:sz w:val="21"/>
          <w:szCs w:val="21"/>
          <w:lang w:val="sq-AL"/>
        </w:rPr>
        <w:t xml:space="preserve"> që shfrytë</w:t>
      </w:r>
      <w:r w:rsidR="00713CAA" w:rsidRPr="002D7B1B">
        <w:rPr>
          <w:sz w:val="21"/>
          <w:szCs w:val="21"/>
          <w:lang w:val="sq-AL"/>
        </w:rPr>
        <w:t>zohet aktualisht është rreth 90-</w:t>
      </w:r>
      <w:r w:rsidRPr="002D7B1B">
        <w:rPr>
          <w:sz w:val="21"/>
          <w:szCs w:val="21"/>
          <w:lang w:val="sq-AL"/>
        </w:rPr>
        <w:t xml:space="preserve">110 L/sek në zonën Buduk Gjirokastër. Në Kafaraj shfrytëzohet sasia 700 l/sek. Në Novoselë shfrytëzohet sasia e ujit Q = 720 l/sek. </w:t>
      </w:r>
      <w:r w:rsidR="00713CAA" w:rsidRPr="002D7B1B">
        <w:rPr>
          <w:sz w:val="21"/>
          <w:szCs w:val="21"/>
          <w:lang w:val="sq-AL"/>
        </w:rPr>
        <w:t>Koeficie</w:t>
      </w:r>
      <w:r w:rsidRPr="002D7B1B">
        <w:rPr>
          <w:sz w:val="21"/>
          <w:szCs w:val="21"/>
          <w:lang w:val="sq-AL"/>
        </w:rPr>
        <w:t xml:space="preserve">nti i shfrytëzimit është K = 0.5 - 0.7. </w:t>
      </w:r>
      <w:r w:rsidRPr="002D7B1B">
        <w:rPr>
          <w:iCs/>
          <w:sz w:val="21"/>
          <w:szCs w:val="21"/>
          <w:lang w:val="sq-AL"/>
        </w:rPr>
        <w:t>Risku i ndotjes</w:t>
      </w:r>
      <w:r w:rsidRPr="002D7B1B">
        <w:rPr>
          <w:sz w:val="21"/>
          <w:szCs w:val="21"/>
          <w:lang w:val="sq-AL"/>
        </w:rPr>
        <w:t xml:space="preserve"> është mesatar. Favorizuese janë kushtet natyrore të shtrirjes së horizonteve ujëmbajtëse në thellësi të ekranizuar ndërmjet tyre me shtresa argjilore. I vetmi burim sipërfaqësor ndotjeje mund të jetë lumi i Vjosës.</w:t>
      </w:r>
    </w:p>
    <w:p w:rsidR="00D6124D" w:rsidRPr="004002A5" w:rsidRDefault="00D6124D" w:rsidP="00E17B45">
      <w:pPr>
        <w:pStyle w:val="Paragrafi"/>
        <w:rPr>
          <w:lang w:val="sq-AL"/>
        </w:rPr>
      </w:pPr>
    </w:p>
    <w:p w:rsidR="001F4731" w:rsidRPr="004002A5" w:rsidRDefault="00713CAA"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30</w:t>
      </w:r>
      <w:r w:rsidRPr="004002A5">
        <w:rPr>
          <w:rFonts w:ascii="CG Times" w:hAnsi="CG Times"/>
          <w:b/>
          <w:sz w:val="21"/>
          <w:szCs w:val="21"/>
          <w:lang w:val="sq-AL"/>
        </w:rPr>
        <w:t>.</w:t>
      </w:r>
      <w:r w:rsidR="001F4731" w:rsidRPr="004002A5">
        <w:rPr>
          <w:rFonts w:ascii="CG Times" w:hAnsi="CG Times"/>
          <w:b/>
          <w:sz w:val="21"/>
          <w:szCs w:val="21"/>
          <w:lang w:val="sq-AL"/>
        </w:rPr>
        <w:t xml:space="preserve"> Mineralizimi i përgjithshëm për akuiferin AL 070,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00625" cy="1924050"/>
            <wp:effectExtent l="19050" t="19050" r="28575" b="19050"/>
            <wp:docPr id="154" name="Char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9"/>
                    <pic:cNvPicPr>
                      <a:picLocks noChangeAspect="1" noChangeArrowheads="1"/>
                    </pic:cNvPicPr>
                  </pic:nvPicPr>
                  <pic:blipFill>
                    <a:blip r:embed="rId159">
                      <a:extLst>
                        <a:ext uri="{28A0092B-C50C-407E-A947-70E740481C1C}">
                          <a14:useLocalDpi xmlns:a14="http://schemas.microsoft.com/office/drawing/2010/main" val="0"/>
                        </a:ext>
                      </a:extLst>
                    </a:blip>
                    <a:srcRect b="-116"/>
                    <a:stretch>
                      <a:fillRect/>
                    </a:stretch>
                  </pic:blipFill>
                  <pic:spPr bwMode="auto">
                    <a:xfrm>
                      <a:off x="0" y="0"/>
                      <a:ext cx="5000625" cy="1924050"/>
                    </a:xfrm>
                    <a:prstGeom prst="rect">
                      <a:avLst/>
                    </a:prstGeom>
                    <a:noFill/>
                    <a:ln w="6350" cmpd="sng">
                      <a:solidFill>
                        <a:srgbClr val="000000"/>
                      </a:solidFill>
                      <a:miter lim="800000"/>
                      <a:headEnd/>
                      <a:tailEnd/>
                    </a:ln>
                    <a:effectLst/>
                  </pic:spPr>
                </pic:pic>
              </a:graphicData>
            </a:graphic>
          </wp:inline>
        </w:drawing>
      </w:r>
    </w:p>
    <w:p w:rsidR="001F4731" w:rsidRPr="002D7B1B" w:rsidRDefault="001F4731" w:rsidP="00E17B45">
      <w:pPr>
        <w:pStyle w:val="Paragrafi"/>
        <w:rPr>
          <w:sz w:val="21"/>
          <w:szCs w:val="21"/>
          <w:lang w:val="sq-AL"/>
        </w:rPr>
      </w:pPr>
      <w:r w:rsidRPr="002D7B1B">
        <w:rPr>
          <w:sz w:val="21"/>
          <w:szCs w:val="21"/>
          <w:lang w:val="sq-AL"/>
        </w:rPr>
        <w:t xml:space="preserve">Mineralizimi i përgjithshëm ka luhatje nga 13 – 20 - 76 mg/l dhe uji është i tipit hidrokarbonat – kalcium - magnezi. Në </w:t>
      </w:r>
      <w:r w:rsidR="00713CAA" w:rsidRPr="002D7B1B">
        <w:rPr>
          <w:sz w:val="21"/>
          <w:szCs w:val="21"/>
          <w:lang w:val="sq-AL"/>
        </w:rPr>
        <w:t>fig</w:t>
      </w:r>
      <w:r w:rsidRPr="002D7B1B">
        <w:rPr>
          <w:sz w:val="21"/>
          <w:szCs w:val="21"/>
          <w:lang w:val="sq-AL"/>
        </w:rPr>
        <w:t>.</w:t>
      </w:r>
      <w:r w:rsidR="00713CAA" w:rsidRPr="002D7B1B">
        <w:rPr>
          <w:sz w:val="21"/>
          <w:szCs w:val="21"/>
          <w:lang w:val="sq-AL"/>
        </w:rPr>
        <w:t xml:space="preserve"> </w:t>
      </w:r>
      <w:r w:rsidRPr="002D7B1B">
        <w:rPr>
          <w:sz w:val="21"/>
          <w:szCs w:val="21"/>
          <w:lang w:val="sq-AL"/>
        </w:rPr>
        <w:t xml:space="preserve">30 trendi i përgjithshëm nuk ka rritje te madhe. Vlerat mesatare te mineralizimit të përgjithshëm variojnë Mp </w:t>
      </w:r>
      <w:r w:rsidR="00713CAA" w:rsidRPr="002D7B1B">
        <w:rPr>
          <w:sz w:val="21"/>
          <w:szCs w:val="21"/>
          <w:lang w:val="sq-AL"/>
        </w:rPr>
        <w:t>(</w:t>
      </w:r>
      <w:r w:rsidRPr="002D7B1B">
        <w:rPr>
          <w:sz w:val="21"/>
          <w:szCs w:val="21"/>
          <w:lang w:val="sq-AL"/>
        </w:rPr>
        <w:t>320.85 - 700.16 mg/l</w:t>
      </w:r>
      <w:r w:rsidR="00713CAA" w:rsidRPr="002D7B1B">
        <w:rPr>
          <w:sz w:val="21"/>
          <w:szCs w:val="21"/>
          <w:lang w:val="sq-AL"/>
        </w:rPr>
        <w:t>)</w:t>
      </w:r>
      <w:r w:rsidRPr="002D7B1B">
        <w:rPr>
          <w:sz w:val="21"/>
          <w:szCs w:val="21"/>
          <w:lang w:val="sq-AL"/>
        </w:rPr>
        <w:t xml:space="preserve">. Mbetja e thatë varion Mth </w:t>
      </w:r>
      <w:r w:rsidR="00713CAA" w:rsidRPr="002D7B1B">
        <w:rPr>
          <w:sz w:val="21"/>
          <w:szCs w:val="21"/>
          <w:lang w:val="sq-AL"/>
        </w:rPr>
        <w:t>(</w:t>
      </w:r>
      <w:r w:rsidRPr="002D7B1B">
        <w:rPr>
          <w:sz w:val="21"/>
          <w:szCs w:val="21"/>
          <w:lang w:val="sq-AL"/>
        </w:rPr>
        <w:t>180 - 537 mg/l</w:t>
      </w:r>
      <w:r w:rsidR="00713CAA" w:rsidRPr="002D7B1B">
        <w:rPr>
          <w:sz w:val="21"/>
          <w:szCs w:val="21"/>
          <w:lang w:val="sq-AL"/>
        </w:rPr>
        <w:t>)</w:t>
      </w:r>
      <w:r w:rsidRPr="002D7B1B">
        <w:rPr>
          <w:sz w:val="21"/>
          <w:szCs w:val="21"/>
          <w:lang w:val="sq-AL"/>
        </w:rPr>
        <w:t xml:space="preserve">, sasi brenda normës së lejuar </w:t>
      </w:r>
      <w:r w:rsidR="00713CAA" w:rsidRPr="002D7B1B">
        <w:rPr>
          <w:sz w:val="21"/>
          <w:szCs w:val="21"/>
          <w:lang w:val="sq-AL"/>
        </w:rPr>
        <w:t>(</w:t>
      </w:r>
      <w:r w:rsidRPr="002D7B1B">
        <w:rPr>
          <w:sz w:val="21"/>
          <w:szCs w:val="21"/>
          <w:lang w:val="sq-AL"/>
        </w:rPr>
        <w:t>500 - 1000mg/l</w:t>
      </w:r>
      <w:r w:rsidR="00713CAA" w:rsidRPr="002D7B1B">
        <w:rPr>
          <w:sz w:val="21"/>
          <w:szCs w:val="21"/>
          <w:lang w:val="sq-AL"/>
        </w:rPr>
        <w:t>)</w:t>
      </w:r>
      <w:r w:rsidRPr="002D7B1B">
        <w:rPr>
          <w:sz w:val="21"/>
          <w:szCs w:val="21"/>
          <w:lang w:val="sq-AL"/>
        </w:rPr>
        <w:t>.</w:t>
      </w:r>
    </w:p>
    <w:p w:rsidR="00D6124D" w:rsidRPr="004002A5" w:rsidRDefault="00D6124D" w:rsidP="00A23402">
      <w:pPr>
        <w:jc w:val="center"/>
        <w:rPr>
          <w:rFonts w:ascii="CG Times" w:hAnsi="CG Times"/>
          <w:b/>
          <w:sz w:val="21"/>
          <w:szCs w:val="21"/>
          <w:lang w:val="sq-AL"/>
        </w:rPr>
      </w:pPr>
    </w:p>
    <w:p w:rsidR="001F4731" w:rsidRPr="004002A5" w:rsidRDefault="00713CAA"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31</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NH</w:t>
      </w:r>
      <w:r w:rsidR="001F4731" w:rsidRPr="004002A5">
        <w:rPr>
          <w:rFonts w:ascii="CG Times" w:hAnsi="CG Times"/>
          <w:b/>
          <w:sz w:val="21"/>
          <w:szCs w:val="21"/>
          <w:vertAlign w:val="subscript"/>
          <w:lang w:val="sq-AL"/>
        </w:rPr>
        <w:t>4</w:t>
      </w:r>
      <w:r w:rsidR="001F4731" w:rsidRPr="004002A5">
        <w:rPr>
          <w:rFonts w:ascii="CG Times" w:hAnsi="CG Times"/>
          <w:b/>
          <w:sz w:val="21"/>
          <w:szCs w:val="21"/>
          <w:lang w:val="sq-AL"/>
        </w:rPr>
        <w:t xml:space="preserve"> për akuiferin AL 070, 2006-2010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943475" cy="2181225"/>
            <wp:effectExtent l="19050" t="19050" r="28575" b="2857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943475" cy="2181225"/>
                    </a:xfrm>
                    <a:prstGeom prst="rect">
                      <a:avLst/>
                    </a:prstGeom>
                    <a:noFill/>
                    <a:ln w="6350" cmpd="sng">
                      <a:solidFill>
                        <a:srgbClr val="000000"/>
                      </a:solidFill>
                      <a:miter lim="800000"/>
                      <a:headEnd/>
                      <a:tailEnd/>
                    </a:ln>
                    <a:effectLst/>
                  </pic:spPr>
                </pic:pic>
              </a:graphicData>
            </a:graphic>
          </wp:inline>
        </w:drawing>
      </w:r>
    </w:p>
    <w:p w:rsidR="001F4731" w:rsidRPr="002D7B1B" w:rsidRDefault="001F4731" w:rsidP="00E17B45">
      <w:pPr>
        <w:pStyle w:val="Paragrafi"/>
        <w:rPr>
          <w:sz w:val="21"/>
          <w:szCs w:val="21"/>
          <w:lang w:val="sq-AL"/>
        </w:rPr>
      </w:pPr>
      <w:r w:rsidRPr="002D7B1B">
        <w:rPr>
          <w:sz w:val="21"/>
          <w:szCs w:val="21"/>
          <w:lang w:val="sq-AL"/>
        </w:rPr>
        <w:t xml:space="preserve">Përmbajtja e </w:t>
      </w:r>
      <w:r w:rsidR="00EA75C7" w:rsidRPr="002D7B1B">
        <w:rPr>
          <w:sz w:val="21"/>
          <w:szCs w:val="21"/>
          <w:lang w:val="sq-AL"/>
        </w:rPr>
        <w:t>Amoniak</w:t>
      </w:r>
      <w:r w:rsidRPr="002D7B1B">
        <w:rPr>
          <w:sz w:val="21"/>
          <w:szCs w:val="21"/>
          <w:lang w:val="sq-AL"/>
        </w:rPr>
        <w:t>ut NH</w:t>
      </w:r>
      <w:r w:rsidRPr="002D7B1B">
        <w:rPr>
          <w:sz w:val="21"/>
          <w:szCs w:val="21"/>
          <w:vertAlign w:val="subscript"/>
          <w:lang w:val="sq-AL"/>
        </w:rPr>
        <w:t>4</w:t>
      </w:r>
      <w:r w:rsidRPr="002D7B1B">
        <w:rPr>
          <w:sz w:val="21"/>
          <w:szCs w:val="21"/>
          <w:lang w:val="sq-AL"/>
        </w:rPr>
        <w:t xml:space="preserve"> jepet në Fig.31 e krahasuar me </w:t>
      </w:r>
      <w:r w:rsidR="009851BF" w:rsidRPr="002D7B1B">
        <w:rPr>
          <w:sz w:val="21"/>
          <w:szCs w:val="21"/>
          <w:lang w:val="sq-AL"/>
        </w:rPr>
        <w:t>standard</w:t>
      </w:r>
      <w:r w:rsidRPr="002D7B1B">
        <w:rPr>
          <w:sz w:val="21"/>
          <w:szCs w:val="21"/>
          <w:lang w:val="sq-AL"/>
        </w:rPr>
        <w:t xml:space="preserve">et e STASH dhe BE </w:t>
      </w:r>
      <w:r w:rsidR="00713CAA" w:rsidRPr="002D7B1B">
        <w:rPr>
          <w:sz w:val="21"/>
          <w:szCs w:val="21"/>
          <w:lang w:val="sq-AL"/>
        </w:rPr>
        <w:t>(</w:t>
      </w:r>
      <w:r w:rsidRPr="002D7B1B">
        <w:rPr>
          <w:sz w:val="21"/>
          <w:szCs w:val="21"/>
          <w:lang w:val="sq-AL"/>
        </w:rPr>
        <w:t>0 -0.05, 0 - 0.5</w:t>
      </w:r>
      <w:r w:rsidR="00713CAA" w:rsidRPr="002D7B1B">
        <w:rPr>
          <w:sz w:val="21"/>
          <w:szCs w:val="21"/>
          <w:lang w:val="sq-AL"/>
        </w:rPr>
        <w:t>)</w:t>
      </w:r>
      <w:r w:rsidRPr="002D7B1B">
        <w:rPr>
          <w:sz w:val="21"/>
          <w:szCs w:val="21"/>
          <w:lang w:val="sq-AL"/>
        </w:rPr>
        <w:t xml:space="preserve">. Përmbajtja mesatare e </w:t>
      </w:r>
      <w:r w:rsidR="00EA75C7" w:rsidRPr="002D7B1B">
        <w:rPr>
          <w:sz w:val="21"/>
          <w:szCs w:val="21"/>
          <w:lang w:val="sq-AL"/>
        </w:rPr>
        <w:t>Amoniak</w:t>
      </w:r>
      <w:r w:rsidRPr="002D7B1B">
        <w:rPr>
          <w:sz w:val="21"/>
          <w:szCs w:val="21"/>
          <w:lang w:val="sq-AL"/>
        </w:rPr>
        <w:t>ut NH</w:t>
      </w:r>
      <w:r w:rsidRPr="002D7B1B">
        <w:rPr>
          <w:sz w:val="21"/>
          <w:szCs w:val="21"/>
          <w:vertAlign w:val="subscript"/>
          <w:lang w:val="sq-AL"/>
        </w:rPr>
        <w:t xml:space="preserve">4 </w:t>
      </w:r>
      <w:r w:rsidRPr="002D7B1B">
        <w:rPr>
          <w:sz w:val="21"/>
          <w:szCs w:val="21"/>
          <w:lang w:val="sq-AL"/>
        </w:rPr>
        <w:t xml:space="preserve"> varion 0.013 - 0.006 mg/l.</w:t>
      </w:r>
    </w:p>
    <w:p w:rsidR="001F4731" w:rsidRPr="004002A5" w:rsidRDefault="001F4731" w:rsidP="00A23402">
      <w:pPr>
        <w:jc w:val="both"/>
        <w:rPr>
          <w:rFonts w:ascii="CG Times" w:hAnsi="CG Times"/>
          <w:i/>
          <w:sz w:val="21"/>
          <w:szCs w:val="21"/>
          <w:lang w:val="sq-AL"/>
        </w:rPr>
      </w:pPr>
    </w:p>
    <w:p w:rsidR="001F4731" w:rsidRPr="004002A5" w:rsidRDefault="00B15E23"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32</w:t>
      </w:r>
      <w:r w:rsidRPr="004002A5">
        <w:rPr>
          <w:rFonts w:ascii="CG Times" w:hAnsi="CG Times"/>
          <w:b/>
          <w:sz w:val="21"/>
          <w:szCs w:val="21"/>
          <w:lang w:val="sq-AL"/>
        </w:rPr>
        <w:t>.</w:t>
      </w:r>
      <w:r w:rsidR="001F4731" w:rsidRPr="004002A5">
        <w:rPr>
          <w:rFonts w:ascii="CG Times" w:hAnsi="CG Times"/>
          <w:b/>
          <w:sz w:val="21"/>
          <w:szCs w:val="21"/>
          <w:lang w:val="sq-AL"/>
        </w:rPr>
        <w:t xml:space="preserve"> Përmbajtja e NO</w:t>
      </w:r>
      <w:r w:rsidR="001F4731" w:rsidRPr="004002A5">
        <w:rPr>
          <w:rFonts w:ascii="CG Times" w:hAnsi="CG Times"/>
          <w:b/>
          <w:sz w:val="21"/>
          <w:szCs w:val="21"/>
          <w:vertAlign w:val="subscript"/>
          <w:lang w:val="sq-AL"/>
        </w:rPr>
        <w:t>2</w:t>
      </w:r>
      <w:r w:rsidR="001F4731" w:rsidRPr="004002A5">
        <w:rPr>
          <w:rFonts w:ascii="CG Times" w:hAnsi="CG Times"/>
          <w:b/>
          <w:sz w:val="21"/>
          <w:szCs w:val="21"/>
          <w:lang w:val="sq-AL"/>
        </w:rPr>
        <w:t xml:space="preserve"> për akuiferin AL 070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67300" cy="1990725"/>
            <wp:effectExtent l="19050" t="19050" r="19050" b="28575"/>
            <wp:docPr id="156" name="Chart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5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067300" cy="1990725"/>
                    </a:xfrm>
                    <a:prstGeom prst="rect">
                      <a:avLst/>
                    </a:prstGeom>
                    <a:noFill/>
                    <a:ln w="6350" cmpd="sng">
                      <a:solidFill>
                        <a:srgbClr val="000000"/>
                      </a:solidFill>
                      <a:miter lim="800000"/>
                      <a:headEnd/>
                      <a:tailEnd/>
                    </a:ln>
                    <a:effectLst/>
                  </pic:spPr>
                </pic:pic>
              </a:graphicData>
            </a:graphic>
          </wp:inline>
        </w:drawing>
      </w:r>
    </w:p>
    <w:p w:rsidR="001F4731" w:rsidRPr="002D7B1B" w:rsidRDefault="001F4731" w:rsidP="00E17B45">
      <w:pPr>
        <w:pStyle w:val="Paragrafi"/>
        <w:rPr>
          <w:sz w:val="21"/>
          <w:szCs w:val="21"/>
          <w:lang w:val="sq-AL"/>
        </w:rPr>
      </w:pPr>
      <w:r w:rsidRPr="004002A5">
        <w:rPr>
          <w:lang w:val="sq-AL"/>
        </w:rPr>
        <w:t xml:space="preserve">Përmbajtja e nitriteve në vite, varion rreth vlerave 0 - 0.05mg/l,në shpimet Buduk, Valarë, </w:t>
      </w:r>
      <w:r w:rsidRPr="002D7B1B">
        <w:rPr>
          <w:sz w:val="21"/>
          <w:szCs w:val="21"/>
          <w:lang w:val="sq-AL"/>
        </w:rPr>
        <w:t>Novoselë nuk takohet në asnjë analizë për tre vjet. Në Kafaraj në vitin 2008 dy analizat kanë përmbajtje 0.05mg/l. Përmbajtja mesatare e NO</w:t>
      </w:r>
      <w:r w:rsidRPr="002D7B1B">
        <w:rPr>
          <w:sz w:val="21"/>
          <w:szCs w:val="21"/>
          <w:vertAlign w:val="subscript"/>
          <w:lang w:val="sq-AL"/>
        </w:rPr>
        <w:t xml:space="preserve">2 </w:t>
      </w:r>
      <w:r w:rsidRPr="002D7B1B">
        <w:rPr>
          <w:sz w:val="21"/>
          <w:szCs w:val="21"/>
          <w:lang w:val="sq-AL"/>
        </w:rPr>
        <w:t>në Buduk, Valarë, Novoselë është 0. Në Kafaraj përmbajtja mesatare është 0.016 mg/l. Përmbajtja e O</w:t>
      </w:r>
      <w:r w:rsidRPr="002D7B1B">
        <w:rPr>
          <w:sz w:val="21"/>
          <w:szCs w:val="21"/>
          <w:vertAlign w:val="subscript"/>
          <w:lang w:val="sq-AL"/>
        </w:rPr>
        <w:t xml:space="preserve">2 </w:t>
      </w:r>
      <w:r w:rsidRPr="002D7B1B">
        <w:rPr>
          <w:sz w:val="21"/>
          <w:szCs w:val="21"/>
          <w:lang w:val="sq-AL"/>
        </w:rPr>
        <w:t xml:space="preserve">është 6.06 - 6.16 mg/l përmbajtja është brenda normës ose STASH </w:t>
      </w:r>
      <w:r w:rsidR="00713CAA" w:rsidRPr="002D7B1B">
        <w:rPr>
          <w:sz w:val="21"/>
          <w:szCs w:val="21"/>
          <w:lang w:val="sq-AL"/>
        </w:rPr>
        <w:t>(</w:t>
      </w:r>
      <w:r w:rsidRPr="002D7B1B">
        <w:rPr>
          <w:sz w:val="21"/>
          <w:szCs w:val="21"/>
          <w:lang w:val="sq-AL"/>
        </w:rPr>
        <w:t>norma &gt;8</w:t>
      </w:r>
      <w:r w:rsidR="00713CAA" w:rsidRPr="002D7B1B">
        <w:rPr>
          <w:sz w:val="21"/>
          <w:szCs w:val="21"/>
          <w:lang w:val="sq-AL"/>
        </w:rPr>
        <w:t>)</w:t>
      </w:r>
      <w:r w:rsidRPr="002D7B1B">
        <w:rPr>
          <w:sz w:val="21"/>
          <w:szCs w:val="21"/>
          <w:lang w:val="sq-AL"/>
        </w:rPr>
        <w:t xml:space="preserve">. Analiza për mikroelemente janë kryer në shpimin Novoselë për Ni, Mn, Zn, Pb, Cu, Co, Cr, ku </w:t>
      </w:r>
      <w:r w:rsidR="00B15E23" w:rsidRPr="002D7B1B">
        <w:rPr>
          <w:sz w:val="21"/>
          <w:szCs w:val="21"/>
          <w:lang w:val="sq-AL"/>
        </w:rPr>
        <w:t>veçojmë</w:t>
      </w:r>
      <w:r w:rsidRPr="002D7B1B">
        <w:rPr>
          <w:sz w:val="21"/>
          <w:szCs w:val="21"/>
          <w:lang w:val="sq-AL"/>
        </w:rPr>
        <w:t xml:space="preserve"> se përmbajtja e Pb është mbi përmbajtjen maksimale të lejuar PML, përmbajtja e Ni deri në PML.</w:t>
      </w:r>
    </w:p>
    <w:p w:rsidR="00DF120E" w:rsidRPr="002D7B1B" w:rsidRDefault="001F4731" w:rsidP="00E17B45">
      <w:pPr>
        <w:pStyle w:val="Paragrafi"/>
        <w:rPr>
          <w:sz w:val="21"/>
          <w:szCs w:val="21"/>
          <w:lang w:val="sq-AL"/>
        </w:rPr>
      </w:pPr>
      <w:r w:rsidRPr="002D7B1B">
        <w:rPr>
          <w:sz w:val="21"/>
          <w:szCs w:val="21"/>
          <w:lang w:val="sq-AL"/>
        </w:rPr>
        <w:t xml:space="preserve">Monitorimi i cilësisë së ujerave nëntokësore në këtë akuifer u krye me 4 shpime: Buduk, Valare, Kafaraj dhe Novoselë. Duke parë rezultatet e analizave të kryera gjatë vitit 2010, rezulton se këto zona kanë veti fiziko - kimike dhe kushte </w:t>
      </w:r>
      <w:r w:rsidR="009851BF" w:rsidRPr="002D7B1B">
        <w:rPr>
          <w:sz w:val="21"/>
          <w:szCs w:val="21"/>
          <w:lang w:val="sq-AL"/>
        </w:rPr>
        <w:t>higjien</w:t>
      </w:r>
      <w:r w:rsidRPr="002D7B1B">
        <w:rPr>
          <w:sz w:val="21"/>
          <w:szCs w:val="21"/>
          <w:lang w:val="sq-AL"/>
        </w:rPr>
        <w:t xml:space="preserve">o - sanitare të mira. Ujërat janë pa erë, pa ngjyrë, pa shije me temperaturë të ujit, që është T </w:t>
      </w:r>
      <w:r w:rsidR="00713CAA" w:rsidRPr="002D7B1B">
        <w:rPr>
          <w:sz w:val="21"/>
          <w:szCs w:val="21"/>
          <w:lang w:val="sq-AL"/>
        </w:rPr>
        <w:t>(</w:t>
      </w:r>
      <w:r w:rsidRPr="002D7B1B">
        <w:rPr>
          <w:sz w:val="21"/>
          <w:szCs w:val="21"/>
          <w:lang w:val="sq-AL"/>
        </w:rPr>
        <w:t>16 - 17 gradë Celsius</w:t>
      </w:r>
      <w:r w:rsidR="00713CAA" w:rsidRPr="002D7B1B">
        <w:rPr>
          <w:sz w:val="21"/>
          <w:szCs w:val="21"/>
          <w:lang w:val="sq-AL"/>
        </w:rPr>
        <w:t>)</w:t>
      </w:r>
      <w:r w:rsidRPr="002D7B1B">
        <w:rPr>
          <w:sz w:val="21"/>
          <w:szCs w:val="21"/>
          <w:lang w:val="sq-AL"/>
        </w:rPr>
        <w:t xml:space="preserve"> si dhe me pH ku varion nga </w:t>
      </w:r>
      <w:r w:rsidR="00713CAA" w:rsidRPr="002D7B1B">
        <w:rPr>
          <w:sz w:val="21"/>
          <w:szCs w:val="21"/>
          <w:lang w:val="sq-AL"/>
        </w:rPr>
        <w:t>(</w:t>
      </w:r>
      <w:r w:rsidRPr="002D7B1B">
        <w:rPr>
          <w:sz w:val="21"/>
          <w:szCs w:val="21"/>
          <w:lang w:val="sq-AL"/>
        </w:rPr>
        <w:t>7.47 - 8.02</w:t>
      </w:r>
      <w:r w:rsidR="00713CAA" w:rsidRPr="002D7B1B">
        <w:rPr>
          <w:sz w:val="21"/>
          <w:szCs w:val="21"/>
          <w:lang w:val="sq-AL"/>
        </w:rPr>
        <w:t>)</w:t>
      </w:r>
      <w:r w:rsidRPr="002D7B1B">
        <w:rPr>
          <w:sz w:val="21"/>
          <w:szCs w:val="21"/>
          <w:lang w:val="sq-AL"/>
        </w:rPr>
        <w:t xml:space="preserve">. Sipas vlerës së pH </w:t>
      </w:r>
      <w:r w:rsidR="00713CAA" w:rsidRPr="002D7B1B">
        <w:rPr>
          <w:sz w:val="21"/>
          <w:szCs w:val="21"/>
          <w:lang w:val="sq-AL"/>
        </w:rPr>
        <w:t>(</w:t>
      </w:r>
      <w:r w:rsidR="00B15E23" w:rsidRPr="002D7B1B">
        <w:rPr>
          <w:sz w:val="21"/>
          <w:szCs w:val="21"/>
          <w:lang w:val="sq-AL"/>
        </w:rPr>
        <w:t>përqendrimi</w:t>
      </w:r>
      <w:r w:rsidRPr="002D7B1B">
        <w:rPr>
          <w:sz w:val="21"/>
          <w:szCs w:val="21"/>
          <w:lang w:val="sq-AL"/>
        </w:rPr>
        <w:t xml:space="preserve"> i jonit të hidrogjenit) janë ujëra të tipit alkalin të dobët me Ph = </w:t>
      </w:r>
      <w:r w:rsidR="00713CAA" w:rsidRPr="002D7B1B">
        <w:rPr>
          <w:sz w:val="21"/>
          <w:szCs w:val="21"/>
          <w:lang w:val="sq-AL"/>
        </w:rPr>
        <w:t>(</w:t>
      </w:r>
      <w:r w:rsidRPr="002D7B1B">
        <w:rPr>
          <w:sz w:val="21"/>
          <w:szCs w:val="21"/>
          <w:lang w:val="sq-AL"/>
        </w:rPr>
        <w:t>7 – 9</w:t>
      </w:r>
      <w:r w:rsidR="00713CAA" w:rsidRPr="002D7B1B">
        <w:rPr>
          <w:sz w:val="21"/>
          <w:szCs w:val="21"/>
          <w:lang w:val="sq-AL"/>
        </w:rPr>
        <w:t>)</w:t>
      </w:r>
      <w:r w:rsidRPr="002D7B1B">
        <w:rPr>
          <w:sz w:val="21"/>
          <w:szCs w:val="21"/>
          <w:lang w:val="sq-AL"/>
        </w:rPr>
        <w:t xml:space="preserve">. </w:t>
      </w:r>
    </w:p>
    <w:p w:rsidR="001F4731" w:rsidRPr="002D7B1B" w:rsidRDefault="001F4731" w:rsidP="00E17B45">
      <w:pPr>
        <w:pStyle w:val="Paragrafi"/>
        <w:rPr>
          <w:b/>
          <w:sz w:val="21"/>
          <w:szCs w:val="21"/>
          <w:lang w:val="sq-AL"/>
        </w:rPr>
      </w:pPr>
      <w:r w:rsidRPr="002D7B1B">
        <w:rPr>
          <w:b/>
          <w:sz w:val="21"/>
          <w:szCs w:val="21"/>
          <w:lang w:val="sq-AL"/>
        </w:rPr>
        <w:t xml:space="preserve">Baseni i Zonës Jonike </w:t>
      </w:r>
    </w:p>
    <w:p w:rsidR="001F4731" w:rsidRPr="002D7B1B" w:rsidRDefault="001F4731" w:rsidP="00E17B45">
      <w:pPr>
        <w:pStyle w:val="Paragrafi"/>
        <w:rPr>
          <w:b/>
          <w:i/>
          <w:iCs/>
          <w:sz w:val="21"/>
          <w:szCs w:val="21"/>
          <w:lang w:val="sq-AL"/>
        </w:rPr>
      </w:pPr>
      <w:r w:rsidRPr="002D7B1B">
        <w:rPr>
          <w:b/>
          <w:i/>
          <w:iCs/>
          <w:sz w:val="21"/>
          <w:szCs w:val="21"/>
          <w:lang w:val="sq-AL"/>
        </w:rPr>
        <w:t>Akuiferi kuaternar ujëmbajtës </w:t>
      </w:r>
    </w:p>
    <w:p w:rsidR="001F4731" w:rsidRPr="002D7B1B" w:rsidRDefault="001F4731" w:rsidP="00E17B45">
      <w:pPr>
        <w:pStyle w:val="Paragrafi"/>
        <w:rPr>
          <w:sz w:val="21"/>
          <w:szCs w:val="21"/>
          <w:lang w:val="sq-AL"/>
        </w:rPr>
      </w:pPr>
      <w:r w:rsidRPr="002D7B1B">
        <w:rPr>
          <w:iCs/>
          <w:sz w:val="21"/>
          <w:szCs w:val="21"/>
          <w:lang w:val="sq-AL"/>
        </w:rPr>
        <w:t>Sasia e përgjithshme e ujit</w:t>
      </w:r>
      <w:r w:rsidRPr="002D7B1B">
        <w:rPr>
          <w:sz w:val="21"/>
          <w:szCs w:val="21"/>
          <w:lang w:val="sq-AL"/>
        </w:rPr>
        <w:t xml:space="preserve"> që shfrytëzohet aktualisht në Akuiferin Kuaternar Orikum, Cuke e Vrion </w:t>
      </w:r>
      <w:r w:rsidR="00713CAA" w:rsidRPr="002D7B1B">
        <w:rPr>
          <w:sz w:val="21"/>
          <w:szCs w:val="21"/>
          <w:lang w:val="sq-AL"/>
        </w:rPr>
        <w:t>(</w:t>
      </w:r>
      <w:r w:rsidRPr="002D7B1B">
        <w:rPr>
          <w:sz w:val="21"/>
          <w:szCs w:val="21"/>
          <w:lang w:val="sq-AL"/>
        </w:rPr>
        <w:t>zona e Vurgut</w:t>
      </w:r>
      <w:r w:rsidR="00713CAA" w:rsidRPr="002D7B1B">
        <w:rPr>
          <w:sz w:val="21"/>
          <w:szCs w:val="21"/>
          <w:lang w:val="sq-AL"/>
        </w:rPr>
        <w:t>)</w:t>
      </w:r>
      <w:r w:rsidRPr="002D7B1B">
        <w:rPr>
          <w:sz w:val="21"/>
          <w:szCs w:val="21"/>
          <w:lang w:val="sq-AL"/>
        </w:rPr>
        <w:t xml:space="preserve"> dhe Xarë – Mursi, është rreth 220-250l l/sek. Rezerva më të mëdha shfrytëzohen në zonën e Vurgut dhe Orikumit. </w:t>
      </w:r>
      <w:r w:rsidR="00713CAA" w:rsidRPr="002D7B1B">
        <w:rPr>
          <w:sz w:val="21"/>
          <w:szCs w:val="21"/>
          <w:lang w:val="sq-AL"/>
        </w:rPr>
        <w:t>Koeficie</w:t>
      </w:r>
      <w:r w:rsidRPr="002D7B1B">
        <w:rPr>
          <w:sz w:val="21"/>
          <w:szCs w:val="21"/>
          <w:lang w:val="sq-AL"/>
        </w:rPr>
        <w:t xml:space="preserve">nti i shfrytëzimit është K </w:t>
      </w:r>
      <w:r w:rsidR="00713CAA" w:rsidRPr="002D7B1B">
        <w:rPr>
          <w:sz w:val="21"/>
          <w:szCs w:val="21"/>
          <w:lang w:val="sq-AL"/>
        </w:rPr>
        <w:t>(</w:t>
      </w:r>
      <w:r w:rsidRPr="002D7B1B">
        <w:rPr>
          <w:sz w:val="21"/>
          <w:szCs w:val="21"/>
          <w:lang w:val="sq-AL"/>
        </w:rPr>
        <w:t>0.4 - 0.7</w:t>
      </w:r>
      <w:r w:rsidR="00713CAA" w:rsidRPr="002D7B1B">
        <w:rPr>
          <w:sz w:val="21"/>
          <w:szCs w:val="21"/>
          <w:lang w:val="sq-AL"/>
        </w:rPr>
        <w:t>)</w:t>
      </w:r>
      <w:r w:rsidRPr="002D7B1B">
        <w:rPr>
          <w:sz w:val="21"/>
          <w:szCs w:val="21"/>
          <w:lang w:val="sq-AL"/>
        </w:rPr>
        <w:t xml:space="preserve">. </w:t>
      </w:r>
      <w:r w:rsidRPr="002D7B1B">
        <w:rPr>
          <w:iCs/>
          <w:sz w:val="21"/>
          <w:szCs w:val="21"/>
          <w:lang w:val="sq-AL"/>
        </w:rPr>
        <w:t>Risku i ndotjes</w:t>
      </w:r>
      <w:r w:rsidRPr="002D7B1B">
        <w:rPr>
          <w:sz w:val="21"/>
          <w:szCs w:val="21"/>
          <w:lang w:val="sq-AL"/>
        </w:rPr>
        <w:t xml:space="preserve"> është mesatar. Favorizuese janë kushtet natyrore të shtrirjes së horizonteve ujëmbajtëse. </w:t>
      </w:r>
    </w:p>
    <w:p w:rsidR="00E17B45" w:rsidRPr="004002A5" w:rsidRDefault="00E17B45" w:rsidP="00A23402">
      <w:pPr>
        <w:jc w:val="both"/>
        <w:rPr>
          <w:rFonts w:ascii="CG Times" w:hAnsi="CG Times"/>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B15E23" w:rsidRPr="004002A5">
        <w:rPr>
          <w:rFonts w:ascii="CG Times" w:hAnsi="CG Times"/>
          <w:b/>
          <w:sz w:val="21"/>
          <w:szCs w:val="21"/>
          <w:lang w:val="sq-AL"/>
        </w:rPr>
        <w:t xml:space="preserve">ura </w:t>
      </w:r>
      <w:r w:rsidRPr="004002A5">
        <w:rPr>
          <w:rFonts w:ascii="CG Times" w:hAnsi="CG Times"/>
          <w:b/>
          <w:sz w:val="21"/>
          <w:szCs w:val="21"/>
          <w:lang w:val="sq-AL"/>
        </w:rPr>
        <w:t>33</w:t>
      </w:r>
      <w:r w:rsidR="00B15E23" w:rsidRPr="004002A5">
        <w:rPr>
          <w:rFonts w:ascii="CG Times" w:hAnsi="CG Times"/>
          <w:b/>
          <w:sz w:val="21"/>
          <w:szCs w:val="21"/>
          <w:lang w:val="sq-AL"/>
        </w:rPr>
        <w:t>.</w:t>
      </w:r>
      <w:r w:rsidRPr="004002A5">
        <w:rPr>
          <w:rFonts w:ascii="CG Times" w:hAnsi="CG Times"/>
          <w:b/>
          <w:sz w:val="21"/>
          <w:szCs w:val="21"/>
          <w:lang w:val="sq-AL"/>
        </w:rPr>
        <w:t xml:space="preserve"> Mineralizimi i përgjithshëm për akuiferin AL 070,2008-2010</w:t>
      </w:r>
    </w:p>
    <w:p w:rsidR="002D7B1B" w:rsidRPr="002D7B1B" w:rsidRDefault="00492F56" w:rsidP="002D7B1B">
      <w:pPr>
        <w:jc w:val="center"/>
        <w:rPr>
          <w:rFonts w:ascii="CG Times" w:hAnsi="CG Times"/>
          <w:sz w:val="21"/>
          <w:szCs w:val="21"/>
          <w:lang w:val="sq-AL"/>
        </w:rPr>
      </w:pPr>
      <w:r w:rsidRPr="004002A5">
        <w:rPr>
          <w:noProof/>
          <w:lang w:val="en-GB" w:eastAsia="en-GB"/>
        </w:rPr>
        <w:drawing>
          <wp:inline distT="0" distB="0" distL="0" distR="0">
            <wp:extent cx="5010150" cy="1990725"/>
            <wp:effectExtent l="19050" t="19050" r="19050" b="28575"/>
            <wp:docPr id="157" name="Chart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73"/>
                    <pic:cNvPicPr>
                      <a:picLocks noChangeAspect="1" noChangeArrowheads="1"/>
                    </pic:cNvPicPr>
                  </pic:nvPicPr>
                  <pic:blipFill>
                    <a:blip r:embed="rId162">
                      <a:extLst>
                        <a:ext uri="{28A0092B-C50C-407E-A947-70E740481C1C}">
                          <a14:useLocalDpi xmlns:a14="http://schemas.microsoft.com/office/drawing/2010/main" val="0"/>
                        </a:ext>
                      </a:extLst>
                    </a:blip>
                    <a:srcRect b="-127"/>
                    <a:stretch>
                      <a:fillRect/>
                    </a:stretch>
                  </pic:blipFill>
                  <pic:spPr bwMode="auto">
                    <a:xfrm>
                      <a:off x="0" y="0"/>
                      <a:ext cx="5010150" cy="1990725"/>
                    </a:xfrm>
                    <a:prstGeom prst="rect">
                      <a:avLst/>
                    </a:prstGeom>
                    <a:noFill/>
                    <a:ln w="6350" cmpd="sng">
                      <a:solidFill>
                        <a:srgbClr val="000000"/>
                      </a:solidFill>
                      <a:miter lim="800000"/>
                      <a:headEnd/>
                      <a:tailEnd/>
                    </a:ln>
                    <a:effectLst/>
                  </pic:spPr>
                </pic:pic>
              </a:graphicData>
            </a:graphic>
          </wp:inline>
        </w:drawing>
      </w:r>
    </w:p>
    <w:p w:rsidR="001F4731" w:rsidRPr="002D7B1B" w:rsidRDefault="001F4731" w:rsidP="00E17B45">
      <w:pPr>
        <w:pStyle w:val="Paragrafi"/>
        <w:rPr>
          <w:sz w:val="21"/>
          <w:szCs w:val="21"/>
          <w:lang w:val="sq-AL"/>
        </w:rPr>
      </w:pPr>
      <w:r w:rsidRPr="002D7B1B">
        <w:rPr>
          <w:sz w:val="21"/>
          <w:szCs w:val="21"/>
          <w:lang w:val="sq-AL"/>
        </w:rPr>
        <w:t xml:space="preserve">Mineralizimi i përgjithshëm varion Mp </w:t>
      </w:r>
      <w:r w:rsidR="00713CAA" w:rsidRPr="002D7B1B">
        <w:rPr>
          <w:sz w:val="21"/>
          <w:szCs w:val="21"/>
          <w:lang w:val="sq-AL"/>
        </w:rPr>
        <w:t>(</w:t>
      </w:r>
      <w:r w:rsidRPr="002D7B1B">
        <w:rPr>
          <w:sz w:val="21"/>
          <w:szCs w:val="21"/>
          <w:lang w:val="sq-AL"/>
        </w:rPr>
        <w:t>395.57 - 560.16 mg/l</w:t>
      </w:r>
      <w:r w:rsidR="00713CAA" w:rsidRPr="002D7B1B">
        <w:rPr>
          <w:sz w:val="21"/>
          <w:szCs w:val="21"/>
          <w:lang w:val="sq-AL"/>
        </w:rPr>
        <w:t>)</w:t>
      </w:r>
      <w:r w:rsidRPr="002D7B1B">
        <w:rPr>
          <w:sz w:val="21"/>
          <w:szCs w:val="21"/>
          <w:lang w:val="sq-AL"/>
        </w:rPr>
        <w:t xml:space="preserve"> dhe janë brenda normës së lejuar.</w:t>
      </w:r>
      <w:r w:rsidRPr="002D7B1B">
        <w:rPr>
          <w:b/>
          <w:sz w:val="21"/>
          <w:szCs w:val="21"/>
          <w:lang w:val="sq-AL"/>
        </w:rPr>
        <w:t xml:space="preserve"> </w:t>
      </w:r>
      <w:r w:rsidRPr="002D7B1B">
        <w:rPr>
          <w:sz w:val="21"/>
          <w:szCs w:val="21"/>
          <w:lang w:val="sq-AL"/>
        </w:rPr>
        <w:t>Uji është i tipit hidrokarbonat – kalcium - magnezi.</w:t>
      </w:r>
    </w:p>
    <w:p w:rsidR="001F4731" w:rsidRPr="002D7B1B" w:rsidRDefault="001F4731" w:rsidP="00E17B45">
      <w:pPr>
        <w:pStyle w:val="Paragrafi"/>
        <w:rPr>
          <w:sz w:val="21"/>
          <w:szCs w:val="21"/>
          <w:lang w:val="sq-AL"/>
        </w:rPr>
      </w:pPr>
      <w:r w:rsidRPr="002D7B1B">
        <w:rPr>
          <w:sz w:val="21"/>
          <w:szCs w:val="21"/>
          <w:lang w:val="sq-AL"/>
        </w:rPr>
        <w:t xml:space="preserve">Mineralizimi i përgjithshëm është paraqitur grafikisht për vitet 2008 - 2010 </w:t>
      </w:r>
      <w:r w:rsidR="00B15E23" w:rsidRPr="002D7B1B">
        <w:rPr>
          <w:sz w:val="21"/>
          <w:szCs w:val="21"/>
          <w:lang w:val="sq-AL"/>
        </w:rPr>
        <w:t>fig</w:t>
      </w:r>
      <w:r w:rsidRPr="002D7B1B">
        <w:rPr>
          <w:sz w:val="21"/>
          <w:szCs w:val="21"/>
          <w:lang w:val="sq-AL"/>
        </w:rPr>
        <w:t xml:space="preserve">.33. Trendi i përgjithshëm nuk ka rritje të madhe. </w:t>
      </w:r>
    </w:p>
    <w:p w:rsidR="001F4731" w:rsidRPr="004002A5" w:rsidRDefault="001F4731" w:rsidP="00A23402">
      <w:pPr>
        <w:jc w:val="both"/>
        <w:rPr>
          <w:rFonts w:ascii="CG Times" w:hAnsi="CG Times"/>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B15E23" w:rsidRPr="004002A5">
        <w:rPr>
          <w:rFonts w:ascii="CG Times" w:hAnsi="CG Times"/>
          <w:b/>
          <w:sz w:val="21"/>
          <w:szCs w:val="21"/>
          <w:lang w:val="sq-AL"/>
        </w:rPr>
        <w:t xml:space="preserve">ura </w:t>
      </w:r>
      <w:r w:rsidRPr="004002A5">
        <w:rPr>
          <w:rFonts w:ascii="CG Times" w:hAnsi="CG Times"/>
          <w:b/>
          <w:sz w:val="21"/>
          <w:szCs w:val="21"/>
          <w:lang w:val="sq-AL"/>
        </w:rPr>
        <w:t>34</w:t>
      </w:r>
      <w:r w:rsidR="00B15E23" w:rsidRPr="004002A5">
        <w:rPr>
          <w:rFonts w:ascii="CG Times" w:hAnsi="CG Times"/>
          <w:b/>
          <w:sz w:val="21"/>
          <w:szCs w:val="21"/>
          <w:lang w:val="sq-AL"/>
        </w:rPr>
        <w:t>.</w:t>
      </w:r>
      <w:r w:rsidRPr="004002A5">
        <w:rPr>
          <w:rFonts w:ascii="CG Times" w:hAnsi="CG Times"/>
          <w:b/>
          <w:sz w:val="21"/>
          <w:szCs w:val="21"/>
          <w:lang w:val="sq-AL"/>
        </w:rPr>
        <w:t xml:space="preserve"> Përmbajtja e NH</w:t>
      </w:r>
      <w:r w:rsidRPr="004002A5">
        <w:rPr>
          <w:rFonts w:ascii="CG Times" w:hAnsi="CG Times"/>
          <w:b/>
          <w:sz w:val="21"/>
          <w:szCs w:val="21"/>
          <w:vertAlign w:val="subscript"/>
          <w:lang w:val="sq-AL"/>
        </w:rPr>
        <w:t>4</w:t>
      </w:r>
      <w:r w:rsidRPr="004002A5">
        <w:rPr>
          <w:rFonts w:ascii="CG Times" w:hAnsi="CG Times"/>
          <w:b/>
          <w:sz w:val="21"/>
          <w:szCs w:val="21"/>
          <w:lang w:val="sq-AL"/>
        </w:rPr>
        <w:t xml:space="preserve"> për akuiferin AL 070, 2008-2010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86350" cy="2143125"/>
            <wp:effectExtent l="19050" t="19050" r="19050" b="28575"/>
            <wp:docPr id="158" name="Char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71"/>
                    <pic:cNvPicPr>
                      <a:picLocks noChangeAspect="1" noChangeArrowheads="1"/>
                    </pic:cNvPicPr>
                  </pic:nvPicPr>
                  <pic:blipFill>
                    <a:blip r:embed="rId163">
                      <a:extLst>
                        <a:ext uri="{28A0092B-C50C-407E-A947-70E740481C1C}">
                          <a14:useLocalDpi xmlns:a14="http://schemas.microsoft.com/office/drawing/2010/main" val="0"/>
                        </a:ext>
                      </a:extLst>
                    </a:blip>
                    <a:srcRect b="-34"/>
                    <a:stretch>
                      <a:fillRect/>
                    </a:stretch>
                  </pic:blipFill>
                  <pic:spPr bwMode="auto">
                    <a:xfrm>
                      <a:off x="0" y="0"/>
                      <a:ext cx="5086350" cy="2143125"/>
                    </a:xfrm>
                    <a:prstGeom prst="rect">
                      <a:avLst/>
                    </a:prstGeom>
                    <a:noFill/>
                    <a:ln w="6350" cmpd="sng">
                      <a:solidFill>
                        <a:srgbClr val="000000"/>
                      </a:solidFill>
                      <a:miter lim="800000"/>
                      <a:headEnd/>
                      <a:tailEnd/>
                    </a:ln>
                    <a:effectLst/>
                  </pic:spPr>
                </pic:pic>
              </a:graphicData>
            </a:graphic>
          </wp:inline>
        </w:drawing>
      </w:r>
    </w:p>
    <w:p w:rsidR="00DF120E" w:rsidRPr="002D7B1B" w:rsidRDefault="001F4731" w:rsidP="00E17B45">
      <w:pPr>
        <w:pStyle w:val="Paragrafi"/>
        <w:rPr>
          <w:sz w:val="21"/>
          <w:szCs w:val="21"/>
          <w:lang w:val="sq-AL"/>
        </w:rPr>
      </w:pPr>
      <w:r w:rsidRPr="002D7B1B">
        <w:rPr>
          <w:sz w:val="21"/>
          <w:szCs w:val="21"/>
          <w:lang w:val="sq-AL"/>
        </w:rPr>
        <w:t xml:space="preserve">Përmbajtja e </w:t>
      </w:r>
      <w:r w:rsidR="00EA75C7" w:rsidRPr="002D7B1B">
        <w:rPr>
          <w:sz w:val="21"/>
          <w:szCs w:val="21"/>
          <w:lang w:val="sq-AL"/>
        </w:rPr>
        <w:t>Amoniak</w:t>
      </w:r>
      <w:r w:rsidRPr="002D7B1B">
        <w:rPr>
          <w:sz w:val="21"/>
          <w:szCs w:val="21"/>
          <w:lang w:val="sq-AL"/>
        </w:rPr>
        <w:t>ut NH</w:t>
      </w:r>
      <w:r w:rsidRPr="002D7B1B">
        <w:rPr>
          <w:sz w:val="21"/>
          <w:szCs w:val="21"/>
          <w:vertAlign w:val="subscript"/>
          <w:lang w:val="sq-AL"/>
        </w:rPr>
        <w:t>4</w:t>
      </w:r>
      <w:r w:rsidRPr="002D7B1B">
        <w:rPr>
          <w:sz w:val="21"/>
          <w:szCs w:val="21"/>
          <w:lang w:val="sq-AL"/>
        </w:rPr>
        <w:t xml:space="preserve"> jepet në </w:t>
      </w:r>
      <w:r w:rsidR="00F27A85" w:rsidRPr="002D7B1B">
        <w:rPr>
          <w:sz w:val="21"/>
          <w:szCs w:val="21"/>
          <w:lang w:val="sq-AL"/>
        </w:rPr>
        <w:t>fig</w:t>
      </w:r>
      <w:r w:rsidRPr="002D7B1B">
        <w:rPr>
          <w:sz w:val="21"/>
          <w:szCs w:val="21"/>
          <w:lang w:val="sq-AL"/>
        </w:rPr>
        <w:t>.</w:t>
      </w:r>
      <w:r w:rsidR="00F27A85" w:rsidRPr="002D7B1B">
        <w:rPr>
          <w:sz w:val="21"/>
          <w:szCs w:val="21"/>
          <w:lang w:val="sq-AL"/>
        </w:rPr>
        <w:t xml:space="preserve"> </w:t>
      </w:r>
      <w:r w:rsidRPr="002D7B1B">
        <w:rPr>
          <w:sz w:val="21"/>
          <w:szCs w:val="21"/>
          <w:lang w:val="sq-AL"/>
        </w:rPr>
        <w:t xml:space="preserve">35 e krahasuar me </w:t>
      </w:r>
      <w:r w:rsidR="009851BF" w:rsidRPr="002D7B1B">
        <w:rPr>
          <w:sz w:val="21"/>
          <w:szCs w:val="21"/>
          <w:lang w:val="sq-AL"/>
        </w:rPr>
        <w:t>standard</w:t>
      </w:r>
      <w:r w:rsidRPr="002D7B1B">
        <w:rPr>
          <w:sz w:val="21"/>
          <w:szCs w:val="21"/>
          <w:lang w:val="sq-AL"/>
        </w:rPr>
        <w:t xml:space="preserve">et e STASH dhe BE </w:t>
      </w:r>
      <w:r w:rsidR="00713CAA" w:rsidRPr="002D7B1B">
        <w:rPr>
          <w:sz w:val="21"/>
          <w:szCs w:val="21"/>
          <w:lang w:val="sq-AL"/>
        </w:rPr>
        <w:t>(</w:t>
      </w:r>
      <w:r w:rsidRPr="002D7B1B">
        <w:rPr>
          <w:sz w:val="21"/>
          <w:szCs w:val="21"/>
          <w:lang w:val="sq-AL"/>
        </w:rPr>
        <w:t>0 – 0.05, 0 - 0.5</w:t>
      </w:r>
      <w:r w:rsidR="00713CAA" w:rsidRPr="002D7B1B">
        <w:rPr>
          <w:sz w:val="21"/>
          <w:szCs w:val="21"/>
          <w:lang w:val="sq-AL"/>
        </w:rPr>
        <w:t>)</w:t>
      </w:r>
      <w:r w:rsidRPr="002D7B1B">
        <w:rPr>
          <w:sz w:val="21"/>
          <w:szCs w:val="21"/>
          <w:lang w:val="sq-AL"/>
        </w:rPr>
        <w:t xml:space="preserve">. Përmbajtja mesatare e </w:t>
      </w:r>
      <w:r w:rsidR="00EA75C7" w:rsidRPr="002D7B1B">
        <w:rPr>
          <w:sz w:val="21"/>
          <w:szCs w:val="21"/>
          <w:lang w:val="sq-AL"/>
        </w:rPr>
        <w:t>Amoniak</w:t>
      </w:r>
      <w:r w:rsidRPr="002D7B1B">
        <w:rPr>
          <w:sz w:val="21"/>
          <w:szCs w:val="21"/>
          <w:lang w:val="sq-AL"/>
        </w:rPr>
        <w:t>ut NH</w:t>
      </w:r>
      <w:r w:rsidRPr="002D7B1B">
        <w:rPr>
          <w:sz w:val="21"/>
          <w:szCs w:val="21"/>
          <w:vertAlign w:val="subscript"/>
          <w:lang w:val="sq-AL"/>
        </w:rPr>
        <w:t xml:space="preserve">4 </w:t>
      </w:r>
      <w:r w:rsidRPr="002D7B1B">
        <w:rPr>
          <w:sz w:val="21"/>
          <w:szCs w:val="21"/>
          <w:lang w:val="sq-AL"/>
        </w:rPr>
        <w:t xml:space="preserve"> varion 0.0016 - 0.0083 mg/l</w:t>
      </w:r>
    </w:p>
    <w:p w:rsidR="00D6124D" w:rsidRPr="004002A5" w:rsidRDefault="00D6124D" w:rsidP="002D7B1B">
      <w:pPr>
        <w:rPr>
          <w:rFonts w:ascii="CG Times" w:hAnsi="CG Times"/>
          <w:b/>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Fig</w:t>
      </w:r>
      <w:r w:rsidR="00F27A85" w:rsidRPr="004002A5">
        <w:rPr>
          <w:rFonts w:ascii="CG Times" w:hAnsi="CG Times"/>
          <w:b/>
          <w:sz w:val="21"/>
          <w:szCs w:val="21"/>
          <w:lang w:val="sq-AL"/>
        </w:rPr>
        <w:t xml:space="preserve">ura </w:t>
      </w:r>
      <w:r w:rsidRPr="004002A5">
        <w:rPr>
          <w:rFonts w:ascii="CG Times" w:hAnsi="CG Times"/>
          <w:b/>
          <w:sz w:val="21"/>
          <w:szCs w:val="21"/>
          <w:lang w:val="sq-AL"/>
        </w:rPr>
        <w:t>35</w:t>
      </w:r>
      <w:r w:rsidR="00F27A85" w:rsidRPr="004002A5">
        <w:rPr>
          <w:rFonts w:ascii="CG Times" w:hAnsi="CG Times"/>
          <w:b/>
          <w:sz w:val="21"/>
          <w:szCs w:val="21"/>
          <w:lang w:val="sq-AL"/>
        </w:rPr>
        <w:t>.</w:t>
      </w:r>
      <w:r w:rsidRPr="004002A5">
        <w:rPr>
          <w:rFonts w:ascii="CG Times" w:hAnsi="CG Times"/>
          <w:b/>
          <w:sz w:val="21"/>
          <w:szCs w:val="21"/>
          <w:lang w:val="sq-AL"/>
        </w:rPr>
        <w:t xml:space="preserve"> Përmbajtja e NO</w:t>
      </w:r>
      <w:r w:rsidRPr="004002A5">
        <w:rPr>
          <w:rFonts w:ascii="CG Times" w:hAnsi="CG Times"/>
          <w:b/>
          <w:sz w:val="21"/>
          <w:szCs w:val="21"/>
          <w:vertAlign w:val="subscript"/>
          <w:lang w:val="sq-AL"/>
        </w:rPr>
        <w:t>2</w:t>
      </w:r>
      <w:r w:rsidRPr="004002A5">
        <w:rPr>
          <w:rFonts w:ascii="CG Times" w:hAnsi="CG Times"/>
          <w:b/>
          <w:sz w:val="21"/>
          <w:szCs w:val="21"/>
          <w:lang w:val="sq-AL"/>
        </w:rPr>
        <w:t xml:space="preserve"> për akuiferin AL 070</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029200" cy="2124075"/>
            <wp:effectExtent l="19050" t="19050" r="19050" b="28575"/>
            <wp:docPr id="159" name="Chart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70"/>
                    <pic:cNvPicPr>
                      <a:picLocks noChangeAspect="1" noChangeArrowheads="1"/>
                    </pic:cNvPicPr>
                  </pic:nvPicPr>
                  <pic:blipFill>
                    <a:blip r:embed="rId164">
                      <a:extLst>
                        <a:ext uri="{28A0092B-C50C-407E-A947-70E740481C1C}">
                          <a14:useLocalDpi xmlns:a14="http://schemas.microsoft.com/office/drawing/2010/main" val="0"/>
                        </a:ext>
                      </a:extLst>
                    </a:blip>
                    <a:srcRect b="-134"/>
                    <a:stretch>
                      <a:fillRect/>
                    </a:stretch>
                  </pic:blipFill>
                  <pic:spPr bwMode="auto">
                    <a:xfrm>
                      <a:off x="0" y="0"/>
                      <a:ext cx="5029200" cy="2124075"/>
                    </a:xfrm>
                    <a:prstGeom prst="rect">
                      <a:avLst/>
                    </a:prstGeom>
                    <a:noFill/>
                    <a:ln w="6350" cmpd="sng">
                      <a:solidFill>
                        <a:srgbClr val="000000"/>
                      </a:solidFill>
                      <a:miter lim="800000"/>
                      <a:headEnd/>
                      <a:tailEnd/>
                    </a:ln>
                    <a:effectLst/>
                  </pic:spPr>
                </pic:pic>
              </a:graphicData>
            </a:graphic>
          </wp:inline>
        </w:drawing>
      </w:r>
    </w:p>
    <w:p w:rsidR="001F4731" w:rsidRPr="002D7B1B" w:rsidRDefault="001F4731" w:rsidP="00E17B45">
      <w:pPr>
        <w:pStyle w:val="Paragrafi"/>
        <w:rPr>
          <w:sz w:val="21"/>
          <w:szCs w:val="21"/>
          <w:lang w:val="sq-AL"/>
        </w:rPr>
      </w:pPr>
      <w:r w:rsidRPr="002D7B1B">
        <w:rPr>
          <w:sz w:val="21"/>
          <w:szCs w:val="21"/>
          <w:lang w:val="sq-AL"/>
        </w:rPr>
        <w:t xml:space="preserve">Në </w:t>
      </w:r>
      <w:r w:rsidR="00F27A85" w:rsidRPr="002D7B1B">
        <w:rPr>
          <w:sz w:val="21"/>
          <w:szCs w:val="21"/>
          <w:lang w:val="sq-AL"/>
        </w:rPr>
        <w:t>fig</w:t>
      </w:r>
      <w:r w:rsidRPr="002D7B1B">
        <w:rPr>
          <w:sz w:val="21"/>
          <w:szCs w:val="21"/>
          <w:lang w:val="sq-AL"/>
        </w:rPr>
        <w:t>.</w:t>
      </w:r>
      <w:r w:rsidR="00F27A85" w:rsidRPr="002D7B1B">
        <w:rPr>
          <w:sz w:val="21"/>
          <w:szCs w:val="21"/>
          <w:lang w:val="sq-AL"/>
        </w:rPr>
        <w:t xml:space="preserve"> </w:t>
      </w:r>
      <w:r w:rsidRPr="002D7B1B">
        <w:rPr>
          <w:sz w:val="21"/>
          <w:szCs w:val="21"/>
          <w:lang w:val="sq-AL"/>
        </w:rPr>
        <w:t xml:space="preserve">35 jepet përmbajtja e nitriteve në vite </w:t>
      </w:r>
      <w:r w:rsidR="00713CAA" w:rsidRPr="002D7B1B">
        <w:rPr>
          <w:sz w:val="21"/>
          <w:szCs w:val="21"/>
          <w:lang w:val="sq-AL"/>
        </w:rPr>
        <w:t>(</w:t>
      </w:r>
      <w:r w:rsidRPr="002D7B1B">
        <w:rPr>
          <w:sz w:val="21"/>
          <w:szCs w:val="21"/>
          <w:lang w:val="sq-AL"/>
        </w:rPr>
        <w:t>2008 – 2010</w:t>
      </w:r>
      <w:r w:rsidR="00713CAA" w:rsidRPr="002D7B1B">
        <w:rPr>
          <w:sz w:val="21"/>
          <w:szCs w:val="21"/>
          <w:lang w:val="sq-AL"/>
        </w:rPr>
        <w:t>)</w:t>
      </w:r>
      <w:r w:rsidRPr="002D7B1B">
        <w:rPr>
          <w:sz w:val="21"/>
          <w:szCs w:val="21"/>
          <w:lang w:val="sq-AL"/>
        </w:rPr>
        <w:t>, ku vlerat më të larta takohen në shpimet Cuke, Xarë, Vrion. Përmbajtja mesatare e NO</w:t>
      </w:r>
      <w:r w:rsidRPr="002D7B1B">
        <w:rPr>
          <w:sz w:val="21"/>
          <w:szCs w:val="21"/>
          <w:vertAlign w:val="subscript"/>
          <w:lang w:val="sq-AL"/>
        </w:rPr>
        <w:t xml:space="preserve">2 </w:t>
      </w:r>
      <w:r w:rsidRPr="002D7B1B">
        <w:rPr>
          <w:sz w:val="21"/>
          <w:szCs w:val="21"/>
          <w:lang w:val="sq-AL"/>
        </w:rPr>
        <w:t>varion 0 - 13 mg/l. Përmbajtja e O</w:t>
      </w:r>
      <w:r w:rsidRPr="002D7B1B">
        <w:rPr>
          <w:sz w:val="21"/>
          <w:szCs w:val="21"/>
          <w:vertAlign w:val="subscript"/>
          <w:lang w:val="sq-AL"/>
        </w:rPr>
        <w:t xml:space="preserve">2 </w:t>
      </w:r>
      <w:r w:rsidRPr="002D7B1B">
        <w:rPr>
          <w:sz w:val="21"/>
          <w:szCs w:val="21"/>
          <w:lang w:val="sq-AL"/>
        </w:rPr>
        <w:t xml:space="preserve">është 6.09 - 6.12 mg/l përmbajtja është brenda normës ose STASH </w:t>
      </w:r>
      <w:r w:rsidR="00713CAA" w:rsidRPr="002D7B1B">
        <w:rPr>
          <w:sz w:val="21"/>
          <w:szCs w:val="21"/>
          <w:lang w:val="sq-AL"/>
        </w:rPr>
        <w:t>(</w:t>
      </w:r>
      <w:r w:rsidRPr="002D7B1B">
        <w:rPr>
          <w:sz w:val="21"/>
          <w:szCs w:val="21"/>
          <w:lang w:val="sq-AL"/>
        </w:rPr>
        <w:t>norma &gt;8</w:t>
      </w:r>
      <w:r w:rsidR="00713CAA" w:rsidRPr="002D7B1B">
        <w:rPr>
          <w:sz w:val="21"/>
          <w:szCs w:val="21"/>
          <w:lang w:val="sq-AL"/>
        </w:rPr>
        <w:t>)</w:t>
      </w:r>
      <w:r w:rsidRPr="002D7B1B">
        <w:rPr>
          <w:sz w:val="21"/>
          <w:szCs w:val="21"/>
          <w:lang w:val="sq-AL"/>
        </w:rPr>
        <w:t xml:space="preserve">. Analizat për mikroelemente janë kryer në shpimin Vrion-Sarandë për Ni, Mn, Zn, Pb, Cu, Co, Cr. Përmbajtja e Pb është mbi përmbajtjen maksimale të lejuar PML. Nga rezultatet e monitorimit gjatë vitit 2008 - 2010 ujërat në këto zona kanë veti fiziko - kimike dhe kushte </w:t>
      </w:r>
      <w:r w:rsidR="009851BF" w:rsidRPr="002D7B1B">
        <w:rPr>
          <w:sz w:val="21"/>
          <w:szCs w:val="21"/>
          <w:lang w:val="sq-AL"/>
        </w:rPr>
        <w:t>higjien</w:t>
      </w:r>
      <w:r w:rsidRPr="002D7B1B">
        <w:rPr>
          <w:sz w:val="21"/>
          <w:szCs w:val="21"/>
          <w:lang w:val="sq-AL"/>
        </w:rPr>
        <w:t xml:space="preserve">o - sanitare të mira. Ujërat janë pa erë, pa ngjyrë, pa shije, janë ujëra të tipit alkalin të dobët me Ph </w:t>
      </w:r>
      <w:r w:rsidR="00713CAA" w:rsidRPr="002D7B1B">
        <w:rPr>
          <w:sz w:val="21"/>
          <w:szCs w:val="21"/>
          <w:lang w:val="sq-AL"/>
        </w:rPr>
        <w:t>(</w:t>
      </w:r>
      <w:r w:rsidRPr="002D7B1B">
        <w:rPr>
          <w:sz w:val="21"/>
          <w:szCs w:val="21"/>
          <w:lang w:val="sq-AL"/>
        </w:rPr>
        <w:t>7 – 9</w:t>
      </w:r>
      <w:r w:rsidR="00713CAA" w:rsidRPr="002D7B1B">
        <w:rPr>
          <w:sz w:val="21"/>
          <w:szCs w:val="21"/>
          <w:lang w:val="sq-AL"/>
        </w:rPr>
        <w:t>)</w:t>
      </w:r>
      <w:r w:rsidRPr="002D7B1B">
        <w:rPr>
          <w:sz w:val="21"/>
          <w:szCs w:val="21"/>
          <w:lang w:val="sq-AL"/>
        </w:rPr>
        <w:t xml:space="preserve"> si dhe me temperaturë të ujit T </w:t>
      </w:r>
      <w:r w:rsidR="00713CAA" w:rsidRPr="002D7B1B">
        <w:rPr>
          <w:sz w:val="21"/>
          <w:szCs w:val="21"/>
          <w:lang w:val="sq-AL"/>
        </w:rPr>
        <w:t>(</w:t>
      </w:r>
      <w:r w:rsidRPr="002D7B1B">
        <w:rPr>
          <w:sz w:val="21"/>
          <w:szCs w:val="21"/>
          <w:lang w:val="sq-AL"/>
        </w:rPr>
        <w:t>16 – 17</w:t>
      </w:r>
      <w:r w:rsidR="00713CAA" w:rsidRPr="002D7B1B">
        <w:rPr>
          <w:sz w:val="21"/>
          <w:szCs w:val="21"/>
          <w:lang w:val="sq-AL"/>
        </w:rPr>
        <w:t>)</w:t>
      </w:r>
      <w:r w:rsidRPr="002D7B1B">
        <w:rPr>
          <w:sz w:val="21"/>
          <w:szCs w:val="21"/>
          <w:lang w:val="sq-AL"/>
        </w:rPr>
        <w:t xml:space="preserve"> gradë </w:t>
      </w:r>
      <w:r w:rsidR="00F27A85" w:rsidRPr="002D7B1B">
        <w:rPr>
          <w:sz w:val="21"/>
          <w:szCs w:val="21"/>
          <w:lang w:val="sq-AL"/>
        </w:rPr>
        <w:t>celsius</w:t>
      </w:r>
      <w:r w:rsidRPr="002D7B1B">
        <w:rPr>
          <w:sz w:val="21"/>
          <w:szCs w:val="21"/>
          <w:lang w:val="sq-AL"/>
        </w:rPr>
        <w:t xml:space="preserve">. </w:t>
      </w:r>
    </w:p>
    <w:p w:rsidR="001F4731" w:rsidRPr="002D7B1B" w:rsidRDefault="001F4731" w:rsidP="00E17B45">
      <w:pPr>
        <w:pStyle w:val="Paragrafi"/>
        <w:rPr>
          <w:b/>
          <w:sz w:val="21"/>
          <w:szCs w:val="21"/>
          <w:lang w:val="sq-AL"/>
        </w:rPr>
      </w:pPr>
      <w:r w:rsidRPr="002D7B1B">
        <w:rPr>
          <w:b/>
          <w:sz w:val="21"/>
          <w:szCs w:val="21"/>
          <w:lang w:val="sq-AL"/>
        </w:rPr>
        <w:t>2.2.1 Masa dhe rekomandime:</w:t>
      </w:r>
    </w:p>
    <w:p w:rsidR="001F4731" w:rsidRPr="002D7B1B" w:rsidRDefault="001F4731" w:rsidP="00E17B45">
      <w:pPr>
        <w:pStyle w:val="Paragrafi"/>
        <w:rPr>
          <w:sz w:val="21"/>
          <w:szCs w:val="21"/>
          <w:lang w:val="sq-AL"/>
        </w:rPr>
      </w:pPr>
      <w:r w:rsidRPr="002D7B1B">
        <w:rPr>
          <w:sz w:val="21"/>
          <w:szCs w:val="21"/>
          <w:lang w:val="sq-AL"/>
        </w:rPr>
        <w:t>Rekomandohet kryerja e shpimeve për plotësimin dhe dendësimin e rrjetit të monitorimit. Kryerja e shpimeve të reja të kryhet në prona të sigurta dhe pa probleme për krijimin e mundësisë së përdorimit të aparateve monitoruese vetëregjistruese në të ardhmen, shumë parametrike, hidrogjeologjike e hidrometeorologjike.</w:t>
      </w:r>
    </w:p>
    <w:p w:rsidR="001F4731" w:rsidRPr="002D7B1B" w:rsidRDefault="001F4731" w:rsidP="00E17B45">
      <w:pPr>
        <w:pStyle w:val="Paragrafi"/>
        <w:rPr>
          <w:sz w:val="21"/>
          <w:szCs w:val="21"/>
          <w:lang w:val="sq-AL"/>
        </w:rPr>
      </w:pPr>
      <w:r w:rsidRPr="002D7B1B">
        <w:rPr>
          <w:sz w:val="21"/>
          <w:szCs w:val="21"/>
          <w:lang w:val="sq-AL"/>
        </w:rPr>
        <w:t>Rekomandohet zbatimi i zonave të r</w:t>
      </w:r>
      <w:r w:rsidR="00890C39" w:rsidRPr="002D7B1B">
        <w:rPr>
          <w:sz w:val="21"/>
          <w:szCs w:val="21"/>
          <w:lang w:val="sq-AL"/>
        </w:rPr>
        <w:t>r</w:t>
      </w:r>
      <w:r w:rsidRPr="002D7B1B">
        <w:rPr>
          <w:sz w:val="21"/>
          <w:szCs w:val="21"/>
          <w:lang w:val="sq-AL"/>
        </w:rPr>
        <w:t>eptësisë dhe mbrojtjes sanitare rreth shpimeve të shfrytëzimit për mbrojtjen e ujërave nëntokësore nga ndotjet sipërfaqësore.</w:t>
      </w:r>
    </w:p>
    <w:p w:rsidR="001F4731" w:rsidRPr="002D7B1B" w:rsidRDefault="001F4731" w:rsidP="00E17B45">
      <w:pPr>
        <w:pStyle w:val="Paragrafi"/>
        <w:rPr>
          <w:sz w:val="21"/>
          <w:szCs w:val="21"/>
          <w:lang w:val="sq-AL"/>
        </w:rPr>
      </w:pPr>
      <w:r w:rsidRPr="002D7B1B">
        <w:rPr>
          <w:sz w:val="21"/>
          <w:szCs w:val="21"/>
          <w:lang w:val="sq-AL"/>
        </w:rPr>
        <w:t>Rekomandohet që organet kompetente të ushtrojnë autoritetin e tyre për mbrojtjen e ujërave nëntokësore nga ndotjet masive të mundshme apo lokale që janë takuar gjatë monitorimit.</w:t>
      </w:r>
    </w:p>
    <w:p w:rsidR="001F4731" w:rsidRPr="002D7B1B" w:rsidRDefault="001F4731" w:rsidP="00E17B45">
      <w:pPr>
        <w:pStyle w:val="Paragrafi"/>
        <w:rPr>
          <w:sz w:val="21"/>
          <w:szCs w:val="21"/>
          <w:lang w:val="sq-AL"/>
        </w:rPr>
      </w:pPr>
      <w:r w:rsidRPr="002D7B1B">
        <w:rPr>
          <w:sz w:val="21"/>
          <w:szCs w:val="21"/>
          <w:lang w:val="sq-AL"/>
        </w:rPr>
        <w:t>Rekomandohet ndalimi i shfrytëzimit të zhavor</w:t>
      </w:r>
      <w:r w:rsidR="00890C39" w:rsidRPr="002D7B1B">
        <w:rPr>
          <w:sz w:val="21"/>
          <w:szCs w:val="21"/>
          <w:lang w:val="sq-AL"/>
        </w:rPr>
        <w:t>r</w:t>
      </w:r>
      <w:r w:rsidRPr="002D7B1B">
        <w:rPr>
          <w:sz w:val="21"/>
          <w:szCs w:val="21"/>
          <w:lang w:val="sq-AL"/>
        </w:rPr>
        <w:t>eve në shtretërit e lumenjve për mbrojtjen e shpimeve të shfrytëzimit në tar</w:t>
      </w:r>
      <w:r w:rsidR="00890C39" w:rsidRPr="002D7B1B">
        <w:rPr>
          <w:sz w:val="21"/>
          <w:szCs w:val="21"/>
          <w:lang w:val="sq-AL"/>
        </w:rPr>
        <w:t>racat lumore dhe ruajtjen e ekuilibrave hidrodinamikë</w:t>
      </w:r>
      <w:r w:rsidRPr="002D7B1B">
        <w:rPr>
          <w:sz w:val="21"/>
          <w:szCs w:val="21"/>
          <w:lang w:val="sq-AL"/>
        </w:rPr>
        <w:t xml:space="preserve"> e hidrokimik</w:t>
      </w:r>
      <w:r w:rsidR="00890C39" w:rsidRPr="002D7B1B">
        <w:rPr>
          <w:sz w:val="21"/>
          <w:szCs w:val="21"/>
          <w:lang w:val="sq-AL"/>
        </w:rPr>
        <w:t>ë</w:t>
      </w:r>
      <w:r w:rsidRPr="002D7B1B">
        <w:rPr>
          <w:sz w:val="21"/>
          <w:szCs w:val="21"/>
          <w:lang w:val="sq-AL"/>
        </w:rPr>
        <w:t xml:space="preserve"> të ushqimit të akuifereve ujëmbajtëse.</w:t>
      </w:r>
    </w:p>
    <w:p w:rsidR="001F4731" w:rsidRPr="002D7B1B" w:rsidRDefault="001F4731" w:rsidP="00E17B45">
      <w:pPr>
        <w:pStyle w:val="Paragrafi"/>
        <w:rPr>
          <w:b/>
          <w:sz w:val="21"/>
          <w:szCs w:val="21"/>
          <w:lang w:val="sq-AL"/>
        </w:rPr>
      </w:pPr>
      <w:r w:rsidRPr="002D7B1B">
        <w:rPr>
          <w:b/>
          <w:sz w:val="21"/>
          <w:szCs w:val="21"/>
          <w:lang w:val="sq-AL"/>
        </w:rPr>
        <w:t>2.3 Vlerësimi i gjendjes trofike në Lagunën e Kune-Vain dhe Liqenit të Shkodrës</w:t>
      </w:r>
    </w:p>
    <w:p w:rsidR="001F4731" w:rsidRPr="002D7B1B" w:rsidRDefault="001F4731" w:rsidP="00E17B45">
      <w:pPr>
        <w:pStyle w:val="Paragrafi"/>
        <w:rPr>
          <w:sz w:val="21"/>
          <w:szCs w:val="21"/>
          <w:lang w:val="sq-AL"/>
        </w:rPr>
      </w:pPr>
      <w:r w:rsidRPr="002D7B1B">
        <w:rPr>
          <w:sz w:val="21"/>
          <w:szCs w:val="21"/>
          <w:lang w:val="sq-AL"/>
        </w:rPr>
        <w:t>Gjatë kësaj periudhe është realizuar monitorimi i lagunave të ekosistemit Kune-Vain dhe të Liqenit të Shkodrës. Në secilin ekosistem ujor janë përzgjedhur 4 stacione duke synuar një karakterizim sa më të mirë të gjendjes së tyre.</w:t>
      </w:r>
    </w:p>
    <w:p w:rsidR="001F4731" w:rsidRPr="002D7B1B" w:rsidRDefault="001F4731" w:rsidP="00E17B45">
      <w:pPr>
        <w:pStyle w:val="Paragrafi"/>
        <w:rPr>
          <w:sz w:val="21"/>
          <w:szCs w:val="21"/>
          <w:lang w:val="sq-AL"/>
        </w:rPr>
      </w:pPr>
      <w:r w:rsidRPr="002D7B1B">
        <w:rPr>
          <w:sz w:val="21"/>
          <w:szCs w:val="21"/>
          <w:lang w:val="sq-AL"/>
        </w:rPr>
        <w:t>Vlerësimi i gjendjes trofike në ujërat e tre ekosistemeve ujore: lagunave të Kunes, Vainit dhe të liqenit të Shkodrës, mbështetet në përcaktimin e sasisë së klorofilës a dhe pigmenteve të tjer</w:t>
      </w:r>
      <w:r w:rsidR="00890C39" w:rsidRPr="002D7B1B">
        <w:rPr>
          <w:sz w:val="21"/>
          <w:szCs w:val="21"/>
          <w:lang w:val="sq-AL"/>
        </w:rPr>
        <w:t>a</w:t>
      </w:r>
      <w:r w:rsidRPr="002D7B1B">
        <w:rPr>
          <w:sz w:val="21"/>
          <w:szCs w:val="21"/>
          <w:lang w:val="sq-AL"/>
        </w:rPr>
        <w:t xml:space="preserve"> fotosintetik</w:t>
      </w:r>
      <w:r w:rsidR="00890C39" w:rsidRPr="002D7B1B">
        <w:rPr>
          <w:sz w:val="21"/>
          <w:szCs w:val="21"/>
          <w:lang w:val="sq-AL"/>
        </w:rPr>
        <w:t>e</w:t>
      </w:r>
      <w:r w:rsidRPr="002D7B1B">
        <w:rPr>
          <w:sz w:val="21"/>
          <w:szCs w:val="21"/>
          <w:lang w:val="sq-AL"/>
        </w:rPr>
        <w:t xml:space="preserve"> të fitoplanktonit; përmbajtjes së fosforit dhe qartësisë së ujërave. Në stacionet e përzgjedhura janë kryer matjet edhe për temperaturën dhe vlerat e pH, tregues që kanë një rol të rëndësishëm në ritmet e </w:t>
      </w:r>
      <w:r w:rsidR="00890C39" w:rsidRPr="002D7B1B">
        <w:rPr>
          <w:sz w:val="21"/>
          <w:szCs w:val="21"/>
          <w:lang w:val="sq-AL"/>
        </w:rPr>
        <w:t>proceseve</w:t>
      </w:r>
      <w:r w:rsidRPr="002D7B1B">
        <w:rPr>
          <w:sz w:val="21"/>
          <w:szCs w:val="21"/>
          <w:lang w:val="sq-AL"/>
        </w:rPr>
        <w:t xml:space="preserve"> metabolike në sistemin e ujërave të lagunave.</w:t>
      </w:r>
    </w:p>
    <w:p w:rsidR="001F4731" w:rsidRPr="002D7B1B" w:rsidRDefault="001F4731" w:rsidP="00E17B45">
      <w:pPr>
        <w:pStyle w:val="Paragrafi"/>
        <w:rPr>
          <w:b/>
          <w:bCs/>
          <w:sz w:val="21"/>
          <w:szCs w:val="21"/>
          <w:lang w:val="sq-AL"/>
        </w:rPr>
      </w:pPr>
      <w:r w:rsidRPr="002D7B1B">
        <w:rPr>
          <w:b/>
          <w:bCs/>
          <w:sz w:val="21"/>
          <w:szCs w:val="21"/>
          <w:lang w:val="sq-AL"/>
        </w:rPr>
        <w:t>2.3.1 Parametrat fizikë të ujërave-temperatura, pH</w:t>
      </w:r>
    </w:p>
    <w:p w:rsidR="001F4731" w:rsidRPr="002D7B1B" w:rsidRDefault="001F4731" w:rsidP="00E17B45">
      <w:pPr>
        <w:pStyle w:val="Paragrafi"/>
        <w:rPr>
          <w:sz w:val="21"/>
          <w:szCs w:val="21"/>
          <w:lang w:val="sq-AL"/>
        </w:rPr>
      </w:pPr>
      <w:r w:rsidRPr="002D7B1B">
        <w:rPr>
          <w:sz w:val="21"/>
          <w:szCs w:val="21"/>
          <w:lang w:val="sq-AL"/>
        </w:rPr>
        <w:t xml:space="preserve">Vlerat e temperaturave të ujit paraqesin variacione të ndryshme gjatë periudhës korrik-tetor në të tre ekosistemet. Këto ndryshime në secilin ekosistem janë pothuajse të njëjta, </w:t>
      </w:r>
      <w:r w:rsidR="00730980" w:rsidRPr="002D7B1B">
        <w:rPr>
          <w:sz w:val="21"/>
          <w:szCs w:val="21"/>
          <w:lang w:val="sq-AL"/>
        </w:rPr>
        <w:t>për sa</w:t>
      </w:r>
      <w:r w:rsidRPr="002D7B1B">
        <w:rPr>
          <w:sz w:val="21"/>
          <w:szCs w:val="21"/>
          <w:lang w:val="sq-AL"/>
        </w:rPr>
        <w:t xml:space="preserve"> ju përket stacioneve të analizuar. Në muajin korrik janë matur temperatura të larta të ujërave në të dy lagunat, Kune dhe Vain, 29 - 32</w:t>
      </w:r>
      <w:r w:rsidRPr="002D7B1B">
        <w:rPr>
          <w:sz w:val="21"/>
          <w:szCs w:val="21"/>
          <w:vertAlign w:val="superscript"/>
          <w:lang w:val="sq-AL"/>
        </w:rPr>
        <w:t>0</w:t>
      </w:r>
      <w:r w:rsidRPr="002D7B1B">
        <w:rPr>
          <w:sz w:val="21"/>
          <w:szCs w:val="21"/>
          <w:lang w:val="sq-AL"/>
        </w:rPr>
        <w:t>C. Veçanërisht është matur temperatura më e lartë, 32</w:t>
      </w:r>
      <w:r w:rsidRPr="002D7B1B">
        <w:rPr>
          <w:sz w:val="21"/>
          <w:szCs w:val="21"/>
          <w:vertAlign w:val="superscript"/>
          <w:lang w:val="sq-AL"/>
        </w:rPr>
        <w:t>0</w:t>
      </w:r>
      <w:r w:rsidRPr="002D7B1B">
        <w:rPr>
          <w:sz w:val="21"/>
          <w:szCs w:val="21"/>
          <w:lang w:val="sq-AL"/>
        </w:rPr>
        <w:t>C, në një nga stacionet e lagunës së Kunes, stacioni 4 që karakterizohet nga një zonë që nuk ka komunikim me detin. Temperaturat e stacionit 1 në lagunën e Kunes dhe të stacionit 4 në lagunën e Vainit janë pak më të ul</w:t>
      </w:r>
      <w:r w:rsidR="00890C39" w:rsidRPr="002D7B1B">
        <w:rPr>
          <w:sz w:val="21"/>
          <w:szCs w:val="21"/>
          <w:lang w:val="sq-AL"/>
        </w:rPr>
        <w:t>ë</w:t>
      </w:r>
      <w:r w:rsidRPr="002D7B1B">
        <w:rPr>
          <w:sz w:val="21"/>
          <w:szCs w:val="21"/>
          <w:lang w:val="sq-AL"/>
        </w:rPr>
        <w:t>ta se në stacionet e tjerë; të dy këto stacione karakterizohen nga një komunikim më i mirë me detin. Në muajin gusht, janë vërejtur gjithashtu temperatura të larta të ujërave në të dy lagunat, e njëjta me ato të muajit korrik, dhe me të njëjtin variacion ndërmjet stacioneve. Në muajin shtator vërehet ulje e konsiderueshme e temperaturave të ujërave në të dy lagunat, e cila vazhdon më tej në muajin tetor.</w:t>
      </w:r>
    </w:p>
    <w:p w:rsidR="001F4731" w:rsidRPr="002D7B1B" w:rsidRDefault="001F4731" w:rsidP="00E17B45">
      <w:pPr>
        <w:pStyle w:val="Paragrafi"/>
        <w:rPr>
          <w:sz w:val="21"/>
          <w:szCs w:val="21"/>
          <w:lang w:val="sq-AL"/>
        </w:rPr>
      </w:pPr>
      <w:r w:rsidRPr="002D7B1B">
        <w:rPr>
          <w:sz w:val="21"/>
          <w:szCs w:val="21"/>
          <w:lang w:val="sq-AL"/>
        </w:rPr>
        <w:t>Në liqenin e Shkodrës, në përgjithësi, variacionet e temperaturave në të katër stacionet e përzgjedhur paraqiten të njëjtë. Gjatë muajve korrik-gusht temperaturat janë mjaft të larta duke arritur vlerat maksimale në muajin gusht. Në liqenin e Shkodrës, në muajin korrik, vërehet një variacion i lehtë në temperaturat e matura në të katër stacionet 25.5 – 27.5</w:t>
      </w:r>
      <w:r w:rsidRPr="002D7B1B">
        <w:rPr>
          <w:sz w:val="21"/>
          <w:szCs w:val="21"/>
          <w:vertAlign w:val="superscript"/>
          <w:lang w:val="sq-AL"/>
        </w:rPr>
        <w:t xml:space="preserve">0 </w:t>
      </w:r>
      <w:r w:rsidRPr="002D7B1B">
        <w:rPr>
          <w:sz w:val="21"/>
          <w:szCs w:val="21"/>
          <w:lang w:val="sq-AL"/>
        </w:rPr>
        <w:t>C, duke paraqitur vlerën më të ulët në stacionin 1. Në këta muaj temperatura në ujërat e liqenit paraqitet më e ulët se në të dy ekosistemet e tjerë, lagunat Kune - Vain, 3-5 gradë. Në muajin gusht temperaturat rriten në krahasim me muajin korrik duke paraqitur vlerat 29 - 30</w:t>
      </w:r>
      <w:r w:rsidRPr="002D7B1B">
        <w:rPr>
          <w:sz w:val="21"/>
          <w:szCs w:val="21"/>
          <w:vertAlign w:val="superscript"/>
          <w:lang w:val="sq-AL"/>
        </w:rPr>
        <w:t xml:space="preserve">0 </w:t>
      </w:r>
      <w:r w:rsidRPr="002D7B1B">
        <w:rPr>
          <w:sz w:val="21"/>
          <w:szCs w:val="21"/>
          <w:lang w:val="sq-AL"/>
        </w:rPr>
        <w:t>C, pra në nivelin e lagunave. Vërehet i njëjti variacion i temperaturave ndërmjet stacioneve të përzgjedhur, duke paraqitur vlerën më të ulët në stacionin 1. Temperaturat në muajin shtator janë më te ul</w:t>
      </w:r>
      <w:r w:rsidR="00890C39" w:rsidRPr="002D7B1B">
        <w:rPr>
          <w:sz w:val="21"/>
          <w:szCs w:val="21"/>
          <w:lang w:val="sq-AL"/>
        </w:rPr>
        <w:t>ë</w:t>
      </w:r>
      <w:r w:rsidRPr="002D7B1B">
        <w:rPr>
          <w:sz w:val="21"/>
          <w:szCs w:val="21"/>
          <w:lang w:val="sq-AL"/>
        </w:rPr>
        <w:t>ta se në muajt e stinës së verës, dhe në të njëjtin nivel me dy ekosistemet e tjerë. Në muajin tetor vërehet se temperaturat në ujërat e liqenit vazhdojnë të ulen, duke u karakterizuar me vlera më të larta se në ekosistemet lagunore, në nivelin e 20</w:t>
      </w:r>
      <w:r w:rsidRPr="002D7B1B">
        <w:rPr>
          <w:sz w:val="21"/>
          <w:szCs w:val="21"/>
          <w:vertAlign w:val="superscript"/>
          <w:lang w:val="sq-AL"/>
        </w:rPr>
        <w:t xml:space="preserve">0 </w:t>
      </w:r>
      <w:r w:rsidRPr="002D7B1B">
        <w:rPr>
          <w:sz w:val="21"/>
          <w:szCs w:val="21"/>
          <w:lang w:val="sq-AL"/>
        </w:rPr>
        <w:t>C në krahasim me 14 - 15</w:t>
      </w:r>
      <w:r w:rsidRPr="002D7B1B">
        <w:rPr>
          <w:sz w:val="21"/>
          <w:szCs w:val="21"/>
          <w:vertAlign w:val="superscript"/>
          <w:lang w:val="sq-AL"/>
        </w:rPr>
        <w:t xml:space="preserve">0 </w:t>
      </w:r>
      <w:r w:rsidRPr="002D7B1B">
        <w:rPr>
          <w:sz w:val="21"/>
          <w:szCs w:val="21"/>
          <w:lang w:val="sq-AL"/>
        </w:rPr>
        <w:t>C, që janë vërejtur në laguna.</w:t>
      </w:r>
    </w:p>
    <w:p w:rsidR="001F4731" w:rsidRPr="002D7B1B" w:rsidRDefault="001F4731" w:rsidP="00E17B45">
      <w:pPr>
        <w:pStyle w:val="Paragrafi"/>
        <w:rPr>
          <w:b/>
          <w:bCs/>
          <w:sz w:val="21"/>
          <w:szCs w:val="21"/>
          <w:lang w:val="sq-AL"/>
        </w:rPr>
      </w:pPr>
      <w:r w:rsidRPr="002D7B1B">
        <w:rPr>
          <w:b/>
          <w:bCs/>
          <w:caps/>
          <w:sz w:val="21"/>
          <w:szCs w:val="21"/>
          <w:lang w:val="sq-AL"/>
        </w:rPr>
        <w:t>V</w:t>
      </w:r>
      <w:r w:rsidRPr="002D7B1B">
        <w:rPr>
          <w:b/>
          <w:bCs/>
          <w:sz w:val="21"/>
          <w:szCs w:val="21"/>
          <w:lang w:val="sq-AL"/>
        </w:rPr>
        <w:t>ërehet</w:t>
      </w:r>
      <w:r w:rsidRPr="002D7B1B">
        <w:rPr>
          <w:b/>
          <w:bCs/>
          <w:caps/>
          <w:sz w:val="21"/>
          <w:szCs w:val="21"/>
          <w:lang w:val="sq-AL"/>
        </w:rPr>
        <w:t xml:space="preserve"> </w:t>
      </w:r>
      <w:r w:rsidRPr="002D7B1B">
        <w:rPr>
          <w:b/>
          <w:bCs/>
          <w:sz w:val="21"/>
          <w:szCs w:val="21"/>
          <w:lang w:val="sq-AL"/>
        </w:rPr>
        <w:t>se temperaturat gjatë muajve të verës janë shumë më të larta se 22°c (që vlerësohet si optimale</w:t>
      </w:r>
      <w:r w:rsidR="00713CAA" w:rsidRPr="002D7B1B">
        <w:rPr>
          <w:b/>
          <w:bCs/>
          <w:sz w:val="21"/>
          <w:szCs w:val="21"/>
          <w:lang w:val="sq-AL"/>
        </w:rPr>
        <w:t>)</w:t>
      </w:r>
      <w:r w:rsidRPr="002D7B1B">
        <w:rPr>
          <w:b/>
          <w:bCs/>
          <w:sz w:val="21"/>
          <w:szCs w:val="21"/>
          <w:lang w:val="sq-AL"/>
        </w:rPr>
        <w:t xml:space="preserve"> në të tre ekosistemet ujore.</w:t>
      </w:r>
    </w:p>
    <w:p w:rsidR="002C124C" w:rsidRDefault="002C124C" w:rsidP="00E17B45">
      <w:pPr>
        <w:pStyle w:val="Paragrafi"/>
        <w:rPr>
          <w:b/>
          <w:bCs/>
          <w:lang w:val="sq-AL"/>
        </w:rPr>
      </w:pPr>
    </w:p>
    <w:p w:rsidR="002D7B1B" w:rsidRDefault="002D7B1B" w:rsidP="002C124C">
      <w:pPr>
        <w:jc w:val="center"/>
        <w:rPr>
          <w:rFonts w:ascii="CG Times" w:hAnsi="CG Times"/>
          <w:b/>
          <w:bCs/>
          <w:sz w:val="21"/>
          <w:szCs w:val="21"/>
          <w:lang w:val="sq-AL"/>
        </w:rPr>
      </w:pPr>
    </w:p>
    <w:p w:rsidR="002D7B1B" w:rsidRDefault="002D7B1B" w:rsidP="002C124C">
      <w:pPr>
        <w:jc w:val="center"/>
        <w:rPr>
          <w:rFonts w:ascii="CG Times" w:hAnsi="CG Times"/>
          <w:b/>
          <w:bCs/>
          <w:sz w:val="21"/>
          <w:szCs w:val="21"/>
          <w:lang w:val="sq-AL"/>
        </w:rPr>
      </w:pPr>
    </w:p>
    <w:p w:rsidR="002D7B1B" w:rsidRDefault="002D7B1B" w:rsidP="002C124C">
      <w:pPr>
        <w:jc w:val="center"/>
        <w:rPr>
          <w:rFonts w:ascii="CG Times" w:hAnsi="CG Times"/>
          <w:b/>
          <w:bCs/>
          <w:sz w:val="21"/>
          <w:szCs w:val="21"/>
          <w:lang w:val="sq-AL"/>
        </w:rPr>
      </w:pPr>
    </w:p>
    <w:p w:rsidR="002D7B1B" w:rsidRDefault="002D7B1B" w:rsidP="002C124C">
      <w:pPr>
        <w:jc w:val="center"/>
        <w:rPr>
          <w:rFonts w:ascii="CG Times" w:hAnsi="CG Times"/>
          <w:b/>
          <w:bCs/>
          <w:sz w:val="21"/>
          <w:szCs w:val="21"/>
          <w:lang w:val="sq-AL"/>
        </w:rPr>
      </w:pPr>
    </w:p>
    <w:p w:rsidR="002D7B1B" w:rsidRDefault="002D7B1B" w:rsidP="002C124C">
      <w:pPr>
        <w:jc w:val="center"/>
        <w:rPr>
          <w:rFonts w:ascii="CG Times" w:hAnsi="CG Times"/>
          <w:b/>
          <w:bCs/>
          <w:sz w:val="21"/>
          <w:szCs w:val="21"/>
          <w:lang w:val="sq-AL"/>
        </w:rPr>
      </w:pPr>
    </w:p>
    <w:p w:rsidR="002D7B1B" w:rsidRDefault="002D7B1B" w:rsidP="002C124C">
      <w:pPr>
        <w:jc w:val="center"/>
        <w:rPr>
          <w:rFonts w:ascii="CG Times" w:hAnsi="CG Times"/>
          <w:b/>
          <w:bCs/>
          <w:sz w:val="21"/>
          <w:szCs w:val="21"/>
          <w:lang w:val="sq-AL"/>
        </w:rPr>
      </w:pPr>
    </w:p>
    <w:p w:rsidR="002D7B1B" w:rsidRDefault="002D7B1B" w:rsidP="002C124C">
      <w:pPr>
        <w:jc w:val="center"/>
        <w:rPr>
          <w:rFonts w:ascii="CG Times" w:hAnsi="CG Times"/>
          <w:b/>
          <w:bCs/>
          <w:sz w:val="21"/>
          <w:szCs w:val="21"/>
          <w:lang w:val="sq-AL"/>
        </w:rPr>
      </w:pPr>
    </w:p>
    <w:p w:rsidR="002C124C" w:rsidRPr="004002A5" w:rsidRDefault="002C124C" w:rsidP="002C124C">
      <w:pPr>
        <w:jc w:val="center"/>
        <w:rPr>
          <w:rFonts w:ascii="CG Times" w:hAnsi="CG Times"/>
          <w:sz w:val="21"/>
          <w:szCs w:val="21"/>
          <w:lang w:val="sq-AL"/>
        </w:rPr>
      </w:pPr>
      <w:r w:rsidRPr="004002A5">
        <w:rPr>
          <w:rFonts w:ascii="CG Times" w:hAnsi="CG Times"/>
          <w:b/>
          <w:bCs/>
          <w:sz w:val="21"/>
          <w:szCs w:val="21"/>
          <w:lang w:val="sq-AL"/>
        </w:rPr>
        <w:t>Figura 1.</w:t>
      </w:r>
      <w:r w:rsidRPr="004002A5">
        <w:rPr>
          <w:rFonts w:ascii="CG Times" w:hAnsi="CG Times"/>
          <w:b/>
          <w:sz w:val="21"/>
          <w:szCs w:val="21"/>
          <w:lang w:val="sq-AL"/>
        </w:rPr>
        <w:t xml:space="preserve"> Temperatura e ujërave të lagunave Kune - Vain dhe të liqenit të Shkodrës</w:t>
      </w:r>
      <w:r w:rsidRPr="004002A5">
        <w:rPr>
          <w:rFonts w:ascii="CG Times" w:hAnsi="CG Times"/>
          <w:sz w:val="21"/>
          <w:szCs w:val="21"/>
          <w:lang w:val="sq-AL"/>
        </w:rPr>
        <w:t>.</w:t>
      </w:r>
    </w:p>
    <w:p w:rsidR="002C124C" w:rsidRPr="004002A5" w:rsidRDefault="00492F56" w:rsidP="00E17B45">
      <w:pPr>
        <w:pStyle w:val="Paragrafi"/>
        <w:rPr>
          <w:b/>
          <w:bCs/>
          <w:lang w:val="sq-AL"/>
        </w:rPr>
      </w:pPr>
      <w:r w:rsidRPr="004002A5">
        <w:rPr>
          <w:noProof/>
          <w:sz w:val="21"/>
          <w:szCs w:val="21"/>
          <w:lang w:val="en-GB" w:eastAsia="en-GB"/>
        </w:rPr>
        <w:drawing>
          <wp:inline distT="0" distB="0" distL="0" distR="0">
            <wp:extent cx="4857750" cy="2076450"/>
            <wp:effectExtent l="0" t="0" r="0" b="0"/>
            <wp:docPr id="1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857750" cy="2076450"/>
                    </a:xfrm>
                    <a:prstGeom prst="rect">
                      <a:avLst/>
                    </a:prstGeom>
                    <a:noFill/>
                    <a:ln>
                      <a:noFill/>
                    </a:ln>
                  </pic:spPr>
                </pic:pic>
              </a:graphicData>
            </a:graphic>
          </wp:inline>
        </w:drawing>
      </w:r>
    </w:p>
    <w:p w:rsidR="001F4731" w:rsidRPr="004002A5" w:rsidRDefault="001F4731" w:rsidP="002C124C">
      <w:pPr>
        <w:rPr>
          <w:rFonts w:ascii="CG Times" w:hAnsi="CG Times"/>
          <w:sz w:val="21"/>
          <w:szCs w:val="21"/>
          <w:lang w:val="sq-AL"/>
        </w:rPr>
      </w:pP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962525" cy="2105025"/>
            <wp:effectExtent l="0" t="0" r="0" b="9525"/>
            <wp:docPr id="1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962525" cy="2105025"/>
                    </a:xfrm>
                    <a:prstGeom prst="rect">
                      <a:avLst/>
                    </a:prstGeom>
                    <a:noFill/>
                    <a:ln>
                      <a:noFill/>
                    </a:ln>
                  </pic:spPr>
                </pic:pic>
              </a:graphicData>
            </a:graphic>
          </wp:inline>
        </w:drawing>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914900" cy="2371725"/>
            <wp:effectExtent l="0" t="0" r="0" b="9525"/>
            <wp:docPr id="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914900" cy="2371725"/>
                    </a:xfrm>
                    <a:prstGeom prst="rect">
                      <a:avLst/>
                    </a:prstGeom>
                    <a:noFill/>
                    <a:ln>
                      <a:noFill/>
                    </a:ln>
                  </pic:spPr>
                </pic:pic>
              </a:graphicData>
            </a:graphic>
          </wp:inline>
        </w:drawing>
      </w:r>
    </w:p>
    <w:p w:rsidR="001F4731" w:rsidRPr="004002A5" w:rsidRDefault="001F4731" w:rsidP="00A23402">
      <w:pPr>
        <w:jc w:val="center"/>
        <w:rPr>
          <w:rFonts w:ascii="CG Times" w:hAnsi="CG Times"/>
          <w:sz w:val="21"/>
          <w:szCs w:val="21"/>
          <w:lang w:val="sq-AL"/>
        </w:rPr>
      </w:pPr>
    </w:p>
    <w:p w:rsidR="001F4731" w:rsidRPr="002D7B1B" w:rsidRDefault="001F4731" w:rsidP="00A23402">
      <w:pPr>
        <w:autoSpaceDE w:val="0"/>
        <w:autoSpaceDN w:val="0"/>
        <w:adjustRightInd w:val="0"/>
        <w:ind w:left="567"/>
        <w:jc w:val="both"/>
        <w:rPr>
          <w:rFonts w:ascii="CG Times" w:hAnsi="CG Times"/>
          <w:bCs/>
          <w:sz w:val="21"/>
          <w:szCs w:val="21"/>
          <w:lang w:val="sq-AL"/>
        </w:rPr>
      </w:pPr>
      <w:r w:rsidRPr="002D7B1B">
        <w:rPr>
          <w:rFonts w:ascii="CG Times" w:hAnsi="CG Times"/>
          <w:bCs/>
          <w:sz w:val="21"/>
          <w:szCs w:val="21"/>
          <w:lang w:val="sq-AL"/>
        </w:rPr>
        <w:t>2.3.1/1 Vlerat e pH-it të ujërave</w:t>
      </w:r>
    </w:p>
    <w:p w:rsidR="001F4731" w:rsidRPr="002D7B1B" w:rsidRDefault="001F4731" w:rsidP="00E17B45">
      <w:pPr>
        <w:pStyle w:val="Paragrafi"/>
        <w:rPr>
          <w:sz w:val="21"/>
          <w:szCs w:val="21"/>
          <w:lang w:val="sq-AL"/>
        </w:rPr>
      </w:pPr>
      <w:r w:rsidRPr="002D7B1B">
        <w:rPr>
          <w:sz w:val="21"/>
          <w:szCs w:val="21"/>
          <w:lang w:val="sq-AL"/>
        </w:rPr>
        <w:t>Vlerat e pH paraqesin karakter neutral deri në lehtësisht bazik, 7 - 8 në të dy lagunat Kune-Vain dhe neutral në lehtësisht acid 6.5 – 7.2 në liqenin e Shkodrës, që i përkasin rendit më të mirë për  vezët e peshqve dhe rritjen e algave. Vlerat më të larta të pH vërehen gjatë muajve të nxehtë korrik - gusht në të tre ekosistemet e monitoruar. Në liqenin e Shkodrës vlerat e pH paraqiten më të ulëta se në lagunat Kune-Vain.</w:t>
      </w:r>
    </w:p>
    <w:p w:rsidR="001F4731"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anchor distT="0" distB="0" distL="114300" distR="114300" simplePos="0" relativeHeight="251644928" behindDoc="0" locked="0" layoutInCell="1" allowOverlap="1">
            <wp:simplePos x="0" y="0"/>
            <wp:positionH relativeFrom="column">
              <wp:align>left</wp:align>
            </wp:positionH>
            <wp:positionV relativeFrom="paragraph">
              <wp:posOffset>190500</wp:posOffset>
            </wp:positionV>
            <wp:extent cx="2819400" cy="1781810"/>
            <wp:effectExtent l="0" t="0" r="0" b="8890"/>
            <wp:wrapSquare wrapText="right"/>
            <wp:docPr id="3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819400" cy="1781810"/>
                    </a:xfrm>
                    <a:prstGeom prst="rect">
                      <a:avLst/>
                    </a:prstGeom>
                    <a:noFill/>
                    <a:ln>
                      <a:noFill/>
                    </a:ln>
                  </pic:spPr>
                </pic:pic>
              </a:graphicData>
            </a:graphic>
            <wp14:sizeRelH relativeFrom="page">
              <wp14:pctWidth>0</wp14:pctWidth>
            </wp14:sizeRelH>
            <wp14:sizeRelV relativeFrom="page">
              <wp14:pctHeight>0</wp14:pctHeight>
            </wp14:sizeRelV>
          </wp:anchor>
        </w:drawing>
      </w:r>
      <w:r w:rsidR="001F4731" w:rsidRPr="004002A5">
        <w:rPr>
          <w:rFonts w:ascii="CG Times" w:hAnsi="CG Times"/>
          <w:b/>
          <w:bCs/>
          <w:sz w:val="21"/>
          <w:szCs w:val="21"/>
          <w:lang w:val="sq-AL"/>
        </w:rPr>
        <w:t>Fig</w:t>
      </w:r>
      <w:r w:rsidR="00890C39" w:rsidRPr="004002A5">
        <w:rPr>
          <w:rFonts w:ascii="CG Times" w:hAnsi="CG Times"/>
          <w:b/>
          <w:bCs/>
          <w:sz w:val="21"/>
          <w:szCs w:val="21"/>
          <w:lang w:val="sq-AL"/>
        </w:rPr>
        <w:t xml:space="preserve">ura </w:t>
      </w:r>
      <w:r w:rsidR="001F4731" w:rsidRPr="004002A5">
        <w:rPr>
          <w:rFonts w:ascii="CG Times" w:hAnsi="CG Times"/>
          <w:b/>
          <w:bCs/>
          <w:sz w:val="21"/>
          <w:szCs w:val="21"/>
          <w:lang w:val="sq-AL"/>
        </w:rPr>
        <w:t>2</w:t>
      </w:r>
      <w:r w:rsidR="00890C39" w:rsidRPr="004002A5">
        <w:rPr>
          <w:rFonts w:ascii="CG Times" w:hAnsi="CG Times"/>
          <w:b/>
          <w:bCs/>
          <w:sz w:val="21"/>
          <w:szCs w:val="21"/>
          <w:lang w:val="sq-AL"/>
        </w:rPr>
        <w:t>.</w:t>
      </w:r>
      <w:r w:rsidR="001F4731" w:rsidRPr="004002A5">
        <w:rPr>
          <w:rFonts w:ascii="CG Times" w:hAnsi="CG Times"/>
          <w:b/>
          <w:sz w:val="21"/>
          <w:szCs w:val="21"/>
          <w:lang w:val="sq-AL"/>
        </w:rPr>
        <w:t xml:space="preserve"> Variacioni i pH të ujërave të lagunave Kune-Vain dhe të liqenit të Shkodrës</w:t>
      </w:r>
    </w:p>
    <w:p w:rsidR="001F4731" w:rsidRPr="004002A5" w:rsidRDefault="00492F56" w:rsidP="00A23402">
      <w:pPr>
        <w:jc w:val="center"/>
        <w:rPr>
          <w:rFonts w:ascii="CG Times" w:hAnsi="CG Times"/>
          <w:sz w:val="21"/>
          <w:szCs w:val="21"/>
          <w:lang w:val="sq-AL"/>
        </w:rPr>
      </w:pPr>
      <w:r w:rsidRPr="004002A5">
        <w:rPr>
          <w:noProof/>
          <w:lang w:val="en-GB" w:eastAsia="en-GB"/>
        </w:rPr>
        <w:drawing>
          <wp:anchor distT="0" distB="0" distL="114300" distR="114300" simplePos="0" relativeHeight="251666432" behindDoc="0" locked="0" layoutInCell="1" allowOverlap="0">
            <wp:simplePos x="0" y="0"/>
            <wp:positionH relativeFrom="column">
              <wp:posOffset>3810</wp:posOffset>
            </wp:positionH>
            <wp:positionV relativeFrom="paragraph">
              <wp:posOffset>6985</wp:posOffset>
            </wp:positionV>
            <wp:extent cx="3152775" cy="1943100"/>
            <wp:effectExtent l="0" t="0" r="9525" b="0"/>
            <wp:wrapSquare wrapText="bothSides"/>
            <wp:docPr id="3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15277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4731" w:rsidRPr="004002A5">
        <w:rPr>
          <w:rFonts w:ascii="CG Times" w:hAnsi="CG Times"/>
          <w:sz w:val="21"/>
          <w:szCs w:val="21"/>
          <w:lang w:val="sq-AL"/>
        </w:rPr>
        <w:br w:type="textWrapping" w:clear="all"/>
      </w:r>
      <w:r w:rsidRPr="004002A5">
        <w:rPr>
          <w:rFonts w:ascii="CG Times" w:hAnsi="CG Times"/>
          <w:noProof/>
          <w:sz w:val="21"/>
          <w:szCs w:val="21"/>
          <w:lang w:val="en-GB" w:eastAsia="en-GB"/>
        </w:rPr>
        <w:drawing>
          <wp:inline distT="0" distB="0" distL="0" distR="0">
            <wp:extent cx="5553075" cy="2505075"/>
            <wp:effectExtent l="0" t="0" r="0" b="9525"/>
            <wp:docPr id="1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553075" cy="2505075"/>
                    </a:xfrm>
                    <a:prstGeom prst="rect">
                      <a:avLst/>
                    </a:prstGeom>
                    <a:noFill/>
                    <a:ln>
                      <a:noFill/>
                    </a:ln>
                  </pic:spPr>
                </pic:pic>
              </a:graphicData>
            </a:graphic>
          </wp:inline>
        </w:drawing>
      </w:r>
    </w:p>
    <w:p w:rsidR="001F4731" w:rsidRPr="000B50A1" w:rsidRDefault="001F4731" w:rsidP="0073178F">
      <w:pPr>
        <w:pStyle w:val="Paragrafi"/>
        <w:rPr>
          <w:b/>
          <w:sz w:val="21"/>
          <w:szCs w:val="21"/>
          <w:lang w:val="sq-AL"/>
        </w:rPr>
      </w:pPr>
      <w:r w:rsidRPr="000B50A1">
        <w:rPr>
          <w:b/>
          <w:sz w:val="21"/>
          <w:szCs w:val="21"/>
          <w:lang w:val="sq-AL"/>
        </w:rPr>
        <w:t xml:space="preserve">2.3.2 Vlerësimi i gjendjes trofike në bazë të klorofilës </w:t>
      </w:r>
      <w:r w:rsidRPr="000B50A1">
        <w:rPr>
          <w:b/>
          <w:i/>
          <w:sz w:val="21"/>
          <w:szCs w:val="21"/>
          <w:lang w:val="sq-AL"/>
        </w:rPr>
        <w:t xml:space="preserve">a </w:t>
      </w:r>
    </w:p>
    <w:p w:rsidR="001F4731" w:rsidRPr="000B50A1" w:rsidRDefault="001F4731" w:rsidP="0073178F">
      <w:pPr>
        <w:pStyle w:val="Paragrafi"/>
        <w:rPr>
          <w:sz w:val="21"/>
          <w:szCs w:val="21"/>
          <w:lang w:val="sq-AL"/>
        </w:rPr>
      </w:pPr>
      <w:r w:rsidRPr="000B50A1">
        <w:rPr>
          <w:sz w:val="21"/>
          <w:szCs w:val="21"/>
          <w:lang w:val="sq-AL"/>
        </w:rPr>
        <w:t xml:space="preserve">Duke ballafaquar të dhënat e marra për të tre ekosistemet ujore me tabelën e intervaleve të gjendjes trofike sipas sasisë së klorofiles a mund të konstatohet se: </w:t>
      </w:r>
    </w:p>
    <w:p w:rsidR="001F4731" w:rsidRPr="000B50A1" w:rsidRDefault="001F4731" w:rsidP="0073178F">
      <w:pPr>
        <w:pStyle w:val="Paragrafi"/>
        <w:rPr>
          <w:sz w:val="21"/>
          <w:szCs w:val="21"/>
          <w:lang w:val="sq-AL"/>
        </w:rPr>
      </w:pPr>
      <w:r w:rsidRPr="000B50A1">
        <w:rPr>
          <w:sz w:val="21"/>
          <w:szCs w:val="21"/>
          <w:lang w:val="sq-AL"/>
        </w:rPr>
        <w:t>Nga krahasimi i tre ekosistemeve ujore të monitoruara gjatë muajit korrik-tetor, mund të vërehet se ekosistemi ujor i liqenit të Shkodrës, karakterizohet nga nivel i ulët i gjendjes trofike të vlerësuar në përgjithësi si oligotrofik, ndërsa ekosistemi ujor i Lagunës së Vainit karakterizohet nga një nivel mjaft i lartë i gjendjes trofike të vlerësuar si eutrofik. Vërehet se të dy lagunat mund të karakterizohen nga nivele të ndryshme të trofisë, ku Laguna e Vainit paraqet një nivel trofie konsiderueshëm më të lartë se Laguna e Kunes. Stacionet me nivel trofie më të lartë, janë ata që ndodhen larg komunikimit me detin, pranë zonave me aktivitet të lartë peshkimi, me aktivitet urban dhe me qarkullim jo të mirë të ujërave. Krahasimi me të dhënat e monitorimit në vitin 2007 dhe 2009, tregon që niveli i trofisë është rritur afërsisht 2 herë. Përkeqësimi i gjendjes në këtë lagunë në drejtim të eutrofikimit kërkon që të merren masa sidomos në lidhje me kanalin e komunikimit me detin dhe përmirësimin e qarkullimit të ujërave det-lagunë.</w:t>
      </w:r>
    </w:p>
    <w:p w:rsidR="001F4731" w:rsidRPr="000B50A1" w:rsidRDefault="001F4731" w:rsidP="0073178F">
      <w:pPr>
        <w:pStyle w:val="Paragrafi"/>
        <w:rPr>
          <w:caps/>
          <w:sz w:val="21"/>
          <w:szCs w:val="21"/>
          <w:lang w:val="sq-AL"/>
        </w:rPr>
      </w:pPr>
      <w:r w:rsidRPr="000B50A1">
        <w:rPr>
          <w:sz w:val="21"/>
          <w:szCs w:val="21"/>
          <w:lang w:val="sq-AL"/>
        </w:rPr>
        <w:t>Varësia e përmbajtjes së klorofil</w:t>
      </w:r>
      <w:r w:rsidR="00890C39" w:rsidRPr="000B50A1">
        <w:rPr>
          <w:sz w:val="21"/>
          <w:szCs w:val="21"/>
          <w:lang w:val="sq-AL"/>
        </w:rPr>
        <w:t>e</w:t>
      </w:r>
      <w:r w:rsidRPr="000B50A1">
        <w:rPr>
          <w:sz w:val="21"/>
          <w:szCs w:val="21"/>
          <w:lang w:val="sq-AL"/>
        </w:rPr>
        <w:t xml:space="preserve">s </w:t>
      </w:r>
      <w:r w:rsidRPr="000B50A1">
        <w:rPr>
          <w:i/>
          <w:iCs/>
          <w:sz w:val="21"/>
          <w:szCs w:val="21"/>
          <w:lang w:val="sq-AL"/>
        </w:rPr>
        <w:t>a</w:t>
      </w:r>
      <w:r w:rsidRPr="000B50A1">
        <w:rPr>
          <w:sz w:val="21"/>
          <w:szCs w:val="21"/>
          <w:lang w:val="sq-AL"/>
        </w:rPr>
        <w:t xml:space="preserve"> në të tr</w:t>
      </w:r>
      <w:r w:rsidR="00890C39" w:rsidRPr="000B50A1">
        <w:rPr>
          <w:sz w:val="21"/>
          <w:szCs w:val="21"/>
          <w:lang w:val="sq-AL"/>
        </w:rPr>
        <w:t>i</w:t>
      </w:r>
      <w:r w:rsidRPr="000B50A1">
        <w:rPr>
          <w:sz w:val="21"/>
          <w:szCs w:val="21"/>
          <w:lang w:val="sq-AL"/>
        </w:rPr>
        <w:t>e ekosistemet ujore sipas çdo muaji paraqitet në grafikët e mëposhtëm</w:t>
      </w:r>
      <w:r w:rsidRPr="000B50A1">
        <w:rPr>
          <w:caps/>
          <w:sz w:val="21"/>
          <w:szCs w:val="21"/>
          <w:lang w:val="sq-AL"/>
        </w:rPr>
        <w:t>.</w:t>
      </w:r>
    </w:p>
    <w:p w:rsidR="001F4731" w:rsidRPr="004002A5" w:rsidRDefault="001F4731" w:rsidP="00A23402">
      <w:pPr>
        <w:pStyle w:val="NoSpacing"/>
        <w:jc w:val="both"/>
        <w:rPr>
          <w:rFonts w:ascii="CG Times" w:hAnsi="CG Times"/>
          <w:bCs/>
          <w:sz w:val="21"/>
          <w:szCs w:val="21"/>
          <w:lang w:val="sq-AL"/>
        </w:rPr>
      </w:pPr>
    </w:p>
    <w:p w:rsidR="000B50A1" w:rsidRDefault="000B50A1" w:rsidP="00A23402">
      <w:pPr>
        <w:pStyle w:val="NoSpacing"/>
        <w:jc w:val="center"/>
        <w:rPr>
          <w:rFonts w:ascii="CG Times" w:hAnsi="CG Times"/>
          <w:b/>
          <w:bCs/>
          <w:sz w:val="21"/>
          <w:szCs w:val="21"/>
          <w:lang w:val="sq-AL"/>
        </w:rPr>
      </w:pPr>
    </w:p>
    <w:p w:rsidR="000B50A1" w:rsidRDefault="000B50A1" w:rsidP="00A23402">
      <w:pPr>
        <w:pStyle w:val="NoSpacing"/>
        <w:jc w:val="center"/>
        <w:rPr>
          <w:rFonts w:ascii="CG Times" w:hAnsi="CG Times"/>
          <w:b/>
          <w:bCs/>
          <w:sz w:val="21"/>
          <w:szCs w:val="21"/>
          <w:lang w:val="sq-AL"/>
        </w:rPr>
      </w:pPr>
    </w:p>
    <w:p w:rsidR="000B50A1" w:rsidRDefault="000B50A1" w:rsidP="00A23402">
      <w:pPr>
        <w:pStyle w:val="NoSpacing"/>
        <w:jc w:val="center"/>
        <w:rPr>
          <w:rFonts w:ascii="CG Times" w:hAnsi="CG Times"/>
          <w:b/>
          <w:bCs/>
          <w:sz w:val="21"/>
          <w:szCs w:val="21"/>
          <w:lang w:val="sq-AL"/>
        </w:rPr>
      </w:pPr>
    </w:p>
    <w:p w:rsidR="001F4731" w:rsidRPr="004002A5" w:rsidRDefault="00890C39" w:rsidP="00A23402">
      <w:pPr>
        <w:pStyle w:val="NoSpacing"/>
        <w:jc w:val="center"/>
        <w:rPr>
          <w:rFonts w:ascii="CG Times" w:hAnsi="CG Times"/>
          <w:b/>
          <w:bCs/>
          <w:sz w:val="21"/>
          <w:szCs w:val="21"/>
          <w:lang w:val="sq-AL"/>
        </w:rPr>
      </w:pPr>
      <w:r w:rsidRPr="004002A5">
        <w:rPr>
          <w:rFonts w:ascii="CG Times" w:hAnsi="CG Times"/>
          <w:b/>
          <w:bCs/>
          <w:sz w:val="21"/>
          <w:szCs w:val="21"/>
          <w:lang w:val="sq-AL"/>
        </w:rPr>
        <w:t>Figura</w:t>
      </w:r>
      <w:r w:rsidR="001F4731" w:rsidRPr="004002A5">
        <w:rPr>
          <w:rFonts w:ascii="CG Times" w:hAnsi="CG Times"/>
          <w:b/>
          <w:bCs/>
          <w:sz w:val="21"/>
          <w:szCs w:val="21"/>
          <w:lang w:val="sq-AL"/>
        </w:rPr>
        <w:t xml:space="preserve"> 3</w:t>
      </w:r>
      <w:r w:rsidRPr="004002A5">
        <w:rPr>
          <w:rFonts w:ascii="CG Times" w:hAnsi="CG Times"/>
          <w:b/>
          <w:bCs/>
          <w:sz w:val="21"/>
          <w:szCs w:val="21"/>
          <w:lang w:val="sq-AL"/>
        </w:rPr>
        <w:t>.</w:t>
      </w:r>
      <w:r w:rsidR="001F4731" w:rsidRPr="004002A5">
        <w:rPr>
          <w:rFonts w:ascii="CG Times" w:hAnsi="CG Times"/>
          <w:b/>
          <w:bCs/>
          <w:sz w:val="21"/>
          <w:szCs w:val="21"/>
          <w:lang w:val="sq-AL"/>
        </w:rPr>
        <w:t xml:space="preserve"> </w:t>
      </w:r>
      <w:r w:rsidR="001F4731" w:rsidRPr="004002A5">
        <w:rPr>
          <w:rFonts w:ascii="CG Times" w:hAnsi="CG Times"/>
          <w:b/>
          <w:sz w:val="21"/>
          <w:szCs w:val="21"/>
          <w:lang w:val="sq-AL"/>
        </w:rPr>
        <w:t xml:space="preserve">Variacioni i përmbajtjes së klorofiles </w:t>
      </w:r>
      <w:r w:rsidR="001F4731" w:rsidRPr="004002A5">
        <w:rPr>
          <w:rFonts w:ascii="CG Times" w:hAnsi="CG Times"/>
          <w:b/>
          <w:i/>
          <w:iCs/>
          <w:sz w:val="21"/>
          <w:szCs w:val="21"/>
          <w:lang w:val="sq-AL"/>
        </w:rPr>
        <w:t xml:space="preserve">a </w:t>
      </w:r>
      <w:r w:rsidR="001F4731" w:rsidRPr="004002A5">
        <w:rPr>
          <w:rFonts w:ascii="CG Times" w:hAnsi="CG Times"/>
          <w:b/>
          <w:sz w:val="21"/>
          <w:szCs w:val="21"/>
          <w:lang w:val="sq-AL"/>
        </w:rPr>
        <w:t>në lagunën e Kunes</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324475" cy="2390775"/>
            <wp:effectExtent l="0" t="0" r="0" b="9525"/>
            <wp:docPr id="1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324475" cy="2390775"/>
                    </a:xfrm>
                    <a:prstGeom prst="rect">
                      <a:avLst/>
                    </a:prstGeom>
                    <a:noFill/>
                    <a:ln>
                      <a:noFill/>
                    </a:ln>
                  </pic:spPr>
                </pic:pic>
              </a:graphicData>
            </a:graphic>
          </wp:inline>
        </w:drawing>
      </w:r>
    </w:p>
    <w:p w:rsidR="00D6124D" w:rsidRPr="004002A5" w:rsidRDefault="00D6124D" w:rsidP="00A23402">
      <w:pPr>
        <w:jc w:val="center"/>
        <w:rPr>
          <w:rFonts w:ascii="CG Times" w:hAnsi="CG Times"/>
          <w:b/>
          <w:sz w:val="21"/>
          <w:szCs w:val="21"/>
          <w:lang w:val="sq-AL"/>
        </w:rPr>
      </w:pPr>
    </w:p>
    <w:p w:rsidR="001F4731" w:rsidRPr="004002A5" w:rsidRDefault="001F4731" w:rsidP="00A23402">
      <w:pPr>
        <w:jc w:val="center"/>
        <w:rPr>
          <w:rFonts w:ascii="CG Times" w:hAnsi="CG Times"/>
          <w:sz w:val="21"/>
          <w:szCs w:val="21"/>
          <w:lang w:val="sq-AL"/>
        </w:rPr>
      </w:pPr>
      <w:r w:rsidRPr="004002A5">
        <w:rPr>
          <w:rFonts w:ascii="CG Times" w:hAnsi="CG Times"/>
          <w:b/>
          <w:sz w:val="21"/>
          <w:szCs w:val="21"/>
          <w:lang w:val="sq-AL"/>
        </w:rPr>
        <w:t>Fig</w:t>
      </w:r>
      <w:r w:rsidR="00890C39" w:rsidRPr="004002A5">
        <w:rPr>
          <w:rFonts w:ascii="CG Times" w:hAnsi="CG Times"/>
          <w:b/>
          <w:sz w:val="21"/>
          <w:szCs w:val="21"/>
          <w:lang w:val="sq-AL"/>
        </w:rPr>
        <w:t xml:space="preserve">urës </w:t>
      </w:r>
      <w:r w:rsidRPr="004002A5">
        <w:rPr>
          <w:rFonts w:ascii="CG Times" w:hAnsi="CG Times"/>
          <w:b/>
          <w:sz w:val="21"/>
          <w:szCs w:val="21"/>
          <w:lang w:val="sq-AL"/>
        </w:rPr>
        <w:t>4</w:t>
      </w:r>
      <w:r w:rsidR="00890C39" w:rsidRPr="004002A5">
        <w:rPr>
          <w:rFonts w:ascii="CG Times" w:hAnsi="CG Times"/>
          <w:b/>
          <w:sz w:val="21"/>
          <w:szCs w:val="21"/>
          <w:lang w:val="sq-AL"/>
        </w:rPr>
        <w:t>.</w:t>
      </w:r>
      <w:r w:rsidRPr="004002A5">
        <w:rPr>
          <w:rFonts w:ascii="CG Times" w:hAnsi="CG Times"/>
          <w:b/>
          <w:sz w:val="21"/>
          <w:szCs w:val="21"/>
          <w:lang w:val="sq-AL"/>
        </w:rPr>
        <w:t xml:space="preserve"> Variacioni i përmbajtjes së klorofil</w:t>
      </w:r>
      <w:r w:rsidR="00890C39" w:rsidRPr="004002A5">
        <w:rPr>
          <w:rFonts w:ascii="CG Times" w:hAnsi="CG Times"/>
          <w:b/>
          <w:sz w:val="21"/>
          <w:szCs w:val="21"/>
          <w:lang w:val="sq-AL"/>
        </w:rPr>
        <w:t>e</w:t>
      </w:r>
      <w:r w:rsidRPr="004002A5">
        <w:rPr>
          <w:rFonts w:ascii="CG Times" w:hAnsi="CG Times"/>
          <w:b/>
          <w:sz w:val="21"/>
          <w:szCs w:val="21"/>
          <w:lang w:val="sq-AL"/>
        </w:rPr>
        <w:t xml:space="preserve">s </w:t>
      </w:r>
      <w:r w:rsidRPr="004002A5">
        <w:rPr>
          <w:rFonts w:ascii="CG Times" w:hAnsi="CG Times"/>
          <w:b/>
          <w:i/>
          <w:iCs/>
          <w:sz w:val="21"/>
          <w:szCs w:val="21"/>
          <w:lang w:val="sq-AL"/>
        </w:rPr>
        <w:t xml:space="preserve">a </w:t>
      </w:r>
      <w:r w:rsidRPr="004002A5">
        <w:rPr>
          <w:rFonts w:ascii="CG Times" w:hAnsi="CG Times"/>
          <w:b/>
          <w:sz w:val="21"/>
          <w:szCs w:val="21"/>
          <w:lang w:val="sq-AL"/>
        </w:rPr>
        <w:t>në lagunën e Vainit</w:t>
      </w:r>
      <w:r w:rsidRPr="004002A5">
        <w:rPr>
          <w:rFonts w:ascii="CG Times" w:hAnsi="CG Times"/>
          <w:sz w:val="21"/>
          <w:szCs w:val="21"/>
          <w:lang w:val="sq-AL"/>
        </w:rPr>
        <w:t>.</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381625" cy="2409825"/>
            <wp:effectExtent l="0" t="0" r="0" b="9525"/>
            <wp:docPr id="1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381625" cy="2409825"/>
                    </a:xfrm>
                    <a:prstGeom prst="rect">
                      <a:avLst/>
                    </a:prstGeom>
                    <a:noFill/>
                    <a:ln>
                      <a:noFill/>
                    </a:ln>
                  </pic:spPr>
                </pic:pic>
              </a:graphicData>
            </a:graphic>
          </wp:inline>
        </w:drawing>
      </w:r>
    </w:p>
    <w:p w:rsidR="001F4731" w:rsidRPr="004002A5" w:rsidRDefault="00890C3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5</w:t>
      </w:r>
      <w:r w:rsidRPr="004002A5">
        <w:rPr>
          <w:rFonts w:ascii="CG Times" w:hAnsi="CG Times"/>
          <w:b/>
          <w:sz w:val="21"/>
          <w:szCs w:val="21"/>
          <w:lang w:val="sq-AL"/>
        </w:rPr>
        <w:t>.</w:t>
      </w:r>
      <w:r w:rsidR="001F4731" w:rsidRPr="004002A5">
        <w:rPr>
          <w:rFonts w:ascii="CG Times" w:hAnsi="CG Times"/>
          <w:b/>
          <w:sz w:val="21"/>
          <w:szCs w:val="21"/>
          <w:lang w:val="sq-AL"/>
        </w:rPr>
        <w:t xml:space="preserve"> Variacioni i përmbajtjes së klorofiles </w:t>
      </w:r>
      <w:r w:rsidR="001F4731" w:rsidRPr="004002A5">
        <w:rPr>
          <w:rFonts w:ascii="CG Times" w:hAnsi="CG Times"/>
          <w:b/>
          <w:i/>
          <w:iCs/>
          <w:sz w:val="21"/>
          <w:szCs w:val="21"/>
          <w:lang w:val="sq-AL"/>
        </w:rPr>
        <w:t xml:space="preserve">a </w:t>
      </w:r>
      <w:r w:rsidR="001F4731" w:rsidRPr="004002A5">
        <w:rPr>
          <w:rFonts w:ascii="CG Times" w:hAnsi="CG Times"/>
          <w:b/>
          <w:sz w:val="21"/>
          <w:szCs w:val="21"/>
          <w:lang w:val="sq-AL"/>
        </w:rPr>
        <w:t>në liqenin e Shkodrës</w:t>
      </w:r>
    </w:p>
    <w:p w:rsidR="001F4731" w:rsidRPr="004002A5" w:rsidRDefault="00492F56" w:rsidP="00A23402">
      <w:pPr>
        <w:jc w:val="center"/>
        <w:rPr>
          <w:rFonts w:ascii="CG Times" w:hAnsi="CG Times"/>
          <w:b/>
          <w:sz w:val="21"/>
          <w:szCs w:val="21"/>
          <w:lang w:val="sq-AL"/>
        </w:rPr>
      </w:pPr>
      <w:r w:rsidRPr="004002A5">
        <w:rPr>
          <w:rFonts w:ascii="CG Times" w:hAnsi="CG Times"/>
          <w:b/>
          <w:noProof/>
          <w:sz w:val="21"/>
          <w:szCs w:val="21"/>
          <w:lang w:val="en-GB" w:eastAsia="en-GB"/>
        </w:rPr>
        <w:drawing>
          <wp:inline distT="0" distB="0" distL="0" distR="0">
            <wp:extent cx="5191125" cy="2381250"/>
            <wp:effectExtent l="0" t="0" r="0" b="0"/>
            <wp:docPr id="1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191125" cy="2381250"/>
                    </a:xfrm>
                    <a:prstGeom prst="rect">
                      <a:avLst/>
                    </a:prstGeom>
                    <a:noFill/>
                    <a:ln>
                      <a:noFill/>
                    </a:ln>
                  </pic:spPr>
                </pic:pic>
              </a:graphicData>
            </a:graphic>
          </wp:inline>
        </w:drawing>
      </w:r>
    </w:p>
    <w:p w:rsidR="00CE47CB" w:rsidRPr="00CE47CB" w:rsidRDefault="00CE47CB" w:rsidP="00CE47CB"/>
    <w:p w:rsidR="001F4731" w:rsidRPr="00665E1C" w:rsidRDefault="00665E1C" w:rsidP="00BD5BFC">
      <w:pPr>
        <w:pStyle w:val="Paragrafi"/>
        <w:ind w:firstLine="0"/>
        <w:rPr>
          <w:lang w:val="sq-AL"/>
        </w:rPr>
      </w:pPr>
      <w:r w:rsidRPr="004002A5">
        <w:rPr>
          <w:lang w:val="sq-AL"/>
        </w:rPr>
        <w:t xml:space="preserve">Vlerësimi i klorofilës </w:t>
      </w:r>
      <w:r w:rsidRPr="004002A5">
        <w:rPr>
          <w:i/>
          <w:lang w:val="sq-AL"/>
        </w:rPr>
        <w:t>a</w:t>
      </w:r>
      <w:r w:rsidRPr="004002A5">
        <w:rPr>
          <w:lang w:val="sq-AL"/>
        </w:rPr>
        <w:t xml:space="preserve"> i realizuar më anë të metodës trikromatike (Kl a) dhe</w:t>
      </w:r>
      <w:r>
        <w:t xml:space="preserve"> </w:t>
      </w:r>
      <w:r w:rsidRPr="004002A5">
        <w:rPr>
          <w:lang w:val="sq-AL"/>
        </w:rPr>
        <w:t xml:space="preserve">monokromatike (Kla*) rezulton në përgjithësi me vlera të afërta. Përcaktimi i përmbajtjes së </w:t>
      </w:r>
      <w:r w:rsidR="001F4731" w:rsidRPr="00665E1C">
        <w:rPr>
          <w:lang w:val="sq-AL"/>
        </w:rPr>
        <w:t xml:space="preserve">feofitinave sipas metodës së acidifikimit lejon të vlerësohet pjesa aktive e klorofilës (Kl a**). </w:t>
      </w:r>
      <w:r w:rsidR="001F4731" w:rsidRPr="00BD5BFC">
        <w:t>Vlerat e larta të këtij parametri, pak më të ulëta se ato të klorofilës a, tregojnë në përgjithësi për një gjendje aktive të klorofilës në të gjithë ujërat e stacioneve në të tre ekosistemet e monitoruar. Vlerat e raporteve të klorofilit (a) me klorofilin (b) dhe (c) janë të larta, ashtu si dhe vlerat e raportit të klorofilave me feofitinat në të tr</w:t>
      </w:r>
      <w:r w:rsidR="00890C39" w:rsidRPr="00BD5BFC">
        <w:t>i</w:t>
      </w:r>
      <w:r w:rsidR="001F4731" w:rsidRPr="00BD5BFC">
        <w:t xml:space="preserve"> ekosistemet ujore të monitoruar, vlera të cilat tregojnë për një gjendje aktive të klorofilave.</w:t>
      </w:r>
    </w:p>
    <w:p w:rsidR="001F4731" w:rsidRPr="00BD5BFC" w:rsidRDefault="001F4731" w:rsidP="00BD5BFC">
      <w:pPr>
        <w:pStyle w:val="Paragrafi"/>
      </w:pPr>
      <w:r w:rsidRPr="00BD5BFC">
        <w:t>2.3.3 Përmbajtja e pigmenteve fotosintetike</w:t>
      </w:r>
    </w:p>
    <w:p w:rsidR="001F4731" w:rsidRPr="00BD5BFC" w:rsidRDefault="001F4731" w:rsidP="00BD5BFC">
      <w:pPr>
        <w:pStyle w:val="Paragrafi"/>
      </w:pPr>
      <w:r w:rsidRPr="00BD5BFC">
        <w:t xml:space="preserve">Në lagunën e Kunes, vërehet se në përgjithësi në të katër stacionet e përzgjedhur, përmbajtja e klorofilit (b) paraqitet më e ulët se përmbajtja e klorofilit (c), dhe vlerat më të larta janë në muajin gusht përkatësisht në stacionin 3 dhe 4. Përmbajtja më e lartë e klorofilit (c) në krahasim me klorofilin (b), karakterizon praninë më të lartë të diatomeve në krahasim me atë të klorofiteve. Në përgjithësi përmbajtja e karotenoideve paraqitet më e ulët se përmbajtja e klorofilës (a), varësi që është me e vlerësueshme në muajin korrik dhe gusht. </w:t>
      </w:r>
    </w:p>
    <w:p w:rsidR="001F4731" w:rsidRPr="00BD5BFC" w:rsidRDefault="001F4731" w:rsidP="00BD5BFC">
      <w:pPr>
        <w:pStyle w:val="Paragrafi"/>
      </w:pPr>
      <w:r w:rsidRPr="00BD5BFC">
        <w:t xml:space="preserve">Në lagunën e Vainit, vërehet se përmbajtja e klorofilit (b) dhe të klorofilit (c) në muajin gusht, paraqet vlerat më të larta gjatë periudhës së monitoruar në të katër stacionet e përzgjedhur për monitorim, ndërsa përmbajtja e klorofilit (c) është më e lartë se ajo e klorofilit (b) gjatë gjithë periudhës së monitorimit. Përmbajtja e karotenoideve në të katër stacionet e përzgjedhur paraqitet më e lartë në muajin gusht se në muajin korrik, dhe muajt në vazhdim shtator – tetor, e ulët. Përmbajtja e karotenoideve paraqitet më e ulët se ajo e klorofilës (a), me variacione që ndjekin atë të klorofilave. </w:t>
      </w:r>
    </w:p>
    <w:p w:rsidR="001F4731" w:rsidRPr="00BD5BFC" w:rsidRDefault="001F4731" w:rsidP="00BD5BFC">
      <w:pPr>
        <w:pStyle w:val="Paragrafi"/>
      </w:pPr>
      <w:r w:rsidRPr="00BD5BFC">
        <w:t xml:space="preserve">Në Liqenin e Shkodrës vërehet se përmbajtja e klorofilit (c) paraqitet më e lartë se ajo e klorofilit (b) nga muaji korrik deri në muajin tetor në të katër stacionet e monitoruar. Përmbajtja e të dy pigmenteve ndihmës, Klb dhe Klc, në muajin korrik paraqet vlerat më të larta, ku më pas ato ulen në muajin gusht. Paraqesin një rritje të konsiderueshme në muajin shtator dhe reduktohen në muajin tetor. Përmbajtja e karotenoideve paraqet vlerat më të larta në muajt korrik e shtator dhe më të ulëtat në muajin tetor. </w:t>
      </w:r>
    </w:p>
    <w:p w:rsidR="001F4731" w:rsidRPr="00BD5BFC" w:rsidRDefault="001F4731" w:rsidP="00BD5BFC">
      <w:pPr>
        <w:pStyle w:val="Paragrafi"/>
      </w:pPr>
      <w:r w:rsidRPr="00BD5BFC">
        <w:t xml:space="preserve">2.3.4 Vlerësimi i gjendjes trofike në bazë të përmbajtjes së fosforit </w:t>
      </w:r>
    </w:p>
    <w:p w:rsidR="001F4731" w:rsidRPr="00BD5BFC" w:rsidRDefault="001F4731" w:rsidP="00665E1C">
      <w:pPr>
        <w:pStyle w:val="Paragrafi"/>
      </w:pPr>
      <w:r w:rsidRPr="00BD5BFC">
        <w:t xml:space="preserve">Përmbajtja e fosforit paraqitet në të njëjtin nivel në periudhën korrik-tetor në të tre ekosistemet e monitoruar. Përmbajtja më e lartë paraqitet në muajin korrik në stacionin 3 dhe 4 të lagunës së Kunes, dhe më e ulët në dy stacionet e kësaj lagune në stacionet 1 dhe 2, ndërsa në muajin gusht përmbajtja e fosforit paraqitet e njëjtë në të katër stacionet. Në muajin shtator përmbajtja e fosforit paraqitet më e lartë në stacionin 3 dhe 4 të lagunës së Kunes, dhe më e ulët në dy stacionet e tjerë të kësaj lagune, në stacionet 1 dhe 2. Në muajin tetor diferencat në përmbajtjen e fosforit ndërmjet stacioneve në lagunën e Kunes </w:t>
      </w:r>
      <w:r w:rsidR="00890C39" w:rsidRPr="00BD5BFC">
        <w:t>zvogëlohen</w:t>
      </w:r>
      <w:r w:rsidRPr="00BD5BFC">
        <w:t>. Në lagunën e Vainit, në muajin korrik, përmbajtja e fosforit paraqitet në të njëjtat nivele në të katër stacionet e lagunës. Në muajin gusht përmbajtja e fosforit rritet duke paraqitur vlerat më të ulëta në stacionin 1 të lagunës dhe në muajin shtator paraqitet e njëjta situatë në lidhje me përmbajtjen e fosforit në stacionet e monitoruar po me vlera më të ulëta se ato në muajin gusht.</w:t>
      </w:r>
    </w:p>
    <w:p w:rsidR="001F4731" w:rsidRPr="00BD5BFC" w:rsidRDefault="001F4731" w:rsidP="00BD5BFC">
      <w:pPr>
        <w:pStyle w:val="Paragrafi"/>
      </w:pPr>
      <w:r w:rsidRPr="00BD5BFC">
        <w:t>Në muajin tetor, përmbajtja e fosforit është pothuajse e njëjtë në të gjithë stacionet. Në liqenin e Shkodrës përmbajtja e</w:t>
      </w:r>
      <w:r w:rsidR="00890C39" w:rsidRPr="00BD5BFC">
        <w:t xml:space="preserve"> fosforit në periudhën korrik-</w:t>
      </w:r>
      <w:r w:rsidRPr="00BD5BFC">
        <w:t>tetor është gjithashtu pa ndryshime ndërmjet stacioneve. Vlerat janë më të ulëta se në dy ekosistemet lagunore. Vlerat më të larta vërehen në muajin tetor. Në bazë të përmbajtjes së fosforit, të gjithë stacionet e monitoruar, i përkasin nivelit oligotrofik sipas kriterit H</w:t>
      </w:r>
      <w:r w:rsidRPr="00BD5BFC">
        <w:rPr>
          <w:rFonts w:ascii="Times New Roman" w:hAnsi="Times New Roman" w:cs="Times New Roman"/>
        </w:rPr>
        <w:t>ǻ</w:t>
      </w:r>
      <w:r w:rsidRPr="00BD5BFC">
        <w:t xml:space="preserve">kanson. (Tabela) </w:t>
      </w:r>
    </w:p>
    <w:p w:rsidR="00CE47CB" w:rsidRDefault="00CE47CB" w:rsidP="00BD5BFC">
      <w:pPr>
        <w:pStyle w:val="Paragrafi"/>
      </w:pPr>
    </w:p>
    <w:p w:rsidR="00665E1C" w:rsidRDefault="00665E1C" w:rsidP="00BD5BFC">
      <w:pPr>
        <w:pStyle w:val="Paragrafi"/>
      </w:pPr>
    </w:p>
    <w:p w:rsidR="00163E9E" w:rsidRDefault="00163E9E" w:rsidP="00BD5BFC">
      <w:pPr>
        <w:pStyle w:val="Paragrafi"/>
      </w:pPr>
    </w:p>
    <w:p w:rsidR="001F4731" w:rsidRPr="00BD5BFC" w:rsidRDefault="001F4731" w:rsidP="00BD5BFC">
      <w:pPr>
        <w:pStyle w:val="Paragrafi"/>
      </w:pPr>
      <w:r w:rsidRPr="00BD5BFC">
        <w:t>Tabela 1 Vlerat mesatare të përmbajtjes së fosforit të kampioneve të ujërave në të tre ekosistemet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008"/>
        <w:gridCol w:w="1840"/>
        <w:gridCol w:w="1860"/>
        <w:gridCol w:w="1871"/>
      </w:tblGrid>
      <w:tr w:rsidR="001F4731" w:rsidRPr="004002A5">
        <w:tc>
          <w:tcPr>
            <w:tcW w:w="708" w:type="dxa"/>
            <w:vMerge w:val="restart"/>
            <w:textDirection w:val="btLr"/>
          </w:tcPr>
          <w:p w:rsidR="001F4731" w:rsidRPr="004002A5" w:rsidRDefault="001F4731" w:rsidP="00A23402">
            <w:pPr>
              <w:autoSpaceDE w:val="0"/>
              <w:autoSpaceDN w:val="0"/>
              <w:adjustRightInd w:val="0"/>
              <w:ind w:left="113" w:right="113"/>
              <w:jc w:val="center"/>
              <w:rPr>
                <w:rFonts w:ascii="CG Times" w:hAnsi="CG Times"/>
                <w:b/>
                <w:bCs/>
                <w:sz w:val="18"/>
                <w:szCs w:val="18"/>
                <w:lang w:val="sq-AL"/>
              </w:rPr>
            </w:pPr>
          </w:p>
          <w:p w:rsidR="001F4731" w:rsidRPr="004002A5" w:rsidRDefault="001F4731" w:rsidP="00A23402">
            <w:pPr>
              <w:autoSpaceDE w:val="0"/>
              <w:autoSpaceDN w:val="0"/>
              <w:adjustRightInd w:val="0"/>
              <w:ind w:left="113" w:right="113"/>
              <w:jc w:val="center"/>
              <w:rPr>
                <w:rFonts w:ascii="CG Times" w:hAnsi="CG Times"/>
                <w:b/>
                <w:sz w:val="18"/>
                <w:szCs w:val="18"/>
                <w:lang w:val="sq-AL"/>
              </w:rPr>
            </w:pPr>
            <w:r w:rsidRPr="004002A5">
              <w:rPr>
                <w:rFonts w:ascii="CG Times" w:hAnsi="CG Times"/>
                <w:b/>
                <w:bCs/>
                <w:sz w:val="18"/>
                <w:szCs w:val="18"/>
                <w:lang w:val="sq-AL"/>
              </w:rPr>
              <w:t>Ekosistemi ujor</w:t>
            </w:r>
          </w:p>
        </w:tc>
        <w:tc>
          <w:tcPr>
            <w:tcW w:w="3008" w:type="dxa"/>
            <w:vAlign w:val="center"/>
          </w:tcPr>
          <w:p w:rsidR="001F4731" w:rsidRPr="004002A5" w:rsidRDefault="001F4731" w:rsidP="00665E1C">
            <w:pPr>
              <w:jc w:val="center"/>
              <w:rPr>
                <w:rFonts w:ascii="CG Times" w:hAnsi="CG Times"/>
                <w:b/>
                <w:bCs/>
                <w:sz w:val="18"/>
                <w:szCs w:val="18"/>
                <w:lang w:val="sq-AL"/>
              </w:rPr>
            </w:pPr>
            <w:r w:rsidRPr="004002A5">
              <w:rPr>
                <w:rFonts w:ascii="CG Times" w:eastAsia="Arial Unicode MS" w:hAnsi="CG Times"/>
                <w:b/>
                <w:bCs/>
                <w:sz w:val="18"/>
                <w:szCs w:val="18"/>
                <w:lang w:val="sq-AL"/>
              </w:rPr>
              <w:t>Treguesi i trofisë:</w:t>
            </w:r>
          </w:p>
          <w:p w:rsidR="001F4731" w:rsidRPr="004002A5" w:rsidRDefault="001F4731" w:rsidP="00665E1C">
            <w:pPr>
              <w:jc w:val="center"/>
              <w:rPr>
                <w:rFonts w:ascii="CG Times" w:hAnsi="CG Times"/>
                <w:b/>
                <w:bCs/>
                <w:sz w:val="18"/>
                <w:szCs w:val="18"/>
                <w:lang w:val="sq-AL"/>
              </w:rPr>
            </w:pPr>
            <w:r w:rsidRPr="004002A5">
              <w:rPr>
                <w:rFonts w:ascii="CG Times" w:hAnsi="CG Times"/>
                <w:b/>
                <w:bCs/>
                <w:sz w:val="18"/>
                <w:szCs w:val="18"/>
                <w:lang w:val="sq-AL"/>
              </w:rPr>
              <w:t>Përmbajtja e fosfateve (mg/l)</w:t>
            </w:r>
          </w:p>
        </w:tc>
        <w:tc>
          <w:tcPr>
            <w:tcW w:w="1840" w:type="dxa"/>
            <w:vAlign w:val="center"/>
          </w:tcPr>
          <w:p w:rsidR="001F4731" w:rsidRPr="004002A5" w:rsidRDefault="001F4731" w:rsidP="00665E1C">
            <w:pPr>
              <w:jc w:val="center"/>
              <w:rPr>
                <w:rFonts w:ascii="CG Times" w:hAnsi="CG Times"/>
                <w:b/>
                <w:bCs/>
                <w:sz w:val="18"/>
                <w:szCs w:val="18"/>
                <w:lang w:val="sq-AL"/>
              </w:rPr>
            </w:pPr>
            <w:r w:rsidRPr="004002A5">
              <w:rPr>
                <w:rFonts w:ascii="CG Times" w:hAnsi="CG Times"/>
                <w:b/>
                <w:bCs/>
                <w:sz w:val="18"/>
                <w:szCs w:val="18"/>
                <w:lang w:val="sq-AL"/>
              </w:rPr>
              <w:t>Viti 2010</w:t>
            </w:r>
          </w:p>
        </w:tc>
        <w:tc>
          <w:tcPr>
            <w:tcW w:w="1860" w:type="dxa"/>
            <w:vAlign w:val="center"/>
          </w:tcPr>
          <w:p w:rsidR="001F4731" w:rsidRPr="004002A5" w:rsidRDefault="001F4731" w:rsidP="00665E1C">
            <w:pPr>
              <w:jc w:val="center"/>
              <w:rPr>
                <w:rFonts w:ascii="CG Times" w:hAnsi="CG Times"/>
                <w:b/>
                <w:bCs/>
                <w:sz w:val="18"/>
                <w:szCs w:val="18"/>
                <w:lang w:val="sq-AL"/>
              </w:rPr>
            </w:pPr>
            <w:r w:rsidRPr="004002A5">
              <w:rPr>
                <w:rFonts w:ascii="CG Times" w:hAnsi="CG Times"/>
                <w:b/>
                <w:bCs/>
                <w:sz w:val="18"/>
                <w:szCs w:val="18"/>
                <w:lang w:val="sq-AL"/>
              </w:rPr>
              <w:t>Mesatare vjetore</w:t>
            </w:r>
          </w:p>
        </w:tc>
        <w:tc>
          <w:tcPr>
            <w:tcW w:w="1871" w:type="dxa"/>
            <w:vAlign w:val="center"/>
          </w:tcPr>
          <w:p w:rsidR="001F4731" w:rsidRPr="004002A5" w:rsidRDefault="001F4731" w:rsidP="00665E1C">
            <w:pPr>
              <w:jc w:val="center"/>
              <w:rPr>
                <w:rFonts w:ascii="CG Times" w:hAnsi="CG Times"/>
                <w:b/>
                <w:bCs/>
                <w:sz w:val="18"/>
                <w:szCs w:val="18"/>
                <w:lang w:val="sq-AL"/>
              </w:rPr>
            </w:pPr>
            <w:r w:rsidRPr="004002A5">
              <w:rPr>
                <w:rFonts w:ascii="CG Times" w:eastAsia="Arial Unicode MS" w:hAnsi="CG Times"/>
                <w:b/>
                <w:bCs/>
                <w:sz w:val="18"/>
                <w:szCs w:val="18"/>
                <w:lang w:val="sq-AL"/>
              </w:rPr>
              <w:t>Gjëndja trofike</w:t>
            </w: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Kune 1</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3.4</w:t>
            </w:r>
          </w:p>
        </w:tc>
        <w:tc>
          <w:tcPr>
            <w:tcW w:w="1860" w:type="dxa"/>
            <w:vMerge w:val="restart"/>
            <w:vAlign w:val="center"/>
          </w:tcPr>
          <w:p w:rsidR="001F4731" w:rsidRPr="004002A5" w:rsidRDefault="001F4731" w:rsidP="00A23402">
            <w:pPr>
              <w:jc w:val="center"/>
              <w:rPr>
                <w:rFonts w:ascii="CG Times" w:hAnsi="CG Times"/>
                <w:b/>
                <w:bCs/>
                <w:sz w:val="18"/>
                <w:szCs w:val="18"/>
                <w:lang w:val="sq-AL"/>
              </w:rPr>
            </w:pPr>
            <w:r w:rsidRPr="004002A5">
              <w:rPr>
                <w:rFonts w:ascii="CG Times" w:hAnsi="CG Times"/>
                <w:b/>
                <w:bCs/>
                <w:sz w:val="18"/>
                <w:szCs w:val="18"/>
                <w:lang w:val="sq-AL"/>
              </w:rPr>
              <w:t>3.46</w:t>
            </w:r>
          </w:p>
        </w:tc>
        <w:tc>
          <w:tcPr>
            <w:tcW w:w="1871" w:type="dxa"/>
            <w:vMerge w:val="restart"/>
            <w:vAlign w:val="center"/>
          </w:tcPr>
          <w:p w:rsidR="001F4731" w:rsidRPr="004002A5" w:rsidRDefault="001F4731" w:rsidP="00A23402">
            <w:pPr>
              <w:jc w:val="center"/>
              <w:rPr>
                <w:rFonts w:ascii="CG Times" w:eastAsia="Arial Unicode MS" w:hAnsi="CG Times"/>
                <w:b/>
                <w:bCs/>
                <w:i/>
                <w:iCs/>
                <w:sz w:val="18"/>
                <w:szCs w:val="18"/>
                <w:lang w:val="sq-AL"/>
              </w:rPr>
            </w:pPr>
            <w:r w:rsidRPr="004002A5">
              <w:rPr>
                <w:rFonts w:ascii="CG Times" w:eastAsia="Arial Unicode MS" w:hAnsi="CG Times"/>
                <w:b/>
                <w:bCs/>
                <w:i/>
                <w:iCs/>
                <w:sz w:val="18"/>
                <w:szCs w:val="18"/>
                <w:lang w:val="sq-AL"/>
              </w:rPr>
              <w:t>Oligotrofike</w:t>
            </w: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Kune 2</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3.1</w:t>
            </w:r>
          </w:p>
        </w:tc>
        <w:tc>
          <w:tcPr>
            <w:tcW w:w="1860" w:type="dxa"/>
            <w:vMerge/>
            <w:vAlign w:val="center"/>
          </w:tcPr>
          <w:p w:rsidR="001F4731" w:rsidRPr="004002A5" w:rsidRDefault="001F4731" w:rsidP="00A23402">
            <w:pPr>
              <w:autoSpaceDE w:val="0"/>
              <w:autoSpaceDN w:val="0"/>
              <w:adjustRightInd w:val="0"/>
              <w:jc w:val="center"/>
              <w:rPr>
                <w:rFonts w:ascii="CG Times" w:hAnsi="CG Times"/>
                <w:b/>
                <w:sz w:val="18"/>
                <w:szCs w:val="18"/>
                <w:lang w:val="sq-AL"/>
              </w:rPr>
            </w:pPr>
          </w:p>
        </w:tc>
        <w:tc>
          <w:tcPr>
            <w:tcW w:w="1871" w:type="dxa"/>
            <w:vMerge/>
            <w:vAlign w:val="center"/>
          </w:tcPr>
          <w:p w:rsidR="001F4731" w:rsidRPr="004002A5" w:rsidRDefault="001F4731" w:rsidP="00A23402">
            <w:pPr>
              <w:autoSpaceDE w:val="0"/>
              <w:autoSpaceDN w:val="0"/>
              <w:adjustRightInd w:val="0"/>
              <w:jc w:val="center"/>
              <w:rPr>
                <w:rFonts w:ascii="CG Times" w:hAnsi="CG Times"/>
                <w:b/>
                <w:sz w:val="18"/>
                <w:szCs w:val="18"/>
                <w:lang w:val="sq-AL"/>
              </w:rPr>
            </w:pP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Kune 3 (V.Kular)</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3.9</w:t>
            </w:r>
          </w:p>
        </w:tc>
        <w:tc>
          <w:tcPr>
            <w:tcW w:w="1860" w:type="dxa"/>
            <w:vMerge/>
            <w:vAlign w:val="bottom"/>
          </w:tcPr>
          <w:p w:rsidR="001F4731" w:rsidRPr="004002A5" w:rsidRDefault="001F4731" w:rsidP="00A23402">
            <w:pPr>
              <w:autoSpaceDE w:val="0"/>
              <w:autoSpaceDN w:val="0"/>
              <w:adjustRightInd w:val="0"/>
              <w:jc w:val="center"/>
              <w:rPr>
                <w:rFonts w:ascii="CG Times" w:hAnsi="CG Times"/>
                <w:b/>
                <w:sz w:val="18"/>
                <w:szCs w:val="18"/>
                <w:lang w:val="sq-AL"/>
              </w:rPr>
            </w:pPr>
          </w:p>
        </w:tc>
        <w:tc>
          <w:tcPr>
            <w:tcW w:w="1871" w:type="dxa"/>
            <w:vMerge/>
            <w:vAlign w:val="center"/>
          </w:tcPr>
          <w:p w:rsidR="001F4731" w:rsidRPr="004002A5" w:rsidRDefault="001F4731" w:rsidP="00A23402">
            <w:pPr>
              <w:autoSpaceDE w:val="0"/>
              <w:autoSpaceDN w:val="0"/>
              <w:adjustRightInd w:val="0"/>
              <w:jc w:val="center"/>
              <w:rPr>
                <w:rFonts w:ascii="CG Times" w:hAnsi="CG Times"/>
                <w:b/>
                <w:sz w:val="18"/>
                <w:szCs w:val="18"/>
                <w:lang w:val="sq-AL"/>
              </w:rPr>
            </w:pP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Kune 4 (Knalle)</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3.4</w:t>
            </w:r>
          </w:p>
        </w:tc>
        <w:tc>
          <w:tcPr>
            <w:tcW w:w="1860" w:type="dxa"/>
            <w:vMerge/>
            <w:vAlign w:val="bottom"/>
          </w:tcPr>
          <w:p w:rsidR="001F4731" w:rsidRPr="004002A5" w:rsidRDefault="001F4731" w:rsidP="00A23402">
            <w:pPr>
              <w:autoSpaceDE w:val="0"/>
              <w:autoSpaceDN w:val="0"/>
              <w:adjustRightInd w:val="0"/>
              <w:jc w:val="center"/>
              <w:rPr>
                <w:rFonts w:ascii="CG Times" w:hAnsi="CG Times"/>
                <w:b/>
                <w:sz w:val="18"/>
                <w:szCs w:val="18"/>
                <w:lang w:val="sq-AL"/>
              </w:rPr>
            </w:pPr>
          </w:p>
        </w:tc>
        <w:tc>
          <w:tcPr>
            <w:tcW w:w="1871" w:type="dxa"/>
            <w:vMerge/>
            <w:vAlign w:val="center"/>
          </w:tcPr>
          <w:p w:rsidR="001F4731" w:rsidRPr="004002A5" w:rsidRDefault="001F4731" w:rsidP="00A23402">
            <w:pPr>
              <w:autoSpaceDE w:val="0"/>
              <w:autoSpaceDN w:val="0"/>
              <w:adjustRightInd w:val="0"/>
              <w:jc w:val="center"/>
              <w:rPr>
                <w:rFonts w:ascii="CG Times" w:hAnsi="CG Times"/>
                <w:b/>
                <w:sz w:val="18"/>
                <w:szCs w:val="18"/>
                <w:lang w:val="sq-AL"/>
              </w:rPr>
            </w:pP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Vain 1</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3.5</w:t>
            </w:r>
          </w:p>
        </w:tc>
        <w:tc>
          <w:tcPr>
            <w:tcW w:w="1860" w:type="dxa"/>
            <w:vMerge w:val="restart"/>
            <w:vAlign w:val="center"/>
          </w:tcPr>
          <w:p w:rsidR="001F4731" w:rsidRPr="004002A5" w:rsidRDefault="001F4731" w:rsidP="00A23402">
            <w:pPr>
              <w:jc w:val="center"/>
              <w:rPr>
                <w:rFonts w:ascii="CG Times" w:hAnsi="CG Times"/>
                <w:b/>
                <w:bCs/>
                <w:sz w:val="18"/>
                <w:szCs w:val="18"/>
                <w:lang w:val="sq-AL"/>
              </w:rPr>
            </w:pPr>
            <w:r w:rsidRPr="004002A5">
              <w:rPr>
                <w:rFonts w:ascii="CG Times" w:hAnsi="CG Times"/>
                <w:b/>
                <w:bCs/>
                <w:sz w:val="18"/>
                <w:szCs w:val="18"/>
                <w:lang w:val="sq-AL"/>
              </w:rPr>
              <w:t>4.06</w:t>
            </w:r>
          </w:p>
        </w:tc>
        <w:tc>
          <w:tcPr>
            <w:tcW w:w="1871" w:type="dxa"/>
            <w:vMerge w:val="restart"/>
            <w:vAlign w:val="center"/>
          </w:tcPr>
          <w:p w:rsidR="001F4731" w:rsidRPr="004002A5" w:rsidRDefault="001F4731" w:rsidP="00A23402">
            <w:pPr>
              <w:jc w:val="center"/>
              <w:rPr>
                <w:rFonts w:ascii="CG Times" w:hAnsi="CG Times"/>
                <w:b/>
                <w:bCs/>
                <w:i/>
                <w:iCs/>
                <w:sz w:val="18"/>
                <w:szCs w:val="18"/>
                <w:lang w:val="sq-AL"/>
              </w:rPr>
            </w:pPr>
            <w:r w:rsidRPr="004002A5">
              <w:rPr>
                <w:rFonts w:ascii="CG Times" w:eastAsia="Arial Unicode MS" w:hAnsi="CG Times"/>
                <w:b/>
                <w:bCs/>
                <w:i/>
                <w:iCs/>
                <w:sz w:val="18"/>
                <w:szCs w:val="18"/>
                <w:lang w:val="sq-AL"/>
              </w:rPr>
              <w:t>Oligotrofe</w:t>
            </w: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Vain 2</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4.1</w:t>
            </w:r>
          </w:p>
        </w:tc>
        <w:tc>
          <w:tcPr>
            <w:tcW w:w="1860" w:type="dxa"/>
            <w:vMerge/>
            <w:vAlign w:val="center"/>
          </w:tcPr>
          <w:p w:rsidR="001F4731" w:rsidRPr="004002A5" w:rsidRDefault="001F4731" w:rsidP="00A23402">
            <w:pPr>
              <w:autoSpaceDE w:val="0"/>
              <w:autoSpaceDN w:val="0"/>
              <w:adjustRightInd w:val="0"/>
              <w:jc w:val="center"/>
              <w:rPr>
                <w:rFonts w:ascii="CG Times" w:hAnsi="CG Times"/>
                <w:b/>
                <w:sz w:val="18"/>
                <w:szCs w:val="18"/>
                <w:lang w:val="sq-AL"/>
              </w:rPr>
            </w:pPr>
          </w:p>
        </w:tc>
        <w:tc>
          <w:tcPr>
            <w:tcW w:w="1871" w:type="dxa"/>
            <w:vMerge/>
            <w:vAlign w:val="center"/>
          </w:tcPr>
          <w:p w:rsidR="001F4731" w:rsidRPr="004002A5" w:rsidRDefault="001F4731" w:rsidP="00A23402">
            <w:pPr>
              <w:autoSpaceDE w:val="0"/>
              <w:autoSpaceDN w:val="0"/>
              <w:adjustRightInd w:val="0"/>
              <w:jc w:val="center"/>
              <w:rPr>
                <w:rFonts w:ascii="CG Times" w:hAnsi="CG Times"/>
                <w:b/>
                <w:sz w:val="18"/>
                <w:szCs w:val="18"/>
                <w:lang w:val="sq-AL"/>
              </w:rPr>
            </w:pP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Vain 3</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4.2</w:t>
            </w:r>
          </w:p>
        </w:tc>
        <w:tc>
          <w:tcPr>
            <w:tcW w:w="1860" w:type="dxa"/>
            <w:vMerge/>
            <w:vAlign w:val="center"/>
          </w:tcPr>
          <w:p w:rsidR="001F4731" w:rsidRPr="004002A5" w:rsidRDefault="001F4731" w:rsidP="00A23402">
            <w:pPr>
              <w:autoSpaceDE w:val="0"/>
              <w:autoSpaceDN w:val="0"/>
              <w:adjustRightInd w:val="0"/>
              <w:jc w:val="center"/>
              <w:rPr>
                <w:rFonts w:ascii="CG Times" w:hAnsi="CG Times"/>
                <w:b/>
                <w:sz w:val="18"/>
                <w:szCs w:val="18"/>
                <w:lang w:val="sq-AL"/>
              </w:rPr>
            </w:pPr>
          </w:p>
        </w:tc>
        <w:tc>
          <w:tcPr>
            <w:tcW w:w="1871" w:type="dxa"/>
            <w:vMerge/>
            <w:vAlign w:val="center"/>
          </w:tcPr>
          <w:p w:rsidR="001F4731" w:rsidRPr="004002A5" w:rsidRDefault="001F4731" w:rsidP="00A23402">
            <w:pPr>
              <w:autoSpaceDE w:val="0"/>
              <w:autoSpaceDN w:val="0"/>
              <w:adjustRightInd w:val="0"/>
              <w:jc w:val="center"/>
              <w:rPr>
                <w:rFonts w:ascii="CG Times" w:hAnsi="CG Times"/>
                <w:b/>
                <w:sz w:val="18"/>
                <w:szCs w:val="18"/>
                <w:lang w:val="sq-AL"/>
              </w:rPr>
            </w:pP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Vain 4</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4.4</w:t>
            </w:r>
          </w:p>
        </w:tc>
        <w:tc>
          <w:tcPr>
            <w:tcW w:w="1860" w:type="dxa"/>
            <w:vMerge/>
            <w:vAlign w:val="center"/>
          </w:tcPr>
          <w:p w:rsidR="001F4731" w:rsidRPr="004002A5" w:rsidRDefault="001F4731" w:rsidP="00A23402">
            <w:pPr>
              <w:autoSpaceDE w:val="0"/>
              <w:autoSpaceDN w:val="0"/>
              <w:adjustRightInd w:val="0"/>
              <w:jc w:val="center"/>
              <w:rPr>
                <w:rFonts w:ascii="CG Times" w:hAnsi="CG Times"/>
                <w:b/>
                <w:sz w:val="18"/>
                <w:szCs w:val="18"/>
                <w:lang w:val="sq-AL"/>
              </w:rPr>
            </w:pPr>
          </w:p>
        </w:tc>
        <w:tc>
          <w:tcPr>
            <w:tcW w:w="1871" w:type="dxa"/>
            <w:vMerge/>
            <w:vAlign w:val="center"/>
          </w:tcPr>
          <w:p w:rsidR="001F4731" w:rsidRPr="004002A5" w:rsidRDefault="001F4731" w:rsidP="00A23402">
            <w:pPr>
              <w:autoSpaceDE w:val="0"/>
              <w:autoSpaceDN w:val="0"/>
              <w:adjustRightInd w:val="0"/>
              <w:jc w:val="center"/>
              <w:rPr>
                <w:rFonts w:ascii="CG Times" w:hAnsi="CG Times"/>
                <w:b/>
                <w:sz w:val="18"/>
                <w:szCs w:val="18"/>
                <w:lang w:val="sq-AL"/>
              </w:rPr>
            </w:pP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Shkoder 1</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2.8</w:t>
            </w:r>
          </w:p>
        </w:tc>
        <w:tc>
          <w:tcPr>
            <w:tcW w:w="1860" w:type="dxa"/>
            <w:vMerge w:val="restart"/>
            <w:vAlign w:val="center"/>
          </w:tcPr>
          <w:p w:rsidR="001F4731" w:rsidRPr="004002A5" w:rsidRDefault="001F4731" w:rsidP="00A23402">
            <w:pPr>
              <w:jc w:val="center"/>
              <w:rPr>
                <w:rFonts w:ascii="CG Times" w:hAnsi="CG Times"/>
                <w:b/>
                <w:bCs/>
                <w:sz w:val="18"/>
                <w:szCs w:val="18"/>
                <w:lang w:val="sq-AL"/>
              </w:rPr>
            </w:pPr>
            <w:r w:rsidRPr="004002A5">
              <w:rPr>
                <w:rFonts w:ascii="CG Times" w:hAnsi="CG Times"/>
                <w:b/>
                <w:bCs/>
                <w:sz w:val="18"/>
                <w:szCs w:val="18"/>
                <w:lang w:val="sq-AL"/>
              </w:rPr>
              <w:t>2.92</w:t>
            </w:r>
          </w:p>
        </w:tc>
        <w:tc>
          <w:tcPr>
            <w:tcW w:w="1871" w:type="dxa"/>
            <w:vMerge w:val="restart"/>
            <w:vAlign w:val="center"/>
          </w:tcPr>
          <w:p w:rsidR="001F4731" w:rsidRPr="004002A5" w:rsidRDefault="001F4731" w:rsidP="00A23402">
            <w:pPr>
              <w:jc w:val="center"/>
              <w:rPr>
                <w:rFonts w:ascii="CG Times" w:hAnsi="CG Times"/>
                <w:b/>
                <w:bCs/>
                <w:i/>
                <w:iCs/>
                <w:sz w:val="18"/>
                <w:szCs w:val="18"/>
                <w:lang w:val="sq-AL"/>
              </w:rPr>
            </w:pPr>
            <w:r w:rsidRPr="004002A5">
              <w:rPr>
                <w:rFonts w:ascii="CG Times" w:eastAsia="Arial Unicode MS" w:hAnsi="CG Times"/>
                <w:b/>
                <w:bCs/>
                <w:i/>
                <w:iCs/>
                <w:sz w:val="18"/>
                <w:szCs w:val="18"/>
                <w:lang w:val="sq-AL"/>
              </w:rPr>
              <w:t>Oligotrofike</w:t>
            </w: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Shkoder 2</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2.9</w:t>
            </w:r>
          </w:p>
        </w:tc>
        <w:tc>
          <w:tcPr>
            <w:tcW w:w="1860"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1871" w:type="dxa"/>
            <w:vMerge/>
          </w:tcPr>
          <w:p w:rsidR="001F4731" w:rsidRPr="004002A5" w:rsidRDefault="001F4731" w:rsidP="00A23402">
            <w:pPr>
              <w:autoSpaceDE w:val="0"/>
              <w:autoSpaceDN w:val="0"/>
              <w:adjustRightInd w:val="0"/>
              <w:jc w:val="both"/>
              <w:rPr>
                <w:rFonts w:ascii="CG Times" w:hAnsi="CG Times"/>
                <w:b/>
                <w:sz w:val="18"/>
                <w:szCs w:val="18"/>
                <w:lang w:val="sq-AL"/>
              </w:rPr>
            </w:pP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Shkoder 3</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3.1</w:t>
            </w:r>
          </w:p>
        </w:tc>
        <w:tc>
          <w:tcPr>
            <w:tcW w:w="1860"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1871" w:type="dxa"/>
            <w:vMerge/>
          </w:tcPr>
          <w:p w:rsidR="001F4731" w:rsidRPr="004002A5" w:rsidRDefault="001F4731" w:rsidP="00A23402">
            <w:pPr>
              <w:autoSpaceDE w:val="0"/>
              <w:autoSpaceDN w:val="0"/>
              <w:adjustRightInd w:val="0"/>
              <w:jc w:val="both"/>
              <w:rPr>
                <w:rFonts w:ascii="CG Times" w:hAnsi="CG Times"/>
                <w:b/>
                <w:sz w:val="18"/>
                <w:szCs w:val="18"/>
                <w:lang w:val="sq-AL"/>
              </w:rPr>
            </w:pPr>
          </w:p>
        </w:tc>
      </w:tr>
      <w:tr w:rsidR="001F4731" w:rsidRPr="004002A5">
        <w:tc>
          <w:tcPr>
            <w:tcW w:w="708"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3008" w:type="dxa"/>
            <w:vAlign w:val="bottom"/>
          </w:tcPr>
          <w:p w:rsidR="001F4731" w:rsidRPr="004002A5" w:rsidRDefault="001F4731" w:rsidP="00A23402">
            <w:pPr>
              <w:jc w:val="both"/>
              <w:rPr>
                <w:rFonts w:ascii="CG Times" w:hAnsi="CG Times"/>
                <w:sz w:val="18"/>
                <w:szCs w:val="18"/>
                <w:lang w:val="sq-AL"/>
              </w:rPr>
            </w:pPr>
            <w:r w:rsidRPr="004002A5">
              <w:rPr>
                <w:rFonts w:ascii="CG Times" w:hAnsi="CG Times"/>
                <w:sz w:val="18"/>
                <w:szCs w:val="18"/>
                <w:lang w:val="sq-AL"/>
              </w:rPr>
              <w:t>Shkoder 4</w:t>
            </w:r>
          </w:p>
        </w:tc>
        <w:tc>
          <w:tcPr>
            <w:tcW w:w="1840"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2.9</w:t>
            </w:r>
          </w:p>
        </w:tc>
        <w:tc>
          <w:tcPr>
            <w:tcW w:w="1860" w:type="dxa"/>
            <w:vMerge/>
          </w:tcPr>
          <w:p w:rsidR="001F4731" w:rsidRPr="004002A5" w:rsidRDefault="001F4731" w:rsidP="00A23402">
            <w:pPr>
              <w:autoSpaceDE w:val="0"/>
              <w:autoSpaceDN w:val="0"/>
              <w:adjustRightInd w:val="0"/>
              <w:jc w:val="both"/>
              <w:rPr>
                <w:rFonts w:ascii="CG Times" w:hAnsi="CG Times"/>
                <w:b/>
                <w:sz w:val="18"/>
                <w:szCs w:val="18"/>
                <w:lang w:val="sq-AL"/>
              </w:rPr>
            </w:pPr>
          </w:p>
        </w:tc>
        <w:tc>
          <w:tcPr>
            <w:tcW w:w="1871" w:type="dxa"/>
            <w:vMerge/>
          </w:tcPr>
          <w:p w:rsidR="001F4731" w:rsidRPr="004002A5" w:rsidRDefault="001F4731" w:rsidP="00A23402">
            <w:pPr>
              <w:autoSpaceDE w:val="0"/>
              <w:autoSpaceDN w:val="0"/>
              <w:adjustRightInd w:val="0"/>
              <w:jc w:val="both"/>
              <w:rPr>
                <w:rFonts w:ascii="CG Times" w:hAnsi="CG Times"/>
                <w:b/>
                <w:sz w:val="18"/>
                <w:szCs w:val="18"/>
                <w:lang w:val="sq-AL"/>
              </w:rPr>
            </w:pPr>
          </w:p>
        </w:tc>
      </w:tr>
    </w:tbl>
    <w:p w:rsidR="001F4731" w:rsidRPr="004002A5" w:rsidRDefault="001F4731" w:rsidP="00A23402">
      <w:pPr>
        <w:autoSpaceDE w:val="0"/>
        <w:autoSpaceDN w:val="0"/>
        <w:adjustRightInd w:val="0"/>
        <w:rPr>
          <w:rFonts w:ascii="CG Times" w:hAnsi="CG Times"/>
          <w:b/>
          <w:sz w:val="21"/>
          <w:szCs w:val="21"/>
          <w:lang w:val="sq-AL"/>
        </w:rPr>
      </w:pPr>
    </w:p>
    <w:p w:rsidR="00DF120E" w:rsidRPr="004002A5" w:rsidRDefault="00DF120E" w:rsidP="0073178F">
      <w:pPr>
        <w:autoSpaceDE w:val="0"/>
        <w:autoSpaceDN w:val="0"/>
        <w:adjustRightInd w:val="0"/>
        <w:rPr>
          <w:rFonts w:ascii="CG Times" w:hAnsi="CG Times"/>
          <w:b/>
          <w:sz w:val="21"/>
          <w:szCs w:val="21"/>
          <w:lang w:val="sq-AL"/>
        </w:rPr>
      </w:pPr>
    </w:p>
    <w:p w:rsidR="001F4731" w:rsidRPr="004002A5" w:rsidRDefault="001F4731" w:rsidP="00A23402">
      <w:pPr>
        <w:autoSpaceDE w:val="0"/>
        <w:autoSpaceDN w:val="0"/>
        <w:adjustRightInd w:val="0"/>
        <w:jc w:val="center"/>
        <w:rPr>
          <w:rFonts w:ascii="CG Times" w:hAnsi="CG Times"/>
          <w:b/>
          <w:sz w:val="21"/>
          <w:szCs w:val="21"/>
          <w:lang w:val="sq-AL"/>
        </w:rPr>
      </w:pPr>
      <w:r w:rsidRPr="004002A5">
        <w:rPr>
          <w:rFonts w:ascii="CG Times" w:hAnsi="CG Times"/>
          <w:b/>
          <w:sz w:val="21"/>
          <w:szCs w:val="21"/>
          <w:lang w:val="sq-AL"/>
        </w:rPr>
        <w:t>Fig</w:t>
      </w:r>
      <w:r w:rsidR="00890C39" w:rsidRPr="004002A5">
        <w:rPr>
          <w:rFonts w:ascii="CG Times" w:hAnsi="CG Times"/>
          <w:b/>
          <w:sz w:val="21"/>
          <w:szCs w:val="21"/>
          <w:lang w:val="sq-AL"/>
        </w:rPr>
        <w:t xml:space="preserve">ura </w:t>
      </w:r>
      <w:r w:rsidRPr="004002A5">
        <w:rPr>
          <w:rFonts w:ascii="CG Times" w:hAnsi="CG Times"/>
          <w:b/>
          <w:sz w:val="21"/>
          <w:szCs w:val="21"/>
          <w:lang w:val="sq-AL"/>
        </w:rPr>
        <w:t>6</w:t>
      </w:r>
      <w:r w:rsidR="00890C39" w:rsidRPr="004002A5">
        <w:rPr>
          <w:rFonts w:ascii="CG Times" w:hAnsi="CG Times"/>
          <w:b/>
          <w:sz w:val="21"/>
          <w:szCs w:val="21"/>
          <w:lang w:val="sq-AL"/>
        </w:rPr>
        <w:t>.</w:t>
      </w:r>
      <w:r w:rsidRPr="004002A5">
        <w:rPr>
          <w:rFonts w:ascii="CG Times" w:hAnsi="CG Times"/>
          <w:b/>
          <w:sz w:val="21"/>
          <w:szCs w:val="21"/>
          <w:lang w:val="sq-AL"/>
        </w:rPr>
        <w:t xml:space="preserve"> Vlerat e fosforit të ujërave të lagunave Kune-Vain dhe të liqenit të Shkodrës</w:t>
      </w:r>
    </w:p>
    <w:p w:rsidR="001F4731" w:rsidRPr="004002A5" w:rsidRDefault="00492F56" w:rsidP="00A23402">
      <w:pPr>
        <w:autoSpaceDE w:val="0"/>
        <w:autoSpaceDN w:val="0"/>
        <w:adjustRightInd w:val="0"/>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362575" cy="2590800"/>
            <wp:effectExtent l="0" t="0" r="0" b="0"/>
            <wp:docPr id="16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362575" cy="2590800"/>
                    </a:xfrm>
                    <a:prstGeom prst="rect">
                      <a:avLst/>
                    </a:prstGeom>
                    <a:noFill/>
                    <a:ln>
                      <a:noFill/>
                    </a:ln>
                  </pic:spPr>
                </pic:pic>
              </a:graphicData>
            </a:graphic>
          </wp:inline>
        </w:drawing>
      </w:r>
    </w:p>
    <w:p w:rsidR="001F4731" w:rsidRPr="004002A5" w:rsidRDefault="00492F56" w:rsidP="00A23402">
      <w:pPr>
        <w:autoSpaceDE w:val="0"/>
        <w:autoSpaceDN w:val="0"/>
        <w:adjustRightInd w:val="0"/>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372100" cy="2524125"/>
            <wp:effectExtent l="0" t="0" r="0" b="9525"/>
            <wp:docPr id="16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372100" cy="2524125"/>
                    </a:xfrm>
                    <a:prstGeom prst="rect">
                      <a:avLst/>
                    </a:prstGeom>
                    <a:noFill/>
                    <a:ln>
                      <a:noFill/>
                    </a:ln>
                  </pic:spPr>
                </pic:pic>
              </a:graphicData>
            </a:graphic>
          </wp:inline>
        </w:drawing>
      </w:r>
    </w:p>
    <w:p w:rsidR="001F4731" w:rsidRPr="004002A5" w:rsidRDefault="00492F56" w:rsidP="00A23402">
      <w:pPr>
        <w:autoSpaceDE w:val="0"/>
        <w:autoSpaceDN w:val="0"/>
        <w:adjustRightInd w:val="0"/>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419725" cy="2714625"/>
            <wp:effectExtent l="0" t="0" r="0" b="9525"/>
            <wp:docPr id="16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419725" cy="2714625"/>
                    </a:xfrm>
                    <a:prstGeom prst="rect">
                      <a:avLst/>
                    </a:prstGeom>
                    <a:noFill/>
                    <a:ln>
                      <a:noFill/>
                    </a:ln>
                  </pic:spPr>
                </pic:pic>
              </a:graphicData>
            </a:graphic>
          </wp:inline>
        </w:drawing>
      </w:r>
    </w:p>
    <w:p w:rsidR="001F4731" w:rsidRPr="00665E1C" w:rsidRDefault="001F4731" w:rsidP="0073178F">
      <w:pPr>
        <w:pStyle w:val="Paragrafi"/>
        <w:rPr>
          <w:sz w:val="21"/>
          <w:szCs w:val="21"/>
          <w:lang w:val="sq-AL"/>
        </w:rPr>
      </w:pPr>
      <w:r w:rsidRPr="00665E1C">
        <w:rPr>
          <w:sz w:val="21"/>
          <w:szCs w:val="21"/>
          <w:lang w:val="sq-AL"/>
        </w:rPr>
        <w:t>2.3.5 Vlerësimi i gjendjes trofike sipas kriterit Karlson TSIC</w:t>
      </w:r>
    </w:p>
    <w:p w:rsidR="001F4731" w:rsidRPr="00665E1C" w:rsidRDefault="001F4731" w:rsidP="0073178F">
      <w:pPr>
        <w:pStyle w:val="Paragrafi"/>
        <w:rPr>
          <w:sz w:val="21"/>
          <w:szCs w:val="21"/>
          <w:lang w:val="sq-AL"/>
        </w:rPr>
      </w:pPr>
      <w:r w:rsidRPr="00665E1C">
        <w:rPr>
          <w:i/>
          <w:sz w:val="21"/>
          <w:szCs w:val="21"/>
          <w:lang w:val="sq-AL"/>
        </w:rPr>
        <w:t>Në liqenin e Shkodrës</w:t>
      </w:r>
      <w:r w:rsidRPr="00665E1C">
        <w:rPr>
          <w:sz w:val="21"/>
          <w:szCs w:val="21"/>
          <w:lang w:val="sq-AL"/>
        </w:rPr>
        <w:t>, vlerat e parametrit Karlson, i përkasin nivelit 30 - 40 me përjashtim të Stacionit 2 në muajin korrik, ku treguesi paraqet vlera në intervalin 40 - 50. Mesataret vjetore të  katër stacioneve të monitoruara janë në intervalin 30 – 40, i cili sipas kriterit Karlson klasifikohet si oligotrofe klasike.</w:t>
      </w:r>
    </w:p>
    <w:p w:rsidR="001F4731" w:rsidRPr="00665E1C" w:rsidRDefault="001F4731" w:rsidP="0073178F">
      <w:pPr>
        <w:pStyle w:val="Paragrafi"/>
        <w:rPr>
          <w:sz w:val="21"/>
          <w:szCs w:val="21"/>
          <w:lang w:val="sq-AL"/>
        </w:rPr>
      </w:pPr>
      <w:r w:rsidRPr="00665E1C">
        <w:rPr>
          <w:i/>
          <w:sz w:val="21"/>
          <w:szCs w:val="21"/>
          <w:lang w:val="sq-AL"/>
        </w:rPr>
        <w:t>Në lagunën e Kunes</w:t>
      </w:r>
      <w:r w:rsidRPr="00665E1C">
        <w:rPr>
          <w:sz w:val="21"/>
          <w:szCs w:val="21"/>
          <w:lang w:val="sq-AL"/>
        </w:rPr>
        <w:t>, në stacionet 1 dhe 2, parametri Karlson gjatë muajve qershor-korrik,</w:t>
      </w:r>
      <w:r w:rsidR="00890C39" w:rsidRPr="00665E1C">
        <w:rPr>
          <w:sz w:val="21"/>
          <w:szCs w:val="21"/>
          <w:lang w:val="sq-AL"/>
        </w:rPr>
        <w:t xml:space="preserve"> paraqet vlera në intervalin 30–</w:t>
      </w:r>
      <w:r w:rsidRPr="00665E1C">
        <w:rPr>
          <w:sz w:val="21"/>
          <w:szCs w:val="21"/>
          <w:lang w:val="sq-AL"/>
        </w:rPr>
        <w:t xml:space="preserve">40, të cilat sipas kriterit Karlson janë të vlerësuara me gjendje oligotrofike sipas pëmbajtjes së klorofilës por në rastin e lagunave mund të shoqërohet me </w:t>
      </w:r>
      <w:r w:rsidR="00730980" w:rsidRPr="00665E1C">
        <w:rPr>
          <w:sz w:val="21"/>
          <w:szCs w:val="21"/>
          <w:lang w:val="sq-AL"/>
        </w:rPr>
        <w:t>gjendje</w:t>
      </w:r>
      <w:r w:rsidRPr="00665E1C">
        <w:rPr>
          <w:sz w:val="21"/>
          <w:szCs w:val="21"/>
          <w:lang w:val="sq-AL"/>
        </w:rPr>
        <w:t xml:space="preserve"> anoksike gjatë verës. Mesatarja vjetore e këtij treguesi në të dy këta stacione ka vlerë 37.7. Në stacionin 3 dhe 4, të vlerësuara si mezotrofike në bazë të klorofilës (</w:t>
      </w:r>
      <w:r w:rsidRPr="00665E1C">
        <w:rPr>
          <w:i/>
          <w:sz w:val="21"/>
          <w:szCs w:val="21"/>
          <w:lang w:val="sq-AL"/>
        </w:rPr>
        <w:t>a</w:t>
      </w:r>
      <w:r w:rsidRPr="00665E1C">
        <w:rPr>
          <w:sz w:val="21"/>
          <w:szCs w:val="21"/>
          <w:lang w:val="sq-AL"/>
        </w:rPr>
        <w:t>), vlerat e kriterit janë në intervalin 40 - 50 gjatë</w:t>
      </w:r>
      <w:r w:rsidR="00890C39" w:rsidRPr="00665E1C">
        <w:rPr>
          <w:sz w:val="21"/>
          <w:szCs w:val="21"/>
          <w:lang w:val="sq-AL"/>
        </w:rPr>
        <w:t xml:space="preserve"> periudhës së monitorimit gusht</w:t>
      </w:r>
      <w:r w:rsidRPr="00665E1C">
        <w:rPr>
          <w:sz w:val="21"/>
          <w:szCs w:val="21"/>
          <w:lang w:val="sq-AL"/>
        </w:rPr>
        <w:t>–tetor, që vlerëson ujëra akoma të qarta, por me probabilitet të rritur të anoksisë në shtresën hipolimnom gjatë verës. Në muajin korrik, vlerat e treguesit TSIC janë në intervalin 60 - 70 dhe gjendja trofike klasifikohet si eutrofike ku predominojnë algat blu të gjelbërta (cianofite), shkuma e algave e mundshme, prani e vlerësueshme e macrophytes.</w:t>
      </w:r>
    </w:p>
    <w:p w:rsidR="001F4731" w:rsidRPr="00AE5CFF" w:rsidRDefault="001F4731" w:rsidP="00AE5CFF">
      <w:pPr>
        <w:pStyle w:val="Paragrafi"/>
        <w:rPr>
          <w:i/>
          <w:sz w:val="21"/>
          <w:szCs w:val="21"/>
          <w:lang w:val="sq-AL"/>
        </w:rPr>
      </w:pPr>
      <w:r w:rsidRPr="00665E1C">
        <w:rPr>
          <w:i/>
          <w:lang w:val="sq-AL"/>
        </w:rPr>
        <w:t xml:space="preserve">Në lagunën Vain, </w:t>
      </w:r>
      <w:r w:rsidRPr="00665E1C">
        <w:rPr>
          <w:lang w:val="sq-AL"/>
        </w:rPr>
        <w:t xml:space="preserve">në përgjithësi në të katër stacionet, vlerat e parametrit Karlson janë në </w:t>
      </w:r>
      <w:r w:rsidRPr="00AE5CFF">
        <w:rPr>
          <w:sz w:val="21"/>
          <w:szCs w:val="21"/>
          <w:lang w:val="sq-AL"/>
        </w:rPr>
        <w:t>intervalin 50 – 6, vlerësuar si nivel i ulët i eutrofisë klasike me reduktim të transparencës, në muajt korrik dhe tetor, ku ndërkaq këto vlera paraqiten më të larta se 60 në muajt gusht-shtator, duke treguar një rritje të nivelit të trofisë që klasifikohet si eutrofik ku predominojnë algat blu të gjelbërta. Vlerat e këtij treguesi në stacionin 2, 3 dhe 4, më të larta se 70 në muajin gusht tregojnë për një “Bloom” të algave, shtresë e dendur macrophyte, po me shtrirje të kufuzuar për shkak të depërtimit të dritës dhe gjendja mund të klasikikohet si hipereutrofike.</w:t>
      </w:r>
      <w:r w:rsidRPr="00AE5CFF">
        <w:rPr>
          <w:i/>
          <w:sz w:val="21"/>
          <w:szCs w:val="21"/>
          <w:lang w:val="sq-AL"/>
        </w:rPr>
        <w:t xml:space="preserve"> </w:t>
      </w:r>
    </w:p>
    <w:p w:rsidR="001F4731" w:rsidRDefault="001F4731" w:rsidP="00A23402">
      <w:pPr>
        <w:pStyle w:val="BodyText"/>
        <w:spacing w:after="0"/>
        <w:jc w:val="both"/>
        <w:rPr>
          <w:rFonts w:ascii="CG Times" w:hAnsi="CG Times"/>
          <w:i/>
          <w:sz w:val="21"/>
          <w:szCs w:val="21"/>
          <w:lang w:val="sq-AL"/>
        </w:rPr>
      </w:pPr>
    </w:p>
    <w:p w:rsidR="00163E9E" w:rsidRPr="004002A5" w:rsidRDefault="00163E9E" w:rsidP="00A23402">
      <w:pPr>
        <w:pStyle w:val="BodyText"/>
        <w:spacing w:after="0"/>
        <w:jc w:val="both"/>
        <w:rPr>
          <w:rFonts w:ascii="CG Times" w:hAnsi="CG Times"/>
          <w:i/>
          <w:sz w:val="21"/>
          <w:szCs w:val="21"/>
          <w:lang w:val="sq-AL"/>
        </w:rPr>
      </w:pPr>
    </w:p>
    <w:p w:rsidR="001F4731" w:rsidRPr="004002A5" w:rsidRDefault="00492F56" w:rsidP="00BA16AA">
      <w:pPr>
        <w:jc w:val="center"/>
        <w:rPr>
          <w:rFonts w:ascii="CG Times" w:hAnsi="CG Times"/>
          <w:b/>
          <w:bCs/>
          <w:sz w:val="21"/>
          <w:szCs w:val="21"/>
          <w:lang w:val="sq-AL"/>
        </w:rPr>
      </w:pPr>
      <w:r w:rsidRPr="004002A5">
        <w:rPr>
          <w:rFonts w:ascii="CG Times" w:hAnsi="CG Times"/>
          <w:noProof/>
          <w:sz w:val="21"/>
          <w:szCs w:val="21"/>
          <w:lang w:val="en-GB" w:eastAsia="en-GB"/>
        </w:rPr>
        <w:drawing>
          <wp:inline distT="0" distB="0" distL="0" distR="0">
            <wp:extent cx="4743450" cy="1609725"/>
            <wp:effectExtent l="0" t="0" r="0" b="9525"/>
            <wp:docPr id="1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43450" cy="1609725"/>
                    </a:xfrm>
                    <a:prstGeom prst="rect">
                      <a:avLst/>
                    </a:prstGeom>
                    <a:noFill/>
                    <a:ln>
                      <a:noFill/>
                    </a:ln>
                  </pic:spPr>
                </pic:pic>
              </a:graphicData>
            </a:graphic>
          </wp:inline>
        </w:drawing>
      </w:r>
    </w:p>
    <w:p w:rsidR="001F4731" w:rsidRPr="004002A5" w:rsidRDefault="00BA16AA" w:rsidP="00A23402">
      <w:pPr>
        <w:pStyle w:val="arialsmalltext"/>
        <w:spacing w:before="0" w:beforeAutospacing="0" w:after="0" w:afterAutospacing="0"/>
        <w:jc w:val="center"/>
        <w:rPr>
          <w:rFonts w:ascii="CG Times" w:hAnsi="CG Times" w:cs="Times New Roman"/>
          <w:b/>
          <w:bCs/>
          <w:i/>
          <w:sz w:val="21"/>
          <w:szCs w:val="21"/>
          <w:lang w:val="sq-AL"/>
        </w:rPr>
      </w:pPr>
      <w:r w:rsidRPr="004002A5">
        <w:rPr>
          <w:rFonts w:ascii="CG Times" w:hAnsi="CG Times" w:cs="Times New Roman"/>
          <w:b/>
          <w:bCs/>
          <w:i/>
          <w:sz w:val="21"/>
          <w:szCs w:val="21"/>
          <w:lang w:val="sq-AL"/>
        </w:rPr>
        <w:t>Indeksi i gje</w:t>
      </w:r>
      <w:r w:rsidR="001F4731" w:rsidRPr="004002A5">
        <w:rPr>
          <w:rFonts w:ascii="CG Times" w:hAnsi="CG Times" w:cs="Times New Roman"/>
          <w:b/>
          <w:bCs/>
          <w:i/>
          <w:sz w:val="21"/>
          <w:szCs w:val="21"/>
          <w:lang w:val="sq-AL"/>
        </w:rPr>
        <w:t>ndjes trofike Karlson (TSI)</w:t>
      </w:r>
    </w:p>
    <w:p w:rsidR="001F4731" w:rsidRPr="00665E1C" w:rsidRDefault="001F4731" w:rsidP="00BA16AA">
      <w:pPr>
        <w:pStyle w:val="Paragrafi"/>
        <w:rPr>
          <w:b/>
          <w:sz w:val="21"/>
          <w:szCs w:val="21"/>
          <w:lang w:val="sq-AL"/>
        </w:rPr>
      </w:pPr>
      <w:r w:rsidRPr="00665E1C">
        <w:rPr>
          <w:b/>
          <w:sz w:val="21"/>
          <w:szCs w:val="21"/>
          <w:lang w:val="sq-AL"/>
        </w:rPr>
        <w:t xml:space="preserve">2.3.6 Vlerësimi i </w:t>
      </w:r>
      <w:r w:rsidR="00890C39" w:rsidRPr="00665E1C">
        <w:rPr>
          <w:b/>
          <w:sz w:val="21"/>
          <w:szCs w:val="21"/>
          <w:lang w:val="sq-AL"/>
        </w:rPr>
        <w:t>qartësisë</w:t>
      </w:r>
      <w:r w:rsidRPr="00665E1C">
        <w:rPr>
          <w:b/>
          <w:sz w:val="21"/>
          <w:szCs w:val="21"/>
          <w:lang w:val="sq-AL"/>
        </w:rPr>
        <w:t xml:space="preserve"> së ujërave të ekosistemeve</w:t>
      </w:r>
    </w:p>
    <w:p w:rsidR="001F4731" w:rsidRPr="00665E1C" w:rsidRDefault="001F4731" w:rsidP="00BA16AA">
      <w:pPr>
        <w:pStyle w:val="Paragrafi"/>
        <w:rPr>
          <w:sz w:val="21"/>
          <w:szCs w:val="21"/>
          <w:lang w:val="sq-AL"/>
        </w:rPr>
      </w:pPr>
      <w:r w:rsidRPr="00665E1C">
        <w:rPr>
          <w:sz w:val="21"/>
          <w:szCs w:val="21"/>
          <w:lang w:val="sq-AL"/>
        </w:rPr>
        <w:t xml:space="preserve">Në përgjithësi ujërat e analizuar të </w:t>
      </w:r>
      <w:r w:rsidRPr="00665E1C">
        <w:rPr>
          <w:i/>
          <w:sz w:val="21"/>
          <w:szCs w:val="21"/>
          <w:lang w:val="sq-AL"/>
        </w:rPr>
        <w:t>liqenit të Shkodrës</w:t>
      </w:r>
      <w:r w:rsidRPr="00665E1C">
        <w:rPr>
          <w:sz w:val="21"/>
          <w:szCs w:val="21"/>
          <w:lang w:val="sq-AL"/>
        </w:rPr>
        <w:t xml:space="preserve"> janë shumë të qarta, siç e tregojnë edhe vlerat e ulëta të turbullsisë së tyre, që kanë vlera në intervalin 4.1 - 6.4 % dhe me mesatare vjetore 5.1%; shumë më të qarta në krahasim me ujërat e dy lagunave. Vlerat më të larta të turbullsisë i përkasin stacionit 2 në muajin korrik, që kor</w:t>
      </w:r>
      <w:r w:rsidR="00890C39" w:rsidRPr="00665E1C">
        <w:rPr>
          <w:sz w:val="21"/>
          <w:szCs w:val="21"/>
          <w:lang w:val="sq-AL"/>
        </w:rPr>
        <w:t>r</w:t>
      </w:r>
      <w:r w:rsidRPr="00665E1C">
        <w:rPr>
          <w:sz w:val="21"/>
          <w:szCs w:val="21"/>
          <w:lang w:val="sq-AL"/>
        </w:rPr>
        <w:t xml:space="preserve">espondon me gjendjen më të lartë të trofisë në këtë ekosistem. </w:t>
      </w:r>
      <w:r w:rsidRPr="00665E1C">
        <w:rPr>
          <w:i/>
          <w:sz w:val="21"/>
          <w:szCs w:val="21"/>
          <w:lang w:val="sq-AL"/>
        </w:rPr>
        <w:t>Në lagunën e Kunes</w:t>
      </w:r>
      <w:r w:rsidRPr="00665E1C">
        <w:rPr>
          <w:sz w:val="21"/>
          <w:szCs w:val="21"/>
          <w:lang w:val="sq-AL"/>
        </w:rPr>
        <w:t xml:space="preserve">, në stacionet 1 dhe 2, vlerat e turbullsisë janë në intervalin 4 - 30%, me vlera pak më të ulëta në stacionin 2. Nuk vërehen diferencime të shënueshme ndërmjet këtyre dy stacioneve të monitoruar, vlerat e mesatareve vjetore janë të afërta,18.6 dhe 16.1 %. Në stacionet 3 dhe 4, vlerat e turbullsisë janë më të larta se në dy stacionet e parë, me vlera në intervalin 20 - 30, mesatare vjetore 21.8 %. Vlerat e turbullsisë së ujërave në </w:t>
      </w:r>
      <w:r w:rsidRPr="00665E1C">
        <w:rPr>
          <w:i/>
          <w:sz w:val="21"/>
          <w:szCs w:val="21"/>
          <w:lang w:val="sq-AL"/>
        </w:rPr>
        <w:t>lagunën e Vainit</w:t>
      </w:r>
      <w:r w:rsidRPr="00665E1C">
        <w:rPr>
          <w:sz w:val="21"/>
          <w:szCs w:val="21"/>
          <w:lang w:val="sq-AL"/>
        </w:rPr>
        <w:t xml:space="preserve"> në intervalin 20-40%, paraqiten më të ulëta në stacionin 1 dhe më të larta në stacionin 4, me vlerë mesatare 28 % dhe 32.7 %. Vlerat e turbullsisë në stacionet 2, 3 dhe 4, në muajin gusht, kanë vlera në intervalin 32-42 %, mjaft më të larta se në stacionet e tjerë. Por dhe gjendja trofike në këto stacione paraqitet më e lartë, hipertrofike. </w:t>
      </w:r>
    </w:p>
    <w:p w:rsidR="001F4731" w:rsidRPr="00665E1C" w:rsidRDefault="001F4731" w:rsidP="00BA16AA">
      <w:pPr>
        <w:pStyle w:val="Paragrafi"/>
        <w:rPr>
          <w:sz w:val="21"/>
          <w:szCs w:val="21"/>
          <w:lang w:val="sq-AL"/>
        </w:rPr>
      </w:pPr>
      <w:r w:rsidRPr="00665E1C">
        <w:rPr>
          <w:sz w:val="21"/>
          <w:szCs w:val="21"/>
          <w:lang w:val="sq-AL"/>
        </w:rPr>
        <w:t>Vlerat e turbullsisë së ujërave në lagunën e Vainit janë më të larta se ato në dy ekosistemet e tjera, por dhe niveli i trofisë në këtë lagunë është më i lartë. Ai është vlerësuar si eutrofik me shkallë të lartë eutrofikimi deri në hipertrofi. Mund të vërehet se variacione të turbullsisë përputhen me atë të klorofilës (</w:t>
      </w:r>
      <w:r w:rsidRPr="00665E1C">
        <w:rPr>
          <w:i/>
          <w:iCs/>
          <w:sz w:val="21"/>
          <w:szCs w:val="21"/>
          <w:lang w:val="sq-AL"/>
        </w:rPr>
        <w:t>a</w:t>
      </w:r>
      <w:r w:rsidRPr="00665E1C">
        <w:rPr>
          <w:iCs/>
          <w:sz w:val="21"/>
          <w:szCs w:val="21"/>
          <w:lang w:val="sq-AL"/>
        </w:rPr>
        <w:t>)</w:t>
      </w:r>
      <w:r w:rsidRPr="00665E1C">
        <w:rPr>
          <w:sz w:val="21"/>
          <w:szCs w:val="21"/>
          <w:lang w:val="sq-AL"/>
        </w:rPr>
        <w:t xml:space="preserve"> në të tre ekosistemet ujore, pra mund të vërehet një tendencë për një lidhje korelative ndërmjet këtyre dy tregueseve: varësi logaritmike me koefi</w:t>
      </w:r>
      <w:r w:rsidR="00890C39" w:rsidRPr="00665E1C">
        <w:rPr>
          <w:sz w:val="21"/>
          <w:szCs w:val="21"/>
          <w:lang w:val="sq-AL"/>
        </w:rPr>
        <w:t>c</w:t>
      </w:r>
      <w:r w:rsidRPr="00665E1C">
        <w:rPr>
          <w:sz w:val="21"/>
          <w:szCs w:val="21"/>
          <w:lang w:val="sq-AL"/>
        </w:rPr>
        <w:t>ient korrelacioni R</w:t>
      </w:r>
      <w:r w:rsidRPr="00665E1C">
        <w:rPr>
          <w:sz w:val="21"/>
          <w:szCs w:val="21"/>
          <w:vertAlign w:val="superscript"/>
          <w:lang w:val="sq-AL"/>
        </w:rPr>
        <w:t>2</w:t>
      </w:r>
      <w:r w:rsidRPr="00665E1C">
        <w:rPr>
          <w:sz w:val="21"/>
          <w:szCs w:val="21"/>
          <w:lang w:val="sq-AL"/>
        </w:rPr>
        <w:t xml:space="preserve"> = 0.67.</w:t>
      </w:r>
    </w:p>
    <w:p w:rsidR="00DF120E" w:rsidRPr="004002A5" w:rsidRDefault="00DF120E" w:rsidP="00291542">
      <w:pPr>
        <w:rPr>
          <w:rFonts w:ascii="CG Times" w:hAnsi="CG Times"/>
          <w:b/>
          <w:sz w:val="21"/>
          <w:szCs w:val="21"/>
          <w:lang w:val="sq-AL"/>
        </w:rPr>
      </w:pPr>
    </w:p>
    <w:p w:rsidR="001F4731" w:rsidRPr="004002A5" w:rsidRDefault="001F4731" w:rsidP="00A23402">
      <w:pPr>
        <w:jc w:val="center"/>
        <w:rPr>
          <w:rFonts w:ascii="CG Times" w:hAnsi="CG Times"/>
          <w:b/>
          <w:sz w:val="21"/>
          <w:szCs w:val="21"/>
          <w:lang w:val="sq-AL"/>
        </w:rPr>
      </w:pPr>
      <w:r w:rsidRPr="004C4A56">
        <w:rPr>
          <w:rFonts w:ascii="CG Times" w:hAnsi="CG Times"/>
          <w:b/>
          <w:sz w:val="21"/>
          <w:szCs w:val="21"/>
          <w:lang w:val="sq-AL"/>
        </w:rPr>
        <w:t>Fig</w:t>
      </w:r>
      <w:r w:rsidR="00890C39" w:rsidRPr="004C4A56">
        <w:rPr>
          <w:rFonts w:ascii="CG Times" w:hAnsi="CG Times"/>
          <w:b/>
          <w:sz w:val="21"/>
          <w:szCs w:val="21"/>
          <w:lang w:val="sq-AL"/>
        </w:rPr>
        <w:t xml:space="preserve">ura </w:t>
      </w:r>
      <w:r w:rsidRPr="004C4A56">
        <w:rPr>
          <w:rFonts w:ascii="CG Times" w:hAnsi="CG Times"/>
          <w:b/>
          <w:sz w:val="21"/>
          <w:szCs w:val="21"/>
          <w:lang w:val="sq-AL"/>
        </w:rPr>
        <w:t>7 Vl. e</w:t>
      </w:r>
      <w:r w:rsidRPr="004002A5">
        <w:rPr>
          <w:rFonts w:ascii="CG Times" w:hAnsi="CG Times"/>
          <w:b/>
          <w:sz w:val="21"/>
          <w:szCs w:val="21"/>
          <w:lang w:val="sq-AL"/>
        </w:rPr>
        <w:t xml:space="preserve"> treguesit të Turbullsisë së ujërave të lag. Kune-Vain dhe të liqenit të Shkodrës, korrik- tetor</w:t>
      </w:r>
    </w:p>
    <w:p w:rsidR="001F4731" w:rsidRPr="004002A5" w:rsidRDefault="00492F56" w:rsidP="00A23402">
      <w:pPr>
        <w:pStyle w:val="arialsmalltext"/>
        <w:spacing w:before="0" w:beforeAutospacing="0" w:after="0" w:afterAutospacing="0"/>
        <w:jc w:val="center"/>
        <w:rPr>
          <w:rFonts w:ascii="CG Times" w:hAnsi="CG Times" w:cs="Times New Roman"/>
          <w:sz w:val="21"/>
          <w:szCs w:val="21"/>
          <w:lang w:val="sq-AL"/>
        </w:rPr>
      </w:pPr>
      <w:r w:rsidRPr="004002A5">
        <w:rPr>
          <w:rFonts w:ascii="CG Times" w:hAnsi="CG Times" w:cs="Times New Roman"/>
          <w:noProof/>
          <w:sz w:val="21"/>
          <w:szCs w:val="21"/>
          <w:lang w:val="en-GB" w:eastAsia="en-GB"/>
        </w:rPr>
        <w:drawing>
          <wp:inline distT="0" distB="0" distL="0" distR="0">
            <wp:extent cx="5114925" cy="1990725"/>
            <wp:effectExtent l="0" t="0" r="9525" b="0"/>
            <wp:docPr id="17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114925" cy="1990725"/>
                    </a:xfrm>
                    <a:prstGeom prst="rect">
                      <a:avLst/>
                    </a:prstGeom>
                    <a:noFill/>
                    <a:ln>
                      <a:noFill/>
                    </a:ln>
                  </pic:spPr>
                </pic:pic>
              </a:graphicData>
            </a:graphic>
          </wp:inline>
        </w:drawing>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400675" cy="2362200"/>
            <wp:effectExtent l="0" t="0" r="9525" b="0"/>
            <wp:docPr id="17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400675" cy="2362200"/>
                    </a:xfrm>
                    <a:prstGeom prst="rect">
                      <a:avLst/>
                    </a:prstGeom>
                    <a:noFill/>
                    <a:ln>
                      <a:noFill/>
                    </a:ln>
                  </pic:spPr>
                </pic:pic>
              </a:graphicData>
            </a:graphic>
          </wp:inline>
        </w:drawing>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457825" cy="2219325"/>
            <wp:effectExtent l="0" t="0" r="9525" b="0"/>
            <wp:docPr id="17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457825" cy="2219325"/>
                    </a:xfrm>
                    <a:prstGeom prst="rect">
                      <a:avLst/>
                    </a:prstGeom>
                    <a:noFill/>
                    <a:ln>
                      <a:noFill/>
                    </a:ln>
                  </pic:spPr>
                </pic:pic>
              </a:graphicData>
            </a:graphic>
          </wp:inline>
        </w:drawing>
      </w:r>
    </w:p>
    <w:p w:rsidR="001F4731" w:rsidRPr="00AE5CFF" w:rsidRDefault="001F4731" w:rsidP="00A23402">
      <w:pPr>
        <w:ind w:left="567"/>
        <w:jc w:val="both"/>
        <w:rPr>
          <w:rFonts w:ascii="CG Times" w:hAnsi="CG Times"/>
          <w:bCs/>
          <w:sz w:val="21"/>
          <w:szCs w:val="21"/>
          <w:lang w:val="sq-AL"/>
        </w:rPr>
      </w:pPr>
      <w:r w:rsidRPr="00AE5CFF">
        <w:rPr>
          <w:rFonts w:ascii="CG Times" w:hAnsi="CG Times"/>
          <w:bCs/>
          <w:sz w:val="21"/>
          <w:szCs w:val="21"/>
          <w:lang w:val="sq-AL"/>
        </w:rPr>
        <w:t>2.3.7 Vlerësimi sasior i krahasuar i ADN-së së fitoplanktonit në lagunat e Kunes, Vainit dhe Liqenin e Shkodrës</w:t>
      </w:r>
    </w:p>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Në lagunën e Vainit vlerat më të ulëta arrihen në muajin Gusht, ndërsa më të lartat në Shtator-Tetor. E veçanta e vlerave të sasisë së ADN-së planktonike në Liqenin e Shkodrës është se, vlerat më të ulëta në të gjithë muajt e monitorimit janë të përafërta 10-30µg, ndërsa vlerat më të larta variojnë nga 35 - rreth 70µg duke reflektuar një variacion më të ngushtë gjatë muajit gusht.</w:t>
      </w:r>
    </w:p>
    <w:p w:rsidR="001F4731" w:rsidRPr="004002A5" w:rsidRDefault="001F4731" w:rsidP="00A23402">
      <w:pPr>
        <w:jc w:val="both"/>
        <w:rPr>
          <w:rFonts w:ascii="CG Times" w:hAnsi="CG Times"/>
          <w:sz w:val="21"/>
          <w:szCs w:val="21"/>
          <w:lang w:val="sq-AL"/>
        </w:rPr>
      </w:pPr>
      <w:r w:rsidRPr="004002A5">
        <w:rPr>
          <w:rFonts w:ascii="CG Times" w:hAnsi="CG Times"/>
          <w:sz w:val="21"/>
          <w:szCs w:val="21"/>
          <w:lang w:val="sq-AL"/>
        </w:rPr>
        <w:t>Të krahasuara vlerat e ADN-së planktonike të marra nga stacionet e Kunes dhe Vainit tregojnë se në Vain në të gjithë periudhën e monitorimit vlerat janë më të larta sesa në Kune, duke dëshmuar nivel më të lartë euotrofie në këtë lagunë. Ndërsa krahasuar me Liqenin e Shkodrës, ky i fundit paraqitet me një nivel më të ulët eutrofie që qartësisht korrespondon me sasi më të ulëta të ADN-së fitoplanktonike.</w:t>
      </w:r>
    </w:p>
    <w:p w:rsidR="001F4731" w:rsidRPr="004002A5" w:rsidRDefault="001F4731" w:rsidP="00A23402">
      <w:pPr>
        <w:jc w:val="center"/>
        <w:rPr>
          <w:rFonts w:ascii="CG Times" w:hAnsi="CG Times"/>
          <w:b/>
          <w:sz w:val="21"/>
          <w:szCs w:val="21"/>
          <w:lang w:val="sq-AL"/>
        </w:rPr>
      </w:pPr>
    </w:p>
    <w:p w:rsidR="00AE5CFF" w:rsidRDefault="00AE5CFF" w:rsidP="00A23402">
      <w:pPr>
        <w:jc w:val="center"/>
        <w:rPr>
          <w:rFonts w:ascii="CG Times" w:hAnsi="CG Times"/>
          <w:b/>
          <w:sz w:val="21"/>
          <w:szCs w:val="21"/>
          <w:lang w:val="sq-AL"/>
        </w:rPr>
      </w:pPr>
    </w:p>
    <w:p w:rsidR="00AE5CFF" w:rsidRDefault="00AE5CFF" w:rsidP="00A23402">
      <w:pPr>
        <w:jc w:val="center"/>
        <w:rPr>
          <w:rFonts w:ascii="CG Times" w:hAnsi="CG Times"/>
          <w:b/>
          <w:sz w:val="21"/>
          <w:szCs w:val="21"/>
          <w:lang w:val="sq-AL"/>
        </w:rPr>
      </w:pPr>
    </w:p>
    <w:p w:rsidR="00AE5CFF" w:rsidRDefault="00AE5CFF" w:rsidP="00A23402">
      <w:pPr>
        <w:jc w:val="center"/>
        <w:rPr>
          <w:rFonts w:ascii="CG Times" w:hAnsi="CG Times"/>
          <w:b/>
          <w:sz w:val="21"/>
          <w:szCs w:val="21"/>
          <w:lang w:val="sq-AL"/>
        </w:rPr>
      </w:pPr>
    </w:p>
    <w:p w:rsidR="00AE5CFF" w:rsidRDefault="00AE5CFF" w:rsidP="00A23402">
      <w:pPr>
        <w:jc w:val="center"/>
        <w:rPr>
          <w:rFonts w:ascii="CG Times" w:hAnsi="CG Times"/>
          <w:b/>
          <w:sz w:val="21"/>
          <w:szCs w:val="21"/>
          <w:lang w:val="sq-AL"/>
        </w:rPr>
      </w:pPr>
    </w:p>
    <w:p w:rsidR="00AE5CFF" w:rsidRDefault="00AE5CFF" w:rsidP="00A23402">
      <w:pPr>
        <w:jc w:val="center"/>
        <w:rPr>
          <w:rFonts w:ascii="CG Times" w:hAnsi="CG Times"/>
          <w:b/>
          <w:sz w:val="21"/>
          <w:szCs w:val="21"/>
          <w:lang w:val="sq-AL"/>
        </w:rPr>
      </w:pPr>
    </w:p>
    <w:p w:rsidR="00AE5CFF" w:rsidRDefault="00AE5CFF" w:rsidP="00A23402">
      <w:pPr>
        <w:jc w:val="center"/>
        <w:rPr>
          <w:rFonts w:ascii="CG Times" w:hAnsi="CG Times"/>
          <w:b/>
          <w:sz w:val="21"/>
          <w:szCs w:val="21"/>
          <w:lang w:val="sq-AL"/>
        </w:rPr>
      </w:pPr>
    </w:p>
    <w:p w:rsidR="00AE5CFF" w:rsidRDefault="00AE5CFF" w:rsidP="00A23402">
      <w:pPr>
        <w:jc w:val="center"/>
        <w:rPr>
          <w:rFonts w:ascii="CG Times" w:hAnsi="CG Times"/>
          <w:b/>
          <w:sz w:val="21"/>
          <w:szCs w:val="21"/>
          <w:lang w:val="sq-AL"/>
        </w:rPr>
      </w:pPr>
    </w:p>
    <w:p w:rsidR="00AE5CFF" w:rsidRDefault="00AE5CFF" w:rsidP="00A23402">
      <w:pPr>
        <w:jc w:val="center"/>
        <w:rPr>
          <w:rFonts w:ascii="CG Times" w:hAnsi="CG Times"/>
          <w:b/>
          <w:sz w:val="21"/>
          <w:szCs w:val="21"/>
          <w:lang w:val="sq-AL"/>
        </w:rPr>
      </w:pPr>
    </w:p>
    <w:p w:rsidR="00AE5CFF" w:rsidRDefault="00AE5CFF" w:rsidP="00A23402">
      <w:pPr>
        <w:jc w:val="center"/>
        <w:rPr>
          <w:rFonts w:ascii="CG Times" w:hAnsi="CG Times"/>
          <w:b/>
          <w:sz w:val="21"/>
          <w:szCs w:val="21"/>
          <w:lang w:val="sq-AL"/>
        </w:rPr>
      </w:pPr>
    </w:p>
    <w:p w:rsidR="001F4731" w:rsidRPr="004002A5" w:rsidRDefault="001F4731" w:rsidP="00A23402">
      <w:pPr>
        <w:jc w:val="center"/>
        <w:rPr>
          <w:rFonts w:ascii="CG Times" w:hAnsi="CG Times"/>
          <w:b/>
          <w:bCs/>
          <w:sz w:val="21"/>
          <w:szCs w:val="21"/>
          <w:lang w:val="sq-AL"/>
        </w:rPr>
      </w:pPr>
      <w:r w:rsidRPr="004002A5">
        <w:rPr>
          <w:rFonts w:ascii="CG Times" w:hAnsi="CG Times"/>
          <w:b/>
          <w:sz w:val="21"/>
          <w:szCs w:val="21"/>
          <w:lang w:val="sq-AL"/>
        </w:rPr>
        <w:t>Fig</w:t>
      </w:r>
      <w:r w:rsidR="00890C39" w:rsidRPr="004002A5">
        <w:rPr>
          <w:rFonts w:ascii="CG Times" w:hAnsi="CG Times"/>
          <w:b/>
          <w:sz w:val="21"/>
          <w:szCs w:val="21"/>
          <w:lang w:val="sq-AL"/>
        </w:rPr>
        <w:t xml:space="preserve">ura </w:t>
      </w:r>
      <w:r w:rsidRPr="004002A5">
        <w:rPr>
          <w:rFonts w:ascii="CG Times" w:hAnsi="CG Times"/>
          <w:b/>
          <w:sz w:val="21"/>
          <w:szCs w:val="21"/>
          <w:lang w:val="sq-AL"/>
        </w:rPr>
        <w:t>8</w:t>
      </w:r>
      <w:r w:rsidR="00890C39" w:rsidRPr="004002A5">
        <w:rPr>
          <w:rFonts w:ascii="CG Times" w:hAnsi="CG Times"/>
          <w:b/>
          <w:sz w:val="21"/>
          <w:szCs w:val="21"/>
          <w:lang w:val="sq-AL"/>
        </w:rPr>
        <w:t>.</w:t>
      </w:r>
      <w:r w:rsidRPr="004002A5">
        <w:rPr>
          <w:rFonts w:ascii="CG Times" w:hAnsi="CG Times"/>
          <w:b/>
          <w:sz w:val="21"/>
          <w:szCs w:val="21"/>
          <w:lang w:val="sq-AL"/>
        </w:rPr>
        <w:t xml:space="preserve"> </w:t>
      </w:r>
      <w:r w:rsidRPr="004002A5">
        <w:rPr>
          <w:rFonts w:ascii="CG Times" w:hAnsi="CG Times"/>
          <w:b/>
          <w:bCs/>
          <w:sz w:val="21"/>
          <w:szCs w:val="21"/>
          <w:lang w:val="sq-AL"/>
        </w:rPr>
        <w:t xml:space="preserve">Variacioni i Sasisë së ADN-së fitoplanktonike gjatë muajve </w:t>
      </w:r>
      <w:r w:rsidR="00890C39" w:rsidRPr="004002A5">
        <w:rPr>
          <w:rFonts w:ascii="CG Times" w:hAnsi="CG Times"/>
          <w:b/>
          <w:bCs/>
          <w:sz w:val="21"/>
          <w:szCs w:val="21"/>
          <w:lang w:val="sq-AL"/>
        </w:rPr>
        <w:t xml:space="preserve">korrik, gusht, shtator, tetor </w:t>
      </w:r>
      <w:r w:rsidRPr="004002A5">
        <w:rPr>
          <w:rFonts w:ascii="CG Times" w:hAnsi="CG Times"/>
          <w:b/>
          <w:bCs/>
          <w:sz w:val="21"/>
          <w:szCs w:val="21"/>
          <w:lang w:val="sq-AL"/>
        </w:rPr>
        <w:t>2010 në</w:t>
      </w:r>
      <w:r w:rsidR="00890C39" w:rsidRPr="004002A5">
        <w:rPr>
          <w:rFonts w:ascii="CG Times" w:hAnsi="CG Times"/>
          <w:b/>
          <w:bCs/>
          <w:sz w:val="21"/>
          <w:szCs w:val="21"/>
          <w:lang w:val="sq-AL"/>
        </w:rPr>
        <w:t xml:space="preserve"> lagunat </w:t>
      </w:r>
      <w:r w:rsidRPr="004002A5">
        <w:rPr>
          <w:rFonts w:ascii="CG Times" w:hAnsi="CG Times"/>
          <w:b/>
          <w:bCs/>
          <w:sz w:val="21"/>
          <w:szCs w:val="21"/>
          <w:lang w:val="sq-AL"/>
        </w:rPr>
        <w:t xml:space="preserve">e Kunes, </w:t>
      </w:r>
      <w:r w:rsidR="002F2805" w:rsidRPr="004002A5">
        <w:rPr>
          <w:rFonts w:ascii="CG Times" w:hAnsi="CG Times"/>
          <w:b/>
          <w:bCs/>
          <w:sz w:val="21"/>
          <w:szCs w:val="21"/>
          <w:lang w:val="sq-AL"/>
        </w:rPr>
        <w:t xml:space="preserve">të </w:t>
      </w:r>
      <w:r w:rsidRPr="004002A5">
        <w:rPr>
          <w:rFonts w:ascii="CG Times" w:hAnsi="CG Times"/>
          <w:b/>
          <w:bCs/>
          <w:sz w:val="21"/>
          <w:szCs w:val="21"/>
          <w:lang w:val="sq-AL"/>
        </w:rPr>
        <w:t xml:space="preserve">Vainit dhe </w:t>
      </w:r>
      <w:r w:rsidR="002F2805" w:rsidRPr="004002A5">
        <w:rPr>
          <w:rFonts w:ascii="CG Times" w:hAnsi="CG Times"/>
          <w:b/>
          <w:bCs/>
          <w:sz w:val="21"/>
          <w:szCs w:val="21"/>
          <w:lang w:val="sq-AL"/>
        </w:rPr>
        <w:t xml:space="preserve">të </w:t>
      </w:r>
      <w:r w:rsidRPr="004002A5">
        <w:rPr>
          <w:rFonts w:ascii="CG Times" w:hAnsi="CG Times"/>
          <w:b/>
          <w:bCs/>
          <w:sz w:val="21"/>
          <w:szCs w:val="21"/>
          <w:lang w:val="sq-AL"/>
        </w:rPr>
        <w:t>liqenit të Shkodrës.</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172075" cy="2343150"/>
            <wp:effectExtent l="0" t="0" r="9525" b="0"/>
            <wp:docPr id="174" name="Char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72075" cy="2343150"/>
                    </a:xfrm>
                    <a:prstGeom prst="rect">
                      <a:avLst/>
                    </a:prstGeom>
                    <a:noFill/>
                    <a:ln>
                      <a:noFill/>
                    </a:ln>
                  </pic:spPr>
                </pic:pic>
              </a:graphicData>
            </a:graphic>
          </wp:inline>
        </w:drawing>
      </w:r>
    </w:p>
    <w:p w:rsidR="001F4731" w:rsidRPr="004002A5" w:rsidRDefault="001F4731" w:rsidP="00A23402">
      <w:pPr>
        <w:jc w:val="center"/>
        <w:rPr>
          <w:rFonts w:ascii="CG Times" w:hAnsi="CG Times"/>
          <w:sz w:val="21"/>
          <w:szCs w:val="21"/>
          <w:lang w:val="sq-AL"/>
        </w:rPr>
      </w:pP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219700" cy="2228850"/>
            <wp:effectExtent l="0" t="0" r="0" b="0"/>
            <wp:docPr id="175" name="Char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6"/>
                    <pic:cNvPicPr>
                      <a:picLocks noChangeAspect="1" noChangeArrowheads="1"/>
                    </pic:cNvPicPr>
                  </pic:nvPicPr>
                  <pic:blipFill>
                    <a:blip r:embed="rId182">
                      <a:extLst>
                        <a:ext uri="{28A0092B-C50C-407E-A947-70E740481C1C}">
                          <a14:useLocalDpi xmlns:a14="http://schemas.microsoft.com/office/drawing/2010/main" val="0"/>
                        </a:ext>
                      </a:extLst>
                    </a:blip>
                    <a:srcRect b="-114"/>
                    <a:stretch>
                      <a:fillRect/>
                    </a:stretch>
                  </pic:blipFill>
                  <pic:spPr bwMode="auto">
                    <a:xfrm>
                      <a:off x="0" y="0"/>
                      <a:ext cx="5219700" cy="2228850"/>
                    </a:xfrm>
                    <a:prstGeom prst="rect">
                      <a:avLst/>
                    </a:prstGeom>
                    <a:noFill/>
                    <a:ln>
                      <a:noFill/>
                    </a:ln>
                  </pic:spPr>
                </pic:pic>
              </a:graphicData>
            </a:graphic>
          </wp:inline>
        </w:drawing>
      </w:r>
    </w:p>
    <w:p w:rsidR="00AE5CFF" w:rsidRDefault="00AE5CFF" w:rsidP="00291542">
      <w:pPr>
        <w:pStyle w:val="Paragrafi"/>
        <w:rPr>
          <w:lang w:val="sq-AL"/>
        </w:rPr>
      </w:pPr>
    </w:p>
    <w:p w:rsidR="001F4731" w:rsidRPr="004002A5" w:rsidRDefault="00AE5CFF" w:rsidP="00291542">
      <w:pPr>
        <w:pStyle w:val="Paragrafi"/>
        <w:rPr>
          <w:lang w:val="sq-AL"/>
        </w:rPr>
      </w:pPr>
      <w:r>
        <w:rPr>
          <w:lang w:val="sq-AL"/>
        </w:rPr>
        <w:t xml:space="preserve"> </w:t>
      </w:r>
      <w:r w:rsidR="001F4731" w:rsidRPr="004002A5">
        <w:rPr>
          <w:lang w:val="sq-AL"/>
        </w:rPr>
        <w:t>2.3.8 Vlerësimet e përmbajtjes së oksigjenit të tretur dhe NBO</w:t>
      </w:r>
    </w:p>
    <w:p w:rsidR="001F4731" w:rsidRPr="00AE5CFF" w:rsidRDefault="001F4731" w:rsidP="00291542">
      <w:pPr>
        <w:pStyle w:val="Paragrafi"/>
        <w:rPr>
          <w:sz w:val="21"/>
          <w:szCs w:val="21"/>
          <w:lang w:val="sq-AL"/>
        </w:rPr>
      </w:pPr>
      <w:r w:rsidRPr="00AE5CFF">
        <w:rPr>
          <w:sz w:val="21"/>
          <w:szCs w:val="21"/>
          <w:lang w:val="sq-AL"/>
        </w:rPr>
        <w:t xml:space="preserve">Oksigjeni është mjaft i rëndësishëm në </w:t>
      </w:r>
      <w:r w:rsidR="002F2805" w:rsidRPr="00AE5CFF">
        <w:rPr>
          <w:sz w:val="21"/>
          <w:szCs w:val="21"/>
          <w:lang w:val="sq-AL"/>
        </w:rPr>
        <w:t>proceset</w:t>
      </w:r>
      <w:r w:rsidRPr="00AE5CFF">
        <w:rPr>
          <w:sz w:val="21"/>
          <w:szCs w:val="21"/>
          <w:lang w:val="sq-AL"/>
        </w:rPr>
        <w:t xml:space="preserve"> biologjike. Nivelet e oksigjenit të tretur (DO) tregojnë nivelet e ajrimit të ujërave. Oksigjeni i tretur është i rëndësishëm për të mbajtur ekosistemet ujore të shëndetshme dhe është parametër i matshëm dhe një indikator i drejtpërdrejtë. Prania e oksigjenit në ujë është shenjë e mirë, ndërsa mungesa e tij është sinjal ndotjeje të madhe ose i niveleve të papërshtatshme të O</w:t>
      </w:r>
      <w:r w:rsidRPr="00AE5CFF">
        <w:rPr>
          <w:sz w:val="21"/>
          <w:szCs w:val="21"/>
          <w:vertAlign w:val="subscript"/>
          <w:lang w:val="sq-AL"/>
        </w:rPr>
        <w:t xml:space="preserve">2 </w:t>
      </w:r>
      <w:r w:rsidRPr="00AE5CFF">
        <w:rPr>
          <w:sz w:val="21"/>
          <w:szCs w:val="21"/>
          <w:lang w:val="sq-AL"/>
        </w:rPr>
        <w:t xml:space="preserve">që ndikojnë menjëherë në jetën e ekosistemit ujor. Nevoja Biologjike për Oksigjen (NBO) quhet oksigjeni i shpenzuar nga disa </w:t>
      </w:r>
      <w:r w:rsidR="002F2805" w:rsidRPr="00AE5CFF">
        <w:rPr>
          <w:sz w:val="21"/>
          <w:szCs w:val="21"/>
          <w:lang w:val="sq-AL"/>
        </w:rPr>
        <w:t>procese</w:t>
      </w:r>
      <w:r w:rsidRPr="00AE5CFF">
        <w:rPr>
          <w:sz w:val="21"/>
          <w:szCs w:val="21"/>
          <w:lang w:val="sq-AL"/>
        </w:rPr>
        <w:t xml:space="preserve"> biologjike.</w:t>
      </w:r>
    </w:p>
    <w:p w:rsidR="00DF120E" w:rsidRDefault="00DF120E" w:rsidP="00AE5CFF">
      <w:pPr>
        <w:rPr>
          <w:rFonts w:ascii="CG Times" w:hAnsi="CG Times"/>
          <w:b/>
          <w:sz w:val="21"/>
          <w:szCs w:val="21"/>
          <w:lang w:val="sq-AL"/>
        </w:rPr>
      </w:pPr>
    </w:p>
    <w:p w:rsidR="00AE5CFF" w:rsidRDefault="00AE5CFF" w:rsidP="00AE5CFF">
      <w:pPr>
        <w:rPr>
          <w:rFonts w:ascii="CG Times" w:hAnsi="CG Times"/>
          <w:b/>
          <w:sz w:val="21"/>
          <w:szCs w:val="21"/>
          <w:lang w:val="sq-AL"/>
        </w:rPr>
      </w:pPr>
    </w:p>
    <w:p w:rsidR="00AE5CFF" w:rsidRDefault="00AE5CFF" w:rsidP="00AE5CFF">
      <w:pPr>
        <w:rPr>
          <w:rFonts w:ascii="CG Times" w:hAnsi="CG Times"/>
          <w:b/>
          <w:sz w:val="21"/>
          <w:szCs w:val="21"/>
          <w:lang w:val="sq-AL"/>
        </w:rPr>
      </w:pPr>
    </w:p>
    <w:p w:rsidR="00AE5CFF" w:rsidRDefault="00AE5CFF" w:rsidP="00AE5CFF">
      <w:pPr>
        <w:rPr>
          <w:rFonts w:ascii="CG Times" w:hAnsi="CG Times"/>
          <w:b/>
          <w:sz w:val="21"/>
          <w:szCs w:val="21"/>
          <w:lang w:val="sq-AL"/>
        </w:rPr>
      </w:pPr>
    </w:p>
    <w:p w:rsidR="00AE5CFF" w:rsidRDefault="00AE5CFF" w:rsidP="00AE5CFF">
      <w:pPr>
        <w:rPr>
          <w:rFonts w:ascii="CG Times" w:hAnsi="CG Times"/>
          <w:b/>
          <w:sz w:val="21"/>
          <w:szCs w:val="21"/>
          <w:lang w:val="sq-AL"/>
        </w:rPr>
      </w:pPr>
    </w:p>
    <w:p w:rsidR="00AE5CFF" w:rsidRDefault="00AE5CFF" w:rsidP="00AE5CFF">
      <w:pPr>
        <w:rPr>
          <w:rFonts w:ascii="CG Times" w:hAnsi="CG Times"/>
          <w:b/>
          <w:sz w:val="21"/>
          <w:szCs w:val="21"/>
          <w:lang w:val="sq-AL"/>
        </w:rPr>
      </w:pPr>
    </w:p>
    <w:p w:rsidR="00AE5CFF" w:rsidRDefault="00AE5CFF" w:rsidP="00AE5CFF">
      <w:pPr>
        <w:rPr>
          <w:rFonts w:ascii="CG Times" w:hAnsi="CG Times"/>
          <w:b/>
          <w:sz w:val="21"/>
          <w:szCs w:val="21"/>
          <w:lang w:val="sq-AL"/>
        </w:rPr>
      </w:pPr>
    </w:p>
    <w:p w:rsidR="00AE5CFF" w:rsidRDefault="00AE5CFF" w:rsidP="00AE5CFF">
      <w:pPr>
        <w:rPr>
          <w:rFonts w:ascii="CG Times" w:hAnsi="CG Times"/>
          <w:b/>
          <w:sz w:val="21"/>
          <w:szCs w:val="21"/>
          <w:lang w:val="sq-AL"/>
        </w:rPr>
      </w:pPr>
    </w:p>
    <w:p w:rsidR="00AE5CFF" w:rsidRDefault="00AE5CFF" w:rsidP="00AE5CFF">
      <w:pPr>
        <w:rPr>
          <w:rFonts w:ascii="CG Times" w:hAnsi="CG Times"/>
          <w:b/>
          <w:sz w:val="21"/>
          <w:szCs w:val="21"/>
          <w:lang w:val="sq-AL"/>
        </w:rPr>
      </w:pPr>
    </w:p>
    <w:p w:rsidR="00AE5CFF" w:rsidRDefault="00AE5CFF" w:rsidP="00AE5CFF">
      <w:pPr>
        <w:rPr>
          <w:rFonts w:ascii="CG Times" w:hAnsi="CG Times"/>
          <w:b/>
          <w:sz w:val="21"/>
          <w:szCs w:val="21"/>
          <w:lang w:val="sq-AL"/>
        </w:rPr>
      </w:pPr>
    </w:p>
    <w:p w:rsidR="001F4731" w:rsidRPr="004002A5" w:rsidRDefault="002F2805"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9</w:t>
      </w:r>
      <w:r w:rsidRPr="004002A5">
        <w:rPr>
          <w:rFonts w:ascii="CG Times" w:hAnsi="CG Times"/>
          <w:b/>
          <w:sz w:val="21"/>
          <w:szCs w:val="21"/>
          <w:lang w:val="sq-AL"/>
        </w:rPr>
        <w:t>. Përqendrimi</w:t>
      </w:r>
      <w:r w:rsidR="001F4731" w:rsidRPr="004002A5">
        <w:rPr>
          <w:rFonts w:ascii="CG Times" w:hAnsi="CG Times"/>
          <w:b/>
          <w:sz w:val="21"/>
          <w:szCs w:val="21"/>
          <w:lang w:val="sq-AL"/>
        </w:rPr>
        <w:t xml:space="preserve"> i </w:t>
      </w:r>
      <w:r w:rsidRPr="004002A5">
        <w:rPr>
          <w:rFonts w:ascii="CG Times" w:hAnsi="CG Times"/>
          <w:b/>
          <w:sz w:val="21"/>
          <w:szCs w:val="21"/>
          <w:lang w:val="sq-AL"/>
        </w:rPr>
        <w:t xml:space="preserve">oksigjenit </w:t>
      </w:r>
      <w:r w:rsidR="001F4731" w:rsidRPr="004002A5">
        <w:rPr>
          <w:rFonts w:ascii="CG Times" w:hAnsi="CG Times"/>
          <w:b/>
          <w:sz w:val="21"/>
          <w:szCs w:val="21"/>
          <w:lang w:val="sq-AL"/>
        </w:rPr>
        <w:t>të tretur në ujë DO, në katër zona të lagunës së Vainit në muajt prill-tetor</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anchor distT="0" distB="0" distL="114300" distR="114300" simplePos="0" relativeHeight="251645952" behindDoc="0" locked="0" layoutInCell="1" allowOverlap="1">
            <wp:simplePos x="0" y="0"/>
            <wp:positionH relativeFrom="column">
              <wp:posOffset>1050290</wp:posOffset>
            </wp:positionH>
            <wp:positionV relativeFrom="paragraph">
              <wp:posOffset>522605</wp:posOffset>
            </wp:positionV>
            <wp:extent cx="3670300" cy="1839595"/>
            <wp:effectExtent l="0" t="0" r="6350" b="8255"/>
            <wp:wrapNone/>
            <wp:docPr id="31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670300" cy="1839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2A5">
        <w:rPr>
          <w:rFonts w:ascii="CG Times" w:hAnsi="CG Times"/>
          <w:noProof/>
          <w:sz w:val="21"/>
          <w:szCs w:val="21"/>
          <w:lang w:val="en-GB" w:eastAsia="en-GB"/>
        </w:rPr>
        <w:drawing>
          <wp:inline distT="0" distB="0" distL="0" distR="0">
            <wp:extent cx="5848350" cy="3028950"/>
            <wp:effectExtent l="0" t="0" r="0" b="0"/>
            <wp:docPr id="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848350" cy="3028950"/>
                    </a:xfrm>
                    <a:prstGeom prst="rect">
                      <a:avLst/>
                    </a:prstGeom>
                    <a:noFill/>
                    <a:ln>
                      <a:noFill/>
                    </a:ln>
                  </pic:spPr>
                </pic:pic>
              </a:graphicData>
            </a:graphic>
          </wp:inline>
        </w:drawing>
      </w:r>
    </w:p>
    <w:p w:rsidR="001F4731" w:rsidRPr="00AE5CFF" w:rsidRDefault="001F4731" w:rsidP="00291542">
      <w:pPr>
        <w:pStyle w:val="Paragrafi"/>
        <w:rPr>
          <w:sz w:val="21"/>
          <w:szCs w:val="21"/>
          <w:lang w:val="sq-AL"/>
        </w:rPr>
      </w:pPr>
      <w:r w:rsidRPr="00AE5CFF">
        <w:rPr>
          <w:b/>
          <w:bCs/>
          <w:i/>
          <w:sz w:val="21"/>
          <w:szCs w:val="21"/>
          <w:lang w:val="sq-AL"/>
        </w:rPr>
        <w:t>Në lagunën e Vainit</w:t>
      </w:r>
      <w:r w:rsidRPr="00AE5CFF">
        <w:rPr>
          <w:b/>
          <w:bCs/>
          <w:sz w:val="21"/>
          <w:szCs w:val="21"/>
          <w:lang w:val="sq-AL"/>
        </w:rPr>
        <w:t>,</w:t>
      </w:r>
      <w:r w:rsidRPr="00AE5CFF">
        <w:rPr>
          <w:sz w:val="21"/>
          <w:szCs w:val="21"/>
          <w:lang w:val="sq-AL"/>
        </w:rPr>
        <w:t xml:space="preserve"> vlerat mesatare të NBO-së luhaten nga 3.25mg l</w:t>
      </w:r>
      <w:r w:rsidRPr="00AE5CFF">
        <w:rPr>
          <w:sz w:val="21"/>
          <w:szCs w:val="21"/>
          <w:vertAlign w:val="superscript"/>
          <w:lang w:val="sq-AL"/>
        </w:rPr>
        <w:t xml:space="preserve">-1 </w:t>
      </w:r>
      <w:r w:rsidRPr="00AE5CFF">
        <w:rPr>
          <w:sz w:val="21"/>
          <w:szCs w:val="21"/>
          <w:lang w:val="sq-AL"/>
        </w:rPr>
        <w:t>në stacionin 1 në 1.77mg l</w:t>
      </w:r>
      <w:r w:rsidRPr="00AE5CFF">
        <w:rPr>
          <w:sz w:val="21"/>
          <w:szCs w:val="21"/>
          <w:vertAlign w:val="superscript"/>
          <w:lang w:val="sq-AL"/>
        </w:rPr>
        <w:t xml:space="preserve">-1 </w:t>
      </w:r>
      <w:r w:rsidRPr="00AE5CFF">
        <w:rPr>
          <w:sz w:val="21"/>
          <w:szCs w:val="21"/>
          <w:lang w:val="sq-AL"/>
        </w:rPr>
        <w:t>në stacionin 4 dhe në nivelet 2-3mg l</w:t>
      </w:r>
      <w:r w:rsidRPr="00AE5CFF">
        <w:rPr>
          <w:sz w:val="21"/>
          <w:szCs w:val="21"/>
          <w:vertAlign w:val="superscript"/>
          <w:lang w:val="sq-AL"/>
        </w:rPr>
        <w:t>-1</w:t>
      </w:r>
      <w:r w:rsidRPr="00AE5CFF">
        <w:rPr>
          <w:sz w:val="21"/>
          <w:szCs w:val="21"/>
          <w:lang w:val="sq-AL"/>
        </w:rPr>
        <w:t>në dy stacionet e tjerë. Nivele të tillë tregojnë se ka mjaft fitoplankton në ujë që shpenzon sasinë e oksigjenit të tretur. Ajo që duhet të bëhet shqetësuese është fakti që vlerat e O</w:t>
      </w:r>
      <w:r w:rsidRPr="00AE5CFF">
        <w:rPr>
          <w:sz w:val="21"/>
          <w:szCs w:val="21"/>
          <w:vertAlign w:val="subscript"/>
          <w:lang w:val="sq-AL"/>
        </w:rPr>
        <w:t>2</w:t>
      </w:r>
      <w:r w:rsidRPr="00AE5CFF">
        <w:rPr>
          <w:sz w:val="21"/>
          <w:szCs w:val="21"/>
          <w:lang w:val="sq-AL"/>
        </w:rPr>
        <w:t xml:space="preserve"> të tretur në ujë, në asnjë nga vitet kur është kryer monitorimi rezulton të jenë në këto nivele të ulëta 3,5-5,6mg l</w:t>
      </w:r>
      <w:r w:rsidRPr="00AE5CFF">
        <w:rPr>
          <w:sz w:val="21"/>
          <w:szCs w:val="21"/>
          <w:vertAlign w:val="superscript"/>
          <w:lang w:val="sq-AL"/>
        </w:rPr>
        <w:t>-1</w:t>
      </w:r>
      <w:r w:rsidRPr="00AE5CFF">
        <w:rPr>
          <w:sz w:val="21"/>
          <w:szCs w:val="21"/>
          <w:lang w:val="sq-AL"/>
        </w:rPr>
        <w:t xml:space="preserve">. </w:t>
      </w:r>
    </w:p>
    <w:p w:rsidR="00DF120E" w:rsidRPr="004002A5" w:rsidRDefault="00DF120E" w:rsidP="00A23402">
      <w:pPr>
        <w:jc w:val="center"/>
        <w:rPr>
          <w:rFonts w:ascii="CG Times" w:hAnsi="CG Times"/>
          <w:b/>
          <w:sz w:val="21"/>
          <w:szCs w:val="21"/>
          <w:lang w:val="sq-AL"/>
        </w:rPr>
      </w:pPr>
    </w:p>
    <w:p w:rsidR="001F4731" w:rsidRPr="004002A5" w:rsidRDefault="002F2805" w:rsidP="00A23402">
      <w:pPr>
        <w:jc w:val="center"/>
        <w:rPr>
          <w:rFonts w:ascii="CG Times" w:hAnsi="CG Times"/>
          <w:b/>
          <w:sz w:val="21"/>
          <w:szCs w:val="21"/>
          <w:lang w:val="sq-AL"/>
        </w:rPr>
      </w:pPr>
      <w:r w:rsidRPr="004002A5">
        <w:rPr>
          <w:rFonts w:ascii="CG Times" w:hAnsi="CG Times"/>
          <w:b/>
          <w:sz w:val="21"/>
          <w:szCs w:val="21"/>
          <w:lang w:val="sq-AL"/>
        </w:rPr>
        <w:t>Figura</w:t>
      </w:r>
      <w:r w:rsidR="001F4731" w:rsidRPr="004002A5">
        <w:rPr>
          <w:rFonts w:ascii="CG Times" w:hAnsi="CG Times"/>
          <w:b/>
          <w:sz w:val="21"/>
          <w:szCs w:val="21"/>
          <w:lang w:val="sq-AL"/>
        </w:rPr>
        <w:t xml:space="preserve"> 10</w:t>
      </w:r>
      <w:r w:rsidRPr="004002A5">
        <w:rPr>
          <w:rFonts w:ascii="CG Times" w:hAnsi="CG Times"/>
          <w:b/>
          <w:sz w:val="21"/>
          <w:szCs w:val="21"/>
          <w:lang w:val="sq-AL"/>
        </w:rPr>
        <w:t>.</w:t>
      </w:r>
      <w:r w:rsidR="001F4731" w:rsidRPr="004002A5">
        <w:rPr>
          <w:rFonts w:ascii="CG Times" w:hAnsi="CG Times"/>
          <w:b/>
          <w:sz w:val="21"/>
          <w:szCs w:val="21"/>
          <w:lang w:val="sq-AL"/>
        </w:rPr>
        <w:t xml:space="preserve"> </w:t>
      </w:r>
      <w:r w:rsidRPr="004002A5">
        <w:rPr>
          <w:rFonts w:ascii="CG Times" w:hAnsi="CG Times"/>
          <w:b/>
          <w:sz w:val="21"/>
          <w:szCs w:val="21"/>
          <w:lang w:val="sq-AL"/>
        </w:rPr>
        <w:t>Përqendrimi</w:t>
      </w:r>
      <w:r w:rsidR="001F4731" w:rsidRPr="004002A5">
        <w:rPr>
          <w:rFonts w:ascii="CG Times" w:hAnsi="CG Times"/>
          <w:b/>
          <w:sz w:val="21"/>
          <w:szCs w:val="21"/>
          <w:lang w:val="sq-AL"/>
        </w:rPr>
        <w:t xml:space="preserve"> i </w:t>
      </w:r>
      <w:r w:rsidRPr="004002A5">
        <w:rPr>
          <w:rFonts w:ascii="CG Times" w:hAnsi="CG Times"/>
          <w:b/>
          <w:sz w:val="21"/>
          <w:szCs w:val="21"/>
          <w:lang w:val="sq-AL"/>
        </w:rPr>
        <w:t xml:space="preserve">oksigjenit </w:t>
      </w:r>
      <w:r w:rsidR="001F4731" w:rsidRPr="004002A5">
        <w:rPr>
          <w:rFonts w:ascii="CG Times" w:hAnsi="CG Times"/>
          <w:b/>
          <w:sz w:val="21"/>
          <w:szCs w:val="21"/>
          <w:lang w:val="sq-AL"/>
        </w:rPr>
        <w:t>të tretur në ujë DO, në katër zona të lagunës së Vainit në muajt prill-tetor</w:t>
      </w: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676900" cy="2828925"/>
            <wp:effectExtent l="0" t="0" r="0" b="9525"/>
            <wp:docPr id="177"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676900" cy="2828925"/>
                    </a:xfrm>
                    <a:prstGeom prst="rect">
                      <a:avLst/>
                    </a:prstGeom>
                    <a:noFill/>
                    <a:ln>
                      <a:noFill/>
                    </a:ln>
                  </pic:spPr>
                </pic:pic>
              </a:graphicData>
            </a:graphic>
          </wp:inline>
        </w:drawing>
      </w:r>
    </w:p>
    <w:p w:rsidR="00AE5CFF" w:rsidRDefault="00AE5CFF" w:rsidP="00291542">
      <w:pPr>
        <w:pStyle w:val="Paragrafi"/>
        <w:rPr>
          <w:b/>
          <w:bCs/>
          <w:i/>
          <w:lang w:val="sq-AL"/>
        </w:rPr>
      </w:pPr>
    </w:p>
    <w:p w:rsidR="000972DB" w:rsidRDefault="000972DB" w:rsidP="00291542">
      <w:pPr>
        <w:pStyle w:val="Paragrafi"/>
        <w:rPr>
          <w:b/>
          <w:bCs/>
          <w:i/>
          <w:lang w:val="sq-AL"/>
        </w:rPr>
      </w:pPr>
    </w:p>
    <w:p w:rsidR="00AE5CFF" w:rsidRDefault="00AE5CFF" w:rsidP="00291542">
      <w:pPr>
        <w:pStyle w:val="Paragrafi"/>
        <w:rPr>
          <w:b/>
          <w:bCs/>
          <w:i/>
          <w:lang w:val="sq-AL"/>
        </w:rPr>
      </w:pPr>
    </w:p>
    <w:p w:rsidR="001F4731" w:rsidRPr="00AE5CFF" w:rsidRDefault="001F4731" w:rsidP="00291542">
      <w:pPr>
        <w:pStyle w:val="Paragrafi"/>
        <w:rPr>
          <w:sz w:val="21"/>
          <w:szCs w:val="21"/>
          <w:lang w:val="sq-AL"/>
        </w:rPr>
      </w:pPr>
      <w:r w:rsidRPr="00AE5CFF">
        <w:rPr>
          <w:b/>
          <w:bCs/>
          <w:i/>
          <w:sz w:val="21"/>
          <w:szCs w:val="21"/>
          <w:lang w:val="sq-AL"/>
        </w:rPr>
        <w:t>Në lagunën e Kune</w:t>
      </w:r>
      <w:r w:rsidRPr="00AE5CFF">
        <w:rPr>
          <w:b/>
          <w:i/>
          <w:sz w:val="21"/>
          <w:szCs w:val="21"/>
          <w:lang w:val="sq-AL"/>
        </w:rPr>
        <w:t>s</w:t>
      </w:r>
      <w:r w:rsidRPr="00AE5CFF">
        <w:rPr>
          <w:b/>
          <w:sz w:val="21"/>
          <w:szCs w:val="21"/>
          <w:lang w:val="sq-AL"/>
        </w:rPr>
        <w:t>,</w:t>
      </w:r>
      <w:r w:rsidRPr="00AE5CFF">
        <w:rPr>
          <w:sz w:val="21"/>
          <w:szCs w:val="21"/>
          <w:lang w:val="sq-AL"/>
        </w:rPr>
        <w:t xml:space="preserve"> vlerat më të larta të sasisë së oksigjenit të tretur paraqiten në muajin Shtator. Vlerat mesatare të sasisë së O2, tregojnë se stacioni 4 ka përmbajtjen më të ulët. Vlera të qëndrueshme kanë stacionet 1 dhe 2. Vlerat e NBO luhaten nga 0,84 - 11,92mg l</w:t>
      </w:r>
      <w:r w:rsidRPr="00AE5CFF">
        <w:rPr>
          <w:sz w:val="21"/>
          <w:szCs w:val="21"/>
          <w:vertAlign w:val="superscript"/>
          <w:lang w:val="sq-AL"/>
        </w:rPr>
        <w:t>-1</w:t>
      </w:r>
      <w:r w:rsidRPr="00AE5CFF">
        <w:rPr>
          <w:sz w:val="21"/>
          <w:szCs w:val="21"/>
          <w:lang w:val="sq-AL"/>
        </w:rPr>
        <w:t xml:space="preserve"> të matura pas 5 ditësh dhe të analizuara, tregojnë praninë e mikroorganizmave në kampionet e ujit dhe konsumim të madh të sasisë së O</w:t>
      </w:r>
      <w:r w:rsidRPr="00AE5CFF">
        <w:rPr>
          <w:sz w:val="21"/>
          <w:szCs w:val="21"/>
          <w:vertAlign w:val="subscript"/>
          <w:lang w:val="sq-AL"/>
        </w:rPr>
        <w:t>2</w:t>
      </w:r>
      <w:r w:rsidRPr="00AE5CFF">
        <w:rPr>
          <w:sz w:val="21"/>
          <w:szCs w:val="21"/>
          <w:lang w:val="sq-AL"/>
        </w:rPr>
        <w:t xml:space="preserve"> për dekompozim veçanërisht në stacionin 3 dhe po e lartë është ndotja edhe në stacionet 1 dhe 4.</w:t>
      </w:r>
    </w:p>
    <w:p w:rsidR="001F4731" w:rsidRPr="004002A5" w:rsidRDefault="002F2805" w:rsidP="00AE5CFF">
      <w:pPr>
        <w:pStyle w:val="Paragrafi"/>
        <w:ind w:left="720" w:firstLine="0"/>
        <w:rPr>
          <w:b/>
          <w:lang w:val="sq-AL"/>
        </w:rPr>
      </w:pPr>
      <w:r w:rsidRPr="004002A5">
        <w:rPr>
          <w:b/>
          <w:lang w:val="sq-AL"/>
        </w:rPr>
        <w:t xml:space="preserve">Figura </w:t>
      </w:r>
      <w:r w:rsidR="001F4731" w:rsidRPr="004002A5">
        <w:rPr>
          <w:b/>
          <w:lang w:val="sq-AL"/>
        </w:rPr>
        <w:t>11</w:t>
      </w:r>
      <w:r w:rsidRPr="004002A5">
        <w:rPr>
          <w:b/>
          <w:lang w:val="sq-AL"/>
        </w:rPr>
        <w:t>.</w:t>
      </w:r>
      <w:r w:rsidR="001F4731" w:rsidRPr="004002A5">
        <w:rPr>
          <w:b/>
          <w:lang w:val="sq-AL"/>
        </w:rPr>
        <w:t xml:space="preserve"> Nevoja biologjike për oksigjen NBO, në katër zona të lagunës së Kunes në muajt </w:t>
      </w:r>
      <w:r w:rsidRPr="004002A5">
        <w:rPr>
          <w:b/>
          <w:lang w:val="sq-AL"/>
        </w:rPr>
        <w:t xml:space="preserve">korrik-tetor </w:t>
      </w:r>
      <w:r w:rsidR="001F4731" w:rsidRPr="004002A5">
        <w:rPr>
          <w:b/>
          <w:lang w:val="sq-AL"/>
        </w:rPr>
        <w:t>2010</w:t>
      </w:r>
    </w:p>
    <w:p w:rsidR="001F4731" w:rsidRPr="004002A5" w:rsidRDefault="00492F56" w:rsidP="00A23402">
      <w:pPr>
        <w:jc w:val="center"/>
        <w:rPr>
          <w:rFonts w:ascii="CG Times" w:hAnsi="CG Times"/>
          <w:sz w:val="21"/>
          <w:szCs w:val="21"/>
          <w:lang w:val="sq-AL"/>
        </w:rPr>
      </w:pPr>
      <w:r w:rsidRPr="004002A5">
        <w:rPr>
          <w:rFonts w:ascii="CG Times" w:hAnsi="CG Times"/>
          <w:b/>
          <w:noProof/>
          <w:sz w:val="21"/>
          <w:szCs w:val="21"/>
          <w:lang w:val="en-GB" w:eastAsia="en-GB"/>
        </w:rPr>
        <w:drawing>
          <wp:inline distT="0" distB="0" distL="0" distR="0">
            <wp:extent cx="5276850" cy="2524125"/>
            <wp:effectExtent l="0" t="0" r="0" b="9525"/>
            <wp:docPr id="178"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76850" cy="2524125"/>
                    </a:xfrm>
                    <a:prstGeom prst="rect">
                      <a:avLst/>
                    </a:prstGeom>
                    <a:noFill/>
                    <a:ln>
                      <a:noFill/>
                    </a:ln>
                  </pic:spPr>
                </pic:pic>
              </a:graphicData>
            </a:graphic>
          </wp:inline>
        </w:drawing>
      </w:r>
    </w:p>
    <w:p w:rsidR="001F4731" w:rsidRPr="00AE5CFF" w:rsidRDefault="001F4731" w:rsidP="00291542">
      <w:pPr>
        <w:pStyle w:val="Paragrafi"/>
        <w:rPr>
          <w:sz w:val="21"/>
          <w:szCs w:val="21"/>
          <w:lang w:val="sq-AL"/>
        </w:rPr>
      </w:pPr>
      <w:r w:rsidRPr="00AE5CFF">
        <w:rPr>
          <w:sz w:val="21"/>
          <w:szCs w:val="21"/>
          <w:lang w:val="sq-AL"/>
        </w:rPr>
        <w:t xml:space="preserve">Ujërat e liqenit në stacione janë në përgjithësi të pastra dhe nën kontroll disi të mirë nga organizmat e ruajtjes së mjedisit me qendër në zonën Shirokë. Në muajin </w:t>
      </w:r>
      <w:r w:rsidR="002F2805" w:rsidRPr="00AE5CFF">
        <w:rPr>
          <w:sz w:val="21"/>
          <w:szCs w:val="21"/>
          <w:lang w:val="sq-AL"/>
        </w:rPr>
        <w:t xml:space="preserve">gusht </w:t>
      </w:r>
      <w:r w:rsidRPr="00AE5CFF">
        <w:rPr>
          <w:sz w:val="21"/>
          <w:szCs w:val="21"/>
          <w:lang w:val="sq-AL"/>
        </w:rPr>
        <w:t>në stacionin 1 niveli i ujit ka rënë shumë, bimët janë me shumicë dhe krijojnë një livadh të dukshëm dhe me sy. Në stacionin 2, popullimet bimore janë pak më të rralla. Në stacionin 3 dhe 4 uji duket mjaft më i pastër megjithëse temperaturat janë tepër të larta. Bimë janë gjetur në stacionet 1,2 dhe 3.</w:t>
      </w:r>
    </w:p>
    <w:p w:rsidR="001F4731" w:rsidRPr="00AE5CFF" w:rsidRDefault="001F4731" w:rsidP="00AE5CFF">
      <w:pPr>
        <w:pStyle w:val="Paragrafi"/>
        <w:ind w:left="720" w:firstLine="0"/>
        <w:rPr>
          <w:b/>
          <w:sz w:val="21"/>
          <w:szCs w:val="21"/>
          <w:lang w:val="sq-AL"/>
        </w:rPr>
      </w:pPr>
      <w:r w:rsidRPr="00AE5CFF">
        <w:rPr>
          <w:b/>
          <w:sz w:val="21"/>
          <w:szCs w:val="21"/>
          <w:lang w:val="sq-AL"/>
        </w:rPr>
        <w:t>Fig</w:t>
      </w:r>
      <w:r w:rsidR="00A00801" w:rsidRPr="00AE5CFF">
        <w:rPr>
          <w:b/>
          <w:sz w:val="21"/>
          <w:szCs w:val="21"/>
          <w:lang w:val="sq-AL"/>
        </w:rPr>
        <w:t xml:space="preserve">ura </w:t>
      </w:r>
      <w:r w:rsidRPr="00AE5CFF">
        <w:rPr>
          <w:b/>
          <w:sz w:val="21"/>
          <w:szCs w:val="21"/>
          <w:lang w:val="sq-AL"/>
        </w:rPr>
        <w:t>12</w:t>
      </w:r>
      <w:r w:rsidR="00A00801" w:rsidRPr="00AE5CFF">
        <w:rPr>
          <w:b/>
          <w:sz w:val="21"/>
          <w:szCs w:val="21"/>
          <w:lang w:val="sq-AL"/>
        </w:rPr>
        <w:t>.</w:t>
      </w:r>
      <w:r w:rsidRPr="00AE5CFF">
        <w:rPr>
          <w:b/>
          <w:sz w:val="21"/>
          <w:szCs w:val="21"/>
          <w:lang w:val="sq-AL"/>
        </w:rPr>
        <w:t xml:space="preserve"> </w:t>
      </w:r>
      <w:r w:rsidR="00A00801" w:rsidRPr="00AE5CFF">
        <w:rPr>
          <w:b/>
          <w:sz w:val="21"/>
          <w:szCs w:val="21"/>
          <w:lang w:val="sq-AL"/>
        </w:rPr>
        <w:t>Përqendrimi</w:t>
      </w:r>
      <w:r w:rsidRPr="00AE5CFF">
        <w:rPr>
          <w:b/>
          <w:sz w:val="21"/>
          <w:szCs w:val="21"/>
          <w:lang w:val="sq-AL"/>
        </w:rPr>
        <w:t xml:space="preserve"> i Oksigjenit të tretur në ujë DO, në katër zona të Liq. të Shkodrës në muajt prill-tetor</w:t>
      </w:r>
    </w:p>
    <w:p w:rsidR="001F4731" w:rsidRPr="004002A5" w:rsidRDefault="00492F56" w:rsidP="00A23402">
      <w:pPr>
        <w:jc w:val="center"/>
        <w:rPr>
          <w:rFonts w:ascii="CG Times" w:hAnsi="CG Times"/>
          <w:sz w:val="21"/>
          <w:szCs w:val="21"/>
          <w:lang w:val="sq-AL"/>
        </w:rPr>
      </w:pPr>
      <w:r w:rsidRPr="004002A5">
        <w:rPr>
          <w:rFonts w:ascii="CG Times" w:hAnsi="CG Times"/>
          <w:b/>
          <w:noProof/>
          <w:sz w:val="21"/>
          <w:szCs w:val="21"/>
          <w:lang w:val="en-GB" w:eastAsia="en-GB"/>
        </w:rPr>
        <w:drawing>
          <wp:inline distT="0" distB="0" distL="0" distR="0">
            <wp:extent cx="5543550" cy="2876550"/>
            <wp:effectExtent l="0" t="0" r="0" b="0"/>
            <wp:docPr id="179"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543550" cy="2876550"/>
                    </a:xfrm>
                    <a:prstGeom prst="rect">
                      <a:avLst/>
                    </a:prstGeom>
                    <a:noFill/>
                    <a:ln>
                      <a:noFill/>
                    </a:ln>
                  </pic:spPr>
                </pic:pic>
              </a:graphicData>
            </a:graphic>
          </wp:inline>
        </w:drawing>
      </w:r>
    </w:p>
    <w:p w:rsidR="00AE5CFF" w:rsidRDefault="00AE5CFF" w:rsidP="00AE5CFF">
      <w:pPr>
        <w:pStyle w:val="Paragrafi"/>
        <w:ind w:firstLine="0"/>
        <w:rPr>
          <w:lang w:val="sq-AL"/>
        </w:rPr>
      </w:pPr>
    </w:p>
    <w:p w:rsidR="001F4731" w:rsidRPr="004002A5" w:rsidRDefault="001F4731" w:rsidP="00291542">
      <w:pPr>
        <w:pStyle w:val="Paragrafi"/>
        <w:rPr>
          <w:lang w:val="sq-AL"/>
        </w:rPr>
      </w:pPr>
      <w:r w:rsidRPr="004002A5">
        <w:rPr>
          <w:lang w:val="sq-AL"/>
        </w:rPr>
        <w:t xml:space="preserve">Vlerat më të ulëta të O2 të tretur në ujëra shfaqen në stacionin 1 dhe 2 në muajin Gusht dhe Shtator. Gjatë gjithë periudhës së monitoruar në stacionin 1 vlerat e O2 janë më të ulëta se në stacionet e tjera të monitoruara gjatë gjithë periudhës. Vlerat më të larta të O2 gjatë gjithë monitorimit janë më të larta dhe të pastra në stacionet 3 dhe 4. </w:t>
      </w:r>
    </w:p>
    <w:p w:rsidR="001F4731" w:rsidRPr="004002A5" w:rsidRDefault="00A00801"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1F4731" w:rsidRPr="004002A5">
        <w:rPr>
          <w:rFonts w:ascii="CG Times" w:hAnsi="CG Times"/>
          <w:b/>
          <w:sz w:val="21"/>
          <w:szCs w:val="21"/>
          <w:lang w:val="sq-AL"/>
        </w:rPr>
        <w:t>13</w:t>
      </w:r>
      <w:r w:rsidRPr="004002A5">
        <w:rPr>
          <w:rFonts w:ascii="CG Times" w:hAnsi="CG Times"/>
          <w:b/>
          <w:sz w:val="21"/>
          <w:szCs w:val="21"/>
          <w:lang w:val="sq-AL"/>
        </w:rPr>
        <w:t>.</w:t>
      </w:r>
      <w:r w:rsidR="001F4731" w:rsidRPr="004002A5">
        <w:rPr>
          <w:rFonts w:ascii="CG Times" w:hAnsi="CG Times"/>
          <w:b/>
          <w:sz w:val="21"/>
          <w:szCs w:val="21"/>
          <w:lang w:val="sq-AL"/>
        </w:rPr>
        <w:t xml:space="preserve"> Nevoja biologjike për oksigjen NBO, në katër zona të Liqenit të Shkodrës në muajt Korrik-Tetor 2010</w:t>
      </w:r>
    </w:p>
    <w:p w:rsidR="00291542" w:rsidRPr="004002A5" w:rsidRDefault="00291542" w:rsidP="00A23402">
      <w:pPr>
        <w:jc w:val="center"/>
        <w:rPr>
          <w:rFonts w:ascii="CG Times" w:hAnsi="CG Times"/>
          <w:b/>
          <w:sz w:val="21"/>
          <w:szCs w:val="21"/>
          <w:lang w:val="sq-AL"/>
        </w:rPr>
      </w:pPr>
    </w:p>
    <w:p w:rsidR="001F4731"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438775" cy="2438400"/>
            <wp:effectExtent l="0" t="0" r="9525" b="0"/>
            <wp:docPr id="180"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438775" cy="2438400"/>
                    </a:xfrm>
                    <a:prstGeom prst="rect">
                      <a:avLst/>
                    </a:prstGeom>
                    <a:noFill/>
                    <a:ln>
                      <a:noFill/>
                    </a:ln>
                  </pic:spPr>
                </pic:pic>
              </a:graphicData>
            </a:graphic>
          </wp:inline>
        </w:drawing>
      </w:r>
    </w:p>
    <w:p w:rsidR="00291542" w:rsidRPr="004002A5" w:rsidRDefault="00291542" w:rsidP="00A23402">
      <w:pPr>
        <w:jc w:val="both"/>
        <w:rPr>
          <w:rFonts w:ascii="CG Times" w:hAnsi="CG Times"/>
          <w:sz w:val="21"/>
          <w:szCs w:val="21"/>
          <w:lang w:val="sq-AL"/>
        </w:rPr>
      </w:pPr>
    </w:p>
    <w:p w:rsidR="001F4731" w:rsidRPr="00AE5CFF" w:rsidRDefault="001F4731" w:rsidP="00291542">
      <w:pPr>
        <w:pStyle w:val="Paragrafi"/>
        <w:rPr>
          <w:sz w:val="21"/>
          <w:szCs w:val="21"/>
          <w:lang w:val="sq-AL"/>
        </w:rPr>
      </w:pPr>
      <w:r w:rsidRPr="00AE5CFF">
        <w:rPr>
          <w:sz w:val="21"/>
          <w:szCs w:val="21"/>
          <w:lang w:val="sq-AL"/>
        </w:rPr>
        <w:t>Vlerat mesatare të nevojës biologjike për oksigjen NBO, të cilat janë më të larta në stacionet 1 dhe 4 respektivisht 0.898 dhe 0.413mg l</w:t>
      </w:r>
      <w:r w:rsidRPr="00AE5CFF">
        <w:rPr>
          <w:sz w:val="21"/>
          <w:szCs w:val="21"/>
          <w:vertAlign w:val="superscript"/>
          <w:lang w:val="sq-AL"/>
        </w:rPr>
        <w:t>-1</w:t>
      </w:r>
      <w:r w:rsidRPr="00AE5CFF">
        <w:rPr>
          <w:sz w:val="21"/>
          <w:szCs w:val="21"/>
          <w:lang w:val="sq-AL"/>
        </w:rPr>
        <w:t>, tregon që popullimet e gjallesave shpenzojnë sasi të tjera të O2 gjatë qëndrimit për 5 ditë. Vlerat mesatare të NBO-së janë më të ulëta në stacionet 2 dhe 3 respektivisht 0.221 dhe 0.374 mg l</w:t>
      </w:r>
      <w:r w:rsidRPr="00AE5CFF">
        <w:rPr>
          <w:sz w:val="21"/>
          <w:szCs w:val="21"/>
          <w:vertAlign w:val="superscript"/>
          <w:lang w:val="sq-AL"/>
        </w:rPr>
        <w:t>-1</w:t>
      </w:r>
      <w:r w:rsidRPr="00AE5CFF">
        <w:rPr>
          <w:sz w:val="21"/>
          <w:szCs w:val="21"/>
          <w:lang w:val="sq-AL"/>
        </w:rPr>
        <w:t>.</w:t>
      </w:r>
    </w:p>
    <w:p w:rsidR="001F4731" w:rsidRPr="00AE5CFF" w:rsidRDefault="001F4731" w:rsidP="00291542">
      <w:pPr>
        <w:pStyle w:val="Paragrafi"/>
        <w:rPr>
          <w:bCs/>
          <w:sz w:val="21"/>
          <w:szCs w:val="21"/>
          <w:lang w:val="sq-AL"/>
        </w:rPr>
      </w:pPr>
      <w:r w:rsidRPr="00AE5CFF">
        <w:rPr>
          <w:bCs/>
          <w:sz w:val="21"/>
          <w:szCs w:val="21"/>
          <w:lang w:val="sq-AL"/>
        </w:rPr>
        <w:t xml:space="preserve">2.4 Tendenca në vite </w:t>
      </w:r>
    </w:p>
    <w:p w:rsidR="001F4731" w:rsidRPr="00AE5CFF" w:rsidRDefault="001F4731" w:rsidP="00291542">
      <w:pPr>
        <w:pStyle w:val="Paragrafi"/>
        <w:rPr>
          <w:sz w:val="21"/>
          <w:szCs w:val="21"/>
          <w:lang w:val="sq-AL"/>
        </w:rPr>
      </w:pPr>
      <w:r w:rsidRPr="00AE5CFF">
        <w:rPr>
          <w:b/>
          <w:i/>
          <w:sz w:val="21"/>
          <w:szCs w:val="21"/>
          <w:lang w:val="sq-AL"/>
        </w:rPr>
        <w:t xml:space="preserve">Laguna e </w:t>
      </w:r>
      <w:r w:rsidRPr="00AE5CFF">
        <w:rPr>
          <w:b/>
          <w:bCs/>
          <w:i/>
          <w:sz w:val="21"/>
          <w:szCs w:val="21"/>
          <w:lang w:val="sq-AL"/>
        </w:rPr>
        <w:t>Kunes</w:t>
      </w:r>
      <w:r w:rsidRPr="00AE5CFF">
        <w:rPr>
          <w:b/>
          <w:bCs/>
          <w:sz w:val="21"/>
          <w:szCs w:val="21"/>
          <w:lang w:val="sq-AL"/>
        </w:rPr>
        <w:t xml:space="preserve">, </w:t>
      </w:r>
      <w:r w:rsidRPr="00AE5CFF">
        <w:rPr>
          <w:bCs/>
          <w:sz w:val="21"/>
          <w:szCs w:val="21"/>
          <w:lang w:val="sq-AL"/>
        </w:rPr>
        <w:t>n</w:t>
      </w:r>
      <w:r w:rsidRPr="00AE5CFF">
        <w:rPr>
          <w:sz w:val="21"/>
          <w:szCs w:val="21"/>
          <w:lang w:val="sq-AL"/>
        </w:rPr>
        <w:t xml:space="preserve">ga krahasimi me të dhënat e monitorimit të kryera gjatë viteve 2002 - 2003 dhe 2007- 2009 rezulton se niveli i trofisë së lagunës së Kunes, të karakterizuar nga Stacionet 1 dhe 2, ka mbetur afërsisht i njëjtë, ndërsa niveli i trofisë në dy stacionet e tjera është rritur, veçanërisht në stacionin 4, që karakterizon liqenin e Knallës dhe ku niveli i trofisë tregon për një shkallë eutrofikimi mjaft të lartë, dhe si rezultat gjendja mund të vlerësohet kritike. Në liqenin e Knallës, gjendja karakterizohet eutrofike, si shkak i ndotjeve urbane. Në stacionin 3 dhe 4 </w:t>
      </w:r>
      <w:r w:rsidR="00713CAA" w:rsidRPr="00AE5CFF">
        <w:rPr>
          <w:sz w:val="21"/>
          <w:szCs w:val="21"/>
          <w:lang w:val="sq-AL"/>
        </w:rPr>
        <w:t>(</w:t>
      </w:r>
      <w:r w:rsidRPr="00AE5CFF">
        <w:rPr>
          <w:sz w:val="21"/>
          <w:szCs w:val="21"/>
          <w:lang w:val="sq-AL"/>
        </w:rPr>
        <w:t>viti 2010</w:t>
      </w:r>
      <w:r w:rsidR="00713CAA" w:rsidRPr="00AE5CFF">
        <w:rPr>
          <w:sz w:val="21"/>
          <w:szCs w:val="21"/>
          <w:lang w:val="sq-AL"/>
        </w:rPr>
        <w:t>)</w:t>
      </w:r>
      <w:r w:rsidRPr="00AE5CFF">
        <w:rPr>
          <w:sz w:val="21"/>
          <w:szCs w:val="21"/>
          <w:lang w:val="sq-AL"/>
        </w:rPr>
        <w:t>, trofia karakterizohet me një nivel më të ulët, meqë komunikon me ujërat e lagunës së Merxhanit (Kunes).</w:t>
      </w:r>
    </w:p>
    <w:p w:rsidR="001F4731" w:rsidRPr="00AE5CFF" w:rsidRDefault="001F4731" w:rsidP="00291542">
      <w:pPr>
        <w:pStyle w:val="Paragrafi"/>
        <w:rPr>
          <w:sz w:val="21"/>
          <w:szCs w:val="21"/>
          <w:lang w:val="sq-AL"/>
        </w:rPr>
      </w:pPr>
      <w:r w:rsidRPr="00AE5CFF">
        <w:rPr>
          <w:b/>
          <w:i/>
          <w:sz w:val="21"/>
          <w:szCs w:val="21"/>
          <w:lang w:val="sq-AL"/>
        </w:rPr>
        <w:t>Laguna</w:t>
      </w:r>
      <w:r w:rsidRPr="00AE5CFF">
        <w:rPr>
          <w:i/>
          <w:sz w:val="21"/>
          <w:szCs w:val="21"/>
          <w:lang w:val="sq-AL"/>
        </w:rPr>
        <w:t xml:space="preserve"> </w:t>
      </w:r>
      <w:r w:rsidRPr="00AE5CFF">
        <w:rPr>
          <w:b/>
          <w:bCs/>
          <w:i/>
          <w:sz w:val="21"/>
          <w:szCs w:val="21"/>
          <w:lang w:val="sq-AL"/>
        </w:rPr>
        <w:t>e Vainit</w:t>
      </w:r>
      <w:r w:rsidRPr="00AE5CFF">
        <w:rPr>
          <w:sz w:val="21"/>
          <w:szCs w:val="21"/>
          <w:lang w:val="sq-AL"/>
        </w:rPr>
        <w:t xml:space="preserve">, monitoruar </w:t>
      </w:r>
      <w:r w:rsidR="00A00801" w:rsidRPr="00AE5CFF">
        <w:rPr>
          <w:sz w:val="21"/>
          <w:szCs w:val="21"/>
          <w:lang w:val="sq-AL"/>
        </w:rPr>
        <w:t>gjat</w:t>
      </w:r>
      <w:r w:rsidR="00A00801" w:rsidRPr="00AE5CFF">
        <w:rPr>
          <w:rFonts w:ascii="Times New Roman" w:hAnsi="Times New Roman" w:cs="Times New Roman"/>
          <w:sz w:val="21"/>
          <w:szCs w:val="21"/>
          <w:lang w:val="sq-AL"/>
        </w:rPr>
        <w:t>ë</w:t>
      </w:r>
      <w:r w:rsidRPr="00AE5CFF">
        <w:rPr>
          <w:sz w:val="21"/>
          <w:szCs w:val="21"/>
          <w:lang w:val="sq-AL"/>
        </w:rPr>
        <w:t xml:space="preserve"> vitit 2006, karakterizohet nga një gjendje trofike, si mesatare vjetore</w:t>
      </w:r>
      <w:r w:rsidRPr="00AE5CFF">
        <w:rPr>
          <w:b/>
          <w:bCs/>
          <w:color w:val="000000"/>
          <w:sz w:val="21"/>
          <w:szCs w:val="21"/>
          <w:lang w:val="sq-AL"/>
        </w:rPr>
        <w:t xml:space="preserve">, </w:t>
      </w:r>
      <w:r w:rsidRPr="00AE5CFF">
        <w:rPr>
          <w:bCs/>
          <w:color w:val="000000"/>
          <w:sz w:val="21"/>
          <w:szCs w:val="21"/>
          <w:lang w:val="sq-AL"/>
        </w:rPr>
        <w:t>ndërsa k</w:t>
      </w:r>
      <w:r w:rsidRPr="00AE5CFF">
        <w:rPr>
          <w:sz w:val="21"/>
          <w:szCs w:val="21"/>
          <w:lang w:val="sq-AL"/>
        </w:rPr>
        <w:t>rahasimi me të dhënat e monitorimit në vitin 2007, 2009 tregon që niveli i trofisë është rritur përkatësisht, afërsisht 2 dhe 4 herë.</w:t>
      </w:r>
    </w:p>
    <w:p w:rsidR="001F4731" w:rsidRPr="00AE5CFF" w:rsidRDefault="001F4731" w:rsidP="00291542">
      <w:pPr>
        <w:pStyle w:val="Paragrafi"/>
        <w:rPr>
          <w:sz w:val="21"/>
          <w:szCs w:val="21"/>
          <w:lang w:val="sq-AL"/>
        </w:rPr>
      </w:pPr>
      <w:r w:rsidRPr="00AE5CFF">
        <w:rPr>
          <w:b/>
          <w:i/>
          <w:sz w:val="21"/>
          <w:szCs w:val="21"/>
          <w:lang w:val="sq-AL"/>
        </w:rPr>
        <w:t>Liqeni i Shkodrës,</w:t>
      </w:r>
      <w:r w:rsidRPr="00AE5CFF">
        <w:rPr>
          <w:sz w:val="21"/>
          <w:szCs w:val="21"/>
          <w:lang w:val="sq-AL"/>
        </w:rPr>
        <w:t xml:space="preserve"> në të katër stacionet e përzgjedhur, bazuar në mesataren vjetore gjatë periudhës së monitoruar më vitin 2009, karakterizohet nga një gjendje trofie të ulët, </w:t>
      </w:r>
      <w:r w:rsidRPr="00AE5CFF">
        <w:rPr>
          <w:b/>
          <w:bCs/>
          <w:sz w:val="21"/>
          <w:szCs w:val="21"/>
          <w:lang w:val="sq-AL"/>
        </w:rPr>
        <w:t xml:space="preserve">oligotrofike, </w:t>
      </w:r>
      <w:r w:rsidRPr="00AE5CFF">
        <w:rPr>
          <w:sz w:val="21"/>
          <w:szCs w:val="21"/>
          <w:lang w:val="sq-AL"/>
        </w:rPr>
        <w:t>e cila mund të vlerësohet më e lartë në zonën më pranë qytetit dhe ndotjeve urbane. Nuk mund të vërehet ndonjë ndryshim në gjendjen trofike të liqenit të Shkodrës, gjatë periudhës së monitorimit 2009-2010.</w:t>
      </w:r>
    </w:p>
    <w:p w:rsidR="001F4731" w:rsidRPr="00AE5CFF" w:rsidRDefault="001F4731" w:rsidP="00291542">
      <w:pPr>
        <w:pStyle w:val="Paragrafi"/>
        <w:rPr>
          <w:sz w:val="21"/>
          <w:szCs w:val="21"/>
          <w:lang w:val="sq-AL"/>
        </w:rPr>
      </w:pPr>
      <w:r w:rsidRPr="00AE5CFF">
        <w:rPr>
          <w:sz w:val="21"/>
          <w:szCs w:val="21"/>
          <w:lang w:val="sq-AL"/>
        </w:rPr>
        <w:t>Forcat shtytëse dhe presionet</w:t>
      </w:r>
    </w:p>
    <w:p w:rsidR="001F4731" w:rsidRPr="00AE5CFF" w:rsidRDefault="001F4731" w:rsidP="00291542">
      <w:pPr>
        <w:pStyle w:val="Paragrafi"/>
        <w:rPr>
          <w:sz w:val="21"/>
          <w:szCs w:val="21"/>
          <w:lang w:val="sq-AL"/>
        </w:rPr>
      </w:pPr>
      <w:r w:rsidRPr="00AE5CFF">
        <w:rPr>
          <w:sz w:val="21"/>
          <w:szCs w:val="21"/>
          <w:lang w:val="sq-AL"/>
        </w:rPr>
        <w:t>Gjatë monitorimit të ujërave</w:t>
      </w:r>
      <w:r w:rsidR="00A00801" w:rsidRPr="00AE5CFF">
        <w:rPr>
          <w:sz w:val="21"/>
          <w:szCs w:val="21"/>
          <w:lang w:val="sq-AL"/>
        </w:rPr>
        <w:t xml:space="preserve"> bregdetare të larjes është kon</w:t>
      </w:r>
      <w:r w:rsidRPr="00AE5CFF">
        <w:rPr>
          <w:sz w:val="21"/>
          <w:szCs w:val="21"/>
          <w:lang w:val="sq-AL"/>
        </w:rPr>
        <w:t xml:space="preserve">statuar se e gjithë zona turistike është e përfshirë nga ndërtime të shumta përgjatë vijës bregdetare, duke vazhduar rritjen e pakontrolluar të popullsisë në këto zona. Për mungesë të rrjetit të kanalizimeve të ujërave të përdorura dhe urbane në këto zona rrjeti i shërbimeve </w:t>
      </w:r>
      <w:r w:rsidR="00713CAA" w:rsidRPr="00AE5CFF">
        <w:rPr>
          <w:sz w:val="21"/>
          <w:szCs w:val="21"/>
          <w:lang w:val="sq-AL"/>
        </w:rPr>
        <w:t>(</w:t>
      </w:r>
      <w:r w:rsidRPr="00AE5CFF">
        <w:rPr>
          <w:sz w:val="21"/>
          <w:szCs w:val="21"/>
          <w:lang w:val="sq-AL"/>
        </w:rPr>
        <w:t>restorante, hotele</w:t>
      </w:r>
      <w:r w:rsidR="00D57BAD" w:rsidRPr="00AE5CFF">
        <w:rPr>
          <w:sz w:val="21"/>
          <w:szCs w:val="21"/>
          <w:lang w:val="sq-AL"/>
        </w:rPr>
        <w:t xml:space="preserve"> etj.</w:t>
      </w:r>
      <w:r w:rsidRPr="00AE5CFF">
        <w:rPr>
          <w:sz w:val="21"/>
          <w:szCs w:val="21"/>
          <w:lang w:val="sq-AL"/>
        </w:rPr>
        <w:t xml:space="preserve">) dhe një pjesë e mirë e pallateve të reja të ndërtuara funksionojnë me gropa septike. Shumë prej tyre në mënyrë ilegale i derdhin ujërat e zeza në kanalet e ujërave të larta ose direkt në det, duke u bërë burime potenciale të ndotjes së ujërave të detit, shpesh ujërat e zeza dalin në sipërfaqe duke rrjedhur të lira në det. </w:t>
      </w:r>
      <w:r w:rsidRPr="00AE5CFF">
        <w:rPr>
          <w:rFonts w:eastAsia="TTE1DB0228t00"/>
          <w:sz w:val="21"/>
          <w:szCs w:val="21"/>
          <w:lang w:val="sq-AL"/>
        </w:rPr>
        <w:t xml:space="preserve">Ujërat e zeza urbane dhe shkarkimet e tjera industriale derdhen drejtpërdrejt të patrajtuara në kanalet ujëmbledhëse dhe shkojnë në lumenj, liqene dhe zona bregdetare. </w:t>
      </w:r>
    </w:p>
    <w:p w:rsidR="001F4731" w:rsidRPr="00AE5CFF" w:rsidRDefault="001F4731" w:rsidP="00956C2C">
      <w:pPr>
        <w:pStyle w:val="Paragrafi"/>
        <w:rPr>
          <w:sz w:val="21"/>
          <w:szCs w:val="21"/>
          <w:lang w:val="sq-AL" w:eastAsia="it-IT"/>
        </w:rPr>
      </w:pPr>
      <w:r w:rsidRPr="00AE5CFF">
        <w:rPr>
          <w:sz w:val="21"/>
          <w:szCs w:val="21"/>
          <w:lang w:val="sq-AL" w:eastAsia="it-IT"/>
        </w:rPr>
        <w:t>Pjesa më e madhe e qyteteve, kanë sisteme të përbashkëta të kanalizimit të ujërave të zeza, të ujërave të shirave si dhe të aktiviteteve industriale. Për shkak të mirëmbajtjes së dobët të kanaleve të ujërave të zeza dhe të dimensioneve të vogla të tubacioneve, shpesh rrjedhjet nga këto kanale bartin rrezikun e ndotjes së rrjetit të ujit të pijshëm</w:t>
      </w:r>
      <w:r w:rsidR="00C72C32" w:rsidRPr="00AE5CFF">
        <w:rPr>
          <w:sz w:val="21"/>
          <w:szCs w:val="21"/>
          <w:lang w:val="sq-AL" w:eastAsia="it-IT"/>
        </w:rPr>
        <w:t>.</w:t>
      </w:r>
    </w:p>
    <w:p w:rsidR="001F4731" w:rsidRPr="00AE5CFF" w:rsidRDefault="001F4731" w:rsidP="00956C2C">
      <w:pPr>
        <w:pStyle w:val="Paragrafi"/>
        <w:rPr>
          <w:sz w:val="21"/>
          <w:szCs w:val="21"/>
          <w:lang w:val="sq-AL"/>
        </w:rPr>
      </w:pPr>
      <w:r w:rsidRPr="00AE5CFF">
        <w:rPr>
          <w:sz w:val="21"/>
          <w:szCs w:val="21"/>
          <w:lang w:val="sq-AL"/>
        </w:rPr>
        <w:t xml:space="preserve">Në qytetet e mëdha me dendësi të lartë të popullsisë dhe në zonat bregdetare, ku aktivitetet social-ekonomike janë më intensive në krahasim me pjesën tjetër të vendit, ka ndodhur rritja e shkarkimeve të </w:t>
      </w:r>
      <w:r w:rsidR="009851BF" w:rsidRPr="00AE5CFF">
        <w:rPr>
          <w:sz w:val="21"/>
          <w:szCs w:val="21"/>
          <w:lang w:val="sq-AL"/>
        </w:rPr>
        <w:t>ujërave</w:t>
      </w:r>
      <w:r w:rsidRPr="00AE5CFF">
        <w:rPr>
          <w:sz w:val="21"/>
          <w:szCs w:val="21"/>
          <w:lang w:val="sq-AL"/>
        </w:rPr>
        <w:t xml:space="preserve"> urbane dhe industriale të patrajtuara dhe problemi i ndotjes së ujërave sipërfaqësore është më i mprehtë. Hedhja e mbeturinave të ngurta dhe mbeturinave shtëpiake në brigjet e lumenjve, sidomos afër zonave urbane, ndikojnë jo vetëm në uljen e cilësisë së tyre por edhe në pamjen estetike. Rrjedhjet e patrajtuara të ujërave të ndotura urbane si dhe përdorimi i madh i gropave septike veçanërisht nga shtëpitë gjatë bregut të Liqenit të Shkodrës, që kalojnë direkt në liqen ose në degët e vogla të lumenjve që ushqejnë liqenin, jane burim potencial i ndotjes së liqenit. Për mbrojtjen e ujërave nëntokësore nga ndotjet sipërfaqësore kërkohet zbatimi i zonave të rreptësisë dhe mbrojtjes sanitare rreth shpimeve të shfrytëzimit </w:t>
      </w:r>
    </w:p>
    <w:p w:rsidR="001F4731" w:rsidRPr="00AE5CFF" w:rsidRDefault="001F4731" w:rsidP="00956C2C">
      <w:pPr>
        <w:pStyle w:val="Paragrafi"/>
        <w:rPr>
          <w:bCs/>
          <w:sz w:val="21"/>
          <w:szCs w:val="21"/>
          <w:lang w:val="sq-AL"/>
        </w:rPr>
      </w:pPr>
      <w:r w:rsidRPr="00AE5CFF">
        <w:rPr>
          <w:sz w:val="21"/>
          <w:szCs w:val="21"/>
          <w:lang w:val="sq-AL"/>
        </w:rPr>
        <w:t xml:space="preserve">Komunikimi jo i mirë i ujit të lagunave me ujërat e kripura të detit apo ato të ëmbla, mundësia e qarkullimit të tyre, ndryshimi i ekuilibrit në elementët përbërës të lagunës si dhe burimet ndotëse potenciale, </w:t>
      </w:r>
      <w:r w:rsidRPr="00AE5CFF">
        <w:rPr>
          <w:bCs/>
          <w:sz w:val="21"/>
          <w:szCs w:val="21"/>
          <w:lang w:val="sq-AL"/>
        </w:rPr>
        <w:t xml:space="preserve">janë rreziqe nga të cilat kërcënohen ekosistemet ujore. </w:t>
      </w:r>
      <w:r w:rsidRPr="00AE5CFF">
        <w:rPr>
          <w:sz w:val="21"/>
          <w:szCs w:val="21"/>
          <w:lang w:val="sq-AL"/>
        </w:rPr>
        <w:t>Ndryshimet e v</w:t>
      </w:r>
      <w:r w:rsidRPr="00AE5CFF">
        <w:rPr>
          <w:rFonts w:ascii="Times New Roman" w:hAnsi="Times New Roman" w:cs="Times New Roman"/>
          <w:sz w:val="21"/>
          <w:szCs w:val="21"/>
          <w:lang w:val="sq-AL"/>
        </w:rPr>
        <w:t>ё</w:t>
      </w:r>
      <w:r w:rsidRPr="00AE5CFF">
        <w:rPr>
          <w:sz w:val="21"/>
          <w:szCs w:val="21"/>
          <w:lang w:val="sq-AL"/>
        </w:rPr>
        <w:t>re</w:t>
      </w:r>
      <w:r w:rsidR="00956C2C" w:rsidRPr="00AE5CFF">
        <w:rPr>
          <w:sz w:val="21"/>
          <w:szCs w:val="21"/>
          <w:lang w:val="sq-AL"/>
        </w:rPr>
        <w:t>jtura n</w:t>
      </w:r>
      <w:r w:rsidR="00956C2C" w:rsidRPr="00AE5CFF">
        <w:rPr>
          <w:rFonts w:ascii="Times New Roman" w:hAnsi="Times New Roman" w:cs="Times New Roman"/>
          <w:sz w:val="21"/>
          <w:szCs w:val="21"/>
          <w:lang w:val="sq-AL"/>
        </w:rPr>
        <w:t>ё</w:t>
      </w:r>
      <w:r w:rsidR="00956C2C" w:rsidRPr="00AE5CFF">
        <w:rPr>
          <w:sz w:val="21"/>
          <w:szCs w:val="21"/>
          <w:lang w:val="sq-AL"/>
        </w:rPr>
        <w:t xml:space="preserve"> gjendjen trofike të lagunave të</w:t>
      </w:r>
      <w:r w:rsidRPr="00AE5CFF">
        <w:rPr>
          <w:sz w:val="21"/>
          <w:szCs w:val="21"/>
          <w:lang w:val="sq-AL"/>
        </w:rPr>
        <w:t xml:space="preserve"> ekosistemit Kune-Va</w:t>
      </w:r>
      <w:r w:rsidR="00956C2C" w:rsidRPr="00AE5CFF">
        <w:rPr>
          <w:sz w:val="21"/>
          <w:szCs w:val="21"/>
          <w:lang w:val="sq-AL"/>
        </w:rPr>
        <w:t>in si dhe të zonave specifike në</w:t>
      </w:r>
      <w:r w:rsidRPr="00AE5CFF">
        <w:rPr>
          <w:sz w:val="21"/>
          <w:szCs w:val="21"/>
          <w:lang w:val="sq-AL"/>
        </w:rPr>
        <w:t xml:space="preserve"> to, lidhen eventualisht me mundësinë e komunikimit me detin (në varësi të kanalit të komunikimit det-lagunë), si dhe me një faktor të jashtëm ndotës, që rrit sasinë e fitoplanktonit në masë të lartë ose me një mos qarkullim të mirë të ujër</w:t>
      </w:r>
      <w:r w:rsidR="00291542" w:rsidRPr="00AE5CFF">
        <w:rPr>
          <w:sz w:val="21"/>
          <w:szCs w:val="21"/>
          <w:lang w:val="sq-AL"/>
        </w:rPr>
        <w:t>ave det-lagunë veçanërisht gjatë</w:t>
      </w:r>
      <w:r w:rsidRPr="00AE5CFF">
        <w:rPr>
          <w:sz w:val="21"/>
          <w:szCs w:val="21"/>
          <w:lang w:val="sq-AL"/>
        </w:rPr>
        <w:t xml:space="preserve"> muajve të nxeht</w:t>
      </w:r>
      <w:r w:rsidRPr="00AE5CFF">
        <w:rPr>
          <w:rFonts w:ascii="Times New Roman" w:hAnsi="Times New Roman" w:cs="Times New Roman"/>
          <w:sz w:val="21"/>
          <w:szCs w:val="21"/>
          <w:lang w:val="sq-AL"/>
        </w:rPr>
        <w:t>ё</w:t>
      </w:r>
      <w:r w:rsidRPr="00AE5CFF">
        <w:rPr>
          <w:sz w:val="21"/>
          <w:szCs w:val="21"/>
          <w:lang w:val="sq-AL"/>
        </w:rPr>
        <w:t xml:space="preserve"> t</w:t>
      </w:r>
      <w:r w:rsidRPr="00AE5CFF">
        <w:rPr>
          <w:rFonts w:ascii="Times New Roman" w:hAnsi="Times New Roman" w:cs="Times New Roman"/>
          <w:sz w:val="21"/>
          <w:szCs w:val="21"/>
          <w:lang w:val="sq-AL"/>
        </w:rPr>
        <w:t>ё</w:t>
      </w:r>
      <w:r w:rsidRPr="00AE5CFF">
        <w:rPr>
          <w:sz w:val="21"/>
          <w:szCs w:val="21"/>
          <w:lang w:val="sq-AL"/>
        </w:rPr>
        <w:t xml:space="preserve"> </w:t>
      </w:r>
      <w:r w:rsidR="00956C2C" w:rsidRPr="00AE5CFF">
        <w:rPr>
          <w:sz w:val="21"/>
          <w:szCs w:val="21"/>
          <w:lang w:val="sq-AL"/>
        </w:rPr>
        <w:t>ver</w:t>
      </w:r>
      <w:r w:rsidR="00956C2C" w:rsidRPr="00AE5CFF">
        <w:rPr>
          <w:rFonts w:ascii="Times New Roman" w:hAnsi="Times New Roman" w:cs="Times New Roman"/>
          <w:sz w:val="21"/>
          <w:szCs w:val="21"/>
          <w:lang w:val="sq-AL"/>
        </w:rPr>
        <w:t>ё</w:t>
      </w:r>
      <w:r w:rsidR="00956C2C" w:rsidRPr="00AE5CFF">
        <w:rPr>
          <w:sz w:val="21"/>
          <w:szCs w:val="21"/>
          <w:lang w:val="sq-AL"/>
        </w:rPr>
        <w:t>s, ku dhe niveli i avullit është shumë i lartë</w:t>
      </w:r>
      <w:r w:rsidRPr="00AE5CFF">
        <w:rPr>
          <w:sz w:val="21"/>
          <w:szCs w:val="21"/>
          <w:lang w:val="sq-AL"/>
        </w:rPr>
        <w:t>.</w:t>
      </w:r>
    </w:p>
    <w:p w:rsidR="001F4731" w:rsidRPr="00AE5CFF" w:rsidRDefault="00956C2C" w:rsidP="00956C2C">
      <w:pPr>
        <w:pStyle w:val="ListParagraph"/>
        <w:ind w:left="0" w:firstLine="720"/>
        <w:jc w:val="both"/>
        <w:rPr>
          <w:rFonts w:ascii="CG Times" w:hAnsi="CG Times"/>
          <w:sz w:val="21"/>
          <w:szCs w:val="21"/>
        </w:rPr>
      </w:pPr>
      <w:r w:rsidRPr="00AE5CFF">
        <w:rPr>
          <w:rFonts w:ascii="CG Times" w:hAnsi="CG Times"/>
          <w:sz w:val="21"/>
          <w:szCs w:val="21"/>
        </w:rPr>
        <w:t xml:space="preserve">1. </w:t>
      </w:r>
      <w:r w:rsidR="001F4731" w:rsidRPr="00AE5CFF">
        <w:rPr>
          <w:rFonts w:ascii="CG Times" w:hAnsi="CG Times"/>
          <w:sz w:val="21"/>
          <w:szCs w:val="21"/>
        </w:rPr>
        <w:t xml:space="preserve">Masa dhe rekomandime </w:t>
      </w:r>
    </w:p>
    <w:p w:rsidR="001F4731" w:rsidRPr="00AE5CFF" w:rsidRDefault="00956C2C" w:rsidP="00956C2C">
      <w:pPr>
        <w:ind w:firstLine="720"/>
        <w:jc w:val="both"/>
        <w:rPr>
          <w:rFonts w:ascii="CG Times" w:hAnsi="CG Times"/>
          <w:sz w:val="21"/>
          <w:szCs w:val="21"/>
          <w:lang w:val="sq-AL"/>
        </w:rPr>
      </w:pPr>
      <w:r w:rsidRPr="00AE5CFF">
        <w:rPr>
          <w:rFonts w:ascii="CG Times" w:hAnsi="CG Times"/>
          <w:sz w:val="21"/>
          <w:szCs w:val="21"/>
          <w:lang w:val="sq-AL"/>
        </w:rPr>
        <w:t xml:space="preserve">- </w:t>
      </w:r>
      <w:r w:rsidR="001F4731" w:rsidRPr="00AE5CFF">
        <w:rPr>
          <w:rFonts w:ascii="CG Times" w:hAnsi="CG Times"/>
          <w:sz w:val="21"/>
          <w:szCs w:val="21"/>
          <w:lang w:val="sq-AL"/>
        </w:rPr>
        <w:t>Përmirësimi i qarkullimit të ujërave</w:t>
      </w:r>
    </w:p>
    <w:p w:rsidR="001F4731" w:rsidRPr="00AE5CFF" w:rsidRDefault="00956C2C" w:rsidP="00956C2C">
      <w:pPr>
        <w:ind w:firstLine="720"/>
        <w:jc w:val="both"/>
        <w:rPr>
          <w:rFonts w:ascii="CG Times" w:hAnsi="CG Times"/>
          <w:sz w:val="21"/>
          <w:szCs w:val="21"/>
          <w:lang w:val="sq-AL"/>
        </w:rPr>
      </w:pPr>
      <w:r w:rsidRPr="00AE5CFF">
        <w:rPr>
          <w:rFonts w:ascii="CG Times" w:hAnsi="CG Times"/>
          <w:sz w:val="21"/>
          <w:szCs w:val="21"/>
          <w:lang w:val="sq-AL"/>
        </w:rPr>
        <w:t xml:space="preserve">- </w:t>
      </w:r>
      <w:r w:rsidR="001F4731" w:rsidRPr="00AE5CFF">
        <w:rPr>
          <w:rFonts w:ascii="CG Times" w:hAnsi="CG Times"/>
          <w:sz w:val="21"/>
          <w:szCs w:val="21"/>
          <w:lang w:val="sq-AL"/>
        </w:rPr>
        <w:t xml:space="preserve">Komunikimi me detin  </w:t>
      </w:r>
    </w:p>
    <w:p w:rsidR="001F4731" w:rsidRPr="00AE5CFF" w:rsidRDefault="00956C2C" w:rsidP="00956C2C">
      <w:pPr>
        <w:ind w:firstLine="720"/>
        <w:jc w:val="both"/>
        <w:rPr>
          <w:rFonts w:ascii="CG Times" w:hAnsi="CG Times"/>
          <w:sz w:val="21"/>
          <w:szCs w:val="21"/>
          <w:lang w:val="sq-AL"/>
        </w:rPr>
      </w:pPr>
      <w:r w:rsidRPr="00AE5CFF">
        <w:rPr>
          <w:rFonts w:ascii="CG Times" w:hAnsi="CG Times"/>
          <w:sz w:val="21"/>
          <w:szCs w:val="21"/>
          <w:lang w:val="sq-AL"/>
        </w:rPr>
        <w:t xml:space="preserve">- </w:t>
      </w:r>
      <w:r w:rsidR="001F4731" w:rsidRPr="00AE5CFF">
        <w:rPr>
          <w:rFonts w:ascii="CG Times" w:hAnsi="CG Times"/>
          <w:sz w:val="21"/>
          <w:szCs w:val="21"/>
          <w:lang w:val="sq-AL"/>
        </w:rPr>
        <w:t>Reduktimi i ndotjeve urbane</w:t>
      </w:r>
    </w:p>
    <w:p w:rsidR="001F4731" w:rsidRPr="00AE5CFF" w:rsidRDefault="00956C2C" w:rsidP="00956C2C">
      <w:pPr>
        <w:pStyle w:val="ListParagraph"/>
        <w:ind w:left="0" w:firstLine="720"/>
        <w:jc w:val="both"/>
        <w:rPr>
          <w:rFonts w:ascii="CG Times" w:hAnsi="CG Times"/>
          <w:sz w:val="21"/>
          <w:szCs w:val="21"/>
        </w:rPr>
      </w:pPr>
      <w:r w:rsidRPr="00AE5CFF">
        <w:rPr>
          <w:rFonts w:ascii="CG Times" w:hAnsi="CG Times"/>
          <w:sz w:val="21"/>
          <w:szCs w:val="21"/>
        </w:rPr>
        <w:t xml:space="preserve">2. </w:t>
      </w:r>
      <w:r w:rsidR="001F4731" w:rsidRPr="00AE5CFF">
        <w:rPr>
          <w:rFonts w:ascii="CG Times" w:hAnsi="CG Times"/>
          <w:sz w:val="21"/>
          <w:szCs w:val="21"/>
        </w:rPr>
        <w:t xml:space="preserve">Legjislacioni bazë në fushën e Ujërave </w:t>
      </w:r>
    </w:p>
    <w:p w:rsidR="001F4731" w:rsidRPr="00AE5CFF" w:rsidRDefault="001F4731" w:rsidP="00956C2C">
      <w:pPr>
        <w:ind w:firstLine="720"/>
        <w:jc w:val="both"/>
        <w:rPr>
          <w:rFonts w:ascii="CG Times" w:hAnsi="CG Times"/>
          <w:sz w:val="21"/>
          <w:szCs w:val="21"/>
          <w:lang w:val="sq-AL"/>
        </w:rPr>
      </w:pPr>
      <w:r w:rsidRPr="00AE5CFF">
        <w:rPr>
          <w:rFonts w:ascii="CG Times" w:hAnsi="CG Times"/>
          <w:sz w:val="21"/>
          <w:szCs w:val="21"/>
          <w:lang w:val="sq-AL"/>
        </w:rPr>
        <w:t>Ligji nr. 8905</w:t>
      </w:r>
      <w:r w:rsidR="00A00801" w:rsidRPr="00AE5CFF">
        <w:rPr>
          <w:rFonts w:ascii="CG Times" w:hAnsi="CG Times"/>
          <w:sz w:val="21"/>
          <w:szCs w:val="21"/>
          <w:lang w:val="sq-AL"/>
        </w:rPr>
        <w:t>,</w:t>
      </w:r>
      <w:r w:rsidRPr="00AE5CFF">
        <w:rPr>
          <w:rFonts w:ascii="CG Times" w:hAnsi="CG Times"/>
          <w:sz w:val="21"/>
          <w:szCs w:val="21"/>
          <w:lang w:val="sq-AL"/>
        </w:rPr>
        <w:t xml:space="preserve"> datë 6.6.2002 mbi “</w:t>
      </w:r>
      <w:r w:rsidRPr="00AE5CFF">
        <w:rPr>
          <w:rFonts w:ascii="CG Times" w:hAnsi="CG Times"/>
          <w:i/>
          <w:sz w:val="21"/>
          <w:szCs w:val="21"/>
          <w:lang w:val="sq-AL"/>
        </w:rPr>
        <w:t>Mbrojtjen e Mjedisit Detar nga Ndotja dhe Dëmtimi</w:t>
      </w:r>
      <w:r w:rsidRPr="00AE5CFF">
        <w:rPr>
          <w:rFonts w:ascii="CG Times" w:hAnsi="CG Times"/>
          <w:sz w:val="21"/>
          <w:szCs w:val="21"/>
          <w:lang w:val="sq-AL"/>
        </w:rPr>
        <w:t>”</w:t>
      </w:r>
      <w:r w:rsidR="00A00801" w:rsidRPr="00AE5CFF">
        <w:rPr>
          <w:rFonts w:ascii="CG Times" w:hAnsi="CG Times"/>
          <w:sz w:val="21"/>
          <w:szCs w:val="21"/>
          <w:lang w:val="sq-AL"/>
        </w:rPr>
        <w:t>.</w:t>
      </w:r>
    </w:p>
    <w:p w:rsidR="001F4731" w:rsidRPr="00AE5CFF" w:rsidRDefault="001F4731" w:rsidP="00956C2C">
      <w:pPr>
        <w:ind w:firstLine="720"/>
        <w:jc w:val="both"/>
        <w:rPr>
          <w:rFonts w:ascii="CG Times" w:hAnsi="CG Times"/>
          <w:sz w:val="21"/>
          <w:szCs w:val="21"/>
          <w:lang w:val="sq-AL"/>
        </w:rPr>
      </w:pPr>
      <w:r w:rsidRPr="00AE5CFF">
        <w:rPr>
          <w:rFonts w:ascii="CG Times" w:hAnsi="CG Times"/>
          <w:sz w:val="21"/>
          <w:szCs w:val="21"/>
          <w:lang w:val="sq-AL"/>
        </w:rPr>
        <w:t>Ligji nr. 9103</w:t>
      </w:r>
      <w:r w:rsidR="00A00801" w:rsidRPr="00AE5CFF">
        <w:rPr>
          <w:rFonts w:ascii="CG Times" w:hAnsi="CG Times"/>
          <w:sz w:val="21"/>
          <w:szCs w:val="21"/>
          <w:lang w:val="sq-AL"/>
        </w:rPr>
        <w:t>,</w:t>
      </w:r>
      <w:r w:rsidRPr="00AE5CFF">
        <w:rPr>
          <w:rFonts w:ascii="CG Times" w:hAnsi="CG Times"/>
          <w:sz w:val="21"/>
          <w:szCs w:val="21"/>
          <w:lang w:val="sq-AL"/>
        </w:rPr>
        <w:t xml:space="preserve"> datë 10.7.2003 mbi “</w:t>
      </w:r>
      <w:r w:rsidRPr="00AE5CFF">
        <w:rPr>
          <w:rFonts w:ascii="CG Times" w:hAnsi="CG Times"/>
          <w:i/>
          <w:sz w:val="21"/>
          <w:szCs w:val="21"/>
          <w:lang w:val="sq-AL"/>
        </w:rPr>
        <w:t>Mbrojtjen e Liqeneve Ndërkufitarë</w:t>
      </w:r>
      <w:r w:rsidRPr="00AE5CFF">
        <w:rPr>
          <w:rFonts w:ascii="CG Times" w:hAnsi="CG Times"/>
          <w:sz w:val="21"/>
          <w:szCs w:val="21"/>
          <w:lang w:val="sq-AL"/>
        </w:rPr>
        <w:t>”</w:t>
      </w:r>
      <w:r w:rsidR="00A00801" w:rsidRPr="00AE5CFF">
        <w:rPr>
          <w:rFonts w:ascii="CG Times" w:hAnsi="CG Times"/>
          <w:sz w:val="21"/>
          <w:szCs w:val="21"/>
          <w:lang w:val="sq-AL"/>
        </w:rPr>
        <w:t>.</w:t>
      </w:r>
    </w:p>
    <w:p w:rsidR="001F4731" w:rsidRPr="00AE5CFF" w:rsidRDefault="001F4731" w:rsidP="00956C2C">
      <w:pPr>
        <w:ind w:firstLine="720"/>
        <w:jc w:val="both"/>
        <w:rPr>
          <w:rFonts w:ascii="CG Times" w:hAnsi="CG Times"/>
          <w:sz w:val="21"/>
          <w:szCs w:val="21"/>
          <w:lang w:val="sq-AL"/>
        </w:rPr>
      </w:pPr>
      <w:r w:rsidRPr="00AE5CFF">
        <w:rPr>
          <w:rFonts w:ascii="CG Times" w:hAnsi="CG Times"/>
          <w:sz w:val="21"/>
          <w:szCs w:val="21"/>
          <w:lang w:val="sq-AL"/>
        </w:rPr>
        <w:t>Ligji nr. 9115</w:t>
      </w:r>
      <w:r w:rsidR="00A00801" w:rsidRPr="00AE5CFF">
        <w:rPr>
          <w:rFonts w:ascii="CG Times" w:hAnsi="CG Times"/>
          <w:sz w:val="21"/>
          <w:szCs w:val="21"/>
          <w:lang w:val="sq-AL"/>
        </w:rPr>
        <w:t>,</w:t>
      </w:r>
      <w:r w:rsidRPr="00AE5CFF">
        <w:rPr>
          <w:rFonts w:ascii="CG Times" w:hAnsi="CG Times"/>
          <w:sz w:val="21"/>
          <w:szCs w:val="21"/>
          <w:lang w:val="sq-AL"/>
        </w:rPr>
        <w:t xml:space="preserve"> datë 24.7.2003 mbi “</w:t>
      </w:r>
      <w:r w:rsidRPr="00AE5CFF">
        <w:rPr>
          <w:rFonts w:ascii="CG Times" w:hAnsi="CG Times"/>
          <w:i/>
          <w:sz w:val="21"/>
          <w:szCs w:val="21"/>
          <w:lang w:val="sq-AL"/>
        </w:rPr>
        <w:t xml:space="preserve">Trajtimin Mjedisor të </w:t>
      </w:r>
      <w:r w:rsidR="009851BF" w:rsidRPr="00AE5CFF">
        <w:rPr>
          <w:rFonts w:ascii="CG Times" w:hAnsi="CG Times"/>
          <w:i/>
          <w:sz w:val="21"/>
          <w:szCs w:val="21"/>
          <w:lang w:val="sq-AL"/>
        </w:rPr>
        <w:t>Ujërave</w:t>
      </w:r>
      <w:r w:rsidRPr="00AE5CFF">
        <w:rPr>
          <w:rFonts w:ascii="CG Times" w:hAnsi="CG Times"/>
          <w:i/>
          <w:sz w:val="21"/>
          <w:szCs w:val="21"/>
          <w:lang w:val="sq-AL"/>
        </w:rPr>
        <w:t xml:space="preserve"> të Ndotura</w:t>
      </w:r>
      <w:r w:rsidRPr="00AE5CFF">
        <w:rPr>
          <w:rFonts w:ascii="CG Times" w:hAnsi="CG Times"/>
          <w:sz w:val="21"/>
          <w:szCs w:val="21"/>
          <w:lang w:val="sq-AL"/>
        </w:rPr>
        <w:t>”</w:t>
      </w:r>
      <w:r w:rsidR="00A00801" w:rsidRPr="00AE5CFF">
        <w:rPr>
          <w:rFonts w:ascii="CG Times" w:hAnsi="CG Times"/>
          <w:sz w:val="21"/>
          <w:szCs w:val="21"/>
          <w:lang w:val="sq-AL"/>
        </w:rPr>
        <w:t>.</w:t>
      </w:r>
    </w:p>
    <w:p w:rsidR="001F4731" w:rsidRPr="00AE5CFF" w:rsidRDefault="00A00801" w:rsidP="00A00801">
      <w:pPr>
        <w:ind w:firstLine="720"/>
        <w:jc w:val="both"/>
        <w:rPr>
          <w:rFonts w:ascii="CG Times" w:hAnsi="CG Times"/>
          <w:i/>
          <w:sz w:val="21"/>
          <w:szCs w:val="21"/>
          <w:lang w:val="sq-AL"/>
        </w:rPr>
      </w:pPr>
      <w:r w:rsidRPr="00AE5CFF">
        <w:rPr>
          <w:rFonts w:ascii="CG Times" w:hAnsi="CG Times"/>
          <w:sz w:val="21"/>
          <w:szCs w:val="21"/>
          <w:lang w:val="sq-AL"/>
        </w:rPr>
        <w:t xml:space="preserve">Ligji nr. 7643, datë </w:t>
      </w:r>
      <w:r w:rsidR="001F4731" w:rsidRPr="00AE5CFF">
        <w:rPr>
          <w:rFonts w:ascii="CG Times" w:hAnsi="CG Times"/>
          <w:sz w:val="21"/>
          <w:szCs w:val="21"/>
          <w:lang w:val="sq-AL"/>
        </w:rPr>
        <w:t>2.12.1992 “</w:t>
      </w:r>
      <w:r w:rsidR="001F4731" w:rsidRPr="00AE5CFF">
        <w:rPr>
          <w:rFonts w:ascii="CG Times" w:hAnsi="CG Times"/>
          <w:i/>
          <w:sz w:val="21"/>
          <w:szCs w:val="21"/>
          <w:lang w:val="sq-AL"/>
        </w:rPr>
        <w:t>Për shëndetin publik dhe Inspektoratin Sanitar</w:t>
      </w:r>
      <w:r w:rsidRPr="00AE5CFF">
        <w:rPr>
          <w:rFonts w:ascii="CG Times" w:hAnsi="CG Times"/>
          <w:i/>
          <w:sz w:val="21"/>
          <w:szCs w:val="21"/>
          <w:lang w:val="sq-AL"/>
        </w:rPr>
        <w:t xml:space="preserve"> </w:t>
      </w:r>
      <w:r w:rsidR="001F4731" w:rsidRPr="00AE5CFF">
        <w:rPr>
          <w:rFonts w:ascii="CG Times" w:hAnsi="CG Times"/>
          <w:i/>
          <w:sz w:val="21"/>
          <w:szCs w:val="21"/>
          <w:lang w:val="sq-AL"/>
        </w:rPr>
        <w:t>Shtetëror”, i ndryshuar</w:t>
      </w:r>
      <w:r w:rsidRPr="00AE5CFF">
        <w:rPr>
          <w:rFonts w:ascii="CG Times" w:hAnsi="CG Times"/>
          <w:i/>
          <w:sz w:val="21"/>
          <w:szCs w:val="21"/>
          <w:lang w:val="sq-AL"/>
        </w:rPr>
        <w:t>.</w:t>
      </w:r>
    </w:p>
    <w:p w:rsidR="001F4731" w:rsidRPr="00AE5CFF" w:rsidRDefault="00A00801" w:rsidP="00956C2C">
      <w:pPr>
        <w:ind w:firstLine="720"/>
        <w:jc w:val="both"/>
        <w:rPr>
          <w:rFonts w:ascii="CG Times" w:hAnsi="CG Times"/>
          <w:color w:val="FF0000"/>
          <w:sz w:val="21"/>
          <w:szCs w:val="21"/>
          <w:lang w:val="sq-AL"/>
        </w:rPr>
      </w:pPr>
      <w:r w:rsidRPr="00AE5CFF">
        <w:rPr>
          <w:rFonts w:ascii="CG Times" w:hAnsi="CG Times"/>
          <w:sz w:val="21"/>
          <w:szCs w:val="21"/>
          <w:lang w:val="sq-AL"/>
        </w:rPr>
        <w:t>Ligji nr. 10138, datë 11.</w:t>
      </w:r>
      <w:r w:rsidR="001F4731" w:rsidRPr="00AE5CFF">
        <w:rPr>
          <w:rFonts w:ascii="CG Times" w:hAnsi="CG Times"/>
          <w:sz w:val="21"/>
          <w:szCs w:val="21"/>
          <w:lang w:val="sq-AL"/>
        </w:rPr>
        <w:t xml:space="preserve">5.2009 </w:t>
      </w:r>
      <w:r w:rsidR="001F4731" w:rsidRPr="00AE5CFF">
        <w:rPr>
          <w:rFonts w:ascii="CG Times" w:hAnsi="CG Times"/>
          <w:i/>
          <w:sz w:val="21"/>
          <w:szCs w:val="21"/>
          <w:lang w:val="sq-AL"/>
        </w:rPr>
        <w:t>“Për shëndetin publik”</w:t>
      </w:r>
      <w:r w:rsidRPr="00AE5CFF">
        <w:rPr>
          <w:rFonts w:ascii="CG Times" w:hAnsi="CG Times"/>
          <w:i/>
          <w:sz w:val="21"/>
          <w:szCs w:val="21"/>
          <w:lang w:val="sq-AL"/>
        </w:rPr>
        <w:t>.</w:t>
      </w:r>
    </w:p>
    <w:p w:rsidR="001F4731" w:rsidRPr="00AE5CFF" w:rsidRDefault="001F4731" w:rsidP="00956C2C">
      <w:pPr>
        <w:ind w:firstLine="720"/>
        <w:jc w:val="both"/>
        <w:rPr>
          <w:rFonts w:ascii="CG Times" w:hAnsi="CG Times"/>
          <w:i/>
          <w:color w:val="000000"/>
          <w:sz w:val="21"/>
          <w:szCs w:val="21"/>
          <w:lang w:val="sq-AL"/>
        </w:rPr>
      </w:pPr>
      <w:r w:rsidRPr="00AE5CFF">
        <w:rPr>
          <w:rFonts w:ascii="CG Times" w:hAnsi="CG Times"/>
          <w:color w:val="000000"/>
          <w:sz w:val="21"/>
          <w:szCs w:val="21"/>
          <w:lang w:val="sq-AL"/>
        </w:rPr>
        <w:t>Ligji nr.</w:t>
      </w:r>
      <w:r w:rsidR="00A00801" w:rsidRPr="00AE5CFF">
        <w:rPr>
          <w:rFonts w:ascii="CG Times" w:hAnsi="CG Times"/>
          <w:color w:val="000000"/>
          <w:sz w:val="21"/>
          <w:szCs w:val="21"/>
          <w:lang w:val="sq-AL"/>
        </w:rPr>
        <w:t xml:space="preserve"> </w:t>
      </w:r>
      <w:r w:rsidRPr="00AE5CFF">
        <w:rPr>
          <w:rFonts w:ascii="CG Times" w:hAnsi="CG Times"/>
          <w:color w:val="000000"/>
          <w:sz w:val="21"/>
          <w:szCs w:val="21"/>
          <w:lang w:val="sq-AL"/>
        </w:rPr>
        <w:t>9890</w:t>
      </w:r>
      <w:r w:rsidR="00A00801" w:rsidRPr="00AE5CFF">
        <w:rPr>
          <w:rFonts w:ascii="CG Times" w:hAnsi="CG Times"/>
          <w:color w:val="000000"/>
          <w:sz w:val="21"/>
          <w:szCs w:val="21"/>
          <w:lang w:val="sq-AL"/>
        </w:rPr>
        <w:t>,</w:t>
      </w:r>
      <w:r w:rsidRPr="00AE5CFF">
        <w:rPr>
          <w:rFonts w:ascii="CG Times" w:hAnsi="CG Times"/>
          <w:color w:val="000000"/>
          <w:sz w:val="21"/>
          <w:szCs w:val="21"/>
          <w:lang w:val="sq-AL"/>
        </w:rPr>
        <w:t xml:space="preserve"> datë 20.3.2008 2008 </w:t>
      </w:r>
      <w:r w:rsidRPr="00AE5CFF">
        <w:rPr>
          <w:rFonts w:ascii="CG Times" w:hAnsi="CG Times"/>
          <w:i/>
          <w:color w:val="000000"/>
          <w:sz w:val="21"/>
          <w:szCs w:val="21"/>
          <w:lang w:val="sq-AL"/>
        </w:rPr>
        <w:t>“Për disa shtesa dhe ndryshime në ligjin nr.</w:t>
      </w:r>
      <w:r w:rsidR="00A00801" w:rsidRPr="00AE5CFF">
        <w:rPr>
          <w:rFonts w:ascii="CG Times" w:hAnsi="CG Times"/>
          <w:i/>
          <w:color w:val="000000"/>
          <w:sz w:val="21"/>
          <w:szCs w:val="21"/>
          <w:lang w:val="sq-AL"/>
        </w:rPr>
        <w:t xml:space="preserve"> </w:t>
      </w:r>
      <w:r w:rsidRPr="00AE5CFF">
        <w:rPr>
          <w:rFonts w:ascii="CG Times" w:hAnsi="CG Times"/>
          <w:i/>
          <w:color w:val="000000"/>
          <w:sz w:val="21"/>
          <w:szCs w:val="21"/>
          <w:lang w:val="sq-AL"/>
        </w:rPr>
        <w:t>8934, datë 5.09.2002 “Për Mbrojtjen e Mjedisit” të ndryshuar.</w:t>
      </w:r>
    </w:p>
    <w:p w:rsidR="001F4731" w:rsidRPr="00AE5CFF" w:rsidRDefault="001F4731" w:rsidP="00956C2C">
      <w:pPr>
        <w:pStyle w:val="ListParagraph"/>
        <w:ind w:left="0" w:firstLine="567"/>
        <w:jc w:val="both"/>
        <w:outlineLvl w:val="3"/>
        <w:rPr>
          <w:rFonts w:ascii="CG Times" w:hAnsi="CG Times"/>
          <w:sz w:val="21"/>
          <w:szCs w:val="21"/>
        </w:rPr>
      </w:pPr>
      <w:hyperlink r:id="rId189" w:history="1">
        <w:r w:rsidRPr="00AE5CFF">
          <w:rPr>
            <w:rFonts w:ascii="CG Times" w:hAnsi="CG Times"/>
            <w:bCs/>
            <w:sz w:val="21"/>
            <w:szCs w:val="21"/>
          </w:rPr>
          <w:t>Ligji</w:t>
        </w:r>
        <w:r w:rsidRPr="00AE5CFF">
          <w:rPr>
            <w:rFonts w:ascii="CG Times" w:hAnsi="CG Times"/>
            <w:sz w:val="21"/>
            <w:szCs w:val="21"/>
          </w:rPr>
          <w:t xml:space="preserve"> nr.</w:t>
        </w:r>
        <w:r w:rsidR="00A00801" w:rsidRPr="00AE5CFF">
          <w:rPr>
            <w:rFonts w:ascii="CG Times" w:hAnsi="CG Times"/>
            <w:sz w:val="21"/>
            <w:szCs w:val="21"/>
          </w:rPr>
          <w:t xml:space="preserve"> </w:t>
        </w:r>
        <w:r w:rsidRPr="00AE5CFF">
          <w:rPr>
            <w:rFonts w:ascii="CG Times" w:hAnsi="CG Times"/>
            <w:sz w:val="21"/>
            <w:szCs w:val="21"/>
          </w:rPr>
          <w:t xml:space="preserve">8093, datë 21.3.1996 </w:t>
        </w:r>
        <w:r w:rsidRPr="00AE5CFF">
          <w:rPr>
            <w:rFonts w:ascii="CG Times" w:hAnsi="CG Times"/>
            <w:i/>
            <w:sz w:val="21"/>
            <w:szCs w:val="21"/>
          </w:rPr>
          <w:t>“</w:t>
        </w:r>
        <w:r w:rsidRPr="00AE5CFF">
          <w:rPr>
            <w:rFonts w:ascii="CG Times" w:hAnsi="CG Times"/>
            <w:bCs/>
            <w:i/>
            <w:sz w:val="21"/>
            <w:szCs w:val="21"/>
          </w:rPr>
          <w:t>Për Rezervat Ujore”.</w:t>
        </w:r>
        <w:r w:rsidRPr="00AE5CFF">
          <w:rPr>
            <w:rFonts w:ascii="CG Times" w:hAnsi="CG Times"/>
            <w:i/>
            <w:sz w:val="21"/>
            <w:szCs w:val="21"/>
          </w:rPr>
          <w:t xml:space="preserve"> </w:t>
        </w:r>
      </w:hyperlink>
    </w:p>
    <w:p w:rsidR="001F4731" w:rsidRPr="00AE5CFF" w:rsidRDefault="00956C2C" w:rsidP="00956C2C">
      <w:pPr>
        <w:pStyle w:val="ListParagraph"/>
        <w:autoSpaceDE w:val="0"/>
        <w:autoSpaceDN w:val="0"/>
        <w:adjustRightInd w:val="0"/>
        <w:ind w:left="0" w:firstLine="567"/>
        <w:jc w:val="both"/>
        <w:rPr>
          <w:rFonts w:ascii="CG Times" w:hAnsi="CG Times"/>
          <w:sz w:val="21"/>
          <w:szCs w:val="21"/>
        </w:rPr>
      </w:pPr>
      <w:r w:rsidRPr="00AE5CFF">
        <w:rPr>
          <w:rFonts w:ascii="CG Times" w:hAnsi="CG Times"/>
          <w:sz w:val="21"/>
          <w:szCs w:val="21"/>
        </w:rPr>
        <w:t>1.1</w:t>
      </w:r>
      <w:r w:rsidR="00A00801" w:rsidRPr="00AE5CFF">
        <w:rPr>
          <w:rFonts w:ascii="CG Times" w:hAnsi="CG Times"/>
          <w:sz w:val="21"/>
          <w:szCs w:val="21"/>
        </w:rPr>
        <w:t xml:space="preserve"> </w:t>
      </w:r>
      <w:r w:rsidR="001F4731" w:rsidRPr="00AE5CFF">
        <w:rPr>
          <w:rFonts w:ascii="CG Times" w:hAnsi="CG Times"/>
          <w:sz w:val="21"/>
          <w:szCs w:val="21"/>
        </w:rPr>
        <w:t>V</w:t>
      </w:r>
      <w:r w:rsidR="00A00801" w:rsidRPr="00AE5CFF">
        <w:rPr>
          <w:rFonts w:ascii="CG Times" w:hAnsi="CG Times"/>
          <w:sz w:val="21"/>
          <w:szCs w:val="21"/>
        </w:rPr>
        <w:t xml:space="preserve">endime të </w:t>
      </w:r>
      <w:r w:rsidR="001F4731" w:rsidRPr="00AE5CFF">
        <w:rPr>
          <w:rFonts w:ascii="CG Times" w:hAnsi="CG Times"/>
          <w:sz w:val="21"/>
          <w:szCs w:val="21"/>
        </w:rPr>
        <w:t>K</w:t>
      </w:r>
      <w:r w:rsidR="00A00801" w:rsidRPr="00AE5CFF">
        <w:rPr>
          <w:rFonts w:ascii="CG Times" w:hAnsi="CG Times"/>
          <w:sz w:val="21"/>
          <w:szCs w:val="21"/>
        </w:rPr>
        <w:t xml:space="preserve">ëshillit të </w:t>
      </w:r>
      <w:r w:rsidR="001F4731" w:rsidRPr="00AE5CFF">
        <w:rPr>
          <w:rFonts w:ascii="CG Times" w:hAnsi="CG Times"/>
          <w:sz w:val="21"/>
          <w:szCs w:val="21"/>
        </w:rPr>
        <w:t>M</w:t>
      </w:r>
      <w:r w:rsidR="00A00801" w:rsidRPr="00AE5CFF">
        <w:rPr>
          <w:rFonts w:ascii="CG Times" w:hAnsi="CG Times"/>
          <w:sz w:val="21"/>
          <w:szCs w:val="21"/>
        </w:rPr>
        <w:t xml:space="preserve">inistrave </w:t>
      </w:r>
      <w:r w:rsidR="001F4731" w:rsidRPr="00AE5CFF">
        <w:rPr>
          <w:rFonts w:ascii="CG Times" w:hAnsi="CG Times"/>
          <w:sz w:val="21"/>
          <w:szCs w:val="21"/>
        </w:rPr>
        <w:t>në fushën e Ujërave</w:t>
      </w:r>
    </w:p>
    <w:p w:rsidR="001F4731" w:rsidRPr="00AE5CFF" w:rsidRDefault="001F4731" w:rsidP="00956C2C">
      <w:pPr>
        <w:pStyle w:val="ListParagraph"/>
        <w:autoSpaceDE w:val="0"/>
        <w:autoSpaceDN w:val="0"/>
        <w:adjustRightInd w:val="0"/>
        <w:ind w:left="0" w:firstLine="567"/>
        <w:jc w:val="both"/>
        <w:rPr>
          <w:rFonts w:ascii="CG Times" w:hAnsi="CG Times"/>
          <w:i/>
          <w:sz w:val="21"/>
          <w:szCs w:val="21"/>
        </w:rPr>
      </w:pPr>
      <w:r w:rsidRPr="00AE5CFF">
        <w:rPr>
          <w:rFonts w:ascii="CG Times" w:hAnsi="CG Times"/>
          <w:sz w:val="21"/>
          <w:szCs w:val="21"/>
        </w:rPr>
        <w:t>V</w:t>
      </w:r>
      <w:r w:rsidR="00A00801" w:rsidRPr="00AE5CFF">
        <w:rPr>
          <w:rFonts w:ascii="CG Times" w:hAnsi="CG Times"/>
          <w:sz w:val="21"/>
          <w:szCs w:val="21"/>
        </w:rPr>
        <w:t xml:space="preserve">endim i Këshillit të </w:t>
      </w:r>
      <w:r w:rsidRPr="00AE5CFF">
        <w:rPr>
          <w:rFonts w:ascii="CG Times" w:hAnsi="CG Times"/>
          <w:sz w:val="21"/>
          <w:szCs w:val="21"/>
        </w:rPr>
        <w:t>M</w:t>
      </w:r>
      <w:r w:rsidR="00A00801" w:rsidRPr="00AE5CFF">
        <w:rPr>
          <w:rFonts w:ascii="CG Times" w:hAnsi="CG Times"/>
          <w:sz w:val="21"/>
          <w:szCs w:val="21"/>
        </w:rPr>
        <w:t>inistrave</w:t>
      </w:r>
      <w:r w:rsidRPr="00AE5CFF">
        <w:rPr>
          <w:rFonts w:ascii="CG Times" w:hAnsi="CG Times"/>
          <w:sz w:val="21"/>
          <w:szCs w:val="21"/>
        </w:rPr>
        <w:t xml:space="preserve"> nr. 145</w:t>
      </w:r>
      <w:r w:rsidR="00A00801" w:rsidRPr="00AE5CFF">
        <w:rPr>
          <w:rFonts w:ascii="CG Times" w:hAnsi="CG Times"/>
          <w:sz w:val="21"/>
          <w:szCs w:val="21"/>
        </w:rPr>
        <w:t>,</w:t>
      </w:r>
      <w:r w:rsidRPr="00AE5CFF">
        <w:rPr>
          <w:rFonts w:ascii="CG Times" w:hAnsi="CG Times"/>
          <w:sz w:val="21"/>
          <w:szCs w:val="21"/>
        </w:rPr>
        <w:t xml:space="preserve"> datë 26.2.1998 </w:t>
      </w:r>
      <w:r w:rsidRPr="00AE5CFF">
        <w:rPr>
          <w:rFonts w:ascii="CG Times" w:hAnsi="CG Times"/>
          <w:i/>
          <w:sz w:val="21"/>
          <w:szCs w:val="21"/>
        </w:rPr>
        <w:t xml:space="preserve">“Për miratimin e rregullores </w:t>
      </w:r>
      <w:r w:rsidR="009851BF" w:rsidRPr="00AE5CFF">
        <w:rPr>
          <w:rFonts w:ascii="CG Times" w:hAnsi="CG Times"/>
          <w:i/>
          <w:sz w:val="21"/>
          <w:szCs w:val="21"/>
        </w:rPr>
        <w:t>higjien</w:t>
      </w:r>
      <w:r w:rsidRPr="00AE5CFF">
        <w:rPr>
          <w:rFonts w:ascii="CG Times" w:hAnsi="CG Times"/>
          <w:i/>
          <w:sz w:val="21"/>
          <w:szCs w:val="21"/>
        </w:rPr>
        <w:t>iko-</w:t>
      </w:r>
      <w:r w:rsidR="00A00801" w:rsidRPr="00AE5CFF">
        <w:rPr>
          <w:rFonts w:ascii="CG Times" w:hAnsi="CG Times"/>
          <w:i/>
          <w:sz w:val="21"/>
          <w:szCs w:val="21"/>
        </w:rPr>
        <w:t>shëndetësore</w:t>
      </w:r>
      <w:r w:rsidRPr="00AE5CFF">
        <w:rPr>
          <w:rFonts w:ascii="CG Times" w:hAnsi="CG Times"/>
          <w:i/>
          <w:sz w:val="21"/>
          <w:szCs w:val="21"/>
        </w:rPr>
        <w:t xml:space="preserve"> për kontrollin e cilësisë së ujit të pijshëm, projektimin, ndërtimin dhe </w:t>
      </w:r>
      <w:r w:rsidR="00A00801" w:rsidRPr="00AE5CFF">
        <w:rPr>
          <w:rFonts w:ascii="CG Times" w:hAnsi="CG Times"/>
          <w:i/>
          <w:sz w:val="21"/>
          <w:szCs w:val="21"/>
        </w:rPr>
        <w:t>mbikëqyrjen</w:t>
      </w:r>
      <w:r w:rsidRPr="00AE5CFF">
        <w:rPr>
          <w:rFonts w:ascii="CG Times" w:hAnsi="CG Times"/>
          <w:i/>
          <w:sz w:val="21"/>
          <w:szCs w:val="21"/>
        </w:rPr>
        <w:t xml:space="preserve"> e sistemeve të furnizimit me ujë të pijshëm”.</w:t>
      </w:r>
    </w:p>
    <w:p w:rsidR="001F4731" w:rsidRPr="00AE5CFF" w:rsidRDefault="00A00801" w:rsidP="00956C2C">
      <w:pPr>
        <w:pStyle w:val="ListParagraph"/>
        <w:autoSpaceDE w:val="0"/>
        <w:autoSpaceDN w:val="0"/>
        <w:adjustRightInd w:val="0"/>
        <w:ind w:left="0" w:firstLine="567"/>
        <w:jc w:val="both"/>
        <w:rPr>
          <w:rFonts w:ascii="CG Times" w:hAnsi="CG Times"/>
          <w:i/>
          <w:sz w:val="21"/>
          <w:szCs w:val="21"/>
        </w:rPr>
      </w:pPr>
      <w:r w:rsidRPr="00AE5CFF">
        <w:rPr>
          <w:rFonts w:ascii="CG Times" w:hAnsi="CG Times"/>
          <w:sz w:val="21"/>
          <w:szCs w:val="21"/>
        </w:rPr>
        <w:t xml:space="preserve">Vendim i Këshillit të Ministrave </w:t>
      </w:r>
      <w:r w:rsidR="001F4731" w:rsidRPr="00AE5CFF">
        <w:rPr>
          <w:rFonts w:ascii="CG Times" w:hAnsi="CG Times"/>
          <w:sz w:val="21"/>
          <w:szCs w:val="21"/>
        </w:rPr>
        <w:t>nr</w:t>
      </w:r>
      <w:r w:rsidRPr="00AE5CFF">
        <w:rPr>
          <w:rFonts w:ascii="CG Times" w:hAnsi="CG Times"/>
          <w:sz w:val="21"/>
          <w:szCs w:val="21"/>
        </w:rPr>
        <w:t>.</w:t>
      </w:r>
      <w:r w:rsidR="001F4731" w:rsidRPr="00AE5CFF">
        <w:rPr>
          <w:rFonts w:ascii="CG Times" w:hAnsi="CG Times"/>
          <w:sz w:val="21"/>
          <w:szCs w:val="21"/>
        </w:rPr>
        <w:t xml:space="preserve"> 273</w:t>
      </w:r>
      <w:r w:rsidRPr="00AE5CFF">
        <w:rPr>
          <w:rFonts w:ascii="CG Times" w:hAnsi="CG Times"/>
          <w:sz w:val="21"/>
          <w:szCs w:val="21"/>
        </w:rPr>
        <w:t>,</w:t>
      </w:r>
      <w:r w:rsidR="001F4731" w:rsidRPr="00AE5CFF">
        <w:rPr>
          <w:rFonts w:ascii="CG Times" w:hAnsi="CG Times"/>
          <w:sz w:val="21"/>
          <w:szCs w:val="21"/>
        </w:rPr>
        <w:t xml:space="preserve"> datë 7.5.2004 </w:t>
      </w:r>
      <w:r w:rsidR="001F4731" w:rsidRPr="00AE5CFF">
        <w:rPr>
          <w:rFonts w:ascii="CG Times" w:hAnsi="CG Times"/>
          <w:i/>
          <w:sz w:val="21"/>
          <w:szCs w:val="21"/>
        </w:rPr>
        <w:t>“Për miratimin e Strategjisë Kombëtare të Ujit”</w:t>
      </w:r>
      <w:r w:rsidRPr="00AE5CFF">
        <w:rPr>
          <w:rFonts w:ascii="CG Times" w:hAnsi="CG Times"/>
          <w:i/>
          <w:sz w:val="21"/>
          <w:szCs w:val="21"/>
        </w:rPr>
        <w:t>.</w:t>
      </w:r>
    </w:p>
    <w:p w:rsidR="001F4731" w:rsidRPr="00AE5CFF" w:rsidRDefault="00A00801" w:rsidP="00956C2C">
      <w:pPr>
        <w:ind w:firstLine="567"/>
        <w:jc w:val="both"/>
        <w:rPr>
          <w:rFonts w:ascii="CG Times" w:hAnsi="CG Times"/>
          <w:i/>
          <w:color w:val="000000"/>
          <w:sz w:val="21"/>
          <w:szCs w:val="21"/>
          <w:lang w:val="sq-AL"/>
        </w:rPr>
      </w:pPr>
      <w:r w:rsidRPr="00AE5CFF">
        <w:rPr>
          <w:rFonts w:ascii="CG Times" w:hAnsi="CG Times"/>
          <w:sz w:val="21"/>
          <w:szCs w:val="21"/>
          <w:lang w:val="sq-AL"/>
        </w:rPr>
        <w:t xml:space="preserve">Vendim i Këshillit të Ministrave </w:t>
      </w:r>
      <w:r w:rsidR="001F4731" w:rsidRPr="00AE5CFF">
        <w:rPr>
          <w:rFonts w:ascii="CG Times" w:hAnsi="CG Times"/>
          <w:color w:val="000000"/>
          <w:sz w:val="21"/>
          <w:szCs w:val="21"/>
          <w:lang w:val="sq-AL"/>
        </w:rPr>
        <w:t>nr. 177</w:t>
      </w:r>
      <w:r w:rsidRPr="00AE5CFF">
        <w:rPr>
          <w:rFonts w:ascii="CG Times" w:hAnsi="CG Times"/>
          <w:color w:val="000000"/>
          <w:sz w:val="21"/>
          <w:szCs w:val="21"/>
          <w:lang w:val="sq-AL"/>
        </w:rPr>
        <w:t>,</w:t>
      </w:r>
      <w:r w:rsidR="001F4731" w:rsidRPr="00AE5CFF">
        <w:rPr>
          <w:rFonts w:ascii="CG Times" w:hAnsi="CG Times"/>
          <w:color w:val="000000"/>
          <w:sz w:val="21"/>
          <w:szCs w:val="21"/>
          <w:lang w:val="sq-AL"/>
        </w:rPr>
        <w:t xml:space="preserve"> datë 31.3.2005 </w:t>
      </w:r>
      <w:r w:rsidR="001F4731" w:rsidRPr="00AE5CFF">
        <w:rPr>
          <w:rFonts w:ascii="CG Times" w:hAnsi="CG Times"/>
          <w:i/>
          <w:color w:val="000000"/>
          <w:sz w:val="21"/>
          <w:szCs w:val="21"/>
          <w:lang w:val="sq-AL"/>
        </w:rPr>
        <w:t>“Për normat e lejuara të shkarkimeve të lëngëta dhe kriteret e zonimit të mjediseve ujore pritës”.</w:t>
      </w:r>
    </w:p>
    <w:p w:rsidR="001F4731" w:rsidRPr="00AE5CFF" w:rsidRDefault="00A00801" w:rsidP="00956C2C">
      <w:pPr>
        <w:ind w:firstLine="567"/>
        <w:jc w:val="both"/>
        <w:rPr>
          <w:rFonts w:ascii="CG Times" w:hAnsi="CG Times"/>
          <w:sz w:val="21"/>
          <w:szCs w:val="21"/>
          <w:lang w:val="sq-AL"/>
        </w:rPr>
      </w:pPr>
      <w:r w:rsidRPr="00AE5CFF">
        <w:rPr>
          <w:rFonts w:ascii="CG Times" w:hAnsi="CG Times"/>
          <w:sz w:val="21"/>
          <w:szCs w:val="21"/>
          <w:lang w:val="sq-AL"/>
        </w:rPr>
        <w:t xml:space="preserve">Vendim i Këshillit të Ministrave nr. </w:t>
      </w:r>
      <w:r w:rsidR="001F4731" w:rsidRPr="00AE5CFF">
        <w:rPr>
          <w:rFonts w:ascii="CG Times" w:hAnsi="CG Times"/>
          <w:sz w:val="21"/>
          <w:szCs w:val="21"/>
          <w:lang w:val="sq-AL"/>
        </w:rPr>
        <w:t>1189</w:t>
      </w:r>
      <w:r w:rsidRPr="00AE5CFF">
        <w:rPr>
          <w:rFonts w:ascii="CG Times" w:hAnsi="CG Times"/>
          <w:sz w:val="21"/>
          <w:szCs w:val="21"/>
          <w:lang w:val="sq-AL"/>
        </w:rPr>
        <w:t>,</w:t>
      </w:r>
      <w:r w:rsidR="001F4731" w:rsidRPr="00AE5CFF">
        <w:rPr>
          <w:rFonts w:ascii="CG Times" w:hAnsi="CG Times"/>
          <w:sz w:val="21"/>
          <w:szCs w:val="21"/>
          <w:lang w:val="sq-AL"/>
        </w:rPr>
        <w:t xml:space="preserve"> datë 18.11.2009 </w:t>
      </w:r>
      <w:r w:rsidR="001F4731" w:rsidRPr="00AE5CFF">
        <w:rPr>
          <w:rFonts w:ascii="CG Times" w:hAnsi="CG Times"/>
          <w:i/>
          <w:sz w:val="21"/>
          <w:szCs w:val="21"/>
          <w:lang w:val="sq-AL"/>
        </w:rPr>
        <w:t xml:space="preserve">“Për rregullat dhe </w:t>
      </w:r>
      <w:r w:rsidRPr="00AE5CFF">
        <w:rPr>
          <w:rFonts w:ascii="CG Times" w:hAnsi="CG Times"/>
          <w:i/>
          <w:sz w:val="21"/>
          <w:szCs w:val="21"/>
          <w:lang w:val="sq-AL"/>
        </w:rPr>
        <w:t>procedurat</w:t>
      </w:r>
      <w:r w:rsidR="001F4731" w:rsidRPr="00AE5CFF">
        <w:rPr>
          <w:rFonts w:ascii="CG Times" w:hAnsi="CG Times"/>
          <w:i/>
          <w:sz w:val="21"/>
          <w:szCs w:val="21"/>
          <w:lang w:val="sq-AL"/>
        </w:rPr>
        <w:t xml:space="preserve"> për hartimin dhe zbatimin e programit kombëtar të monitorimit të mjedisit</w:t>
      </w:r>
      <w:r w:rsidR="001F4731" w:rsidRPr="00AE5CFF">
        <w:rPr>
          <w:rFonts w:ascii="CG Times" w:hAnsi="CG Times"/>
          <w:sz w:val="21"/>
          <w:szCs w:val="21"/>
          <w:lang w:val="sq-AL"/>
        </w:rPr>
        <w:t>”.</w:t>
      </w:r>
    </w:p>
    <w:p w:rsidR="00956C2C" w:rsidRPr="00AE5CFF" w:rsidRDefault="001F4731" w:rsidP="00956C2C">
      <w:pPr>
        <w:ind w:firstLine="567"/>
        <w:jc w:val="both"/>
        <w:rPr>
          <w:rFonts w:ascii="CG Times" w:hAnsi="CG Times"/>
          <w:sz w:val="21"/>
          <w:szCs w:val="21"/>
          <w:lang w:val="sq-AL"/>
        </w:rPr>
      </w:pPr>
      <w:r w:rsidRPr="00AE5CFF">
        <w:rPr>
          <w:rFonts w:ascii="CG Times" w:hAnsi="CG Times"/>
          <w:sz w:val="21"/>
          <w:szCs w:val="21"/>
          <w:lang w:val="sq-AL"/>
        </w:rPr>
        <w:t xml:space="preserve">Baza ligjore aktuale në fushën e administrimit të ujërave është pjesërisht e përafruar me direktivat dhe rregulloret e BE-së. Ligji bazë në fuqi është </w:t>
      </w:r>
      <w:r w:rsidR="00A00801" w:rsidRPr="00AE5CFF">
        <w:rPr>
          <w:rFonts w:ascii="CG Times" w:hAnsi="CG Times"/>
          <w:sz w:val="21"/>
          <w:szCs w:val="21"/>
          <w:lang w:val="sq-AL"/>
        </w:rPr>
        <w:t>ligji nr</w:t>
      </w:r>
      <w:r w:rsidRPr="00AE5CFF">
        <w:rPr>
          <w:rFonts w:ascii="CG Times" w:hAnsi="CG Times"/>
          <w:sz w:val="21"/>
          <w:szCs w:val="21"/>
          <w:lang w:val="sq-AL"/>
        </w:rPr>
        <w:t xml:space="preserve">. 8093, </w:t>
      </w:r>
      <w:r w:rsidR="00A00801" w:rsidRPr="00AE5CFF">
        <w:rPr>
          <w:rFonts w:ascii="CG Times" w:hAnsi="CG Times"/>
          <w:sz w:val="21"/>
          <w:szCs w:val="21"/>
          <w:lang w:val="sq-AL"/>
        </w:rPr>
        <w:t xml:space="preserve">datë </w:t>
      </w:r>
      <w:r w:rsidRPr="00AE5CFF">
        <w:rPr>
          <w:rFonts w:ascii="CG Times" w:hAnsi="CG Times"/>
          <w:sz w:val="21"/>
          <w:szCs w:val="21"/>
          <w:lang w:val="sq-AL"/>
        </w:rPr>
        <w:t xml:space="preserve">21.3.1996 </w:t>
      </w:r>
      <w:r w:rsidRPr="00AE5CFF">
        <w:rPr>
          <w:rFonts w:ascii="CG Times" w:hAnsi="CG Times"/>
          <w:i/>
          <w:sz w:val="21"/>
          <w:szCs w:val="21"/>
          <w:lang w:val="sq-AL"/>
        </w:rPr>
        <w:t>"Për rezervat ujore".</w:t>
      </w:r>
    </w:p>
    <w:p w:rsidR="001F4731" w:rsidRPr="00AE5CFF" w:rsidRDefault="001F4731" w:rsidP="00956C2C">
      <w:pPr>
        <w:ind w:firstLine="567"/>
        <w:jc w:val="both"/>
        <w:rPr>
          <w:rFonts w:ascii="CG Times" w:hAnsi="CG Times"/>
          <w:sz w:val="21"/>
          <w:szCs w:val="21"/>
          <w:lang w:val="sq-AL"/>
        </w:rPr>
      </w:pPr>
      <w:r w:rsidRPr="00AE5CFF">
        <w:rPr>
          <w:rFonts w:ascii="CG Times" w:hAnsi="CG Times"/>
          <w:sz w:val="21"/>
          <w:szCs w:val="21"/>
          <w:lang w:val="sq-AL"/>
        </w:rPr>
        <w:t xml:space="preserve">Në këtë ligj nuk janë transpozuar plotësisht disa nga kërkesat e Direktivës Kuadër të Ujit. Me qëllim arritjen e një menaxhimi të integruar të rezervave ujore si dhe harmonizimin e legjislacionit kombëtar me legjislacionin përkatës të BE, ka nisur tashmë hartimi i një ligji të ri të ujërave, për të përfshirë të gjitha aspektet e menaxhimit si (i) përdorimin e burimeve të ujit, (ii) mbrojtjen dhe kontrollin kundër ndotjes, (iii) mbrojtjen kundër efekteve të dëmshme të ujit </w:t>
      </w:r>
      <w:r w:rsidRPr="00AE5CFF">
        <w:rPr>
          <w:rFonts w:ascii="CG Times" w:hAnsi="CG Times"/>
          <w:i/>
          <w:iCs/>
          <w:sz w:val="21"/>
          <w:szCs w:val="21"/>
          <w:lang w:val="sq-AL"/>
        </w:rPr>
        <w:t>dhe</w:t>
      </w:r>
      <w:r w:rsidRPr="00AE5CFF">
        <w:rPr>
          <w:rFonts w:ascii="CG Times" w:hAnsi="CG Times"/>
          <w:sz w:val="21"/>
          <w:szCs w:val="21"/>
          <w:lang w:val="sq-AL"/>
        </w:rPr>
        <w:t xml:space="preserve"> (iv) menaxhimit e planifikimit të qëndrueshëm të ujërave. Ligji i ri po përgatitet me mbështetjen e projektit të KE “Plani Kombëtar i Zbatimit të Legjislacionit Mjedisor në Shqipëri”, (INPAEL) financuar nga CARDS 2006, mbi bazën e Direktivës Kuadër të Ujit të Parlamentit Europian </w:t>
      </w:r>
      <w:r w:rsidR="00A00801" w:rsidRPr="00AE5CFF">
        <w:rPr>
          <w:rFonts w:ascii="CG Times" w:hAnsi="CG Times"/>
          <w:sz w:val="21"/>
          <w:szCs w:val="21"/>
          <w:lang w:val="sq-AL"/>
        </w:rPr>
        <w:t xml:space="preserve">nr. </w:t>
      </w:r>
      <w:r w:rsidRPr="00AE5CFF">
        <w:rPr>
          <w:rFonts w:ascii="CG Times" w:hAnsi="CG Times"/>
          <w:sz w:val="21"/>
          <w:szCs w:val="21"/>
          <w:lang w:val="sq-AL"/>
        </w:rPr>
        <w:t>2000/60, datë 23 Tetor 2000, i cili do të jetë gati në vitin 2011.</w:t>
      </w:r>
    </w:p>
    <w:p w:rsidR="001F4731" w:rsidRPr="004002A5" w:rsidRDefault="001F4731" w:rsidP="00A23402">
      <w:pPr>
        <w:jc w:val="both"/>
        <w:rPr>
          <w:rFonts w:ascii="CG Times" w:hAnsi="CG Times"/>
          <w:sz w:val="21"/>
          <w:szCs w:val="21"/>
          <w:lang w:val="sq-AL"/>
        </w:rPr>
      </w:pPr>
    </w:p>
    <w:p w:rsidR="00072684" w:rsidRPr="004002A5" w:rsidRDefault="001F4731" w:rsidP="00072684">
      <w:pPr>
        <w:pStyle w:val="KapitulliTitull"/>
        <w:rPr>
          <w:lang w:val="sq-AL"/>
        </w:rPr>
      </w:pPr>
      <w:r w:rsidRPr="004002A5">
        <w:rPr>
          <w:lang w:val="sq-AL"/>
        </w:rPr>
        <w:t xml:space="preserve">KAPITULLI III </w:t>
      </w:r>
    </w:p>
    <w:p w:rsidR="001F4731" w:rsidRPr="004002A5" w:rsidRDefault="001F4731" w:rsidP="00072684">
      <w:pPr>
        <w:pStyle w:val="KapitulliTitull"/>
        <w:rPr>
          <w:lang w:val="sq-AL"/>
        </w:rPr>
      </w:pPr>
      <w:r w:rsidRPr="004002A5">
        <w:rPr>
          <w:lang w:val="sq-AL"/>
        </w:rPr>
        <w:t xml:space="preserve">UJERAT </w:t>
      </w:r>
    </w:p>
    <w:p w:rsidR="001F4731" w:rsidRPr="004002A5" w:rsidRDefault="001F4731" w:rsidP="00072684">
      <w:pPr>
        <w:pStyle w:val="KapitulliTitull"/>
        <w:rPr>
          <w:lang w:val="sq-AL"/>
        </w:rPr>
      </w:pPr>
      <w:r w:rsidRPr="004002A5">
        <w:rPr>
          <w:lang w:val="sq-AL"/>
        </w:rPr>
        <w:t>ANEKS</w:t>
      </w:r>
      <w:r w:rsidR="00A00801" w:rsidRPr="004002A5">
        <w:rPr>
          <w:lang w:val="sq-AL"/>
        </w:rPr>
        <w:t>E</w:t>
      </w:r>
      <w:r w:rsidRPr="004002A5">
        <w:rPr>
          <w:i/>
          <w:lang w:val="sq-AL"/>
        </w:rPr>
        <w:t xml:space="preserve"> </w:t>
      </w:r>
    </w:p>
    <w:p w:rsidR="001F4731" w:rsidRPr="004002A5" w:rsidRDefault="001F4731" w:rsidP="00A23402">
      <w:pPr>
        <w:rPr>
          <w:rFonts w:ascii="CG Times" w:hAnsi="CG Times"/>
          <w:b/>
          <w:sz w:val="21"/>
          <w:szCs w:val="21"/>
          <w:lang w:val="sq-AL"/>
        </w:rPr>
      </w:pPr>
      <w:r w:rsidRPr="004002A5">
        <w:rPr>
          <w:rFonts w:ascii="CG Times" w:hAnsi="CG Times"/>
          <w:b/>
          <w:sz w:val="21"/>
          <w:szCs w:val="21"/>
          <w:lang w:val="sq-AL"/>
        </w:rPr>
        <w:t>ANEKS</w:t>
      </w:r>
      <w:r w:rsidR="00A00801" w:rsidRPr="004002A5">
        <w:rPr>
          <w:rFonts w:ascii="CG Times" w:hAnsi="CG Times"/>
          <w:b/>
          <w:sz w:val="21"/>
          <w:szCs w:val="21"/>
          <w:lang w:val="sq-AL"/>
        </w:rPr>
        <w:t>I</w:t>
      </w:r>
      <w:r w:rsidRPr="004002A5">
        <w:rPr>
          <w:rFonts w:ascii="CG Times" w:hAnsi="CG Times"/>
          <w:b/>
          <w:sz w:val="21"/>
          <w:szCs w:val="21"/>
          <w:lang w:val="sq-AL"/>
        </w:rPr>
        <w:t xml:space="preserve"> 1</w:t>
      </w:r>
      <w:r w:rsidR="00A00801" w:rsidRPr="004002A5">
        <w:rPr>
          <w:rFonts w:ascii="CG Times" w:hAnsi="CG Times"/>
          <w:b/>
          <w:sz w:val="21"/>
          <w:szCs w:val="21"/>
          <w:lang w:val="sq-AL"/>
        </w:rPr>
        <w:t>.</w:t>
      </w:r>
      <w:r w:rsidRPr="004002A5">
        <w:rPr>
          <w:rFonts w:ascii="CG Times" w:hAnsi="CG Times"/>
          <w:b/>
          <w:sz w:val="21"/>
          <w:szCs w:val="21"/>
          <w:lang w:val="sq-AL"/>
        </w:rPr>
        <w:t xml:space="preserve">  Monitorimi i cilësisë së ujërave sipërfaqësore, lumenj dhe liqene</w:t>
      </w:r>
    </w:p>
    <w:p w:rsidR="001F4731" w:rsidRPr="004002A5" w:rsidRDefault="001F4731" w:rsidP="00A23402">
      <w:pPr>
        <w:rPr>
          <w:rFonts w:ascii="CG Times" w:hAnsi="CG Times"/>
          <w:b/>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Tab</w:t>
      </w:r>
      <w:r w:rsidR="00A00801" w:rsidRPr="004002A5">
        <w:rPr>
          <w:rFonts w:ascii="CG Times" w:hAnsi="CG Times"/>
          <w:b/>
          <w:sz w:val="21"/>
          <w:szCs w:val="21"/>
          <w:lang w:val="sq-AL"/>
        </w:rPr>
        <w:t>ela</w:t>
      </w:r>
      <w:r w:rsidRPr="004002A5">
        <w:rPr>
          <w:rFonts w:ascii="CG Times" w:hAnsi="CG Times"/>
          <w:b/>
          <w:sz w:val="21"/>
          <w:szCs w:val="21"/>
          <w:lang w:val="sq-AL"/>
        </w:rPr>
        <w:t>1</w:t>
      </w:r>
      <w:r w:rsidR="00A00801" w:rsidRPr="004002A5">
        <w:rPr>
          <w:rFonts w:ascii="CG Times" w:hAnsi="CG Times"/>
          <w:b/>
          <w:sz w:val="21"/>
          <w:szCs w:val="21"/>
          <w:lang w:val="sq-AL"/>
        </w:rPr>
        <w:t>.</w:t>
      </w:r>
      <w:r w:rsidRPr="004002A5">
        <w:rPr>
          <w:rFonts w:ascii="CG Times" w:hAnsi="CG Times"/>
          <w:b/>
          <w:sz w:val="21"/>
          <w:szCs w:val="21"/>
          <w:lang w:val="sq-AL"/>
        </w:rPr>
        <w:t xml:space="preserve">  Të dhënat gjeografike dhe kodi i stacioneve të lumenjve</w:t>
      </w:r>
    </w:p>
    <w:tbl>
      <w:tblPr>
        <w:tblW w:w="0" w:type="auto"/>
        <w:tblInd w:w="108" w:type="dxa"/>
        <w:tblBorders>
          <w:top w:val="double" w:sz="6" w:space="0" w:color="auto"/>
          <w:left w:val="double" w:sz="6" w:space="0" w:color="auto"/>
          <w:bottom w:val="double" w:sz="6" w:space="0" w:color="auto"/>
          <w:right w:val="double" w:sz="6" w:space="0" w:color="auto"/>
          <w:insideH w:val="double" w:sz="6" w:space="0" w:color="auto"/>
          <w:insideV w:val="single" w:sz="6" w:space="0" w:color="auto"/>
        </w:tblBorders>
        <w:tblLook w:val="0000" w:firstRow="0" w:lastRow="0" w:firstColumn="0" w:lastColumn="0" w:noHBand="0" w:noVBand="0"/>
      </w:tblPr>
      <w:tblGrid>
        <w:gridCol w:w="1273"/>
        <w:gridCol w:w="1004"/>
        <w:gridCol w:w="1037"/>
        <w:gridCol w:w="1751"/>
        <w:gridCol w:w="2566"/>
        <w:gridCol w:w="1548"/>
      </w:tblGrid>
      <w:tr w:rsidR="001F4731" w:rsidRPr="004002A5">
        <w:trPr>
          <w:trHeight w:val="272"/>
        </w:trPr>
        <w:tc>
          <w:tcPr>
            <w:tcW w:w="0" w:type="auto"/>
          </w:tcPr>
          <w:p w:rsidR="001F4731" w:rsidRPr="004002A5" w:rsidRDefault="001F4731" w:rsidP="00A23402">
            <w:pPr>
              <w:jc w:val="center"/>
              <w:rPr>
                <w:rFonts w:ascii="CG Times" w:hAnsi="CG Times"/>
                <w:b/>
                <w:sz w:val="16"/>
                <w:szCs w:val="16"/>
                <w:lang w:val="sq-AL"/>
              </w:rPr>
            </w:pPr>
            <w:r w:rsidRPr="004002A5">
              <w:rPr>
                <w:rFonts w:ascii="CG Times" w:hAnsi="CG Times"/>
                <w:b/>
                <w:sz w:val="16"/>
                <w:szCs w:val="16"/>
                <w:lang w:val="sq-AL"/>
              </w:rPr>
              <w:t>Pellgu ujëmbledhës</w:t>
            </w:r>
          </w:p>
        </w:tc>
        <w:tc>
          <w:tcPr>
            <w:tcW w:w="0" w:type="auto"/>
          </w:tcPr>
          <w:p w:rsidR="001F4731" w:rsidRPr="004002A5" w:rsidRDefault="001F4731" w:rsidP="00A23402">
            <w:pPr>
              <w:jc w:val="center"/>
              <w:rPr>
                <w:rFonts w:ascii="CG Times" w:hAnsi="CG Times"/>
                <w:b/>
                <w:sz w:val="16"/>
                <w:szCs w:val="16"/>
                <w:lang w:val="sq-AL"/>
              </w:rPr>
            </w:pPr>
            <w:r w:rsidRPr="004002A5">
              <w:rPr>
                <w:rFonts w:ascii="CG Times" w:hAnsi="CG Times"/>
                <w:b/>
                <w:sz w:val="16"/>
                <w:szCs w:val="16"/>
                <w:lang w:val="sq-AL"/>
              </w:rPr>
              <w:t>Lumi</w:t>
            </w:r>
          </w:p>
        </w:tc>
        <w:tc>
          <w:tcPr>
            <w:tcW w:w="0" w:type="auto"/>
          </w:tcPr>
          <w:p w:rsidR="001F4731" w:rsidRPr="004002A5" w:rsidRDefault="001F4731" w:rsidP="00A23402">
            <w:pPr>
              <w:jc w:val="center"/>
              <w:rPr>
                <w:rFonts w:ascii="CG Times" w:hAnsi="CG Times"/>
                <w:b/>
                <w:sz w:val="16"/>
                <w:szCs w:val="16"/>
                <w:lang w:val="sq-AL"/>
              </w:rPr>
            </w:pPr>
            <w:r w:rsidRPr="004002A5">
              <w:rPr>
                <w:rFonts w:ascii="CG Times" w:hAnsi="CG Times"/>
                <w:b/>
                <w:sz w:val="16"/>
                <w:szCs w:val="16"/>
                <w:lang w:val="sq-AL"/>
              </w:rPr>
              <w:t>Stacioni</w:t>
            </w:r>
          </w:p>
        </w:tc>
        <w:tc>
          <w:tcPr>
            <w:tcW w:w="0" w:type="auto"/>
            <w:gridSpan w:val="2"/>
          </w:tcPr>
          <w:p w:rsidR="001F4731" w:rsidRPr="004002A5" w:rsidRDefault="001F4731" w:rsidP="00A23402">
            <w:pPr>
              <w:jc w:val="center"/>
              <w:rPr>
                <w:rFonts w:ascii="CG Times" w:hAnsi="CG Times"/>
                <w:b/>
                <w:sz w:val="16"/>
                <w:szCs w:val="16"/>
                <w:lang w:val="sq-AL"/>
              </w:rPr>
            </w:pPr>
            <w:r w:rsidRPr="004002A5">
              <w:rPr>
                <w:rFonts w:ascii="CG Times" w:hAnsi="CG Times"/>
                <w:b/>
                <w:sz w:val="16"/>
                <w:szCs w:val="16"/>
                <w:lang w:val="sq-AL"/>
              </w:rPr>
              <w:t>Koordinatat gjeografike të stacionit</w:t>
            </w:r>
          </w:p>
        </w:tc>
        <w:tc>
          <w:tcPr>
            <w:tcW w:w="0" w:type="auto"/>
          </w:tcPr>
          <w:p w:rsidR="001F4731" w:rsidRPr="004002A5" w:rsidRDefault="001F4731" w:rsidP="00A23402">
            <w:pPr>
              <w:jc w:val="center"/>
              <w:rPr>
                <w:rFonts w:ascii="CG Times" w:hAnsi="CG Times"/>
                <w:b/>
                <w:sz w:val="16"/>
                <w:szCs w:val="16"/>
                <w:lang w:val="sq-AL"/>
              </w:rPr>
            </w:pPr>
            <w:r w:rsidRPr="004002A5">
              <w:rPr>
                <w:rFonts w:ascii="CG Times" w:hAnsi="CG Times"/>
                <w:b/>
                <w:sz w:val="16"/>
                <w:szCs w:val="16"/>
                <w:lang w:val="sq-AL"/>
              </w:rPr>
              <w:t>Kodi në rrjetin e monitorimit</w:t>
            </w:r>
          </w:p>
        </w:tc>
      </w:tr>
      <w:tr w:rsidR="001F4731" w:rsidRPr="004002A5">
        <w:tc>
          <w:tcPr>
            <w:tcW w:w="0" w:type="auto"/>
          </w:tcPr>
          <w:p w:rsidR="001F4731" w:rsidRPr="004002A5" w:rsidRDefault="001F4731" w:rsidP="00A23402">
            <w:pPr>
              <w:jc w:val="center"/>
              <w:rPr>
                <w:rFonts w:ascii="CG Times" w:hAnsi="CG Times"/>
                <w:sz w:val="16"/>
                <w:szCs w:val="16"/>
                <w:lang w:val="sq-AL"/>
              </w:rPr>
            </w:pPr>
            <w:r w:rsidRPr="004002A5">
              <w:rPr>
                <w:rFonts w:ascii="CG Times" w:hAnsi="CG Times"/>
                <w:sz w:val="16"/>
                <w:szCs w:val="16"/>
                <w:lang w:val="sq-AL"/>
              </w:rPr>
              <w:t>Mat</w:t>
            </w:r>
          </w:p>
        </w:tc>
        <w:tc>
          <w:tcPr>
            <w:tcW w:w="0" w:type="auto"/>
          </w:tcPr>
          <w:p w:rsidR="001F4731" w:rsidRPr="004002A5" w:rsidRDefault="001F4731" w:rsidP="00CF3E60">
            <w:pPr>
              <w:rPr>
                <w:rFonts w:ascii="CG Times" w:hAnsi="CG Times"/>
                <w:sz w:val="16"/>
                <w:szCs w:val="16"/>
                <w:lang w:val="sq-AL"/>
              </w:rPr>
            </w:pPr>
            <w:r w:rsidRPr="004002A5">
              <w:rPr>
                <w:rFonts w:ascii="CG Times" w:hAnsi="CG Times"/>
                <w:sz w:val="16"/>
                <w:szCs w:val="16"/>
                <w:lang w:val="sq-AL"/>
              </w:rPr>
              <w:t>Fan i Vogël</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Fan i Madh</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Mat</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Mat</w:t>
            </w:r>
          </w:p>
        </w:tc>
        <w:tc>
          <w:tcPr>
            <w:tcW w:w="0" w:type="auto"/>
          </w:tcPr>
          <w:p w:rsidR="001F4731" w:rsidRPr="004002A5" w:rsidRDefault="001F4731" w:rsidP="00CF3E60">
            <w:pPr>
              <w:rPr>
                <w:rFonts w:ascii="CG Times" w:hAnsi="CG Times"/>
                <w:sz w:val="16"/>
                <w:szCs w:val="16"/>
                <w:lang w:val="sq-AL"/>
              </w:rPr>
            </w:pPr>
            <w:r w:rsidRPr="004002A5">
              <w:rPr>
                <w:rFonts w:ascii="CG Times" w:hAnsi="CG Times"/>
                <w:sz w:val="16"/>
                <w:szCs w:val="16"/>
                <w:lang w:val="sq-AL"/>
              </w:rPr>
              <w:t>Ndërfan</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Bukmirë</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Milot</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Shoshaj</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 xml:space="preserve">N 41° 40' 51'' N 41°46' 55'' </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41° 41' 02'' N 41° 41' 00</w:t>
            </w:r>
          </w:p>
        </w:tc>
        <w:tc>
          <w:tcPr>
            <w:tcW w:w="0" w:type="auto"/>
            <w:vAlign w:val="bottom"/>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52' 54''                  EO 19° 52' 22” EO 19° 43' 52'' EO 19° 43' 52''</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AL022</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AL021</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AL023</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AL024</w:t>
            </w:r>
          </w:p>
        </w:tc>
      </w:tr>
      <w:tr w:rsidR="001F4731" w:rsidRPr="004002A5">
        <w:tc>
          <w:tcPr>
            <w:tcW w:w="0" w:type="auto"/>
          </w:tcPr>
          <w:p w:rsidR="001F4731" w:rsidRPr="004002A5" w:rsidRDefault="001F4731" w:rsidP="00A23402">
            <w:pPr>
              <w:jc w:val="center"/>
              <w:rPr>
                <w:rFonts w:ascii="CG Times" w:hAnsi="CG Times"/>
                <w:sz w:val="16"/>
                <w:szCs w:val="16"/>
                <w:lang w:val="sq-AL"/>
              </w:rPr>
            </w:pPr>
            <w:r w:rsidRPr="004002A5">
              <w:rPr>
                <w:rFonts w:ascii="CG Times" w:hAnsi="CG Times"/>
                <w:sz w:val="16"/>
                <w:szCs w:val="16"/>
                <w:lang w:val="sq-AL"/>
              </w:rPr>
              <w:t>Erzen</w:t>
            </w:r>
          </w:p>
        </w:tc>
        <w:tc>
          <w:tcPr>
            <w:tcW w:w="0" w:type="auto"/>
          </w:tcPr>
          <w:p w:rsidR="001F4731" w:rsidRPr="004002A5" w:rsidRDefault="001F4731" w:rsidP="00CF3E60">
            <w:pPr>
              <w:rPr>
                <w:rFonts w:ascii="CG Times" w:hAnsi="CG Times"/>
                <w:sz w:val="16"/>
                <w:szCs w:val="16"/>
                <w:lang w:val="sq-AL"/>
              </w:rPr>
            </w:pPr>
            <w:r w:rsidRPr="004002A5">
              <w:rPr>
                <w:rFonts w:ascii="CG Times" w:hAnsi="CG Times"/>
                <w:sz w:val="16"/>
                <w:szCs w:val="16"/>
                <w:lang w:val="sq-AL"/>
              </w:rPr>
              <w:t>Erzen</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Erzen</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Erzen</w:t>
            </w:r>
          </w:p>
        </w:tc>
        <w:tc>
          <w:tcPr>
            <w:tcW w:w="0" w:type="auto"/>
          </w:tcPr>
          <w:p w:rsidR="001F4731" w:rsidRPr="004002A5" w:rsidRDefault="001F4731" w:rsidP="00CF3E60">
            <w:pPr>
              <w:rPr>
                <w:rFonts w:ascii="CG Times" w:hAnsi="CG Times"/>
                <w:sz w:val="16"/>
                <w:szCs w:val="16"/>
                <w:lang w:val="sq-AL"/>
              </w:rPr>
            </w:pPr>
            <w:r w:rsidRPr="004002A5">
              <w:rPr>
                <w:rFonts w:ascii="CG Times" w:hAnsi="CG Times"/>
                <w:sz w:val="16"/>
                <w:szCs w:val="16"/>
                <w:lang w:val="sq-AL"/>
              </w:rPr>
              <w:t>Ibë</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Ndroq</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Sallmonaj</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41° 14' 08'' N 41° 15' 46'' N 41° 21' 57''</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55' 33'' EO 19° 40' 03'' EO 19° 21' 59''</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AL051</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AL052</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AL053</w:t>
            </w:r>
          </w:p>
        </w:tc>
      </w:tr>
      <w:tr w:rsidR="001F4731" w:rsidRPr="004002A5">
        <w:trPr>
          <w:trHeight w:val="1476"/>
        </w:trPr>
        <w:tc>
          <w:tcPr>
            <w:tcW w:w="0" w:type="auto"/>
          </w:tcPr>
          <w:p w:rsidR="001F4731" w:rsidRPr="004002A5" w:rsidRDefault="001F4731" w:rsidP="00A23402">
            <w:pPr>
              <w:jc w:val="center"/>
              <w:rPr>
                <w:rFonts w:ascii="CG Times" w:hAnsi="CG Times"/>
                <w:sz w:val="16"/>
                <w:szCs w:val="16"/>
                <w:lang w:val="sq-AL"/>
              </w:rPr>
            </w:pPr>
          </w:p>
          <w:p w:rsidR="001F4731" w:rsidRPr="004002A5" w:rsidRDefault="001F4731" w:rsidP="00A23402">
            <w:pPr>
              <w:jc w:val="center"/>
              <w:rPr>
                <w:rFonts w:ascii="CG Times" w:hAnsi="CG Times"/>
                <w:sz w:val="16"/>
                <w:szCs w:val="16"/>
                <w:lang w:val="sq-AL"/>
              </w:rPr>
            </w:pPr>
            <w:r w:rsidRPr="004002A5">
              <w:rPr>
                <w:rFonts w:ascii="CG Times" w:hAnsi="CG Times"/>
                <w:sz w:val="16"/>
                <w:szCs w:val="16"/>
                <w:lang w:val="sq-AL"/>
              </w:rPr>
              <w:t>Ishëm</w:t>
            </w:r>
          </w:p>
        </w:tc>
        <w:tc>
          <w:tcPr>
            <w:tcW w:w="0" w:type="auto"/>
          </w:tcPr>
          <w:p w:rsidR="001F4731" w:rsidRPr="004002A5" w:rsidRDefault="001F4731" w:rsidP="00CF3E60">
            <w:pPr>
              <w:rPr>
                <w:rFonts w:ascii="CG Times" w:hAnsi="CG Times"/>
                <w:sz w:val="16"/>
                <w:szCs w:val="16"/>
                <w:lang w:val="sq-AL"/>
              </w:rPr>
            </w:pPr>
            <w:r w:rsidRPr="004002A5">
              <w:rPr>
                <w:rFonts w:ascii="CG Times" w:hAnsi="CG Times"/>
                <w:sz w:val="16"/>
                <w:szCs w:val="16"/>
                <w:lang w:val="sq-AL"/>
              </w:rPr>
              <w:t>Lumi i Tiranës</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Lumi i Tiranës</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Gjolë</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Ishëm</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Lumi i Tiranës</w:t>
            </w:r>
          </w:p>
        </w:tc>
        <w:tc>
          <w:tcPr>
            <w:tcW w:w="0" w:type="auto"/>
          </w:tcPr>
          <w:p w:rsidR="001F4731" w:rsidRPr="004002A5" w:rsidRDefault="001F4731" w:rsidP="00CF3E60">
            <w:pPr>
              <w:rPr>
                <w:rFonts w:ascii="CG Times" w:hAnsi="CG Times"/>
                <w:sz w:val="16"/>
                <w:szCs w:val="16"/>
                <w:lang w:val="sq-AL"/>
              </w:rPr>
            </w:pPr>
            <w:r w:rsidRPr="004002A5">
              <w:rPr>
                <w:rFonts w:ascii="CG Times" w:hAnsi="CG Times"/>
                <w:sz w:val="16"/>
                <w:szCs w:val="16"/>
                <w:lang w:val="sq-AL"/>
              </w:rPr>
              <w:t>Brar</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Rinas</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Ura Gjolit</w:t>
            </w:r>
          </w:p>
          <w:p w:rsidR="001F4731" w:rsidRPr="004002A5" w:rsidRDefault="001F4731" w:rsidP="00CF3E60">
            <w:pPr>
              <w:pStyle w:val="Nntitulli1"/>
              <w:tabs>
                <w:tab w:val="left" w:pos="603"/>
              </w:tabs>
              <w:rPr>
                <w:rFonts w:ascii="CG Times" w:hAnsi="CG Times"/>
                <w:sz w:val="16"/>
                <w:szCs w:val="16"/>
                <w:lang w:val="sq-AL"/>
              </w:rPr>
            </w:pPr>
            <w:r w:rsidRPr="004002A5">
              <w:rPr>
                <w:rFonts w:ascii="CG Times" w:hAnsi="CG Times"/>
                <w:sz w:val="16"/>
                <w:szCs w:val="16"/>
                <w:lang w:val="sq-AL"/>
              </w:rPr>
              <w:t>Ishëm</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Lanë</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 xml:space="preserve">N 41° 22' 28'' </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41° 25' 11''</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41° 28' 03''</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41° 32' 39''</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41° 20' 14''</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51' 52”</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42' 13''</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41' 54''</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36' 54''</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47' 01''</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AL041</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AL047</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 xml:space="preserve">AL048 </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AL049</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AL045</w:t>
            </w:r>
          </w:p>
        </w:tc>
      </w:tr>
      <w:tr w:rsidR="001F4731" w:rsidRPr="004002A5">
        <w:trPr>
          <w:trHeight w:val="787"/>
        </w:trPr>
        <w:tc>
          <w:tcPr>
            <w:tcW w:w="0" w:type="auto"/>
          </w:tcPr>
          <w:p w:rsidR="001F4731" w:rsidRPr="004002A5" w:rsidRDefault="001F4731" w:rsidP="00A23402">
            <w:pPr>
              <w:jc w:val="center"/>
              <w:rPr>
                <w:rFonts w:ascii="CG Times" w:hAnsi="CG Times"/>
                <w:sz w:val="16"/>
                <w:szCs w:val="16"/>
                <w:lang w:val="sq-AL"/>
              </w:rPr>
            </w:pPr>
            <w:r w:rsidRPr="004002A5">
              <w:rPr>
                <w:rFonts w:ascii="CG Times" w:hAnsi="CG Times"/>
                <w:sz w:val="16"/>
                <w:szCs w:val="16"/>
                <w:lang w:val="sq-AL"/>
              </w:rPr>
              <w:t xml:space="preserve">Shkumbin </w:t>
            </w:r>
          </w:p>
        </w:tc>
        <w:tc>
          <w:tcPr>
            <w:tcW w:w="0" w:type="auto"/>
          </w:tcPr>
          <w:p w:rsidR="001F4731" w:rsidRPr="004002A5" w:rsidRDefault="001F4731" w:rsidP="00CF3E60">
            <w:pPr>
              <w:rPr>
                <w:rFonts w:ascii="CG Times" w:hAnsi="CG Times"/>
                <w:sz w:val="16"/>
                <w:szCs w:val="16"/>
                <w:lang w:val="sq-AL"/>
              </w:rPr>
            </w:pPr>
            <w:r w:rsidRPr="004002A5">
              <w:rPr>
                <w:rFonts w:ascii="CG Times" w:hAnsi="CG Times"/>
                <w:sz w:val="16"/>
                <w:szCs w:val="16"/>
                <w:lang w:val="sq-AL"/>
              </w:rPr>
              <w:t>Shkumbin</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Shkumbin</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Shkumbin</w:t>
            </w:r>
          </w:p>
        </w:tc>
        <w:tc>
          <w:tcPr>
            <w:tcW w:w="0" w:type="auto"/>
          </w:tcPr>
          <w:p w:rsidR="001F4731" w:rsidRPr="004002A5" w:rsidRDefault="001F4731" w:rsidP="00CF3E60">
            <w:pPr>
              <w:rPr>
                <w:rFonts w:ascii="CG Times" w:hAnsi="CG Times"/>
                <w:sz w:val="16"/>
                <w:szCs w:val="16"/>
                <w:lang w:val="sq-AL"/>
              </w:rPr>
            </w:pPr>
            <w:r w:rsidRPr="004002A5">
              <w:rPr>
                <w:rFonts w:ascii="CG Times" w:hAnsi="CG Times"/>
                <w:sz w:val="16"/>
                <w:szCs w:val="16"/>
                <w:lang w:val="sq-AL"/>
              </w:rPr>
              <w:t>Papër</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Labinot</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 xml:space="preserve">Rrogozhinë </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41° 08' 58''</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41° 03' 14''</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41° 03' 00''</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20° 04' 03''</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39' 26''</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56' 58''</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AL031</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AL034</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AL035</w:t>
            </w:r>
          </w:p>
          <w:p w:rsidR="001F4731" w:rsidRPr="004002A5" w:rsidRDefault="001F4731" w:rsidP="00956C2C">
            <w:pPr>
              <w:jc w:val="right"/>
              <w:rPr>
                <w:rFonts w:ascii="CG Times" w:hAnsi="CG Times"/>
                <w:sz w:val="16"/>
                <w:szCs w:val="16"/>
                <w:lang w:val="sq-AL"/>
              </w:rPr>
            </w:pPr>
          </w:p>
        </w:tc>
      </w:tr>
      <w:tr w:rsidR="001F4731" w:rsidRPr="004002A5">
        <w:tc>
          <w:tcPr>
            <w:tcW w:w="0" w:type="auto"/>
          </w:tcPr>
          <w:p w:rsidR="001F4731" w:rsidRPr="004002A5" w:rsidRDefault="001F4731" w:rsidP="00A23402">
            <w:pPr>
              <w:jc w:val="center"/>
              <w:rPr>
                <w:rFonts w:ascii="CG Times" w:hAnsi="CG Times"/>
                <w:sz w:val="16"/>
                <w:szCs w:val="16"/>
                <w:lang w:val="sq-AL"/>
              </w:rPr>
            </w:pPr>
          </w:p>
          <w:p w:rsidR="001F4731" w:rsidRPr="004002A5" w:rsidRDefault="001F4731" w:rsidP="00A23402">
            <w:pPr>
              <w:jc w:val="center"/>
              <w:rPr>
                <w:rFonts w:ascii="CG Times" w:hAnsi="CG Times"/>
                <w:sz w:val="16"/>
                <w:szCs w:val="16"/>
                <w:lang w:val="sq-AL"/>
              </w:rPr>
            </w:pPr>
            <w:r w:rsidRPr="004002A5">
              <w:rPr>
                <w:rFonts w:ascii="CG Times" w:hAnsi="CG Times"/>
                <w:sz w:val="16"/>
                <w:szCs w:val="16"/>
                <w:lang w:val="sq-AL"/>
              </w:rPr>
              <w:t>Semani</w:t>
            </w:r>
          </w:p>
        </w:tc>
        <w:tc>
          <w:tcPr>
            <w:tcW w:w="0" w:type="auto"/>
          </w:tcPr>
          <w:p w:rsidR="001F4731" w:rsidRPr="004002A5" w:rsidRDefault="001F4731" w:rsidP="00CF3E60">
            <w:pPr>
              <w:rPr>
                <w:rFonts w:ascii="CG Times" w:hAnsi="CG Times"/>
                <w:sz w:val="16"/>
                <w:szCs w:val="16"/>
                <w:lang w:val="sq-AL"/>
              </w:rPr>
            </w:pPr>
            <w:r w:rsidRPr="004002A5">
              <w:rPr>
                <w:rFonts w:ascii="CG Times" w:hAnsi="CG Times"/>
                <w:sz w:val="16"/>
                <w:szCs w:val="16"/>
                <w:lang w:val="sq-AL"/>
              </w:rPr>
              <w:t>Dunaveci</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 xml:space="preserve">Devolli </w:t>
            </w:r>
          </w:p>
          <w:p w:rsidR="001F4731" w:rsidRPr="004002A5" w:rsidRDefault="001F4731" w:rsidP="00CF3E60">
            <w:pPr>
              <w:pStyle w:val="Nntitulli1"/>
              <w:tabs>
                <w:tab w:val="left" w:pos="656"/>
              </w:tabs>
              <w:rPr>
                <w:rFonts w:ascii="CG Times" w:hAnsi="CG Times"/>
                <w:sz w:val="16"/>
                <w:szCs w:val="16"/>
                <w:lang w:val="sq-AL"/>
              </w:rPr>
            </w:pPr>
            <w:r w:rsidRPr="004002A5">
              <w:rPr>
                <w:rFonts w:ascii="CG Times" w:hAnsi="CG Times"/>
                <w:sz w:val="16"/>
                <w:szCs w:val="16"/>
                <w:lang w:val="sq-AL"/>
              </w:rPr>
              <w:t>Devolli</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Osumi</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Gjanica</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Semani</w:t>
            </w:r>
          </w:p>
        </w:tc>
        <w:tc>
          <w:tcPr>
            <w:tcW w:w="0" w:type="auto"/>
          </w:tcPr>
          <w:p w:rsidR="001F4731" w:rsidRPr="004002A5" w:rsidRDefault="001F4731" w:rsidP="00CF3E60">
            <w:pPr>
              <w:pStyle w:val="Nntitulli1"/>
              <w:tabs>
                <w:tab w:val="left" w:pos="461"/>
              </w:tabs>
              <w:rPr>
                <w:rFonts w:ascii="CG Times" w:hAnsi="CG Times"/>
                <w:sz w:val="16"/>
                <w:szCs w:val="16"/>
                <w:lang w:val="sq-AL"/>
              </w:rPr>
            </w:pPr>
            <w:r w:rsidRPr="004002A5">
              <w:rPr>
                <w:rFonts w:ascii="CG Times" w:hAnsi="CG Times"/>
                <w:sz w:val="16"/>
                <w:szCs w:val="16"/>
                <w:lang w:val="sq-AL"/>
              </w:rPr>
              <w:t>Turan</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 xml:space="preserve">Lozhan </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Kozare</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Ura vajgurore</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Fier</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Mbrostar</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 42' 34''</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 43' 51''</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40º 49' 04''</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 46' 45''</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 42' 01''</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 44' 43''</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20° 52' 41''</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20° 36' 30''</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54' 36''</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52' 50''</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34' 46''</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33' 56''</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AL061</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AL062</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AL063</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AL064</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AL065</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AL066</w:t>
            </w:r>
          </w:p>
        </w:tc>
      </w:tr>
      <w:tr w:rsidR="001F4731" w:rsidRPr="004002A5">
        <w:tc>
          <w:tcPr>
            <w:tcW w:w="0" w:type="auto"/>
          </w:tcPr>
          <w:p w:rsidR="001F4731" w:rsidRPr="004002A5" w:rsidRDefault="001F4731" w:rsidP="00A23402">
            <w:pPr>
              <w:jc w:val="center"/>
              <w:rPr>
                <w:rFonts w:ascii="CG Times" w:hAnsi="CG Times"/>
                <w:sz w:val="16"/>
                <w:szCs w:val="16"/>
                <w:lang w:val="sq-AL"/>
              </w:rPr>
            </w:pPr>
            <w:r w:rsidRPr="004002A5">
              <w:rPr>
                <w:rFonts w:ascii="CG Times" w:hAnsi="CG Times"/>
                <w:sz w:val="16"/>
                <w:szCs w:val="16"/>
                <w:lang w:val="sq-AL"/>
              </w:rPr>
              <w:t>Vjosë</w:t>
            </w:r>
          </w:p>
          <w:p w:rsidR="001F4731" w:rsidRPr="004002A5" w:rsidRDefault="001F4731" w:rsidP="00A23402">
            <w:pPr>
              <w:jc w:val="center"/>
              <w:rPr>
                <w:rFonts w:ascii="CG Times" w:hAnsi="CG Times"/>
                <w:sz w:val="16"/>
                <w:szCs w:val="16"/>
                <w:lang w:val="sq-AL"/>
              </w:rPr>
            </w:pPr>
          </w:p>
        </w:tc>
        <w:tc>
          <w:tcPr>
            <w:tcW w:w="0" w:type="auto"/>
          </w:tcPr>
          <w:p w:rsidR="001F4731" w:rsidRPr="004002A5" w:rsidRDefault="001F4731" w:rsidP="00CF3E60">
            <w:pPr>
              <w:rPr>
                <w:rFonts w:ascii="CG Times" w:hAnsi="CG Times"/>
                <w:sz w:val="16"/>
                <w:szCs w:val="16"/>
                <w:lang w:val="sq-AL"/>
              </w:rPr>
            </w:pPr>
            <w:r w:rsidRPr="004002A5">
              <w:rPr>
                <w:rFonts w:ascii="CG Times" w:hAnsi="CG Times"/>
                <w:sz w:val="16"/>
                <w:szCs w:val="16"/>
                <w:lang w:val="sq-AL"/>
              </w:rPr>
              <w:t>Vjosë</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 xml:space="preserve">Drino </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Vjosë</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Vjosë</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Vjosë</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Shushicë</w:t>
            </w:r>
          </w:p>
        </w:tc>
        <w:tc>
          <w:tcPr>
            <w:tcW w:w="0" w:type="auto"/>
          </w:tcPr>
          <w:p w:rsidR="001F4731" w:rsidRPr="004002A5" w:rsidRDefault="001F4731" w:rsidP="00CF3E60">
            <w:pPr>
              <w:rPr>
                <w:rFonts w:ascii="CG Times" w:hAnsi="CG Times"/>
                <w:sz w:val="16"/>
                <w:szCs w:val="16"/>
                <w:lang w:val="sq-AL"/>
              </w:rPr>
            </w:pPr>
            <w:r w:rsidRPr="004002A5">
              <w:rPr>
                <w:rFonts w:ascii="CG Times" w:hAnsi="CG Times"/>
                <w:sz w:val="16"/>
                <w:szCs w:val="16"/>
                <w:lang w:val="sq-AL"/>
              </w:rPr>
              <w:t>Çarshovë</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Ura e Leklit</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Urae Dragotit</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Memaliaj</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Mifol</w:t>
            </w:r>
          </w:p>
          <w:p w:rsidR="001F4731" w:rsidRPr="004002A5" w:rsidRDefault="001F4731" w:rsidP="00CF3E60">
            <w:pPr>
              <w:rPr>
                <w:rFonts w:ascii="CG Times" w:hAnsi="CG Times"/>
                <w:sz w:val="16"/>
                <w:szCs w:val="16"/>
                <w:lang w:val="sq-AL"/>
              </w:rPr>
            </w:pPr>
            <w:r w:rsidRPr="004002A5">
              <w:rPr>
                <w:rFonts w:ascii="CG Times" w:hAnsi="CG Times"/>
                <w:sz w:val="16"/>
                <w:szCs w:val="16"/>
                <w:lang w:val="sq-AL"/>
              </w:rPr>
              <w:t>Vodicë</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 06' 04''</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 15' 33''</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 17' 33''</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 21' 08''</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 38' 05''</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N 40° 24' 58''</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20° 32' 21''</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20° 03' 15''</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58' 22''</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20° 04' 42''</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27' 39''</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EO 19° 34' 56''</w:t>
            </w:r>
          </w:p>
        </w:tc>
        <w:tc>
          <w:tcPr>
            <w:tcW w:w="0" w:type="auto"/>
          </w:tcPr>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AL072</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AL073</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AL074</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AL075</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AL071</w:t>
            </w:r>
          </w:p>
          <w:p w:rsidR="001F4731" w:rsidRPr="004002A5" w:rsidRDefault="001F4731" w:rsidP="00956C2C">
            <w:pPr>
              <w:jc w:val="right"/>
              <w:rPr>
                <w:rFonts w:ascii="CG Times" w:hAnsi="CG Times"/>
                <w:sz w:val="16"/>
                <w:szCs w:val="16"/>
                <w:lang w:val="sq-AL"/>
              </w:rPr>
            </w:pPr>
            <w:r w:rsidRPr="004002A5">
              <w:rPr>
                <w:rFonts w:ascii="CG Times" w:hAnsi="CG Times"/>
                <w:sz w:val="16"/>
                <w:szCs w:val="16"/>
                <w:lang w:val="sq-AL"/>
              </w:rPr>
              <w:t>AL076</w:t>
            </w:r>
          </w:p>
        </w:tc>
      </w:tr>
    </w:tbl>
    <w:p w:rsidR="00DF120E" w:rsidRPr="004002A5" w:rsidRDefault="00DF120E" w:rsidP="00072684">
      <w:pPr>
        <w:rPr>
          <w:rFonts w:ascii="CG Times" w:hAnsi="CG Times"/>
          <w:i/>
          <w:sz w:val="21"/>
          <w:szCs w:val="21"/>
          <w:lang w:val="sq-AL"/>
        </w:rPr>
      </w:pPr>
    </w:p>
    <w:p w:rsidR="00072684" w:rsidRDefault="00072684" w:rsidP="00072684">
      <w:pPr>
        <w:rPr>
          <w:rFonts w:ascii="CG Times" w:hAnsi="CG Times"/>
          <w:i/>
          <w:sz w:val="21"/>
          <w:szCs w:val="21"/>
          <w:lang w:val="sq-AL"/>
        </w:rPr>
      </w:pPr>
    </w:p>
    <w:p w:rsidR="00CF3E60" w:rsidRDefault="00CF3E60" w:rsidP="00072684">
      <w:pPr>
        <w:rPr>
          <w:rFonts w:ascii="CG Times" w:hAnsi="CG Times"/>
          <w:i/>
          <w:sz w:val="21"/>
          <w:szCs w:val="21"/>
          <w:lang w:val="sq-AL"/>
        </w:rPr>
      </w:pPr>
    </w:p>
    <w:p w:rsidR="00CF3E60" w:rsidRDefault="00CF3E60" w:rsidP="00072684">
      <w:pPr>
        <w:rPr>
          <w:rFonts w:ascii="CG Times" w:hAnsi="CG Times"/>
          <w:i/>
          <w:sz w:val="21"/>
          <w:szCs w:val="21"/>
          <w:lang w:val="sq-AL"/>
        </w:rPr>
      </w:pPr>
    </w:p>
    <w:p w:rsidR="00CF3E60" w:rsidRPr="004002A5" w:rsidRDefault="00CF3E60" w:rsidP="00072684">
      <w:pPr>
        <w:rPr>
          <w:rFonts w:ascii="CG Times" w:hAnsi="CG Times"/>
          <w:i/>
          <w:sz w:val="21"/>
          <w:szCs w:val="21"/>
          <w:lang w:val="sq-AL"/>
        </w:rPr>
      </w:pPr>
    </w:p>
    <w:p w:rsidR="001F4731" w:rsidRPr="004002A5" w:rsidRDefault="001F4731" w:rsidP="00A23402">
      <w:pPr>
        <w:jc w:val="center"/>
        <w:rPr>
          <w:rFonts w:ascii="CG Times" w:hAnsi="CG Times"/>
          <w:b/>
          <w:sz w:val="21"/>
          <w:szCs w:val="21"/>
          <w:lang w:val="sq-AL"/>
        </w:rPr>
      </w:pPr>
      <w:r w:rsidRPr="004002A5">
        <w:rPr>
          <w:rFonts w:ascii="CG Times" w:hAnsi="CG Times"/>
          <w:b/>
          <w:sz w:val="21"/>
          <w:szCs w:val="21"/>
          <w:lang w:val="sq-AL"/>
        </w:rPr>
        <w:t>Tab</w:t>
      </w:r>
      <w:r w:rsidR="00A00801" w:rsidRPr="004002A5">
        <w:rPr>
          <w:rFonts w:ascii="CG Times" w:hAnsi="CG Times"/>
          <w:b/>
          <w:sz w:val="21"/>
          <w:szCs w:val="21"/>
          <w:lang w:val="sq-AL"/>
        </w:rPr>
        <w:t xml:space="preserve">ela </w:t>
      </w:r>
      <w:r w:rsidRPr="004002A5">
        <w:rPr>
          <w:rFonts w:ascii="CG Times" w:hAnsi="CG Times"/>
          <w:b/>
          <w:sz w:val="21"/>
          <w:szCs w:val="21"/>
          <w:lang w:val="sq-AL"/>
        </w:rPr>
        <w:t>2</w:t>
      </w:r>
      <w:r w:rsidR="00A00801" w:rsidRPr="004002A5">
        <w:rPr>
          <w:rFonts w:ascii="CG Times" w:hAnsi="CG Times"/>
          <w:b/>
          <w:sz w:val="21"/>
          <w:szCs w:val="21"/>
          <w:lang w:val="sq-AL"/>
        </w:rPr>
        <w:t>.</w:t>
      </w:r>
      <w:r w:rsidRPr="004002A5">
        <w:rPr>
          <w:rFonts w:ascii="CG Times" w:hAnsi="CG Times"/>
          <w:b/>
          <w:sz w:val="21"/>
          <w:szCs w:val="21"/>
          <w:lang w:val="sq-AL"/>
        </w:rPr>
        <w:t xml:space="preserve"> Stacionet e monitorimit te liqeneve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2313"/>
        <w:gridCol w:w="2324"/>
        <w:gridCol w:w="2324"/>
      </w:tblGrid>
      <w:tr w:rsidR="001F4731" w:rsidRPr="004002A5">
        <w:trPr>
          <w:trHeight w:val="413"/>
        </w:trPr>
        <w:tc>
          <w:tcPr>
            <w:tcW w:w="2394" w:type="dxa"/>
          </w:tcPr>
          <w:p w:rsidR="001F4731" w:rsidRPr="004002A5" w:rsidRDefault="001F4731" w:rsidP="00A23402">
            <w:pPr>
              <w:jc w:val="center"/>
              <w:rPr>
                <w:rFonts w:ascii="CG Times" w:hAnsi="CG Times"/>
                <w:b/>
                <w:sz w:val="18"/>
                <w:szCs w:val="18"/>
                <w:lang w:val="sq-AL"/>
              </w:rPr>
            </w:pPr>
            <w:r w:rsidRPr="004002A5">
              <w:rPr>
                <w:rFonts w:ascii="CG Times" w:hAnsi="CG Times"/>
                <w:b/>
                <w:sz w:val="18"/>
                <w:szCs w:val="18"/>
                <w:lang w:val="sq-AL"/>
              </w:rPr>
              <w:t>Kodi në rrjetin e monitorimit</w:t>
            </w:r>
          </w:p>
        </w:tc>
        <w:tc>
          <w:tcPr>
            <w:tcW w:w="2394" w:type="dxa"/>
          </w:tcPr>
          <w:p w:rsidR="001F4731" w:rsidRPr="004002A5" w:rsidRDefault="001F4731" w:rsidP="00A23402">
            <w:pPr>
              <w:jc w:val="center"/>
              <w:rPr>
                <w:rFonts w:ascii="CG Times" w:hAnsi="CG Times"/>
                <w:b/>
                <w:sz w:val="18"/>
                <w:szCs w:val="18"/>
                <w:lang w:val="sq-AL"/>
              </w:rPr>
            </w:pPr>
          </w:p>
          <w:p w:rsidR="001F4731" w:rsidRPr="004002A5" w:rsidRDefault="001F4731" w:rsidP="00A23402">
            <w:pPr>
              <w:jc w:val="center"/>
              <w:rPr>
                <w:rFonts w:ascii="CG Times" w:hAnsi="CG Times"/>
                <w:b/>
                <w:sz w:val="18"/>
                <w:szCs w:val="18"/>
                <w:lang w:val="sq-AL"/>
              </w:rPr>
            </w:pPr>
            <w:r w:rsidRPr="004002A5">
              <w:rPr>
                <w:rFonts w:ascii="CG Times" w:hAnsi="CG Times"/>
                <w:b/>
                <w:sz w:val="18"/>
                <w:szCs w:val="18"/>
                <w:lang w:val="sq-AL"/>
              </w:rPr>
              <w:t>Emri i stacionit</w:t>
            </w:r>
          </w:p>
        </w:tc>
        <w:tc>
          <w:tcPr>
            <w:tcW w:w="2394" w:type="dxa"/>
            <w:vAlign w:val="bottom"/>
          </w:tcPr>
          <w:p w:rsidR="001F4731" w:rsidRPr="004002A5" w:rsidRDefault="001F4731" w:rsidP="00A23402">
            <w:pPr>
              <w:jc w:val="center"/>
              <w:rPr>
                <w:rFonts w:ascii="CG Times" w:hAnsi="CG Times"/>
                <w:b/>
                <w:sz w:val="18"/>
                <w:szCs w:val="18"/>
                <w:lang w:val="sq-AL"/>
              </w:rPr>
            </w:pPr>
          </w:p>
          <w:p w:rsidR="001F4731" w:rsidRPr="004002A5" w:rsidRDefault="001F4731" w:rsidP="00A23402">
            <w:pPr>
              <w:jc w:val="center"/>
              <w:rPr>
                <w:rFonts w:ascii="CG Times" w:hAnsi="CG Times"/>
                <w:b/>
                <w:sz w:val="18"/>
                <w:szCs w:val="18"/>
                <w:lang w:val="sq-AL"/>
              </w:rPr>
            </w:pPr>
            <w:r w:rsidRPr="004002A5">
              <w:rPr>
                <w:rFonts w:ascii="CG Times" w:hAnsi="CG Times"/>
                <w:b/>
                <w:sz w:val="18"/>
                <w:szCs w:val="18"/>
                <w:lang w:val="sq-AL"/>
              </w:rPr>
              <w:t>Gjatësi gjeografike</w:t>
            </w:r>
          </w:p>
        </w:tc>
        <w:tc>
          <w:tcPr>
            <w:tcW w:w="2394" w:type="dxa"/>
            <w:vAlign w:val="bottom"/>
          </w:tcPr>
          <w:p w:rsidR="001F4731" w:rsidRPr="004002A5" w:rsidRDefault="001F4731" w:rsidP="00A23402">
            <w:pPr>
              <w:jc w:val="center"/>
              <w:rPr>
                <w:rFonts w:ascii="CG Times" w:hAnsi="CG Times"/>
                <w:b/>
                <w:sz w:val="18"/>
                <w:szCs w:val="18"/>
                <w:lang w:val="sq-AL"/>
              </w:rPr>
            </w:pPr>
          </w:p>
          <w:p w:rsidR="001F4731" w:rsidRPr="004002A5" w:rsidRDefault="001F4731" w:rsidP="00A23402">
            <w:pPr>
              <w:jc w:val="center"/>
              <w:rPr>
                <w:rFonts w:ascii="CG Times" w:hAnsi="CG Times"/>
                <w:b/>
                <w:sz w:val="18"/>
                <w:szCs w:val="18"/>
                <w:lang w:val="sq-AL"/>
              </w:rPr>
            </w:pPr>
            <w:r w:rsidRPr="004002A5">
              <w:rPr>
                <w:rFonts w:ascii="CG Times" w:hAnsi="CG Times"/>
                <w:b/>
                <w:sz w:val="18"/>
                <w:szCs w:val="18"/>
                <w:lang w:val="sq-AL"/>
              </w:rPr>
              <w:t>Gjerësi gjeografike</w:t>
            </w:r>
          </w:p>
        </w:tc>
      </w:tr>
      <w:tr w:rsidR="001F4731" w:rsidRPr="004002A5">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Al_LK_1</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Liqeni i Ohrit</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42.96</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20.68</w:t>
            </w:r>
          </w:p>
        </w:tc>
      </w:tr>
      <w:tr w:rsidR="001F4731" w:rsidRPr="004002A5">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Al_LK_2</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Liqeni i Prespës</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40.84</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20.96</w:t>
            </w:r>
          </w:p>
        </w:tc>
      </w:tr>
      <w:tr w:rsidR="001F4731" w:rsidRPr="004002A5">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Al_LK_3</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Liqeni i Shkodrës (Shirokë)</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42.14</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19.41</w:t>
            </w:r>
          </w:p>
        </w:tc>
      </w:tr>
      <w:tr w:rsidR="001F4731" w:rsidRPr="004002A5">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Al_LK_4</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Liqeni i Shkodrës (Bajzë)</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42.14</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19.41</w:t>
            </w:r>
          </w:p>
        </w:tc>
      </w:tr>
      <w:tr w:rsidR="001F4731" w:rsidRPr="004002A5">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Al_LK_5</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Liqeni i Shkodrës (Zogaj)</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42.14</w:t>
            </w:r>
          </w:p>
        </w:tc>
        <w:tc>
          <w:tcPr>
            <w:tcW w:w="2394" w:type="dxa"/>
            <w:vAlign w:val="bottom"/>
          </w:tcPr>
          <w:p w:rsidR="001F4731" w:rsidRPr="004002A5" w:rsidRDefault="001F4731" w:rsidP="00A23402">
            <w:pPr>
              <w:jc w:val="center"/>
              <w:rPr>
                <w:rFonts w:ascii="CG Times" w:hAnsi="CG Times"/>
                <w:sz w:val="18"/>
                <w:szCs w:val="18"/>
                <w:lang w:val="sq-AL"/>
              </w:rPr>
            </w:pPr>
            <w:r w:rsidRPr="004002A5">
              <w:rPr>
                <w:rFonts w:ascii="CG Times" w:hAnsi="CG Times"/>
                <w:sz w:val="18"/>
                <w:szCs w:val="18"/>
                <w:lang w:val="sq-AL"/>
              </w:rPr>
              <w:t>19.41</w:t>
            </w:r>
          </w:p>
        </w:tc>
      </w:tr>
    </w:tbl>
    <w:p w:rsidR="00E766C1" w:rsidRPr="004002A5" w:rsidRDefault="00E766C1" w:rsidP="00A23402">
      <w:pPr>
        <w:pStyle w:val="Paragrafi"/>
        <w:ind w:firstLine="0"/>
        <w:rPr>
          <w:rFonts w:cs="Times New Roman"/>
          <w:sz w:val="21"/>
          <w:szCs w:val="21"/>
          <w:lang w:val="sq-AL"/>
        </w:rPr>
      </w:pPr>
    </w:p>
    <w:p w:rsidR="00F34A23" w:rsidRPr="004002A5" w:rsidRDefault="00934E51" w:rsidP="00401390">
      <w:pPr>
        <w:pStyle w:val="Paragrafi"/>
        <w:ind w:firstLine="0"/>
        <w:jc w:val="center"/>
        <w:rPr>
          <w:b/>
          <w:i/>
          <w:lang w:val="sq-AL"/>
        </w:rPr>
      </w:pPr>
      <w:r w:rsidRPr="004002A5">
        <w:rPr>
          <w:b/>
          <w:lang w:val="sq-AL"/>
        </w:rPr>
        <w:t xml:space="preserve">Tabela </w:t>
      </w:r>
      <w:r w:rsidR="00F34A23" w:rsidRPr="004002A5">
        <w:rPr>
          <w:b/>
          <w:lang w:val="sq-AL"/>
        </w:rPr>
        <w:t>3</w:t>
      </w:r>
      <w:r w:rsidRPr="004002A5">
        <w:rPr>
          <w:b/>
          <w:lang w:val="sq-AL"/>
        </w:rPr>
        <w:t>.</w:t>
      </w:r>
      <w:r w:rsidR="00F34A23" w:rsidRPr="004002A5">
        <w:rPr>
          <w:b/>
          <w:lang w:val="sq-AL"/>
        </w:rPr>
        <w:t xml:space="preserve"> Të dhënat e përftuara nga analizat fiziko-kimike të ujërave të lumenjve të Shqipërisë</w:t>
      </w:r>
    </w:p>
    <w:p w:rsidR="00F34A23" w:rsidRPr="004002A5" w:rsidRDefault="00F34A23" w:rsidP="007B7970">
      <w:pPr>
        <w:rPr>
          <w:rFonts w:ascii="CG Times" w:hAnsi="CG Times"/>
          <w:i/>
          <w:sz w:val="21"/>
          <w:szCs w:val="21"/>
          <w:lang w:val="sq-AL"/>
        </w:rPr>
      </w:pPr>
    </w:p>
    <w:p w:rsidR="00E766C1" w:rsidRPr="004002A5" w:rsidRDefault="00492F56" w:rsidP="00A23402">
      <w:pPr>
        <w:pStyle w:val="Paragrafi"/>
        <w:ind w:firstLine="0"/>
        <w:rPr>
          <w:rFonts w:cs="Times New Roman"/>
          <w:sz w:val="21"/>
          <w:szCs w:val="21"/>
          <w:lang w:val="sq-AL"/>
        </w:rPr>
      </w:pPr>
      <w:r w:rsidRPr="004002A5">
        <w:rPr>
          <w:rFonts w:cs="Times New Roman"/>
          <w:noProof/>
          <w:sz w:val="21"/>
          <w:szCs w:val="21"/>
          <w:lang w:val="en-GB" w:eastAsia="en-GB"/>
        </w:rPr>
        <w:drawing>
          <wp:inline distT="0" distB="0" distL="0" distR="0">
            <wp:extent cx="6029325" cy="4619625"/>
            <wp:effectExtent l="19050" t="19050" r="28575" b="2857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90" cstate="print">
                      <a:extLst>
                        <a:ext uri="{28A0092B-C50C-407E-A947-70E740481C1C}">
                          <a14:useLocalDpi xmlns:a14="http://schemas.microsoft.com/office/drawing/2010/main" val="0"/>
                        </a:ext>
                      </a:extLst>
                    </a:blip>
                    <a:srcRect l="1257"/>
                    <a:stretch>
                      <a:fillRect/>
                    </a:stretch>
                  </pic:blipFill>
                  <pic:spPr bwMode="auto">
                    <a:xfrm>
                      <a:off x="0" y="0"/>
                      <a:ext cx="6029325" cy="4619625"/>
                    </a:xfrm>
                    <a:prstGeom prst="rect">
                      <a:avLst/>
                    </a:prstGeom>
                    <a:noFill/>
                    <a:ln w="6350" cmpd="sng">
                      <a:solidFill>
                        <a:srgbClr val="000000"/>
                      </a:solidFill>
                      <a:miter lim="800000"/>
                      <a:headEnd/>
                      <a:tailEnd/>
                    </a:ln>
                    <a:effectLst/>
                  </pic:spPr>
                </pic:pic>
              </a:graphicData>
            </a:graphic>
          </wp:inline>
        </w:drawing>
      </w:r>
    </w:p>
    <w:p w:rsidR="00E766C1" w:rsidRPr="004002A5" w:rsidRDefault="00492F56" w:rsidP="00A23402">
      <w:pPr>
        <w:pStyle w:val="Paragrafi"/>
        <w:ind w:firstLine="0"/>
        <w:rPr>
          <w:rFonts w:cs="Times New Roman"/>
          <w:sz w:val="21"/>
          <w:szCs w:val="21"/>
          <w:lang w:val="sq-AL"/>
        </w:rPr>
      </w:pPr>
      <w:r w:rsidRPr="004002A5">
        <w:rPr>
          <w:rFonts w:cs="Times New Roman"/>
          <w:noProof/>
          <w:sz w:val="21"/>
          <w:szCs w:val="21"/>
          <w:lang w:val="en-GB" w:eastAsia="en-GB"/>
        </w:rPr>
        <w:drawing>
          <wp:inline distT="0" distB="0" distL="0" distR="0">
            <wp:extent cx="6019800" cy="1933575"/>
            <wp:effectExtent l="19050" t="19050" r="19050" b="2857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6019800" cy="1933575"/>
                    </a:xfrm>
                    <a:prstGeom prst="rect">
                      <a:avLst/>
                    </a:prstGeom>
                    <a:noFill/>
                    <a:ln w="6350" cmpd="sng">
                      <a:solidFill>
                        <a:srgbClr val="000000"/>
                      </a:solidFill>
                      <a:miter lim="800000"/>
                      <a:headEnd/>
                      <a:tailEnd/>
                    </a:ln>
                    <a:effectLst/>
                  </pic:spPr>
                </pic:pic>
              </a:graphicData>
            </a:graphic>
          </wp:inline>
        </w:drawing>
      </w:r>
    </w:p>
    <w:p w:rsidR="00E766C1" w:rsidRPr="004002A5" w:rsidRDefault="00E766C1" w:rsidP="00A23402">
      <w:pPr>
        <w:pStyle w:val="Paragrafi"/>
        <w:ind w:firstLine="0"/>
        <w:rPr>
          <w:rFonts w:cs="Times New Roman"/>
          <w:sz w:val="21"/>
          <w:szCs w:val="21"/>
          <w:lang w:val="sq-AL"/>
        </w:rPr>
      </w:pPr>
    </w:p>
    <w:p w:rsidR="00E766C1" w:rsidRPr="004002A5" w:rsidRDefault="00492F56" w:rsidP="00A23402">
      <w:pPr>
        <w:pStyle w:val="Paragrafi"/>
        <w:ind w:firstLine="0"/>
        <w:rPr>
          <w:rFonts w:cs="Times New Roman"/>
          <w:sz w:val="21"/>
          <w:szCs w:val="21"/>
          <w:lang w:val="sq-AL"/>
        </w:rPr>
      </w:pPr>
      <w:r w:rsidRPr="004002A5">
        <w:rPr>
          <w:rFonts w:cs="Times New Roman"/>
          <w:noProof/>
          <w:sz w:val="21"/>
          <w:szCs w:val="21"/>
          <w:lang w:val="en-GB" w:eastAsia="en-GB"/>
        </w:rPr>
        <w:drawing>
          <wp:inline distT="0" distB="0" distL="0" distR="0">
            <wp:extent cx="5753100" cy="196215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2" cstate="print">
                      <a:extLst>
                        <a:ext uri="{28A0092B-C50C-407E-A947-70E740481C1C}">
                          <a14:useLocalDpi xmlns:a14="http://schemas.microsoft.com/office/drawing/2010/main" val="0"/>
                        </a:ext>
                      </a:extLst>
                    </a:blip>
                    <a:srcRect b="5270"/>
                    <a:stretch>
                      <a:fillRect/>
                    </a:stretch>
                  </pic:blipFill>
                  <pic:spPr bwMode="auto">
                    <a:xfrm>
                      <a:off x="0" y="0"/>
                      <a:ext cx="5753100" cy="1962150"/>
                    </a:xfrm>
                    <a:prstGeom prst="rect">
                      <a:avLst/>
                    </a:prstGeom>
                    <a:noFill/>
                    <a:ln>
                      <a:noFill/>
                    </a:ln>
                  </pic:spPr>
                </pic:pic>
              </a:graphicData>
            </a:graphic>
          </wp:inline>
        </w:drawing>
      </w:r>
    </w:p>
    <w:p w:rsidR="00E766C1" w:rsidRPr="004002A5" w:rsidRDefault="00492F56" w:rsidP="00A23402">
      <w:pPr>
        <w:pStyle w:val="Paragrafi"/>
        <w:ind w:firstLine="0"/>
        <w:rPr>
          <w:rFonts w:cs="Times New Roman"/>
          <w:sz w:val="21"/>
          <w:szCs w:val="21"/>
          <w:lang w:val="sq-AL"/>
        </w:rPr>
      </w:pPr>
      <w:r w:rsidRPr="004002A5">
        <w:rPr>
          <w:rFonts w:cs="Times New Roman"/>
          <w:noProof/>
          <w:sz w:val="21"/>
          <w:szCs w:val="21"/>
          <w:lang w:val="en-GB" w:eastAsia="en-GB"/>
        </w:rPr>
        <w:drawing>
          <wp:inline distT="0" distB="0" distL="0" distR="0">
            <wp:extent cx="5753100" cy="325755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753100" cy="3257550"/>
                    </a:xfrm>
                    <a:prstGeom prst="rect">
                      <a:avLst/>
                    </a:prstGeom>
                    <a:noFill/>
                    <a:ln>
                      <a:noFill/>
                    </a:ln>
                  </pic:spPr>
                </pic:pic>
              </a:graphicData>
            </a:graphic>
          </wp:inline>
        </w:drawing>
      </w:r>
    </w:p>
    <w:p w:rsidR="00CF3E60" w:rsidRDefault="00CF3E60" w:rsidP="00A23402">
      <w:pPr>
        <w:rPr>
          <w:rFonts w:ascii="CG Times" w:hAnsi="CG Times"/>
          <w:b/>
          <w:sz w:val="21"/>
          <w:szCs w:val="21"/>
          <w:lang w:val="sq-AL"/>
        </w:rPr>
      </w:pPr>
    </w:p>
    <w:p w:rsidR="00CF3E60" w:rsidRDefault="00CF3E60" w:rsidP="00A23402">
      <w:pPr>
        <w:rPr>
          <w:rFonts w:ascii="CG Times" w:hAnsi="CG Times"/>
          <w:b/>
          <w:sz w:val="21"/>
          <w:szCs w:val="21"/>
          <w:lang w:val="sq-AL"/>
        </w:rPr>
      </w:pPr>
    </w:p>
    <w:p w:rsidR="00CF3E60" w:rsidRDefault="00CF3E60" w:rsidP="00A23402">
      <w:pPr>
        <w:rPr>
          <w:rFonts w:ascii="CG Times" w:hAnsi="CG Times"/>
          <w:b/>
          <w:sz w:val="21"/>
          <w:szCs w:val="21"/>
          <w:lang w:val="sq-AL"/>
        </w:rPr>
      </w:pPr>
    </w:p>
    <w:p w:rsidR="00CF3E60" w:rsidRDefault="00CF3E60" w:rsidP="00A23402">
      <w:pPr>
        <w:rPr>
          <w:rFonts w:ascii="CG Times" w:hAnsi="CG Times"/>
          <w:b/>
          <w:sz w:val="21"/>
          <w:szCs w:val="21"/>
          <w:lang w:val="sq-AL"/>
        </w:rPr>
      </w:pPr>
    </w:p>
    <w:p w:rsidR="00875D6F" w:rsidRPr="00CF3E60" w:rsidRDefault="00875D6F" w:rsidP="00A23402">
      <w:pPr>
        <w:rPr>
          <w:rFonts w:ascii="CG Times" w:hAnsi="CG Times"/>
          <w:sz w:val="21"/>
          <w:szCs w:val="21"/>
          <w:lang w:val="sq-AL"/>
        </w:rPr>
      </w:pPr>
      <w:r w:rsidRPr="00CF3E60">
        <w:rPr>
          <w:rFonts w:ascii="CG Times" w:hAnsi="CG Times"/>
          <w:sz w:val="21"/>
          <w:szCs w:val="21"/>
          <w:lang w:val="sq-AL"/>
        </w:rPr>
        <w:t>ANEKS</w:t>
      </w:r>
      <w:r w:rsidR="00934E51" w:rsidRPr="00CF3E60">
        <w:rPr>
          <w:rFonts w:ascii="CG Times" w:hAnsi="CG Times"/>
          <w:sz w:val="21"/>
          <w:szCs w:val="21"/>
          <w:lang w:val="sq-AL"/>
        </w:rPr>
        <w:t>I</w:t>
      </w:r>
      <w:r w:rsidRPr="00CF3E60">
        <w:rPr>
          <w:rFonts w:ascii="CG Times" w:hAnsi="CG Times"/>
          <w:sz w:val="21"/>
          <w:szCs w:val="21"/>
          <w:lang w:val="sq-AL"/>
        </w:rPr>
        <w:t xml:space="preserve"> 2</w:t>
      </w:r>
      <w:r w:rsidR="00934E51" w:rsidRPr="00CF3E60">
        <w:rPr>
          <w:rFonts w:ascii="CG Times" w:hAnsi="CG Times"/>
          <w:sz w:val="21"/>
          <w:szCs w:val="21"/>
          <w:lang w:val="sq-AL"/>
        </w:rPr>
        <w:t xml:space="preserve">. </w:t>
      </w:r>
      <w:r w:rsidRPr="00CF3E60">
        <w:rPr>
          <w:rFonts w:ascii="CG Times" w:hAnsi="CG Times"/>
          <w:sz w:val="21"/>
          <w:szCs w:val="21"/>
          <w:lang w:val="sq-AL"/>
        </w:rPr>
        <w:t xml:space="preserve">Monitorimi i cilësisë së ujërave bregdetare të larjes </w:t>
      </w:r>
    </w:p>
    <w:p w:rsidR="00875D6F" w:rsidRPr="004002A5" w:rsidRDefault="00934E51" w:rsidP="00934E51">
      <w:pPr>
        <w:autoSpaceDE w:val="0"/>
        <w:autoSpaceDN w:val="0"/>
        <w:adjustRightInd w:val="0"/>
        <w:jc w:val="center"/>
        <w:rPr>
          <w:rFonts w:ascii="CG Times" w:hAnsi="CG Times"/>
          <w:b/>
          <w:sz w:val="21"/>
          <w:szCs w:val="21"/>
          <w:lang w:val="sq-AL"/>
        </w:rPr>
      </w:pPr>
      <w:r w:rsidRPr="004002A5">
        <w:rPr>
          <w:rFonts w:ascii="CG Times" w:hAnsi="CG Times"/>
          <w:b/>
          <w:sz w:val="21"/>
          <w:szCs w:val="21"/>
          <w:lang w:val="sq-AL"/>
        </w:rPr>
        <w:t xml:space="preserve">Tabela </w:t>
      </w:r>
      <w:r w:rsidR="00875D6F" w:rsidRPr="004002A5">
        <w:rPr>
          <w:rFonts w:ascii="CG Times" w:hAnsi="CG Times"/>
          <w:b/>
          <w:sz w:val="21"/>
          <w:szCs w:val="21"/>
          <w:lang w:val="sq-AL"/>
        </w:rPr>
        <w:t>1</w:t>
      </w:r>
      <w:r w:rsidRPr="004002A5">
        <w:rPr>
          <w:rFonts w:ascii="CG Times" w:hAnsi="CG Times"/>
          <w:b/>
          <w:sz w:val="21"/>
          <w:szCs w:val="21"/>
          <w:lang w:val="sq-AL"/>
        </w:rPr>
        <w:t>.</w:t>
      </w:r>
      <w:r w:rsidR="00875D6F" w:rsidRPr="004002A5">
        <w:rPr>
          <w:rFonts w:ascii="CG Times" w:hAnsi="CG Times"/>
          <w:b/>
          <w:sz w:val="21"/>
          <w:szCs w:val="21"/>
          <w:lang w:val="sq-AL"/>
        </w:rPr>
        <w:t xml:space="preserve"> Kategoritë e vlerësimi</w:t>
      </w:r>
      <w:r w:rsidRPr="004002A5">
        <w:rPr>
          <w:rFonts w:ascii="CG Times" w:hAnsi="CG Times"/>
          <w:b/>
          <w:sz w:val="21"/>
          <w:szCs w:val="21"/>
          <w:lang w:val="sq-AL"/>
        </w:rPr>
        <w:t>t të cilësisë së ujërave mikrobi</w:t>
      </w:r>
      <w:r w:rsidR="00875D6F" w:rsidRPr="004002A5">
        <w:rPr>
          <w:rFonts w:ascii="CG Times" w:hAnsi="CG Times"/>
          <w:b/>
          <w:sz w:val="21"/>
          <w:szCs w:val="21"/>
          <w:lang w:val="sq-AL"/>
        </w:rPr>
        <w:t>ale</w:t>
      </w:r>
      <w:r w:rsidR="00875D6F" w:rsidRPr="004002A5">
        <w:rPr>
          <w:rFonts w:ascii="CG Times" w:hAnsi="CG Times"/>
          <w:b/>
          <w:color w:val="292526"/>
          <w:sz w:val="21"/>
          <w:szCs w:val="21"/>
          <w:lang w:val="sq-AL"/>
        </w:rPr>
        <w:t xml:space="preserve"> </w:t>
      </w:r>
      <w:r w:rsidR="00875D6F" w:rsidRPr="004002A5">
        <w:rPr>
          <w:rFonts w:ascii="CG Times" w:hAnsi="CG Times"/>
          <w:b/>
          <w:sz w:val="21"/>
          <w:szCs w:val="21"/>
          <w:lang w:val="sq-AL"/>
        </w:rPr>
        <w:t>(bazuar në Intestinal</w:t>
      </w:r>
      <w:r w:rsidRPr="004002A5">
        <w:rPr>
          <w:rFonts w:ascii="CG Times" w:hAnsi="CG Times"/>
          <w:b/>
          <w:sz w:val="21"/>
          <w:szCs w:val="21"/>
          <w:lang w:val="sq-AL"/>
        </w:rPr>
        <w:t xml:space="preserve"> </w:t>
      </w:r>
      <w:r w:rsidR="00875D6F" w:rsidRPr="004002A5">
        <w:rPr>
          <w:rFonts w:ascii="CG Times" w:hAnsi="CG Times"/>
          <w:b/>
          <w:sz w:val="21"/>
          <w:szCs w:val="21"/>
          <w:lang w:val="sq-AL"/>
        </w:rPr>
        <w:t>Enterococci</w:t>
      </w:r>
      <w:r w:rsidRPr="004002A5">
        <w:rPr>
          <w:rFonts w:ascii="CG Times" w:hAnsi="CG Times"/>
          <w:b/>
          <w:sz w:val="21"/>
          <w:szCs w:val="21"/>
          <w:lang w:val="sq-AL"/>
        </w:rPr>
        <w:t xml:space="preserve"> </w:t>
      </w:r>
      <w:r w:rsidR="00875D6F" w:rsidRPr="004002A5">
        <w:rPr>
          <w:rFonts w:ascii="CG Times" w:hAnsi="CG Times"/>
          <w:b/>
          <w:sz w:val="21"/>
          <w:szCs w:val="21"/>
          <w:lang w:val="sq-AL"/>
        </w:rPr>
        <w:t>(cfu/100ml)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5"/>
        <w:gridCol w:w="1858"/>
        <w:gridCol w:w="1830"/>
        <w:gridCol w:w="1883"/>
        <w:gridCol w:w="1851"/>
      </w:tblGrid>
      <w:tr w:rsidR="00875D6F" w:rsidRPr="004002A5">
        <w:trPr>
          <w:jc w:val="center"/>
        </w:trPr>
        <w:tc>
          <w:tcPr>
            <w:tcW w:w="1964" w:type="dxa"/>
          </w:tcPr>
          <w:p w:rsidR="00875D6F" w:rsidRPr="004002A5" w:rsidRDefault="00875D6F" w:rsidP="00A23402">
            <w:pPr>
              <w:autoSpaceDE w:val="0"/>
              <w:autoSpaceDN w:val="0"/>
              <w:adjustRightInd w:val="0"/>
              <w:jc w:val="both"/>
              <w:rPr>
                <w:rFonts w:ascii="CG Times" w:hAnsi="CG Times"/>
                <w:b/>
                <w:sz w:val="18"/>
                <w:szCs w:val="18"/>
                <w:lang w:val="sq-AL"/>
              </w:rPr>
            </w:pPr>
            <w:r w:rsidRPr="004002A5">
              <w:rPr>
                <w:rFonts w:ascii="CG Times" w:hAnsi="CG Times"/>
                <w:b/>
                <w:sz w:val="18"/>
                <w:szCs w:val="18"/>
                <w:lang w:val="sq-AL"/>
              </w:rPr>
              <w:t>Kategoria</w:t>
            </w:r>
          </w:p>
        </w:tc>
        <w:tc>
          <w:tcPr>
            <w:tcW w:w="1964" w:type="dxa"/>
          </w:tcPr>
          <w:p w:rsidR="00875D6F" w:rsidRPr="004002A5" w:rsidRDefault="00875D6F" w:rsidP="00A23402">
            <w:pPr>
              <w:autoSpaceDE w:val="0"/>
              <w:autoSpaceDN w:val="0"/>
              <w:adjustRightInd w:val="0"/>
              <w:jc w:val="both"/>
              <w:rPr>
                <w:rFonts w:ascii="CG Times" w:hAnsi="CG Times"/>
                <w:b/>
                <w:sz w:val="18"/>
                <w:szCs w:val="18"/>
                <w:lang w:val="sq-AL"/>
              </w:rPr>
            </w:pPr>
            <w:r w:rsidRPr="004002A5">
              <w:rPr>
                <w:rFonts w:ascii="CG Times" w:hAnsi="CG Times"/>
                <w:b/>
                <w:sz w:val="18"/>
                <w:szCs w:val="18"/>
                <w:lang w:val="sq-AL"/>
              </w:rPr>
              <w:t>A</w:t>
            </w:r>
          </w:p>
        </w:tc>
        <w:tc>
          <w:tcPr>
            <w:tcW w:w="1964" w:type="dxa"/>
          </w:tcPr>
          <w:p w:rsidR="00875D6F" w:rsidRPr="004002A5" w:rsidRDefault="00875D6F" w:rsidP="00A23402">
            <w:pPr>
              <w:autoSpaceDE w:val="0"/>
              <w:autoSpaceDN w:val="0"/>
              <w:adjustRightInd w:val="0"/>
              <w:jc w:val="both"/>
              <w:rPr>
                <w:rFonts w:ascii="CG Times" w:hAnsi="CG Times"/>
                <w:b/>
                <w:sz w:val="18"/>
                <w:szCs w:val="18"/>
                <w:lang w:val="sq-AL"/>
              </w:rPr>
            </w:pPr>
            <w:r w:rsidRPr="004002A5">
              <w:rPr>
                <w:rFonts w:ascii="CG Times" w:hAnsi="CG Times"/>
                <w:b/>
                <w:sz w:val="18"/>
                <w:szCs w:val="18"/>
                <w:lang w:val="sq-AL"/>
              </w:rPr>
              <w:t>B</w:t>
            </w:r>
          </w:p>
        </w:tc>
        <w:tc>
          <w:tcPr>
            <w:tcW w:w="1964" w:type="dxa"/>
          </w:tcPr>
          <w:p w:rsidR="00875D6F" w:rsidRPr="004002A5" w:rsidRDefault="00875D6F" w:rsidP="00A23402">
            <w:pPr>
              <w:autoSpaceDE w:val="0"/>
              <w:autoSpaceDN w:val="0"/>
              <w:adjustRightInd w:val="0"/>
              <w:jc w:val="both"/>
              <w:rPr>
                <w:rFonts w:ascii="CG Times" w:hAnsi="CG Times"/>
                <w:b/>
                <w:sz w:val="18"/>
                <w:szCs w:val="18"/>
                <w:lang w:val="sq-AL"/>
              </w:rPr>
            </w:pPr>
            <w:r w:rsidRPr="004002A5">
              <w:rPr>
                <w:rFonts w:ascii="CG Times" w:hAnsi="CG Times"/>
                <w:b/>
                <w:sz w:val="18"/>
                <w:szCs w:val="18"/>
                <w:lang w:val="sq-AL"/>
              </w:rPr>
              <w:t>C</w:t>
            </w:r>
          </w:p>
        </w:tc>
        <w:tc>
          <w:tcPr>
            <w:tcW w:w="1965" w:type="dxa"/>
          </w:tcPr>
          <w:p w:rsidR="00875D6F" w:rsidRPr="004002A5" w:rsidRDefault="00875D6F" w:rsidP="00A23402">
            <w:pPr>
              <w:autoSpaceDE w:val="0"/>
              <w:autoSpaceDN w:val="0"/>
              <w:adjustRightInd w:val="0"/>
              <w:jc w:val="both"/>
              <w:rPr>
                <w:rFonts w:ascii="CG Times" w:hAnsi="CG Times"/>
                <w:b/>
                <w:sz w:val="18"/>
                <w:szCs w:val="18"/>
                <w:lang w:val="sq-AL"/>
              </w:rPr>
            </w:pPr>
            <w:r w:rsidRPr="004002A5">
              <w:rPr>
                <w:rFonts w:ascii="CG Times" w:hAnsi="CG Times"/>
                <w:b/>
                <w:sz w:val="18"/>
                <w:szCs w:val="18"/>
                <w:lang w:val="sq-AL"/>
              </w:rPr>
              <w:t>D</w:t>
            </w:r>
          </w:p>
        </w:tc>
      </w:tr>
      <w:tr w:rsidR="00875D6F" w:rsidRPr="004002A5">
        <w:trPr>
          <w:jc w:val="center"/>
        </w:trPr>
        <w:tc>
          <w:tcPr>
            <w:tcW w:w="1964" w:type="dxa"/>
          </w:tcPr>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sz w:val="18"/>
                <w:szCs w:val="18"/>
                <w:lang w:val="sq-AL"/>
              </w:rPr>
              <w:t>Vlerat limit</w:t>
            </w:r>
          </w:p>
        </w:tc>
        <w:tc>
          <w:tcPr>
            <w:tcW w:w="1964" w:type="dxa"/>
          </w:tcPr>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sz w:val="18"/>
                <w:szCs w:val="18"/>
                <w:lang w:val="sq-AL"/>
              </w:rPr>
              <w:t>&lt;100*</w:t>
            </w:r>
          </w:p>
        </w:tc>
        <w:tc>
          <w:tcPr>
            <w:tcW w:w="1964" w:type="dxa"/>
          </w:tcPr>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sz w:val="18"/>
                <w:szCs w:val="18"/>
                <w:lang w:val="sq-AL"/>
              </w:rPr>
              <w:t>101-200*</w:t>
            </w:r>
          </w:p>
        </w:tc>
        <w:tc>
          <w:tcPr>
            <w:tcW w:w="1964" w:type="dxa"/>
          </w:tcPr>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sz w:val="18"/>
                <w:szCs w:val="18"/>
                <w:lang w:val="sq-AL"/>
              </w:rPr>
              <w:t>185**</w:t>
            </w:r>
          </w:p>
        </w:tc>
        <w:tc>
          <w:tcPr>
            <w:tcW w:w="1965" w:type="dxa"/>
          </w:tcPr>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sz w:val="18"/>
                <w:szCs w:val="18"/>
                <w:lang w:val="sq-AL"/>
              </w:rPr>
              <w:t xml:space="preserve">&gt;185** </w:t>
            </w:r>
            <w:r w:rsidRPr="004002A5">
              <w:rPr>
                <w:rFonts w:ascii="CG Times" w:hAnsi="CG Times"/>
                <w:sz w:val="18"/>
                <w:szCs w:val="18"/>
                <w:vertAlign w:val="superscript"/>
                <w:lang w:val="sq-AL"/>
              </w:rPr>
              <w:t>(1)</w:t>
            </w:r>
          </w:p>
        </w:tc>
      </w:tr>
      <w:tr w:rsidR="00875D6F" w:rsidRPr="004002A5">
        <w:trPr>
          <w:jc w:val="center"/>
        </w:trPr>
        <w:tc>
          <w:tcPr>
            <w:tcW w:w="1964" w:type="dxa"/>
          </w:tcPr>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sz w:val="18"/>
                <w:szCs w:val="18"/>
                <w:lang w:val="sq-AL"/>
              </w:rPr>
              <w:t>Cilësia e ujërave</w:t>
            </w:r>
          </w:p>
        </w:tc>
        <w:tc>
          <w:tcPr>
            <w:tcW w:w="1964" w:type="dxa"/>
          </w:tcPr>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sz w:val="18"/>
                <w:szCs w:val="18"/>
                <w:lang w:val="sq-AL"/>
              </w:rPr>
              <w:t>Cilësi e shkëlqyer</w:t>
            </w:r>
          </w:p>
        </w:tc>
        <w:tc>
          <w:tcPr>
            <w:tcW w:w="1964" w:type="dxa"/>
          </w:tcPr>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sz w:val="18"/>
                <w:szCs w:val="18"/>
                <w:lang w:val="sq-AL"/>
              </w:rPr>
              <w:t>Cilësi e mirë</w:t>
            </w:r>
          </w:p>
        </w:tc>
        <w:tc>
          <w:tcPr>
            <w:tcW w:w="1964" w:type="dxa"/>
          </w:tcPr>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sz w:val="18"/>
                <w:szCs w:val="18"/>
                <w:lang w:val="sq-AL"/>
              </w:rPr>
              <w:t>Mjaftueshëm</w:t>
            </w:r>
          </w:p>
        </w:tc>
        <w:tc>
          <w:tcPr>
            <w:tcW w:w="1965" w:type="dxa"/>
          </w:tcPr>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sz w:val="18"/>
                <w:szCs w:val="18"/>
                <w:lang w:val="sq-AL"/>
              </w:rPr>
              <w:t>Cilësi e dobët/ veprime imediate</w:t>
            </w:r>
          </w:p>
        </w:tc>
      </w:tr>
      <w:tr w:rsidR="00875D6F" w:rsidRPr="004002A5">
        <w:trPr>
          <w:jc w:val="center"/>
        </w:trPr>
        <w:tc>
          <w:tcPr>
            <w:tcW w:w="9821" w:type="dxa"/>
            <w:gridSpan w:val="5"/>
          </w:tcPr>
          <w:p w:rsidR="00875D6F" w:rsidRPr="004002A5" w:rsidRDefault="00875D6F" w:rsidP="00A23402">
            <w:pPr>
              <w:autoSpaceDE w:val="0"/>
              <w:autoSpaceDN w:val="0"/>
              <w:adjustRightInd w:val="0"/>
              <w:jc w:val="both"/>
              <w:rPr>
                <w:rFonts w:ascii="CG Times" w:hAnsi="CG Times"/>
                <w:i/>
                <w:sz w:val="18"/>
                <w:szCs w:val="18"/>
                <w:lang w:val="sq-AL"/>
              </w:rPr>
            </w:pPr>
            <w:r w:rsidRPr="004002A5">
              <w:rPr>
                <w:rFonts w:ascii="CG Times" w:hAnsi="CG Times"/>
                <w:i/>
                <w:sz w:val="18"/>
                <w:szCs w:val="18"/>
                <w:lang w:val="sq-AL"/>
              </w:rPr>
              <w:t>*         95 percentile  Intestinal Enterococci/100ml</w:t>
            </w:r>
          </w:p>
          <w:p w:rsidR="00875D6F" w:rsidRPr="004002A5" w:rsidRDefault="00875D6F" w:rsidP="00A23402">
            <w:pPr>
              <w:autoSpaceDE w:val="0"/>
              <w:autoSpaceDN w:val="0"/>
              <w:adjustRightInd w:val="0"/>
              <w:jc w:val="both"/>
              <w:rPr>
                <w:rFonts w:ascii="CG Times" w:hAnsi="CG Times"/>
                <w:i/>
                <w:sz w:val="18"/>
                <w:szCs w:val="18"/>
                <w:lang w:val="sq-AL"/>
              </w:rPr>
            </w:pPr>
            <w:r w:rsidRPr="004002A5">
              <w:rPr>
                <w:rFonts w:ascii="CG Times" w:hAnsi="CG Times"/>
                <w:i/>
                <w:sz w:val="18"/>
                <w:szCs w:val="18"/>
                <w:lang w:val="sq-AL"/>
              </w:rPr>
              <w:t>**       90 percentile  Intestinal Enterococci/100ml</w:t>
            </w:r>
          </w:p>
          <w:p w:rsidR="00875D6F" w:rsidRPr="004002A5" w:rsidRDefault="00875D6F" w:rsidP="00A23402">
            <w:pPr>
              <w:autoSpaceDE w:val="0"/>
              <w:autoSpaceDN w:val="0"/>
              <w:adjustRightInd w:val="0"/>
              <w:jc w:val="both"/>
              <w:rPr>
                <w:rFonts w:ascii="CG Times" w:hAnsi="CG Times"/>
                <w:i/>
                <w:sz w:val="18"/>
                <w:szCs w:val="18"/>
                <w:lang w:val="sq-AL"/>
              </w:rPr>
            </w:pPr>
            <w:r w:rsidRPr="004002A5">
              <w:rPr>
                <w:rFonts w:ascii="CG Times" w:hAnsi="CG Times"/>
                <w:i/>
                <w:sz w:val="18"/>
                <w:szCs w:val="18"/>
                <w:lang w:val="sq-AL"/>
              </w:rPr>
              <w:t>- Metoda referencë e analizave</w:t>
            </w:r>
            <w:r w:rsidR="00D57BAD" w:rsidRPr="004002A5">
              <w:rPr>
                <w:rFonts w:ascii="CG Times" w:hAnsi="CG Times"/>
                <w:i/>
                <w:sz w:val="18"/>
                <w:szCs w:val="18"/>
                <w:lang w:val="sq-AL"/>
              </w:rPr>
              <w:t>:</w:t>
            </w:r>
            <w:r w:rsidRPr="004002A5">
              <w:rPr>
                <w:rFonts w:ascii="CG Times" w:hAnsi="CG Times"/>
                <w:i/>
                <w:sz w:val="18"/>
                <w:szCs w:val="18"/>
                <w:lang w:val="sq-AL"/>
              </w:rPr>
              <w:t xml:space="preserve"> ISO 7899-1 bazuar në teknikën me membranë filtruese ose</w:t>
            </w:r>
          </w:p>
          <w:p w:rsidR="00875D6F" w:rsidRPr="004002A5" w:rsidRDefault="00875D6F" w:rsidP="00A23402">
            <w:pPr>
              <w:tabs>
                <w:tab w:val="left" w:pos="3868"/>
              </w:tabs>
              <w:autoSpaceDE w:val="0"/>
              <w:autoSpaceDN w:val="0"/>
              <w:adjustRightInd w:val="0"/>
              <w:jc w:val="both"/>
              <w:rPr>
                <w:rFonts w:ascii="CG Times" w:hAnsi="CG Times"/>
                <w:i/>
                <w:sz w:val="18"/>
                <w:szCs w:val="18"/>
                <w:lang w:val="sq-AL"/>
              </w:rPr>
            </w:pPr>
            <w:r w:rsidRPr="004002A5">
              <w:rPr>
                <w:rFonts w:ascii="CG Times" w:hAnsi="CG Times"/>
                <w:i/>
                <w:sz w:val="18"/>
                <w:szCs w:val="18"/>
                <w:lang w:val="sq-AL"/>
              </w:rPr>
              <w:t xml:space="preserve">   teknika të tjera të aprovuara</w:t>
            </w:r>
            <w:r w:rsidRPr="004002A5">
              <w:rPr>
                <w:rFonts w:ascii="CG Times" w:hAnsi="CG Times"/>
                <w:i/>
                <w:sz w:val="18"/>
                <w:szCs w:val="18"/>
                <w:lang w:val="sq-AL"/>
              </w:rPr>
              <w:tab/>
            </w:r>
          </w:p>
          <w:p w:rsidR="00875D6F" w:rsidRPr="004002A5" w:rsidRDefault="00875D6F" w:rsidP="00A23402">
            <w:pPr>
              <w:autoSpaceDE w:val="0"/>
              <w:autoSpaceDN w:val="0"/>
              <w:adjustRightInd w:val="0"/>
              <w:jc w:val="both"/>
              <w:rPr>
                <w:rFonts w:ascii="CG Times" w:hAnsi="CG Times"/>
                <w:i/>
                <w:sz w:val="18"/>
                <w:szCs w:val="18"/>
                <w:lang w:val="sq-AL"/>
              </w:rPr>
            </w:pPr>
            <w:r w:rsidRPr="004002A5">
              <w:rPr>
                <w:rFonts w:ascii="CG Times" w:hAnsi="CG Times"/>
                <w:i/>
                <w:sz w:val="18"/>
                <w:szCs w:val="18"/>
                <w:lang w:val="sq-AL"/>
              </w:rPr>
              <w:t>- Periudha tranzitore 5 vjet (duke filluar nga 1 Janar 2008)</w:t>
            </w:r>
          </w:p>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i/>
                <w:sz w:val="18"/>
                <w:szCs w:val="18"/>
                <w:lang w:val="sq-AL"/>
              </w:rPr>
              <w:t xml:space="preserve">(1) Për mostra të veçanta </w:t>
            </w:r>
            <w:r w:rsidR="00934E51" w:rsidRPr="004002A5">
              <w:rPr>
                <w:rFonts w:ascii="CG Times" w:hAnsi="CG Times"/>
                <w:i/>
                <w:sz w:val="18"/>
                <w:szCs w:val="18"/>
                <w:lang w:val="sq-AL"/>
              </w:rPr>
              <w:t>ndërmerret</w:t>
            </w:r>
            <w:r w:rsidRPr="004002A5">
              <w:rPr>
                <w:rFonts w:ascii="CG Times" w:hAnsi="CG Times"/>
                <w:i/>
                <w:sz w:val="18"/>
                <w:szCs w:val="18"/>
                <w:lang w:val="sq-AL"/>
              </w:rPr>
              <w:t xml:space="preserve"> veprim i menjëhershëm kur llogaritet që IE tejkalon 500 cfu/100 ml</w:t>
            </w:r>
          </w:p>
        </w:tc>
      </w:tr>
    </w:tbl>
    <w:p w:rsidR="00875D6F" w:rsidRPr="004002A5" w:rsidRDefault="00875D6F" w:rsidP="00A23402">
      <w:pPr>
        <w:rPr>
          <w:rFonts w:ascii="CG Times" w:hAnsi="CG Times"/>
          <w:b/>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875D6F" w:rsidRPr="004002A5">
        <w:trPr>
          <w:cantSplit/>
          <w:jc w:val="center"/>
        </w:trPr>
        <w:tc>
          <w:tcPr>
            <w:tcW w:w="2214" w:type="dxa"/>
            <w:vMerge w:val="restart"/>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 xml:space="preserve">Direktiva </w:t>
            </w:r>
            <w:r w:rsidR="00934E51" w:rsidRPr="004002A5">
              <w:rPr>
                <w:rFonts w:ascii="CG Times" w:hAnsi="CG Times"/>
                <w:b/>
                <w:sz w:val="18"/>
                <w:szCs w:val="18"/>
                <w:lang w:val="sq-AL"/>
              </w:rPr>
              <w:t>nr</w:t>
            </w:r>
            <w:r w:rsidRPr="004002A5">
              <w:rPr>
                <w:rFonts w:ascii="CG Times" w:hAnsi="CG Times"/>
                <w:b/>
                <w:sz w:val="18"/>
                <w:szCs w:val="18"/>
                <w:lang w:val="sq-AL"/>
              </w:rPr>
              <w:t>.</w:t>
            </w:r>
            <w:r w:rsidR="00934E51" w:rsidRPr="004002A5">
              <w:rPr>
                <w:rFonts w:ascii="CG Times" w:hAnsi="CG Times"/>
                <w:b/>
                <w:sz w:val="18"/>
                <w:szCs w:val="18"/>
                <w:lang w:val="sq-AL"/>
              </w:rPr>
              <w:t xml:space="preserve"> </w:t>
            </w:r>
            <w:r w:rsidRPr="004002A5">
              <w:rPr>
                <w:rFonts w:ascii="CG Times" w:hAnsi="CG Times"/>
                <w:b/>
                <w:sz w:val="18"/>
                <w:szCs w:val="18"/>
                <w:lang w:val="sq-AL"/>
              </w:rPr>
              <w:t>3  MSH</w:t>
            </w:r>
          </w:p>
          <w:p w:rsidR="00875D6F" w:rsidRPr="004002A5" w:rsidRDefault="00875D6F" w:rsidP="00A23402">
            <w:pPr>
              <w:pStyle w:val="Heading3"/>
              <w:spacing w:before="0" w:line="240" w:lineRule="auto"/>
              <w:jc w:val="both"/>
              <w:rPr>
                <w:rFonts w:ascii="CG Times" w:hAnsi="CG Times" w:cs="Times New Roman"/>
                <w:sz w:val="18"/>
                <w:szCs w:val="18"/>
                <w:lang w:val="sq-AL"/>
              </w:rPr>
            </w:pPr>
            <w:r w:rsidRPr="004002A5">
              <w:rPr>
                <w:rFonts w:ascii="CG Times" w:hAnsi="CG Times" w:cs="Times New Roman"/>
                <w:sz w:val="18"/>
                <w:szCs w:val="18"/>
                <w:lang w:val="sq-AL"/>
              </w:rPr>
              <w:t>Dt. 04.05.1989</w:t>
            </w:r>
          </w:p>
        </w:tc>
        <w:tc>
          <w:tcPr>
            <w:tcW w:w="4428" w:type="dxa"/>
            <w:gridSpan w:val="2"/>
          </w:tcPr>
          <w:p w:rsidR="00875D6F" w:rsidRPr="004002A5" w:rsidRDefault="00875D6F" w:rsidP="00A23402">
            <w:pPr>
              <w:pStyle w:val="Heading6"/>
              <w:spacing w:line="240" w:lineRule="auto"/>
              <w:jc w:val="both"/>
              <w:rPr>
                <w:rFonts w:ascii="CG Times" w:hAnsi="CG Times"/>
                <w:b w:val="0"/>
                <w:caps/>
                <w:sz w:val="18"/>
                <w:szCs w:val="18"/>
                <w:lang w:val="sq-AL"/>
              </w:rPr>
            </w:pPr>
            <w:r w:rsidRPr="004002A5">
              <w:rPr>
                <w:rFonts w:ascii="CG Times" w:hAnsi="CG Times"/>
                <w:b w:val="0"/>
                <w:caps/>
                <w:sz w:val="18"/>
                <w:szCs w:val="18"/>
                <w:lang w:val="sq-AL"/>
              </w:rPr>
              <w:t xml:space="preserve">E. Coli /100 ml </w:t>
            </w:r>
          </w:p>
        </w:tc>
        <w:tc>
          <w:tcPr>
            <w:tcW w:w="2214" w:type="dxa"/>
            <w:vMerge w:val="restart"/>
          </w:tcPr>
          <w:p w:rsidR="00875D6F" w:rsidRPr="004002A5" w:rsidRDefault="00875D6F" w:rsidP="00A23402">
            <w:pPr>
              <w:jc w:val="both"/>
              <w:rPr>
                <w:rFonts w:ascii="CG Times" w:hAnsi="CG Times"/>
                <w:b/>
                <w:sz w:val="18"/>
                <w:szCs w:val="18"/>
                <w:lang w:val="sq-AL"/>
              </w:rPr>
            </w:pPr>
          </w:p>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M.-organizma patogjene</w:t>
            </w:r>
          </w:p>
        </w:tc>
      </w:tr>
      <w:tr w:rsidR="00875D6F" w:rsidRPr="004002A5">
        <w:trPr>
          <w:cantSplit/>
          <w:jc w:val="center"/>
        </w:trPr>
        <w:tc>
          <w:tcPr>
            <w:tcW w:w="2214" w:type="dxa"/>
            <w:vMerge/>
            <w:vAlign w:val="center"/>
          </w:tcPr>
          <w:p w:rsidR="00875D6F" w:rsidRPr="004002A5" w:rsidRDefault="00875D6F" w:rsidP="00A23402">
            <w:pPr>
              <w:jc w:val="both"/>
              <w:rPr>
                <w:rFonts w:ascii="CG Times" w:hAnsi="CG Times"/>
                <w:b/>
                <w:sz w:val="18"/>
                <w:szCs w:val="18"/>
                <w:lang w:val="sq-AL"/>
              </w:rPr>
            </w:pPr>
          </w:p>
        </w:tc>
        <w:tc>
          <w:tcPr>
            <w:tcW w:w="2214" w:type="dxa"/>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Vlera minimale</w:t>
            </w:r>
          </w:p>
        </w:tc>
        <w:tc>
          <w:tcPr>
            <w:tcW w:w="2214" w:type="dxa"/>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Vlera maksimale</w:t>
            </w:r>
          </w:p>
          <w:p w:rsidR="00875D6F" w:rsidRPr="004002A5" w:rsidRDefault="00875D6F" w:rsidP="00A23402">
            <w:pPr>
              <w:jc w:val="both"/>
              <w:rPr>
                <w:rFonts w:ascii="CG Times" w:hAnsi="CG Times"/>
                <w:b/>
                <w:sz w:val="18"/>
                <w:szCs w:val="18"/>
                <w:lang w:val="sq-AL"/>
              </w:rPr>
            </w:pPr>
          </w:p>
        </w:tc>
        <w:tc>
          <w:tcPr>
            <w:tcW w:w="2214" w:type="dxa"/>
            <w:vMerge/>
            <w:vAlign w:val="center"/>
          </w:tcPr>
          <w:p w:rsidR="00875D6F" w:rsidRPr="004002A5" w:rsidRDefault="00875D6F" w:rsidP="00A23402">
            <w:pPr>
              <w:jc w:val="both"/>
              <w:rPr>
                <w:rFonts w:ascii="CG Times" w:hAnsi="CG Times"/>
                <w:b/>
                <w:sz w:val="18"/>
                <w:szCs w:val="18"/>
                <w:lang w:val="sq-AL"/>
              </w:rPr>
            </w:pPr>
          </w:p>
        </w:tc>
      </w:tr>
      <w:tr w:rsidR="00875D6F" w:rsidRPr="004002A5">
        <w:trPr>
          <w:jc w:val="center"/>
        </w:trPr>
        <w:tc>
          <w:tcPr>
            <w:tcW w:w="2214" w:type="dxa"/>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Vlerat e rekomanduara </w:t>
            </w:r>
          </w:p>
        </w:tc>
        <w:tc>
          <w:tcPr>
            <w:tcW w:w="2214" w:type="dxa"/>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200 – 400 /100 ml</w:t>
            </w:r>
          </w:p>
        </w:tc>
        <w:tc>
          <w:tcPr>
            <w:tcW w:w="2214" w:type="dxa"/>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Në disa mostra mund të lejohen deri në 1000 / 100 ml</w:t>
            </w:r>
          </w:p>
        </w:tc>
        <w:tc>
          <w:tcPr>
            <w:tcW w:w="2214" w:type="dxa"/>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Të mos ketë në asnjë nga mostrat e ekzaminuara në jo më pak se 1 litër ujë</w:t>
            </w:r>
          </w:p>
        </w:tc>
      </w:tr>
      <w:tr w:rsidR="00875D6F" w:rsidRPr="004002A5">
        <w:trPr>
          <w:cantSplit/>
          <w:jc w:val="center"/>
        </w:trPr>
        <w:tc>
          <w:tcPr>
            <w:tcW w:w="8856" w:type="dxa"/>
            <w:gridSpan w:val="4"/>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Përpara sezonit të larjes të kryhen 3 seri kampionimi me nga 1 javë distancë ndërmjet fushatave të kampionimit. Gjatë sezonit të larjes nga 2 seri kampionimi në muaj.</w:t>
            </w:r>
          </w:p>
        </w:tc>
      </w:tr>
    </w:tbl>
    <w:p w:rsidR="00772D3E" w:rsidRPr="004002A5" w:rsidRDefault="00772D3E" w:rsidP="00CF3E60">
      <w:pP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934E51" w:rsidRPr="004002A5">
        <w:rPr>
          <w:rFonts w:ascii="CG Times" w:hAnsi="CG Times"/>
          <w:b/>
          <w:sz w:val="21"/>
          <w:szCs w:val="21"/>
          <w:lang w:val="sq-AL"/>
        </w:rPr>
        <w:t xml:space="preserve">ela </w:t>
      </w:r>
      <w:r w:rsidRPr="004002A5">
        <w:rPr>
          <w:rFonts w:ascii="CG Times" w:hAnsi="CG Times"/>
          <w:b/>
          <w:sz w:val="21"/>
          <w:szCs w:val="21"/>
          <w:lang w:val="sq-AL"/>
        </w:rPr>
        <w:t>2</w:t>
      </w:r>
      <w:r w:rsidR="00934E51" w:rsidRPr="004002A5">
        <w:rPr>
          <w:rFonts w:ascii="CG Times" w:hAnsi="CG Times"/>
          <w:b/>
          <w:sz w:val="21"/>
          <w:szCs w:val="21"/>
          <w:lang w:val="sq-AL"/>
        </w:rPr>
        <w:t>.</w:t>
      </w:r>
      <w:r w:rsidRPr="004002A5">
        <w:rPr>
          <w:rFonts w:ascii="CG Times" w:hAnsi="CG Times"/>
          <w:b/>
          <w:sz w:val="21"/>
          <w:szCs w:val="21"/>
          <w:lang w:val="sq-AL"/>
        </w:rPr>
        <w:t xml:space="preserve"> Numri i stacioneve, parametrat dhe frekuenca e kampionimit  2010</w:t>
      </w:r>
    </w:p>
    <w:tbl>
      <w:tblPr>
        <w:tblW w:w="95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8"/>
        <w:gridCol w:w="1511"/>
        <w:gridCol w:w="2265"/>
        <w:gridCol w:w="2250"/>
        <w:gridCol w:w="2669"/>
      </w:tblGrid>
      <w:tr w:rsidR="00875D6F" w:rsidRPr="004002A5">
        <w:trPr>
          <w:jc w:val="center"/>
        </w:trPr>
        <w:tc>
          <w:tcPr>
            <w:tcW w:w="828" w:type="dxa"/>
          </w:tcPr>
          <w:p w:rsidR="00875D6F" w:rsidRPr="004002A5" w:rsidRDefault="00875D6F" w:rsidP="00A23402">
            <w:pPr>
              <w:pStyle w:val="Heading6"/>
              <w:spacing w:line="240" w:lineRule="auto"/>
              <w:rPr>
                <w:rFonts w:ascii="CG Times" w:hAnsi="CG Times"/>
                <w:b w:val="0"/>
                <w:sz w:val="18"/>
                <w:szCs w:val="18"/>
                <w:lang w:val="sq-AL"/>
              </w:rPr>
            </w:pPr>
          </w:p>
          <w:p w:rsidR="00875D6F" w:rsidRPr="004002A5" w:rsidRDefault="00875D6F" w:rsidP="00A23402">
            <w:pPr>
              <w:pStyle w:val="Heading6"/>
              <w:spacing w:line="240" w:lineRule="auto"/>
              <w:rPr>
                <w:rFonts w:ascii="CG Times" w:hAnsi="CG Times"/>
                <w:sz w:val="18"/>
                <w:szCs w:val="18"/>
                <w:lang w:val="sq-AL"/>
              </w:rPr>
            </w:pPr>
            <w:r w:rsidRPr="004002A5">
              <w:rPr>
                <w:rFonts w:ascii="CG Times" w:hAnsi="CG Times"/>
                <w:sz w:val="18"/>
                <w:szCs w:val="18"/>
                <w:lang w:val="sq-AL"/>
              </w:rPr>
              <w:t>KODI</w:t>
            </w:r>
          </w:p>
        </w:tc>
        <w:tc>
          <w:tcPr>
            <w:tcW w:w="1511" w:type="dxa"/>
          </w:tcPr>
          <w:p w:rsidR="00875D6F" w:rsidRPr="004002A5" w:rsidRDefault="00875D6F" w:rsidP="00A23402">
            <w:pPr>
              <w:jc w:val="center"/>
              <w:rPr>
                <w:rFonts w:ascii="CG Times" w:hAnsi="CG Times"/>
                <w:b/>
                <w:caps/>
                <w:sz w:val="18"/>
                <w:szCs w:val="18"/>
                <w:lang w:val="sq-AL"/>
              </w:rPr>
            </w:pPr>
            <w:r w:rsidRPr="004002A5">
              <w:rPr>
                <w:rFonts w:ascii="CG Times" w:hAnsi="CG Times"/>
                <w:b/>
                <w:caps/>
                <w:sz w:val="18"/>
                <w:szCs w:val="18"/>
                <w:lang w:val="sq-AL"/>
              </w:rPr>
              <w:t>nUmri  I sTACIONEVe</w:t>
            </w:r>
          </w:p>
        </w:tc>
        <w:tc>
          <w:tcPr>
            <w:tcW w:w="2265" w:type="dxa"/>
          </w:tcPr>
          <w:p w:rsidR="00875D6F" w:rsidRPr="004002A5" w:rsidRDefault="00875D6F" w:rsidP="00A23402">
            <w:pPr>
              <w:jc w:val="center"/>
              <w:rPr>
                <w:rFonts w:ascii="CG Times" w:hAnsi="CG Times"/>
                <w:b/>
                <w:caps/>
                <w:sz w:val="18"/>
                <w:szCs w:val="18"/>
                <w:lang w:val="sq-AL"/>
              </w:rPr>
            </w:pPr>
          </w:p>
          <w:p w:rsidR="00875D6F" w:rsidRPr="004002A5" w:rsidRDefault="00875D6F" w:rsidP="00A23402">
            <w:pPr>
              <w:jc w:val="center"/>
              <w:rPr>
                <w:rFonts w:ascii="CG Times" w:hAnsi="CG Times"/>
                <w:b/>
                <w:caps/>
                <w:sz w:val="18"/>
                <w:szCs w:val="18"/>
                <w:lang w:val="sq-AL"/>
              </w:rPr>
            </w:pPr>
            <w:r w:rsidRPr="004002A5">
              <w:rPr>
                <w:rFonts w:ascii="CG Times" w:hAnsi="CG Times"/>
                <w:b/>
                <w:caps/>
                <w:sz w:val="18"/>
                <w:szCs w:val="18"/>
                <w:lang w:val="sq-AL"/>
              </w:rPr>
              <w:t>EmËrtimi i Plazhit</w:t>
            </w:r>
          </w:p>
        </w:tc>
        <w:tc>
          <w:tcPr>
            <w:tcW w:w="2250" w:type="dxa"/>
          </w:tcPr>
          <w:p w:rsidR="00875D6F" w:rsidRPr="004002A5" w:rsidRDefault="00875D6F" w:rsidP="00A23402">
            <w:pPr>
              <w:jc w:val="center"/>
              <w:rPr>
                <w:rFonts w:ascii="CG Times" w:hAnsi="CG Times"/>
                <w:b/>
                <w:caps/>
                <w:sz w:val="18"/>
                <w:szCs w:val="18"/>
                <w:lang w:val="sq-AL"/>
              </w:rPr>
            </w:pPr>
          </w:p>
          <w:p w:rsidR="00875D6F" w:rsidRPr="004002A5" w:rsidRDefault="00875D6F" w:rsidP="00A23402">
            <w:pPr>
              <w:jc w:val="center"/>
              <w:rPr>
                <w:rFonts w:ascii="CG Times" w:hAnsi="CG Times"/>
                <w:b/>
                <w:caps/>
                <w:sz w:val="18"/>
                <w:szCs w:val="18"/>
                <w:lang w:val="sq-AL"/>
              </w:rPr>
            </w:pPr>
            <w:r w:rsidRPr="004002A5">
              <w:rPr>
                <w:rFonts w:ascii="CG Times" w:hAnsi="CG Times"/>
                <w:b/>
                <w:caps/>
                <w:sz w:val="18"/>
                <w:szCs w:val="18"/>
                <w:lang w:val="sq-AL"/>
              </w:rPr>
              <w:t>pARAMETRAT</w:t>
            </w:r>
          </w:p>
        </w:tc>
        <w:tc>
          <w:tcPr>
            <w:tcW w:w="2669" w:type="dxa"/>
          </w:tcPr>
          <w:p w:rsidR="00875D6F" w:rsidRPr="004002A5" w:rsidRDefault="00875D6F" w:rsidP="00A23402">
            <w:pPr>
              <w:jc w:val="center"/>
              <w:rPr>
                <w:rFonts w:ascii="CG Times" w:hAnsi="CG Times"/>
                <w:b/>
                <w:caps/>
                <w:sz w:val="18"/>
                <w:szCs w:val="18"/>
                <w:lang w:val="sq-AL"/>
              </w:rPr>
            </w:pPr>
            <w:r w:rsidRPr="004002A5">
              <w:rPr>
                <w:rFonts w:ascii="CG Times" w:hAnsi="CG Times"/>
                <w:b/>
                <w:caps/>
                <w:sz w:val="18"/>
                <w:szCs w:val="18"/>
                <w:lang w:val="sq-AL"/>
              </w:rPr>
              <w:t>fREKUENCA E kAMPIONIMIT</w:t>
            </w:r>
          </w:p>
        </w:tc>
      </w:tr>
      <w:tr w:rsidR="00875D6F" w:rsidRPr="004002A5">
        <w:trPr>
          <w:jc w:val="center"/>
        </w:trPr>
        <w:tc>
          <w:tcPr>
            <w:tcW w:w="828" w:type="dxa"/>
          </w:tcPr>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b/>
                <w:sz w:val="18"/>
                <w:szCs w:val="18"/>
                <w:lang w:val="sq-AL"/>
              </w:rPr>
            </w:pPr>
            <w:r w:rsidRPr="004002A5">
              <w:rPr>
                <w:rFonts w:ascii="CG Times" w:hAnsi="CG Times"/>
                <w:b/>
                <w:sz w:val="18"/>
                <w:szCs w:val="18"/>
                <w:lang w:val="sq-AL"/>
              </w:rPr>
              <w:t>ALB</w:t>
            </w:r>
          </w:p>
        </w:tc>
        <w:tc>
          <w:tcPr>
            <w:tcW w:w="1511" w:type="dxa"/>
          </w:tcPr>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7</w:t>
            </w:r>
          </w:p>
        </w:tc>
        <w:tc>
          <w:tcPr>
            <w:tcW w:w="2265" w:type="dxa"/>
          </w:tcPr>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Plazhi i Velipojës</w:t>
            </w:r>
          </w:p>
        </w:tc>
        <w:tc>
          <w:tcPr>
            <w:tcW w:w="2250" w:type="dxa"/>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 Faecal Coliforme (FC) </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Enterococcus Fekal (FS)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Temperatura, pH</w:t>
            </w:r>
          </w:p>
        </w:tc>
        <w:tc>
          <w:tcPr>
            <w:tcW w:w="2669" w:type="dxa"/>
          </w:tcPr>
          <w:p w:rsidR="00875D6F" w:rsidRPr="004002A5" w:rsidRDefault="00875D6F" w:rsidP="00A23402">
            <w:pPr>
              <w:jc w:val="both"/>
              <w:rPr>
                <w:rFonts w:ascii="CG Times" w:hAnsi="CG Times"/>
                <w:sz w:val="18"/>
                <w:szCs w:val="18"/>
                <w:lang w:val="sq-AL"/>
              </w:rPr>
            </w:pPr>
            <w:r w:rsidRPr="004002A5">
              <w:rPr>
                <w:rFonts w:ascii="CG Times" w:hAnsi="CG Times"/>
                <w:b/>
                <w:sz w:val="18"/>
                <w:szCs w:val="18"/>
                <w:lang w:val="sq-AL"/>
              </w:rPr>
              <w:t xml:space="preserve">* </w:t>
            </w:r>
            <w:r w:rsidRPr="004002A5">
              <w:rPr>
                <w:rFonts w:ascii="CG Times" w:hAnsi="CG Times"/>
                <w:sz w:val="18"/>
                <w:szCs w:val="18"/>
                <w:lang w:val="sq-AL"/>
              </w:rPr>
              <w:t xml:space="preserve">Çdo 2 javë gjatë sezonit të larjes (qershor - shtator),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1 fushatë kampionimi përpara sezonit të larjes  maj 1 fushatë në muajin tetor)</w:t>
            </w:r>
            <w:r w:rsidR="00934E51" w:rsidRPr="004002A5">
              <w:rPr>
                <w:rFonts w:ascii="CG Times" w:hAnsi="CG Times"/>
                <w:sz w:val="18"/>
                <w:szCs w:val="18"/>
                <w:lang w:val="sq-AL"/>
              </w:rPr>
              <w:t>.</w:t>
            </w:r>
            <w:r w:rsidRPr="004002A5">
              <w:rPr>
                <w:rFonts w:ascii="CG Times" w:hAnsi="CG Times"/>
                <w:sz w:val="18"/>
                <w:szCs w:val="18"/>
                <w:lang w:val="sq-AL"/>
              </w:rPr>
              <w:t xml:space="preserve"> </w:t>
            </w:r>
            <w:r w:rsidRPr="004002A5">
              <w:rPr>
                <w:rFonts w:ascii="CG Times" w:hAnsi="CG Times"/>
                <w:b/>
                <w:sz w:val="18"/>
                <w:szCs w:val="18"/>
                <w:lang w:val="sq-AL"/>
              </w:rPr>
              <w:t>Gjithsej 10 fushata</w:t>
            </w:r>
            <w:r w:rsidRPr="004002A5">
              <w:rPr>
                <w:rFonts w:ascii="CG Times" w:hAnsi="CG Times"/>
                <w:sz w:val="18"/>
                <w:szCs w:val="18"/>
                <w:lang w:val="sq-AL"/>
              </w:rPr>
              <w:t xml:space="preserve"> </w:t>
            </w:r>
          </w:p>
        </w:tc>
      </w:tr>
      <w:tr w:rsidR="00875D6F" w:rsidRPr="004002A5">
        <w:trPr>
          <w:jc w:val="center"/>
        </w:trPr>
        <w:tc>
          <w:tcPr>
            <w:tcW w:w="828" w:type="dxa"/>
          </w:tcPr>
          <w:p w:rsidR="00875D6F" w:rsidRPr="004002A5" w:rsidRDefault="00875D6F" w:rsidP="00A23402">
            <w:pPr>
              <w:jc w:val="center"/>
              <w:rPr>
                <w:rFonts w:ascii="CG Times" w:hAnsi="CG Times"/>
                <w:sz w:val="18"/>
                <w:szCs w:val="18"/>
                <w:lang w:val="sq-AL"/>
              </w:rPr>
            </w:pPr>
          </w:p>
          <w:p w:rsidR="00875D6F" w:rsidRPr="004002A5" w:rsidRDefault="00875D6F" w:rsidP="00A23402">
            <w:pPr>
              <w:jc w:val="center"/>
              <w:rPr>
                <w:rFonts w:ascii="CG Times" w:hAnsi="CG Times"/>
                <w:sz w:val="18"/>
                <w:szCs w:val="18"/>
                <w:lang w:val="sq-AL"/>
              </w:rPr>
            </w:pPr>
          </w:p>
          <w:p w:rsidR="00875D6F" w:rsidRPr="004002A5" w:rsidRDefault="00875D6F" w:rsidP="00A23402">
            <w:pPr>
              <w:pStyle w:val="Heading8"/>
              <w:rPr>
                <w:rFonts w:ascii="CG Times" w:hAnsi="CG Times"/>
                <w:sz w:val="18"/>
                <w:szCs w:val="18"/>
                <w:lang w:val="sq-AL"/>
              </w:rPr>
            </w:pPr>
            <w:r w:rsidRPr="004002A5">
              <w:rPr>
                <w:rFonts w:ascii="CG Times" w:hAnsi="CG Times"/>
                <w:sz w:val="18"/>
                <w:szCs w:val="18"/>
                <w:lang w:val="sq-AL"/>
              </w:rPr>
              <w:t>ALB1</w:t>
            </w:r>
          </w:p>
        </w:tc>
        <w:tc>
          <w:tcPr>
            <w:tcW w:w="1511" w:type="dxa"/>
          </w:tcPr>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5</w:t>
            </w:r>
          </w:p>
        </w:tc>
        <w:tc>
          <w:tcPr>
            <w:tcW w:w="2265" w:type="dxa"/>
          </w:tcPr>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Plazhi i Shëngjinit</w:t>
            </w:r>
          </w:p>
        </w:tc>
        <w:tc>
          <w:tcPr>
            <w:tcW w:w="2250" w:type="dxa"/>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Faecal Coliforme (FC) </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Enterococcus Fekal (FS)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Temperatura, pH</w:t>
            </w:r>
          </w:p>
        </w:tc>
        <w:tc>
          <w:tcPr>
            <w:tcW w:w="2669" w:type="dxa"/>
          </w:tcPr>
          <w:p w:rsidR="00875D6F" w:rsidRPr="004002A5" w:rsidRDefault="00875D6F" w:rsidP="00A23402">
            <w:pPr>
              <w:jc w:val="both"/>
              <w:rPr>
                <w:rFonts w:ascii="CG Times" w:hAnsi="CG Times"/>
                <w:sz w:val="18"/>
                <w:szCs w:val="18"/>
                <w:lang w:val="sq-AL"/>
              </w:rPr>
            </w:pPr>
            <w:r w:rsidRPr="004002A5">
              <w:rPr>
                <w:rFonts w:ascii="CG Times" w:hAnsi="CG Times"/>
                <w:b/>
                <w:sz w:val="18"/>
                <w:szCs w:val="18"/>
                <w:lang w:val="sq-AL"/>
              </w:rPr>
              <w:t xml:space="preserve">* </w:t>
            </w:r>
            <w:r w:rsidRPr="004002A5">
              <w:rPr>
                <w:rFonts w:ascii="CG Times" w:hAnsi="CG Times"/>
                <w:sz w:val="18"/>
                <w:szCs w:val="18"/>
                <w:lang w:val="sq-AL"/>
              </w:rPr>
              <w:t xml:space="preserve">Çdo 2 javë gjatë sezonit të larjes (qershor - shtator),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1 fushatë kampionimi përpara sezonit të larjes  maj 1 fushatë në muajin tetor)</w:t>
            </w:r>
            <w:r w:rsidR="00934E51" w:rsidRPr="004002A5">
              <w:rPr>
                <w:rFonts w:ascii="CG Times" w:hAnsi="CG Times"/>
                <w:sz w:val="18"/>
                <w:szCs w:val="18"/>
                <w:lang w:val="sq-AL"/>
              </w:rPr>
              <w:t>.</w:t>
            </w:r>
            <w:r w:rsidRPr="004002A5">
              <w:rPr>
                <w:rFonts w:ascii="CG Times" w:hAnsi="CG Times"/>
                <w:sz w:val="18"/>
                <w:szCs w:val="18"/>
                <w:lang w:val="sq-AL"/>
              </w:rPr>
              <w:t xml:space="preserve"> </w:t>
            </w:r>
            <w:r w:rsidRPr="004002A5">
              <w:rPr>
                <w:rFonts w:ascii="CG Times" w:hAnsi="CG Times"/>
                <w:b/>
                <w:sz w:val="18"/>
                <w:szCs w:val="18"/>
                <w:lang w:val="sq-AL"/>
              </w:rPr>
              <w:t>Gjithsej 10 fushata</w:t>
            </w:r>
            <w:r w:rsidRPr="004002A5">
              <w:rPr>
                <w:rFonts w:ascii="CG Times" w:hAnsi="CG Times"/>
                <w:sz w:val="18"/>
                <w:szCs w:val="18"/>
                <w:lang w:val="sq-AL"/>
              </w:rPr>
              <w:t xml:space="preserve"> </w:t>
            </w:r>
          </w:p>
        </w:tc>
      </w:tr>
      <w:tr w:rsidR="00875D6F" w:rsidRPr="004002A5">
        <w:trPr>
          <w:jc w:val="center"/>
        </w:trPr>
        <w:tc>
          <w:tcPr>
            <w:tcW w:w="828" w:type="dxa"/>
          </w:tcPr>
          <w:p w:rsidR="00875D6F" w:rsidRPr="004002A5" w:rsidRDefault="00875D6F" w:rsidP="00A23402">
            <w:pPr>
              <w:jc w:val="center"/>
              <w:rPr>
                <w:rFonts w:ascii="CG Times" w:hAnsi="CG Times"/>
                <w:sz w:val="18"/>
                <w:szCs w:val="18"/>
                <w:lang w:val="sq-AL"/>
              </w:rPr>
            </w:pPr>
          </w:p>
          <w:p w:rsidR="00875D6F" w:rsidRPr="004002A5" w:rsidRDefault="00875D6F" w:rsidP="00A23402">
            <w:pPr>
              <w:rPr>
                <w:rFonts w:ascii="CG Times" w:hAnsi="CG Times"/>
                <w:sz w:val="18"/>
                <w:szCs w:val="18"/>
                <w:lang w:val="sq-AL"/>
              </w:rPr>
            </w:pPr>
          </w:p>
          <w:p w:rsidR="00875D6F" w:rsidRPr="004002A5" w:rsidRDefault="00875D6F" w:rsidP="00A23402">
            <w:pPr>
              <w:pStyle w:val="Heading8"/>
              <w:rPr>
                <w:rFonts w:ascii="CG Times" w:hAnsi="CG Times"/>
                <w:sz w:val="18"/>
                <w:szCs w:val="18"/>
                <w:lang w:val="sq-AL"/>
              </w:rPr>
            </w:pPr>
            <w:r w:rsidRPr="004002A5">
              <w:rPr>
                <w:rFonts w:ascii="CG Times" w:hAnsi="CG Times"/>
                <w:sz w:val="18"/>
                <w:szCs w:val="18"/>
                <w:lang w:val="sq-AL"/>
              </w:rPr>
              <w:t>ALB2</w:t>
            </w:r>
          </w:p>
        </w:tc>
        <w:tc>
          <w:tcPr>
            <w:tcW w:w="1511" w:type="dxa"/>
          </w:tcPr>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21</w:t>
            </w:r>
          </w:p>
        </w:tc>
        <w:tc>
          <w:tcPr>
            <w:tcW w:w="2265" w:type="dxa"/>
          </w:tcPr>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Plazhi i Durrësit</w:t>
            </w:r>
          </w:p>
        </w:tc>
        <w:tc>
          <w:tcPr>
            <w:tcW w:w="2250" w:type="dxa"/>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Faecal Coliforme (FC) </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Enterococcus Fekal (FS)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Temperatura, pH</w:t>
            </w:r>
          </w:p>
        </w:tc>
        <w:tc>
          <w:tcPr>
            <w:tcW w:w="2669" w:type="dxa"/>
          </w:tcPr>
          <w:p w:rsidR="00875D6F" w:rsidRPr="004002A5" w:rsidRDefault="00875D6F" w:rsidP="00A23402">
            <w:pPr>
              <w:jc w:val="both"/>
              <w:rPr>
                <w:rFonts w:ascii="CG Times" w:hAnsi="CG Times"/>
                <w:sz w:val="18"/>
                <w:szCs w:val="18"/>
                <w:lang w:val="sq-AL"/>
              </w:rPr>
            </w:pPr>
            <w:r w:rsidRPr="004002A5">
              <w:rPr>
                <w:rFonts w:ascii="CG Times" w:hAnsi="CG Times"/>
                <w:b/>
                <w:sz w:val="18"/>
                <w:szCs w:val="18"/>
                <w:lang w:val="sq-AL"/>
              </w:rPr>
              <w:t xml:space="preserve">* </w:t>
            </w:r>
            <w:r w:rsidRPr="004002A5">
              <w:rPr>
                <w:rFonts w:ascii="CG Times" w:hAnsi="CG Times"/>
                <w:sz w:val="18"/>
                <w:szCs w:val="18"/>
                <w:lang w:val="sq-AL"/>
              </w:rPr>
              <w:t xml:space="preserve">Çdo 2 javë gjatë sezonit të larjes (qershor - shtator),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1 fushatë kampionimi përpara sezonit të larjes  maj 1 fushatë në muajin tetor)</w:t>
            </w:r>
            <w:r w:rsidR="00934E51" w:rsidRPr="004002A5">
              <w:rPr>
                <w:rFonts w:ascii="CG Times" w:hAnsi="CG Times"/>
                <w:sz w:val="18"/>
                <w:szCs w:val="18"/>
                <w:lang w:val="sq-AL"/>
              </w:rPr>
              <w:t>.</w:t>
            </w:r>
            <w:r w:rsidRPr="004002A5">
              <w:rPr>
                <w:rFonts w:ascii="CG Times" w:hAnsi="CG Times"/>
                <w:sz w:val="18"/>
                <w:szCs w:val="18"/>
                <w:lang w:val="sq-AL"/>
              </w:rPr>
              <w:t xml:space="preserve"> </w:t>
            </w:r>
            <w:r w:rsidRPr="004002A5">
              <w:rPr>
                <w:rFonts w:ascii="CG Times" w:hAnsi="CG Times"/>
                <w:b/>
                <w:sz w:val="18"/>
                <w:szCs w:val="18"/>
                <w:lang w:val="sq-AL"/>
              </w:rPr>
              <w:t>Gjithsej 10 fushata</w:t>
            </w:r>
          </w:p>
        </w:tc>
      </w:tr>
      <w:tr w:rsidR="00875D6F" w:rsidRPr="004002A5">
        <w:trPr>
          <w:jc w:val="center"/>
        </w:trPr>
        <w:tc>
          <w:tcPr>
            <w:tcW w:w="828" w:type="dxa"/>
          </w:tcPr>
          <w:p w:rsidR="00875D6F" w:rsidRPr="004002A5" w:rsidRDefault="00875D6F" w:rsidP="00A23402">
            <w:pPr>
              <w:jc w:val="center"/>
              <w:rPr>
                <w:rFonts w:ascii="CG Times" w:hAnsi="CG Times"/>
                <w:b/>
                <w:sz w:val="18"/>
                <w:szCs w:val="18"/>
                <w:lang w:val="sq-AL"/>
              </w:rPr>
            </w:pPr>
          </w:p>
          <w:p w:rsidR="00875D6F" w:rsidRPr="004002A5" w:rsidRDefault="00875D6F" w:rsidP="00A23402">
            <w:pPr>
              <w:rPr>
                <w:rFonts w:ascii="CG Times" w:hAnsi="CG Times"/>
                <w:b/>
                <w:sz w:val="18"/>
                <w:szCs w:val="18"/>
                <w:lang w:val="sq-AL"/>
              </w:rPr>
            </w:pPr>
          </w:p>
          <w:p w:rsidR="00875D6F" w:rsidRPr="004002A5" w:rsidRDefault="00875D6F" w:rsidP="00A23402">
            <w:pPr>
              <w:rPr>
                <w:rFonts w:ascii="CG Times" w:hAnsi="CG Times"/>
                <w:b/>
                <w:sz w:val="18"/>
                <w:szCs w:val="18"/>
                <w:lang w:val="sq-AL"/>
              </w:rPr>
            </w:pPr>
            <w:r w:rsidRPr="004002A5">
              <w:rPr>
                <w:rFonts w:ascii="CG Times" w:hAnsi="CG Times"/>
                <w:b/>
                <w:sz w:val="18"/>
                <w:szCs w:val="18"/>
                <w:lang w:val="sq-AL"/>
              </w:rPr>
              <w:t>ALB2</w:t>
            </w:r>
          </w:p>
        </w:tc>
        <w:tc>
          <w:tcPr>
            <w:tcW w:w="1511" w:type="dxa"/>
          </w:tcPr>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10</w:t>
            </w:r>
          </w:p>
        </w:tc>
        <w:tc>
          <w:tcPr>
            <w:tcW w:w="2265" w:type="dxa"/>
          </w:tcPr>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Plazhi i Kavajës</w:t>
            </w:r>
          </w:p>
        </w:tc>
        <w:tc>
          <w:tcPr>
            <w:tcW w:w="2250" w:type="dxa"/>
          </w:tcPr>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Faecal Coliforme (FC) </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Enterococcus Fekal (FS)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Temperatura, pH</w:t>
            </w:r>
          </w:p>
        </w:tc>
        <w:tc>
          <w:tcPr>
            <w:tcW w:w="2669" w:type="dxa"/>
          </w:tcPr>
          <w:p w:rsidR="00875D6F" w:rsidRPr="004002A5" w:rsidRDefault="00875D6F" w:rsidP="00A23402">
            <w:pPr>
              <w:jc w:val="both"/>
              <w:rPr>
                <w:rFonts w:ascii="CG Times" w:hAnsi="CG Times"/>
                <w:sz w:val="18"/>
                <w:szCs w:val="18"/>
                <w:lang w:val="sq-AL"/>
              </w:rPr>
            </w:pPr>
            <w:r w:rsidRPr="004002A5">
              <w:rPr>
                <w:rFonts w:ascii="CG Times" w:hAnsi="CG Times"/>
                <w:b/>
                <w:sz w:val="18"/>
                <w:szCs w:val="18"/>
                <w:lang w:val="sq-AL"/>
              </w:rPr>
              <w:t xml:space="preserve">* </w:t>
            </w:r>
            <w:r w:rsidRPr="004002A5">
              <w:rPr>
                <w:rFonts w:ascii="CG Times" w:hAnsi="CG Times"/>
                <w:sz w:val="18"/>
                <w:szCs w:val="18"/>
                <w:lang w:val="sq-AL"/>
              </w:rPr>
              <w:t xml:space="preserve">Çdo 2 javë gjatë sezonit të larjes (qershor - shtator), </w:t>
            </w:r>
          </w:p>
          <w:p w:rsidR="00875D6F" w:rsidRPr="00316E2D" w:rsidRDefault="00934E51" w:rsidP="00A23402">
            <w:pPr>
              <w:jc w:val="both"/>
              <w:rPr>
                <w:rFonts w:ascii="CG Times" w:hAnsi="CG Times"/>
                <w:b/>
                <w:sz w:val="18"/>
                <w:szCs w:val="18"/>
                <w:lang w:val="sq-AL"/>
              </w:rPr>
            </w:pPr>
            <w:r w:rsidRPr="004002A5">
              <w:rPr>
                <w:rFonts w:ascii="CG Times" w:hAnsi="CG Times"/>
                <w:sz w:val="18"/>
                <w:szCs w:val="18"/>
                <w:lang w:val="sq-AL"/>
              </w:rPr>
              <w:t>1 fushatë kampionimi për</w:t>
            </w:r>
            <w:r w:rsidR="00875D6F" w:rsidRPr="004002A5">
              <w:rPr>
                <w:rFonts w:ascii="CG Times" w:hAnsi="CG Times"/>
                <w:sz w:val="18"/>
                <w:szCs w:val="18"/>
                <w:lang w:val="sq-AL"/>
              </w:rPr>
              <w:t>para sezonit të larjes  maj 1 fushatë në muajin tetor)</w:t>
            </w:r>
            <w:r w:rsidRPr="004002A5">
              <w:rPr>
                <w:rFonts w:ascii="CG Times" w:hAnsi="CG Times"/>
                <w:sz w:val="18"/>
                <w:szCs w:val="18"/>
                <w:lang w:val="sq-AL"/>
              </w:rPr>
              <w:t>.</w:t>
            </w:r>
            <w:r w:rsidR="00875D6F" w:rsidRPr="004002A5">
              <w:rPr>
                <w:rFonts w:ascii="CG Times" w:hAnsi="CG Times"/>
                <w:sz w:val="18"/>
                <w:szCs w:val="18"/>
                <w:lang w:val="sq-AL"/>
              </w:rPr>
              <w:t xml:space="preserve"> </w:t>
            </w:r>
            <w:r w:rsidR="00875D6F" w:rsidRPr="004002A5">
              <w:rPr>
                <w:rFonts w:ascii="CG Times" w:hAnsi="CG Times"/>
                <w:b/>
                <w:sz w:val="18"/>
                <w:szCs w:val="18"/>
                <w:lang w:val="sq-AL"/>
              </w:rPr>
              <w:t xml:space="preserve">Gjithsej 10 fushata </w:t>
            </w:r>
          </w:p>
        </w:tc>
      </w:tr>
      <w:tr w:rsidR="00875D6F" w:rsidRPr="004002A5">
        <w:trPr>
          <w:trHeight w:val="105"/>
          <w:jc w:val="center"/>
        </w:trPr>
        <w:tc>
          <w:tcPr>
            <w:tcW w:w="828" w:type="dxa"/>
          </w:tcPr>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ALB5</w:t>
            </w:r>
          </w:p>
        </w:tc>
        <w:tc>
          <w:tcPr>
            <w:tcW w:w="1511" w:type="dxa"/>
          </w:tcPr>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11</w:t>
            </w:r>
          </w:p>
        </w:tc>
        <w:tc>
          <w:tcPr>
            <w:tcW w:w="2265" w:type="dxa"/>
          </w:tcPr>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Plazhi i Vlorës</w:t>
            </w:r>
          </w:p>
        </w:tc>
        <w:tc>
          <w:tcPr>
            <w:tcW w:w="2250" w:type="dxa"/>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Faecal Coliforme (FC) </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Enterococcus Fekal (FS)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Temperatura, pH</w:t>
            </w:r>
          </w:p>
        </w:tc>
        <w:tc>
          <w:tcPr>
            <w:tcW w:w="2669" w:type="dxa"/>
          </w:tcPr>
          <w:p w:rsidR="00875D6F" w:rsidRPr="004002A5" w:rsidRDefault="00875D6F" w:rsidP="00A23402">
            <w:pPr>
              <w:jc w:val="both"/>
              <w:rPr>
                <w:rFonts w:ascii="CG Times" w:hAnsi="CG Times"/>
                <w:sz w:val="18"/>
                <w:szCs w:val="18"/>
                <w:lang w:val="sq-AL"/>
              </w:rPr>
            </w:pPr>
            <w:r w:rsidRPr="004002A5">
              <w:rPr>
                <w:rFonts w:ascii="CG Times" w:hAnsi="CG Times"/>
                <w:b/>
                <w:sz w:val="18"/>
                <w:szCs w:val="18"/>
                <w:lang w:val="sq-AL"/>
              </w:rPr>
              <w:t xml:space="preserve">* </w:t>
            </w:r>
            <w:r w:rsidRPr="004002A5">
              <w:rPr>
                <w:rFonts w:ascii="CG Times" w:hAnsi="CG Times"/>
                <w:sz w:val="18"/>
                <w:szCs w:val="18"/>
                <w:lang w:val="sq-AL"/>
              </w:rPr>
              <w:t xml:space="preserve">Çdo 2 javë gjate sezonit të larjes  (qershor - shtator), </w:t>
            </w:r>
          </w:p>
          <w:p w:rsidR="00875D6F" w:rsidRPr="00316E2D" w:rsidRDefault="00875D6F" w:rsidP="00A23402">
            <w:pPr>
              <w:jc w:val="both"/>
              <w:rPr>
                <w:rFonts w:ascii="CG Times" w:hAnsi="CG Times"/>
                <w:b/>
                <w:sz w:val="18"/>
                <w:szCs w:val="18"/>
                <w:lang w:val="sq-AL"/>
              </w:rPr>
            </w:pPr>
            <w:r w:rsidRPr="004002A5">
              <w:rPr>
                <w:rFonts w:ascii="CG Times" w:hAnsi="CG Times"/>
                <w:sz w:val="18"/>
                <w:szCs w:val="18"/>
                <w:lang w:val="sq-AL"/>
              </w:rPr>
              <w:t>1 fushatë kampionimi përpara sezonit të larjes  maj 1 fushatë në muajin tetor)</w:t>
            </w:r>
            <w:r w:rsidR="00934E51" w:rsidRPr="004002A5">
              <w:rPr>
                <w:rFonts w:ascii="CG Times" w:hAnsi="CG Times"/>
                <w:sz w:val="18"/>
                <w:szCs w:val="18"/>
                <w:lang w:val="sq-AL"/>
              </w:rPr>
              <w:t>.</w:t>
            </w:r>
            <w:r w:rsidRPr="004002A5">
              <w:rPr>
                <w:rFonts w:ascii="CG Times" w:hAnsi="CG Times"/>
                <w:sz w:val="18"/>
                <w:szCs w:val="18"/>
                <w:lang w:val="sq-AL"/>
              </w:rPr>
              <w:t xml:space="preserve"> </w:t>
            </w:r>
            <w:r w:rsidRPr="004002A5">
              <w:rPr>
                <w:rFonts w:ascii="CG Times" w:hAnsi="CG Times"/>
                <w:b/>
                <w:sz w:val="18"/>
                <w:szCs w:val="18"/>
                <w:lang w:val="sq-AL"/>
              </w:rPr>
              <w:t xml:space="preserve">Gjithsej 10 fushata </w:t>
            </w:r>
          </w:p>
        </w:tc>
      </w:tr>
      <w:tr w:rsidR="00875D6F" w:rsidRPr="004002A5">
        <w:trPr>
          <w:jc w:val="center"/>
        </w:trPr>
        <w:tc>
          <w:tcPr>
            <w:tcW w:w="828" w:type="dxa"/>
          </w:tcPr>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ALB5</w:t>
            </w:r>
          </w:p>
        </w:tc>
        <w:tc>
          <w:tcPr>
            <w:tcW w:w="1511" w:type="dxa"/>
          </w:tcPr>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3</w:t>
            </w:r>
          </w:p>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4</w:t>
            </w:r>
          </w:p>
        </w:tc>
        <w:tc>
          <w:tcPr>
            <w:tcW w:w="2265" w:type="dxa"/>
          </w:tcPr>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Dhërmi</w:t>
            </w:r>
          </w:p>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r w:rsidRPr="004002A5">
              <w:rPr>
                <w:rFonts w:ascii="CG Times" w:hAnsi="CG Times"/>
                <w:sz w:val="18"/>
                <w:szCs w:val="18"/>
                <w:lang w:val="sq-AL"/>
              </w:rPr>
              <w:t>Himarë</w:t>
            </w:r>
          </w:p>
          <w:p w:rsidR="00875D6F" w:rsidRPr="004002A5" w:rsidRDefault="00875D6F" w:rsidP="00A23402">
            <w:pPr>
              <w:rPr>
                <w:rFonts w:ascii="CG Times" w:hAnsi="CG Times"/>
                <w:sz w:val="18"/>
                <w:szCs w:val="18"/>
                <w:lang w:val="sq-AL"/>
              </w:rPr>
            </w:pPr>
          </w:p>
        </w:tc>
        <w:tc>
          <w:tcPr>
            <w:tcW w:w="2250" w:type="dxa"/>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Faecal Coliforme (FC) </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Enterococcus Fekal (FS)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Temperatura, pH</w:t>
            </w:r>
          </w:p>
        </w:tc>
        <w:tc>
          <w:tcPr>
            <w:tcW w:w="2669" w:type="dxa"/>
          </w:tcPr>
          <w:p w:rsidR="00875D6F" w:rsidRPr="004002A5" w:rsidRDefault="00875D6F" w:rsidP="00A23402">
            <w:pPr>
              <w:jc w:val="both"/>
              <w:rPr>
                <w:rFonts w:ascii="CG Times" w:hAnsi="CG Times"/>
                <w:sz w:val="18"/>
                <w:szCs w:val="18"/>
                <w:lang w:val="sq-AL"/>
              </w:rPr>
            </w:pPr>
            <w:r w:rsidRPr="004002A5">
              <w:rPr>
                <w:rFonts w:ascii="CG Times" w:hAnsi="CG Times"/>
                <w:b/>
                <w:sz w:val="18"/>
                <w:szCs w:val="18"/>
                <w:lang w:val="sq-AL"/>
              </w:rPr>
              <w:t xml:space="preserve">* </w:t>
            </w:r>
            <w:r w:rsidRPr="004002A5">
              <w:rPr>
                <w:rFonts w:ascii="CG Times" w:hAnsi="CG Times"/>
                <w:sz w:val="18"/>
                <w:szCs w:val="18"/>
                <w:lang w:val="sq-AL"/>
              </w:rPr>
              <w:t xml:space="preserve">Çdo 2 javë gjatë sezonit të larjes (qershor - shtator),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1 fushatë kampionimi përpara sezonit të larjes  maj 1 fushatë në muajin tetor)</w:t>
            </w:r>
            <w:r w:rsidR="00934E51" w:rsidRPr="004002A5">
              <w:rPr>
                <w:rFonts w:ascii="CG Times" w:hAnsi="CG Times"/>
                <w:sz w:val="18"/>
                <w:szCs w:val="18"/>
                <w:lang w:val="sq-AL"/>
              </w:rPr>
              <w:t>.</w:t>
            </w:r>
            <w:r w:rsidRPr="004002A5">
              <w:rPr>
                <w:rFonts w:ascii="CG Times" w:hAnsi="CG Times"/>
                <w:sz w:val="18"/>
                <w:szCs w:val="18"/>
                <w:lang w:val="sq-AL"/>
              </w:rPr>
              <w:t xml:space="preserve"> </w:t>
            </w:r>
            <w:r w:rsidRPr="004002A5">
              <w:rPr>
                <w:rFonts w:ascii="CG Times" w:hAnsi="CG Times"/>
                <w:b/>
                <w:sz w:val="18"/>
                <w:szCs w:val="18"/>
                <w:lang w:val="sq-AL"/>
              </w:rPr>
              <w:t>Gjithsej 10 fushata</w:t>
            </w:r>
            <w:r w:rsidRPr="004002A5">
              <w:rPr>
                <w:rFonts w:ascii="CG Times" w:hAnsi="CG Times"/>
                <w:sz w:val="18"/>
                <w:szCs w:val="18"/>
                <w:lang w:val="sq-AL"/>
              </w:rPr>
              <w:t xml:space="preserve"> </w:t>
            </w:r>
          </w:p>
        </w:tc>
      </w:tr>
      <w:tr w:rsidR="00875D6F" w:rsidRPr="004002A5">
        <w:trPr>
          <w:jc w:val="center"/>
        </w:trPr>
        <w:tc>
          <w:tcPr>
            <w:tcW w:w="828" w:type="dxa"/>
          </w:tcPr>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p>
          <w:p w:rsidR="00875D6F" w:rsidRPr="004002A5" w:rsidRDefault="00875D6F" w:rsidP="00A23402">
            <w:pPr>
              <w:rPr>
                <w:rFonts w:ascii="CG Times" w:hAnsi="CG Times"/>
                <w:b/>
                <w:sz w:val="18"/>
                <w:szCs w:val="18"/>
                <w:lang w:val="sq-AL"/>
              </w:rPr>
            </w:pPr>
            <w:r w:rsidRPr="004002A5">
              <w:rPr>
                <w:rFonts w:ascii="CG Times" w:hAnsi="CG Times"/>
                <w:b/>
                <w:sz w:val="18"/>
                <w:szCs w:val="18"/>
                <w:lang w:val="sq-AL"/>
              </w:rPr>
              <w:t>ALB6</w:t>
            </w:r>
          </w:p>
        </w:tc>
        <w:tc>
          <w:tcPr>
            <w:tcW w:w="1511" w:type="dxa"/>
          </w:tcPr>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3</w:t>
            </w:r>
          </w:p>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6</w:t>
            </w:r>
          </w:p>
          <w:p w:rsidR="00875D6F" w:rsidRPr="004002A5" w:rsidRDefault="00875D6F" w:rsidP="00A23402">
            <w:pPr>
              <w:jc w:val="center"/>
              <w:rPr>
                <w:rFonts w:ascii="CG Times" w:hAnsi="CG Times"/>
                <w:b/>
                <w:sz w:val="18"/>
                <w:szCs w:val="18"/>
                <w:lang w:val="sq-AL"/>
              </w:rPr>
            </w:pPr>
          </w:p>
          <w:p w:rsidR="00875D6F" w:rsidRPr="004002A5" w:rsidRDefault="00875D6F" w:rsidP="00A23402">
            <w:pPr>
              <w:jc w:val="center"/>
              <w:rPr>
                <w:rFonts w:ascii="CG Times" w:hAnsi="CG Times"/>
                <w:b/>
                <w:sz w:val="18"/>
                <w:szCs w:val="18"/>
                <w:lang w:val="sq-AL"/>
              </w:rPr>
            </w:pPr>
          </w:p>
        </w:tc>
        <w:tc>
          <w:tcPr>
            <w:tcW w:w="2265" w:type="dxa"/>
          </w:tcPr>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r w:rsidRPr="004002A5">
              <w:rPr>
                <w:rFonts w:ascii="CG Times" w:hAnsi="CG Times"/>
                <w:sz w:val="18"/>
                <w:szCs w:val="18"/>
                <w:lang w:val="sq-AL"/>
              </w:rPr>
              <w:t>Borshi</w:t>
            </w:r>
          </w:p>
          <w:p w:rsidR="00875D6F" w:rsidRPr="004002A5" w:rsidRDefault="00875D6F" w:rsidP="00A23402">
            <w:pPr>
              <w:rPr>
                <w:rFonts w:ascii="CG Times" w:hAnsi="CG Times"/>
                <w:sz w:val="18"/>
                <w:szCs w:val="18"/>
                <w:lang w:val="sq-AL"/>
              </w:rPr>
            </w:pPr>
          </w:p>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Plazhi i Sarandës</w:t>
            </w:r>
          </w:p>
          <w:p w:rsidR="00875D6F" w:rsidRPr="004002A5" w:rsidRDefault="00875D6F" w:rsidP="00A23402">
            <w:pPr>
              <w:rPr>
                <w:rFonts w:ascii="CG Times" w:hAnsi="CG Times"/>
                <w:sz w:val="18"/>
                <w:szCs w:val="18"/>
                <w:lang w:val="sq-AL"/>
              </w:rPr>
            </w:pPr>
          </w:p>
        </w:tc>
        <w:tc>
          <w:tcPr>
            <w:tcW w:w="2250" w:type="dxa"/>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Faecal Coliforme (FC) </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Enterococcus Fekal (FS)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Temperatura, pH</w:t>
            </w:r>
          </w:p>
        </w:tc>
        <w:tc>
          <w:tcPr>
            <w:tcW w:w="2669" w:type="dxa"/>
          </w:tcPr>
          <w:p w:rsidR="00875D6F" w:rsidRPr="004002A5" w:rsidRDefault="00875D6F" w:rsidP="00A23402">
            <w:pPr>
              <w:jc w:val="both"/>
              <w:rPr>
                <w:rFonts w:ascii="CG Times" w:hAnsi="CG Times"/>
                <w:sz w:val="18"/>
                <w:szCs w:val="18"/>
                <w:lang w:val="sq-AL"/>
              </w:rPr>
            </w:pPr>
            <w:r w:rsidRPr="004002A5">
              <w:rPr>
                <w:rFonts w:ascii="CG Times" w:hAnsi="CG Times"/>
                <w:b/>
                <w:sz w:val="18"/>
                <w:szCs w:val="18"/>
                <w:lang w:val="sq-AL"/>
              </w:rPr>
              <w:t xml:space="preserve">* </w:t>
            </w:r>
            <w:r w:rsidRPr="004002A5">
              <w:rPr>
                <w:rFonts w:ascii="CG Times" w:hAnsi="CG Times"/>
                <w:sz w:val="18"/>
                <w:szCs w:val="18"/>
                <w:lang w:val="sq-AL"/>
              </w:rPr>
              <w:t xml:space="preserve">Çdo 2 javë gjatë sezonit të larjes (qershor - shtator), </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1 fushatë kampionimi përrpara sezonit të larjes  maj 1 fushatë në muajin tetor)</w:t>
            </w:r>
            <w:r w:rsidR="00934E51" w:rsidRPr="004002A5">
              <w:rPr>
                <w:rFonts w:ascii="CG Times" w:hAnsi="CG Times"/>
                <w:sz w:val="18"/>
                <w:szCs w:val="18"/>
                <w:lang w:val="sq-AL"/>
              </w:rPr>
              <w:t>.</w:t>
            </w:r>
            <w:r w:rsidRPr="004002A5">
              <w:rPr>
                <w:rFonts w:ascii="CG Times" w:hAnsi="CG Times"/>
                <w:sz w:val="18"/>
                <w:szCs w:val="18"/>
                <w:lang w:val="sq-AL"/>
              </w:rPr>
              <w:t xml:space="preserve"> </w:t>
            </w:r>
            <w:r w:rsidRPr="004002A5">
              <w:rPr>
                <w:rFonts w:ascii="CG Times" w:hAnsi="CG Times"/>
                <w:b/>
                <w:sz w:val="18"/>
                <w:szCs w:val="18"/>
                <w:lang w:val="sq-AL"/>
              </w:rPr>
              <w:t>Gjithsej 10 fushata</w:t>
            </w:r>
          </w:p>
        </w:tc>
      </w:tr>
    </w:tbl>
    <w:p w:rsidR="00E5060A" w:rsidRPr="004002A5" w:rsidRDefault="00E5060A" w:rsidP="00A23402">
      <w:pPr>
        <w:rPr>
          <w:rFonts w:ascii="CG Times" w:hAnsi="CG Times"/>
          <w:sz w:val="21"/>
          <w:szCs w:val="21"/>
          <w:lang w:val="sq-AL"/>
        </w:rPr>
      </w:pPr>
    </w:p>
    <w:p w:rsidR="00875D6F" w:rsidRPr="00316E2D" w:rsidRDefault="00875D6F" w:rsidP="00A23402">
      <w:pPr>
        <w:rPr>
          <w:rFonts w:ascii="CG Times" w:hAnsi="CG Times"/>
          <w:sz w:val="21"/>
          <w:szCs w:val="21"/>
          <w:lang w:val="sq-AL"/>
        </w:rPr>
      </w:pPr>
      <w:r w:rsidRPr="00316E2D">
        <w:rPr>
          <w:rFonts w:ascii="CG Times" w:hAnsi="CG Times"/>
          <w:sz w:val="21"/>
          <w:szCs w:val="21"/>
          <w:lang w:val="sq-AL"/>
        </w:rPr>
        <w:t>ANEKS</w:t>
      </w:r>
      <w:r w:rsidR="00934E51" w:rsidRPr="00316E2D">
        <w:rPr>
          <w:rFonts w:ascii="CG Times" w:hAnsi="CG Times"/>
          <w:sz w:val="21"/>
          <w:szCs w:val="21"/>
          <w:lang w:val="sq-AL"/>
        </w:rPr>
        <w:t>I</w:t>
      </w:r>
      <w:r w:rsidRPr="00316E2D">
        <w:rPr>
          <w:rFonts w:ascii="CG Times" w:hAnsi="CG Times"/>
          <w:sz w:val="21"/>
          <w:szCs w:val="21"/>
          <w:lang w:val="sq-AL"/>
        </w:rPr>
        <w:t xml:space="preserve"> 3</w:t>
      </w:r>
      <w:r w:rsidR="00934E51" w:rsidRPr="00316E2D">
        <w:rPr>
          <w:rFonts w:ascii="CG Times" w:hAnsi="CG Times"/>
          <w:sz w:val="21"/>
          <w:szCs w:val="21"/>
          <w:lang w:val="sq-AL"/>
        </w:rPr>
        <w:t>.</w:t>
      </w:r>
      <w:r w:rsidRPr="00316E2D">
        <w:rPr>
          <w:rFonts w:ascii="CG Times" w:hAnsi="CG Times"/>
          <w:sz w:val="21"/>
          <w:szCs w:val="21"/>
          <w:lang w:val="sq-AL"/>
        </w:rPr>
        <w:t xml:space="preserve">  Ndikimi i shkarkimeve urbane në ujërat sipërfaqësore</w:t>
      </w:r>
    </w:p>
    <w:p w:rsidR="00875D6F" w:rsidRPr="004002A5" w:rsidRDefault="00934E51" w:rsidP="00A23402">
      <w:pPr>
        <w:jc w:val="center"/>
        <w:rPr>
          <w:rFonts w:ascii="CG Times" w:hAnsi="CG Times"/>
          <w:b/>
          <w:sz w:val="21"/>
          <w:szCs w:val="21"/>
          <w:lang w:val="sq-AL"/>
        </w:rPr>
      </w:pPr>
      <w:r w:rsidRPr="004002A5">
        <w:rPr>
          <w:rFonts w:ascii="CG Times" w:hAnsi="CG Times"/>
          <w:b/>
          <w:sz w:val="21"/>
          <w:szCs w:val="21"/>
          <w:lang w:val="sq-AL"/>
        </w:rPr>
        <w:t xml:space="preserve">Tabela </w:t>
      </w:r>
      <w:r w:rsidR="00875D6F" w:rsidRPr="004002A5">
        <w:rPr>
          <w:rFonts w:ascii="CG Times" w:hAnsi="CG Times"/>
          <w:b/>
          <w:sz w:val="21"/>
          <w:szCs w:val="21"/>
          <w:lang w:val="sq-AL"/>
        </w:rPr>
        <w:t>1. Stacionet e monitorimit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1350"/>
        <w:gridCol w:w="720"/>
        <w:gridCol w:w="3780"/>
        <w:gridCol w:w="1620"/>
        <w:gridCol w:w="1260"/>
      </w:tblGrid>
      <w:tr w:rsidR="00875D6F" w:rsidRPr="00316E2D">
        <w:tc>
          <w:tcPr>
            <w:tcW w:w="1098" w:type="dxa"/>
          </w:tcPr>
          <w:p w:rsidR="00875D6F" w:rsidRPr="00316E2D" w:rsidRDefault="00875D6F" w:rsidP="00A23402">
            <w:pPr>
              <w:jc w:val="both"/>
              <w:rPr>
                <w:rFonts w:ascii="CG Times" w:hAnsi="CG Times"/>
                <w:b/>
                <w:sz w:val="18"/>
                <w:szCs w:val="18"/>
                <w:lang w:val="sq-AL"/>
              </w:rPr>
            </w:pPr>
            <w:r w:rsidRPr="00316E2D">
              <w:rPr>
                <w:rFonts w:ascii="CG Times" w:hAnsi="CG Times"/>
                <w:b/>
                <w:sz w:val="18"/>
                <w:szCs w:val="18"/>
                <w:lang w:val="sq-AL"/>
              </w:rPr>
              <w:t>Qyteti</w:t>
            </w:r>
          </w:p>
        </w:tc>
        <w:tc>
          <w:tcPr>
            <w:tcW w:w="1350" w:type="dxa"/>
          </w:tcPr>
          <w:p w:rsidR="00875D6F" w:rsidRPr="00316E2D" w:rsidRDefault="00875D6F" w:rsidP="00A23402">
            <w:pPr>
              <w:jc w:val="both"/>
              <w:rPr>
                <w:rFonts w:ascii="CG Times" w:hAnsi="CG Times"/>
                <w:b/>
                <w:sz w:val="18"/>
                <w:szCs w:val="18"/>
                <w:lang w:val="sq-AL"/>
              </w:rPr>
            </w:pPr>
            <w:r w:rsidRPr="00316E2D">
              <w:rPr>
                <w:rFonts w:ascii="CG Times" w:hAnsi="CG Times"/>
                <w:b/>
                <w:sz w:val="18"/>
                <w:szCs w:val="18"/>
                <w:lang w:val="sq-AL"/>
              </w:rPr>
              <w:t>Pellgu hidrografik</w:t>
            </w:r>
          </w:p>
        </w:tc>
        <w:tc>
          <w:tcPr>
            <w:tcW w:w="720" w:type="dxa"/>
          </w:tcPr>
          <w:p w:rsidR="00875D6F" w:rsidRPr="00316E2D" w:rsidRDefault="00875D6F" w:rsidP="00A23402">
            <w:pPr>
              <w:jc w:val="both"/>
              <w:rPr>
                <w:rFonts w:ascii="CG Times" w:hAnsi="CG Times"/>
                <w:b/>
                <w:sz w:val="18"/>
                <w:szCs w:val="18"/>
                <w:lang w:val="sq-AL"/>
              </w:rPr>
            </w:pPr>
            <w:r w:rsidRPr="00316E2D">
              <w:rPr>
                <w:rFonts w:ascii="CG Times" w:hAnsi="CG Times"/>
                <w:b/>
                <w:sz w:val="18"/>
                <w:szCs w:val="18"/>
                <w:lang w:val="sq-AL"/>
              </w:rPr>
              <w:t>Kodi</w:t>
            </w:r>
          </w:p>
        </w:tc>
        <w:tc>
          <w:tcPr>
            <w:tcW w:w="3780" w:type="dxa"/>
          </w:tcPr>
          <w:p w:rsidR="00875D6F" w:rsidRPr="00316E2D" w:rsidRDefault="00875D6F" w:rsidP="00A23402">
            <w:pPr>
              <w:jc w:val="both"/>
              <w:rPr>
                <w:rFonts w:ascii="CG Times" w:hAnsi="CG Times"/>
                <w:b/>
                <w:sz w:val="18"/>
                <w:szCs w:val="18"/>
                <w:lang w:val="sq-AL"/>
              </w:rPr>
            </w:pPr>
            <w:r w:rsidRPr="00316E2D">
              <w:rPr>
                <w:rFonts w:ascii="CG Times" w:hAnsi="CG Times"/>
                <w:b/>
                <w:sz w:val="18"/>
                <w:szCs w:val="18"/>
                <w:lang w:val="sq-AL"/>
              </w:rPr>
              <w:t xml:space="preserve">      Stacionet  e monitorimit</w:t>
            </w:r>
          </w:p>
        </w:tc>
        <w:tc>
          <w:tcPr>
            <w:tcW w:w="1620" w:type="dxa"/>
          </w:tcPr>
          <w:p w:rsidR="00875D6F" w:rsidRPr="00316E2D" w:rsidRDefault="00875D6F" w:rsidP="00A23402">
            <w:pPr>
              <w:jc w:val="both"/>
              <w:rPr>
                <w:rFonts w:ascii="CG Times" w:hAnsi="CG Times"/>
                <w:b/>
                <w:sz w:val="18"/>
                <w:szCs w:val="18"/>
                <w:lang w:val="sq-AL"/>
              </w:rPr>
            </w:pPr>
            <w:r w:rsidRPr="00316E2D">
              <w:rPr>
                <w:rFonts w:ascii="CG Times" w:hAnsi="CG Times"/>
                <w:b/>
                <w:sz w:val="18"/>
                <w:szCs w:val="18"/>
                <w:lang w:val="sq-AL"/>
              </w:rPr>
              <w:t>Raporti lidhur  me ndotjen</w:t>
            </w:r>
          </w:p>
        </w:tc>
        <w:tc>
          <w:tcPr>
            <w:tcW w:w="1260" w:type="dxa"/>
          </w:tcPr>
          <w:p w:rsidR="00875D6F" w:rsidRPr="00316E2D" w:rsidRDefault="00875D6F" w:rsidP="00A23402">
            <w:pPr>
              <w:jc w:val="both"/>
              <w:rPr>
                <w:rFonts w:ascii="CG Times" w:hAnsi="CG Times"/>
                <w:b/>
                <w:sz w:val="18"/>
                <w:szCs w:val="18"/>
                <w:lang w:val="sq-AL"/>
              </w:rPr>
            </w:pPr>
            <w:r w:rsidRPr="00316E2D">
              <w:rPr>
                <w:rFonts w:ascii="CG Times" w:hAnsi="CG Times"/>
                <w:b/>
                <w:sz w:val="18"/>
                <w:szCs w:val="18"/>
                <w:lang w:val="sq-AL"/>
              </w:rPr>
              <w:t xml:space="preserve">   Frekuenca</w:t>
            </w:r>
          </w:p>
        </w:tc>
      </w:tr>
      <w:tr w:rsidR="00875D6F" w:rsidRPr="00316E2D">
        <w:tc>
          <w:tcPr>
            <w:tcW w:w="1098" w:type="dxa"/>
            <w:vMerge w:val="restart"/>
          </w:tcPr>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Tiranë</w:t>
            </w:r>
          </w:p>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p>
        </w:tc>
        <w:tc>
          <w:tcPr>
            <w:tcW w:w="1350" w:type="dxa"/>
            <w:vMerge w:val="restart"/>
          </w:tcPr>
          <w:p w:rsidR="00875D6F" w:rsidRPr="00316E2D" w:rsidRDefault="00875D6F" w:rsidP="00A23402">
            <w:pPr>
              <w:rPr>
                <w:rFonts w:ascii="CG Times" w:hAnsi="CG Times"/>
                <w:sz w:val="18"/>
                <w:szCs w:val="18"/>
                <w:lang w:val="sq-AL"/>
              </w:rPr>
            </w:pPr>
            <w:r w:rsidRPr="00316E2D">
              <w:rPr>
                <w:rFonts w:ascii="CG Times" w:hAnsi="CG Times"/>
                <w:sz w:val="18"/>
                <w:szCs w:val="18"/>
                <w:lang w:val="sq-AL"/>
              </w:rPr>
              <w:t xml:space="preserve"> Lumi  i      Tiranës</w:t>
            </w: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T1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Ura e Brarit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Para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T2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500-m larg kolektorit “Siri Kodra”</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T3</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Ura te kthesa e Kamzës</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val="restart"/>
          </w:tcPr>
          <w:p w:rsidR="00875D6F" w:rsidRPr="00316E2D" w:rsidRDefault="00875D6F" w:rsidP="00A23402">
            <w:pPr>
              <w:rPr>
                <w:rFonts w:ascii="CG Times" w:hAnsi="CG Times"/>
                <w:sz w:val="18"/>
                <w:szCs w:val="18"/>
                <w:lang w:val="sq-AL"/>
              </w:rPr>
            </w:pPr>
            <w:r w:rsidRPr="00316E2D">
              <w:rPr>
                <w:rFonts w:ascii="CG Times" w:hAnsi="CG Times"/>
                <w:sz w:val="18"/>
                <w:szCs w:val="18"/>
                <w:lang w:val="sq-AL"/>
              </w:rPr>
              <w:t>Lumi i Lanës</w:t>
            </w: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Lanabregasi</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Para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500-m pas kolektorit Komb.Tekstil</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L3</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Kthesa Yrshek</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val="restart"/>
          </w:tcPr>
          <w:p w:rsidR="00875D6F" w:rsidRPr="00316E2D" w:rsidRDefault="00875D6F" w:rsidP="00A23402">
            <w:pPr>
              <w:rPr>
                <w:rFonts w:ascii="CG Times" w:hAnsi="CG Times"/>
                <w:sz w:val="18"/>
                <w:szCs w:val="18"/>
                <w:lang w:val="sq-AL"/>
              </w:rPr>
            </w:pPr>
            <w:r w:rsidRPr="00316E2D">
              <w:rPr>
                <w:rFonts w:ascii="CG Times" w:hAnsi="CG Times"/>
                <w:sz w:val="18"/>
                <w:szCs w:val="18"/>
                <w:lang w:val="sq-AL"/>
              </w:rPr>
              <w:t>Lumi i Erzenit</w:t>
            </w: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E1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Zona ujore Mullet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Para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rPr>
          <w:trHeight w:val="350"/>
        </w:trPr>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E2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Zona Ura e Beshirit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rPr>
          <w:trHeight w:val="210"/>
        </w:trPr>
        <w:tc>
          <w:tcPr>
            <w:tcW w:w="1098" w:type="dxa"/>
            <w:vMerge/>
          </w:tcPr>
          <w:p w:rsidR="00875D6F" w:rsidRPr="00316E2D" w:rsidRDefault="00875D6F" w:rsidP="00A23402">
            <w:pPr>
              <w:jc w:val="both"/>
              <w:rPr>
                <w:rFonts w:ascii="CG Times" w:hAnsi="CG Times"/>
                <w:sz w:val="18"/>
                <w:szCs w:val="18"/>
                <w:lang w:val="sq-AL"/>
              </w:rPr>
            </w:pPr>
          </w:p>
        </w:tc>
        <w:tc>
          <w:tcPr>
            <w:tcW w:w="1350" w:type="dxa"/>
            <w:vMerge w:val="restart"/>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Lumi Ishëm</w:t>
            </w: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Ish1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Ura e Rinasit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rPr>
          <w:trHeight w:val="285"/>
        </w:trPr>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Ish2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Ura e Gjoles</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rPr>
          <w:trHeight w:val="360"/>
        </w:trPr>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Ish3</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Lumi Ishëm para derdhjes</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val="restart"/>
          </w:tcPr>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Durrës</w:t>
            </w:r>
          </w:p>
        </w:tc>
        <w:tc>
          <w:tcPr>
            <w:tcW w:w="1350" w:type="dxa"/>
            <w:vMerge w:val="restart"/>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D1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Porto Romano pas hidrovorit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D2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10m në det pas shkarkimit te hidrov.</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Reduk.</w:t>
            </w:r>
            <w:r w:rsidR="00934E51" w:rsidRPr="00316E2D">
              <w:rPr>
                <w:rFonts w:ascii="CG Times" w:hAnsi="CG Times"/>
                <w:sz w:val="18"/>
                <w:szCs w:val="18"/>
                <w:lang w:val="sq-AL"/>
              </w:rPr>
              <w:t xml:space="preserve"> </w:t>
            </w:r>
            <w:r w:rsidRPr="00316E2D">
              <w:rPr>
                <w:rFonts w:ascii="CG Times" w:hAnsi="CG Times"/>
                <w:sz w:val="18"/>
                <w:szCs w:val="18"/>
                <w:lang w:val="sq-AL"/>
              </w:rPr>
              <w:t>ndotje</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D3</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Currilat në det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D4</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Kanali i ujërave rurale (Plepa)</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val="restart"/>
          </w:tcPr>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Elbasan</w:t>
            </w:r>
          </w:p>
        </w:tc>
        <w:tc>
          <w:tcPr>
            <w:tcW w:w="1350" w:type="dxa"/>
            <w:vMerge w:val="restart"/>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 xml:space="preserve">Lumi </w:t>
            </w:r>
          </w:p>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Shkumbin</w:t>
            </w: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E1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Në hyrje të qytetit (zona e Krastës</w:t>
            </w:r>
            <w:r w:rsidR="00713CAA" w:rsidRPr="00316E2D">
              <w:rPr>
                <w:rFonts w:ascii="CG Times" w:hAnsi="CG Times"/>
                <w:sz w:val="18"/>
                <w:szCs w:val="18"/>
                <w:lang w:val="sq-AL"/>
              </w:rPr>
              <w: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Para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E2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Toplias</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E3</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 xml:space="preserve">Papër </w:t>
            </w:r>
            <w:r w:rsidR="00713CAA" w:rsidRPr="00316E2D">
              <w:rPr>
                <w:rFonts w:ascii="CG Times" w:hAnsi="CG Times"/>
                <w:sz w:val="18"/>
                <w:szCs w:val="18"/>
                <w:lang w:val="sq-AL"/>
              </w:rPr>
              <w:t>(</w:t>
            </w:r>
            <w:r w:rsidRPr="00316E2D">
              <w:rPr>
                <w:rFonts w:ascii="CG Times" w:hAnsi="CG Times"/>
                <w:sz w:val="18"/>
                <w:szCs w:val="18"/>
                <w:lang w:val="sq-AL"/>
              </w:rPr>
              <w:t>ura e Paprit</w:t>
            </w:r>
            <w:r w:rsidR="00713CAA" w:rsidRPr="00316E2D">
              <w:rPr>
                <w:rFonts w:ascii="CG Times" w:hAnsi="CG Times"/>
                <w:sz w:val="18"/>
                <w:szCs w:val="18"/>
                <w:lang w:val="sq-AL"/>
              </w:rPr>
              <w: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Reduk.</w:t>
            </w:r>
            <w:r w:rsidR="00934E51" w:rsidRPr="00316E2D">
              <w:rPr>
                <w:rFonts w:ascii="CG Times" w:hAnsi="CG Times"/>
                <w:sz w:val="18"/>
                <w:szCs w:val="18"/>
                <w:lang w:val="sq-AL"/>
              </w:rPr>
              <w:t xml:space="preserve"> </w:t>
            </w:r>
            <w:r w:rsidRPr="00316E2D">
              <w:rPr>
                <w:rFonts w:ascii="CG Times" w:hAnsi="CG Times"/>
                <w:sz w:val="18"/>
                <w:szCs w:val="18"/>
                <w:lang w:val="sq-AL"/>
              </w:rPr>
              <w:t>ndotje</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val="restart"/>
          </w:tcPr>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Shkodër</w:t>
            </w:r>
          </w:p>
        </w:tc>
        <w:tc>
          <w:tcPr>
            <w:tcW w:w="1350" w:type="dxa"/>
            <w:vMerge w:val="restart"/>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Lumi Kir</w:t>
            </w: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K1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Para hyrjes në qytet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Para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K2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Në dalje të qytetit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val="restart"/>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Lumi Drin</w:t>
            </w: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D1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 xml:space="preserve">Para shkarkimit të kolektorëve </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Para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D2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shkarkimit të kolektorëve</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val="restart"/>
          </w:tcPr>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Lezhë</w:t>
            </w:r>
          </w:p>
        </w:tc>
        <w:tc>
          <w:tcPr>
            <w:tcW w:w="1350" w:type="dxa"/>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Le1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 xml:space="preserve">Kanali i </w:t>
            </w:r>
            <w:r w:rsidR="009851BF" w:rsidRPr="00316E2D">
              <w:rPr>
                <w:rFonts w:ascii="CG Times" w:hAnsi="CG Times"/>
                <w:sz w:val="18"/>
                <w:szCs w:val="18"/>
                <w:lang w:val="sq-AL"/>
              </w:rPr>
              <w:t>ujërave</w:t>
            </w:r>
            <w:r w:rsidRPr="00316E2D">
              <w:rPr>
                <w:rFonts w:ascii="CG Times" w:hAnsi="CG Times"/>
                <w:sz w:val="18"/>
                <w:szCs w:val="18"/>
                <w:lang w:val="sq-AL"/>
              </w:rPr>
              <w:t xml:space="preserve"> urbane(Ura Cenit)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val="restart"/>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Lumi Drin</w:t>
            </w: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Le2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 xml:space="preserve">Pas stacionit të pompimit </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Le3</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Në det 10-m pas shkarkimit të Drinit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Reduk.ndotje</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Shëngjin</w:t>
            </w:r>
          </w:p>
        </w:tc>
        <w:tc>
          <w:tcPr>
            <w:tcW w:w="1350" w:type="dxa"/>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Le4</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Këneta e Knalles</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val="restart"/>
          </w:tcPr>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Fier</w:t>
            </w:r>
          </w:p>
        </w:tc>
        <w:tc>
          <w:tcPr>
            <w:tcW w:w="135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w:t>
            </w:r>
            <w:r w:rsidR="00934E51" w:rsidRPr="00316E2D">
              <w:rPr>
                <w:rFonts w:ascii="CG Times" w:hAnsi="CG Times"/>
                <w:sz w:val="18"/>
                <w:szCs w:val="18"/>
                <w:lang w:val="sq-AL"/>
              </w:rPr>
              <w:t xml:space="preserve"> </w:t>
            </w:r>
            <w:r w:rsidRPr="00316E2D">
              <w:rPr>
                <w:rFonts w:ascii="CG Times" w:hAnsi="CG Times"/>
                <w:sz w:val="18"/>
                <w:szCs w:val="18"/>
                <w:lang w:val="sq-AL"/>
              </w:rPr>
              <w:t>Gjanicë</w:t>
            </w: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F1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Ura e qytetit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val="restart"/>
          </w:tcPr>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L. Seman</w:t>
            </w: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F2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Zona Mbrostar</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F3</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Mujalli,bashkim Gjanicë me Seman</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Reduk.ndotje</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val="restart"/>
          </w:tcPr>
          <w:p w:rsidR="00875D6F" w:rsidRPr="00316E2D" w:rsidRDefault="00875D6F" w:rsidP="00A23402">
            <w:pPr>
              <w:jc w:val="both"/>
              <w:rPr>
                <w:rFonts w:ascii="CG Times" w:hAnsi="CG Times"/>
                <w:sz w:val="18"/>
                <w:szCs w:val="18"/>
                <w:lang w:val="sq-AL"/>
              </w:rPr>
            </w:pPr>
          </w:p>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Vlorë</w:t>
            </w:r>
          </w:p>
        </w:tc>
        <w:tc>
          <w:tcPr>
            <w:tcW w:w="1350" w:type="dxa"/>
            <w:vMerge w:val="restart"/>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V1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hidrovorit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Pas ndotjes</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V2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Në det 20m-pas shkarkim.hidrovorit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Reduk.ndotje</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V3</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 xml:space="preserve">Plazhi i vjetër </w:t>
            </w:r>
            <w:r w:rsidR="00713CAA" w:rsidRPr="00316E2D">
              <w:rPr>
                <w:rFonts w:ascii="CG Times" w:hAnsi="CG Times"/>
                <w:sz w:val="18"/>
                <w:szCs w:val="18"/>
                <w:lang w:val="sq-AL"/>
              </w:rPr>
              <w:t>(</w:t>
            </w:r>
            <w:r w:rsidRPr="00316E2D">
              <w:rPr>
                <w:rFonts w:ascii="CG Times" w:hAnsi="CG Times"/>
                <w:sz w:val="18"/>
                <w:szCs w:val="18"/>
                <w:lang w:val="sq-AL"/>
              </w:rPr>
              <w:t>Skela)</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Reduk.ndotje</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V4</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Plazhi i Ri (Kabinat</w:t>
            </w:r>
            <w:r w:rsidR="00713CAA" w:rsidRPr="00316E2D">
              <w:rPr>
                <w:rFonts w:ascii="CG Times" w:hAnsi="CG Times"/>
                <w:sz w:val="18"/>
                <w:szCs w:val="18"/>
                <w:lang w:val="sq-AL"/>
              </w:rPr>
              <w:t>)</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Reduk.ndotje</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val="restart"/>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Sarandë</w:t>
            </w:r>
          </w:p>
        </w:tc>
        <w:tc>
          <w:tcPr>
            <w:tcW w:w="1350" w:type="dxa"/>
            <w:vMerge w:val="restart"/>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S1</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Në det ku shkark.kolek(bar Riviera)</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Reduk.ndotje</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r w:rsidR="00875D6F" w:rsidRPr="00316E2D">
        <w:tc>
          <w:tcPr>
            <w:tcW w:w="1098" w:type="dxa"/>
            <w:vMerge/>
          </w:tcPr>
          <w:p w:rsidR="00875D6F" w:rsidRPr="00316E2D" w:rsidRDefault="00875D6F" w:rsidP="00A23402">
            <w:pPr>
              <w:jc w:val="both"/>
              <w:rPr>
                <w:rFonts w:ascii="CG Times" w:hAnsi="CG Times"/>
                <w:sz w:val="18"/>
                <w:szCs w:val="18"/>
                <w:lang w:val="sq-AL"/>
              </w:rPr>
            </w:pPr>
          </w:p>
        </w:tc>
        <w:tc>
          <w:tcPr>
            <w:tcW w:w="1350" w:type="dxa"/>
            <w:vMerge/>
          </w:tcPr>
          <w:p w:rsidR="00875D6F" w:rsidRPr="00316E2D" w:rsidRDefault="00875D6F" w:rsidP="00A23402">
            <w:pPr>
              <w:jc w:val="both"/>
              <w:rPr>
                <w:rFonts w:ascii="CG Times" w:hAnsi="CG Times"/>
                <w:sz w:val="18"/>
                <w:szCs w:val="18"/>
                <w:lang w:val="sq-AL"/>
              </w:rPr>
            </w:pPr>
          </w:p>
        </w:tc>
        <w:tc>
          <w:tcPr>
            <w:tcW w:w="7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S2</w:t>
            </w:r>
          </w:p>
        </w:tc>
        <w:tc>
          <w:tcPr>
            <w:tcW w:w="378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Në det ku shkarkohen ujërat urbane të lagjes Kodër</w:t>
            </w:r>
          </w:p>
        </w:tc>
        <w:tc>
          <w:tcPr>
            <w:tcW w:w="1620" w:type="dxa"/>
          </w:tcPr>
          <w:p w:rsidR="00875D6F" w:rsidRPr="00316E2D" w:rsidRDefault="00875D6F" w:rsidP="00A23402">
            <w:pPr>
              <w:jc w:val="both"/>
              <w:rPr>
                <w:rFonts w:ascii="CG Times" w:hAnsi="CG Times"/>
                <w:sz w:val="18"/>
                <w:szCs w:val="18"/>
                <w:lang w:val="sq-AL"/>
              </w:rPr>
            </w:pPr>
            <w:r w:rsidRPr="00316E2D">
              <w:rPr>
                <w:rFonts w:ascii="CG Times" w:hAnsi="CG Times"/>
                <w:sz w:val="18"/>
                <w:szCs w:val="18"/>
                <w:lang w:val="sq-AL"/>
              </w:rPr>
              <w:t>Reduk.ndotje</w:t>
            </w:r>
          </w:p>
        </w:tc>
        <w:tc>
          <w:tcPr>
            <w:tcW w:w="1260" w:type="dxa"/>
          </w:tcPr>
          <w:p w:rsidR="00875D6F" w:rsidRPr="00316E2D" w:rsidRDefault="00875D6F" w:rsidP="00A23402">
            <w:pPr>
              <w:jc w:val="center"/>
              <w:rPr>
                <w:rFonts w:ascii="CG Times" w:hAnsi="CG Times"/>
                <w:sz w:val="18"/>
                <w:szCs w:val="18"/>
                <w:lang w:val="sq-AL"/>
              </w:rPr>
            </w:pPr>
            <w:r w:rsidRPr="00316E2D">
              <w:rPr>
                <w:rFonts w:ascii="CG Times" w:hAnsi="CG Times"/>
                <w:sz w:val="18"/>
                <w:szCs w:val="18"/>
                <w:lang w:val="sq-AL"/>
              </w:rPr>
              <w:t>4</w:t>
            </w:r>
          </w:p>
        </w:tc>
      </w:tr>
    </w:tbl>
    <w:p w:rsidR="00875D6F" w:rsidRPr="004002A5" w:rsidRDefault="00875D6F" w:rsidP="00A23402">
      <w:pPr>
        <w:jc w:val="both"/>
        <w:rPr>
          <w:rFonts w:ascii="CG Times" w:hAnsi="CG Times"/>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934E51" w:rsidRPr="004002A5">
        <w:rPr>
          <w:rFonts w:ascii="CG Times" w:hAnsi="CG Times"/>
          <w:b/>
          <w:sz w:val="21"/>
          <w:szCs w:val="21"/>
          <w:lang w:val="sq-AL"/>
        </w:rPr>
        <w:t xml:space="preserve">ela </w:t>
      </w:r>
      <w:r w:rsidRPr="004002A5">
        <w:rPr>
          <w:rFonts w:ascii="CG Times" w:hAnsi="CG Times"/>
          <w:b/>
          <w:sz w:val="21"/>
          <w:szCs w:val="21"/>
          <w:lang w:val="sq-AL"/>
        </w:rPr>
        <w:t>2</w:t>
      </w:r>
      <w:r w:rsidR="00934E51" w:rsidRPr="004002A5">
        <w:rPr>
          <w:rFonts w:ascii="CG Times" w:hAnsi="CG Times"/>
          <w:b/>
          <w:sz w:val="21"/>
          <w:szCs w:val="21"/>
          <w:lang w:val="sq-AL"/>
        </w:rPr>
        <w:t>.</w:t>
      </w:r>
      <w:r w:rsidRPr="004002A5">
        <w:rPr>
          <w:rFonts w:ascii="CG Times" w:hAnsi="CG Times"/>
          <w:b/>
          <w:sz w:val="21"/>
          <w:szCs w:val="21"/>
          <w:lang w:val="sq-AL"/>
        </w:rPr>
        <w:t xml:space="preserve"> Normat e shkarkimeve të lëngëta urbane (VKM </w:t>
      </w:r>
      <w:r w:rsidR="00934E51" w:rsidRPr="004002A5">
        <w:rPr>
          <w:rFonts w:ascii="CG Times" w:hAnsi="CG Times"/>
          <w:b/>
          <w:sz w:val="21"/>
          <w:szCs w:val="21"/>
          <w:lang w:val="sq-AL"/>
        </w:rPr>
        <w:t>nr</w:t>
      </w:r>
      <w:r w:rsidRPr="004002A5">
        <w:rPr>
          <w:rFonts w:ascii="CG Times" w:hAnsi="CG Times"/>
          <w:b/>
          <w:sz w:val="21"/>
          <w:szCs w:val="21"/>
          <w:lang w:val="sq-AL"/>
        </w:rPr>
        <w:t>.</w:t>
      </w:r>
      <w:r w:rsidR="00934E51" w:rsidRPr="004002A5">
        <w:rPr>
          <w:rFonts w:ascii="CG Times" w:hAnsi="CG Times"/>
          <w:b/>
          <w:sz w:val="21"/>
          <w:szCs w:val="21"/>
          <w:lang w:val="sq-AL"/>
        </w:rPr>
        <w:t xml:space="preserve"> </w:t>
      </w:r>
      <w:r w:rsidRPr="004002A5">
        <w:rPr>
          <w:rFonts w:ascii="CG Times" w:hAnsi="CG Times"/>
          <w:b/>
          <w:sz w:val="21"/>
          <w:szCs w:val="21"/>
          <w:lang w:val="sq-AL"/>
        </w:rPr>
        <w:t>177)</w:t>
      </w:r>
    </w:p>
    <w:tbl>
      <w:tblPr>
        <w:tblW w:w="2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3553"/>
        <w:gridCol w:w="1163"/>
      </w:tblGrid>
      <w:tr w:rsidR="00875D6F" w:rsidRPr="004002A5">
        <w:trPr>
          <w:jc w:val="center"/>
        </w:trPr>
        <w:tc>
          <w:tcPr>
            <w:tcW w:w="593" w:type="pct"/>
          </w:tcPr>
          <w:p w:rsidR="00875D6F" w:rsidRPr="004002A5" w:rsidRDefault="00875D6F" w:rsidP="00A23402">
            <w:pPr>
              <w:jc w:val="center"/>
              <w:rPr>
                <w:rFonts w:ascii="CG Times" w:hAnsi="CG Times"/>
                <w:b/>
                <w:sz w:val="16"/>
                <w:szCs w:val="16"/>
                <w:lang w:val="sq-AL"/>
              </w:rPr>
            </w:pPr>
            <w:r w:rsidRPr="004002A5">
              <w:rPr>
                <w:rFonts w:ascii="CG Times" w:hAnsi="CG Times"/>
                <w:b/>
                <w:sz w:val="16"/>
                <w:szCs w:val="16"/>
                <w:lang w:val="sq-AL"/>
              </w:rPr>
              <w:t>Nr</w:t>
            </w:r>
            <w:r w:rsidR="00934E51" w:rsidRPr="004002A5">
              <w:rPr>
                <w:rFonts w:ascii="CG Times" w:hAnsi="CG Times"/>
                <w:b/>
                <w:sz w:val="16"/>
                <w:szCs w:val="16"/>
                <w:lang w:val="sq-AL"/>
              </w:rPr>
              <w:t>.</w:t>
            </w:r>
          </w:p>
        </w:tc>
        <w:tc>
          <w:tcPr>
            <w:tcW w:w="3320" w:type="pct"/>
          </w:tcPr>
          <w:p w:rsidR="00875D6F" w:rsidRPr="004002A5" w:rsidRDefault="00875D6F" w:rsidP="00A23402">
            <w:pPr>
              <w:jc w:val="center"/>
              <w:rPr>
                <w:rFonts w:ascii="CG Times" w:hAnsi="CG Times"/>
                <w:b/>
                <w:sz w:val="16"/>
                <w:szCs w:val="16"/>
                <w:lang w:val="sq-AL"/>
              </w:rPr>
            </w:pPr>
            <w:r w:rsidRPr="004002A5">
              <w:rPr>
                <w:rFonts w:ascii="CG Times" w:hAnsi="CG Times"/>
                <w:b/>
                <w:sz w:val="16"/>
                <w:szCs w:val="16"/>
                <w:lang w:val="sq-AL"/>
              </w:rPr>
              <w:t>Parametrat</w:t>
            </w:r>
          </w:p>
        </w:tc>
        <w:tc>
          <w:tcPr>
            <w:tcW w:w="1087" w:type="pct"/>
          </w:tcPr>
          <w:p w:rsidR="00875D6F" w:rsidRPr="004002A5" w:rsidRDefault="00934E51" w:rsidP="00A23402">
            <w:pPr>
              <w:jc w:val="center"/>
              <w:rPr>
                <w:rFonts w:ascii="CG Times" w:hAnsi="CG Times"/>
                <w:b/>
                <w:sz w:val="16"/>
                <w:szCs w:val="16"/>
                <w:lang w:val="sq-AL"/>
              </w:rPr>
            </w:pPr>
            <w:r w:rsidRPr="004002A5">
              <w:rPr>
                <w:rFonts w:ascii="CG Times" w:hAnsi="CG Times"/>
                <w:b/>
                <w:sz w:val="16"/>
                <w:szCs w:val="16"/>
                <w:lang w:val="sq-AL"/>
              </w:rPr>
              <w:t>Përqendrimi</w:t>
            </w:r>
          </w:p>
        </w:tc>
      </w:tr>
      <w:tr w:rsidR="00875D6F" w:rsidRPr="004002A5">
        <w:trPr>
          <w:jc w:val="center"/>
        </w:trPr>
        <w:tc>
          <w:tcPr>
            <w:tcW w:w="593" w:type="pct"/>
          </w:tcPr>
          <w:p w:rsidR="00875D6F" w:rsidRPr="004002A5" w:rsidRDefault="00875D6F" w:rsidP="00A23402">
            <w:pPr>
              <w:jc w:val="center"/>
              <w:rPr>
                <w:rFonts w:ascii="CG Times" w:hAnsi="CG Times"/>
                <w:sz w:val="16"/>
                <w:szCs w:val="16"/>
                <w:lang w:val="sq-AL"/>
              </w:rPr>
            </w:pPr>
            <w:r w:rsidRPr="004002A5">
              <w:rPr>
                <w:rFonts w:ascii="CG Times" w:hAnsi="CG Times"/>
                <w:sz w:val="16"/>
                <w:szCs w:val="16"/>
                <w:lang w:val="sq-AL"/>
              </w:rPr>
              <w:t>1</w:t>
            </w:r>
          </w:p>
        </w:tc>
        <w:tc>
          <w:tcPr>
            <w:tcW w:w="3320" w:type="pct"/>
          </w:tcPr>
          <w:p w:rsidR="00875D6F" w:rsidRPr="004002A5" w:rsidRDefault="00875D6F" w:rsidP="003870CF">
            <w:pPr>
              <w:rPr>
                <w:rFonts w:ascii="CG Times" w:hAnsi="CG Times"/>
                <w:sz w:val="16"/>
                <w:szCs w:val="16"/>
                <w:lang w:val="sq-AL"/>
              </w:rPr>
            </w:pPr>
            <w:r w:rsidRPr="004002A5">
              <w:rPr>
                <w:rFonts w:ascii="CG Times" w:hAnsi="CG Times"/>
                <w:sz w:val="16"/>
                <w:szCs w:val="16"/>
                <w:lang w:val="sq-AL"/>
              </w:rPr>
              <w:t>Nevoja biokimike për oksigjen (NBO5)</w:t>
            </w:r>
          </w:p>
        </w:tc>
        <w:tc>
          <w:tcPr>
            <w:tcW w:w="1087" w:type="pct"/>
          </w:tcPr>
          <w:p w:rsidR="00875D6F" w:rsidRPr="004002A5" w:rsidRDefault="00875D6F" w:rsidP="00316E2D">
            <w:pPr>
              <w:jc w:val="right"/>
              <w:rPr>
                <w:rFonts w:ascii="CG Times" w:hAnsi="CG Times"/>
                <w:sz w:val="16"/>
                <w:szCs w:val="16"/>
                <w:lang w:val="sq-AL"/>
              </w:rPr>
            </w:pPr>
            <w:r w:rsidRPr="004002A5">
              <w:rPr>
                <w:rFonts w:ascii="CG Times" w:hAnsi="CG Times"/>
                <w:sz w:val="16"/>
                <w:szCs w:val="16"/>
                <w:lang w:val="sq-AL"/>
              </w:rPr>
              <w:t>25 mg/l O2</w:t>
            </w:r>
          </w:p>
        </w:tc>
      </w:tr>
      <w:tr w:rsidR="00875D6F" w:rsidRPr="004002A5">
        <w:trPr>
          <w:jc w:val="center"/>
        </w:trPr>
        <w:tc>
          <w:tcPr>
            <w:tcW w:w="593" w:type="pct"/>
          </w:tcPr>
          <w:p w:rsidR="00875D6F" w:rsidRPr="004002A5" w:rsidRDefault="00875D6F" w:rsidP="00A23402">
            <w:pPr>
              <w:jc w:val="center"/>
              <w:rPr>
                <w:rFonts w:ascii="CG Times" w:hAnsi="CG Times"/>
                <w:sz w:val="16"/>
                <w:szCs w:val="16"/>
                <w:lang w:val="sq-AL"/>
              </w:rPr>
            </w:pPr>
            <w:r w:rsidRPr="004002A5">
              <w:rPr>
                <w:rFonts w:ascii="CG Times" w:hAnsi="CG Times"/>
                <w:sz w:val="16"/>
                <w:szCs w:val="16"/>
                <w:lang w:val="sq-AL"/>
              </w:rPr>
              <w:t>2</w:t>
            </w:r>
          </w:p>
        </w:tc>
        <w:tc>
          <w:tcPr>
            <w:tcW w:w="3320" w:type="pct"/>
          </w:tcPr>
          <w:p w:rsidR="00875D6F" w:rsidRPr="004002A5" w:rsidRDefault="00875D6F" w:rsidP="003870CF">
            <w:pPr>
              <w:rPr>
                <w:rFonts w:ascii="CG Times" w:hAnsi="CG Times"/>
                <w:sz w:val="16"/>
                <w:szCs w:val="16"/>
                <w:lang w:val="sq-AL"/>
              </w:rPr>
            </w:pPr>
            <w:r w:rsidRPr="004002A5">
              <w:rPr>
                <w:rFonts w:ascii="CG Times" w:hAnsi="CG Times"/>
                <w:sz w:val="16"/>
                <w:szCs w:val="16"/>
                <w:lang w:val="sq-AL"/>
              </w:rPr>
              <w:t>Nevoja kimike për oksigjen (NKO)</w:t>
            </w:r>
          </w:p>
        </w:tc>
        <w:tc>
          <w:tcPr>
            <w:tcW w:w="1087" w:type="pct"/>
          </w:tcPr>
          <w:p w:rsidR="00875D6F" w:rsidRPr="004002A5" w:rsidRDefault="00875D6F" w:rsidP="00316E2D">
            <w:pPr>
              <w:jc w:val="right"/>
              <w:rPr>
                <w:rFonts w:ascii="CG Times" w:hAnsi="CG Times"/>
                <w:sz w:val="16"/>
                <w:szCs w:val="16"/>
                <w:lang w:val="sq-AL"/>
              </w:rPr>
            </w:pPr>
            <w:r w:rsidRPr="004002A5">
              <w:rPr>
                <w:rFonts w:ascii="CG Times" w:hAnsi="CG Times"/>
                <w:sz w:val="16"/>
                <w:szCs w:val="16"/>
                <w:lang w:val="sq-AL"/>
              </w:rPr>
              <w:t>125 mg/l O2</w:t>
            </w:r>
          </w:p>
        </w:tc>
      </w:tr>
      <w:tr w:rsidR="00875D6F" w:rsidRPr="004002A5">
        <w:trPr>
          <w:jc w:val="center"/>
        </w:trPr>
        <w:tc>
          <w:tcPr>
            <w:tcW w:w="593" w:type="pct"/>
          </w:tcPr>
          <w:p w:rsidR="00875D6F" w:rsidRPr="004002A5" w:rsidRDefault="00875D6F" w:rsidP="00A23402">
            <w:pPr>
              <w:jc w:val="center"/>
              <w:rPr>
                <w:rFonts w:ascii="CG Times" w:hAnsi="CG Times"/>
                <w:sz w:val="16"/>
                <w:szCs w:val="16"/>
                <w:lang w:val="sq-AL"/>
              </w:rPr>
            </w:pPr>
            <w:r w:rsidRPr="004002A5">
              <w:rPr>
                <w:rFonts w:ascii="CG Times" w:hAnsi="CG Times"/>
                <w:sz w:val="16"/>
                <w:szCs w:val="16"/>
                <w:lang w:val="sq-AL"/>
              </w:rPr>
              <w:t>3</w:t>
            </w:r>
          </w:p>
        </w:tc>
        <w:tc>
          <w:tcPr>
            <w:tcW w:w="3320" w:type="pct"/>
          </w:tcPr>
          <w:p w:rsidR="00875D6F" w:rsidRPr="004002A5" w:rsidRDefault="00875D6F" w:rsidP="003870CF">
            <w:pPr>
              <w:rPr>
                <w:rFonts w:ascii="CG Times" w:hAnsi="CG Times"/>
                <w:sz w:val="16"/>
                <w:szCs w:val="16"/>
                <w:lang w:val="sq-AL"/>
              </w:rPr>
            </w:pPr>
            <w:r w:rsidRPr="004002A5">
              <w:rPr>
                <w:rFonts w:ascii="CG Times" w:hAnsi="CG Times"/>
                <w:sz w:val="16"/>
                <w:szCs w:val="16"/>
                <w:lang w:val="sq-AL"/>
              </w:rPr>
              <w:t>Lënda totale në suspension</w:t>
            </w:r>
          </w:p>
        </w:tc>
        <w:tc>
          <w:tcPr>
            <w:tcW w:w="1087" w:type="pct"/>
          </w:tcPr>
          <w:p w:rsidR="00875D6F" w:rsidRPr="004002A5" w:rsidRDefault="00875D6F" w:rsidP="00316E2D">
            <w:pPr>
              <w:jc w:val="right"/>
              <w:rPr>
                <w:rFonts w:ascii="CG Times" w:hAnsi="CG Times"/>
                <w:sz w:val="16"/>
                <w:szCs w:val="16"/>
                <w:lang w:val="sq-AL"/>
              </w:rPr>
            </w:pPr>
            <w:r w:rsidRPr="004002A5">
              <w:rPr>
                <w:rFonts w:ascii="CG Times" w:hAnsi="CG Times"/>
                <w:sz w:val="16"/>
                <w:szCs w:val="16"/>
                <w:lang w:val="sq-AL"/>
              </w:rPr>
              <w:t>35 mg/l</w:t>
            </w:r>
          </w:p>
        </w:tc>
      </w:tr>
      <w:tr w:rsidR="00875D6F" w:rsidRPr="004002A5">
        <w:trPr>
          <w:jc w:val="center"/>
        </w:trPr>
        <w:tc>
          <w:tcPr>
            <w:tcW w:w="593" w:type="pct"/>
          </w:tcPr>
          <w:p w:rsidR="00875D6F" w:rsidRPr="004002A5" w:rsidRDefault="00875D6F" w:rsidP="00A23402">
            <w:pPr>
              <w:jc w:val="center"/>
              <w:rPr>
                <w:rFonts w:ascii="CG Times" w:hAnsi="CG Times"/>
                <w:sz w:val="16"/>
                <w:szCs w:val="16"/>
                <w:lang w:val="sq-AL"/>
              </w:rPr>
            </w:pPr>
            <w:r w:rsidRPr="004002A5">
              <w:rPr>
                <w:rFonts w:ascii="CG Times" w:hAnsi="CG Times"/>
                <w:sz w:val="16"/>
                <w:szCs w:val="16"/>
                <w:lang w:val="sq-AL"/>
              </w:rPr>
              <w:t>4</w:t>
            </w:r>
          </w:p>
        </w:tc>
        <w:tc>
          <w:tcPr>
            <w:tcW w:w="3320" w:type="pct"/>
          </w:tcPr>
          <w:p w:rsidR="00875D6F" w:rsidRPr="004002A5" w:rsidRDefault="00875D6F" w:rsidP="003870CF">
            <w:pPr>
              <w:rPr>
                <w:rFonts w:ascii="CG Times" w:hAnsi="CG Times"/>
                <w:sz w:val="16"/>
                <w:szCs w:val="16"/>
                <w:lang w:val="sq-AL"/>
              </w:rPr>
            </w:pPr>
            <w:r w:rsidRPr="004002A5">
              <w:rPr>
                <w:rFonts w:ascii="CG Times" w:hAnsi="CG Times"/>
                <w:sz w:val="16"/>
                <w:szCs w:val="16"/>
                <w:lang w:val="sq-AL"/>
              </w:rPr>
              <w:t>Fosfori total</w:t>
            </w:r>
          </w:p>
        </w:tc>
        <w:tc>
          <w:tcPr>
            <w:tcW w:w="1087" w:type="pct"/>
          </w:tcPr>
          <w:p w:rsidR="00875D6F" w:rsidRPr="004002A5" w:rsidRDefault="00875D6F" w:rsidP="00316E2D">
            <w:pPr>
              <w:jc w:val="right"/>
              <w:rPr>
                <w:rFonts w:ascii="CG Times" w:hAnsi="CG Times"/>
                <w:sz w:val="16"/>
                <w:szCs w:val="16"/>
                <w:lang w:val="sq-AL"/>
              </w:rPr>
            </w:pPr>
            <w:r w:rsidRPr="004002A5">
              <w:rPr>
                <w:rFonts w:ascii="CG Times" w:hAnsi="CG Times"/>
                <w:sz w:val="16"/>
                <w:szCs w:val="16"/>
                <w:lang w:val="sq-AL"/>
              </w:rPr>
              <w:t>1 mg/l</w:t>
            </w:r>
          </w:p>
        </w:tc>
      </w:tr>
    </w:tbl>
    <w:p w:rsidR="00875D6F" w:rsidRPr="004002A5" w:rsidRDefault="00875D6F" w:rsidP="00A23402">
      <w:pPr>
        <w:jc w:val="both"/>
        <w:rPr>
          <w:rFonts w:ascii="CG Times" w:hAnsi="CG Times"/>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934E51" w:rsidRPr="004002A5">
        <w:rPr>
          <w:rFonts w:ascii="CG Times" w:hAnsi="CG Times"/>
          <w:b/>
          <w:sz w:val="21"/>
          <w:szCs w:val="21"/>
          <w:lang w:val="sq-AL"/>
        </w:rPr>
        <w:t>ela</w:t>
      </w:r>
      <w:r w:rsidRPr="004002A5">
        <w:rPr>
          <w:rFonts w:ascii="CG Times" w:hAnsi="CG Times"/>
          <w:b/>
          <w:sz w:val="21"/>
          <w:szCs w:val="21"/>
          <w:lang w:val="sq-AL"/>
        </w:rPr>
        <w:t xml:space="preserve"> 3.</w:t>
      </w:r>
      <w:r w:rsidR="00934E51" w:rsidRPr="004002A5">
        <w:rPr>
          <w:rFonts w:ascii="CG Times" w:hAnsi="CG Times"/>
          <w:b/>
          <w:sz w:val="21"/>
          <w:szCs w:val="21"/>
          <w:lang w:val="sq-AL"/>
        </w:rPr>
        <w:t xml:space="preserve"> </w:t>
      </w:r>
      <w:r w:rsidRPr="004002A5">
        <w:rPr>
          <w:rFonts w:ascii="CG Times" w:hAnsi="CG Times"/>
          <w:b/>
          <w:sz w:val="21"/>
          <w:szCs w:val="21"/>
          <w:lang w:val="sq-AL"/>
        </w:rPr>
        <w:t>Normat e vlerësimit të ndotjes mikrobiale</w:t>
      </w:r>
    </w:p>
    <w:tbl>
      <w:tblPr>
        <w:tblW w:w="26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2586"/>
        <w:gridCol w:w="575"/>
        <w:gridCol w:w="984"/>
      </w:tblGrid>
      <w:tr w:rsidR="00875D6F" w:rsidRPr="004002A5">
        <w:trPr>
          <w:trHeight w:val="308"/>
          <w:jc w:val="center"/>
        </w:trPr>
        <w:tc>
          <w:tcPr>
            <w:tcW w:w="776" w:type="pct"/>
          </w:tcPr>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Nr</w:t>
            </w:r>
            <w:r w:rsidR="00934E51" w:rsidRPr="004002A5">
              <w:rPr>
                <w:rFonts w:ascii="CG Times" w:hAnsi="CG Times"/>
                <w:b/>
                <w:sz w:val="18"/>
                <w:szCs w:val="18"/>
                <w:lang w:val="sq-AL"/>
              </w:rPr>
              <w:t>.</w:t>
            </w:r>
          </w:p>
        </w:tc>
        <w:tc>
          <w:tcPr>
            <w:tcW w:w="2634" w:type="pct"/>
          </w:tcPr>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Parametrat mikrobiologjik</w:t>
            </w:r>
          </w:p>
        </w:tc>
        <w:tc>
          <w:tcPr>
            <w:tcW w:w="586" w:type="pct"/>
          </w:tcPr>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G</w:t>
            </w:r>
          </w:p>
        </w:tc>
        <w:tc>
          <w:tcPr>
            <w:tcW w:w="1003" w:type="pct"/>
          </w:tcPr>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I</w:t>
            </w:r>
          </w:p>
        </w:tc>
      </w:tr>
      <w:tr w:rsidR="00875D6F" w:rsidRPr="004002A5">
        <w:trPr>
          <w:trHeight w:val="70"/>
          <w:jc w:val="center"/>
        </w:trPr>
        <w:tc>
          <w:tcPr>
            <w:tcW w:w="776" w:type="pct"/>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1</w:t>
            </w:r>
          </w:p>
        </w:tc>
        <w:tc>
          <w:tcPr>
            <w:tcW w:w="2634" w:type="pct"/>
          </w:tcPr>
          <w:p w:rsidR="00875D6F" w:rsidRPr="004002A5" w:rsidRDefault="00875D6F" w:rsidP="003870CF">
            <w:pPr>
              <w:rPr>
                <w:rFonts w:ascii="CG Times" w:hAnsi="CG Times"/>
                <w:sz w:val="18"/>
                <w:szCs w:val="18"/>
                <w:lang w:val="sq-AL"/>
              </w:rPr>
            </w:pPr>
            <w:r w:rsidRPr="004002A5">
              <w:rPr>
                <w:rFonts w:ascii="CG Times" w:hAnsi="CG Times"/>
                <w:sz w:val="18"/>
                <w:szCs w:val="18"/>
                <w:lang w:val="sq-AL"/>
              </w:rPr>
              <w:t>Total koliform /100ml</w:t>
            </w:r>
          </w:p>
        </w:tc>
        <w:tc>
          <w:tcPr>
            <w:tcW w:w="586" w:type="pct"/>
          </w:tcPr>
          <w:p w:rsidR="00875D6F" w:rsidRPr="004002A5" w:rsidRDefault="00875D6F" w:rsidP="00316E2D">
            <w:pPr>
              <w:jc w:val="right"/>
              <w:rPr>
                <w:rFonts w:ascii="CG Times" w:hAnsi="CG Times"/>
                <w:sz w:val="18"/>
                <w:szCs w:val="18"/>
                <w:lang w:val="sq-AL"/>
              </w:rPr>
            </w:pPr>
            <w:r w:rsidRPr="004002A5">
              <w:rPr>
                <w:rFonts w:ascii="CG Times" w:hAnsi="CG Times"/>
                <w:sz w:val="18"/>
                <w:szCs w:val="18"/>
                <w:lang w:val="sq-AL"/>
              </w:rPr>
              <w:t>500</w:t>
            </w:r>
          </w:p>
        </w:tc>
        <w:tc>
          <w:tcPr>
            <w:tcW w:w="1003" w:type="pct"/>
          </w:tcPr>
          <w:p w:rsidR="00875D6F" w:rsidRPr="004002A5" w:rsidRDefault="00875D6F" w:rsidP="00316E2D">
            <w:pPr>
              <w:jc w:val="right"/>
              <w:rPr>
                <w:rFonts w:ascii="CG Times" w:hAnsi="CG Times"/>
                <w:sz w:val="18"/>
                <w:szCs w:val="18"/>
                <w:lang w:val="sq-AL"/>
              </w:rPr>
            </w:pPr>
            <w:r w:rsidRPr="004002A5">
              <w:rPr>
                <w:rFonts w:ascii="CG Times" w:hAnsi="CG Times"/>
                <w:sz w:val="18"/>
                <w:szCs w:val="18"/>
                <w:lang w:val="sq-AL"/>
              </w:rPr>
              <w:t>10 000</w:t>
            </w:r>
          </w:p>
        </w:tc>
      </w:tr>
      <w:tr w:rsidR="00875D6F" w:rsidRPr="004002A5">
        <w:trPr>
          <w:trHeight w:val="183"/>
          <w:jc w:val="center"/>
        </w:trPr>
        <w:tc>
          <w:tcPr>
            <w:tcW w:w="776" w:type="pct"/>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2</w:t>
            </w:r>
          </w:p>
        </w:tc>
        <w:tc>
          <w:tcPr>
            <w:tcW w:w="2634" w:type="pct"/>
          </w:tcPr>
          <w:p w:rsidR="00875D6F" w:rsidRPr="004002A5" w:rsidRDefault="00875D6F" w:rsidP="003870CF">
            <w:pPr>
              <w:rPr>
                <w:rFonts w:ascii="CG Times" w:hAnsi="CG Times"/>
                <w:sz w:val="18"/>
                <w:szCs w:val="18"/>
                <w:lang w:val="sq-AL"/>
              </w:rPr>
            </w:pPr>
            <w:r w:rsidRPr="004002A5">
              <w:rPr>
                <w:rFonts w:ascii="CG Times" w:hAnsi="CG Times"/>
                <w:sz w:val="18"/>
                <w:szCs w:val="18"/>
                <w:lang w:val="sq-AL"/>
              </w:rPr>
              <w:t>Fecal koliform /100ml</w:t>
            </w:r>
          </w:p>
        </w:tc>
        <w:tc>
          <w:tcPr>
            <w:tcW w:w="586" w:type="pct"/>
          </w:tcPr>
          <w:p w:rsidR="00875D6F" w:rsidRPr="004002A5" w:rsidRDefault="00875D6F" w:rsidP="00316E2D">
            <w:pPr>
              <w:jc w:val="right"/>
              <w:rPr>
                <w:rFonts w:ascii="CG Times" w:hAnsi="CG Times"/>
                <w:sz w:val="18"/>
                <w:szCs w:val="18"/>
                <w:lang w:val="sq-AL"/>
              </w:rPr>
            </w:pPr>
            <w:r w:rsidRPr="004002A5">
              <w:rPr>
                <w:rFonts w:ascii="CG Times" w:hAnsi="CG Times"/>
                <w:sz w:val="18"/>
                <w:szCs w:val="18"/>
                <w:lang w:val="sq-AL"/>
              </w:rPr>
              <w:t>100</w:t>
            </w:r>
          </w:p>
        </w:tc>
        <w:tc>
          <w:tcPr>
            <w:tcW w:w="1003" w:type="pct"/>
          </w:tcPr>
          <w:p w:rsidR="00875D6F" w:rsidRPr="004002A5" w:rsidRDefault="00875D6F" w:rsidP="00316E2D">
            <w:pPr>
              <w:jc w:val="right"/>
              <w:rPr>
                <w:rFonts w:ascii="CG Times" w:hAnsi="CG Times"/>
                <w:sz w:val="18"/>
                <w:szCs w:val="18"/>
                <w:lang w:val="sq-AL"/>
              </w:rPr>
            </w:pPr>
            <w:r w:rsidRPr="004002A5">
              <w:rPr>
                <w:rFonts w:ascii="CG Times" w:hAnsi="CG Times"/>
                <w:sz w:val="18"/>
                <w:szCs w:val="18"/>
                <w:lang w:val="sq-AL"/>
              </w:rPr>
              <w:t>2 000</w:t>
            </w:r>
          </w:p>
        </w:tc>
      </w:tr>
      <w:tr w:rsidR="00875D6F" w:rsidRPr="004002A5">
        <w:trPr>
          <w:trHeight w:val="70"/>
          <w:jc w:val="center"/>
        </w:trPr>
        <w:tc>
          <w:tcPr>
            <w:tcW w:w="776" w:type="pct"/>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3</w:t>
            </w:r>
          </w:p>
        </w:tc>
        <w:tc>
          <w:tcPr>
            <w:tcW w:w="2634" w:type="pct"/>
          </w:tcPr>
          <w:p w:rsidR="00875D6F" w:rsidRPr="004002A5" w:rsidRDefault="00875D6F" w:rsidP="003870CF">
            <w:pPr>
              <w:rPr>
                <w:rFonts w:ascii="CG Times" w:hAnsi="CG Times"/>
                <w:sz w:val="18"/>
                <w:szCs w:val="18"/>
                <w:lang w:val="sq-AL"/>
              </w:rPr>
            </w:pPr>
            <w:r w:rsidRPr="004002A5">
              <w:rPr>
                <w:rFonts w:ascii="CG Times" w:hAnsi="CG Times"/>
                <w:sz w:val="18"/>
                <w:szCs w:val="18"/>
                <w:lang w:val="sq-AL"/>
              </w:rPr>
              <w:t>Fecal streptokok /100ml</w:t>
            </w:r>
          </w:p>
        </w:tc>
        <w:tc>
          <w:tcPr>
            <w:tcW w:w="586" w:type="pct"/>
          </w:tcPr>
          <w:p w:rsidR="00875D6F" w:rsidRPr="004002A5" w:rsidRDefault="00875D6F" w:rsidP="00316E2D">
            <w:pPr>
              <w:jc w:val="right"/>
              <w:rPr>
                <w:rFonts w:ascii="CG Times" w:hAnsi="CG Times"/>
                <w:sz w:val="18"/>
                <w:szCs w:val="18"/>
                <w:lang w:val="sq-AL"/>
              </w:rPr>
            </w:pPr>
            <w:r w:rsidRPr="004002A5">
              <w:rPr>
                <w:rFonts w:ascii="CG Times" w:hAnsi="CG Times"/>
                <w:sz w:val="18"/>
                <w:szCs w:val="18"/>
                <w:lang w:val="sq-AL"/>
              </w:rPr>
              <w:t>100</w:t>
            </w:r>
          </w:p>
        </w:tc>
        <w:tc>
          <w:tcPr>
            <w:tcW w:w="1003" w:type="pct"/>
          </w:tcPr>
          <w:p w:rsidR="00875D6F" w:rsidRPr="004002A5" w:rsidRDefault="00875D6F" w:rsidP="00316E2D">
            <w:pPr>
              <w:jc w:val="right"/>
              <w:rPr>
                <w:rFonts w:ascii="CG Times" w:hAnsi="CG Times"/>
                <w:sz w:val="18"/>
                <w:szCs w:val="18"/>
                <w:lang w:val="sq-AL"/>
              </w:rPr>
            </w:pPr>
            <w:r w:rsidRPr="004002A5">
              <w:rPr>
                <w:rFonts w:ascii="CG Times" w:hAnsi="CG Times"/>
                <w:sz w:val="18"/>
                <w:szCs w:val="18"/>
                <w:lang w:val="sq-AL"/>
              </w:rPr>
              <w:t>-</w:t>
            </w:r>
          </w:p>
        </w:tc>
      </w:tr>
    </w:tbl>
    <w:p w:rsidR="003870CF" w:rsidRPr="004002A5" w:rsidRDefault="003870CF" w:rsidP="00A23402">
      <w:pPr>
        <w:jc w:val="both"/>
        <w:rPr>
          <w:rFonts w:ascii="CG Times" w:hAnsi="CG Times"/>
          <w:sz w:val="21"/>
          <w:szCs w:val="21"/>
          <w:lang w:val="sq-AL"/>
        </w:rPr>
      </w:pPr>
    </w:p>
    <w:p w:rsidR="00DF120E" w:rsidRPr="004002A5" w:rsidRDefault="00875D6F" w:rsidP="00A23402">
      <w:pPr>
        <w:rPr>
          <w:rFonts w:ascii="CG Times" w:hAnsi="CG Times"/>
          <w:i/>
          <w:sz w:val="21"/>
          <w:szCs w:val="21"/>
          <w:lang w:val="sq-AL"/>
        </w:rPr>
      </w:pPr>
      <w:r w:rsidRPr="004002A5">
        <w:rPr>
          <w:rFonts w:ascii="CG Times" w:hAnsi="CG Times"/>
          <w:i/>
          <w:sz w:val="21"/>
          <w:szCs w:val="21"/>
          <w:lang w:val="sq-AL"/>
        </w:rPr>
        <w:t xml:space="preserve"> </w:t>
      </w:r>
      <w:r w:rsidRPr="004002A5">
        <w:rPr>
          <w:rFonts w:ascii="CG Times" w:hAnsi="CG Times"/>
          <w:b/>
          <w:i/>
          <w:sz w:val="21"/>
          <w:szCs w:val="21"/>
          <w:lang w:val="sq-AL"/>
        </w:rPr>
        <w:t xml:space="preserve">G  - </w:t>
      </w:r>
      <w:r w:rsidRPr="004002A5">
        <w:rPr>
          <w:rFonts w:ascii="CG Times" w:hAnsi="CG Times"/>
          <w:i/>
          <w:sz w:val="21"/>
          <w:szCs w:val="21"/>
          <w:lang w:val="sq-AL"/>
        </w:rPr>
        <w:t>guidë  (që synohet të arrihet)</w:t>
      </w:r>
      <w:r w:rsidRPr="004002A5">
        <w:rPr>
          <w:rFonts w:ascii="CG Times" w:hAnsi="CG Times"/>
          <w:b/>
          <w:i/>
          <w:sz w:val="21"/>
          <w:szCs w:val="21"/>
          <w:lang w:val="sq-AL"/>
        </w:rPr>
        <w:t xml:space="preserve">          I   -   </w:t>
      </w:r>
      <w:r w:rsidRPr="004002A5">
        <w:rPr>
          <w:rFonts w:ascii="CG Times" w:hAnsi="CG Times"/>
          <w:i/>
          <w:sz w:val="21"/>
          <w:szCs w:val="21"/>
          <w:lang w:val="sq-AL"/>
        </w:rPr>
        <w:t>mandatory (e detyrueshme)</w:t>
      </w:r>
    </w:p>
    <w:p w:rsidR="002F60D4" w:rsidRPr="004002A5" w:rsidRDefault="002F60D4" w:rsidP="00F3425E">
      <w:pP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934E51" w:rsidRPr="004002A5">
        <w:rPr>
          <w:rFonts w:ascii="CG Times" w:hAnsi="CG Times"/>
          <w:b/>
          <w:sz w:val="21"/>
          <w:szCs w:val="21"/>
          <w:lang w:val="sq-AL"/>
        </w:rPr>
        <w:t>ela</w:t>
      </w:r>
      <w:r w:rsidRPr="004002A5">
        <w:rPr>
          <w:rFonts w:ascii="CG Times" w:hAnsi="CG Times"/>
          <w:b/>
          <w:sz w:val="21"/>
          <w:szCs w:val="21"/>
          <w:lang w:val="sq-AL"/>
        </w:rPr>
        <w:t xml:space="preserve"> 4</w:t>
      </w:r>
      <w:r w:rsidR="00934E51" w:rsidRPr="004002A5">
        <w:rPr>
          <w:rFonts w:ascii="CG Times" w:hAnsi="CG Times"/>
          <w:b/>
          <w:sz w:val="21"/>
          <w:szCs w:val="21"/>
          <w:lang w:val="sq-AL"/>
        </w:rPr>
        <w:t>.</w:t>
      </w:r>
      <w:r w:rsidRPr="004002A5">
        <w:rPr>
          <w:rFonts w:ascii="CG Times" w:hAnsi="CG Times"/>
          <w:b/>
          <w:sz w:val="21"/>
          <w:szCs w:val="21"/>
          <w:lang w:val="sq-AL"/>
        </w:rPr>
        <w:t xml:space="preserve"> Normat e metaleve të rënda sipas Institutit Norvegjez për Kërkime Ujore – Niva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1421"/>
        <w:gridCol w:w="1421"/>
        <w:gridCol w:w="1422"/>
        <w:gridCol w:w="1422"/>
        <w:gridCol w:w="1422"/>
      </w:tblGrid>
      <w:tr w:rsidR="00875D6F" w:rsidRPr="004002A5">
        <w:trPr>
          <w:cantSplit/>
          <w:jc w:val="center"/>
        </w:trPr>
        <w:tc>
          <w:tcPr>
            <w:tcW w:w="1313" w:type="dxa"/>
            <w:vMerge w:val="restart"/>
          </w:tcPr>
          <w:p w:rsidR="00875D6F" w:rsidRPr="004002A5" w:rsidRDefault="00875D6F" w:rsidP="00A23402">
            <w:pPr>
              <w:jc w:val="center"/>
              <w:rPr>
                <w:rFonts w:ascii="CG Times" w:hAnsi="CG Times"/>
                <w:sz w:val="18"/>
                <w:szCs w:val="18"/>
                <w:lang w:val="sq-AL"/>
              </w:rPr>
            </w:pPr>
          </w:p>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Metali</w:t>
            </w:r>
          </w:p>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(µg/l</w:t>
            </w:r>
            <w:r w:rsidR="00713CAA" w:rsidRPr="004002A5">
              <w:rPr>
                <w:rFonts w:ascii="CG Times" w:hAnsi="CG Times"/>
                <w:sz w:val="18"/>
                <w:szCs w:val="18"/>
                <w:lang w:val="sq-AL"/>
              </w:rPr>
              <w:t>)</w:t>
            </w:r>
          </w:p>
        </w:tc>
        <w:tc>
          <w:tcPr>
            <w:tcW w:w="7108" w:type="dxa"/>
            <w:gridSpan w:val="5"/>
          </w:tcPr>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Klasa e cilësisë mjedisore</w:t>
            </w:r>
          </w:p>
        </w:tc>
      </w:tr>
      <w:tr w:rsidR="00875D6F" w:rsidRPr="004002A5">
        <w:trPr>
          <w:cantSplit/>
          <w:jc w:val="center"/>
        </w:trPr>
        <w:tc>
          <w:tcPr>
            <w:tcW w:w="1313" w:type="dxa"/>
            <w:vMerge/>
          </w:tcPr>
          <w:p w:rsidR="00875D6F" w:rsidRPr="004002A5" w:rsidRDefault="00875D6F" w:rsidP="00A23402">
            <w:pPr>
              <w:jc w:val="center"/>
              <w:rPr>
                <w:rFonts w:ascii="CG Times" w:hAnsi="CG Times"/>
                <w:sz w:val="18"/>
                <w:szCs w:val="18"/>
                <w:lang w:val="sq-AL"/>
              </w:rPr>
            </w:pP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I</w:t>
            </w: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II</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III</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IV</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V</w:t>
            </w:r>
          </w:p>
        </w:tc>
      </w:tr>
      <w:tr w:rsidR="00875D6F" w:rsidRPr="004002A5">
        <w:trPr>
          <w:cantSplit/>
          <w:jc w:val="center"/>
        </w:trPr>
        <w:tc>
          <w:tcPr>
            <w:tcW w:w="1313" w:type="dxa"/>
            <w:vMerge/>
          </w:tcPr>
          <w:p w:rsidR="00875D6F" w:rsidRPr="004002A5" w:rsidRDefault="00875D6F" w:rsidP="00A23402">
            <w:pPr>
              <w:jc w:val="center"/>
              <w:rPr>
                <w:rFonts w:ascii="CG Times" w:hAnsi="CG Times"/>
                <w:sz w:val="18"/>
                <w:szCs w:val="18"/>
                <w:lang w:val="sq-AL"/>
              </w:rPr>
            </w:pP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Lehtësisht i ndotur</w:t>
            </w: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Mesatarisht i ndotur</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Ndotje e theksuar</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Ndotje e rëndë</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Ndotje tepër e rëndë</w:t>
            </w:r>
          </w:p>
        </w:tc>
      </w:tr>
      <w:tr w:rsidR="00875D6F" w:rsidRPr="004002A5">
        <w:trPr>
          <w:jc w:val="center"/>
        </w:trPr>
        <w:tc>
          <w:tcPr>
            <w:tcW w:w="1313" w:type="dxa"/>
          </w:tcPr>
          <w:p w:rsidR="00875D6F" w:rsidRPr="004002A5" w:rsidRDefault="00875D6F" w:rsidP="00316E2D">
            <w:pPr>
              <w:rPr>
                <w:rFonts w:ascii="CG Times" w:hAnsi="CG Times"/>
                <w:sz w:val="18"/>
                <w:szCs w:val="18"/>
                <w:lang w:val="sq-AL"/>
              </w:rPr>
            </w:pPr>
            <w:r w:rsidRPr="004002A5">
              <w:rPr>
                <w:rFonts w:ascii="CG Times" w:hAnsi="CG Times"/>
                <w:sz w:val="18"/>
                <w:szCs w:val="18"/>
                <w:lang w:val="sq-AL"/>
              </w:rPr>
              <w:t>Kadmium</w:t>
            </w: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&lt;0.04</w:t>
            </w: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0.04-0.1</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0.1-0.2</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0.2-0.4</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&gt;0.4</w:t>
            </w:r>
          </w:p>
        </w:tc>
      </w:tr>
      <w:tr w:rsidR="00875D6F" w:rsidRPr="004002A5">
        <w:trPr>
          <w:jc w:val="center"/>
        </w:trPr>
        <w:tc>
          <w:tcPr>
            <w:tcW w:w="1313" w:type="dxa"/>
          </w:tcPr>
          <w:p w:rsidR="00875D6F" w:rsidRPr="004002A5" w:rsidRDefault="00875D6F" w:rsidP="00316E2D">
            <w:pPr>
              <w:rPr>
                <w:rFonts w:ascii="CG Times" w:hAnsi="CG Times"/>
                <w:sz w:val="18"/>
                <w:szCs w:val="18"/>
                <w:lang w:val="sq-AL"/>
              </w:rPr>
            </w:pPr>
            <w:r w:rsidRPr="004002A5">
              <w:rPr>
                <w:rFonts w:ascii="CG Times" w:hAnsi="CG Times"/>
                <w:sz w:val="18"/>
                <w:szCs w:val="18"/>
                <w:lang w:val="sq-AL"/>
              </w:rPr>
              <w:t>Plumb</w:t>
            </w: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&lt;0.5</w:t>
            </w: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0.5-1.2</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1.2-2.5</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2.5-5</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&gt;5</w:t>
            </w:r>
          </w:p>
        </w:tc>
      </w:tr>
      <w:tr w:rsidR="00875D6F" w:rsidRPr="004002A5">
        <w:trPr>
          <w:jc w:val="center"/>
        </w:trPr>
        <w:tc>
          <w:tcPr>
            <w:tcW w:w="1313" w:type="dxa"/>
          </w:tcPr>
          <w:p w:rsidR="00875D6F" w:rsidRPr="004002A5" w:rsidRDefault="00875D6F" w:rsidP="00316E2D">
            <w:pPr>
              <w:rPr>
                <w:rFonts w:ascii="CG Times" w:hAnsi="CG Times"/>
                <w:sz w:val="18"/>
                <w:szCs w:val="18"/>
                <w:lang w:val="sq-AL"/>
              </w:rPr>
            </w:pPr>
            <w:r w:rsidRPr="004002A5">
              <w:rPr>
                <w:rFonts w:ascii="CG Times" w:hAnsi="CG Times"/>
                <w:sz w:val="18"/>
                <w:szCs w:val="18"/>
                <w:lang w:val="sq-AL"/>
              </w:rPr>
              <w:t>Nikel</w:t>
            </w: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&lt;0.5</w:t>
            </w: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0.5-2.5</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2.5-5</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5-10</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&gt;10</w:t>
            </w:r>
          </w:p>
        </w:tc>
      </w:tr>
      <w:tr w:rsidR="00875D6F" w:rsidRPr="004002A5">
        <w:trPr>
          <w:jc w:val="center"/>
        </w:trPr>
        <w:tc>
          <w:tcPr>
            <w:tcW w:w="1313" w:type="dxa"/>
          </w:tcPr>
          <w:p w:rsidR="00875D6F" w:rsidRPr="004002A5" w:rsidRDefault="00875D6F" w:rsidP="00316E2D">
            <w:pPr>
              <w:rPr>
                <w:rFonts w:ascii="CG Times" w:hAnsi="CG Times"/>
                <w:sz w:val="18"/>
                <w:szCs w:val="18"/>
                <w:lang w:val="sq-AL"/>
              </w:rPr>
            </w:pPr>
            <w:r w:rsidRPr="004002A5">
              <w:rPr>
                <w:rFonts w:ascii="CG Times" w:hAnsi="CG Times"/>
                <w:sz w:val="18"/>
                <w:szCs w:val="18"/>
                <w:lang w:val="sq-AL"/>
              </w:rPr>
              <w:t>Mërkur</w:t>
            </w: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&lt;0.002</w:t>
            </w:r>
          </w:p>
        </w:tc>
        <w:tc>
          <w:tcPr>
            <w:tcW w:w="1421"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0.002-0.005</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0.005-0.01</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0.01-0.02</w:t>
            </w:r>
          </w:p>
        </w:tc>
        <w:tc>
          <w:tcPr>
            <w:tcW w:w="1422" w:type="dxa"/>
          </w:tcPr>
          <w:p w:rsidR="00875D6F" w:rsidRPr="004002A5" w:rsidRDefault="00875D6F" w:rsidP="00A23402">
            <w:pPr>
              <w:jc w:val="center"/>
              <w:rPr>
                <w:rFonts w:ascii="CG Times" w:hAnsi="CG Times"/>
                <w:sz w:val="18"/>
                <w:szCs w:val="18"/>
                <w:lang w:val="sq-AL"/>
              </w:rPr>
            </w:pPr>
            <w:r w:rsidRPr="004002A5">
              <w:rPr>
                <w:rFonts w:ascii="CG Times" w:hAnsi="CG Times"/>
                <w:sz w:val="18"/>
                <w:szCs w:val="18"/>
                <w:lang w:val="sq-AL"/>
              </w:rPr>
              <w:t>&gt;0.02</w:t>
            </w:r>
          </w:p>
        </w:tc>
      </w:tr>
    </w:tbl>
    <w:p w:rsidR="00FA48F7" w:rsidRPr="004002A5" w:rsidRDefault="00FA48F7" w:rsidP="00A23402">
      <w:pPr>
        <w:pStyle w:val="Paragrafi"/>
        <w:ind w:firstLine="0"/>
        <w:rPr>
          <w:rFonts w:cs="Times New Roman"/>
          <w:sz w:val="21"/>
          <w:szCs w:val="21"/>
          <w:lang w:val="sq-AL"/>
        </w:rPr>
      </w:pPr>
    </w:p>
    <w:p w:rsidR="00FA48F7" w:rsidRPr="004002A5" w:rsidRDefault="00FA48F7" w:rsidP="00A23402">
      <w:pPr>
        <w:pStyle w:val="Paragrafi"/>
        <w:ind w:firstLine="0"/>
        <w:rPr>
          <w:rFonts w:cs="Times New Roman"/>
          <w:sz w:val="21"/>
          <w:szCs w:val="21"/>
          <w:lang w:val="sq-AL"/>
        </w:rPr>
      </w:pPr>
    </w:p>
    <w:p w:rsidR="00875D6F" w:rsidRPr="00F3425E" w:rsidRDefault="00875D6F" w:rsidP="00A23402">
      <w:pPr>
        <w:jc w:val="center"/>
        <w:rPr>
          <w:rFonts w:ascii="CG Times" w:hAnsi="CG Times"/>
          <w:sz w:val="21"/>
          <w:szCs w:val="21"/>
          <w:lang w:val="sq-AL"/>
        </w:rPr>
      </w:pPr>
      <w:r w:rsidRPr="00F3425E">
        <w:rPr>
          <w:rFonts w:ascii="CG Times" w:hAnsi="CG Times"/>
          <w:sz w:val="21"/>
          <w:szCs w:val="21"/>
          <w:lang w:val="sq-AL"/>
        </w:rPr>
        <w:t>KAPITULLI IV</w:t>
      </w:r>
    </w:p>
    <w:p w:rsidR="00875D6F" w:rsidRPr="00F3425E" w:rsidRDefault="00875D6F" w:rsidP="00A23402">
      <w:pPr>
        <w:jc w:val="center"/>
        <w:rPr>
          <w:rStyle w:val="longtext"/>
          <w:rFonts w:ascii="CG Times" w:hAnsi="CG Times"/>
          <w:sz w:val="21"/>
          <w:szCs w:val="21"/>
          <w:lang w:val="sq-AL"/>
        </w:rPr>
      </w:pPr>
      <w:r w:rsidRPr="00F3425E">
        <w:rPr>
          <w:rFonts w:ascii="CG Times" w:hAnsi="CG Times"/>
          <w:sz w:val="21"/>
          <w:szCs w:val="21"/>
          <w:lang w:val="sq-AL"/>
        </w:rPr>
        <w:t>TOKAT</w:t>
      </w:r>
    </w:p>
    <w:p w:rsidR="00875D6F" w:rsidRPr="00316E2D" w:rsidRDefault="00875D6F" w:rsidP="008B1AE8">
      <w:pPr>
        <w:pStyle w:val="Paragrafi"/>
        <w:numPr>
          <w:ilvl w:val="0"/>
          <w:numId w:val="8"/>
        </w:numPr>
        <w:rPr>
          <w:rStyle w:val="longtext"/>
          <w:sz w:val="21"/>
          <w:szCs w:val="21"/>
          <w:shd w:val="clear" w:color="auto" w:fill="FFFFFF"/>
          <w:lang w:val="sq-AL"/>
        </w:rPr>
      </w:pPr>
      <w:r w:rsidRPr="00316E2D">
        <w:rPr>
          <w:rStyle w:val="longtext"/>
          <w:sz w:val="21"/>
          <w:szCs w:val="21"/>
          <w:shd w:val="clear" w:color="auto" w:fill="FFFFFF"/>
          <w:lang w:val="sq-AL"/>
        </w:rPr>
        <w:t>Rëndësia</w:t>
      </w:r>
    </w:p>
    <w:p w:rsidR="00875D6F" w:rsidRPr="00316E2D" w:rsidRDefault="00875D6F" w:rsidP="007251C7">
      <w:pPr>
        <w:pStyle w:val="Paragrafi"/>
        <w:rPr>
          <w:rFonts w:eastAsia="Arial Unicode MS"/>
          <w:color w:val="000000"/>
          <w:sz w:val="21"/>
          <w:szCs w:val="21"/>
          <w:lang w:val="sq-AL"/>
        </w:rPr>
      </w:pPr>
      <w:r w:rsidRPr="00316E2D">
        <w:rPr>
          <w:sz w:val="21"/>
          <w:szCs w:val="21"/>
          <w:lang w:val="sq-AL"/>
        </w:rPr>
        <w:t>Erozioni i tokave në vendin tonë, përbën një problem të madh, me shtrirje të gjerë e me karakter kompleks. Format e shfaqjes së tij janë të ndryshme dhe në varësi të faktorëve që i shkaktojnë. Humbjet e tokës si rezultat i erozionit në vendin tonë vijnë nga dy grupe shkaktarësh: faktorët social-ekonomik dhe gjeoklimatikë, ku përparësia e faktorëve është e ndryshme duke anuar herë nga njëri dhe herë nga tjetri.</w:t>
      </w:r>
      <w:r w:rsidRPr="00316E2D">
        <w:rPr>
          <w:rFonts w:eastAsia="Arial Unicode MS"/>
          <w:sz w:val="21"/>
          <w:szCs w:val="21"/>
          <w:lang w:val="sq-AL"/>
        </w:rPr>
        <w:t xml:space="preserve"> </w:t>
      </w:r>
      <w:r w:rsidRPr="00316E2D">
        <w:rPr>
          <w:sz w:val="21"/>
          <w:szCs w:val="21"/>
          <w:lang w:val="sq-AL"/>
        </w:rPr>
        <w:t xml:space="preserve">Fenomeni është i pranishëm në të gjithë basenet e lumenjve dhe përrenjve, ku humbjet e tokës janë disa </w:t>
      </w:r>
      <w:r w:rsidR="00934E51" w:rsidRPr="00316E2D">
        <w:rPr>
          <w:sz w:val="21"/>
          <w:szCs w:val="21"/>
          <w:lang w:val="sq-AL"/>
        </w:rPr>
        <w:t>dhjetëra</w:t>
      </w:r>
      <w:r w:rsidRPr="00316E2D">
        <w:rPr>
          <w:sz w:val="21"/>
          <w:szCs w:val="21"/>
          <w:lang w:val="sq-AL"/>
        </w:rPr>
        <w:t xml:space="preserve"> hektarë në vit. Në të gjitha rastet ky fenomen është shoqëruar jo vetëm me humbjen e tokës, por edhe me dëmtimet e infrastrukturës së ndërtuar në shtratin e lumit dhe argjinaturat përreth. </w:t>
      </w:r>
      <w:r w:rsidRPr="00316E2D">
        <w:rPr>
          <w:rFonts w:eastAsia="Arial Unicode MS"/>
          <w:sz w:val="21"/>
          <w:szCs w:val="21"/>
          <w:lang w:val="sq-AL"/>
        </w:rPr>
        <w:t xml:space="preserve">Dëmtimet në brigjet e lumenjve janë me pasoja shumë të mëdha në ekonominë kombëtare. Këto dëme disa herë nuk bien menjëherë ne sy, por shpesh shkaktojnë ndërlikime serioze me pasoja te rënda jo vetëm në tokë, por dhe në jetën social-ekonomike të komuniteteve, që ndodhen në afërsi të lumenjve. </w:t>
      </w:r>
    </w:p>
    <w:p w:rsidR="00875D6F" w:rsidRPr="00316E2D" w:rsidRDefault="00875D6F" w:rsidP="007251C7">
      <w:pPr>
        <w:pStyle w:val="Paragrafi"/>
        <w:rPr>
          <w:rFonts w:eastAsia="Arial Unicode MS"/>
          <w:color w:val="000000"/>
          <w:sz w:val="21"/>
          <w:szCs w:val="21"/>
          <w:lang w:val="sq-AL"/>
        </w:rPr>
      </w:pPr>
      <w:r w:rsidRPr="00316E2D">
        <w:rPr>
          <w:rFonts w:eastAsia="Arial Unicode MS"/>
          <w:sz w:val="21"/>
          <w:szCs w:val="21"/>
          <w:lang w:val="sq-AL"/>
        </w:rPr>
        <w:t>Veprimtaria e vazhdueshme e njeriut mbi tokën ka sjellë ndikimin e tij mbi fenomenin e ndryshimit të gjendjes dhe funksionit të saj natyral. Këto ndryshime kanë ndikuar në uljen e ndjeshme të cilësisë së tokës si dhe në ulje të lëndës organike. Në shumë raste përdorimi i praktikave bujqësore të papërshtatshme ka ndikuar në një ulje të ndjeshme të produktivitetit të tokës duke çuar njëkohësisht dhe në rritjen e nivelit të erozioni të tokës bujqësore.</w:t>
      </w:r>
    </w:p>
    <w:p w:rsidR="00875D6F" w:rsidRPr="00316E2D" w:rsidRDefault="00875D6F" w:rsidP="007251C7">
      <w:pPr>
        <w:pStyle w:val="Paragrafi"/>
        <w:rPr>
          <w:rFonts w:eastAsia="Arial Unicode MS"/>
          <w:sz w:val="21"/>
          <w:szCs w:val="21"/>
          <w:lang w:val="sq-AL"/>
        </w:rPr>
      </w:pPr>
      <w:r w:rsidRPr="00316E2D">
        <w:rPr>
          <w:rFonts w:eastAsia="Arial Unicode MS"/>
          <w:sz w:val="21"/>
          <w:szCs w:val="21"/>
          <w:lang w:val="sq-AL"/>
        </w:rPr>
        <w:t xml:space="preserve">Degradimi i tokës është një problem shumë kompleks dhe tepër serioz, </w:t>
      </w:r>
      <w:r w:rsidR="006004AB" w:rsidRPr="00316E2D">
        <w:rPr>
          <w:rFonts w:eastAsia="Arial Unicode MS"/>
          <w:sz w:val="21"/>
          <w:szCs w:val="21"/>
          <w:lang w:val="sq-AL"/>
        </w:rPr>
        <w:t xml:space="preserve">më tepër se sa </w:t>
      </w:r>
      <w:r w:rsidRPr="00316E2D">
        <w:rPr>
          <w:rFonts w:eastAsia="Arial Unicode MS"/>
          <w:sz w:val="21"/>
          <w:szCs w:val="21"/>
          <w:lang w:val="sq-AL"/>
        </w:rPr>
        <w:t xml:space="preserve">duket në të vërtetë. </w:t>
      </w:r>
      <w:r w:rsidRPr="00316E2D">
        <w:rPr>
          <w:rFonts w:eastAsia="Arial Unicode MS"/>
          <w:color w:val="000000"/>
          <w:spacing w:val="-2"/>
          <w:sz w:val="21"/>
          <w:szCs w:val="21"/>
          <w:lang w:val="sq-AL"/>
        </w:rPr>
        <w:t xml:space="preserve">Një formë specifike e degradimit të tokave është edhe </w:t>
      </w:r>
      <w:r w:rsidRPr="00316E2D">
        <w:rPr>
          <w:rFonts w:eastAsia="Arial Unicode MS"/>
          <w:iCs/>
          <w:color w:val="000000"/>
          <w:spacing w:val="-2"/>
          <w:sz w:val="21"/>
          <w:szCs w:val="21"/>
          <w:lang w:val="sq-AL"/>
        </w:rPr>
        <w:t xml:space="preserve">zënia e tyre me materiale të ngurta, si pasojë e mbulimit me zhavorr, të shkaktuara nga vërshimi i </w:t>
      </w:r>
      <w:r w:rsidR="00934E51" w:rsidRPr="00316E2D">
        <w:rPr>
          <w:rFonts w:eastAsia="Arial Unicode MS"/>
          <w:iCs/>
          <w:color w:val="000000"/>
          <w:spacing w:val="-2"/>
          <w:sz w:val="21"/>
          <w:szCs w:val="21"/>
          <w:lang w:val="sq-AL"/>
        </w:rPr>
        <w:t>përrenjve</w:t>
      </w:r>
      <w:r w:rsidRPr="00316E2D">
        <w:rPr>
          <w:rFonts w:eastAsia="Arial Unicode MS"/>
          <w:iCs/>
          <w:color w:val="000000"/>
          <w:spacing w:val="-2"/>
          <w:sz w:val="21"/>
          <w:szCs w:val="21"/>
          <w:lang w:val="sq-AL"/>
        </w:rPr>
        <w:t xml:space="preserve"> dhe </w:t>
      </w:r>
      <w:r w:rsidR="00934E51" w:rsidRPr="00316E2D">
        <w:rPr>
          <w:rFonts w:eastAsia="Arial Unicode MS"/>
          <w:iCs/>
          <w:color w:val="000000"/>
          <w:spacing w:val="-2"/>
          <w:sz w:val="21"/>
          <w:szCs w:val="21"/>
          <w:lang w:val="sq-AL"/>
        </w:rPr>
        <w:t>lumenjve</w:t>
      </w:r>
      <w:r w:rsidRPr="00316E2D">
        <w:rPr>
          <w:rFonts w:eastAsia="Arial Unicode MS"/>
          <w:iCs/>
          <w:color w:val="000000"/>
          <w:spacing w:val="-2"/>
          <w:sz w:val="21"/>
          <w:szCs w:val="21"/>
          <w:lang w:val="sq-AL"/>
        </w:rPr>
        <w:t>, të cilët</w:t>
      </w:r>
      <w:r w:rsidRPr="00316E2D">
        <w:rPr>
          <w:rFonts w:eastAsia="Arial Unicode MS"/>
          <w:color w:val="000000"/>
          <w:spacing w:val="-2"/>
          <w:sz w:val="21"/>
          <w:szCs w:val="21"/>
          <w:lang w:val="sq-AL"/>
        </w:rPr>
        <w:t xml:space="preserve"> në momente të reshjeve të rrëmbyeshme shfaqin efektet e tyre. Transportimi dhe depozitimi i prurjeve të ngurta është një problem tjetër shqetësues që lidhet jo vetëm me degradimin e tokës bujqësore por edhe me prishjen e infrastrukturës ujitëse dhe bllokimin e kanaleve kulluese.</w:t>
      </w:r>
    </w:p>
    <w:p w:rsidR="00875D6F" w:rsidRPr="00316E2D" w:rsidRDefault="00875D6F" w:rsidP="007251C7">
      <w:pPr>
        <w:pStyle w:val="Paragrafi"/>
        <w:rPr>
          <w:rStyle w:val="longtext"/>
          <w:sz w:val="21"/>
          <w:szCs w:val="21"/>
          <w:shd w:val="clear" w:color="auto" w:fill="FFFFFF"/>
          <w:lang w:val="sq-AL"/>
        </w:rPr>
      </w:pPr>
      <w:r w:rsidRPr="00316E2D">
        <w:rPr>
          <w:spacing w:val="-2"/>
          <w:sz w:val="21"/>
          <w:szCs w:val="21"/>
          <w:lang w:val="sq-AL"/>
        </w:rPr>
        <w:t>Pra, në funksion të shfaqjes dhe formë së erozionit, origjina e tij është e ndryshme. Ndërtimi shtresor gjeologjik i tokave të vendit tonë, praktikat njerëzore të aplikuara në fusha të ndryshme (bujqësi, ndërtim, infrastrukturë rrugore) si dhe ndryshimet e regjimit të rrymave ujore në shtretërit e lumenjve dhe përrenjve si rezultat i ndërhyrjeve mbi ta, kanë ndikuar negativisht në ecurinë e erozionit</w:t>
      </w:r>
    </w:p>
    <w:p w:rsidR="00875D6F" w:rsidRPr="00316E2D" w:rsidRDefault="00875D6F" w:rsidP="007251C7">
      <w:pPr>
        <w:pStyle w:val="Paragrafi"/>
        <w:rPr>
          <w:rFonts w:eastAsia="Arial Unicode MS"/>
          <w:sz w:val="21"/>
          <w:szCs w:val="21"/>
          <w:lang w:val="sq-AL"/>
        </w:rPr>
      </w:pPr>
      <w:r w:rsidRPr="00316E2D">
        <w:rPr>
          <w:rFonts w:eastAsia="Arial Unicode MS"/>
          <w:sz w:val="21"/>
          <w:szCs w:val="21"/>
          <w:lang w:val="sq-AL"/>
        </w:rPr>
        <w:t xml:space="preserve">2. Gjendja e treguesve të tokës, ndikimi në mjedis dhe tendenca </w:t>
      </w:r>
    </w:p>
    <w:p w:rsidR="00875D6F" w:rsidRPr="00316E2D" w:rsidRDefault="00875D6F" w:rsidP="007251C7">
      <w:pPr>
        <w:pStyle w:val="Paragrafi"/>
        <w:rPr>
          <w:rFonts w:eastAsia="Arial Unicode MS"/>
          <w:sz w:val="21"/>
          <w:szCs w:val="21"/>
          <w:lang w:val="sq-AL"/>
        </w:rPr>
      </w:pPr>
      <w:r w:rsidRPr="00316E2D">
        <w:rPr>
          <w:rFonts w:eastAsia="Arial Unicode MS"/>
          <w:sz w:val="21"/>
          <w:szCs w:val="21"/>
          <w:lang w:val="sq-AL"/>
        </w:rPr>
        <w:t>2.1 Treguesit kryesorë të monitorimit</w:t>
      </w:r>
    </w:p>
    <w:p w:rsidR="00875D6F" w:rsidRPr="00316E2D" w:rsidRDefault="007251C7" w:rsidP="007251C7">
      <w:pPr>
        <w:pStyle w:val="Paragrafi"/>
        <w:rPr>
          <w:b/>
          <w:sz w:val="21"/>
          <w:szCs w:val="21"/>
          <w:lang w:val="sq-AL"/>
        </w:rPr>
      </w:pPr>
      <w:r w:rsidRPr="00316E2D">
        <w:rPr>
          <w:sz w:val="21"/>
          <w:szCs w:val="21"/>
          <w:lang w:val="sq-AL"/>
        </w:rPr>
        <w:t xml:space="preserve">- </w:t>
      </w:r>
      <w:r w:rsidR="00875D6F" w:rsidRPr="00316E2D">
        <w:rPr>
          <w:sz w:val="21"/>
          <w:szCs w:val="21"/>
          <w:lang w:val="sq-AL"/>
        </w:rPr>
        <w:t>Vlerësimi i elementeve mbrojtës me karakter inxhin</w:t>
      </w:r>
      <w:r w:rsidR="006004AB" w:rsidRPr="00316E2D">
        <w:rPr>
          <w:sz w:val="21"/>
          <w:szCs w:val="21"/>
          <w:lang w:val="sq-AL"/>
        </w:rPr>
        <w:t>i</w:t>
      </w:r>
      <w:r w:rsidR="00875D6F" w:rsidRPr="00316E2D">
        <w:rPr>
          <w:sz w:val="21"/>
          <w:szCs w:val="21"/>
          <w:lang w:val="sq-AL"/>
        </w:rPr>
        <w:t>erik dhe agronomik për parandalimin e erozionit, gërryerjeve dhe përmbytjeve në</w:t>
      </w:r>
      <w:r w:rsidR="00875D6F" w:rsidRPr="00316E2D">
        <w:rPr>
          <w:b/>
          <w:sz w:val="21"/>
          <w:szCs w:val="21"/>
          <w:lang w:val="sq-AL"/>
        </w:rPr>
        <w:t xml:space="preserve"> </w:t>
      </w:r>
      <w:r w:rsidR="00875D6F" w:rsidRPr="00316E2D">
        <w:rPr>
          <w:sz w:val="21"/>
          <w:szCs w:val="21"/>
          <w:lang w:val="sq-AL"/>
        </w:rPr>
        <w:t>përrenjtë e Tomoricës (Skrapar), Qeparoi (Vlorë), Hejmel (Shkodër) dhe përroi Zezës (Krujë).</w:t>
      </w:r>
    </w:p>
    <w:p w:rsidR="00875D6F" w:rsidRPr="00316E2D" w:rsidRDefault="007251C7" w:rsidP="007251C7">
      <w:pPr>
        <w:pStyle w:val="Paragrafi"/>
        <w:rPr>
          <w:rFonts w:eastAsia="Arial Unicode MS"/>
          <w:bCs/>
          <w:sz w:val="21"/>
          <w:szCs w:val="21"/>
          <w:lang w:val="sq-AL"/>
        </w:rPr>
      </w:pPr>
      <w:r w:rsidRPr="00316E2D">
        <w:rPr>
          <w:rFonts w:eastAsia="Arial Unicode MS"/>
          <w:bCs/>
          <w:sz w:val="21"/>
          <w:szCs w:val="21"/>
          <w:lang w:val="sq-AL"/>
        </w:rPr>
        <w:t xml:space="preserve">- </w:t>
      </w:r>
      <w:r w:rsidR="00875D6F" w:rsidRPr="00316E2D">
        <w:rPr>
          <w:rFonts w:eastAsia="Arial Unicode MS"/>
          <w:bCs/>
          <w:sz w:val="21"/>
          <w:szCs w:val="21"/>
          <w:lang w:val="sq-AL"/>
        </w:rPr>
        <w:t>Monitorimi i erozionit dhe shkarjeve të tokës në rrethet Korçë, Vlorë, Lezhë dhe   Librazhd.</w:t>
      </w:r>
    </w:p>
    <w:p w:rsidR="00875D6F" w:rsidRPr="00316E2D" w:rsidRDefault="007251C7" w:rsidP="007251C7">
      <w:pPr>
        <w:pStyle w:val="Paragrafi"/>
        <w:rPr>
          <w:rFonts w:eastAsia="Arial Unicode MS"/>
          <w:bCs/>
          <w:sz w:val="21"/>
          <w:szCs w:val="21"/>
          <w:lang w:val="sq-AL"/>
        </w:rPr>
      </w:pPr>
      <w:r w:rsidRPr="00316E2D">
        <w:rPr>
          <w:sz w:val="21"/>
          <w:szCs w:val="21"/>
          <w:lang w:val="sq-AL"/>
        </w:rPr>
        <w:t xml:space="preserve">- </w:t>
      </w:r>
      <w:r w:rsidR="00875D6F" w:rsidRPr="00316E2D">
        <w:rPr>
          <w:sz w:val="21"/>
          <w:szCs w:val="21"/>
          <w:lang w:val="sq-AL"/>
        </w:rPr>
        <w:t>Monitorimi i shkarjeve të tokës</w:t>
      </w:r>
      <w:r w:rsidR="00875D6F" w:rsidRPr="00316E2D">
        <w:rPr>
          <w:b/>
          <w:sz w:val="21"/>
          <w:szCs w:val="21"/>
          <w:lang w:val="sq-AL"/>
        </w:rPr>
        <w:t xml:space="preserve"> </w:t>
      </w:r>
      <w:r w:rsidR="00875D6F" w:rsidRPr="00316E2D">
        <w:rPr>
          <w:sz w:val="21"/>
          <w:szCs w:val="21"/>
          <w:lang w:val="sq-AL"/>
        </w:rPr>
        <w:t>në zonat e Kalaj (Rrëshen) dhe Moglicë (Korçë).</w:t>
      </w:r>
    </w:p>
    <w:p w:rsidR="00875D6F" w:rsidRPr="00316E2D" w:rsidRDefault="007251C7" w:rsidP="007251C7">
      <w:pPr>
        <w:pStyle w:val="Paragrafi"/>
        <w:rPr>
          <w:rFonts w:eastAsia="Arial Unicode MS"/>
          <w:bCs/>
          <w:sz w:val="21"/>
          <w:szCs w:val="21"/>
          <w:lang w:val="sq-AL"/>
        </w:rPr>
      </w:pPr>
      <w:r w:rsidRPr="00316E2D">
        <w:rPr>
          <w:sz w:val="21"/>
          <w:szCs w:val="21"/>
          <w:lang w:val="sq-AL"/>
        </w:rPr>
        <w:t xml:space="preserve">- </w:t>
      </w:r>
      <w:r w:rsidR="00875D6F" w:rsidRPr="00316E2D">
        <w:rPr>
          <w:sz w:val="21"/>
          <w:szCs w:val="21"/>
          <w:lang w:val="sq-AL"/>
        </w:rPr>
        <w:t>Monitorimi i nivelit të gërryerjes së tokës në brigjet e lumenjve Shkumbin dhe Vjosë, dhe depozitimet e ngurta gjatë përmbytjeve.</w:t>
      </w:r>
    </w:p>
    <w:p w:rsidR="00875D6F" w:rsidRPr="00316E2D" w:rsidRDefault="007251C7" w:rsidP="007251C7">
      <w:pPr>
        <w:pStyle w:val="Paragrafi"/>
        <w:rPr>
          <w:rFonts w:eastAsia="Arial Unicode MS"/>
          <w:bCs/>
          <w:sz w:val="21"/>
          <w:szCs w:val="21"/>
          <w:lang w:val="sq-AL"/>
        </w:rPr>
      </w:pPr>
      <w:r w:rsidRPr="00316E2D">
        <w:rPr>
          <w:sz w:val="21"/>
          <w:szCs w:val="21"/>
          <w:lang w:val="sq-AL"/>
        </w:rPr>
        <w:t xml:space="preserve">- </w:t>
      </w:r>
      <w:r w:rsidR="00875D6F" w:rsidRPr="00316E2D">
        <w:rPr>
          <w:sz w:val="21"/>
          <w:szCs w:val="21"/>
          <w:lang w:val="sq-AL"/>
        </w:rPr>
        <w:t>Monitorimi i depozitimeve të ngurta gjatë përmbytjeve nga përrenjtë në zonën e Tepelenës dhe Elbasanit</w:t>
      </w:r>
      <w:r w:rsidR="00875D6F" w:rsidRPr="00316E2D">
        <w:rPr>
          <w:rFonts w:eastAsia="Arial Unicode MS"/>
          <w:bCs/>
          <w:sz w:val="21"/>
          <w:szCs w:val="21"/>
          <w:lang w:val="sq-AL"/>
        </w:rPr>
        <w:t>.</w:t>
      </w:r>
    </w:p>
    <w:p w:rsidR="00875D6F" w:rsidRPr="00316E2D" w:rsidRDefault="007251C7" w:rsidP="007251C7">
      <w:pPr>
        <w:pStyle w:val="Paragrafi"/>
        <w:rPr>
          <w:rFonts w:eastAsia="Arial Unicode MS"/>
          <w:bCs/>
          <w:sz w:val="21"/>
          <w:szCs w:val="21"/>
          <w:lang w:val="sq-AL"/>
        </w:rPr>
      </w:pPr>
      <w:r w:rsidRPr="00316E2D">
        <w:rPr>
          <w:rFonts w:eastAsia="Arial Unicode MS"/>
          <w:bCs/>
          <w:sz w:val="21"/>
          <w:szCs w:val="21"/>
          <w:lang w:val="sq-AL"/>
        </w:rPr>
        <w:t xml:space="preserve">- </w:t>
      </w:r>
      <w:r w:rsidR="00875D6F" w:rsidRPr="00316E2D">
        <w:rPr>
          <w:rFonts w:eastAsia="Arial Unicode MS"/>
          <w:bCs/>
          <w:sz w:val="21"/>
          <w:szCs w:val="21"/>
          <w:lang w:val="sq-AL"/>
        </w:rPr>
        <w:t xml:space="preserve">Monitorimi i cilësisë dhe sasisë së prurjeve të ngurta pezull në ujërat e </w:t>
      </w:r>
      <w:r w:rsidR="006004AB" w:rsidRPr="00316E2D">
        <w:rPr>
          <w:rFonts w:eastAsia="Arial Unicode MS"/>
          <w:bCs/>
          <w:sz w:val="21"/>
          <w:szCs w:val="21"/>
          <w:lang w:val="sq-AL"/>
        </w:rPr>
        <w:t>lumenjve</w:t>
      </w:r>
      <w:r w:rsidR="00875D6F" w:rsidRPr="00316E2D">
        <w:rPr>
          <w:rFonts w:eastAsia="Arial Unicode MS"/>
          <w:bCs/>
          <w:sz w:val="21"/>
          <w:szCs w:val="21"/>
          <w:lang w:val="sq-AL"/>
        </w:rPr>
        <w:t xml:space="preserve"> Drin, Mat, Shkumbin, Seman dhe Vjosë.</w:t>
      </w:r>
    </w:p>
    <w:p w:rsidR="00875D6F" w:rsidRPr="00316E2D" w:rsidRDefault="00875D6F" w:rsidP="007251C7">
      <w:pPr>
        <w:ind w:firstLine="720"/>
        <w:jc w:val="both"/>
        <w:rPr>
          <w:rFonts w:ascii="CG Times" w:hAnsi="CG Times"/>
          <w:b/>
          <w:color w:val="000000"/>
          <w:sz w:val="21"/>
          <w:szCs w:val="21"/>
          <w:lang w:val="sq-AL"/>
        </w:rPr>
      </w:pPr>
      <w:r w:rsidRPr="00316E2D">
        <w:rPr>
          <w:rFonts w:ascii="CG Times" w:hAnsi="CG Times"/>
          <w:b/>
          <w:color w:val="000000"/>
          <w:sz w:val="21"/>
          <w:szCs w:val="21"/>
          <w:lang w:val="sq-AL"/>
        </w:rPr>
        <w:t>2.2 Vlerësimi i element</w:t>
      </w:r>
      <w:r w:rsidR="006004AB" w:rsidRPr="00316E2D">
        <w:rPr>
          <w:rFonts w:ascii="CG Times" w:hAnsi="CG Times"/>
          <w:b/>
          <w:color w:val="000000"/>
          <w:sz w:val="21"/>
          <w:szCs w:val="21"/>
          <w:lang w:val="sq-AL"/>
        </w:rPr>
        <w:t>eve mbrojtës me karakter inxhini</w:t>
      </w:r>
      <w:r w:rsidRPr="00316E2D">
        <w:rPr>
          <w:rFonts w:ascii="CG Times" w:hAnsi="CG Times"/>
          <w:b/>
          <w:color w:val="000000"/>
          <w:sz w:val="21"/>
          <w:szCs w:val="21"/>
          <w:lang w:val="sq-AL"/>
        </w:rPr>
        <w:t>erik dhe agronomik për</w:t>
      </w:r>
      <w:r w:rsidRPr="00316E2D">
        <w:rPr>
          <w:rFonts w:ascii="CG Times" w:eastAsia="Arial Unicode MS" w:hAnsi="CG Times"/>
          <w:sz w:val="21"/>
          <w:szCs w:val="21"/>
          <w:lang w:val="sq-AL"/>
        </w:rPr>
        <w:t xml:space="preserve">   </w:t>
      </w:r>
      <w:r w:rsidRPr="00316E2D">
        <w:rPr>
          <w:rFonts w:ascii="CG Times" w:hAnsi="CG Times"/>
          <w:b/>
          <w:color w:val="000000"/>
          <w:sz w:val="21"/>
          <w:szCs w:val="21"/>
          <w:lang w:val="sq-AL"/>
        </w:rPr>
        <w:t>parandalimin e erozionit</w:t>
      </w:r>
    </w:p>
    <w:p w:rsidR="00875D6F" w:rsidRPr="00316E2D" w:rsidRDefault="00875D6F" w:rsidP="007251C7">
      <w:pPr>
        <w:pStyle w:val="Paragrafi"/>
        <w:rPr>
          <w:i/>
          <w:sz w:val="21"/>
          <w:szCs w:val="21"/>
          <w:lang w:val="sq-AL"/>
        </w:rPr>
      </w:pPr>
      <w:r w:rsidRPr="00316E2D">
        <w:rPr>
          <w:sz w:val="21"/>
          <w:szCs w:val="21"/>
          <w:lang w:val="sq-AL"/>
        </w:rPr>
        <w:t xml:space="preserve">Vlerësimi i elementëve mbrojtës është bërë në përrenjtë e </w:t>
      </w:r>
      <w:r w:rsidRPr="00316E2D">
        <w:rPr>
          <w:i/>
          <w:sz w:val="21"/>
          <w:szCs w:val="21"/>
          <w:lang w:val="sq-AL"/>
        </w:rPr>
        <w:t xml:space="preserve">Tomoricës (Skrapar), Qeparoit (Vlorë), Hejmel (Shkodër) dhe përroi i Zezës (Krujë). </w:t>
      </w:r>
      <w:r w:rsidRPr="00316E2D">
        <w:rPr>
          <w:rFonts w:eastAsia="Arial Unicode MS"/>
          <w:sz w:val="21"/>
          <w:szCs w:val="21"/>
          <w:lang w:val="sq-AL"/>
        </w:rPr>
        <w:t xml:space="preserve">Në këto përrenj janë realizuar matjet e nevojshme me qëllim vlerësimin e veprave mbrojtëse, shkallën e mbushjes së tyre me aluvione, masat rehabilituese që duhet të merren për mirëfunksionimin e tyre. </w:t>
      </w:r>
    </w:p>
    <w:p w:rsidR="00875D6F" w:rsidRPr="00316E2D" w:rsidRDefault="00875D6F" w:rsidP="007251C7">
      <w:pPr>
        <w:pStyle w:val="Paragrafi"/>
        <w:rPr>
          <w:rFonts w:eastAsia="Arial Unicode MS"/>
          <w:sz w:val="21"/>
          <w:szCs w:val="21"/>
          <w:lang w:val="sq-AL"/>
        </w:rPr>
      </w:pPr>
      <w:r w:rsidRPr="00316E2D">
        <w:rPr>
          <w:rFonts w:eastAsia="Arial Unicode MS"/>
          <w:sz w:val="21"/>
          <w:szCs w:val="21"/>
          <w:lang w:val="sq-AL"/>
        </w:rPr>
        <w:t xml:space="preserve">Gjatë ekspeditave fushore të realizuara në këta përrenj është monitoruar dhe vlerësuar gjendja e veprave mbrojtëse të tilla si prita malore, pragjet për shuarjen e energjisë, </w:t>
      </w:r>
      <w:r w:rsidR="006004AB" w:rsidRPr="00316E2D">
        <w:rPr>
          <w:rFonts w:eastAsia="Arial Unicode MS"/>
          <w:sz w:val="21"/>
          <w:szCs w:val="21"/>
          <w:lang w:val="sq-AL"/>
        </w:rPr>
        <w:t>pendët</w:t>
      </w:r>
      <w:r w:rsidRPr="00316E2D">
        <w:rPr>
          <w:rFonts w:eastAsia="Arial Unicode MS"/>
          <w:sz w:val="21"/>
          <w:szCs w:val="21"/>
          <w:lang w:val="sq-AL"/>
        </w:rPr>
        <w:t xml:space="preserve"> mbrojtëse për parandalimin e përmbytjeve, </w:t>
      </w:r>
      <w:r w:rsidR="006004AB" w:rsidRPr="00316E2D">
        <w:rPr>
          <w:rFonts w:eastAsia="Arial Unicode MS"/>
          <w:sz w:val="21"/>
          <w:szCs w:val="21"/>
          <w:lang w:val="sq-AL"/>
        </w:rPr>
        <w:t>pendët</w:t>
      </w:r>
      <w:r w:rsidRPr="00316E2D">
        <w:rPr>
          <w:rFonts w:eastAsia="Arial Unicode MS"/>
          <w:sz w:val="21"/>
          <w:szCs w:val="21"/>
          <w:lang w:val="sq-AL"/>
        </w:rPr>
        <w:t xml:space="preserve"> tërthore për pengimin e gërryerjeve,</w:t>
      </w:r>
      <w:r w:rsidR="006004AB" w:rsidRPr="00316E2D">
        <w:rPr>
          <w:rFonts w:eastAsia="Arial Unicode MS"/>
          <w:sz w:val="21"/>
          <w:szCs w:val="21"/>
          <w:lang w:val="sq-AL"/>
        </w:rPr>
        <w:t xml:space="preserve"> veprat e artit etj. Masat anti</w:t>
      </w:r>
      <w:r w:rsidRPr="00316E2D">
        <w:rPr>
          <w:rFonts w:eastAsia="Arial Unicode MS"/>
          <w:sz w:val="21"/>
          <w:szCs w:val="21"/>
          <w:lang w:val="sq-AL"/>
        </w:rPr>
        <w:t>erozion janë të dukshme në zonat e banuara ku vërehen mure, brezare ose ledhe të ngritur posaçërisht për mbrojtjen e tokës.</w:t>
      </w:r>
    </w:p>
    <w:p w:rsidR="00875D6F" w:rsidRPr="00316E2D" w:rsidRDefault="00875D6F" w:rsidP="007251C7">
      <w:pPr>
        <w:pStyle w:val="Paragrafi"/>
        <w:rPr>
          <w:sz w:val="21"/>
          <w:szCs w:val="21"/>
          <w:lang w:val="sq-AL"/>
        </w:rPr>
      </w:pPr>
      <w:r w:rsidRPr="00316E2D">
        <w:rPr>
          <w:sz w:val="21"/>
          <w:szCs w:val="21"/>
          <w:lang w:val="sq-AL"/>
        </w:rPr>
        <w:t xml:space="preserve">Masat më të rëndësishme për parandalimin e erozionit janë të shumta. Më të rëndësishmet dhe të renditura sipas </w:t>
      </w:r>
      <w:r w:rsidRPr="00316E2D">
        <w:rPr>
          <w:i/>
          <w:sz w:val="21"/>
          <w:szCs w:val="21"/>
          <w:lang w:val="sq-AL"/>
        </w:rPr>
        <w:t>karakterit</w:t>
      </w:r>
      <w:r w:rsidRPr="00316E2D">
        <w:rPr>
          <w:sz w:val="21"/>
          <w:szCs w:val="21"/>
          <w:lang w:val="sq-AL"/>
        </w:rPr>
        <w:t xml:space="preserve"> mbrojtës janë</w:t>
      </w:r>
      <w:r w:rsidR="00D57BAD" w:rsidRPr="00316E2D">
        <w:rPr>
          <w:sz w:val="21"/>
          <w:szCs w:val="21"/>
          <w:lang w:val="sq-AL"/>
        </w:rPr>
        <w:t>:</w:t>
      </w:r>
    </w:p>
    <w:p w:rsidR="00875D6F" w:rsidRPr="00316E2D" w:rsidRDefault="007251C7" w:rsidP="007251C7">
      <w:pPr>
        <w:pStyle w:val="Paragrafi"/>
        <w:rPr>
          <w:sz w:val="21"/>
          <w:szCs w:val="21"/>
          <w:lang w:val="sq-AL"/>
        </w:rPr>
      </w:pPr>
      <w:r w:rsidRPr="00316E2D">
        <w:rPr>
          <w:sz w:val="21"/>
          <w:szCs w:val="21"/>
          <w:lang w:val="sq-AL"/>
        </w:rPr>
        <w:t xml:space="preserve">- </w:t>
      </w:r>
      <w:r w:rsidR="00875D6F" w:rsidRPr="00316E2D">
        <w:rPr>
          <w:sz w:val="21"/>
          <w:szCs w:val="21"/>
          <w:lang w:val="sq-AL"/>
        </w:rPr>
        <w:t xml:space="preserve">Masat mbrojtëse inxhinierike dhe hidroteknike </w:t>
      </w:r>
    </w:p>
    <w:p w:rsidR="00875D6F" w:rsidRPr="00316E2D" w:rsidRDefault="007251C7" w:rsidP="007251C7">
      <w:pPr>
        <w:pStyle w:val="Paragrafi"/>
        <w:rPr>
          <w:sz w:val="21"/>
          <w:szCs w:val="21"/>
          <w:lang w:val="sq-AL"/>
        </w:rPr>
      </w:pPr>
      <w:r w:rsidRPr="00316E2D">
        <w:rPr>
          <w:sz w:val="21"/>
          <w:szCs w:val="21"/>
          <w:lang w:val="sq-AL"/>
        </w:rPr>
        <w:t xml:space="preserve">- </w:t>
      </w:r>
      <w:r w:rsidR="00875D6F" w:rsidRPr="00316E2D">
        <w:rPr>
          <w:sz w:val="21"/>
          <w:szCs w:val="21"/>
          <w:lang w:val="sq-AL"/>
        </w:rPr>
        <w:t xml:space="preserve">Masat mbrojtëse biologjike </w:t>
      </w:r>
    </w:p>
    <w:p w:rsidR="00875D6F" w:rsidRPr="00316E2D" w:rsidRDefault="007251C7" w:rsidP="007251C7">
      <w:pPr>
        <w:pStyle w:val="Paragrafi"/>
        <w:rPr>
          <w:sz w:val="21"/>
          <w:szCs w:val="21"/>
          <w:lang w:val="sq-AL"/>
        </w:rPr>
      </w:pPr>
      <w:r w:rsidRPr="00316E2D">
        <w:rPr>
          <w:sz w:val="21"/>
          <w:szCs w:val="21"/>
          <w:lang w:val="sq-AL"/>
        </w:rPr>
        <w:t xml:space="preserve">- </w:t>
      </w:r>
      <w:r w:rsidR="00875D6F" w:rsidRPr="00316E2D">
        <w:rPr>
          <w:sz w:val="21"/>
          <w:szCs w:val="21"/>
          <w:lang w:val="sq-AL"/>
        </w:rPr>
        <w:t>Masat mbrojtëse agronomike</w:t>
      </w:r>
    </w:p>
    <w:p w:rsidR="00875D6F" w:rsidRPr="00316E2D" w:rsidRDefault="00875D6F" w:rsidP="007251C7">
      <w:pPr>
        <w:pStyle w:val="Paragrafi"/>
        <w:rPr>
          <w:sz w:val="21"/>
          <w:szCs w:val="21"/>
          <w:lang w:val="sq-AL"/>
        </w:rPr>
      </w:pPr>
      <w:r w:rsidRPr="00316E2D">
        <w:rPr>
          <w:sz w:val="21"/>
          <w:szCs w:val="21"/>
          <w:lang w:val="sq-AL"/>
        </w:rPr>
        <w:t>Në funksion te efektivitetit dhe rolit që masat e përmendura më sipër luajnë në parandalimin dhe minimi</w:t>
      </w:r>
      <w:r w:rsidR="006004AB" w:rsidRPr="00316E2D">
        <w:rPr>
          <w:sz w:val="21"/>
          <w:szCs w:val="21"/>
          <w:lang w:val="sq-AL"/>
        </w:rPr>
        <w:t>zimin e erozionit të tokës janë</w:t>
      </w:r>
      <w:r w:rsidRPr="00316E2D">
        <w:rPr>
          <w:sz w:val="21"/>
          <w:szCs w:val="21"/>
          <w:lang w:val="sq-AL"/>
        </w:rPr>
        <w:t>:</w:t>
      </w:r>
    </w:p>
    <w:p w:rsidR="00875D6F" w:rsidRPr="00316E2D" w:rsidRDefault="007251C7" w:rsidP="007251C7">
      <w:pPr>
        <w:pStyle w:val="Paragrafi"/>
        <w:rPr>
          <w:sz w:val="21"/>
          <w:szCs w:val="21"/>
          <w:lang w:val="sq-AL"/>
        </w:rPr>
      </w:pPr>
      <w:r w:rsidRPr="00316E2D">
        <w:rPr>
          <w:sz w:val="21"/>
          <w:szCs w:val="21"/>
          <w:lang w:val="sq-AL"/>
        </w:rPr>
        <w:t xml:space="preserve">- </w:t>
      </w:r>
      <w:r w:rsidR="00875D6F" w:rsidRPr="00316E2D">
        <w:rPr>
          <w:sz w:val="21"/>
          <w:szCs w:val="21"/>
          <w:lang w:val="sq-AL"/>
        </w:rPr>
        <w:t>Prita të thjeshta të ndërtuara me gardhe me material drusor</w:t>
      </w:r>
    </w:p>
    <w:p w:rsidR="00875D6F" w:rsidRPr="00316E2D" w:rsidRDefault="007251C7" w:rsidP="007251C7">
      <w:pPr>
        <w:pStyle w:val="Paragrafi"/>
        <w:rPr>
          <w:sz w:val="21"/>
          <w:szCs w:val="21"/>
          <w:lang w:val="sq-AL"/>
        </w:rPr>
      </w:pPr>
      <w:r w:rsidRPr="00316E2D">
        <w:rPr>
          <w:sz w:val="21"/>
          <w:szCs w:val="21"/>
          <w:lang w:val="sq-AL"/>
        </w:rPr>
        <w:t xml:space="preserve">- </w:t>
      </w:r>
      <w:r w:rsidR="00875D6F" w:rsidRPr="00316E2D">
        <w:rPr>
          <w:sz w:val="21"/>
          <w:szCs w:val="21"/>
          <w:lang w:val="sq-AL"/>
        </w:rPr>
        <w:t>Prita të thjeshta të ndërtuara me mure guri të thatë</w:t>
      </w:r>
    </w:p>
    <w:p w:rsidR="00875D6F" w:rsidRPr="00316E2D" w:rsidRDefault="007251C7" w:rsidP="007251C7">
      <w:pPr>
        <w:pStyle w:val="Paragrafi"/>
        <w:rPr>
          <w:sz w:val="21"/>
          <w:szCs w:val="21"/>
          <w:lang w:val="sq-AL"/>
        </w:rPr>
      </w:pPr>
      <w:r w:rsidRPr="00316E2D">
        <w:rPr>
          <w:sz w:val="21"/>
          <w:szCs w:val="21"/>
          <w:lang w:val="sq-AL"/>
        </w:rPr>
        <w:t xml:space="preserve">- </w:t>
      </w:r>
      <w:r w:rsidR="00875D6F" w:rsidRPr="00316E2D">
        <w:rPr>
          <w:sz w:val="21"/>
          <w:szCs w:val="21"/>
          <w:lang w:val="sq-AL"/>
        </w:rPr>
        <w:t>Prita të ndërtuara me mur guri të thjesht pa çimento dhe material tjetër ndërtimor</w:t>
      </w:r>
    </w:p>
    <w:p w:rsidR="00875D6F" w:rsidRPr="00316E2D" w:rsidRDefault="007251C7" w:rsidP="007251C7">
      <w:pPr>
        <w:pStyle w:val="Paragrafi"/>
        <w:rPr>
          <w:sz w:val="21"/>
          <w:szCs w:val="21"/>
          <w:lang w:val="sq-AL"/>
        </w:rPr>
      </w:pPr>
      <w:r w:rsidRPr="00316E2D">
        <w:rPr>
          <w:sz w:val="21"/>
          <w:szCs w:val="21"/>
          <w:lang w:val="sq-AL"/>
        </w:rPr>
        <w:t xml:space="preserve">- </w:t>
      </w:r>
      <w:r w:rsidR="00875D6F" w:rsidRPr="00316E2D">
        <w:rPr>
          <w:sz w:val="21"/>
          <w:szCs w:val="21"/>
          <w:lang w:val="sq-AL"/>
        </w:rPr>
        <w:t>Prita të ndërtuara me mur guri dhe beton</w:t>
      </w:r>
    </w:p>
    <w:p w:rsidR="00875D6F" w:rsidRPr="00316E2D" w:rsidRDefault="007251C7" w:rsidP="007251C7">
      <w:pPr>
        <w:pStyle w:val="Paragrafi"/>
        <w:rPr>
          <w:sz w:val="21"/>
          <w:szCs w:val="21"/>
          <w:lang w:val="sq-AL"/>
        </w:rPr>
      </w:pPr>
      <w:r w:rsidRPr="00316E2D">
        <w:rPr>
          <w:sz w:val="21"/>
          <w:szCs w:val="21"/>
          <w:lang w:val="sq-AL"/>
        </w:rPr>
        <w:t xml:space="preserve">- </w:t>
      </w:r>
      <w:r w:rsidR="00875D6F" w:rsidRPr="00316E2D">
        <w:rPr>
          <w:sz w:val="21"/>
          <w:szCs w:val="21"/>
          <w:lang w:val="sq-AL"/>
        </w:rPr>
        <w:t>Brezat mbrojtës ose mbrojtje biologjike</w:t>
      </w:r>
    </w:p>
    <w:p w:rsidR="00875D6F" w:rsidRPr="00316E2D" w:rsidRDefault="007251C7" w:rsidP="007251C7">
      <w:pPr>
        <w:pStyle w:val="Paragrafi"/>
        <w:rPr>
          <w:sz w:val="21"/>
          <w:szCs w:val="21"/>
          <w:lang w:val="sq-AL"/>
        </w:rPr>
      </w:pPr>
      <w:r w:rsidRPr="00316E2D">
        <w:rPr>
          <w:sz w:val="21"/>
          <w:szCs w:val="21"/>
          <w:lang w:val="sq-AL"/>
        </w:rPr>
        <w:t xml:space="preserve">- </w:t>
      </w:r>
      <w:r w:rsidR="00875D6F" w:rsidRPr="00316E2D">
        <w:rPr>
          <w:sz w:val="21"/>
          <w:szCs w:val="21"/>
          <w:lang w:val="sq-AL"/>
        </w:rPr>
        <w:t>Aplikimi i drejtë i praktikave bujqësore</w:t>
      </w:r>
    </w:p>
    <w:p w:rsidR="00875D6F" w:rsidRPr="00316E2D" w:rsidRDefault="00875D6F" w:rsidP="007251C7">
      <w:pPr>
        <w:pStyle w:val="Paragrafi"/>
        <w:rPr>
          <w:sz w:val="21"/>
          <w:szCs w:val="21"/>
          <w:lang w:val="sq-AL"/>
        </w:rPr>
      </w:pPr>
      <w:r w:rsidRPr="00316E2D">
        <w:rPr>
          <w:caps/>
          <w:sz w:val="21"/>
          <w:szCs w:val="21"/>
          <w:lang w:val="sq-AL"/>
        </w:rPr>
        <w:t>2.3. V</w:t>
      </w:r>
      <w:r w:rsidRPr="00316E2D">
        <w:rPr>
          <w:sz w:val="21"/>
          <w:szCs w:val="21"/>
          <w:lang w:val="sq-AL"/>
        </w:rPr>
        <w:t>lerësimi i erozionit potencial për tokat bujqësore</w:t>
      </w:r>
    </w:p>
    <w:p w:rsidR="00875D6F" w:rsidRPr="00316E2D" w:rsidRDefault="00875D6F" w:rsidP="007251C7">
      <w:pPr>
        <w:pStyle w:val="Paragrafi"/>
        <w:rPr>
          <w:sz w:val="21"/>
          <w:szCs w:val="21"/>
          <w:lang w:val="sq-AL"/>
        </w:rPr>
      </w:pPr>
      <w:r w:rsidRPr="00316E2D">
        <w:rPr>
          <w:sz w:val="21"/>
          <w:szCs w:val="21"/>
          <w:lang w:val="sq-AL"/>
        </w:rPr>
        <w:t xml:space="preserve">Për të matur shkallën e rrezikshmërisë potenciale dhe aktuale të </w:t>
      </w:r>
      <w:r w:rsidR="006004AB" w:rsidRPr="00316E2D">
        <w:rPr>
          <w:sz w:val="21"/>
          <w:szCs w:val="21"/>
          <w:lang w:val="sq-AL"/>
        </w:rPr>
        <w:t>procesit</w:t>
      </w:r>
      <w:r w:rsidRPr="00316E2D">
        <w:rPr>
          <w:sz w:val="21"/>
          <w:szCs w:val="21"/>
          <w:lang w:val="sq-AL"/>
        </w:rPr>
        <w:t xml:space="preserve"> të erozionit përdoret metodologjia Corine (fig.1), e cila bazohet në konvertimin e gjithë faktorëve natyrorë që ndikojnë mbi </w:t>
      </w:r>
      <w:r w:rsidR="006004AB" w:rsidRPr="00316E2D">
        <w:rPr>
          <w:sz w:val="21"/>
          <w:szCs w:val="21"/>
          <w:lang w:val="sq-AL"/>
        </w:rPr>
        <w:t>procesin</w:t>
      </w:r>
      <w:r w:rsidRPr="00316E2D">
        <w:rPr>
          <w:sz w:val="21"/>
          <w:szCs w:val="21"/>
          <w:lang w:val="sq-AL"/>
        </w:rPr>
        <w:t xml:space="preserve"> e erozionit në indekse të krahasimit relativ. Parametrat që merren për vlerësim dhe indekset respektive janë paraqitur në figurën e mëposhtme: </w:t>
      </w:r>
    </w:p>
    <w:p w:rsidR="00875D6F" w:rsidRPr="004002A5" w:rsidRDefault="00875D6F" w:rsidP="00A23402">
      <w:pPr>
        <w:jc w:val="both"/>
        <w:rPr>
          <w:rFonts w:ascii="CG Times" w:eastAsia="Arial Unicode MS" w:hAnsi="CG Times"/>
          <w:sz w:val="21"/>
          <w:szCs w:val="21"/>
          <w:lang w:val="sq-AL"/>
        </w:rPr>
      </w:pPr>
    </w:p>
    <w:p w:rsidR="00875D6F" w:rsidRPr="004002A5" w:rsidRDefault="00875D6F" w:rsidP="00A23402">
      <w:pPr>
        <w:jc w:val="both"/>
        <w:rPr>
          <w:rFonts w:ascii="CG Times" w:eastAsia="Arial Unicode MS" w:hAnsi="CG Times"/>
          <w:sz w:val="21"/>
          <w:szCs w:val="21"/>
          <w:lang w:val="sq-AL"/>
        </w:rPr>
      </w:pPr>
    </w:p>
    <w:p w:rsidR="00DF120E" w:rsidRPr="004002A5" w:rsidRDefault="00DF120E" w:rsidP="00A23402">
      <w:pPr>
        <w:jc w:val="both"/>
        <w:rPr>
          <w:rFonts w:ascii="CG Times" w:eastAsia="Arial Unicode MS" w:hAnsi="CG Times"/>
          <w:sz w:val="21"/>
          <w:szCs w:val="21"/>
          <w:lang w:val="sq-AL"/>
        </w:rPr>
      </w:pPr>
    </w:p>
    <w:p w:rsidR="00F3425E" w:rsidRPr="004002A5" w:rsidRDefault="00F3425E" w:rsidP="00A23402">
      <w:pPr>
        <w:jc w:val="both"/>
        <w:rPr>
          <w:rFonts w:ascii="CG Times" w:eastAsia="Arial Unicode MS" w:hAnsi="CG Times"/>
          <w:sz w:val="21"/>
          <w:szCs w:val="21"/>
          <w:lang w:val="sq-AL"/>
        </w:rPr>
      </w:pPr>
    </w:p>
    <w:p w:rsidR="00DF120E" w:rsidRPr="004002A5" w:rsidRDefault="00DF120E" w:rsidP="00A23402">
      <w:pPr>
        <w:jc w:val="both"/>
        <w:rPr>
          <w:rFonts w:ascii="CG Times" w:eastAsia="Arial Unicode MS" w:hAnsi="CG Times"/>
          <w:sz w:val="21"/>
          <w:szCs w:val="21"/>
          <w:lang w:val="sq-AL"/>
        </w:rPr>
      </w:pPr>
    </w:p>
    <w:p w:rsidR="00875D6F" w:rsidRPr="004002A5" w:rsidRDefault="00875D6F" w:rsidP="00A23402">
      <w:pPr>
        <w:jc w:val="center"/>
        <w:rPr>
          <w:rFonts w:ascii="CG Times" w:eastAsia="Arial Unicode MS" w:hAnsi="CG Times"/>
          <w:b/>
          <w:sz w:val="21"/>
          <w:szCs w:val="21"/>
          <w:lang w:val="sq-AL"/>
        </w:rPr>
      </w:pPr>
      <w:r w:rsidRPr="004002A5">
        <w:rPr>
          <w:rFonts w:ascii="CG Times" w:eastAsia="Arial Unicode MS" w:hAnsi="CG Times"/>
          <w:b/>
          <w:bCs/>
          <w:sz w:val="21"/>
          <w:szCs w:val="21"/>
          <w:lang w:val="sq-AL"/>
        </w:rPr>
        <w:t>Fig</w:t>
      </w:r>
      <w:r w:rsidR="006004AB" w:rsidRPr="004002A5">
        <w:rPr>
          <w:rFonts w:ascii="CG Times" w:eastAsia="Arial Unicode MS" w:hAnsi="CG Times"/>
          <w:b/>
          <w:bCs/>
          <w:sz w:val="21"/>
          <w:szCs w:val="21"/>
          <w:lang w:val="sq-AL"/>
        </w:rPr>
        <w:t>ura</w:t>
      </w:r>
      <w:r w:rsidRPr="004002A5">
        <w:rPr>
          <w:rFonts w:ascii="CG Times" w:eastAsia="Arial Unicode MS" w:hAnsi="CG Times"/>
          <w:b/>
          <w:bCs/>
          <w:sz w:val="21"/>
          <w:szCs w:val="21"/>
          <w:lang w:val="sq-AL"/>
        </w:rPr>
        <w:t xml:space="preserve"> 1</w:t>
      </w:r>
      <w:r w:rsidR="006004AB" w:rsidRPr="004002A5">
        <w:rPr>
          <w:rFonts w:ascii="CG Times" w:eastAsia="Arial Unicode MS" w:hAnsi="CG Times"/>
          <w:b/>
          <w:bCs/>
          <w:sz w:val="21"/>
          <w:szCs w:val="21"/>
          <w:lang w:val="sq-AL"/>
        </w:rPr>
        <w:t>.</w:t>
      </w:r>
      <w:r w:rsidRPr="004002A5">
        <w:rPr>
          <w:rFonts w:ascii="CG Times" w:eastAsia="Arial Unicode MS" w:hAnsi="CG Times"/>
          <w:b/>
          <w:bCs/>
          <w:sz w:val="21"/>
          <w:szCs w:val="21"/>
          <w:lang w:val="sq-AL"/>
        </w:rPr>
        <w:t xml:space="preserve"> Parametrat që merren në vlerësim dhe indekset respektive</w:t>
      </w:r>
    </w:p>
    <w:p w:rsidR="00875D6F" w:rsidRPr="004002A5" w:rsidRDefault="00492F56" w:rsidP="00A23402">
      <w:pPr>
        <w:jc w:val="both"/>
        <w:rPr>
          <w:rFonts w:ascii="CG Times" w:eastAsia="Arial Unicode MS" w:hAnsi="CG Times"/>
          <w:sz w:val="21"/>
          <w:szCs w:val="21"/>
          <w:lang w:val="sq-AL"/>
        </w:rPr>
      </w:pPr>
      <w:r w:rsidRPr="004002A5">
        <w:rPr>
          <w:rFonts w:ascii="CG Times" w:eastAsia="Arial Unicode MS" w:hAnsi="CG Times"/>
          <w:b/>
          <w:noProof/>
          <w:sz w:val="21"/>
          <w:szCs w:val="21"/>
          <w:lang w:val="en-GB" w:eastAsia="en-GB"/>
        </w:rPr>
        <w:drawing>
          <wp:inline distT="0" distB="0" distL="0" distR="0">
            <wp:extent cx="6048375" cy="3552825"/>
            <wp:effectExtent l="0" t="0" r="9525" b="9525"/>
            <wp:docPr id="185" name="Picture 1" descr="&quot;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Ĭ"/>
                    <pic:cNvPicPr>
                      <a:picLocks noChangeAspect="1" noChangeArrowheads="1"/>
                    </pic:cNvPicPr>
                  </pic:nvPicPr>
                  <pic:blipFill>
                    <a:blip r:embed="rId194">
                      <a:extLst>
                        <a:ext uri="{28A0092B-C50C-407E-A947-70E740481C1C}">
                          <a14:useLocalDpi xmlns:a14="http://schemas.microsoft.com/office/drawing/2010/main" val="0"/>
                        </a:ext>
                      </a:extLst>
                    </a:blip>
                    <a:srcRect r="3050"/>
                    <a:stretch>
                      <a:fillRect/>
                    </a:stretch>
                  </pic:blipFill>
                  <pic:spPr bwMode="auto">
                    <a:xfrm>
                      <a:off x="0" y="0"/>
                      <a:ext cx="6048375" cy="3552825"/>
                    </a:xfrm>
                    <a:prstGeom prst="rect">
                      <a:avLst/>
                    </a:prstGeom>
                    <a:noFill/>
                    <a:ln>
                      <a:noFill/>
                    </a:ln>
                  </pic:spPr>
                </pic:pic>
              </a:graphicData>
            </a:graphic>
          </wp:inline>
        </w:drawing>
      </w:r>
    </w:p>
    <w:p w:rsidR="007251C7" w:rsidRPr="004002A5" w:rsidRDefault="007251C7" w:rsidP="007251C7">
      <w:pPr>
        <w:pStyle w:val="Paragrafi"/>
        <w:rPr>
          <w:lang w:val="sq-AL"/>
        </w:rPr>
      </w:pPr>
    </w:p>
    <w:p w:rsidR="00875D6F" w:rsidRPr="004002A5" w:rsidRDefault="00875D6F" w:rsidP="007251C7">
      <w:pPr>
        <w:pStyle w:val="Paragrafi"/>
        <w:rPr>
          <w:lang w:val="sq-AL"/>
        </w:rPr>
      </w:pPr>
      <w:r w:rsidRPr="004002A5">
        <w:rPr>
          <w:lang w:val="sq-AL"/>
        </w:rPr>
        <w:t>Të grupuar faktorët natyrorë mund të renditen si më poshtë:</w:t>
      </w:r>
    </w:p>
    <w:p w:rsidR="00875D6F" w:rsidRPr="00316E2D" w:rsidRDefault="00875D6F" w:rsidP="007251C7">
      <w:pPr>
        <w:pStyle w:val="Paragrafi"/>
        <w:rPr>
          <w:sz w:val="21"/>
          <w:szCs w:val="21"/>
          <w:lang w:val="sq-AL"/>
        </w:rPr>
      </w:pPr>
      <w:r w:rsidRPr="00316E2D">
        <w:rPr>
          <w:i/>
          <w:sz w:val="21"/>
          <w:szCs w:val="21"/>
          <w:lang w:val="sq-AL"/>
        </w:rPr>
        <w:t>Faktorët klimatike:</w:t>
      </w:r>
      <w:r w:rsidRPr="00316E2D">
        <w:rPr>
          <w:sz w:val="21"/>
          <w:szCs w:val="21"/>
          <w:lang w:val="sq-AL"/>
        </w:rPr>
        <w:t xml:space="preserve"> </w:t>
      </w:r>
      <w:r w:rsidR="006004AB" w:rsidRPr="00316E2D">
        <w:rPr>
          <w:sz w:val="21"/>
          <w:szCs w:val="21"/>
          <w:lang w:val="sq-AL"/>
        </w:rPr>
        <w:t>Reshjet</w:t>
      </w:r>
      <w:r w:rsidRPr="00316E2D">
        <w:rPr>
          <w:sz w:val="21"/>
          <w:szCs w:val="21"/>
          <w:lang w:val="sq-AL"/>
        </w:rPr>
        <w:t xml:space="preserve"> dhe temperaturat të konvertuara në Indeksin Fourier dhe indeksin Bagnouls – Gaussen, japin potencialin e klimës për të stimuluar erozionin e tokës në një rajon të caktuar.</w:t>
      </w:r>
    </w:p>
    <w:p w:rsidR="00875D6F" w:rsidRPr="00316E2D" w:rsidRDefault="00875D6F" w:rsidP="007251C7">
      <w:pPr>
        <w:pStyle w:val="Paragrafi"/>
        <w:rPr>
          <w:sz w:val="21"/>
          <w:szCs w:val="21"/>
          <w:lang w:val="sq-AL"/>
        </w:rPr>
      </w:pPr>
      <w:r w:rsidRPr="00316E2D">
        <w:rPr>
          <w:i/>
          <w:sz w:val="21"/>
          <w:szCs w:val="21"/>
          <w:lang w:val="sq-AL"/>
        </w:rPr>
        <w:t>Faktorët tokësorë:</w:t>
      </w:r>
      <w:r w:rsidRPr="00316E2D">
        <w:rPr>
          <w:sz w:val="21"/>
          <w:szCs w:val="21"/>
          <w:lang w:val="sq-AL"/>
        </w:rPr>
        <w:t xml:space="preserve"> Tekstura, thellësia e tokës dhe përmbajtja e gurëve, që përcaktojnë erodibilitetin e tokës, ose aftësinë e saj për t’u shkëputur, transportuar dhe depozituar gjatë </w:t>
      </w:r>
      <w:r w:rsidR="006004AB" w:rsidRPr="00316E2D">
        <w:rPr>
          <w:sz w:val="21"/>
          <w:szCs w:val="21"/>
          <w:lang w:val="sq-AL"/>
        </w:rPr>
        <w:t>procesit</w:t>
      </w:r>
      <w:r w:rsidRPr="00316E2D">
        <w:rPr>
          <w:sz w:val="21"/>
          <w:szCs w:val="21"/>
          <w:lang w:val="sq-AL"/>
        </w:rPr>
        <w:t xml:space="preserve"> të erozionit.</w:t>
      </w:r>
    </w:p>
    <w:p w:rsidR="00875D6F" w:rsidRPr="00316E2D" w:rsidRDefault="00875D6F" w:rsidP="007251C7">
      <w:pPr>
        <w:pStyle w:val="Paragrafi"/>
        <w:rPr>
          <w:sz w:val="21"/>
          <w:szCs w:val="21"/>
          <w:lang w:val="sq-AL"/>
        </w:rPr>
      </w:pPr>
      <w:r w:rsidRPr="00316E2D">
        <w:rPr>
          <w:i/>
          <w:sz w:val="21"/>
          <w:szCs w:val="21"/>
          <w:lang w:val="sq-AL"/>
        </w:rPr>
        <w:t>Relievi:</w:t>
      </w:r>
      <w:r w:rsidRPr="00316E2D">
        <w:rPr>
          <w:sz w:val="21"/>
          <w:szCs w:val="21"/>
          <w:lang w:val="sq-AL"/>
        </w:rPr>
        <w:t xml:space="preserve"> Pjerrësia e terrenit përbën një faktor bazë në </w:t>
      </w:r>
      <w:r w:rsidR="006004AB" w:rsidRPr="00316E2D">
        <w:rPr>
          <w:sz w:val="21"/>
          <w:szCs w:val="21"/>
          <w:lang w:val="sq-AL"/>
        </w:rPr>
        <w:t>përcaktimin</w:t>
      </w:r>
      <w:r w:rsidRPr="00316E2D">
        <w:rPr>
          <w:sz w:val="21"/>
          <w:szCs w:val="21"/>
          <w:lang w:val="sq-AL"/>
        </w:rPr>
        <w:t xml:space="preserve"> e rrezikut potencial të erozionit.</w:t>
      </w:r>
    </w:p>
    <w:p w:rsidR="00875D6F" w:rsidRPr="00316E2D" w:rsidRDefault="00875D6F" w:rsidP="007251C7">
      <w:pPr>
        <w:pStyle w:val="Paragrafi"/>
        <w:rPr>
          <w:sz w:val="21"/>
          <w:szCs w:val="21"/>
          <w:lang w:val="sq-AL"/>
        </w:rPr>
      </w:pPr>
      <w:r w:rsidRPr="00316E2D">
        <w:rPr>
          <w:i/>
          <w:sz w:val="21"/>
          <w:szCs w:val="21"/>
          <w:lang w:val="sq-AL"/>
        </w:rPr>
        <w:t>Vegjetacioni:</w:t>
      </w:r>
      <w:r w:rsidRPr="00316E2D">
        <w:rPr>
          <w:sz w:val="21"/>
          <w:szCs w:val="21"/>
          <w:lang w:val="sq-AL"/>
        </w:rPr>
        <w:t xml:space="preserve"> Vlerësimi i shkallës së mbulesës bimore si faktor frenues mbi erozionin që njëkohësisht bën lidhjen midis rrezikut potencial dhe erozionit aktual.</w:t>
      </w:r>
    </w:p>
    <w:p w:rsidR="00875D6F" w:rsidRPr="00316E2D" w:rsidRDefault="00875D6F" w:rsidP="007251C7">
      <w:pPr>
        <w:pStyle w:val="Paragrafi"/>
        <w:rPr>
          <w:sz w:val="21"/>
          <w:szCs w:val="21"/>
          <w:lang w:val="sq-AL"/>
        </w:rPr>
      </w:pPr>
      <w:r w:rsidRPr="00316E2D">
        <w:rPr>
          <w:sz w:val="21"/>
          <w:szCs w:val="21"/>
          <w:lang w:val="sq-AL"/>
        </w:rPr>
        <w:t xml:space="preserve">2.3.1 Treguesit klimatik në vend dhe ndikimi i tyre në </w:t>
      </w:r>
      <w:r w:rsidR="006004AB" w:rsidRPr="00316E2D">
        <w:rPr>
          <w:sz w:val="21"/>
          <w:szCs w:val="21"/>
          <w:lang w:val="sq-AL"/>
        </w:rPr>
        <w:t>proces</w:t>
      </w:r>
      <w:r w:rsidRPr="00316E2D">
        <w:rPr>
          <w:sz w:val="21"/>
          <w:szCs w:val="21"/>
          <w:lang w:val="sq-AL"/>
        </w:rPr>
        <w:t>in e erozionit</w:t>
      </w:r>
    </w:p>
    <w:p w:rsidR="00875D6F" w:rsidRPr="00316E2D" w:rsidRDefault="00875D6F" w:rsidP="007251C7">
      <w:pPr>
        <w:pStyle w:val="Paragrafi"/>
        <w:rPr>
          <w:sz w:val="21"/>
          <w:szCs w:val="21"/>
          <w:lang w:val="sq-AL"/>
        </w:rPr>
      </w:pPr>
      <w:r w:rsidRPr="00316E2D">
        <w:rPr>
          <w:sz w:val="21"/>
          <w:szCs w:val="21"/>
          <w:lang w:val="sq-AL"/>
        </w:rPr>
        <w:t xml:space="preserve">Indeksi i erozivitetit është produkt i indeksit Fournier dhe indeksit Bagnouls-Gaussen (indeksi i thatësirës), i cili shprehet me formulën: </w:t>
      </w:r>
    </w:p>
    <w:p w:rsidR="00875D6F" w:rsidRPr="00316E2D" w:rsidRDefault="00875D6F" w:rsidP="007251C7">
      <w:pPr>
        <w:pStyle w:val="Paragrafi"/>
        <w:rPr>
          <w:sz w:val="21"/>
          <w:szCs w:val="21"/>
          <w:lang w:val="sq-AL"/>
        </w:rPr>
      </w:pPr>
      <w:r w:rsidRPr="00316E2D">
        <w:rPr>
          <w:i/>
          <w:sz w:val="21"/>
          <w:szCs w:val="21"/>
          <w:lang w:val="sq-AL"/>
        </w:rPr>
        <w:t>Indeksi i erozivitetit = Indeksi Fournier x Indeksi i Thatësirës</w:t>
      </w:r>
      <w:r w:rsidRPr="00316E2D">
        <w:rPr>
          <w:sz w:val="21"/>
          <w:szCs w:val="21"/>
          <w:lang w:val="sq-AL"/>
        </w:rPr>
        <w:t>.</w:t>
      </w:r>
    </w:p>
    <w:p w:rsidR="00875D6F" w:rsidRPr="004002A5" w:rsidRDefault="00875D6F" w:rsidP="00A23402">
      <w:pPr>
        <w:jc w:val="both"/>
        <w:rPr>
          <w:rFonts w:ascii="CG Times" w:eastAsia="Arial Unicode MS" w:hAnsi="CG Times"/>
          <w:sz w:val="21"/>
          <w:szCs w:val="21"/>
          <w:lang w:val="sq-AL"/>
        </w:rPr>
      </w:pPr>
    </w:p>
    <w:p w:rsidR="00875D6F" w:rsidRPr="004002A5" w:rsidRDefault="00875D6F" w:rsidP="00A23402">
      <w:pPr>
        <w:jc w:val="center"/>
        <w:rPr>
          <w:rFonts w:ascii="CG Times" w:eastAsia="Arial Unicode MS" w:hAnsi="CG Times"/>
          <w:b/>
          <w:sz w:val="21"/>
          <w:szCs w:val="21"/>
          <w:lang w:val="sq-AL"/>
        </w:rPr>
      </w:pPr>
      <w:r w:rsidRPr="004002A5">
        <w:rPr>
          <w:rFonts w:ascii="CG Times" w:eastAsia="Arial Unicode MS" w:hAnsi="CG Times"/>
          <w:b/>
          <w:bCs/>
          <w:sz w:val="21"/>
          <w:szCs w:val="21"/>
          <w:lang w:val="sq-AL"/>
        </w:rPr>
        <w:t>Ta</w:t>
      </w:r>
      <w:r w:rsidR="006004AB" w:rsidRPr="004002A5">
        <w:rPr>
          <w:rFonts w:ascii="CG Times" w:eastAsia="Arial Unicode MS" w:hAnsi="CG Times"/>
          <w:b/>
          <w:bCs/>
          <w:sz w:val="21"/>
          <w:szCs w:val="21"/>
          <w:lang w:val="sq-AL"/>
        </w:rPr>
        <w:t xml:space="preserve">bela </w:t>
      </w:r>
      <w:r w:rsidRPr="004002A5">
        <w:rPr>
          <w:rFonts w:ascii="CG Times" w:eastAsia="Arial Unicode MS" w:hAnsi="CG Times"/>
          <w:b/>
          <w:sz w:val="21"/>
          <w:szCs w:val="21"/>
          <w:lang w:val="sq-AL"/>
        </w:rPr>
        <w:t>1</w:t>
      </w:r>
      <w:r w:rsidR="006004AB" w:rsidRPr="004002A5">
        <w:rPr>
          <w:rFonts w:ascii="CG Times" w:eastAsia="Arial Unicode MS" w:hAnsi="CG Times"/>
          <w:b/>
          <w:sz w:val="21"/>
          <w:szCs w:val="21"/>
          <w:lang w:val="sq-AL"/>
        </w:rPr>
        <w:t>.</w:t>
      </w:r>
      <w:r w:rsidRPr="004002A5">
        <w:rPr>
          <w:rFonts w:ascii="CG Times" w:eastAsia="Arial Unicode MS" w:hAnsi="CG Times"/>
          <w:b/>
          <w:sz w:val="21"/>
          <w:szCs w:val="21"/>
          <w:lang w:val="sq-AL"/>
        </w:rPr>
        <w:t xml:space="preserve"> Klasifikimi sipas </w:t>
      </w:r>
      <w:r w:rsidR="006004AB" w:rsidRPr="004002A5">
        <w:rPr>
          <w:rFonts w:ascii="CG Times" w:eastAsia="Arial Unicode MS" w:hAnsi="CG Times"/>
          <w:b/>
          <w:sz w:val="21"/>
          <w:szCs w:val="21"/>
          <w:lang w:val="sq-AL"/>
        </w:rPr>
        <w:t>indeksit të erozivitetit</w:t>
      </w:r>
    </w:p>
    <w:tbl>
      <w:tblPr>
        <w:tblW w:w="22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9"/>
        <w:gridCol w:w="1560"/>
        <w:gridCol w:w="1439"/>
      </w:tblGrid>
      <w:tr w:rsidR="00875D6F" w:rsidRPr="004002A5">
        <w:trPr>
          <w:jc w:val="center"/>
        </w:trPr>
        <w:tc>
          <w:tcPr>
            <w:tcW w:w="1420" w:type="pct"/>
          </w:tcPr>
          <w:p w:rsidR="00875D6F" w:rsidRPr="004002A5" w:rsidRDefault="00875D6F" w:rsidP="00316E2D">
            <w:pPr>
              <w:rPr>
                <w:rFonts w:ascii="CG Times" w:eastAsia="Arial Unicode MS" w:hAnsi="CG Times"/>
                <w:b/>
                <w:bCs/>
                <w:sz w:val="21"/>
                <w:szCs w:val="21"/>
                <w:lang w:val="sq-AL"/>
              </w:rPr>
            </w:pPr>
            <w:r w:rsidRPr="004002A5">
              <w:rPr>
                <w:rFonts w:ascii="CG Times" w:eastAsia="Arial Unicode MS" w:hAnsi="CG Times"/>
                <w:b/>
                <w:bCs/>
                <w:sz w:val="21"/>
                <w:szCs w:val="21"/>
                <w:lang w:val="sq-AL"/>
              </w:rPr>
              <w:t>Indeksi</w:t>
            </w:r>
          </w:p>
        </w:tc>
        <w:tc>
          <w:tcPr>
            <w:tcW w:w="1862" w:type="pct"/>
          </w:tcPr>
          <w:p w:rsidR="00875D6F" w:rsidRPr="004002A5" w:rsidRDefault="00875D6F" w:rsidP="00316E2D">
            <w:pPr>
              <w:rPr>
                <w:rFonts w:ascii="CG Times" w:eastAsia="Arial Unicode MS" w:hAnsi="CG Times"/>
                <w:b/>
                <w:bCs/>
                <w:sz w:val="21"/>
                <w:szCs w:val="21"/>
                <w:lang w:val="sq-AL"/>
              </w:rPr>
            </w:pPr>
            <w:r w:rsidRPr="004002A5">
              <w:rPr>
                <w:rFonts w:ascii="CG Times" w:eastAsia="Arial Unicode MS" w:hAnsi="CG Times"/>
                <w:b/>
                <w:bCs/>
                <w:sz w:val="21"/>
                <w:szCs w:val="21"/>
                <w:lang w:val="sq-AL"/>
              </w:rPr>
              <w:t>Variabiliteti</w:t>
            </w:r>
          </w:p>
        </w:tc>
        <w:tc>
          <w:tcPr>
            <w:tcW w:w="1718" w:type="pct"/>
          </w:tcPr>
          <w:p w:rsidR="00875D6F" w:rsidRPr="004002A5" w:rsidRDefault="00875D6F" w:rsidP="00316E2D">
            <w:pPr>
              <w:rPr>
                <w:rFonts w:ascii="CG Times" w:eastAsia="Arial Unicode MS" w:hAnsi="CG Times"/>
                <w:b/>
                <w:bCs/>
                <w:sz w:val="21"/>
                <w:szCs w:val="21"/>
                <w:lang w:val="sq-AL"/>
              </w:rPr>
            </w:pPr>
            <w:r w:rsidRPr="004002A5">
              <w:rPr>
                <w:rFonts w:ascii="CG Times" w:eastAsia="Arial Unicode MS" w:hAnsi="CG Times"/>
                <w:b/>
                <w:bCs/>
                <w:sz w:val="21"/>
                <w:szCs w:val="21"/>
                <w:lang w:val="sq-AL"/>
              </w:rPr>
              <w:t>Kufiri</w:t>
            </w:r>
          </w:p>
        </w:tc>
      </w:tr>
      <w:tr w:rsidR="00875D6F" w:rsidRPr="004002A5">
        <w:trPr>
          <w:jc w:val="center"/>
        </w:trPr>
        <w:tc>
          <w:tcPr>
            <w:tcW w:w="1420" w:type="pct"/>
          </w:tcPr>
          <w:p w:rsidR="00875D6F" w:rsidRPr="004002A5" w:rsidRDefault="00875D6F" w:rsidP="00316E2D">
            <w:pPr>
              <w:rPr>
                <w:rFonts w:ascii="CG Times" w:eastAsia="Arial Unicode MS" w:hAnsi="CG Times"/>
                <w:b/>
                <w:sz w:val="21"/>
                <w:szCs w:val="21"/>
                <w:lang w:val="sq-AL"/>
              </w:rPr>
            </w:pPr>
            <w:r w:rsidRPr="004002A5">
              <w:rPr>
                <w:rFonts w:ascii="CG Times" w:eastAsia="Arial Unicode MS" w:hAnsi="CG Times"/>
                <w:b/>
                <w:sz w:val="21"/>
                <w:szCs w:val="21"/>
                <w:lang w:val="sq-AL"/>
              </w:rPr>
              <w:t>1</w:t>
            </w:r>
          </w:p>
        </w:tc>
        <w:tc>
          <w:tcPr>
            <w:tcW w:w="1862" w:type="pct"/>
          </w:tcPr>
          <w:p w:rsidR="00875D6F" w:rsidRPr="004002A5" w:rsidRDefault="00875D6F" w:rsidP="00316E2D">
            <w:pPr>
              <w:jc w:val="right"/>
              <w:rPr>
                <w:rFonts w:ascii="CG Times" w:eastAsia="Arial Unicode MS" w:hAnsi="CG Times"/>
                <w:b/>
                <w:sz w:val="21"/>
                <w:szCs w:val="21"/>
                <w:lang w:val="sq-AL"/>
              </w:rPr>
            </w:pPr>
            <w:r w:rsidRPr="004002A5">
              <w:rPr>
                <w:rFonts w:ascii="CG Times" w:eastAsia="Arial Unicode MS" w:hAnsi="CG Times"/>
                <w:b/>
                <w:sz w:val="21"/>
                <w:szCs w:val="21"/>
                <w:lang w:val="sq-AL"/>
              </w:rPr>
              <w:t>i ulët</w:t>
            </w:r>
          </w:p>
        </w:tc>
        <w:tc>
          <w:tcPr>
            <w:tcW w:w="1718" w:type="pct"/>
          </w:tcPr>
          <w:p w:rsidR="00875D6F" w:rsidRPr="004002A5" w:rsidRDefault="00875D6F" w:rsidP="00316E2D">
            <w:pPr>
              <w:jc w:val="right"/>
              <w:rPr>
                <w:rFonts w:ascii="CG Times" w:eastAsia="Arial Unicode MS" w:hAnsi="CG Times"/>
                <w:b/>
                <w:sz w:val="21"/>
                <w:szCs w:val="21"/>
                <w:lang w:val="sq-AL"/>
              </w:rPr>
            </w:pPr>
            <w:r w:rsidRPr="004002A5">
              <w:rPr>
                <w:rFonts w:ascii="CG Times" w:eastAsia="Arial Unicode MS" w:hAnsi="CG Times"/>
                <w:b/>
                <w:sz w:val="21"/>
                <w:szCs w:val="21"/>
                <w:lang w:val="sq-AL"/>
              </w:rPr>
              <w:t>&lt; 4</w:t>
            </w:r>
          </w:p>
        </w:tc>
      </w:tr>
      <w:tr w:rsidR="00875D6F" w:rsidRPr="004002A5">
        <w:trPr>
          <w:jc w:val="center"/>
        </w:trPr>
        <w:tc>
          <w:tcPr>
            <w:tcW w:w="1420" w:type="pct"/>
          </w:tcPr>
          <w:p w:rsidR="00875D6F" w:rsidRPr="004002A5" w:rsidRDefault="00875D6F" w:rsidP="00316E2D">
            <w:pPr>
              <w:rPr>
                <w:rFonts w:ascii="CG Times" w:eastAsia="Arial Unicode MS" w:hAnsi="CG Times"/>
                <w:b/>
                <w:sz w:val="21"/>
                <w:szCs w:val="21"/>
                <w:lang w:val="sq-AL"/>
              </w:rPr>
            </w:pPr>
            <w:r w:rsidRPr="004002A5">
              <w:rPr>
                <w:rFonts w:ascii="CG Times" w:eastAsia="Arial Unicode MS" w:hAnsi="CG Times"/>
                <w:b/>
                <w:sz w:val="21"/>
                <w:szCs w:val="21"/>
                <w:lang w:val="sq-AL"/>
              </w:rPr>
              <w:t>2</w:t>
            </w:r>
          </w:p>
        </w:tc>
        <w:tc>
          <w:tcPr>
            <w:tcW w:w="1862" w:type="pct"/>
          </w:tcPr>
          <w:p w:rsidR="00875D6F" w:rsidRPr="004002A5" w:rsidRDefault="00875D6F" w:rsidP="00316E2D">
            <w:pPr>
              <w:jc w:val="right"/>
              <w:rPr>
                <w:rFonts w:ascii="CG Times" w:eastAsia="Arial Unicode MS" w:hAnsi="CG Times"/>
                <w:b/>
                <w:sz w:val="21"/>
                <w:szCs w:val="21"/>
                <w:lang w:val="sq-AL"/>
              </w:rPr>
            </w:pPr>
            <w:r w:rsidRPr="004002A5">
              <w:rPr>
                <w:rFonts w:ascii="CG Times" w:eastAsia="Arial Unicode MS" w:hAnsi="CG Times"/>
                <w:b/>
                <w:sz w:val="21"/>
                <w:szCs w:val="21"/>
                <w:lang w:val="sq-AL"/>
              </w:rPr>
              <w:t>Mesatar</w:t>
            </w:r>
          </w:p>
        </w:tc>
        <w:tc>
          <w:tcPr>
            <w:tcW w:w="1718" w:type="pct"/>
          </w:tcPr>
          <w:p w:rsidR="00875D6F" w:rsidRPr="004002A5" w:rsidRDefault="00875D6F" w:rsidP="00316E2D">
            <w:pPr>
              <w:jc w:val="right"/>
              <w:rPr>
                <w:rFonts w:ascii="CG Times" w:eastAsia="Arial Unicode MS" w:hAnsi="CG Times"/>
                <w:b/>
                <w:sz w:val="21"/>
                <w:szCs w:val="21"/>
                <w:lang w:val="sq-AL"/>
              </w:rPr>
            </w:pPr>
            <w:r w:rsidRPr="004002A5">
              <w:rPr>
                <w:rFonts w:ascii="CG Times" w:eastAsia="Arial Unicode MS" w:hAnsi="CG Times"/>
                <w:b/>
                <w:sz w:val="21"/>
                <w:szCs w:val="21"/>
                <w:lang w:val="sq-AL"/>
              </w:rPr>
              <w:t>4 – 8</w:t>
            </w:r>
          </w:p>
        </w:tc>
      </w:tr>
      <w:tr w:rsidR="00875D6F" w:rsidRPr="004002A5">
        <w:trPr>
          <w:jc w:val="center"/>
        </w:trPr>
        <w:tc>
          <w:tcPr>
            <w:tcW w:w="1420" w:type="pct"/>
          </w:tcPr>
          <w:p w:rsidR="00875D6F" w:rsidRPr="004002A5" w:rsidRDefault="00875D6F" w:rsidP="00316E2D">
            <w:pPr>
              <w:rPr>
                <w:rFonts w:ascii="CG Times" w:eastAsia="Arial Unicode MS" w:hAnsi="CG Times"/>
                <w:b/>
                <w:sz w:val="21"/>
                <w:szCs w:val="21"/>
                <w:lang w:val="sq-AL"/>
              </w:rPr>
            </w:pPr>
            <w:r w:rsidRPr="004002A5">
              <w:rPr>
                <w:rFonts w:ascii="CG Times" w:eastAsia="Arial Unicode MS" w:hAnsi="CG Times"/>
                <w:b/>
                <w:sz w:val="21"/>
                <w:szCs w:val="21"/>
                <w:lang w:val="sq-AL"/>
              </w:rPr>
              <w:t>3</w:t>
            </w:r>
          </w:p>
        </w:tc>
        <w:tc>
          <w:tcPr>
            <w:tcW w:w="1862" w:type="pct"/>
          </w:tcPr>
          <w:p w:rsidR="00875D6F" w:rsidRPr="004002A5" w:rsidRDefault="00875D6F" w:rsidP="00316E2D">
            <w:pPr>
              <w:jc w:val="right"/>
              <w:rPr>
                <w:rFonts w:ascii="CG Times" w:eastAsia="Arial Unicode MS" w:hAnsi="CG Times"/>
                <w:b/>
                <w:sz w:val="21"/>
                <w:szCs w:val="21"/>
                <w:lang w:val="sq-AL"/>
              </w:rPr>
            </w:pPr>
            <w:r w:rsidRPr="004002A5">
              <w:rPr>
                <w:rFonts w:ascii="CG Times" w:eastAsia="Arial Unicode MS" w:hAnsi="CG Times"/>
                <w:b/>
                <w:sz w:val="21"/>
                <w:szCs w:val="21"/>
                <w:lang w:val="sq-AL"/>
              </w:rPr>
              <w:t>i lartë</w:t>
            </w:r>
          </w:p>
        </w:tc>
        <w:tc>
          <w:tcPr>
            <w:tcW w:w="1718" w:type="pct"/>
          </w:tcPr>
          <w:p w:rsidR="00875D6F" w:rsidRPr="004002A5" w:rsidRDefault="00875D6F" w:rsidP="00316E2D">
            <w:pPr>
              <w:jc w:val="right"/>
              <w:rPr>
                <w:rFonts w:ascii="CG Times" w:eastAsia="Arial Unicode MS" w:hAnsi="CG Times"/>
                <w:b/>
                <w:sz w:val="21"/>
                <w:szCs w:val="21"/>
                <w:lang w:val="sq-AL"/>
              </w:rPr>
            </w:pPr>
            <w:r w:rsidRPr="004002A5">
              <w:rPr>
                <w:rFonts w:ascii="CG Times" w:eastAsia="Arial Unicode MS" w:hAnsi="CG Times"/>
                <w:b/>
                <w:sz w:val="21"/>
                <w:szCs w:val="21"/>
                <w:lang w:val="sq-AL"/>
              </w:rPr>
              <w:t>&gt; 8</w:t>
            </w:r>
          </w:p>
        </w:tc>
      </w:tr>
    </w:tbl>
    <w:p w:rsidR="00875D6F" w:rsidRPr="004002A5" w:rsidRDefault="00875D6F" w:rsidP="00316E2D">
      <w:pPr>
        <w:rPr>
          <w:rFonts w:ascii="CG Times" w:eastAsia="Arial Unicode MS" w:hAnsi="CG Times"/>
          <w:b/>
          <w:sz w:val="21"/>
          <w:szCs w:val="21"/>
          <w:lang w:val="sq-AL"/>
        </w:rPr>
      </w:pPr>
    </w:p>
    <w:p w:rsidR="007251C7" w:rsidRPr="004002A5" w:rsidRDefault="007251C7" w:rsidP="00A23402">
      <w:pPr>
        <w:jc w:val="both"/>
        <w:rPr>
          <w:rFonts w:ascii="CG Times" w:eastAsia="Arial Unicode MS" w:hAnsi="CG Times"/>
          <w:i/>
          <w:sz w:val="21"/>
          <w:szCs w:val="21"/>
          <w:lang w:val="sq-AL"/>
        </w:rPr>
      </w:pPr>
    </w:p>
    <w:p w:rsidR="007251C7" w:rsidRDefault="007251C7" w:rsidP="00A23402">
      <w:pPr>
        <w:jc w:val="both"/>
        <w:rPr>
          <w:rFonts w:ascii="CG Times" w:eastAsia="Arial Unicode MS" w:hAnsi="CG Times"/>
          <w:i/>
          <w:sz w:val="21"/>
          <w:szCs w:val="21"/>
          <w:lang w:val="sq-AL"/>
        </w:rPr>
      </w:pPr>
    </w:p>
    <w:p w:rsidR="00316E2D" w:rsidRDefault="00316E2D" w:rsidP="00A23402">
      <w:pPr>
        <w:jc w:val="both"/>
        <w:rPr>
          <w:rFonts w:ascii="CG Times" w:eastAsia="Arial Unicode MS" w:hAnsi="CG Times"/>
          <w:i/>
          <w:sz w:val="21"/>
          <w:szCs w:val="21"/>
          <w:lang w:val="sq-AL"/>
        </w:rPr>
      </w:pPr>
    </w:p>
    <w:p w:rsidR="00316E2D" w:rsidRPr="004002A5" w:rsidRDefault="00316E2D" w:rsidP="00A23402">
      <w:pPr>
        <w:jc w:val="both"/>
        <w:rPr>
          <w:rFonts w:ascii="CG Times" w:eastAsia="Arial Unicode MS" w:hAnsi="CG Times"/>
          <w:i/>
          <w:sz w:val="21"/>
          <w:szCs w:val="21"/>
          <w:lang w:val="sq-AL"/>
        </w:rPr>
      </w:pPr>
    </w:p>
    <w:p w:rsidR="00875D6F" w:rsidRPr="004002A5" w:rsidRDefault="00875D6F" w:rsidP="00A23402">
      <w:pPr>
        <w:jc w:val="both"/>
        <w:rPr>
          <w:rFonts w:ascii="CG Times" w:eastAsia="Arial Unicode MS" w:hAnsi="CG Times"/>
          <w:i/>
          <w:sz w:val="21"/>
          <w:szCs w:val="21"/>
          <w:lang w:val="sq-AL"/>
        </w:rPr>
      </w:pPr>
      <w:r w:rsidRPr="004002A5">
        <w:rPr>
          <w:rFonts w:ascii="CG Times" w:eastAsia="Arial Unicode MS" w:hAnsi="CG Times"/>
          <w:i/>
          <w:sz w:val="21"/>
          <w:szCs w:val="21"/>
          <w:lang w:val="sq-AL"/>
        </w:rPr>
        <w:t>Indeksi Fournier varet nga</w:t>
      </w:r>
      <w:r w:rsidRPr="004002A5">
        <w:rPr>
          <w:rFonts w:ascii="CG Times" w:eastAsia="Arial Unicode MS" w:hAnsi="CG Times"/>
          <w:sz w:val="21"/>
          <w:szCs w:val="21"/>
          <w:lang w:val="sq-AL"/>
        </w:rPr>
        <w:t xml:space="preserve"> </w:t>
      </w:r>
      <w:r w:rsidRPr="004002A5">
        <w:rPr>
          <w:rFonts w:ascii="CG Times" w:eastAsia="Arial Unicode MS" w:hAnsi="CG Times"/>
          <w:i/>
          <w:color w:val="000000"/>
          <w:sz w:val="21"/>
          <w:szCs w:val="21"/>
          <w:lang w:val="sq-AL"/>
        </w:rPr>
        <w:t>reshjet totale mujore dhe reshjet mesatare vjetore,</w:t>
      </w:r>
      <w:r w:rsidRPr="004002A5">
        <w:rPr>
          <w:rFonts w:ascii="CG Times" w:eastAsia="Arial Unicode MS" w:hAnsi="CG Times"/>
          <w:i/>
          <w:sz w:val="21"/>
          <w:szCs w:val="21"/>
          <w:lang w:val="sq-AL"/>
        </w:rPr>
        <w:t xml:space="preserve"> ndërsa indeksi i Thatësirës varet nga temperatura mesatare mujore dhe reshjet totale mujore.</w:t>
      </w:r>
    </w:p>
    <w:p w:rsidR="00DF120E" w:rsidRPr="004002A5" w:rsidRDefault="00DF120E" w:rsidP="00A23402">
      <w:pPr>
        <w:jc w:val="center"/>
        <w:rPr>
          <w:rFonts w:ascii="CG Times" w:eastAsia="Arial Unicode MS" w:hAnsi="CG Times"/>
          <w:b/>
          <w:bCs/>
          <w:iCs/>
          <w:sz w:val="21"/>
          <w:szCs w:val="21"/>
          <w:lang w:val="sq-AL"/>
        </w:rPr>
      </w:pPr>
    </w:p>
    <w:p w:rsidR="00875D6F" w:rsidRPr="004002A5" w:rsidRDefault="006004AB" w:rsidP="00A23402">
      <w:pPr>
        <w:jc w:val="center"/>
        <w:rPr>
          <w:rFonts w:ascii="CG Times" w:eastAsia="Arial Unicode MS" w:hAnsi="CG Times"/>
          <w:b/>
          <w:bCs/>
          <w:iCs/>
          <w:sz w:val="21"/>
          <w:szCs w:val="21"/>
          <w:lang w:val="sq-AL"/>
        </w:rPr>
      </w:pPr>
      <w:r w:rsidRPr="004002A5">
        <w:rPr>
          <w:rFonts w:ascii="CG Times" w:eastAsia="Arial Unicode MS" w:hAnsi="CG Times"/>
          <w:b/>
          <w:bCs/>
          <w:iCs/>
          <w:sz w:val="21"/>
          <w:szCs w:val="21"/>
          <w:lang w:val="sq-AL"/>
        </w:rPr>
        <w:t xml:space="preserve">Figura </w:t>
      </w:r>
      <w:r w:rsidR="00875D6F" w:rsidRPr="004002A5">
        <w:rPr>
          <w:rFonts w:ascii="CG Times" w:eastAsia="Arial Unicode MS" w:hAnsi="CG Times"/>
          <w:b/>
          <w:bCs/>
          <w:iCs/>
          <w:sz w:val="21"/>
          <w:szCs w:val="21"/>
          <w:lang w:val="sq-AL"/>
        </w:rPr>
        <w:t>2. Shpërndarja e temperaturave në territorin e Shqipërisë</w:t>
      </w:r>
    </w:p>
    <w:p w:rsidR="00875D6F" w:rsidRPr="004002A5" w:rsidRDefault="00492F56" w:rsidP="00A23402">
      <w:pPr>
        <w:jc w:val="both"/>
        <w:rPr>
          <w:rFonts w:ascii="CG Times" w:eastAsia="Arial Unicode MS" w:hAnsi="CG Times"/>
          <w:b/>
          <w:bCs/>
          <w:iCs/>
          <w:sz w:val="21"/>
          <w:szCs w:val="21"/>
          <w:lang w:val="sq-AL"/>
        </w:rPr>
      </w:pPr>
      <w:r w:rsidRPr="004002A5">
        <w:rPr>
          <w:rFonts w:ascii="CG Times" w:eastAsia="Arial Unicode MS" w:hAnsi="CG Times"/>
          <w:noProof/>
          <w:sz w:val="21"/>
          <w:szCs w:val="21"/>
          <w:lang w:val="en-GB" w:eastAsia="en-GB"/>
        </w:rPr>
        <w:drawing>
          <wp:inline distT="0" distB="0" distL="0" distR="0">
            <wp:extent cx="5867400" cy="2847975"/>
            <wp:effectExtent l="0" t="0" r="0" b="9525"/>
            <wp:docPr id="1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867400" cy="2847975"/>
                    </a:xfrm>
                    <a:prstGeom prst="rect">
                      <a:avLst/>
                    </a:prstGeom>
                    <a:noFill/>
                    <a:ln>
                      <a:noFill/>
                    </a:ln>
                  </pic:spPr>
                </pic:pic>
              </a:graphicData>
            </a:graphic>
          </wp:inline>
        </w:drawing>
      </w:r>
    </w:p>
    <w:p w:rsidR="00875D6F" w:rsidRPr="004002A5" w:rsidRDefault="006004AB" w:rsidP="00A23402">
      <w:pPr>
        <w:jc w:val="center"/>
        <w:rPr>
          <w:rFonts w:ascii="CG Times" w:eastAsia="Arial Unicode MS" w:hAnsi="CG Times"/>
          <w:sz w:val="21"/>
          <w:szCs w:val="21"/>
          <w:lang w:val="sq-AL"/>
        </w:rPr>
      </w:pPr>
      <w:r w:rsidRPr="004002A5">
        <w:rPr>
          <w:rFonts w:ascii="CG Times" w:eastAsia="Arial Unicode MS" w:hAnsi="CG Times"/>
          <w:b/>
          <w:bCs/>
          <w:iCs/>
          <w:sz w:val="21"/>
          <w:szCs w:val="21"/>
          <w:lang w:val="sq-AL"/>
        </w:rPr>
        <w:t xml:space="preserve">Figura </w:t>
      </w:r>
      <w:r w:rsidR="00875D6F" w:rsidRPr="004002A5">
        <w:rPr>
          <w:rFonts w:ascii="CG Times" w:eastAsia="Arial Unicode MS" w:hAnsi="CG Times"/>
          <w:b/>
          <w:bCs/>
          <w:iCs/>
          <w:sz w:val="21"/>
          <w:szCs w:val="21"/>
          <w:lang w:val="sq-AL"/>
        </w:rPr>
        <w:t>3. Shpërndarja e reshjeve në territorin e Shqipërisë</w:t>
      </w:r>
    </w:p>
    <w:p w:rsidR="00875D6F" w:rsidRPr="004002A5" w:rsidRDefault="00492F56" w:rsidP="00A23402">
      <w:pPr>
        <w:jc w:val="center"/>
        <w:rPr>
          <w:rFonts w:ascii="CG Times" w:eastAsia="Arial Unicode MS" w:hAnsi="CG Times"/>
          <w:smallCaps/>
          <w:sz w:val="21"/>
          <w:szCs w:val="21"/>
          <w:lang w:val="sq-AL"/>
        </w:rPr>
      </w:pPr>
      <w:r w:rsidRPr="004002A5">
        <w:rPr>
          <w:rFonts w:ascii="CG Times" w:eastAsia="Arial Unicode MS" w:hAnsi="CG Times"/>
          <w:b/>
          <w:smallCaps/>
          <w:noProof/>
          <w:sz w:val="21"/>
          <w:szCs w:val="21"/>
          <w:lang w:val="en-GB" w:eastAsia="en-GB"/>
        </w:rPr>
        <w:drawing>
          <wp:inline distT="0" distB="0" distL="0" distR="0">
            <wp:extent cx="4840605" cy="2479675"/>
            <wp:effectExtent l="0" t="0" r="17145" b="15875"/>
            <wp:docPr id="187"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rsidR="00DF120E" w:rsidRDefault="00DF120E" w:rsidP="00A23402">
      <w:pPr>
        <w:jc w:val="center"/>
        <w:rPr>
          <w:rFonts w:ascii="CG Times" w:eastAsia="Arial Unicode MS" w:hAnsi="CG Times"/>
          <w:b/>
          <w:sz w:val="21"/>
          <w:szCs w:val="21"/>
          <w:lang w:val="sq-AL"/>
        </w:rPr>
      </w:pPr>
    </w:p>
    <w:p w:rsidR="00A71D3A" w:rsidRDefault="00A71D3A" w:rsidP="00A23402">
      <w:pPr>
        <w:jc w:val="center"/>
        <w:rPr>
          <w:rFonts w:ascii="CG Times" w:eastAsia="Arial Unicode MS" w:hAnsi="CG Times"/>
          <w:b/>
          <w:sz w:val="21"/>
          <w:szCs w:val="21"/>
          <w:lang w:val="sq-AL"/>
        </w:rPr>
      </w:pPr>
    </w:p>
    <w:p w:rsidR="00A71D3A" w:rsidRDefault="00A71D3A" w:rsidP="00A23402">
      <w:pPr>
        <w:jc w:val="center"/>
        <w:rPr>
          <w:rFonts w:ascii="CG Times" w:eastAsia="Arial Unicode MS" w:hAnsi="CG Times"/>
          <w:b/>
          <w:sz w:val="21"/>
          <w:szCs w:val="21"/>
          <w:lang w:val="sq-AL"/>
        </w:rPr>
      </w:pPr>
    </w:p>
    <w:p w:rsidR="00A71D3A" w:rsidRDefault="00A71D3A" w:rsidP="00A23402">
      <w:pPr>
        <w:jc w:val="center"/>
        <w:rPr>
          <w:rFonts w:ascii="CG Times" w:eastAsia="Arial Unicode MS" w:hAnsi="CG Times"/>
          <w:b/>
          <w:sz w:val="21"/>
          <w:szCs w:val="21"/>
          <w:lang w:val="sq-AL"/>
        </w:rPr>
      </w:pPr>
    </w:p>
    <w:p w:rsidR="00A71D3A" w:rsidRDefault="00A71D3A" w:rsidP="00A23402">
      <w:pPr>
        <w:jc w:val="center"/>
        <w:rPr>
          <w:rFonts w:ascii="CG Times" w:eastAsia="Arial Unicode MS" w:hAnsi="CG Times"/>
          <w:b/>
          <w:sz w:val="21"/>
          <w:szCs w:val="21"/>
          <w:lang w:val="sq-AL"/>
        </w:rPr>
      </w:pPr>
    </w:p>
    <w:p w:rsidR="00A71D3A" w:rsidRDefault="00A71D3A" w:rsidP="00A23402">
      <w:pPr>
        <w:jc w:val="center"/>
        <w:rPr>
          <w:rFonts w:ascii="CG Times" w:eastAsia="Arial Unicode MS" w:hAnsi="CG Times"/>
          <w:b/>
          <w:sz w:val="21"/>
          <w:szCs w:val="21"/>
          <w:lang w:val="sq-AL"/>
        </w:rPr>
      </w:pPr>
    </w:p>
    <w:p w:rsidR="00A71D3A" w:rsidRDefault="00A71D3A" w:rsidP="00A23402">
      <w:pPr>
        <w:jc w:val="center"/>
        <w:rPr>
          <w:rFonts w:ascii="CG Times" w:eastAsia="Arial Unicode MS" w:hAnsi="CG Times"/>
          <w:b/>
          <w:sz w:val="21"/>
          <w:szCs w:val="21"/>
          <w:lang w:val="sq-AL"/>
        </w:rPr>
      </w:pPr>
    </w:p>
    <w:p w:rsidR="00A71D3A" w:rsidRDefault="00A71D3A" w:rsidP="00A23402">
      <w:pPr>
        <w:jc w:val="center"/>
        <w:rPr>
          <w:rFonts w:ascii="CG Times" w:eastAsia="Arial Unicode MS" w:hAnsi="CG Times"/>
          <w:b/>
          <w:sz w:val="21"/>
          <w:szCs w:val="21"/>
          <w:lang w:val="sq-AL"/>
        </w:rPr>
      </w:pPr>
    </w:p>
    <w:p w:rsidR="00A71D3A" w:rsidRDefault="00A71D3A" w:rsidP="00A23402">
      <w:pPr>
        <w:jc w:val="center"/>
        <w:rPr>
          <w:rFonts w:ascii="CG Times" w:eastAsia="Arial Unicode MS" w:hAnsi="CG Times"/>
          <w:b/>
          <w:sz w:val="21"/>
          <w:szCs w:val="21"/>
          <w:lang w:val="sq-AL"/>
        </w:rPr>
      </w:pPr>
    </w:p>
    <w:p w:rsidR="00A71D3A" w:rsidRDefault="00A71D3A" w:rsidP="00A23402">
      <w:pPr>
        <w:jc w:val="center"/>
        <w:rPr>
          <w:rFonts w:ascii="CG Times" w:eastAsia="Arial Unicode MS" w:hAnsi="CG Times"/>
          <w:b/>
          <w:sz w:val="21"/>
          <w:szCs w:val="21"/>
          <w:lang w:val="sq-AL"/>
        </w:rPr>
      </w:pPr>
    </w:p>
    <w:p w:rsidR="00A71D3A" w:rsidRPr="004002A5" w:rsidRDefault="00A71D3A" w:rsidP="00A23402">
      <w:pPr>
        <w:jc w:val="center"/>
        <w:rPr>
          <w:rFonts w:ascii="CG Times" w:eastAsia="Arial Unicode MS" w:hAnsi="CG Times"/>
          <w:b/>
          <w:sz w:val="21"/>
          <w:szCs w:val="21"/>
          <w:lang w:val="sq-AL"/>
        </w:rPr>
      </w:pPr>
    </w:p>
    <w:p w:rsidR="00875D6F" w:rsidRPr="004002A5" w:rsidRDefault="00875D6F" w:rsidP="00A23402">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Tab</w:t>
      </w:r>
      <w:r w:rsidR="006004AB" w:rsidRPr="004002A5">
        <w:rPr>
          <w:rFonts w:ascii="CG Times" w:eastAsia="Arial Unicode MS" w:hAnsi="CG Times"/>
          <w:b/>
          <w:sz w:val="21"/>
          <w:szCs w:val="21"/>
          <w:lang w:val="sq-AL"/>
        </w:rPr>
        <w:t>ela</w:t>
      </w:r>
      <w:r w:rsidRPr="004002A5">
        <w:rPr>
          <w:rFonts w:ascii="CG Times" w:eastAsia="Arial Unicode MS" w:hAnsi="CG Times"/>
          <w:b/>
          <w:sz w:val="21"/>
          <w:szCs w:val="21"/>
          <w:lang w:val="sq-AL"/>
        </w:rPr>
        <w:t xml:space="preserve"> 2. Indeksi i </w:t>
      </w:r>
      <w:r w:rsidR="006004AB" w:rsidRPr="004002A5">
        <w:rPr>
          <w:rFonts w:ascii="CG Times" w:eastAsia="Arial Unicode MS" w:hAnsi="CG Times"/>
          <w:b/>
          <w:sz w:val="21"/>
          <w:szCs w:val="21"/>
          <w:lang w:val="sq-AL"/>
        </w:rPr>
        <w:t xml:space="preserve">erozivitetit </w:t>
      </w:r>
      <w:r w:rsidRPr="004002A5">
        <w:rPr>
          <w:rFonts w:ascii="CG Times" w:eastAsia="Arial Unicode MS" w:hAnsi="CG Times"/>
          <w:b/>
          <w:sz w:val="21"/>
          <w:szCs w:val="21"/>
          <w:lang w:val="sq-AL"/>
        </w:rPr>
        <w:t>për 27 stacione meterologjike të territorit tonë</w:t>
      </w:r>
    </w:p>
    <w:tbl>
      <w:tblPr>
        <w:tblW w:w="37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1200"/>
        <w:gridCol w:w="1467"/>
        <w:gridCol w:w="1766"/>
        <w:gridCol w:w="734"/>
        <w:gridCol w:w="1032"/>
      </w:tblGrid>
      <w:tr w:rsidR="00875D6F" w:rsidRPr="004002A5">
        <w:trPr>
          <w:trHeight w:val="270"/>
          <w:jc w:val="center"/>
        </w:trPr>
        <w:tc>
          <w:tcPr>
            <w:tcW w:w="524" w:type="pct"/>
            <w:vMerge w:val="restart"/>
            <w:noWrap/>
            <w:vAlign w:val="center"/>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Nr</w:t>
            </w:r>
            <w:r w:rsidR="006004AB" w:rsidRPr="004002A5">
              <w:rPr>
                <w:rFonts w:ascii="CG Times" w:eastAsia="Arial Unicode MS" w:hAnsi="CG Times"/>
                <w:b/>
                <w:sz w:val="18"/>
                <w:szCs w:val="18"/>
                <w:lang w:val="sq-AL"/>
              </w:rPr>
              <w:t>.</w:t>
            </w:r>
          </w:p>
        </w:tc>
        <w:tc>
          <w:tcPr>
            <w:tcW w:w="867" w:type="pct"/>
            <w:vMerge w:val="restart"/>
            <w:noWrap/>
            <w:vAlign w:val="center"/>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Rrethet</w:t>
            </w:r>
          </w:p>
        </w:tc>
        <w:tc>
          <w:tcPr>
            <w:tcW w:w="1059" w:type="pct"/>
            <w:vMerge w:val="restart"/>
            <w:noWrap/>
            <w:vAlign w:val="center"/>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 xml:space="preserve">Indeksi </w:t>
            </w:r>
            <w:r w:rsidR="006004AB" w:rsidRPr="004002A5">
              <w:rPr>
                <w:rFonts w:ascii="CG Times" w:eastAsia="Arial Unicode MS" w:hAnsi="CG Times"/>
                <w:b/>
                <w:sz w:val="18"/>
                <w:szCs w:val="18"/>
                <w:lang w:val="sq-AL"/>
              </w:rPr>
              <w:t>fourier</w:t>
            </w:r>
          </w:p>
        </w:tc>
        <w:tc>
          <w:tcPr>
            <w:tcW w:w="1275" w:type="pct"/>
            <w:vMerge w:val="restart"/>
            <w:noWrap/>
            <w:vAlign w:val="center"/>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Indeksi i thatësirës</w:t>
            </w:r>
          </w:p>
        </w:tc>
        <w:tc>
          <w:tcPr>
            <w:tcW w:w="1275" w:type="pct"/>
            <w:gridSpan w:val="2"/>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Indeksi i erozivitetit</w:t>
            </w:r>
          </w:p>
        </w:tc>
      </w:tr>
      <w:tr w:rsidR="00F95250" w:rsidRPr="004002A5">
        <w:trPr>
          <w:trHeight w:val="270"/>
          <w:jc w:val="center"/>
        </w:trPr>
        <w:tc>
          <w:tcPr>
            <w:tcW w:w="524" w:type="pct"/>
            <w:vMerge/>
            <w:vAlign w:val="center"/>
          </w:tcPr>
          <w:p w:rsidR="00875D6F" w:rsidRPr="004002A5" w:rsidRDefault="00875D6F" w:rsidP="00A23402">
            <w:pPr>
              <w:jc w:val="both"/>
              <w:rPr>
                <w:rFonts w:ascii="CG Times" w:eastAsia="Arial Unicode MS" w:hAnsi="CG Times"/>
                <w:b/>
                <w:sz w:val="18"/>
                <w:szCs w:val="18"/>
                <w:lang w:val="sq-AL"/>
              </w:rPr>
            </w:pPr>
          </w:p>
        </w:tc>
        <w:tc>
          <w:tcPr>
            <w:tcW w:w="867" w:type="pct"/>
            <w:vMerge/>
            <w:vAlign w:val="center"/>
          </w:tcPr>
          <w:p w:rsidR="00875D6F" w:rsidRPr="004002A5" w:rsidRDefault="00875D6F" w:rsidP="00A23402">
            <w:pPr>
              <w:jc w:val="both"/>
              <w:rPr>
                <w:rFonts w:ascii="CG Times" w:eastAsia="Arial Unicode MS" w:hAnsi="CG Times"/>
                <w:b/>
                <w:sz w:val="18"/>
                <w:szCs w:val="18"/>
                <w:lang w:val="sq-AL"/>
              </w:rPr>
            </w:pPr>
          </w:p>
        </w:tc>
        <w:tc>
          <w:tcPr>
            <w:tcW w:w="1059" w:type="pct"/>
            <w:vMerge/>
            <w:vAlign w:val="center"/>
          </w:tcPr>
          <w:p w:rsidR="00875D6F" w:rsidRPr="004002A5" w:rsidRDefault="00875D6F" w:rsidP="00A23402">
            <w:pPr>
              <w:jc w:val="both"/>
              <w:rPr>
                <w:rFonts w:ascii="CG Times" w:eastAsia="Arial Unicode MS" w:hAnsi="CG Times"/>
                <w:b/>
                <w:sz w:val="18"/>
                <w:szCs w:val="18"/>
                <w:lang w:val="sq-AL"/>
              </w:rPr>
            </w:pPr>
          </w:p>
        </w:tc>
        <w:tc>
          <w:tcPr>
            <w:tcW w:w="1275" w:type="pct"/>
            <w:vMerge/>
            <w:vAlign w:val="center"/>
          </w:tcPr>
          <w:p w:rsidR="00875D6F" w:rsidRPr="004002A5" w:rsidRDefault="00875D6F" w:rsidP="00A23402">
            <w:pPr>
              <w:jc w:val="both"/>
              <w:rPr>
                <w:rFonts w:ascii="CG Times" w:eastAsia="Arial Unicode MS" w:hAnsi="CG Times"/>
                <w:b/>
                <w:sz w:val="18"/>
                <w:szCs w:val="18"/>
                <w:lang w:val="sq-AL"/>
              </w:rPr>
            </w:pPr>
          </w:p>
        </w:tc>
        <w:tc>
          <w:tcPr>
            <w:tcW w:w="530"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Vlera</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Vlerësimi</w:t>
            </w: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1</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Kukës</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Mesatar</w:t>
            </w: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Pogradec</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bCs/>
                <w:sz w:val="18"/>
                <w:szCs w:val="18"/>
                <w:lang w:val="sq-AL"/>
              </w:rPr>
              <w:t>Korçë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Kuçovë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5</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Berat</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6</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Ersekë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7</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Librazhd</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8</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Tepelenë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9</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Rrëshen</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10</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Përmet</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11</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Krujë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12</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B.</w:t>
            </w:r>
            <w:r w:rsidR="006004AB" w:rsidRPr="004002A5">
              <w:rPr>
                <w:rFonts w:ascii="CG Times" w:eastAsia="Arial Unicode MS" w:hAnsi="CG Times"/>
                <w:b/>
                <w:sz w:val="18"/>
                <w:szCs w:val="18"/>
                <w:lang w:val="sq-AL"/>
              </w:rPr>
              <w:t xml:space="preserve"> </w:t>
            </w:r>
            <w:r w:rsidRPr="004002A5">
              <w:rPr>
                <w:rFonts w:ascii="CG Times" w:eastAsia="Arial Unicode MS" w:hAnsi="CG Times"/>
                <w:b/>
                <w:sz w:val="18"/>
                <w:szCs w:val="18"/>
                <w:lang w:val="sq-AL"/>
              </w:rPr>
              <w:t>Curri</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5.0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5</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13</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Pukë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5.0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5</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14</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Burrel</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15</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Lushnjë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16</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Durrës</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17</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Çorovodë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33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18</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Peshkopi</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19</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Gramsh</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20</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Elbasan</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21</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Tiranë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22</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Lezhë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8</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I lartë</w:t>
            </w: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23</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Vlorë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9</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24</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Fier</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9</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25</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Shkodër</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5.0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10</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26</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Sarandë</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12</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r w:rsidR="00F95250" w:rsidRPr="004002A5">
        <w:trPr>
          <w:trHeight w:val="270"/>
          <w:jc w:val="center"/>
        </w:trPr>
        <w:tc>
          <w:tcPr>
            <w:tcW w:w="524"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27</w:t>
            </w:r>
          </w:p>
        </w:tc>
        <w:tc>
          <w:tcPr>
            <w:tcW w:w="867" w:type="pct"/>
            <w:noWrap/>
            <w:vAlign w:val="bottom"/>
          </w:tcPr>
          <w:p w:rsidR="00875D6F" w:rsidRPr="004002A5" w:rsidRDefault="00875D6F" w:rsidP="00A23402">
            <w:pPr>
              <w:jc w:val="both"/>
              <w:rPr>
                <w:rFonts w:ascii="CG Times" w:eastAsia="Arial Unicode MS" w:hAnsi="CG Times"/>
                <w:b/>
                <w:sz w:val="18"/>
                <w:szCs w:val="18"/>
                <w:lang w:val="sq-AL"/>
              </w:rPr>
            </w:pPr>
            <w:r w:rsidRPr="004002A5">
              <w:rPr>
                <w:rFonts w:ascii="CG Times" w:eastAsia="Arial Unicode MS" w:hAnsi="CG Times"/>
                <w:b/>
                <w:sz w:val="18"/>
                <w:szCs w:val="18"/>
                <w:lang w:val="sq-AL"/>
              </w:rPr>
              <w:t>Gjirokastër</w:t>
            </w:r>
          </w:p>
        </w:tc>
        <w:tc>
          <w:tcPr>
            <w:tcW w:w="1059"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5.0</w:t>
            </w:r>
          </w:p>
        </w:tc>
        <w:tc>
          <w:tcPr>
            <w:tcW w:w="127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0"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15</w:t>
            </w:r>
          </w:p>
        </w:tc>
        <w:tc>
          <w:tcPr>
            <w:tcW w:w="745" w:type="pct"/>
            <w:noWrap/>
            <w:vAlign w:val="bottom"/>
          </w:tcPr>
          <w:p w:rsidR="00875D6F" w:rsidRPr="004002A5" w:rsidRDefault="00875D6F" w:rsidP="00A23402">
            <w:pPr>
              <w:jc w:val="both"/>
              <w:rPr>
                <w:rFonts w:ascii="CG Times" w:eastAsia="Arial Unicode MS" w:hAnsi="CG Times"/>
                <w:b/>
                <w:sz w:val="18"/>
                <w:szCs w:val="18"/>
                <w:lang w:val="sq-AL"/>
              </w:rPr>
            </w:pPr>
          </w:p>
        </w:tc>
      </w:tr>
    </w:tbl>
    <w:p w:rsidR="00875D6F" w:rsidRPr="004002A5" w:rsidRDefault="00875D6F" w:rsidP="00A23402">
      <w:pPr>
        <w:jc w:val="both"/>
        <w:rPr>
          <w:rFonts w:ascii="CG Times" w:eastAsia="Arial Unicode MS" w:hAnsi="CG Times"/>
          <w:sz w:val="21"/>
          <w:szCs w:val="21"/>
          <w:lang w:val="sq-AL"/>
        </w:rPr>
      </w:pPr>
    </w:p>
    <w:p w:rsidR="00875D6F" w:rsidRPr="004002A5" w:rsidRDefault="00875D6F" w:rsidP="00F95250">
      <w:pPr>
        <w:pStyle w:val="Paragrafi"/>
        <w:rPr>
          <w:lang w:val="sq-AL"/>
        </w:rPr>
      </w:pPr>
      <w:r w:rsidRPr="004002A5">
        <w:rPr>
          <w:lang w:val="sq-AL"/>
        </w:rPr>
        <w:t>Pra shihet shumë qartë se potenciali erodues i klimës është relativisht i lartë. Indeksi i erozivitetit</w:t>
      </w:r>
      <w:r w:rsidR="006004AB" w:rsidRPr="004002A5">
        <w:rPr>
          <w:lang w:val="sq-AL"/>
        </w:rPr>
        <w:t>,</w:t>
      </w:r>
      <w:r w:rsidRPr="004002A5">
        <w:rPr>
          <w:lang w:val="sq-AL"/>
        </w:rPr>
        <w:t xml:space="preserve"> si në vlera absolute ashtu dhe në ato relative tregon vlera vërtet të larta.</w:t>
      </w:r>
    </w:p>
    <w:p w:rsidR="00875D6F" w:rsidRPr="004002A5" w:rsidRDefault="00875D6F" w:rsidP="00F95250">
      <w:pPr>
        <w:pStyle w:val="Paragrafi"/>
        <w:rPr>
          <w:b/>
          <w:bCs/>
          <w:lang w:val="sq-AL"/>
        </w:rPr>
      </w:pPr>
      <w:r w:rsidRPr="004002A5">
        <w:rPr>
          <w:b/>
          <w:bCs/>
          <w:lang w:val="sq-AL"/>
        </w:rPr>
        <w:t>2.3.2</w:t>
      </w:r>
      <w:r w:rsidR="00C72C32" w:rsidRPr="004002A5">
        <w:rPr>
          <w:b/>
          <w:bCs/>
          <w:lang w:val="sq-AL"/>
        </w:rPr>
        <w:t>.</w:t>
      </w:r>
      <w:r w:rsidRPr="004002A5">
        <w:rPr>
          <w:b/>
          <w:bCs/>
          <w:lang w:val="sq-AL"/>
        </w:rPr>
        <w:t xml:space="preserve"> Rreziku potencial i erozionit në tokat bujqësore</w:t>
      </w:r>
    </w:p>
    <w:p w:rsidR="00875D6F" w:rsidRPr="004002A5" w:rsidRDefault="00875D6F" w:rsidP="00F95250">
      <w:pPr>
        <w:pStyle w:val="Paragrafi"/>
        <w:rPr>
          <w:lang w:val="sq-AL"/>
        </w:rPr>
      </w:pPr>
      <w:r w:rsidRPr="004002A5">
        <w:rPr>
          <w:lang w:val="sq-AL"/>
        </w:rPr>
        <w:t>Për të vlerësuar rrezikun potencial të tokës bujqësore është e rëndësishme që krahas faktorëve klimatik të vlerësohen edhe faktorët tokësor dhe relievi.</w:t>
      </w:r>
      <w:r w:rsidRPr="004002A5">
        <w:rPr>
          <w:b/>
          <w:lang w:val="sq-AL"/>
        </w:rPr>
        <w:t xml:space="preserve"> </w:t>
      </w:r>
      <w:r w:rsidRPr="004002A5">
        <w:rPr>
          <w:lang w:val="sq-AL"/>
        </w:rPr>
        <w:t>Vlerësimi i rrezikut potencial të erozionit të tokave është produkt i indeksit të erodibilitetit të tokës, indeksit të erozivitetit dhe indeksit të pjerrësisë së tokës.</w:t>
      </w:r>
    </w:p>
    <w:p w:rsidR="00875D6F" w:rsidRDefault="00875D6F" w:rsidP="00F95250">
      <w:pPr>
        <w:pStyle w:val="Paragrafi"/>
        <w:rPr>
          <w:lang w:val="sq-AL"/>
        </w:rPr>
      </w:pPr>
      <w:r w:rsidRPr="004002A5">
        <w:rPr>
          <w:b/>
          <w:i/>
          <w:lang w:val="sq-AL"/>
        </w:rPr>
        <w:t xml:space="preserve">Indeksi i </w:t>
      </w:r>
      <w:r w:rsidR="006004AB" w:rsidRPr="004002A5">
        <w:rPr>
          <w:b/>
          <w:i/>
          <w:lang w:val="sq-AL"/>
        </w:rPr>
        <w:t>erobilitetit të tokës</w:t>
      </w:r>
      <w:r w:rsidR="006004AB" w:rsidRPr="004002A5">
        <w:rPr>
          <w:b/>
          <w:lang w:val="sq-AL"/>
        </w:rPr>
        <w:t xml:space="preserve"> </w:t>
      </w:r>
      <w:r w:rsidRPr="004002A5">
        <w:rPr>
          <w:lang w:val="sq-AL"/>
        </w:rPr>
        <w:t xml:space="preserve">përfaqëson vlerësimin relativ të </w:t>
      </w:r>
      <w:r w:rsidR="00345EBC" w:rsidRPr="004002A5">
        <w:rPr>
          <w:lang w:val="sq-AL"/>
        </w:rPr>
        <w:t>TEKSTURËS</w:t>
      </w:r>
      <w:r w:rsidRPr="004002A5">
        <w:rPr>
          <w:lang w:val="sq-AL"/>
        </w:rPr>
        <w:t xml:space="preserve">, </w:t>
      </w:r>
      <w:r w:rsidR="00345EBC" w:rsidRPr="004002A5">
        <w:rPr>
          <w:lang w:val="sq-AL"/>
        </w:rPr>
        <w:t xml:space="preserve">thellësisë </w:t>
      </w:r>
      <w:r w:rsidRPr="004002A5">
        <w:rPr>
          <w:lang w:val="sq-AL"/>
        </w:rPr>
        <w:t xml:space="preserve">së tokës dhe </w:t>
      </w:r>
      <w:r w:rsidR="00345EBC" w:rsidRPr="004002A5">
        <w:rPr>
          <w:lang w:val="sq-AL"/>
        </w:rPr>
        <w:t xml:space="preserve">përmbajtjes </w:t>
      </w:r>
      <w:r w:rsidRPr="004002A5">
        <w:rPr>
          <w:lang w:val="sq-AL"/>
        </w:rPr>
        <w:t>së gurëve.</w:t>
      </w:r>
    </w:p>
    <w:p w:rsidR="00A71D3A" w:rsidRDefault="00A71D3A" w:rsidP="00F95250">
      <w:pPr>
        <w:pStyle w:val="Paragrafi"/>
        <w:rPr>
          <w:lang w:val="sq-AL"/>
        </w:rPr>
      </w:pPr>
    </w:p>
    <w:p w:rsidR="00A71D3A" w:rsidRDefault="00A71D3A" w:rsidP="00F95250">
      <w:pPr>
        <w:pStyle w:val="Paragrafi"/>
        <w:rPr>
          <w:lang w:val="sq-AL"/>
        </w:rPr>
      </w:pPr>
    </w:p>
    <w:p w:rsidR="00A71D3A" w:rsidRDefault="00A71D3A" w:rsidP="00F95250">
      <w:pPr>
        <w:pStyle w:val="Paragrafi"/>
        <w:rPr>
          <w:lang w:val="sq-AL"/>
        </w:rPr>
      </w:pPr>
    </w:p>
    <w:p w:rsidR="00A71D3A" w:rsidRDefault="00A71D3A" w:rsidP="00F95250">
      <w:pPr>
        <w:pStyle w:val="Paragrafi"/>
        <w:rPr>
          <w:lang w:val="sq-AL"/>
        </w:rPr>
      </w:pPr>
    </w:p>
    <w:p w:rsidR="00A71D3A" w:rsidRDefault="00A71D3A" w:rsidP="00F95250">
      <w:pPr>
        <w:pStyle w:val="Paragrafi"/>
        <w:rPr>
          <w:lang w:val="sq-AL"/>
        </w:rPr>
      </w:pPr>
    </w:p>
    <w:p w:rsidR="00A71D3A" w:rsidRPr="004002A5" w:rsidRDefault="00A71D3A" w:rsidP="00F95250">
      <w:pPr>
        <w:pStyle w:val="Paragrafi"/>
        <w:rPr>
          <w:b/>
          <w:lang w:val="sq-AL"/>
        </w:rPr>
      </w:pPr>
    </w:p>
    <w:p w:rsidR="00875D6F" w:rsidRPr="004002A5" w:rsidRDefault="00F95250" w:rsidP="00A23402">
      <w:pPr>
        <w:tabs>
          <w:tab w:val="right" w:pos="9476"/>
        </w:tabs>
        <w:jc w:val="both"/>
        <w:rPr>
          <w:rFonts w:ascii="CG Times" w:eastAsia="Arial Unicode MS" w:hAnsi="CG Times"/>
          <w:b/>
          <w:i/>
          <w:sz w:val="21"/>
          <w:szCs w:val="21"/>
          <w:lang w:val="sq-AL"/>
        </w:rPr>
      </w:pPr>
      <w:r w:rsidRPr="004002A5">
        <w:rPr>
          <w:rFonts w:ascii="CG Times" w:eastAsia="Arial Unicode MS" w:hAnsi="CG Times"/>
          <w:b/>
          <w:i/>
          <w:sz w:val="21"/>
          <w:szCs w:val="21"/>
          <w:lang w:val="sq-AL"/>
        </w:rPr>
        <w:tab/>
      </w:r>
      <w:r w:rsidR="00875D6F" w:rsidRPr="004002A5">
        <w:rPr>
          <w:rFonts w:ascii="CG Times" w:eastAsia="Arial Unicode MS" w:hAnsi="CG Times"/>
          <w:b/>
          <w:i/>
          <w:sz w:val="21"/>
          <w:szCs w:val="21"/>
          <w:lang w:val="sq-AL"/>
        </w:rPr>
        <w:t>Indeksi i erodibilitetit = Klasa e teksturës x Klasa e thellësisë së tokës x Klasa e gurëve</w:t>
      </w:r>
      <w:r w:rsidR="00875D6F" w:rsidRPr="004002A5">
        <w:rPr>
          <w:rFonts w:ascii="CG Times" w:eastAsia="Arial Unicode MS" w:hAnsi="CG Times"/>
          <w:b/>
          <w:i/>
          <w:sz w:val="21"/>
          <w:szCs w:val="21"/>
          <w:lang w:val="sq-AL"/>
        </w:rPr>
        <w:tab/>
      </w:r>
    </w:p>
    <w:p w:rsidR="00875D6F" w:rsidRPr="004002A5" w:rsidRDefault="00875D6F" w:rsidP="00A23402">
      <w:pPr>
        <w:jc w:val="center"/>
        <w:rPr>
          <w:rFonts w:ascii="CG Times" w:eastAsia="Arial Unicode MS" w:hAnsi="CG Times"/>
          <w:b/>
          <w:sz w:val="21"/>
          <w:szCs w:val="21"/>
          <w:lang w:val="sq-AL"/>
        </w:rPr>
      </w:pPr>
      <w:r w:rsidRPr="004002A5">
        <w:rPr>
          <w:rFonts w:ascii="CG Times" w:eastAsia="Arial Unicode MS" w:hAnsi="CG Times"/>
          <w:b/>
          <w:bCs/>
          <w:sz w:val="21"/>
          <w:szCs w:val="21"/>
          <w:lang w:val="sq-AL"/>
        </w:rPr>
        <w:t>Tab</w:t>
      </w:r>
      <w:r w:rsidR="006004AB" w:rsidRPr="004002A5">
        <w:rPr>
          <w:rFonts w:ascii="CG Times" w:eastAsia="Arial Unicode MS" w:hAnsi="CG Times"/>
          <w:b/>
          <w:bCs/>
          <w:sz w:val="21"/>
          <w:szCs w:val="21"/>
          <w:lang w:val="sq-AL"/>
        </w:rPr>
        <w:t xml:space="preserve">ela </w:t>
      </w:r>
      <w:r w:rsidRPr="004002A5">
        <w:rPr>
          <w:rFonts w:ascii="CG Times" w:eastAsia="Arial Unicode MS" w:hAnsi="CG Times"/>
          <w:b/>
          <w:bCs/>
          <w:sz w:val="21"/>
          <w:szCs w:val="21"/>
          <w:lang w:val="sq-AL"/>
        </w:rPr>
        <w:t>3</w:t>
      </w:r>
      <w:r w:rsidR="006004AB" w:rsidRPr="004002A5">
        <w:rPr>
          <w:rFonts w:ascii="CG Times" w:eastAsia="Arial Unicode MS" w:hAnsi="CG Times"/>
          <w:b/>
          <w:bCs/>
          <w:sz w:val="21"/>
          <w:szCs w:val="21"/>
          <w:lang w:val="sq-AL"/>
        </w:rPr>
        <w:t>.</w:t>
      </w:r>
      <w:r w:rsidRPr="004002A5">
        <w:rPr>
          <w:rFonts w:ascii="CG Times" w:eastAsia="Arial Unicode MS" w:hAnsi="CG Times"/>
          <w:b/>
          <w:sz w:val="21"/>
          <w:szCs w:val="21"/>
          <w:lang w:val="sq-AL"/>
        </w:rPr>
        <w:t xml:space="preserve"> Indeksi i erodibilitetit të tokës</w:t>
      </w:r>
    </w:p>
    <w:p w:rsidR="00345EBC" w:rsidRPr="004002A5" w:rsidRDefault="00345EBC" w:rsidP="00A23402">
      <w:pPr>
        <w:jc w:val="center"/>
        <w:rPr>
          <w:rFonts w:ascii="CG Times" w:eastAsia="Arial Unicode MS" w:hAnsi="CG Times"/>
          <w:b/>
          <w:sz w:val="21"/>
          <w:szCs w:val="21"/>
          <w:lang w:val="sq-AL"/>
        </w:rPr>
      </w:pP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1"/>
      </w:tblGrid>
      <w:tr w:rsidR="00875D6F" w:rsidRPr="004002A5">
        <w:trPr>
          <w:trHeight w:val="224"/>
        </w:trPr>
        <w:tc>
          <w:tcPr>
            <w:tcW w:w="8211" w:type="dxa"/>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 xml:space="preserve">Indeksi        </w:t>
            </w:r>
            <w:r w:rsidR="00A71D3A">
              <w:rPr>
                <w:rFonts w:ascii="CG Times" w:eastAsia="Arial Unicode MS" w:hAnsi="CG Times"/>
                <w:b/>
                <w:sz w:val="21"/>
                <w:szCs w:val="21"/>
                <w:lang w:val="sq-AL"/>
              </w:rPr>
              <w:t xml:space="preserve">                      </w:t>
            </w:r>
            <w:r w:rsidRPr="004002A5">
              <w:rPr>
                <w:rFonts w:ascii="CG Times" w:eastAsia="Arial Unicode MS" w:hAnsi="CG Times"/>
                <w:b/>
                <w:sz w:val="21"/>
                <w:szCs w:val="21"/>
                <w:lang w:val="sq-AL"/>
              </w:rPr>
              <w:t>Përshkrimi                                                             Kufiri</w:t>
            </w:r>
          </w:p>
        </w:tc>
      </w:tr>
      <w:tr w:rsidR="00875D6F" w:rsidRPr="004002A5">
        <w:trPr>
          <w:trHeight w:val="845"/>
        </w:trPr>
        <w:tc>
          <w:tcPr>
            <w:tcW w:w="8211" w:type="dxa"/>
          </w:tcPr>
          <w:p w:rsidR="00875D6F" w:rsidRPr="004002A5" w:rsidRDefault="00875D6F" w:rsidP="00A71D3A">
            <w:pPr>
              <w:rPr>
                <w:rFonts w:ascii="CG Times" w:eastAsia="Arial Unicode MS" w:hAnsi="CG Times"/>
                <w:sz w:val="21"/>
                <w:szCs w:val="21"/>
                <w:lang w:val="sq-AL"/>
              </w:rPr>
            </w:pPr>
            <w:r w:rsidRPr="004002A5">
              <w:rPr>
                <w:rFonts w:ascii="CG Times" w:eastAsia="Arial Unicode MS" w:hAnsi="CG Times"/>
                <w:sz w:val="21"/>
                <w:szCs w:val="21"/>
                <w:lang w:val="sq-AL"/>
              </w:rPr>
              <w:t xml:space="preserve">1                </w:t>
            </w:r>
            <w:r w:rsidR="00A71D3A">
              <w:rPr>
                <w:rFonts w:ascii="CG Times" w:eastAsia="Arial Unicode MS" w:hAnsi="CG Times"/>
                <w:sz w:val="21"/>
                <w:szCs w:val="21"/>
                <w:lang w:val="sq-AL"/>
              </w:rPr>
              <w:t xml:space="preserve">                          </w:t>
            </w:r>
            <w:r w:rsidRPr="004002A5">
              <w:rPr>
                <w:rFonts w:ascii="CG Times" w:eastAsia="Arial Unicode MS" w:hAnsi="CG Times"/>
                <w:sz w:val="21"/>
                <w:szCs w:val="21"/>
                <w:lang w:val="sq-AL"/>
              </w:rPr>
              <w:t xml:space="preserve"> I ulët                                                                     &lt; 3</w:t>
            </w:r>
          </w:p>
          <w:p w:rsidR="00875D6F" w:rsidRPr="004002A5" w:rsidRDefault="00875D6F" w:rsidP="00A71D3A">
            <w:pPr>
              <w:rPr>
                <w:rFonts w:ascii="CG Times" w:eastAsia="Arial Unicode MS" w:hAnsi="CG Times"/>
                <w:sz w:val="21"/>
                <w:szCs w:val="21"/>
                <w:lang w:val="sq-AL"/>
              </w:rPr>
            </w:pPr>
            <w:r w:rsidRPr="004002A5">
              <w:rPr>
                <w:rFonts w:ascii="CG Times" w:eastAsia="Arial Unicode MS" w:hAnsi="CG Times"/>
                <w:sz w:val="21"/>
                <w:szCs w:val="21"/>
                <w:lang w:val="sq-AL"/>
              </w:rPr>
              <w:t xml:space="preserve">2               </w:t>
            </w:r>
            <w:r w:rsidR="00A71D3A">
              <w:rPr>
                <w:rFonts w:ascii="CG Times" w:eastAsia="Arial Unicode MS" w:hAnsi="CG Times"/>
                <w:sz w:val="21"/>
                <w:szCs w:val="21"/>
                <w:lang w:val="sq-AL"/>
              </w:rPr>
              <w:t xml:space="preserve">                           </w:t>
            </w:r>
            <w:r w:rsidRPr="004002A5">
              <w:rPr>
                <w:rFonts w:ascii="CG Times" w:eastAsia="Arial Unicode MS" w:hAnsi="CG Times"/>
                <w:sz w:val="21"/>
                <w:szCs w:val="21"/>
                <w:lang w:val="sq-AL"/>
              </w:rPr>
              <w:t>Mesatar                                                                  3 – 6</w:t>
            </w:r>
          </w:p>
          <w:p w:rsidR="00875D6F" w:rsidRPr="004002A5" w:rsidRDefault="00875D6F" w:rsidP="00A71D3A">
            <w:pPr>
              <w:rPr>
                <w:rFonts w:ascii="CG Times" w:eastAsia="Arial Unicode MS" w:hAnsi="CG Times"/>
                <w:sz w:val="21"/>
                <w:szCs w:val="21"/>
                <w:lang w:val="sq-AL"/>
              </w:rPr>
            </w:pPr>
            <w:r w:rsidRPr="004002A5">
              <w:rPr>
                <w:rFonts w:ascii="CG Times" w:eastAsia="Arial Unicode MS" w:hAnsi="CG Times"/>
                <w:sz w:val="21"/>
                <w:szCs w:val="21"/>
                <w:lang w:val="sq-AL"/>
              </w:rPr>
              <w:t xml:space="preserve">3                 </w:t>
            </w:r>
            <w:r w:rsidR="00A71D3A">
              <w:rPr>
                <w:rFonts w:ascii="CG Times" w:eastAsia="Arial Unicode MS" w:hAnsi="CG Times"/>
                <w:sz w:val="21"/>
                <w:szCs w:val="21"/>
                <w:lang w:val="sq-AL"/>
              </w:rPr>
              <w:t xml:space="preserve">                           </w:t>
            </w:r>
            <w:r w:rsidRPr="004002A5">
              <w:rPr>
                <w:rFonts w:ascii="CG Times" w:eastAsia="Arial Unicode MS" w:hAnsi="CG Times"/>
                <w:sz w:val="21"/>
                <w:szCs w:val="21"/>
                <w:lang w:val="sq-AL"/>
              </w:rPr>
              <w:t>I lartë                                                                   &gt; 6</w:t>
            </w:r>
          </w:p>
        </w:tc>
      </w:tr>
    </w:tbl>
    <w:p w:rsidR="00875D6F" w:rsidRPr="004002A5" w:rsidRDefault="00875D6F" w:rsidP="00F95250">
      <w:pPr>
        <w:pStyle w:val="Paragrafi"/>
        <w:rPr>
          <w:lang w:val="sq-AL"/>
        </w:rPr>
      </w:pPr>
      <w:r w:rsidRPr="004002A5">
        <w:rPr>
          <w:lang w:val="sq-AL"/>
        </w:rPr>
        <w:t>Indeksi i Rrezikut Potencial të Tokës = Indeksi i Erodibilitetit të Tokës x Indeksin e Erozivitetit x Indeksin e Pjerrësisë</w:t>
      </w:r>
    </w:p>
    <w:p w:rsidR="00875D6F" w:rsidRPr="004002A5" w:rsidRDefault="00875D6F" w:rsidP="00F95250">
      <w:pPr>
        <w:pStyle w:val="Paragrafi"/>
        <w:rPr>
          <w:lang w:val="sq-AL"/>
        </w:rPr>
      </w:pPr>
      <w:r w:rsidRPr="004002A5">
        <w:rPr>
          <w:lang w:val="sq-AL"/>
        </w:rPr>
        <w:t>Rreziku potencial i erozionit të tokës klasifikohet</w:t>
      </w:r>
      <w:r w:rsidR="006004AB" w:rsidRPr="004002A5">
        <w:rPr>
          <w:lang w:val="sq-AL"/>
        </w:rPr>
        <w:t>,</w:t>
      </w:r>
      <w:r w:rsidRPr="004002A5">
        <w:rPr>
          <w:lang w:val="sq-AL"/>
        </w:rPr>
        <w:t xml:space="preserve"> si më poshtë:</w:t>
      </w:r>
    </w:p>
    <w:p w:rsidR="00FA48F7" w:rsidRPr="004002A5" w:rsidRDefault="00FA48F7" w:rsidP="00A23402">
      <w:pPr>
        <w:pStyle w:val="Paragrafi"/>
        <w:ind w:firstLine="0"/>
        <w:rPr>
          <w:rFonts w:cs="Times New Roman"/>
          <w:sz w:val="21"/>
          <w:szCs w:val="21"/>
          <w:lang w:val="sq-AL"/>
        </w:rPr>
      </w:pPr>
    </w:p>
    <w:p w:rsidR="00F95250" w:rsidRPr="004002A5" w:rsidRDefault="00F95250" w:rsidP="00A23402">
      <w:pPr>
        <w:pStyle w:val="Paragrafi"/>
        <w:ind w:firstLine="0"/>
        <w:rPr>
          <w:rFonts w:cs="Times New Roman"/>
          <w:sz w:val="21"/>
          <w:szCs w:val="21"/>
          <w:lang w:val="sq-AL"/>
        </w:rPr>
      </w:pPr>
    </w:p>
    <w:p w:rsidR="00875D6F" w:rsidRPr="004002A5" w:rsidRDefault="00875D6F" w:rsidP="00A23402">
      <w:pPr>
        <w:jc w:val="center"/>
        <w:rPr>
          <w:rFonts w:ascii="CG Times" w:eastAsia="Arial Unicode MS" w:hAnsi="CG Times"/>
          <w:b/>
          <w:sz w:val="21"/>
          <w:szCs w:val="21"/>
          <w:lang w:val="sq-AL"/>
        </w:rPr>
      </w:pPr>
      <w:r w:rsidRPr="004002A5">
        <w:rPr>
          <w:rFonts w:ascii="CG Times" w:eastAsia="Arial Unicode MS" w:hAnsi="CG Times"/>
          <w:b/>
          <w:bCs/>
          <w:sz w:val="21"/>
          <w:szCs w:val="21"/>
          <w:lang w:val="sq-AL"/>
        </w:rPr>
        <w:t>Tab</w:t>
      </w:r>
      <w:r w:rsidR="006004AB" w:rsidRPr="004002A5">
        <w:rPr>
          <w:rFonts w:ascii="CG Times" w:eastAsia="Arial Unicode MS" w:hAnsi="CG Times"/>
          <w:b/>
          <w:bCs/>
          <w:sz w:val="21"/>
          <w:szCs w:val="21"/>
          <w:lang w:val="sq-AL"/>
        </w:rPr>
        <w:t>ela</w:t>
      </w:r>
      <w:r w:rsidRPr="004002A5">
        <w:rPr>
          <w:rFonts w:ascii="CG Times" w:eastAsia="Arial Unicode MS" w:hAnsi="CG Times"/>
          <w:b/>
          <w:bCs/>
          <w:sz w:val="21"/>
          <w:szCs w:val="21"/>
          <w:lang w:val="sq-AL"/>
        </w:rPr>
        <w:t xml:space="preserve"> 4. </w:t>
      </w:r>
      <w:r w:rsidRPr="004002A5">
        <w:rPr>
          <w:rFonts w:ascii="CG Times" w:eastAsia="Arial Unicode MS" w:hAnsi="CG Times"/>
          <w:b/>
          <w:sz w:val="21"/>
          <w:szCs w:val="21"/>
          <w:lang w:val="sq-AL"/>
        </w:rPr>
        <w:t>Rreziku potencial i erozionit të tokës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875D6F" w:rsidRPr="004002A5">
        <w:trPr>
          <w:trHeight w:val="284"/>
        </w:trPr>
        <w:tc>
          <w:tcPr>
            <w:tcW w:w="5000" w:type="pct"/>
          </w:tcPr>
          <w:p w:rsidR="00875D6F" w:rsidRPr="004002A5" w:rsidRDefault="00875D6F" w:rsidP="00141490">
            <w:pPr>
              <w:rPr>
                <w:rFonts w:ascii="CG Times" w:eastAsia="Arial Unicode MS" w:hAnsi="CG Times"/>
                <w:b/>
                <w:sz w:val="21"/>
                <w:szCs w:val="21"/>
                <w:lang w:val="sq-AL"/>
              </w:rPr>
            </w:pPr>
            <w:r w:rsidRPr="004002A5">
              <w:rPr>
                <w:rFonts w:ascii="CG Times" w:eastAsia="Arial Unicode MS" w:hAnsi="CG Times"/>
                <w:b/>
                <w:sz w:val="21"/>
                <w:szCs w:val="21"/>
                <w:lang w:val="sq-AL"/>
              </w:rPr>
              <w:t xml:space="preserve">Indeksi                                        Përshkrimi                                                 </w:t>
            </w:r>
            <w:r w:rsidR="00BF521C">
              <w:rPr>
                <w:rFonts w:ascii="CG Times" w:eastAsia="Arial Unicode MS" w:hAnsi="CG Times"/>
                <w:b/>
                <w:sz w:val="21"/>
                <w:szCs w:val="21"/>
                <w:lang w:val="sq-AL"/>
              </w:rPr>
              <w:t xml:space="preserve">                     </w:t>
            </w:r>
            <w:r w:rsidRPr="004002A5">
              <w:rPr>
                <w:rFonts w:ascii="CG Times" w:eastAsia="Arial Unicode MS" w:hAnsi="CG Times"/>
                <w:b/>
                <w:sz w:val="21"/>
                <w:szCs w:val="21"/>
                <w:lang w:val="sq-AL"/>
              </w:rPr>
              <w:t>Kufiri</w:t>
            </w:r>
          </w:p>
        </w:tc>
      </w:tr>
      <w:tr w:rsidR="00875D6F" w:rsidRPr="004002A5">
        <w:trPr>
          <w:trHeight w:val="661"/>
        </w:trPr>
        <w:tc>
          <w:tcPr>
            <w:tcW w:w="5000" w:type="pct"/>
          </w:tcPr>
          <w:p w:rsidR="00875D6F" w:rsidRPr="004002A5" w:rsidRDefault="00875D6F" w:rsidP="00141490">
            <w:pPr>
              <w:rPr>
                <w:rFonts w:ascii="CG Times" w:eastAsia="Arial Unicode MS" w:hAnsi="CG Times"/>
                <w:sz w:val="21"/>
                <w:szCs w:val="21"/>
                <w:lang w:val="sq-AL"/>
              </w:rPr>
            </w:pPr>
            <w:r w:rsidRPr="004002A5">
              <w:rPr>
                <w:rFonts w:ascii="CG Times" w:eastAsia="Arial Unicode MS" w:hAnsi="CG Times"/>
                <w:sz w:val="21"/>
                <w:szCs w:val="21"/>
                <w:lang w:val="sq-AL"/>
              </w:rPr>
              <w:t xml:space="preserve">0                                                S’ka erozion                    </w:t>
            </w:r>
            <w:r w:rsidR="00141490" w:rsidRPr="004002A5">
              <w:rPr>
                <w:rFonts w:ascii="CG Times" w:eastAsia="Arial Unicode MS" w:hAnsi="CG Times"/>
                <w:sz w:val="21"/>
                <w:szCs w:val="21"/>
                <w:lang w:val="sq-AL"/>
              </w:rPr>
              <w:t xml:space="preserve">                               </w:t>
            </w:r>
            <w:r w:rsidR="00BF521C">
              <w:rPr>
                <w:rFonts w:ascii="CG Times" w:eastAsia="Arial Unicode MS" w:hAnsi="CG Times"/>
                <w:sz w:val="21"/>
                <w:szCs w:val="21"/>
                <w:lang w:val="sq-AL"/>
              </w:rPr>
              <w:t xml:space="preserve">                         </w:t>
            </w:r>
            <w:r w:rsidRPr="004002A5">
              <w:rPr>
                <w:rFonts w:ascii="CG Times" w:eastAsia="Arial Unicode MS" w:hAnsi="CG Times"/>
                <w:sz w:val="21"/>
                <w:szCs w:val="21"/>
                <w:lang w:val="sq-AL"/>
              </w:rPr>
              <w:t>0</w:t>
            </w:r>
          </w:p>
          <w:p w:rsidR="00875D6F" w:rsidRPr="004002A5" w:rsidRDefault="00875D6F" w:rsidP="00141490">
            <w:pPr>
              <w:rPr>
                <w:rFonts w:ascii="CG Times" w:eastAsia="Arial Unicode MS" w:hAnsi="CG Times"/>
                <w:sz w:val="21"/>
                <w:szCs w:val="21"/>
                <w:lang w:val="sq-AL"/>
              </w:rPr>
            </w:pPr>
            <w:r w:rsidRPr="004002A5">
              <w:rPr>
                <w:rFonts w:ascii="CG Times" w:eastAsia="Arial Unicode MS" w:hAnsi="CG Times"/>
                <w:sz w:val="21"/>
                <w:szCs w:val="21"/>
                <w:lang w:val="sq-AL"/>
              </w:rPr>
              <w:t xml:space="preserve">1                                                    I ulët                                                        </w:t>
            </w:r>
            <w:r w:rsidR="00BF521C">
              <w:rPr>
                <w:rFonts w:ascii="CG Times" w:eastAsia="Arial Unicode MS" w:hAnsi="CG Times"/>
                <w:sz w:val="21"/>
                <w:szCs w:val="21"/>
                <w:lang w:val="sq-AL"/>
              </w:rPr>
              <w:t xml:space="preserve">                     </w:t>
            </w:r>
            <w:r w:rsidRPr="004002A5">
              <w:rPr>
                <w:rFonts w:ascii="CG Times" w:eastAsia="Arial Unicode MS" w:hAnsi="CG Times"/>
                <w:sz w:val="21"/>
                <w:szCs w:val="21"/>
                <w:lang w:val="sq-AL"/>
              </w:rPr>
              <w:t xml:space="preserve"> 0 – 5</w:t>
            </w:r>
          </w:p>
          <w:p w:rsidR="00875D6F" w:rsidRPr="004002A5" w:rsidRDefault="00875D6F" w:rsidP="00141490">
            <w:pPr>
              <w:rPr>
                <w:rFonts w:ascii="CG Times" w:eastAsia="Arial Unicode MS" w:hAnsi="CG Times"/>
                <w:sz w:val="21"/>
                <w:szCs w:val="21"/>
                <w:lang w:val="sq-AL"/>
              </w:rPr>
            </w:pPr>
            <w:r w:rsidRPr="004002A5">
              <w:rPr>
                <w:rFonts w:ascii="CG Times" w:eastAsia="Arial Unicode MS" w:hAnsi="CG Times"/>
                <w:sz w:val="21"/>
                <w:szCs w:val="21"/>
                <w:lang w:val="sq-AL"/>
              </w:rPr>
              <w:t xml:space="preserve">2                                                 Mesatar                                                       </w:t>
            </w:r>
            <w:r w:rsidR="00BF521C">
              <w:rPr>
                <w:rFonts w:ascii="CG Times" w:eastAsia="Arial Unicode MS" w:hAnsi="CG Times"/>
                <w:sz w:val="21"/>
                <w:szCs w:val="21"/>
                <w:lang w:val="sq-AL"/>
              </w:rPr>
              <w:t xml:space="preserve">                   </w:t>
            </w:r>
            <w:r w:rsidRPr="004002A5">
              <w:rPr>
                <w:rFonts w:ascii="CG Times" w:eastAsia="Arial Unicode MS" w:hAnsi="CG Times"/>
                <w:sz w:val="21"/>
                <w:szCs w:val="21"/>
                <w:lang w:val="sq-AL"/>
              </w:rPr>
              <w:t xml:space="preserve"> 5 – 11</w:t>
            </w:r>
          </w:p>
          <w:p w:rsidR="00875D6F" w:rsidRPr="004002A5" w:rsidRDefault="00875D6F" w:rsidP="00141490">
            <w:pPr>
              <w:rPr>
                <w:rFonts w:ascii="CG Times" w:eastAsia="Arial Unicode MS" w:hAnsi="CG Times"/>
                <w:sz w:val="21"/>
                <w:szCs w:val="21"/>
                <w:lang w:val="sq-AL"/>
              </w:rPr>
            </w:pPr>
            <w:r w:rsidRPr="004002A5">
              <w:rPr>
                <w:rFonts w:ascii="CG Times" w:eastAsia="Arial Unicode MS" w:hAnsi="CG Times"/>
                <w:sz w:val="21"/>
                <w:szCs w:val="21"/>
                <w:lang w:val="sq-AL"/>
              </w:rPr>
              <w:t xml:space="preserve">3                                                    I lartë                                                        </w:t>
            </w:r>
            <w:r w:rsidR="00BF521C">
              <w:rPr>
                <w:rFonts w:ascii="CG Times" w:eastAsia="Arial Unicode MS" w:hAnsi="CG Times"/>
                <w:sz w:val="21"/>
                <w:szCs w:val="21"/>
                <w:lang w:val="sq-AL"/>
              </w:rPr>
              <w:t xml:space="preserve">                    </w:t>
            </w:r>
            <w:r w:rsidRPr="004002A5">
              <w:rPr>
                <w:rFonts w:ascii="CG Times" w:eastAsia="Arial Unicode MS" w:hAnsi="CG Times"/>
                <w:sz w:val="21"/>
                <w:szCs w:val="21"/>
                <w:lang w:val="sq-AL"/>
              </w:rPr>
              <w:t>&gt; 11</w:t>
            </w:r>
          </w:p>
        </w:tc>
      </w:tr>
    </w:tbl>
    <w:p w:rsidR="00875D6F" w:rsidRPr="004002A5" w:rsidRDefault="00875D6F" w:rsidP="00A23402">
      <w:pPr>
        <w:jc w:val="both"/>
        <w:rPr>
          <w:rFonts w:ascii="CG Times" w:eastAsia="Arial Unicode MS" w:hAnsi="CG Times"/>
          <w:sz w:val="21"/>
          <w:szCs w:val="21"/>
          <w:lang w:val="sq-AL"/>
        </w:rPr>
      </w:pPr>
    </w:p>
    <w:p w:rsidR="00875D6F" w:rsidRPr="004002A5" w:rsidRDefault="00875D6F" w:rsidP="00A23402">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Tab</w:t>
      </w:r>
      <w:r w:rsidR="006004AB" w:rsidRPr="004002A5">
        <w:rPr>
          <w:rFonts w:ascii="CG Times" w:eastAsia="Arial Unicode MS" w:hAnsi="CG Times"/>
          <w:b/>
          <w:sz w:val="21"/>
          <w:szCs w:val="21"/>
          <w:lang w:val="sq-AL"/>
        </w:rPr>
        <w:t>ela</w:t>
      </w:r>
      <w:r w:rsidRPr="004002A5">
        <w:rPr>
          <w:rFonts w:ascii="CG Times" w:eastAsia="Arial Unicode MS" w:hAnsi="CG Times"/>
          <w:b/>
          <w:sz w:val="21"/>
          <w:szCs w:val="21"/>
          <w:lang w:val="sq-AL"/>
        </w:rPr>
        <w:t xml:space="preserve"> 5. Rreziku potencial i erozionit në tokat bujqësore të Shqipërisë</w:t>
      </w:r>
    </w:p>
    <w:tbl>
      <w:tblPr>
        <w:tblW w:w="496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4"/>
        <w:gridCol w:w="666"/>
        <w:gridCol w:w="899"/>
        <w:gridCol w:w="998"/>
        <w:gridCol w:w="995"/>
        <w:gridCol w:w="1318"/>
        <w:gridCol w:w="1080"/>
        <w:gridCol w:w="842"/>
        <w:gridCol w:w="1316"/>
      </w:tblGrid>
      <w:tr w:rsidR="00875D6F" w:rsidRPr="004002A5">
        <w:trPr>
          <w:trHeight w:val="330"/>
          <w:jc w:val="center"/>
        </w:trPr>
        <w:tc>
          <w:tcPr>
            <w:tcW w:w="604" w:type="pct"/>
            <w:vMerge w:val="restar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Rrethet</w:t>
            </w:r>
          </w:p>
        </w:tc>
        <w:tc>
          <w:tcPr>
            <w:tcW w:w="361" w:type="pct"/>
            <w:vMerge w:val="restart"/>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Sip</w:t>
            </w:r>
          </w:p>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(Ha)</w:t>
            </w:r>
          </w:p>
        </w:tc>
        <w:tc>
          <w:tcPr>
            <w:tcW w:w="1028" w:type="pct"/>
            <w:gridSpan w:val="2"/>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 xml:space="preserve">Indeksi i </w:t>
            </w:r>
            <w:r w:rsidR="006004AB" w:rsidRPr="004002A5">
              <w:rPr>
                <w:rFonts w:ascii="CG Times" w:eastAsia="Arial Unicode MS" w:hAnsi="CG Times"/>
                <w:b/>
                <w:sz w:val="18"/>
                <w:szCs w:val="18"/>
                <w:lang w:val="sq-AL"/>
              </w:rPr>
              <w:t>erodibilitetit</w:t>
            </w:r>
          </w:p>
        </w:tc>
        <w:tc>
          <w:tcPr>
            <w:tcW w:w="539" w:type="pct"/>
            <w:vMerge w:val="restar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 xml:space="preserve">Indeksi i </w:t>
            </w:r>
            <w:r w:rsidR="006004AB" w:rsidRPr="004002A5">
              <w:rPr>
                <w:rFonts w:ascii="CG Times" w:eastAsia="Arial Unicode MS" w:hAnsi="CG Times"/>
                <w:b/>
                <w:sz w:val="18"/>
                <w:szCs w:val="18"/>
                <w:lang w:val="sq-AL"/>
              </w:rPr>
              <w:t>erozivitetit</w:t>
            </w:r>
          </w:p>
        </w:tc>
        <w:tc>
          <w:tcPr>
            <w:tcW w:w="714" w:type="pct"/>
            <w:vMerge w:val="restar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 xml:space="preserve">Indeksi i </w:t>
            </w:r>
            <w:r w:rsidR="006004AB" w:rsidRPr="004002A5">
              <w:rPr>
                <w:rFonts w:ascii="CG Times" w:eastAsia="Arial Unicode MS" w:hAnsi="CG Times"/>
                <w:b/>
                <w:sz w:val="18"/>
                <w:szCs w:val="18"/>
                <w:lang w:val="sq-AL"/>
              </w:rPr>
              <w:t>pjerrësisë</w:t>
            </w:r>
          </w:p>
        </w:tc>
        <w:tc>
          <w:tcPr>
            <w:tcW w:w="1755" w:type="pct"/>
            <w:gridSpan w:val="3"/>
            <w:noWrap/>
            <w:vAlign w:val="bottom"/>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 xml:space="preserve">Indeksi i </w:t>
            </w:r>
            <w:r w:rsidR="006004AB" w:rsidRPr="004002A5">
              <w:rPr>
                <w:rFonts w:ascii="CG Times" w:eastAsia="Arial Unicode MS" w:hAnsi="CG Times"/>
                <w:b/>
                <w:sz w:val="18"/>
                <w:szCs w:val="18"/>
                <w:lang w:val="sq-AL"/>
              </w:rPr>
              <w:t>rrezikut potencial të tokës</w:t>
            </w:r>
          </w:p>
        </w:tc>
      </w:tr>
      <w:tr w:rsidR="00BF521C" w:rsidRPr="004002A5">
        <w:trPr>
          <w:trHeight w:val="330"/>
          <w:jc w:val="center"/>
        </w:trPr>
        <w:tc>
          <w:tcPr>
            <w:tcW w:w="604" w:type="pct"/>
            <w:vMerge/>
            <w:noWrap/>
          </w:tcPr>
          <w:p w:rsidR="00875D6F" w:rsidRPr="004002A5" w:rsidRDefault="00875D6F" w:rsidP="00A23402">
            <w:pPr>
              <w:rPr>
                <w:rFonts w:ascii="CG Times" w:eastAsia="Arial Unicode MS" w:hAnsi="CG Times"/>
                <w:b/>
                <w:sz w:val="18"/>
                <w:szCs w:val="18"/>
                <w:lang w:val="sq-AL"/>
              </w:rPr>
            </w:pPr>
          </w:p>
        </w:tc>
        <w:tc>
          <w:tcPr>
            <w:tcW w:w="361" w:type="pct"/>
            <w:vMerge/>
          </w:tcPr>
          <w:p w:rsidR="00875D6F" w:rsidRPr="004002A5" w:rsidRDefault="00875D6F" w:rsidP="00A23402">
            <w:pPr>
              <w:rPr>
                <w:rFonts w:ascii="CG Times" w:eastAsia="Arial Unicode MS" w:hAnsi="CG Times"/>
                <w:b/>
                <w:sz w:val="18"/>
                <w:szCs w:val="18"/>
                <w:lang w:val="sq-AL"/>
              </w:rPr>
            </w:pPr>
          </w:p>
        </w:tc>
        <w:tc>
          <w:tcPr>
            <w:tcW w:w="487"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Absol.</w:t>
            </w:r>
          </w:p>
        </w:tc>
        <w:tc>
          <w:tcPr>
            <w:tcW w:w="541" w:type="pct"/>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Rel.</w:t>
            </w:r>
          </w:p>
        </w:tc>
        <w:tc>
          <w:tcPr>
            <w:tcW w:w="539" w:type="pct"/>
            <w:vMerge/>
            <w:noWrap/>
          </w:tcPr>
          <w:p w:rsidR="00875D6F" w:rsidRPr="004002A5" w:rsidRDefault="00875D6F" w:rsidP="00A23402">
            <w:pPr>
              <w:rPr>
                <w:rFonts w:ascii="CG Times" w:eastAsia="Arial Unicode MS" w:hAnsi="CG Times"/>
                <w:b/>
                <w:sz w:val="18"/>
                <w:szCs w:val="18"/>
                <w:lang w:val="sq-AL"/>
              </w:rPr>
            </w:pPr>
          </w:p>
        </w:tc>
        <w:tc>
          <w:tcPr>
            <w:tcW w:w="714" w:type="pct"/>
            <w:vMerge/>
            <w:noWrap/>
          </w:tcPr>
          <w:p w:rsidR="00875D6F" w:rsidRPr="004002A5" w:rsidRDefault="00875D6F" w:rsidP="00A23402">
            <w:pPr>
              <w:rPr>
                <w:rFonts w:ascii="CG Times" w:eastAsia="Arial Unicode MS" w:hAnsi="CG Times"/>
                <w:b/>
                <w:sz w:val="18"/>
                <w:szCs w:val="18"/>
                <w:lang w:val="sq-AL"/>
              </w:rPr>
            </w:pPr>
          </w:p>
        </w:tc>
        <w:tc>
          <w:tcPr>
            <w:tcW w:w="585" w:type="pct"/>
            <w:noWrap/>
            <w:vAlign w:val="bottom"/>
          </w:tcPr>
          <w:p w:rsidR="00875D6F" w:rsidRPr="004002A5" w:rsidRDefault="00875D6F" w:rsidP="00BF521C">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Absol.</w:t>
            </w:r>
          </w:p>
        </w:tc>
        <w:tc>
          <w:tcPr>
            <w:tcW w:w="456" w:type="pct"/>
            <w:vAlign w:val="bottom"/>
          </w:tcPr>
          <w:p w:rsidR="00875D6F" w:rsidRPr="004002A5" w:rsidRDefault="00875D6F" w:rsidP="00BF521C">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Rel.</w:t>
            </w:r>
          </w:p>
        </w:tc>
        <w:tc>
          <w:tcPr>
            <w:tcW w:w="715" w:type="pct"/>
            <w:vAlign w:val="bottom"/>
          </w:tcPr>
          <w:p w:rsidR="00875D6F" w:rsidRPr="004002A5" w:rsidRDefault="00875D6F" w:rsidP="00BF521C">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Vlerësimi</w:t>
            </w: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Korçë</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58973</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6.3</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1.68</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10.1</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5"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Mesatar</w:t>
            </w: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Lezhë</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15461</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6.7</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1.12</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10.1</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Lushnjë</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46136</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5.7</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1.60</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6.4</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Durrës</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47076</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5.1</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1.57</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6.3</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p>
        </w:tc>
        <w:tc>
          <w:tcPr>
            <w:tcW w:w="361" w:type="pct"/>
            <w:vAlign w:val="bottom"/>
          </w:tcPr>
          <w:p w:rsidR="00875D6F" w:rsidRPr="004002A5" w:rsidRDefault="00875D6F" w:rsidP="00A23402">
            <w:pPr>
              <w:jc w:val="center"/>
              <w:rPr>
                <w:rFonts w:ascii="CG Times" w:eastAsia="Arial Unicode MS" w:hAnsi="CG Times"/>
                <w:b/>
                <w:sz w:val="18"/>
                <w:szCs w:val="18"/>
                <w:lang w:val="sq-AL"/>
              </w:rPr>
            </w:pPr>
          </w:p>
        </w:tc>
        <w:tc>
          <w:tcPr>
            <w:tcW w:w="487" w:type="pct"/>
            <w:noWrap/>
          </w:tcPr>
          <w:p w:rsidR="00875D6F" w:rsidRPr="004002A5" w:rsidRDefault="00875D6F" w:rsidP="00A23402">
            <w:pPr>
              <w:jc w:val="center"/>
              <w:rPr>
                <w:rFonts w:ascii="CG Times" w:eastAsia="Arial Unicode MS" w:hAnsi="CG Times"/>
                <w:b/>
                <w:sz w:val="18"/>
                <w:szCs w:val="18"/>
                <w:lang w:val="sq-AL"/>
              </w:rPr>
            </w:pPr>
          </w:p>
        </w:tc>
        <w:tc>
          <w:tcPr>
            <w:tcW w:w="541" w:type="pct"/>
            <w:noWrap/>
          </w:tcPr>
          <w:p w:rsidR="00875D6F" w:rsidRPr="004002A5" w:rsidRDefault="00875D6F" w:rsidP="00A23402">
            <w:pPr>
              <w:jc w:val="center"/>
              <w:rPr>
                <w:rFonts w:ascii="CG Times" w:eastAsia="Arial Unicode MS" w:hAnsi="CG Times"/>
                <w:b/>
                <w:sz w:val="18"/>
                <w:szCs w:val="18"/>
                <w:lang w:val="sq-AL"/>
              </w:rPr>
            </w:pPr>
          </w:p>
        </w:tc>
        <w:tc>
          <w:tcPr>
            <w:tcW w:w="539" w:type="pct"/>
            <w:noWrap/>
          </w:tcPr>
          <w:p w:rsidR="00875D6F" w:rsidRPr="004002A5" w:rsidRDefault="00875D6F" w:rsidP="00A23402">
            <w:pPr>
              <w:jc w:val="center"/>
              <w:rPr>
                <w:rFonts w:ascii="CG Times" w:eastAsia="Arial Unicode MS" w:hAnsi="CG Times"/>
                <w:b/>
                <w:sz w:val="18"/>
                <w:szCs w:val="18"/>
                <w:lang w:val="sq-AL"/>
              </w:rPr>
            </w:pPr>
          </w:p>
        </w:tc>
        <w:tc>
          <w:tcPr>
            <w:tcW w:w="714" w:type="pct"/>
            <w:noWrap/>
          </w:tcPr>
          <w:p w:rsidR="00875D6F" w:rsidRPr="004002A5" w:rsidRDefault="00875D6F" w:rsidP="00A23402">
            <w:pPr>
              <w:jc w:val="center"/>
              <w:rPr>
                <w:rFonts w:ascii="CG Times" w:eastAsia="Arial Unicode MS" w:hAnsi="CG Times"/>
                <w:b/>
                <w:sz w:val="18"/>
                <w:szCs w:val="18"/>
                <w:lang w:val="sq-AL"/>
              </w:rPr>
            </w:pP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p>
        </w:tc>
        <w:tc>
          <w:tcPr>
            <w:tcW w:w="456" w:type="pct"/>
            <w:noWrap/>
          </w:tcPr>
          <w:p w:rsidR="00875D6F" w:rsidRPr="004002A5" w:rsidRDefault="00875D6F" w:rsidP="00A23402">
            <w:pPr>
              <w:jc w:val="center"/>
              <w:rPr>
                <w:rFonts w:ascii="CG Times" w:eastAsia="Arial Unicode MS" w:hAnsi="CG Times"/>
                <w:b/>
                <w:sz w:val="18"/>
                <w:szCs w:val="18"/>
                <w:lang w:val="sq-AL"/>
              </w:rPr>
            </w:pPr>
          </w:p>
        </w:tc>
        <w:tc>
          <w:tcPr>
            <w:tcW w:w="715"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167646 ha</w:t>
            </w: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Dibër</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23315</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7.5</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2.04</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12.2</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I lartë</w:t>
            </w: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Elbasan</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40450</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6.9</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2.25</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13.5</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Fier</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60674</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6.7</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1.68</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15.1</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Gramsh</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7518</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7.3</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2.37</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14.2</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Gjirokastër</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16500</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6.2</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1.69</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15.2</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Kolonjë</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9586</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6.8</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2.25</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13.5</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Berat</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34932</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7.5</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2.23</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13.4</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Krujë</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23278</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6.1</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1.34</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12.1</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Kukës</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18640</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7.6</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2.29</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13.7</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Librazhd</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10500</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6.5</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2.16</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19.4</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Mat</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11389</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7.8</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2.52</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15.1</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Mirditë</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4120</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7.7</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2.23</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13.4</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Përmet</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11429</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7.9</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2.43</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14.6</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rPr>
                <w:rFonts w:ascii="CG Times" w:eastAsia="Arial Unicode MS" w:hAnsi="CG Times"/>
                <w:b/>
                <w:sz w:val="18"/>
                <w:szCs w:val="18"/>
                <w:lang w:val="sq-AL"/>
              </w:rPr>
            </w:pPr>
            <w:r w:rsidRPr="004002A5">
              <w:rPr>
                <w:rFonts w:ascii="CG Times" w:eastAsia="Arial Unicode MS" w:hAnsi="CG Times"/>
                <w:b/>
                <w:sz w:val="18"/>
                <w:szCs w:val="18"/>
                <w:lang w:val="sq-AL"/>
              </w:rPr>
              <w:t>Pogradec</w:t>
            </w:r>
          </w:p>
        </w:tc>
        <w:tc>
          <w:tcPr>
            <w:tcW w:w="361" w:type="pct"/>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15314</w:t>
            </w:r>
          </w:p>
        </w:tc>
        <w:tc>
          <w:tcPr>
            <w:tcW w:w="487"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7.9</w:t>
            </w:r>
          </w:p>
        </w:tc>
        <w:tc>
          <w:tcPr>
            <w:tcW w:w="541"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539"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w:t>
            </w:r>
          </w:p>
        </w:tc>
        <w:tc>
          <w:tcPr>
            <w:tcW w:w="714"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2.42</w:t>
            </w:r>
          </w:p>
        </w:tc>
        <w:tc>
          <w:tcPr>
            <w:tcW w:w="585" w:type="pct"/>
            <w:noWrap/>
            <w:vAlign w:val="bottom"/>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14.5</w:t>
            </w:r>
          </w:p>
        </w:tc>
        <w:tc>
          <w:tcPr>
            <w:tcW w:w="456"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jc w:val="both"/>
              <w:rPr>
                <w:rFonts w:ascii="CG Times" w:eastAsia="Arial Unicode MS" w:hAnsi="CG Times"/>
                <w:b/>
                <w:bCs/>
                <w:sz w:val="18"/>
                <w:szCs w:val="18"/>
                <w:lang w:val="sq-AL"/>
              </w:rPr>
            </w:pPr>
            <w:r w:rsidRPr="004002A5">
              <w:rPr>
                <w:rFonts w:ascii="CG Times" w:eastAsia="Arial Unicode MS" w:hAnsi="CG Times"/>
                <w:b/>
                <w:bCs/>
                <w:sz w:val="18"/>
                <w:szCs w:val="18"/>
                <w:lang w:val="sq-AL"/>
              </w:rPr>
              <w:t>Pukë</w:t>
            </w:r>
          </w:p>
        </w:tc>
        <w:tc>
          <w:tcPr>
            <w:tcW w:w="361" w:type="pct"/>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3409</w:t>
            </w:r>
          </w:p>
        </w:tc>
        <w:tc>
          <w:tcPr>
            <w:tcW w:w="487"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11.4</w:t>
            </w:r>
          </w:p>
        </w:tc>
        <w:tc>
          <w:tcPr>
            <w:tcW w:w="541"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539"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w:t>
            </w:r>
          </w:p>
        </w:tc>
        <w:tc>
          <w:tcPr>
            <w:tcW w:w="714"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2.15</w:t>
            </w:r>
          </w:p>
        </w:tc>
        <w:tc>
          <w:tcPr>
            <w:tcW w:w="585" w:type="pct"/>
            <w:noWrap/>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12.9</w:t>
            </w:r>
          </w:p>
        </w:tc>
        <w:tc>
          <w:tcPr>
            <w:tcW w:w="456"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jc w:val="both"/>
              <w:rPr>
                <w:rFonts w:ascii="CG Times" w:eastAsia="Arial Unicode MS" w:hAnsi="CG Times"/>
                <w:b/>
                <w:bCs/>
                <w:sz w:val="18"/>
                <w:szCs w:val="18"/>
                <w:lang w:val="sq-AL"/>
              </w:rPr>
            </w:pPr>
            <w:r w:rsidRPr="004002A5">
              <w:rPr>
                <w:rFonts w:ascii="CG Times" w:eastAsia="Arial Unicode MS" w:hAnsi="CG Times"/>
                <w:b/>
                <w:bCs/>
                <w:sz w:val="18"/>
                <w:szCs w:val="18"/>
                <w:lang w:val="sq-AL"/>
              </w:rPr>
              <w:t>Sarandë</w:t>
            </w:r>
          </w:p>
        </w:tc>
        <w:tc>
          <w:tcPr>
            <w:tcW w:w="361" w:type="pct"/>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22672</w:t>
            </w:r>
          </w:p>
        </w:tc>
        <w:tc>
          <w:tcPr>
            <w:tcW w:w="487"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6.4</w:t>
            </w:r>
          </w:p>
        </w:tc>
        <w:tc>
          <w:tcPr>
            <w:tcW w:w="541"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539"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4"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2.28</w:t>
            </w:r>
          </w:p>
        </w:tc>
        <w:tc>
          <w:tcPr>
            <w:tcW w:w="585" w:type="pct"/>
            <w:noWrap/>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20.6</w:t>
            </w:r>
          </w:p>
        </w:tc>
        <w:tc>
          <w:tcPr>
            <w:tcW w:w="456"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jc w:val="both"/>
              <w:rPr>
                <w:rFonts w:ascii="CG Times" w:eastAsia="Arial Unicode MS" w:hAnsi="CG Times"/>
                <w:b/>
                <w:bCs/>
                <w:sz w:val="18"/>
                <w:szCs w:val="18"/>
                <w:lang w:val="sq-AL"/>
              </w:rPr>
            </w:pPr>
            <w:r w:rsidRPr="004002A5">
              <w:rPr>
                <w:rFonts w:ascii="CG Times" w:eastAsia="Arial Unicode MS" w:hAnsi="CG Times"/>
                <w:b/>
                <w:bCs/>
                <w:sz w:val="18"/>
                <w:szCs w:val="18"/>
                <w:lang w:val="sq-AL"/>
              </w:rPr>
              <w:t>Skrapar</w:t>
            </w:r>
          </w:p>
        </w:tc>
        <w:tc>
          <w:tcPr>
            <w:tcW w:w="361" w:type="pct"/>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9340</w:t>
            </w:r>
          </w:p>
        </w:tc>
        <w:tc>
          <w:tcPr>
            <w:tcW w:w="487"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7.3</w:t>
            </w:r>
          </w:p>
        </w:tc>
        <w:tc>
          <w:tcPr>
            <w:tcW w:w="541"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539"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w:t>
            </w:r>
          </w:p>
        </w:tc>
        <w:tc>
          <w:tcPr>
            <w:tcW w:w="714"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2.60</w:t>
            </w:r>
          </w:p>
        </w:tc>
        <w:tc>
          <w:tcPr>
            <w:tcW w:w="585" w:type="pct"/>
            <w:noWrap/>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15.6</w:t>
            </w:r>
          </w:p>
        </w:tc>
        <w:tc>
          <w:tcPr>
            <w:tcW w:w="456"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jc w:val="both"/>
              <w:rPr>
                <w:rFonts w:ascii="CG Times" w:eastAsia="Arial Unicode MS" w:hAnsi="CG Times"/>
                <w:b/>
                <w:bCs/>
                <w:sz w:val="18"/>
                <w:szCs w:val="18"/>
                <w:lang w:val="sq-AL"/>
              </w:rPr>
            </w:pPr>
            <w:r w:rsidRPr="004002A5">
              <w:rPr>
                <w:rFonts w:ascii="CG Times" w:eastAsia="Arial Unicode MS" w:hAnsi="CG Times"/>
                <w:b/>
                <w:bCs/>
                <w:sz w:val="18"/>
                <w:szCs w:val="18"/>
                <w:lang w:val="sq-AL"/>
              </w:rPr>
              <w:t>Shkodër</w:t>
            </w:r>
          </w:p>
        </w:tc>
        <w:tc>
          <w:tcPr>
            <w:tcW w:w="361" w:type="pct"/>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39094</w:t>
            </w:r>
          </w:p>
        </w:tc>
        <w:tc>
          <w:tcPr>
            <w:tcW w:w="487"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7.8</w:t>
            </w:r>
          </w:p>
        </w:tc>
        <w:tc>
          <w:tcPr>
            <w:tcW w:w="541"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539"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4"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1.21</w:t>
            </w:r>
          </w:p>
        </w:tc>
        <w:tc>
          <w:tcPr>
            <w:tcW w:w="585" w:type="pct"/>
            <w:noWrap/>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10.9</w:t>
            </w:r>
          </w:p>
        </w:tc>
        <w:tc>
          <w:tcPr>
            <w:tcW w:w="456"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jc w:val="both"/>
              <w:rPr>
                <w:rFonts w:ascii="CG Times" w:eastAsia="Arial Unicode MS" w:hAnsi="CG Times"/>
                <w:b/>
                <w:bCs/>
                <w:sz w:val="18"/>
                <w:szCs w:val="18"/>
                <w:lang w:val="sq-AL"/>
              </w:rPr>
            </w:pPr>
            <w:r w:rsidRPr="004002A5">
              <w:rPr>
                <w:rFonts w:ascii="CG Times" w:eastAsia="Arial Unicode MS" w:hAnsi="CG Times"/>
                <w:b/>
                <w:bCs/>
                <w:sz w:val="18"/>
                <w:szCs w:val="18"/>
                <w:lang w:val="sq-AL"/>
              </w:rPr>
              <w:t>Tepelenë</w:t>
            </w:r>
          </w:p>
        </w:tc>
        <w:tc>
          <w:tcPr>
            <w:tcW w:w="361" w:type="pct"/>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10514</w:t>
            </w:r>
          </w:p>
        </w:tc>
        <w:tc>
          <w:tcPr>
            <w:tcW w:w="487"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8.1</w:t>
            </w:r>
          </w:p>
        </w:tc>
        <w:tc>
          <w:tcPr>
            <w:tcW w:w="541"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539"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w:t>
            </w:r>
          </w:p>
        </w:tc>
        <w:tc>
          <w:tcPr>
            <w:tcW w:w="714"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2.07</w:t>
            </w:r>
          </w:p>
        </w:tc>
        <w:tc>
          <w:tcPr>
            <w:tcW w:w="585" w:type="pct"/>
            <w:noWrap/>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12.4</w:t>
            </w:r>
          </w:p>
        </w:tc>
        <w:tc>
          <w:tcPr>
            <w:tcW w:w="456"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jc w:val="both"/>
              <w:rPr>
                <w:rFonts w:ascii="CG Times" w:eastAsia="Arial Unicode MS" w:hAnsi="CG Times"/>
                <w:b/>
                <w:bCs/>
                <w:sz w:val="18"/>
                <w:szCs w:val="18"/>
                <w:lang w:val="sq-AL"/>
              </w:rPr>
            </w:pPr>
            <w:r w:rsidRPr="004002A5">
              <w:rPr>
                <w:rFonts w:ascii="CG Times" w:eastAsia="Arial Unicode MS" w:hAnsi="CG Times"/>
                <w:b/>
                <w:bCs/>
                <w:sz w:val="18"/>
                <w:szCs w:val="18"/>
                <w:lang w:val="sq-AL"/>
              </w:rPr>
              <w:t>Tiranë</w:t>
            </w:r>
          </w:p>
        </w:tc>
        <w:tc>
          <w:tcPr>
            <w:tcW w:w="361" w:type="pct"/>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28388</w:t>
            </w:r>
          </w:p>
        </w:tc>
        <w:tc>
          <w:tcPr>
            <w:tcW w:w="487"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6.8</w:t>
            </w:r>
          </w:p>
        </w:tc>
        <w:tc>
          <w:tcPr>
            <w:tcW w:w="541"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539"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w:t>
            </w:r>
          </w:p>
        </w:tc>
        <w:tc>
          <w:tcPr>
            <w:tcW w:w="714"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2.12</w:t>
            </w:r>
          </w:p>
        </w:tc>
        <w:tc>
          <w:tcPr>
            <w:tcW w:w="585" w:type="pct"/>
            <w:noWrap/>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12.7</w:t>
            </w:r>
          </w:p>
        </w:tc>
        <w:tc>
          <w:tcPr>
            <w:tcW w:w="456"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jc w:val="both"/>
              <w:rPr>
                <w:rFonts w:ascii="CG Times" w:eastAsia="Arial Unicode MS" w:hAnsi="CG Times"/>
                <w:b/>
                <w:bCs/>
                <w:sz w:val="18"/>
                <w:szCs w:val="18"/>
                <w:lang w:val="sq-AL"/>
              </w:rPr>
            </w:pPr>
            <w:r w:rsidRPr="004002A5">
              <w:rPr>
                <w:rFonts w:ascii="CG Times" w:eastAsia="Arial Unicode MS" w:hAnsi="CG Times"/>
                <w:b/>
                <w:bCs/>
                <w:sz w:val="18"/>
                <w:szCs w:val="18"/>
                <w:lang w:val="sq-AL"/>
              </w:rPr>
              <w:t>Tropojë</w:t>
            </w:r>
          </w:p>
        </w:tc>
        <w:tc>
          <w:tcPr>
            <w:tcW w:w="361" w:type="pct"/>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6200</w:t>
            </w:r>
          </w:p>
        </w:tc>
        <w:tc>
          <w:tcPr>
            <w:tcW w:w="487"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6.2</w:t>
            </w:r>
          </w:p>
        </w:tc>
        <w:tc>
          <w:tcPr>
            <w:tcW w:w="541"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539"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4"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2.08</w:t>
            </w:r>
          </w:p>
        </w:tc>
        <w:tc>
          <w:tcPr>
            <w:tcW w:w="585" w:type="pct"/>
            <w:noWrap/>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18.7</w:t>
            </w:r>
          </w:p>
        </w:tc>
        <w:tc>
          <w:tcPr>
            <w:tcW w:w="456"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jc w:val="both"/>
              <w:rPr>
                <w:rFonts w:ascii="CG Times" w:eastAsia="Arial Unicode MS" w:hAnsi="CG Times"/>
                <w:b/>
                <w:bCs/>
                <w:sz w:val="18"/>
                <w:szCs w:val="18"/>
                <w:lang w:val="sq-AL"/>
              </w:rPr>
            </w:pPr>
            <w:r w:rsidRPr="004002A5">
              <w:rPr>
                <w:rFonts w:ascii="CG Times" w:eastAsia="Arial Unicode MS" w:hAnsi="CG Times"/>
                <w:b/>
                <w:bCs/>
                <w:sz w:val="18"/>
                <w:szCs w:val="18"/>
                <w:lang w:val="sq-AL"/>
              </w:rPr>
              <w:t>Vlorë</w:t>
            </w:r>
          </w:p>
        </w:tc>
        <w:tc>
          <w:tcPr>
            <w:tcW w:w="361" w:type="pct"/>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34938</w:t>
            </w:r>
          </w:p>
        </w:tc>
        <w:tc>
          <w:tcPr>
            <w:tcW w:w="487"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6.5</w:t>
            </w:r>
          </w:p>
        </w:tc>
        <w:tc>
          <w:tcPr>
            <w:tcW w:w="541"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539"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4"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2.15</w:t>
            </w:r>
          </w:p>
        </w:tc>
        <w:tc>
          <w:tcPr>
            <w:tcW w:w="585" w:type="pct"/>
            <w:noWrap/>
            <w:vAlign w:val="bottom"/>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19.4</w:t>
            </w:r>
          </w:p>
        </w:tc>
        <w:tc>
          <w:tcPr>
            <w:tcW w:w="456" w:type="pct"/>
            <w:noWrap/>
          </w:tcPr>
          <w:p w:rsidR="00875D6F" w:rsidRPr="004002A5" w:rsidRDefault="00875D6F" w:rsidP="00A23402">
            <w:pPr>
              <w:jc w:val="center"/>
              <w:rPr>
                <w:rFonts w:ascii="CG Times" w:eastAsia="Arial Unicode MS" w:hAnsi="CG Times"/>
                <w:b/>
                <w:bCs/>
                <w:sz w:val="18"/>
                <w:szCs w:val="18"/>
                <w:lang w:val="sq-AL"/>
              </w:rPr>
            </w:pPr>
            <w:r w:rsidRPr="004002A5">
              <w:rPr>
                <w:rFonts w:ascii="CG Times" w:eastAsia="Arial Unicode MS" w:hAnsi="CG Times"/>
                <w:b/>
                <w:bCs/>
                <w:sz w:val="18"/>
                <w:szCs w:val="18"/>
                <w:lang w:val="sq-AL"/>
              </w:rPr>
              <w:t>3</w:t>
            </w:r>
          </w:p>
        </w:tc>
        <w:tc>
          <w:tcPr>
            <w:tcW w:w="715" w:type="pct"/>
            <w:noWrap/>
          </w:tcPr>
          <w:p w:rsidR="00875D6F" w:rsidRPr="004002A5" w:rsidRDefault="00875D6F" w:rsidP="00A23402">
            <w:pPr>
              <w:jc w:val="center"/>
              <w:rPr>
                <w:rFonts w:ascii="CG Times" w:eastAsia="Arial Unicode MS" w:hAnsi="CG Times"/>
                <w:b/>
                <w:sz w:val="18"/>
                <w:szCs w:val="18"/>
                <w:lang w:val="sq-AL"/>
              </w:rPr>
            </w:pPr>
          </w:p>
        </w:tc>
      </w:tr>
      <w:tr w:rsidR="00BF521C" w:rsidRPr="004002A5">
        <w:trPr>
          <w:trHeight w:val="330"/>
          <w:jc w:val="center"/>
        </w:trPr>
        <w:tc>
          <w:tcPr>
            <w:tcW w:w="604" w:type="pct"/>
            <w:noWrap/>
          </w:tcPr>
          <w:p w:rsidR="00875D6F" w:rsidRPr="004002A5" w:rsidRDefault="00875D6F" w:rsidP="00A23402">
            <w:pPr>
              <w:jc w:val="both"/>
              <w:rPr>
                <w:rFonts w:ascii="CG Times" w:eastAsia="Arial Unicode MS" w:hAnsi="CG Times"/>
                <w:b/>
                <w:bCs/>
                <w:sz w:val="18"/>
                <w:szCs w:val="18"/>
                <w:lang w:val="sq-AL"/>
              </w:rPr>
            </w:pPr>
          </w:p>
        </w:tc>
        <w:tc>
          <w:tcPr>
            <w:tcW w:w="361" w:type="pct"/>
            <w:vAlign w:val="bottom"/>
          </w:tcPr>
          <w:p w:rsidR="00875D6F" w:rsidRPr="004002A5" w:rsidRDefault="00875D6F" w:rsidP="00A23402">
            <w:pPr>
              <w:jc w:val="center"/>
              <w:rPr>
                <w:rFonts w:ascii="CG Times" w:eastAsia="Arial Unicode MS" w:hAnsi="CG Times"/>
                <w:bCs/>
                <w:sz w:val="18"/>
                <w:szCs w:val="18"/>
                <w:lang w:val="sq-AL"/>
              </w:rPr>
            </w:pPr>
          </w:p>
        </w:tc>
        <w:tc>
          <w:tcPr>
            <w:tcW w:w="487" w:type="pct"/>
            <w:noWrap/>
          </w:tcPr>
          <w:p w:rsidR="00875D6F" w:rsidRPr="004002A5" w:rsidRDefault="00875D6F" w:rsidP="00A23402">
            <w:pPr>
              <w:jc w:val="center"/>
              <w:rPr>
                <w:rFonts w:ascii="CG Times" w:eastAsia="Arial Unicode MS" w:hAnsi="CG Times"/>
                <w:bCs/>
                <w:sz w:val="18"/>
                <w:szCs w:val="18"/>
                <w:lang w:val="sq-AL"/>
              </w:rPr>
            </w:pPr>
          </w:p>
        </w:tc>
        <w:tc>
          <w:tcPr>
            <w:tcW w:w="541" w:type="pct"/>
            <w:noWrap/>
          </w:tcPr>
          <w:p w:rsidR="00875D6F" w:rsidRPr="004002A5" w:rsidRDefault="00875D6F" w:rsidP="00A23402">
            <w:pPr>
              <w:jc w:val="center"/>
              <w:rPr>
                <w:rFonts w:ascii="CG Times" w:eastAsia="Arial Unicode MS" w:hAnsi="CG Times"/>
                <w:bCs/>
                <w:sz w:val="18"/>
                <w:szCs w:val="18"/>
                <w:lang w:val="sq-AL"/>
              </w:rPr>
            </w:pPr>
          </w:p>
        </w:tc>
        <w:tc>
          <w:tcPr>
            <w:tcW w:w="539" w:type="pct"/>
            <w:noWrap/>
          </w:tcPr>
          <w:p w:rsidR="00875D6F" w:rsidRPr="004002A5" w:rsidRDefault="00875D6F" w:rsidP="00A23402">
            <w:pPr>
              <w:jc w:val="center"/>
              <w:rPr>
                <w:rFonts w:ascii="CG Times" w:eastAsia="Arial Unicode MS" w:hAnsi="CG Times"/>
                <w:bCs/>
                <w:sz w:val="18"/>
                <w:szCs w:val="18"/>
                <w:lang w:val="sq-AL"/>
              </w:rPr>
            </w:pPr>
          </w:p>
        </w:tc>
        <w:tc>
          <w:tcPr>
            <w:tcW w:w="714" w:type="pct"/>
            <w:noWrap/>
          </w:tcPr>
          <w:p w:rsidR="00875D6F" w:rsidRPr="004002A5" w:rsidRDefault="00875D6F" w:rsidP="00A23402">
            <w:pPr>
              <w:jc w:val="center"/>
              <w:rPr>
                <w:rFonts w:ascii="CG Times" w:eastAsia="Arial Unicode MS" w:hAnsi="CG Times"/>
                <w:bCs/>
                <w:sz w:val="18"/>
                <w:szCs w:val="18"/>
                <w:lang w:val="sq-AL"/>
              </w:rPr>
            </w:pPr>
          </w:p>
        </w:tc>
        <w:tc>
          <w:tcPr>
            <w:tcW w:w="585" w:type="pct"/>
            <w:noWrap/>
            <w:vAlign w:val="bottom"/>
          </w:tcPr>
          <w:p w:rsidR="00875D6F" w:rsidRPr="004002A5" w:rsidRDefault="00875D6F" w:rsidP="00A23402">
            <w:pPr>
              <w:jc w:val="center"/>
              <w:rPr>
                <w:rFonts w:ascii="CG Times" w:eastAsia="Arial Unicode MS" w:hAnsi="CG Times"/>
                <w:bCs/>
                <w:sz w:val="18"/>
                <w:szCs w:val="18"/>
                <w:lang w:val="sq-AL"/>
              </w:rPr>
            </w:pPr>
          </w:p>
        </w:tc>
        <w:tc>
          <w:tcPr>
            <w:tcW w:w="456" w:type="pct"/>
            <w:noWrap/>
          </w:tcPr>
          <w:p w:rsidR="00875D6F" w:rsidRPr="004002A5" w:rsidRDefault="00875D6F" w:rsidP="00A23402">
            <w:pPr>
              <w:jc w:val="center"/>
              <w:rPr>
                <w:rFonts w:ascii="CG Times" w:eastAsia="Arial Unicode MS" w:hAnsi="CG Times"/>
                <w:bCs/>
                <w:sz w:val="18"/>
                <w:szCs w:val="18"/>
                <w:lang w:val="sq-AL"/>
              </w:rPr>
            </w:pPr>
          </w:p>
        </w:tc>
        <w:tc>
          <w:tcPr>
            <w:tcW w:w="715" w:type="pct"/>
            <w:noWrap/>
          </w:tcPr>
          <w:p w:rsidR="00875D6F" w:rsidRPr="004002A5" w:rsidRDefault="00875D6F" w:rsidP="00A23402">
            <w:pPr>
              <w:jc w:val="center"/>
              <w:rPr>
                <w:rFonts w:ascii="CG Times" w:eastAsia="Arial Unicode MS" w:hAnsi="CG Times"/>
                <w:b/>
                <w:sz w:val="18"/>
                <w:szCs w:val="18"/>
                <w:lang w:val="sq-AL"/>
              </w:rPr>
            </w:pPr>
            <w:r w:rsidRPr="004002A5">
              <w:rPr>
                <w:rFonts w:ascii="CG Times" w:eastAsia="Arial Unicode MS" w:hAnsi="CG Times"/>
                <w:b/>
                <w:sz w:val="18"/>
                <w:szCs w:val="18"/>
                <w:lang w:val="sq-AL"/>
              </w:rPr>
              <w:t>442200 ha</w:t>
            </w:r>
          </w:p>
        </w:tc>
      </w:tr>
    </w:tbl>
    <w:p w:rsidR="00BF521C" w:rsidRDefault="00BF521C" w:rsidP="0078303A">
      <w:pPr>
        <w:pStyle w:val="ListParagraph"/>
        <w:ind w:left="567" w:firstLine="153"/>
        <w:jc w:val="both"/>
        <w:rPr>
          <w:rFonts w:ascii="CG Times" w:eastAsia="Arial Unicode MS" w:hAnsi="CG Times"/>
          <w:b/>
          <w:bCs/>
          <w:sz w:val="21"/>
          <w:szCs w:val="21"/>
        </w:rPr>
      </w:pPr>
    </w:p>
    <w:p w:rsidR="00875D6F" w:rsidRPr="00BF521C" w:rsidRDefault="00875D6F" w:rsidP="0078303A">
      <w:pPr>
        <w:pStyle w:val="ListParagraph"/>
        <w:ind w:left="567" w:firstLine="153"/>
        <w:jc w:val="both"/>
        <w:rPr>
          <w:rFonts w:ascii="CG Times" w:eastAsia="Arial Unicode MS" w:hAnsi="CG Times"/>
          <w:b/>
          <w:bCs/>
          <w:sz w:val="21"/>
          <w:szCs w:val="21"/>
        </w:rPr>
      </w:pPr>
      <w:r w:rsidRPr="00BF521C">
        <w:rPr>
          <w:rFonts w:ascii="CG Times" w:eastAsia="Arial Unicode MS" w:hAnsi="CG Times"/>
          <w:b/>
          <w:bCs/>
          <w:sz w:val="21"/>
          <w:szCs w:val="21"/>
        </w:rPr>
        <w:t>2.4 Vlerësimi i ritmit të erozionit dhe niveli i shkarjeve të tokës</w:t>
      </w:r>
    </w:p>
    <w:p w:rsidR="00875D6F" w:rsidRPr="00BF521C" w:rsidRDefault="00875D6F" w:rsidP="0078303A">
      <w:pPr>
        <w:pStyle w:val="Paragrafi"/>
        <w:rPr>
          <w:sz w:val="21"/>
          <w:szCs w:val="21"/>
          <w:lang w:val="sq-AL"/>
        </w:rPr>
      </w:pPr>
      <w:r w:rsidRPr="00BF521C">
        <w:rPr>
          <w:sz w:val="21"/>
          <w:szCs w:val="21"/>
          <w:lang w:val="sq-AL"/>
        </w:rPr>
        <w:t>Në këtë aktivitet synohet të vlerësohen humbjet sasiore të tokës si pasojë e erozionit. Dy format më të dëmshme të erozionit në vendin tonë janë erozioni sipërfaqësor i tokës nga uji dhe humbjet si pasojë e shkarjeve dhe shembjet e tokës.</w:t>
      </w:r>
    </w:p>
    <w:p w:rsidR="00875D6F" w:rsidRPr="00BF521C" w:rsidRDefault="00875D6F" w:rsidP="0078303A">
      <w:pPr>
        <w:pStyle w:val="Paragrafi"/>
        <w:rPr>
          <w:bCs/>
          <w:iCs/>
          <w:sz w:val="21"/>
          <w:szCs w:val="21"/>
          <w:lang w:val="sq-AL"/>
        </w:rPr>
      </w:pPr>
      <w:r w:rsidRPr="00BF521C">
        <w:rPr>
          <w:sz w:val="21"/>
          <w:szCs w:val="21"/>
          <w:lang w:val="sq-AL"/>
        </w:rPr>
        <w:t xml:space="preserve">Ndikimi i faktorëve mbi erozionin sipërfaqësor të tokës nga pikëpamja sasiore llogariten nëpërmjet përdorimit të </w:t>
      </w:r>
      <w:r w:rsidRPr="00BF521C">
        <w:rPr>
          <w:bCs/>
          <w:i/>
          <w:iCs/>
          <w:sz w:val="21"/>
          <w:szCs w:val="21"/>
          <w:lang w:val="sq-AL"/>
        </w:rPr>
        <w:t>Ekuacionit Universal të Humbjeve të Tokës (USLE</w:t>
      </w:r>
      <w:r w:rsidRPr="00BF521C">
        <w:rPr>
          <w:bCs/>
          <w:iCs/>
          <w:sz w:val="21"/>
          <w:szCs w:val="21"/>
          <w:lang w:val="sq-AL"/>
        </w:rPr>
        <w:t>). i cili jepet me formulën:</w:t>
      </w:r>
    </w:p>
    <w:p w:rsidR="00875D6F" w:rsidRPr="00BF521C" w:rsidRDefault="00875D6F" w:rsidP="0078303A">
      <w:pPr>
        <w:pStyle w:val="Paragrafi"/>
        <w:rPr>
          <w:i/>
          <w:sz w:val="21"/>
          <w:szCs w:val="21"/>
          <w:lang w:val="sq-AL"/>
        </w:rPr>
      </w:pPr>
      <w:r w:rsidRPr="00BF521C">
        <w:rPr>
          <w:i/>
          <w:sz w:val="21"/>
          <w:szCs w:val="21"/>
          <w:lang w:val="sq-AL"/>
        </w:rPr>
        <w:t>A = R x K x L x S x C x P</w:t>
      </w:r>
    </w:p>
    <w:p w:rsidR="00875D6F" w:rsidRPr="00BF521C" w:rsidRDefault="00875D6F" w:rsidP="0078303A">
      <w:pPr>
        <w:pStyle w:val="Paragrafi"/>
        <w:rPr>
          <w:i/>
          <w:sz w:val="21"/>
          <w:szCs w:val="21"/>
          <w:lang w:val="sq-AL"/>
        </w:rPr>
      </w:pPr>
      <w:r w:rsidRPr="00BF521C">
        <w:rPr>
          <w:i/>
          <w:sz w:val="21"/>
          <w:szCs w:val="21"/>
          <w:lang w:val="sq-AL"/>
        </w:rPr>
        <w:t>Ku</w:t>
      </w:r>
      <w:r w:rsidR="00D57BAD" w:rsidRPr="00BF521C">
        <w:rPr>
          <w:i/>
          <w:sz w:val="21"/>
          <w:szCs w:val="21"/>
          <w:lang w:val="sq-AL"/>
        </w:rPr>
        <w:t>:</w:t>
      </w:r>
    </w:p>
    <w:p w:rsidR="00875D6F" w:rsidRPr="00BF521C" w:rsidRDefault="00875D6F" w:rsidP="0078303A">
      <w:pPr>
        <w:pStyle w:val="Paragrafi"/>
        <w:rPr>
          <w:i/>
          <w:sz w:val="21"/>
          <w:szCs w:val="21"/>
          <w:lang w:val="sq-AL"/>
        </w:rPr>
      </w:pPr>
      <w:r w:rsidRPr="00BF521C">
        <w:rPr>
          <w:i/>
          <w:sz w:val="21"/>
          <w:szCs w:val="21"/>
          <w:lang w:val="sq-AL"/>
        </w:rPr>
        <w:t>A</w:t>
      </w:r>
      <w:r w:rsidRPr="00BF521C">
        <w:rPr>
          <w:rFonts w:ascii="Times New Roman" w:hAnsi="Times New Roman" w:cs="Times New Roman"/>
          <w:i/>
          <w:sz w:val="21"/>
          <w:szCs w:val="21"/>
          <w:lang w:val="sq-AL"/>
        </w:rPr>
        <w:t>→</w:t>
      </w:r>
      <w:r w:rsidRPr="00BF521C">
        <w:rPr>
          <w:i/>
          <w:sz w:val="21"/>
          <w:szCs w:val="21"/>
          <w:lang w:val="sq-AL"/>
        </w:rPr>
        <w:t>sasia mesatare vjetore e tokës së gërryer për njësi sipërfaqe (ton/ha/vit)</w:t>
      </w:r>
    </w:p>
    <w:p w:rsidR="00875D6F" w:rsidRPr="00BF521C" w:rsidRDefault="00875D6F" w:rsidP="0078303A">
      <w:pPr>
        <w:pStyle w:val="Paragrafi"/>
        <w:rPr>
          <w:i/>
          <w:sz w:val="21"/>
          <w:szCs w:val="21"/>
          <w:lang w:val="sq-AL"/>
        </w:rPr>
      </w:pPr>
      <w:r w:rsidRPr="00BF521C">
        <w:rPr>
          <w:i/>
          <w:sz w:val="21"/>
          <w:szCs w:val="21"/>
          <w:lang w:val="sq-AL"/>
        </w:rPr>
        <w:t>R</w:t>
      </w:r>
      <w:r w:rsidRPr="00BF521C">
        <w:rPr>
          <w:rFonts w:ascii="Times New Roman" w:hAnsi="Times New Roman" w:cs="Times New Roman"/>
          <w:i/>
          <w:sz w:val="21"/>
          <w:szCs w:val="21"/>
          <w:lang w:val="sq-AL"/>
        </w:rPr>
        <w:t>→</w:t>
      </w:r>
      <w:r w:rsidR="006004AB" w:rsidRPr="00BF521C">
        <w:rPr>
          <w:i/>
          <w:sz w:val="21"/>
          <w:szCs w:val="21"/>
          <w:lang w:val="sq-AL"/>
        </w:rPr>
        <w:t>faktori i gërryerjes nga r</w:t>
      </w:r>
      <w:r w:rsidRPr="00BF521C">
        <w:rPr>
          <w:i/>
          <w:sz w:val="21"/>
          <w:szCs w:val="21"/>
          <w:lang w:val="sq-AL"/>
        </w:rPr>
        <w:t>eshjet (shiu)</w:t>
      </w:r>
    </w:p>
    <w:p w:rsidR="00875D6F" w:rsidRPr="00BF521C" w:rsidRDefault="00875D6F" w:rsidP="0078303A">
      <w:pPr>
        <w:pStyle w:val="Paragrafi"/>
        <w:rPr>
          <w:i/>
          <w:sz w:val="21"/>
          <w:szCs w:val="21"/>
          <w:lang w:val="sq-AL"/>
        </w:rPr>
      </w:pPr>
      <w:r w:rsidRPr="00BF521C">
        <w:rPr>
          <w:i/>
          <w:sz w:val="21"/>
          <w:szCs w:val="21"/>
          <w:lang w:val="sq-AL"/>
        </w:rPr>
        <w:t>K</w:t>
      </w:r>
      <w:r w:rsidRPr="00BF521C">
        <w:rPr>
          <w:rFonts w:ascii="Times New Roman" w:hAnsi="Times New Roman" w:cs="Times New Roman"/>
          <w:i/>
          <w:sz w:val="21"/>
          <w:szCs w:val="21"/>
          <w:lang w:val="sq-AL"/>
        </w:rPr>
        <w:t>→</w:t>
      </w:r>
      <w:r w:rsidRPr="00BF521C">
        <w:rPr>
          <w:i/>
          <w:sz w:val="21"/>
          <w:szCs w:val="21"/>
          <w:lang w:val="sq-AL"/>
        </w:rPr>
        <w:t>faktori i tendencës së tokës për t’u gërryer (gërryeshmëria e tokës)</w:t>
      </w:r>
    </w:p>
    <w:p w:rsidR="00875D6F" w:rsidRPr="00BF521C" w:rsidRDefault="00875D6F" w:rsidP="0078303A">
      <w:pPr>
        <w:pStyle w:val="Paragrafi"/>
        <w:rPr>
          <w:i/>
          <w:sz w:val="21"/>
          <w:szCs w:val="21"/>
          <w:lang w:val="sq-AL"/>
        </w:rPr>
      </w:pPr>
      <w:r w:rsidRPr="00BF521C">
        <w:rPr>
          <w:i/>
          <w:sz w:val="21"/>
          <w:szCs w:val="21"/>
          <w:lang w:val="sq-AL"/>
        </w:rPr>
        <w:t>L</w:t>
      </w:r>
      <w:r w:rsidRPr="00BF521C">
        <w:rPr>
          <w:rFonts w:ascii="Times New Roman" w:hAnsi="Times New Roman" w:cs="Times New Roman"/>
          <w:i/>
          <w:sz w:val="21"/>
          <w:szCs w:val="21"/>
          <w:lang w:val="sq-AL"/>
        </w:rPr>
        <w:t>→</w:t>
      </w:r>
      <w:r w:rsidRPr="00BF521C">
        <w:rPr>
          <w:i/>
          <w:sz w:val="21"/>
          <w:szCs w:val="21"/>
          <w:lang w:val="sq-AL"/>
        </w:rPr>
        <w:t>faktori i gjatësisë së shpatinës</w:t>
      </w:r>
    </w:p>
    <w:p w:rsidR="00875D6F" w:rsidRPr="00BF521C" w:rsidRDefault="00875D6F" w:rsidP="0078303A">
      <w:pPr>
        <w:pStyle w:val="Paragrafi"/>
        <w:rPr>
          <w:i/>
          <w:sz w:val="21"/>
          <w:szCs w:val="21"/>
          <w:lang w:val="sq-AL"/>
        </w:rPr>
      </w:pPr>
      <w:r w:rsidRPr="00BF521C">
        <w:rPr>
          <w:i/>
          <w:sz w:val="21"/>
          <w:szCs w:val="21"/>
          <w:lang w:val="sq-AL"/>
        </w:rPr>
        <w:t>S</w:t>
      </w:r>
      <w:r w:rsidRPr="00BF521C">
        <w:rPr>
          <w:rFonts w:ascii="Times New Roman" w:hAnsi="Times New Roman" w:cs="Times New Roman"/>
          <w:i/>
          <w:sz w:val="21"/>
          <w:szCs w:val="21"/>
          <w:lang w:val="sq-AL"/>
        </w:rPr>
        <w:t>→</w:t>
      </w:r>
      <w:r w:rsidRPr="00BF521C">
        <w:rPr>
          <w:i/>
          <w:sz w:val="21"/>
          <w:szCs w:val="21"/>
          <w:lang w:val="sq-AL"/>
        </w:rPr>
        <w:t>faktori i pjerrësisë së shpatinës</w:t>
      </w:r>
    </w:p>
    <w:p w:rsidR="00875D6F" w:rsidRPr="00BF521C" w:rsidRDefault="00875D6F" w:rsidP="0078303A">
      <w:pPr>
        <w:pStyle w:val="Paragrafi"/>
        <w:rPr>
          <w:i/>
          <w:sz w:val="21"/>
          <w:szCs w:val="21"/>
          <w:lang w:val="sq-AL"/>
        </w:rPr>
      </w:pPr>
      <w:r w:rsidRPr="00BF521C">
        <w:rPr>
          <w:i/>
          <w:sz w:val="21"/>
          <w:szCs w:val="21"/>
          <w:lang w:val="sq-AL"/>
        </w:rPr>
        <w:t>C</w:t>
      </w:r>
      <w:r w:rsidRPr="00BF521C">
        <w:rPr>
          <w:rFonts w:ascii="Times New Roman" w:hAnsi="Times New Roman" w:cs="Times New Roman"/>
          <w:i/>
          <w:sz w:val="21"/>
          <w:szCs w:val="21"/>
          <w:lang w:val="sq-AL"/>
        </w:rPr>
        <w:t>→</w:t>
      </w:r>
      <w:r w:rsidRPr="00BF521C">
        <w:rPr>
          <w:i/>
          <w:sz w:val="21"/>
          <w:szCs w:val="21"/>
          <w:lang w:val="sq-AL"/>
        </w:rPr>
        <w:t>faktori bimor</w:t>
      </w:r>
    </w:p>
    <w:p w:rsidR="00875D6F" w:rsidRPr="00BF521C" w:rsidRDefault="00875D6F" w:rsidP="0078303A">
      <w:pPr>
        <w:pStyle w:val="Paragrafi"/>
        <w:rPr>
          <w:i/>
          <w:sz w:val="21"/>
          <w:szCs w:val="21"/>
          <w:lang w:val="sq-AL"/>
        </w:rPr>
      </w:pPr>
      <w:r w:rsidRPr="00BF521C">
        <w:rPr>
          <w:i/>
          <w:sz w:val="21"/>
          <w:szCs w:val="21"/>
          <w:lang w:val="sq-AL"/>
        </w:rPr>
        <w:t>P</w:t>
      </w:r>
      <w:r w:rsidRPr="00BF521C">
        <w:rPr>
          <w:rFonts w:ascii="Times New Roman" w:hAnsi="Times New Roman" w:cs="Times New Roman"/>
          <w:i/>
          <w:sz w:val="21"/>
          <w:szCs w:val="21"/>
          <w:lang w:val="sq-AL"/>
        </w:rPr>
        <w:t>→</w:t>
      </w:r>
      <w:r w:rsidRPr="00BF521C">
        <w:rPr>
          <w:i/>
          <w:sz w:val="21"/>
          <w:szCs w:val="21"/>
          <w:lang w:val="sq-AL"/>
        </w:rPr>
        <w:t>faktori i teknikave bimore për kontrollin e erozionit (sistemi bujqësor)</w:t>
      </w:r>
    </w:p>
    <w:p w:rsidR="00875D6F" w:rsidRPr="004002A5" w:rsidRDefault="00875D6F" w:rsidP="00A23402">
      <w:pPr>
        <w:jc w:val="both"/>
        <w:rPr>
          <w:rFonts w:ascii="CG Times" w:eastAsia="Arial Unicode MS" w:hAnsi="CG Times"/>
          <w:b/>
          <w:i/>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95484E" w:rsidRDefault="0095484E" w:rsidP="00A23402">
      <w:pPr>
        <w:jc w:val="center"/>
        <w:rPr>
          <w:rFonts w:ascii="CG Times" w:eastAsia="Arial Unicode MS" w:hAnsi="CG Times"/>
          <w:b/>
          <w:sz w:val="21"/>
          <w:szCs w:val="21"/>
          <w:lang w:val="sq-AL"/>
        </w:rPr>
      </w:pPr>
    </w:p>
    <w:p w:rsidR="00875D6F" w:rsidRPr="004002A5" w:rsidRDefault="00875D6F" w:rsidP="00A23402">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Fig</w:t>
      </w:r>
      <w:r w:rsidR="006004AB" w:rsidRPr="004002A5">
        <w:rPr>
          <w:rFonts w:ascii="CG Times" w:eastAsia="Arial Unicode MS" w:hAnsi="CG Times"/>
          <w:b/>
          <w:sz w:val="21"/>
          <w:szCs w:val="21"/>
          <w:lang w:val="sq-AL"/>
        </w:rPr>
        <w:t>ura</w:t>
      </w:r>
      <w:r w:rsidRPr="004002A5">
        <w:rPr>
          <w:rFonts w:ascii="CG Times" w:eastAsia="Arial Unicode MS" w:hAnsi="CG Times"/>
          <w:b/>
          <w:sz w:val="21"/>
          <w:szCs w:val="21"/>
          <w:lang w:val="sq-AL"/>
        </w:rPr>
        <w:t>. 4  Paraqitja skematike e faktorëve që ndikojnë erozionin</w:t>
      </w:r>
    </w:p>
    <w:p w:rsidR="00875D6F" w:rsidRPr="004002A5" w:rsidRDefault="00875D6F" w:rsidP="00A23402">
      <w:pPr>
        <w:jc w:val="center"/>
        <w:rPr>
          <w:rFonts w:ascii="CG Times" w:eastAsia="Arial Unicode MS" w:hAnsi="CG Times"/>
          <w:b/>
          <w:sz w:val="21"/>
          <w:szCs w:val="21"/>
          <w:lang w:val="sq-AL"/>
        </w:rPr>
      </w:pPr>
    </w:p>
    <w:p w:rsidR="00875D6F" w:rsidRPr="004002A5" w:rsidRDefault="00492F56" w:rsidP="00A23402">
      <w:pPr>
        <w:jc w:val="both"/>
        <w:rPr>
          <w:rFonts w:ascii="CG Times" w:eastAsia="Arial Unicode MS" w:hAnsi="CG Times"/>
          <w:b/>
          <w:sz w:val="21"/>
          <w:szCs w:val="21"/>
          <w:lang w:val="sq-AL"/>
        </w:rPr>
      </w:pPr>
      <w:r w:rsidRPr="004002A5">
        <w:rPr>
          <w:rFonts w:ascii="CG Times" w:eastAsia="Arial Unicode MS" w:hAnsi="CG Times"/>
          <w:b/>
          <w:noProof/>
          <w:sz w:val="21"/>
          <w:szCs w:val="21"/>
          <w:lang w:val="en-GB" w:eastAsia="en-GB"/>
        </w:rPr>
        <mc:AlternateContent>
          <mc:Choice Requires="wpg">
            <w:drawing>
              <wp:inline distT="0" distB="0" distL="0" distR="0">
                <wp:extent cx="5640705" cy="3950335"/>
                <wp:effectExtent l="9525" t="9525" r="17145" b="2540"/>
                <wp:docPr id="287"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0705" cy="3950335"/>
                          <a:chOff x="3174" y="8100"/>
                          <a:chExt cx="6941" cy="7020"/>
                        </a:xfrm>
                      </wpg:grpSpPr>
                      <wps:wsp>
                        <wps:cNvPr id="288" name="Rectangle 97"/>
                        <wps:cNvSpPr>
                          <a:spLocks noChangeArrowheads="1"/>
                        </wps:cNvSpPr>
                        <wps:spPr bwMode="auto">
                          <a:xfrm>
                            <a:off x="7848" y="10800"/>
                            <a:ext cx="1440" cy="91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72DB" w:rsidRPr="00EF6810" w:rsidRDefault="000972DB" w:rsidP="00875D6F">
                              <w:pPr>
                                <w:spacing w:before="60" w:after="60"/>
                                <w:jc w:val="center"/>
                                <w:rPr>
                                  <w:rFonts w:eastAsia="Arial Unicode MS"/>
                                  <w:sz w:val="20"/>
                                  <w:szCs w:val="20"/>
                                </w:rPr>
                              </w:pPr>
                              <w:r w:rsidRPr="00EF6810">
                                <w:rPr>
                                  <w:rFonts w:eastAsia="Arial Unicode MS"/>
                                  <w:sz w:val="20"/>
                                  <w:szCs w:val="20"/>
                                </w:rPr>
                                <w:t>Mirëmbajtja</w:t>
                              </w:r>
                              <w:r w:rsidRPr="00EF6810">
                                <w:rPr>
                                  <w:rFonts w:eastAsia="Arial Unicode MS"/>
                                  <w:sz w:val="20"/>
                                  <w:szCs w:val="20"/>
                                </w:rPr>
                                <w:br/>
                                <w:t xml:space="preserve"> e tokës</w:t>
                              </w:r>
                            </w:p>
                          </w:txbxContent>
                        </wps:txbx>
                        <wps:bodyPr rot="0" vert="horz" wrap="square" lIns="12700" tIns="12700" rIns="12700" bIns="12700" anchor="t" anchorCtr="0" upright="1">
                          <a:noAutofit/>
                        </wps:bodyPr>
                      </wps:wsp>
                      <wps:wsp>
                        <wps:cNvPr id="289" name="Rectangle 98"/>
                        <wps:cNvSpPr>
                          <a:spLocks noChangeArrowheads="1"/>
                        </wps:cNvSpPr>
                        <wps:spPr bwMode="auto">
                          <a:xfrm>
                            <a:off x="4068" y="8100"/>
                            <a:ext cx="4320" cy="72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0972DB" w:rsidRPr="00EF6810" w:rsidRDefault="000972DB" w:rsidP="00875D6F">
                              <w:pPr>
                                <w:pStyle w:val="Heading8"/>
                                <w:spacing w:before="60"/>
                                <w:jc w:val="center"/>
                                <w:rPr>
                                  <w:rFonts w:eastAsia="Arial Unicode MS"/>
                                  <w:b/>
                                  <w:bCs/>
                                  <w:i/>
                                  <w:color w:val="000000"/>
                                  <w:sz w:val="28"/>
                                  <w:szCs w:val="28"/>
                                </w:rPr>
                              </w:pPr>
                              <w:r w:rsidRPr="00EF6810">
                                <w:rPr>
                                  <w:rFonts w:eastAsia="Arial Unicode MS"/>
                                  <w:b/>
                                  <w:bCs/>
                                  <w:i/>
                                  <w:color w:val="000000"/>
                                  <w:sz w:val="28"/>
                                  <w:szCs w:val="28"/>
                                </w:rPr>
                                <w:t>E r o z i o n i</w:t>
                              </w:r>
                            </w:p>
                          </w:txbxContent>
                        </wps:txbx>
                        <wps:bodyPr rot="0" vert="horz" wrap="square" lIns="12700" tIns="12700" rIns="12700" bIns="12700" anchor="t" anchorCtr="0" upright="1">
                          <a:noAutofit/>
                        </wps:bodyPr>
                      </wps:wsp>
                      <wps:wsp>
                        <wps:cNvPr id="290" name="Rectangle 99"/>
                        <wps:cNvSpPr>
                          <a:spLocks noChangeArrowheads="1"/>
                        </wps:cNvSpPr>
                        <wps:spPr bwMode="auto">
                          <a:xfrm>
                            <a:off x="3348" y="9540"/>
                            <a:ext cx="2700" cy="72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0972DB" w:rsidRPr="00EF6810" w:rsidRDefault="000972DB" w:rsidP="00875D6F">
                              <w:pPr>
                                <w:pStyle w:val="Heading7"/>
                                <w:spacing w:before="60"/>
                                <w:jc w:val="center"/>
                                <w:rPr>
                                  <w:rFonts w:eastAsia="Arial Unicode MS"/>
                                  <w:b/>
                                  <w:bCs/>
                                  <w:i w:val="0"/>
                                  <w:iCs w:val="0"/>
                                  <w:sz w:val="20"/>
                                  <w:szCs w:val="20"/>
                                  <w:lang w:val="pt-BR"/>
                                </w:rPr>
                              </w:pPr>
                              <w:r w:rsidRPr="00EF6810">
                                <w:rPr>
                                  <w:rFonts w:eastAsia="Arial Unicode MS"/>
                                  <w:b/>
                                  <w:bCs/>
                                  <w:i w:val="0"/>
                                  <w:iCs w:val="0"/>
                                  <w:sz w:val="20"/>
                                  <w:szCs w:val="20"/>
                                  <w:lang w:val="pt-BR"/>
                                </w:rPr>
                                <w:t>Energjia Disperguese dhe Transportuese e Ujit</w:t>
                              </w:r>
                            </w:p>
                          </w:txbxContent>
                        </wps:txbx>
                        <wps:bodyPr rot="0" vert="horz" wrap="square" lIns="12700" tIns="12700" rIns="12700" bIns="12700" anchor="t" anchorCtr="0" upright="1">
                          <a:noAutofit/>
                        </wps:bodyPr>
                      </wps:wsp>
                      <wps:wsp>
                        <wps:cNvPr id="291" name="Rectangle 100"/>
                        <wps:cNvSpPr>
                          <a:spLocks noChangeArrowheads="1"/>
                        </wps:cNvSpPr>
                        <wps:spPr bwMode="auto">
                          <a:xfrm>
                            <a:off x="6588" y="9540"/>
                            <a:ext cx="2538" cy="72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0972DB" w:rsidRPr="00EF6810" w:rsidRDefault="000972DB" w:rsidP="00875D6F">
                              <w:pPr>
                                <w:jc w:val="center"/>
                                <w:rPr>
                                  <w:rFonts w:eastAsia="Arial Unicode MS"/>
                                  <w:sz w:val="20"/>
                                  <w:szCs w:val="20"/>
                                </w:rPr>
                              </w:pPr>
                              <w:r w:rsidRPr="00EF6810">
                                <w:rPr>
                                  <w:rFonts w:eastAsia="Arial Unicode MS"/>
                                  <w:sz w:val="20"/>
                                  <w:szCs w:val="20"/>
                                </w:rPr>
                                <w:t>Rezistenca ndaj G</w:t>
                              </w:r>
                              <w:r>
                                <w:rPr>
                                  <w:rFonts w:eastAsia="Arial Unicode MS"/>
                                  <w:sz w:val="20"/>
                                  <w:szCs w:val="20"/>
                                </w:rPr>
                                <w:t>ë</w:t>
                              </w:r>
                              <w:r w:rsidRPr="00EF6810">
                                <w:rPr>
                                  <w:rFonts w:eastAsia="Arial Unicode MS"/>
                                  <w:sz w:val="20"/>
                                  <w:szCs w:val="20"/>
                                </w:rPr>
                                <w:t>r</w:t>
                              </w:r>
                              <w:r>
                                <w:rPr>
                                  <w:rFonts w:eastAsia="Arial Unicode MS"/>
                                  <w:sz w:val="20"/>
                                  <w:szCs w:val="20"/>
                                </w:rPr>
                                <w:t>r</w:t>
                              </w:r>
                              <w:r w:rsidRPr="00EF6810">
                                <w:rPr>
                                  <w:rFonts w:eastAsia="Arial Unicode MS"/>
                                  <w:sz w:val="20"/>
                                  <w:szCs w:val="20"/>
                                </w:rPr>
                                <w:t>yerjes dhe Transportimit</w:t>
                              </w:r>
                            </w:p>
                          </w:txbxContent>
                        </wps:txbx>
                        <wps:bodyPr rot="0" vert="horz" wrap="square" lIns="12700" tIns="12700" rIns="12700" bIns="12700" anchor="t" anchorCtr="0" upright="1">
                          <a:noAutofit/>
                        </wps:bodyPr>
                      </wps:wsp>
                      <wps:wsp>
                        <wps:cNvPr id="292" name="Line 101"/>
                        <wps:cNvCnPr>
                          <a:cxnSpLocks noChangeShapeType="1"/>
                        </wps:cNvCnPr>
                        <wps:spPr bwMode="auto">
                          <a:xfrm flipH="1">
                            <a:off x="4788" y="9000"/>
                            <a:ext cx="1260" cy="515"/>
                          </a:xfrm>
                          <a:prstGeom prst="line">
                            <a:avLst/>
                          </a:prstGeom>
                          <a:noFill/>
                          <a:ln w="3810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293" name="Line 102"/>
                        <wps:cNvCnPr>
                          <a:cxnSpLocks noChangeShapeType="1"/>
                        </wps:cNvCnPr>
                        <wps:spPr bwMode="auto">
                          <a:xfrm>
                            <a:off x="6228" y="9000"/>
                            <a:ext cx="1234" cy="515"/>
                          </a:xfrm>
                          <a:prstGeom prst="line">
                            <a:avLst/>
                          </a:prstGeom>
                          <a:noFill/>
                          <a:ln w="3810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294" name="Rectangle 103"/>
                        <wps:cNvSpPr>
                          <a:spLocks noChangeArrowheads="1"/>
                        </wps:cNvSpPr>
                        <wps:spPr bwMode="auto">
                          <a:xfrm>
                            <a:off x="3174" y="10800"/>
                            <a:ext cx="1974" cy="689"/>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72DB" w:rsidRPr="00EF6810" w:rsidRDefault="000972DB" w:rsidP="00875D6F">
                              <w:pPr>
                                <w:jc w:val="center"/>
                                <w:rPr>
                                  <w:rFonts w:eastAsia="Arial Unicode MS"/>
                                  <w:sz w:val="20"/>
                                  <w:szCs w:val="20"/>
                                </w:rPr>
                              </w:pPr>
                              <w:r w:rsidRPr="00EF6810">
                                <w:rPr>
                                  <w:rFonts w:eastAsia="Arial Unicode MS"/>
                                  <w:sz w:val="20"/>
                                  <w:szCs w:val="20"/>
                                </w:rPr>
                                <w:t>K</w:t>
                              </w:r>
                              <w:r>
                                <w:rPr>
                                  <w:rFonts w:eastAsia="Arial Unicode MS"/>
                                  <w:sz w:val="20"/>
                                  <w:szCs w:val="20"/>
                                </w:rPr>
                                <w:t>arakteristikat e R</w:t>
                              </w:r>
                              <w:r w:rsidRPr="00EF6810">
                                <w:rPr>
                                  <w:rFonts w:eastAsia="Arial Unicode MS"/>
                                  <w:sz w:val="20"/>
                                  <w:szCs w:val="20"/>
                                </w:rPr>
                                <w:t>eshjeve</w:t>
                              </w:r>
                            </w:p>
                          </w:txbxContent>
                        </wps:txbx>
                        <wps:bodyPr rot="0" vert="horz" wrap="square" lIns="12700" tIns="12700" rIns="12700" bIns="12700" anchor="t" anchorCtr="0" upright="1">
                          <a:noAutofit/>
                        </wps:bodyPr>
                      </wps:wsp>
                      <wps:wsp>
                        <wps:cNvPr id="295" name="Rectangle 104"/>
                        <wps:cNvSpPr>
                          <a:spLocks noChangeArrowheads="1"/>
                        </wps:cNvSpPr>
                        <wps:spPr bwMode="auto">
                          <a:xfrm>
                            <a:off x="5868" y="10797"/>
                            <a:ext cx="1676" cy="903"/>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72DB" w:rsidRPr="00EF6810" w:rsidRDefault="000972DB" w:rsidP="00875D6F">
                              <w:pPr>
                                <w:spacing w:before="60" w:after="60"/>
                                <w:jc w:val="center"/>
                                <w:rPr>
                                  <w:rFonts w:eastAsia="Arial Unicode MS"/>
                                  <w:sz w:val="20"/>
                                  <w:szCs w:val="20"/>
                                </w:rPr>
                              </w:pPr>
                              <w:r w:rsidRPr="00EF6810">
                                <w:rPr>
                                  <w:rFonts w:eastAsia="Arial Unicode MS"/>
                                  <w:sz w:val="20"/>
                                  <w:szCs w:val="20"/>
                                </w:rPr>
                                <w:t xml:space="preserve">Karakteristikat </w:t>
                              </w:r>
                              <w:r w:rsidRPr="00EF6810">
                                <w:rPr>
                                  <w:rFonts w:eastAsia="Arial Unicode MS"/>
                                  <w:sz w:val="20"/>
                                  <w:szCs w:val="20"/>
                                </w:rPr>
                                <w:br/>
                                <w:t>fizike të tokës</w:t>
                              </w:r>
                            </w:p>
                          </w:txbxContent>
                        </wps:txbx>
                        <wps:bodyPr rot="0" vert="horz" wrap="square" lIns="12700" tIns="12700" rIns="12700" bIns="12700" anchor="t" anchorCtr="0" upright="1">
                          <a:noAutofit/>
                        </wps:bodyPr>
                      </wps:wsp>
                      <wps:wsp>
                        <wps:cNvPr id="296" name="Line 105"/>
                        <wps:cNvCnPr>
                          <a:cxnSpLocks noChangeShapeType="1"/>
                        </wps:cNvCnPr>
                        <wps:spPr bwMode="auto">
                          <a:xfrm>
                            <a:off x="4247" y="10260"/>
                            <a:ext cx="1" cy="537"/>
                          </a:xfrm>
                          <a:prstGeom prst="line">
                            <a:avLst/>
                          </a:prstGeom>
                          <a:noFill/>
                          <a:ln w="1905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297" name="Line 106"/>
                        <wps:cNvCnPr>
                          <a:cxnSpLocks noChangeShapeType="1"/>
                        </wps:cNvCnPr>
                        <wps:spPr bwMode="auto">
                          <a:xfrm flipH="1">
                            <a:off x="7308" y="10260"/>
                            <a:ext cx="360" cy="540"/>
                          </a:xfrm>
                          <a:prstGeom prst="line">
                            <a:avLst/>
                          </a:prstGeom>
                          <a:noFill/>
                          <a:ln w="1905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298" name="Line 107"/>
                        <wps:cNvCnPr>
                          <a:cxnSpLocks noChangeShapeType="1"/>
                        </wps:cNvCnPr>
                        <wps:spPr bwMode="auto">
                          <a:xfrm>
                            <a:off x="7848" y="10260"/>
                            <a:ext cx="540" cy="540"/>
                          </a:xfrm>
                          <a:prstGeom prst="line">
                            <a:avLst/>
                          </a:prstGeom>
                          <a:noFill/>
                          <a:ln w="1905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299" name="Rectangle 108"/>
                        <wps:cNvSpPr>
                          <a:spLocks noChangeArrowheads="1"/>
                        </wps:cNvSpPr>
                        <wps:spPr bwMode="auto">
                          <a:xfrm>
                            <a:off x="3455" y="12170"/>
                            <a:ext cx="1693" cy="43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0972DB" w:rsidRPr="000F603D" w:rsidRDefault="000972DB" w:rsidP="00875D6F">
                              <w:pPr>
                                <w:pStyle w:val="CommentText"/>
                                <w:jc w:val="center"/>
                                <w:rPr>
                                  <w:rFonts w:eastAsia="Arial Unicode MS"/>
                                </w:rPr>
                              </w:pPr>
                              <w:r w:rsidRPr="000F603D">
                                <w:rPr>
                                  <w:rFonts w:eastAsia="Arial Unicode MS"/>
                                </w:rPr>
                                <w:t>Energjia</w:t>
                              </w:r>
                            </w:p>
                          </w:txbxContent>
                        </wps:txbx>
                        <wps:bodyPr rot="0" vert="horz" wrap="square" lIns="12700" tIns="12700" rIns="12700" bIns="12700" anchor="t" anchorCtr="0" upright="1">
                          <a:noAutofit/>
                        </wps:bodyPr>
                      </wps:wsp>
                      <wps:wsp>
                        <wps:cNvPr id="300" name="Rectangle 109"/>
                        <wps:cNvSpPr>
                          <a:spLocks noChangeArrowheads="1"/>
                        </wps:cNvSpPr>
                        <wps:spPr bwMode="auto">
                          <a:xfrm>
                            <a:off x="6768" y="12420"/>
                            <a:ext cx="1552" cy="54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0972DB" w:rsidRPr="000F603D" w:rsidRDefault="000972DB" w:rsidP="00875D6F">
                              <w:pPr>
                                <w:jc w:val="center"/>
                                <w:rPr>
                                  <w:rFonts w:eastAsia="Arial Unicode MS"/>
                                  <w:sz w:val="20"/>
                                  <w:szCs w:val="20"/>
                                </w:rPr>
                              </w:pPr>
                              <w:r w:rsidRPr="000F603D">
                                <w:rPr>
                                  <w:rFonts w:eastAsia="Arial Unicode MS"/>
                                  <w:sz w:val="20"/>
                                  <w:szCs w:val="20"/>
                                </w:rPr>
                                <w:t>Sistemimi  tokës</w:t>
                              </w:r>
                            </w:p>
                          </w:txbxContent>
                        </wps:txbx>
                        <wps:bodyPr rot="0" vert="horz" wrap="square" lIns="12700" tIns="12700" rIns="12700" bIns="12700" anchor="t" anchorCtr="0" upright="1">
                          <a:noAutofit/>
                        </wps:bodyPr>
                      </wps:wsp>
                      <wps:wsp>
                        <wps:cNvPr id="301" name="Rectangle 110"/>
                        <wps:cNvSpPr>
                          <a:spLocks noChangeArrowheads="1"/>
                        </wps:cNvSpPr>
                        <wps:spPr bwMode="auto">
                          <a:xfrm>
                            <a:off x="8568" y="12420"/>
                            <a:ext cx="1547" cy="54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0972DB" w:rsidRPr="000F603D" w:rsidRDefault="000972DB" w:rsidP="00875D6F">
                              <w:pPr>
                                <w:pStyle w:val="BodyText2"/>
                                <w:rPr>
                                  <w:rFonts w:ascii="Times New Roman" w:eastAsia="Arial Unicode MS" w:hAnsi="Times New Roman"/>
                                  <w:b/>
                                  <w:sz w:val="20"/>
                                  <w:szCs w:val="20"/>
                                </w:rPr>
                              </w:pPr>
                              <w:r w:rsidRPr="000F603D">
                                <w:rPr>
                                  <w:rFonts w:ascii="Times New Roman" w:eastAsia="Arial Unicode MS" w:hAnsi="Times New Roman"/>
                                  <w:b/>
                                  <w:sz w:val="20"/>
                                  <w:szCs w:val="20"/>
                                </w:rPr>
                                <w:t>Vegjetacioni</w:t>
                              </w:r>
                            </w:p>
                          </w:txbxContent>
                        </wps:txbx>
                        <wps:bodyPr rot="0" vert="horz" wrap="square" lIns="12700" tIns="12700" rIns="12700" bIns="12700" anchor="t" anchorCtr="0" upright="1">
                          <a:noAutofit/>
                        </wps:bodyPr>
                      </wps:wsp>
                      <wps:wsp>
                        <wps:cNvPr id="302" name="Line 111"/>
                        <wps:cNvCnPr>
                          <a:cxnSpLocks noChangeShapeType="1"/>
                        </wps:cNvCnPr>
                        <wps:spPr bwMode="auto">
                          <a:xfrm flipH="1">
                            <a:off x="8155" y="11700"/>
                            <a:ext cx="233" cy="606"/>
                          </a:xfrm>
                          <a:prstGeom prst="line">
                            <a:avLst/>
                          </a:prstGeom>
                          <a:noFill/>
                          <a:ln w="1905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303" name="Line 112"/>
                        <wps:cNvCnPr>
                          <a:cxnSpLocks noChangeShapeType="1"/>
                        </wps:cNvCnPr>
                        <wps:spPr bwMode="auto">
                          <a:xfrm>
                            <a:off x="8748" y="11700"/>
                            <a:ext cx="360" cy="540"/>
                          </a:xfrm>
                          <a:prstGeom prst="line">
                            <a:avLst/>
                          </a:prstGeom>
                          <a:noFill/>
                          <a:ln w="1905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304" name="Text Box 113"/>
                        <wps:cNvSpPr txBox="1">
                          <a:spLocks noChangeArrowheads="1"/>
                        </wps:cNvSpPr>
                        <wps:spPr bwMode="auto">
                          <a:xfrm>
                            <a:off x="4248" y="14400"/>
                            <a:ext cx="45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2DB" w:rsidRPr="000F603D" w:rsidRDefault="000972DB" w:rsidP="00875D6F">
                              <w:pPr>
                                <w:pStyle w:val="Heading1"/>
                                <w:spacing w:before="120"/>
                                <w:rPr>
                                  <w:rFonts w:eastAsia="Arial Unicode MS"/>
                                  <w:b w:val="0"/>
                                  <w:szCs w:val="22"/>
                                  <w:lang w:val="pt-BR"/>
                                </w:rPr>
                              </w:pPr>
                              <w:r w:rsidRPr="000F603D">
                                <w:rPr>
                                  <w:rFonts w:eastAsia="Arial Unicode MS"/>
                                  <w:szCs w:val="22"/>
                                  <w:lang w:val="pt-BR"/>
                                </w:rPr>
                                <w:t>A  =  R x K  x  LS  x P  x C</w:t>
                              </w:r>
                              <w:r w:rsidRPr="000F603D">
                                <w:rPr>
                                  <w:rFonts w:eastAsia="Arial Unicode MS"/>
                                  <w:b w:val="0"/>
                                  <w:szCs w:val="22"/>
                                  <w:lang w:val="pt-BR"/>
                                </w:rPr>
                                <w:t xml:space="preserve">  (USLE)</w:t>
                              </w:r>
                            </w:p>
                            <w:p w:rsidR="000972DB" w:rsidRPr="0033070A" w:rsidRDefault="000972DB" w:rsidP="00875D6F">
                              <w:pPr>
                                <w:pStyle w:val="Heading1"/>
                                <w:spacing w:before="120"/>
                                <w:jc w:val="both"/>
                                <w:rPr>
                                  <w:rFonts w:ascii="Arial Unicode MS" w:eastAsia="Arial Unicode MS" w:hAnsi="Arial Unicode MS" w:cs="Arial Unicode MS"/>
                                  <w:szCs w:val="22"/>
                                  <w:lang w:val="pt-BR"/>
                                </w:rPr>
                              </w:pPr>
                              <w:r w:rsidRPr="0033070A">
                                <w:rPr>
                                  <w:rFonts w:ascii="Arial Unicode MS" w:eastAsia="Arial Unicode MS" w:hAnsi="Arial Unicode MS" w:cs="Arial Unicode MS"/>
                                  <w:b w:val="0"/>
                                  <w:szCs w:val="22"/>
                                  <w:lang w:val="pt-BR"/>
                                </w:rPr>
                                <w:tab/>
                              </w:r>
                            </w:p>
                          </w:txbxContent>
                        </wps:txbx>
                        <wps:bodyPr rot="0" vert="horz" wrap="square" lIns="91440" tIns="45720" rIns="91440" bIns="45720" anchor="t" anchorCtr="0" upright="1">
                          <a:noAutofit/>
                        </wps:bodyPr>
                      </wps:wsp>
                      <wps:wsp>
                        <wps:cNvPr id="305" name="Line 114"/>
                        <wps:cNvCnPr>
                          <a:cxnSpLocks noChangeShapeType="1"/>
                        </wps:cNvCnPr>
                        <wps:spPr bwMode="auto">
                          <a:xfrm>
                            <a:off x="4247" y="11523"/>
                            <a:ext cx="1" cy="537"/>
                          </a:xfrm>
                          <a:prstGeom prst="line">
                            <a:avLst/>
                          </a:prstGeom>
                          <a:noFill/>
                          <a:ln w="1905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306" name="Line 115"/>
                        <wps:cNvCnPr>
                          <a:cxnSpLocks noChangeShapeType="1"/>
                        </wps:cNvCnPr>
                        <wps:spPr bwMode="auto">
                          <a:xfrm>
                            <a:off x="4248" y="12600"/>
                            <a:ext cx="0" cy="720"/>
                          </a:xfrm>
                          <a:prstGeom prst="line">
                            <a:avLst/>
                          </a:prstGeom>
                          <a:noFill/>
                          <a:ln w="1905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307" name="Line 116"/>
                        <wps:cNvCnPr>
                          <a:cxnSpLocks noChangeShapeType="1"/>
                        </wps:cNvCnPr>
                        <wps:spPr bwMode="auto">
                          <a:xfrm>
                            <a:off x="6228" y="11700"/>
                            <a:ext cx="0" cy="1620"/>
                          </a:xfrm>
                          <a:prstGeom prst="line">
                            <a:avLst/>
                          </a:prstGeom>
                          <a:noFill/>
                          <a:ln w="1905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308" name="Line 117"/>
                        <wps:cNvCnPr>
                          <a:cxnSpLocks noChangeShapeType="1"/>
                        </wps:cNvCnPr>
                        <wps:spPr bwMode="auto">
                          <a:xfrm>
                            <a:off x="7487" y="12960"/>
                            <a:ext cx="1" cy="360"/>
                          </a:xfrm>
                          <a:prstGeom prst="line">
                            <a:avLst/>
                          </a:prstGeom>
                          <a:noFill/>
                          <a:ln w="1905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309" name="Line 118"/>
                        <wps:cNvCnPr>
                          <a:cxnSpLocks noChangeShapeType="1"/>
                        </wps:cNvCnPr>
                        <wps:spPr bwMode="auto">
                          <a:xfrm>
                            <a:off x="9288" y="12960"/>
                            <a:ext cx="0" cy="360"/>
                          </a:xfrm>
                          <a:prstGeom prst="line">
                            <a:avLst/>
                          </a:prstGeom>
                          <a:noFill/>
                          <a:ln w="19050">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310" name="Line 119"/>
                        <wps:cNvCnPr>
                          <a:cxnSpLocks noChangeShapeType="1"/>
                        </wps:cNvCnPr>
                        <wps:spPr bwMode="auto">
                          <a:xfrm>
                            <a:off x="3888" y="13500"/>
                            <a:ext cx="5760" cy="0"/>
                          </a:xfrm>
                          <a:prstGeom prst="line">
                            <a:avLst/>
                          </a:prstGeom>
                          <a:noFill/>
                          <a:ln w="381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1" name="AutoShape 120"/>
                        <wps:cNvSpPr>
                          <a:spLocks noChangeArrowheads="1"/>
                        </wps:cNvSpPr>
                        <wps:spPr bwMode="auto">
                          <a:xfrm>
                            <a:off x="6048" y="13500"/>
                            <a:ext cx="540" cy="720"/>
                          </a:xfrm>
                          <a:prstGeom prst="downArrow">
                            <a:avLst>
                              <a:gd name="adj1" fmla="val 50000"/>
                              <a:gd name="adj2" fmla="val 3333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g:wgp>
                  </a:graphicData>
                </a:graphic>
              </wp:inline>
            </w:drawing>
          </mc:Choice>
          <mc:Fallback>
            <w:pict>
              <v:group id="Group 96" o:spid="_x0000_s1026" style="width:444.15pt;height:311.05pt;mso-position-horizontal-relative:char;mso-position-vertical-relative:line" coordorigin="3174,8100" coordsize="6941,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">
                <v:rect id="Rectangle 97" o:spid="_x0000_s1027" style="position:absolute;left:7848;top:10800;width:1440;height: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VGQr4A&#10;AADcAAAADwAAAGRycy9kb3ducmV2LnhtbERPy4rCMBTdC/5DuIIb0dQH4nSMIqLgVmcWLi/JnbZj&#10;c1OSWOvfm4Xg8nDe621na9GSD5VjBdNJBoJYO1NxoeD35zhegQgR2WDtmBQ8KcB20++tMTfuwWdq&#10;L7EQKYRDjgrKGJtcyqBLshgmriFO3J/zFmOCvpDG4yOF21rOsmwpLVacGkpsaF+Svl3uVoH2TXHF&#10;0ddoTv+H9nrzQS90UGo46HbfICJ18SN+u09GwWyV1qYz6Qj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rVRkK+AAAA3AAAAA8AAAAAAAAAAAAAAAAAmAIAAGRycy9kb3ducmV2&#10;LnhtbFBLBQYAAAAABAAEAPUAAACDAwAAAAA=&#10;" strokeweight="1pt">
                  <v:stroke dashstyle="dash"/>
                  <v:shadow color="#868686"/>
                  <v:textbox inset="1pt,1pt,1pt,1pt">
                    <w:txbxContent>
                      <w:p w:rsidR="000972DB" w:rsidRPr="00EF6810" w:rsidRDefault="000972DB" w:rsidP="00875D6F">
                        <w:pPr>
                          <w:spacing w:before="60" w:after="60"/>
                          <w:jc w:val="center"/>
                          <w:rPr>
                            <w:rFonts w:eastAsia="Arial Unicode MS"/>
                            <w:sz w:val="20"/>
                            <w:szCs w:val="20"/>
                          </w:rPr>
                        </w:pPr>
                        <w:r w:rsidRPr="00EF6810">
                          <w:rPr>
                            <w:rFonts w:eastAsia="Arial Unicode MS"/>
                            <w:sz w:val="20"/>
                            <w:szCs w:val="20"/>
                          </w:rPr>
                          <w:t>Mirëmbajtja</w:t>
                        </w:r>
                        <w:r w:rsidRPr="00EF6810">
                          <w:rPr>
                            <w:rFonts w:eastAsia="Arial Unicode MS"/>
                            <w:sz w:val="20"/>
                            <w:szCs w:val="20"/>
                          </w:rPr>
                          <w:br/>
                          <w:t xml:space="preserve"> e tokës</w:t>
                        </w:r>
                      </w:p>
                    </w:txbxContent>
                  </v:textbox>
                </v:rect>
                <v:rect id="Rectangle 98" o:spid="_x0000_s1028" style="position:absolute;left:4068;top:8100;width:43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oPCscA&#10;AADcAAAADwAAAGRycy9kb3ducmV2LnhtbESPQWsCMRSE7wX/Q3iFXopma8HqapRStPYipSro8bl5&#10;3azdvGyTVNd/3wiFHoeZ+YaZzFpbixP5UDlW8NDLQBAXTldcKthuFt0hiBCRNdaOScGFAsymnZsJ&#10;5tqd+YNO61iKBOGQowITY5NLGQpDFkPPNcTJ+3TeYkzSl1J7PCe4rWU/ywbSYsVpwWBDL4aKr/WP&#10;VeD377vRkxmsHsPr/BCW91v8Ps6Vurttn8cgIrXxP/zXftMK+sMRXM+k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aDwrHAAAA3AAAAA8AAAAAAAAAAAAAAAAAmAIAAGRy&#10;cy9kb3ducmV2LnhtbFBLBQYAAAAABAAEAPUAAACMAwAAAAA=&#10;" strokecolor="#666" strokeweight="1pt">
                  <v:fill color2="#999" focus="100%" type="gradient"/>
                  <v:shadow on="t" color="#7f7f7f" opacity=".5" offset="1pt"/>
                  <v:textbox inset="1pt,1pt,1pt,1pt">
                    <w:txbxContent>
                      <w:p w:rsidR="000972DB" w:rsidRPr="00EF6810" w:rsidRDefault="000972DB" w:rsidP="00875D6F">
                        <w:pPr>
                          <w:pStyle w:val="Heading8"/>
                          <w:spacing w:before="60"/>
                          <w:jc w:val="center"/>
                          <w:rPr>
                            <w:rFonts w:eastAsia="Arial Unicode MS"/>
                            <w:b/>
                            <w:bCs/>
                            <w:i/>
                            <w:color w:val="000000"/>
                            <w:sz w:val="28"/>
                            <w:szCs w:val="28"/>
                          </w:rPr>
                        </w:pPr>
                        <w:r w:rsidRPr="00EF6810">
                          <w:rPr>
                            <w:rFonts w:eastAsia="Arial Unicode MS"/>
                            <w:b/>
                            <w:bCs/>
                            <w:i/>
                            <w:color w:val="000000"/>
                            <w:sz w:val="28"/>
                            <w:szCs w:val="28"/>
                          </w:rPr>
                          <w:t>E r o z i o n i</w:t>
                        </w:r>
                      </w:p>
                    </w:txbxContent>
                  </v:textbox>
                </v:rect>
                <v:rect id="Rectangle 99" o:spid="_x0000_s1029" style="position:absolute;left:3348;top:9540;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WxW8EA&#10;AADcAAAADwAAAGRycy9kb3ducmV2LnhtbERPy4rCMBTdD/gP4QruxlQF0dpURGfAwZUPdHttrm2x&#10;uSlN1I5fbxaCy8N5J/PWVOJOjSstKxj0IxDEmdUl5woO+9/vCQjnkTVWlknBPzmYp52vBGNtH7yl&#10;+87nIoSwi1FB4X0dS+myggy6vq2JA3exjUEfYJNL3eAjhJtKDqNoLA2WHBoKrGlZUHbd3YyCzc/i&#10;TKvj83SbrpejU6aPm8OfUarXbRczEJ5a/xG/3WutYDgN88OZcARk+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VsVvBAAAA3AAAAA8AAAAAAAAAAAAAAAAAmAIAAGRycy9kb3du&#10;cmV2LnhtbFBLBQYAAAAABAAEAPUAAACGAwAAAAA=&#10;" strokecolor="#c2d69b" strokeweight="1pt">
                  <v:fill color2="#d6e3bc" focus="100%" type="gradient"/>
                  <v:shadow on="t" color="#4e6128" opacity=".5" offset="1pt"/>
                  <v:textbox inset="1pt,1pt,1pt,1pt">
                    <w:txbxContent>
                      <w:p w:rsidR="000972DB" w:rsidRPr="00EF6810" w:rsidRDefault="000972DB" w:rsidP="00875D6F">
                        <w:pPr>
                          <w:pStyle w:val="Heading7"/>
                          <w:spacing w:before="60"/>
                          <w:jc w:val="center"/>
                          <w:rPr>
                            <w:rFonts w:eastAsia="Arial Unicode MS"/>
                            <w:b/>
                            <w:bCs/>
                            <w:i w:val="0"/>
                            <w:iCs w:val="0"/>
                            <w:sz w:val="20"/>
                            <w:szCs w:val="20"/>
                            <w:lang w:val="pt-BR"/>
                          </w:rPr>
                        </w:pPr>
                        <w:r w:rsidRPr="00EF6810">
                          <w:rPr>
                            <w:rFonts w:eastAsia="Arial Unicode MS"/>
                            <w:b/>
                            <w:bCs/>
                            <w:i w:val="0"/>
                            <w:iCs w:val="0"/>
                            <w:sz w:val="20"/>
                            <w:szCs w:val="20"/>
                            <w:lang w:val="pt-BR"/>
                          </w:rPr>
                          <w:t>Energjia Disperguese dhe Transportuese e Ujit</w:t>
                        </w:r>
                      </w:p>
                    </w:txbxContent>
                  </v:textbox>
                </v:rect>
                <v:rect id="Rectangle 100" o:spid="_x0000_s1030" style="position:absolute;left:6588;top:9540;width:253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UwMUA&#10;AADcAAAADwAAAGRycy9kb3ducmV2LnhtbESPQWvCQBSE7wX/w/KE3urGFEqNboJEBYunquj1mX0m&#10;wezbkF017a93hUKPw8x8w8yy3jTiRp2rLSsYjyIQxIXVNZcK9rvV2ycI55E1NpZJwQ85yNLBywwT&#10;be/8TbetL0WAsEtQQeV9m0jpiooMupFtiYN3tp1BH2RXSt3hPcBNI+Mo+pAGaw4LFbaUV1Rctlej&#10;YLOcn2hx+D1eJ+v8/Vjow2b/ZZR6HfbzKQhPvf8P/7XXWkE8GcPzTDgCM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RTAxQAAANwAAAAPAAAAAAAAAAAAAAAAAJgCAABkcnMv&#10;ZG93bnJldi54bWxQSwUGAAAAAAQABAD1AAAAigMAAAAA&#10;" strokecolor="#c2d69b" strokeweight="1pt">
                  <v:fill color2="#d6e3bc" focus="100%" type="gradient"/>
                  <v:shadow on="t" color="#4e6128" opacity=".5" offset="1pt"/>
                  <v:textbox inset="1pt,1pt,1pt,1pt">
                    <w:txbxContent>
                      <w:p w:rsidR="000972DB" w:rsidRPr="00EF6810" w:rsidRDefault="000972DB" w:rsidP="00875D6F">
                        <w:pPr>
                          <w:jc w:val="center"/>
                          <w:rPr>
                            <w:rFonts w:eastAsia="Arial Unicode MS"/>
                            <w:sz w:val="20"/>
                            <w:szCs w:val="20"/>
                          </w:rPr>
                        </w:pPr>
                        <w:r w:rsidRPr="00EF6810">
                          <w:rPr>
                            <w:rFonts w:eastAsia="Arial Unicode MS"/>
                            <w:sz w:val="20"/>
                            <w:szCs w:val="20"/>
                          </w:rPr>
                          <w:t>Rezistenca ndaj G</w:t>
                        </w:r>
                        <w:r>
                          <w:rPr>
                            <w:rFonts w:eastAsia="Arial Unicode MS"/>
                            <w:sz w:val="20"/>
                            <w:szCs w:val="20"/>
                          </w:rPr>
                          <w:t>ë</w:t>
                        </w:r>
                        <w:r w:rsidRPr="00EF6810">
                          <w:rPr>
                            <w:rFonts w:eastAsia="Arial Unicode MS"/>
                            <w:sz w:val="20"/>
                            <w:szCs w:val="20"/>
                          </w:rPr>
                          <w:t>r</w:t>
                        </w:r>
                        <w:r>
                          <w:rPr>
                            <w:rFonts w:eastAsia="Arial Unicode MS"/>
                            <w:sz w:val="20"/>
                            <w:szCs w:val="20"/>
                          </w:rPr>
                          <w:t>r</w:t>
                        </w:r>
                        <w:r w:rsidRPr="00EF6810">
                          <w:rPr>
                            <w:rFonts w:eastAsia="Arial Unicode MS"/>
                            <w:sz w:val="20"/>
                            <w:szCs w:val="20"/>
                          </w:rPr>
                          <w:t>yerjes dhe Transportimit</w:t>
                        </w:r>
                      </w:p>
                    </w:txbxContent>
                  </v:textbox>
                </v:rect>
                <v:line id="Line 101" o:spid="_x0000_s1031" style="position:absolute;flip:x;visibility:visible;mso-wrap-style:square" from="4788,9000" to="6048,9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Jm/MMAAADcAAAADwAAAGRycy9kb3ducmV2LnhtbESP3YrCMBSE7xd8h3AE77apRWTtGkUE&#10;QUQQ68/eHpqzbdnmpDSx1rc3grCXw8x8w8yXvalFR62rLCsYRzEI4tzqigsF59Pm8wuE88gaa8uk&#10;4EEOlovBxxxTbe98pC7zhQgQdikqKL1vUildXpJBF9mGOHi/tjXog2wLqVu8B7ipZRLHU2mw4rBQ&#10;YkPrkvK/7GYCZXq7TvTB/Fyxu+z2E3c5Z02t1GjYr75BeOr9f/jd3moFySyB15lwBOTi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yZvzDAAAA3AAAAA8AAAAAAAAAAAAA&#10;AAAAoQIAAGRycy9kb3ducmV2LnhtbFBLBQYAAAAABAAEAPkAAACRAwAAAAA=&#10;" strokeweight="3pt">
                  <v:stroke startarrowwidth="narrow" startarrowlength="short" endarrow="block" endarrowwidth="narrow" endarrowlength="short"/>
                </v:line>
                <v:line id="Line 102" o:spid="_x0000_s1032" style="position:absolute;visibility:visible;mso-wrap-style:square" from="6228,9000" to="7462,9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UA8MUAAADcAAAADwAAAGRycy9kb3ducmV2LnhtbESPzWrCQBSF94LvMFyhO500UmlSR2mV&#10;igG7aNpNd5fMbRKauRNmphrf3hEEl4fz83GW68F04kjOt5YVPM4SEMSV1S3XCr6/3qfPIHxA1thZ&#10;JgVn8rBejUdLzLU98Scdy1CLOMI+RwVNCH0upa8aMuhntieO3q91BkOUrpba4SmOm06mSbKQBluO&#10;hAZ72jRU/ZX/JkKKbZbKzZs/pN3u56NdFMUueVLqYTK8voAINIR7+NbeawVpNofrmXgE5O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UA8MUAAADcAAAADwAAAAAAAAAA&#10;AAAAAAChAgAAZHJzL2Rvd25yZXYueG1sUEsFBgAAAAAEAAQA+QAAAJMDAAAAAA==&#10;" strokeweight="3pt">
                  <v:stroke startarrowwidth="narrow" startarrowlength="short" endarrow="block" endarrowwidth="narrow" endarrowlength="short"/>
                </v:line>
                <v:rect id="Rectangle 103" o:spid="_x0000_s1033" style="position:absolute;left:3174;top:10800;width:1974;height: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HamsIA&#10;AADcAAAADwAAAGRycy9kb3ducmV2LnhtbESPT4vCMBTE78J+h/AW9iKaropoNcoiu+DVPwePj+TZ&#10;VpuXksTa/fZGEDwOM/MbZrnubC1a8qFyrOB7mIEg1s5UXCg4Hv4GMxAhIhusHZOCfwqwXn30lpgb&#10;d+cdtftYiAThkKOCMsYmlzLokiyGoWuIk3d23mJM0hfSeLwnuK3lKMum0mLFaaHEhjYl6ev+ZhVo&#10;3xQn7M/7Y7r8tqerD3qig1Jfn93PAkSkLr7Dr/bWKBjNJ/A8k46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dqawgAAANwAAAAPAAAAAAAAAAAAAAAAAJgCAABkcnMvZG93&#10;bnJldi54bWxQSwUGAAAAAAQABAD1AAAAhwMAAAAA&#10;" strokeweight="1pt">
                  <v:stroke dashstyle="dash"/>
                  <v:shadow color="#868686"/>
                  <v:textbox inset="1pt,1pt,1pt,1pt">
                    <w:txbxContent>
                      <w:p w:rsidR="000972DB" w:rsidRPr="00EF6810" w:rsidRDefault="000972DB" w:rsidP="00875D6F">
                        <w:pPr>
                          <w:jc w:val="center"/>
                          <w:rPr>
                            <w:rFonts w:eastAsia="Arial Unicode MS"/>
                            <w:sz w:val="20"/>
                            <w:szCs w:val="20"/>
                          </w:rPr>
                        </w:pPr>
                        <w:r w:rsidRPr="00EF6810">
                          <w:rPr>
                            <w:rFonts w:eastAsia="Arial Unicode MS"/>
                            <w:sz w:val="20"/>
                            <w:szCs w:val="20"/>
                          </w:rPr>
                          <w:t>K</w:t>
                        </w:r>
                        <w:r>
                          <w:rPr>
                            <w:rFonts w:eastAsia="Arial Unicode MS"/>
                            <w:sz w:val="20"/>
                            <w:szCs w:val="20"/>
                          </w:rPr>
                          <w:t>arakteristikat e R</w:t>
                        </w:r>
                        <w:r w:rsidRPr="00EF6810">
                          <w:rPr>
                            <w:rFonts w:eastAsia="Arial Unicode MS"/>
                            <w:sz w:val="20"/>
                            <w:szCs w:val="20"/>
                          </w:rPr>
                          <w:t>eshjeve</w:t>
                        </w:r>
                      </w:p>
                    </w:txbxContent>
                  </v:textbox>
                </v:rect>
                <v:rect id="Rectangle 104" o:spid="_x0000_s1034" style="position:absolute;left:5868;top:10797;width:1676;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1/AcMA&#10;AADcAAAADwAAAGRycy9kb3ducmV2LnhtbESPQWvCQBSE70L/w/IKvYhuarWYNKtIqdCrsQePj93X&#10;JDX7NuyuMf33bqHgcZiZb5hyO9pODORD61jB8zwDQaydablW8HXcz9YgQkQ22DkmBb8UYLt5mJRY&#10;GHflAw1VrEWCcChQQRNjX0gZdEMWw9z1xMn7dt5iTNLX0ni8Jrjt5CLLXqXFltNCgz29N6TP1cUq&#10;0L6vTzjNpy/08zGczj7opQ5KPT2OuzcQkcZ4D/+3P42CRb6CvzPp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1/AcMAAADcAAAADwAAAAAAAAAAAAAAAACYAgAAZHJzL2Rv&#10;d25yZXYueG1sUEsFBgAAAAAEAAQA9QAAAIgDAAAAAA==&#10;" strokeweight="1pt">
                  <v:stroke dashstyle="dash"/>
                  <v:shadow color="#868686"/>
                  <v:textbox inset="1pt,1pt,1pt,1pt">
                    <w:txbxContent>
                      <w:p w:rsidR="000972DB" w:rsidRPr="00EF6810" w:rsidRDefault="000972DB" w:rsidP="00875D6F">
                        <w:pPr>
                          <w:spacing w:before="60" w:after="60"/>
                          <w:jc w:val="center"/>
                          <w:rPr>
                            <w:rFonts w:eastAsia="Arial Unicode MS"/>
                            <w:sz w:val="20"/>
                            <w:szCs w:val="20"/>
                          </w:rPr>
                        </w:pPr>
                        <w:r w:rsidRPr="00EF6810">
                          <w:rPr>
                            <w:rFonts w:eastAsia="Arial Unicode MS"/>
                            <w:sz w:val="20"/>
                            <w:szCs w:val="20"/>
                          </w:rPr>
                          <w:t xml:space="preserve">Karakteristikat </w:t>
                        </w:r>
                        <w:r w:rsidRPr="00EF6810">
                          <w:rPr>
                            <w:rFonts w:eastAsia="Arial Unicode MS"/>
                            <w:sz w:val="20"/>
                            <w:szCs w:val="20"/>
                          </w:rPr>
                          <w:br/>
                          <w:t>fizike të tokës</w:t>
                        </w:r>
                      </w:p>
                    </w:txbxContent>
                  </v:textbox>
                </v:rect>
                <v:line id="Line 105" o:spid="_x0000_s1035" style="position:absolute;visibility:visible;mso-wrap-style:square" from="4247,10260" to="4248,10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FvsUAAADcAAAADwAAAGRycy9kb3ducmV2LnhtbESPT4vCMBTE74LfITzBS9FURdFqFBGE&#10;9bKw/rk/m2dbbF5KE9vufvrNwoLHYWZ+w2x2nSlFQ7UrLCuYjGMQxKnVBWcKrpfjaAnCeWSNpWVS&#10;8E0Odtt+b4OJti1/UXP2mQgQdgkqyL2vEildmpNBN7YVcfAetjbog6wzqWtsA9yUchrHC2mw4LCQ&#10;Y0WHnNLn+WUUfB5W1307n91mpx8TnZom4uU9Umo46PZrEJ46/w7/tz+0gulqAX9nw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FvsUAAADcAAAADwAAAAAAAAAA&#10;AAAAAAChAgAAZHJzL2Rvd25yZXYueG1sUEsFBgAAAAAEAAQA+QAAAJMDAAAAAA==&#10;" strokeweight="1.5pt">
                  <v:stroke startarrowwidth="narrow" startarrowlength="short" endarrow="block" endarrowwidth="narrow" endarrowlength="short"/>
                </v:line>
                <v:line id="Line 106" o:spid="_x0000_s1036" style="position:absolute;flip:x;visibility:visible;mso-wrap-style:square" from="7308,10260" to="7668,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G/sQAAADcAAAADwAAAGRycy9kb3ducmV2LnhtbESPQWsCMRSE74X+h/CE3jSrB2tXo4hi&#10;20uhbkWvz81zs7h5WZLU3f77piD0OMzMN8xi1dtG3MiH2rGC8SgDQVw6XXOl4PC1G85AhIissXFM&#10;Cn4owGr5+LDAXLuO93QrYiUShEOOCkyMbS5lKA1ZDCPXEifv4rzFmKSvpPbYJbht5CTLptJizWnB&#10;YEsbQ+W1+LYKdjrT563fzvzU4Nvr6djxx+ZTqadBv56DiNTH//C9/a4VTF6e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6gb+xAAAANwAAAAPAAAAAAAAAAAA&#10;AAAAAKECAABkcnMvZG93bnJldi54bWxQSwUGAAAAAAQABAD5AAAAkgMAAAAA&#10;" strokeweight="1.5pt">
                  <v:stroke startarrowwidth="narrow" startarrowlength="short" endarrow="block" endarrowwidth="narrow" endarrowlength="short"/>
                </v:line>
                <v:line id="Line 107" o:spid="_x0000_s1037" style="position:absolute;visibility:visible;mso-wrap-style:square" from="7848,10260" to="8388,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I0V8EAAADcAAAADwAAAGRycy9kb3ducmV2LnhtbERPTYvCMBC9L/gfwgheiqYqu2g1igiC&#10;XoR19T42Y1tsJqWJbfXXm4Owx8f7Xq47U4qGaldYVjAexSCIU6sLzhSc/3bDGQjnkTWWlknBkxys&#10;V72vJSbatvxLzclnIoSwS1BB7n2VSOnSnAy6ka2IA3eztUEfYJ1JXWMbwk0pJ3H8Iw0WHBpyrGib&#10;U3o/PYyC43Z+3rTf08v08DLRoWkinl0jpQb9brMA4anz/+KPe68VTOZhbTgTjoB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wjRXwQAAANwAAAAPAAAAAAAAAAAAAAAA&#10;AKECAABkcnMvZG93bnJldi54bWxQSwUGAAAAAAQABAD5AAAAjwMAAAAA&#10;" strokeweight="1.5pt">
                  <v:stroke startarrowwidth="narrow" startarrowlength="short" endarrow="block" endarrowwidth="narrow" endarrowlength="short"/>
                </v:line>
                <v:rect id="Rectangle 108" o:spid="_x0000_s1038" style="position:absolute;left:3455;top:12170;width:1693;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8YxsMA&#10;AADcAAAADwAAAGRycy9kb3ducmV2LnhtbESPQYvCMBSE78L+h/AEb5qqINtqFHEVFE/ril6fzbMt&#10;Ni+liVr99UYQ9jjMzDfMZNaYUtyodoVlBf1eBII4tbrgTMH+b9X9BuE8ssbSMil4kIPZ9Ks1wUTb&#10;O//SbeczESDsElSQe18lUro0J4OuZyvi4J1tbdAHWWdS13gPcFPKQRSNpMGCw0KOFS1ySi+7q1Gw&#10;Xc5P9HN4Hq/xejE8pvqw3W+MUp12Mx+D8NT4//CnvdYKBnEM7zPhCMjp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8YxsMAAADcAAAADwAAAAAAAAAAAAAAAACYAgAAZHJzL2Rv&#10;d25yZXYueG1sUEsFBgAAAAAEAAQA9QAAAIgDAAAAAA==&#10;" strokecolor="#c2d69b" strokeweight="1pt">
                  <v:fill color2="#d6e3bc" focus="100%" type="gradient"/>
                  <v:shadow on="t" color="#4e6128" opacity=".5" offset="1pt"/>
                  <v:textbox inset="1pt,1pt,1pt,1pt">
                    <w:txbxContent>
                      <w:p w:rsidR="000972DB" w:rsidRPr="000F603D" w:rsidRDefault="000972DB" w:rsidP="00875D6F">
                        <w:pPr>
                          <w:pStyle w:val="CommentText"/>
                          <w:jc w:val="center"/>
                          <w:rPr>
                            <w:rFonts w:eastAsia="Arial Unicode MS"/>
                          </w:rPr>
                        </w:pPr>
                        <w:r w:rsidRPr="000F603D">
                          <w:rPr>
                            <w:rFonts w:eastAsia="Arial Unicode MS"/>
                          </w:rPr>
                          <w:t>Energjia</w:t>
                        </w:r>
                      </w:p>
                    </w:txbxContent>
                  </v:textbox>
                </v:rect>
                <v:rect id="Rectangle 109" o:spid="_x0000_s1039" style="position:absolute;left:6768;top:12420;width:155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4rQcEA&#10;AADcAAAADwAAAGRycy9kb3ducmV2LnhtbERPTYvCMBC9C/6HMII3TV1hWaupiK6geFoVvY7N2Bab&#10;SWlirfvrzUHw+Hjfs3lrStFQ7QrLCkbDCARxanXBmYLjYT34AeE8ssbSMil4koN50u3MMNb2wX/U&#10;7H0mQgi7GBXk3lexlC7NyaAb2oo4cFdbG/QB1pnUNT5CuCnlVxR9S4MFh4YcK1rmlN72d6Ng97u4&#10;0Or0f75PNsvxOdWn3XFrlOr32sUUhKfWf8Rv90YrGEdhfjgTjoB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K0HBAAAA3AAAAA8AAAAAAAAAAAAAAAAAmAIAAGRycy9kb3du&#10;cmV2LnhtbFBLBQYAAAAABAAEAPUAAACGAwAAAAA=&#10;" strokecolor="#c2d69b" strokeweight="1pt">
                  <v:fill color2="#d6e3bc" focus="100%" type="gradient"/>
                  <v:shadow on="t" color="#4e6128" opacity=".5" offset="1pt"/>
                  <v:textbox inset="1pt,1pt,1pt,1pt">
                    <w:txbxContent>
                      <w:p w:rsidR="000972DB" w:rsidRPr="000F603D" w:rsidRDefault="000972DB" w:rsidP="00875D6F">
                        <w:pPr>
                          <w:jc w:val="center"/>
                          <w:rPr>
                            <w:rFonts w:eastAsia="Arial Unicode MS"/>
                            <w:sz w:val="20"/>
                            <w:szCs w:val="20"/>
                          </w:rPr>
                        </w:pPr>
                        <w:r w:rsidRPr="000F603D">
                          <w:rPr>
                            <w:rFonts w:eastAsia="Arial Unicode MS"/>
                            <w:sz w:val="20"/>
                            <w:szCs w:val="20"/>
                          </w:rPr>
                          <w:t>Sistemimi  tokës</w:t>
                        </w:r>
                      </w:p>
                    </w:txbxContent>
                  </v:textbox>
                </v:rect>
                <v:rect id="Rectangle 110" o:spid="_x0000_s1040" style="position:absolute;left:8568;top:12420;width:154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O2sUA&#10;AADcAAAADwAAAGRycy9kb3ducmV2LnhtbESPQWvCQBSE70L/w/IKvelGA6VGN0G0BYunquj1mX0m&#10;wezbkF1N6q93CwWPw8x8w8yz3tTiRq2rLCsYjyIQxLnVFRcK9ruv4QcI55E11pZJwS85yNKXwRwT&#10;bTv+odvWFyJA2CWooPS+SaR0eUkG3cg2xME729agD7ItpG6xC3BTy0kUvUuDFYeFEhtalpRftlej&#10;YPO5ONHqcD9ep+tlfMz1YbP/Nkq9vfaLGQhPvX+G/9trrSCOxvB3JhwBm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o7axQAAANwAAAAPAAAAAAAAAAAAAAAAAJgCAABkcnMv&#10;ZG93bnJldi54bWxQSwUGAAAAAAQABAD1AAAAigMAAAAA&#10;" strokecolor="#c2d69b" strokeweight="1pt">
                  <v:fill color2="#d6e3bc" focus="100%" type="gradient"/>
                  <v:shadow on="t" color="#4e6128" opacity=".5" offset="1pt"/>
                  <v:textbox inset="1pt,1pt,1pt,1pt">
                    <w:txbxContent>
                      <w:p w:rsidR="000972DB" w:rsidRPr="000F603D" w:rsidRDefault="000972DB" w:rsidP="00875D6F">
                        <w:pPr>
                          <w:pStyle w:val="BodyText2"/>
                          <w:rPr>
                            <w:rFonts w:ascii="Times New Roman" w:eastAsia="Arial Unicode MS" w:hAnsi="Times New Roman"/>
                            <w:b/>
                            <w:sz w:val="20"/>
                            <w:szCs w:val="20"/>
                          </w:rPr>
                        </w:pPr>
                        <w:r w:rsidRPr="000F603D">
                          <w:rPr>
                            <w:rFonts w:ascii="Times New Roman" w:eastAsia="Arial Unicode MS" w:hAnsi="Times New Roman"/>
                            <w:b/>
                            <w:sz w:val="20"/>
                            <w:szCs w:val="20"/>
                          </w:rPr>
                          <w:t>Vegjetacioni</w:t>
                        </w:r>
                      </w:p>
                    </w:txbxContent>
                  </v:textbox>
                </v:rect>
                <v:line id="Line 111" o:spid="_x0000_s1041" style="position:absolute;flip:x;visibility:visible;mso-wrap-style:square" from="8155,11700" to="8388,1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Y/fMMAAADcAAAADwAAAGRycy9kb3ducmV2LnhtbESPQWsCMRSE7wX/Q3iCt5qoILIapSha&#10;L4XWlnp9bp6bpZuXJUnd9d83hUKPw8x8w6w2vWvEjUKsPWuYjBUI4tKbmisNH+/7xwWImJANNp5J&#10;w50ibNaDhxUWxnf8RrdTqkSGcCxQg02pLaSMpSWHcexb4uxdfXCYsgyVNAG7DHeNnCo1lw5rzgsW&#10;W9paKr9O307D3ihz2YXdIswtPh/Onx2/bF+1Hg37pyWIRH36D/+1j0bDTE3h90w+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2P3zDAAAA3AAAAA8AAAAAAAAAAAAA&#10;AAAAoQIAAGRycy9kb3ducmV2LnhtbFBLBQYAAAAABAAEAPkAAACRAwAAAAA=&#10;" strokeweight="1.5pt">
                  <v:stroke startarrowwidth="narrow" startarrowlength="short" endarrow="block" endarrowwidth="narrow" endarrowlength="short"/>
                </v:line>
                <v:line id="Line 112" o:spid="_x0000_s1042" style="position:absolute;visibility:visible;mso-wrap-style:square" from="8748,11700" to="9108,12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08PMUAAADcAAAADwAAAGRycy9kb3ducmV2LnhtbESPQWvCQBSE74X+h+UVvATd1NCiqauI&#10;IOhFqI33Z/Y1Cc2+Ddk1if56Vyh4HGbmG2axGkwtOmpdZVnB+yQGQZxbXXGhIPvZjmcgnEfWWFsm&#10;BVdysFq+viww1bbnb+qOvhABwi5FBaX3TSqly0sy6Ca2IQ7er20N+iDbQuoW+wA3tZzG8ac0WHFY&#10;KLGhTUn53/FiFBw282zdfySnZH8z0b7rIp6dI6VGb8P6C4SnwT/D/+2dVpDECTzOhCM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08PMUAAADcAAAADwAAAAAAAAAA&#10;AAAAAAChAgAAZHJzL2Rvd25yZXYueG1sUEsFBgAAAAAEAAQA+QAAAJMDAAAAAA==&#10;" strokeweight="1.5pt">
                  <v:stroke startarrowwidth="narrow" startarrowlength="short" endarrow="block" endarrowwidth="narrow" endarrowlength="short"/>
                </v:line>
                <v:shapetype id="_x0000_t202" coordsize="21600,21600" o:spt="202" path="m,l,21600r21600,l21600,xe">
                  <v:stroke joinstyle="miter"/>
                  <v:path gradientshapeok="t" o:connecttype="rect"/>
                </v:shapetype>
                <v:shape id="Text Box 113" o:spid="_x0000_s1043" type="#_x0000_t202" style="position:absolute;left:4248;top:14400;width:45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w:txbxContent>
                      <w:p w:rsidR="000972DB" w:rsidRPr="000F603D" w:rsidRDefault="000972DB" w:rsidP="00875D6F">
                        <w:pPr>
                          <w:pStyle w:val="Heading1"/>
                          <w:spacing w:before="120"/>
                          <w:rPr>
                            <w:rFonts w:eastAsia="Arial Unicode MS"/>
                            <w:b w:val="0"/>
                            <w:szCs w:val="22"/>
                            <w:lang w:val="pt-BR"/>
                          </w:rPr>
                        </w:pPr>
                        <w:r w:rsidRPr="000F603D">
                          <w:rPr>
                            <w:rFonts w:eastAsia="Arial Unicode MS"/>
                            <w:szCs w:val="22"/>
                            <w:lang w:val="pt-BR"/>
                          </w:rPr>
                          <w:t>A  =  R x K  x  LS  x P  x C</w:t>
                        </w:r>
                        <w:r w:rsidRPr="000F603D">
                          <w:rPr>
                            <w:rFonts w:eastAsia="Arial Unicode MS"/>
                            <w:b w:val="0"/>
                            <w:szCs w:val="22"/>
                            <w:lang w:val="pt-BR"/>
                          </w:rPr>
                          <w:t xml:space="preserve">  (USLE)</w:t>
                        </w:r>
                      </w:p>
                      <w:p w:rsidR="000972DB" w:rsidRPr="0033070A" w:rsidRDefault="000972DB" w:rsidP="00875D6F">
                        <w:pPr>
                          <w:pStyle w:val="Heading1"/>
                          <w:spacing w:before="120"/>
                          <w:jc w:val="both"/>
                          <w:rPr>
                            <w:rFonts w:ascii="Arial Unicode MS" w:eastAsia="Arial Unicode MS" w:hAnsi="Arial Unicode MS" w:cs="Arial Unicode MS"/>
                            <w:szCs w:val="22"/>
                            <w:lang w:val="pt-BR"/>
                          </w:rPr>
                        </w:pPr>
                        <w:r w:rsidRPr="0033070A">
                          <w:rPr>
                            <w:rFonts w:ascii="Arial Unicode MS" w:eastAsia="Arial Unicode MS" w:hAnsi="Arial Unicode MS" w:cs="Arial Unicode MS"/>
                            <w:b w:val="0"/>
                            <w:szCs w:val="22"/>
                            <w:lang w:val="pt-BR"/>
                          </w:rPr>
                          <w:tab/>
                        </w:r>
                      </w:p>
                    </w:txbxContent>
                  </v:textbox>
                </v:shape>
                <v:line id="Line 114" o:spid="_x0000_s1044" style="position:absolute;visibility:visible;mso-wrap-style:square" from="4247,11523" to="4248,12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gB08YAAADcAAAADwAAAGRycy9kb3ducmV2LnhtbESPQWvCQBSE70L/w/IKXkLd1GCxaTYi&#10;gqCXgja9v2Zfk9Ds25DdJtFf3xWEHoeZ+YbJNpNpxUC9aywreF7EIIhLqxuuFBQf+6c1COeRNbaW&#10;ScGFHGzyh1mGqbYjn2g4+0oECLsUFdTed6mUrqzJoFvYjjh437Y36IPsK6l7HAPctHIZxy/SYMNh&#10;ocaOdjWVP+dfo+B991psx1XymRyvJjoOQ8Trr0ip+eO0fQPhafL/4Xv7oBUk8QpuZ8IRk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oAdPGAAAA3AAAAA8AAAAAAAAA&#10;AAAAAAAAoQIAAGRycy9kb3ducmV2LnhtbFBLBQYAAAAABAAEAPkAAACUAwAAAAA=&#10;" strokeweight="1.5pt">
                  <v:stroke startarrowwidth="narrow" startarrowlength="short" endarrow="block" endarrowwidth="narrow" endarrowlength="short"/>
                </v:line>
                <v:line id="Line 115" o:spid="_x0000_s1045" style="position:absolute;visibility:visible;mso-wrap-style:square" from="4248,12600" to="424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qfpMYAAADcAAAADwAAAGRycy9kb3ducmV2LnhtbESPzWrDMBCE74W+g9hCL6aRW1OTupFN&#10;CBSSSyA/vW+trW1qrYyl2k6ePgoEchxm5htmUUymFQP1rrGs4HUWgyAurW64UnA8fL3MQTiPrLG1&#10;TApO5KDIHx8WmGk78o6Gva9EgLDLUEHtfZdJ6cqaDLqZ7YiD92t7gz7IvpK6xzHATSvf4jiVBhsO&#10;CzV2tKqp/Nv/GwXb1cdxOb4n38nmbKLNMEQ8/4mUen6alp8gPE3+Hr6111pBEqdwPROOgMw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6n6TGAAAA3AAAAA8AAAAAAAAA&#10;AAAAAAAAoQIAAGRycy9kb3ducmV2LnhtbFBLBQYAAAAABAAEAPkAAACUAwAAAAA=&#10;" strokeweight="1.5pt">
                  <v:stroke startarrowwidth="narrow" startarrowlength="short" endarrow="block" endarrowwidth="narrow" endarrowlength="short"/>
                </v:line>
                <v:line id="Line 116" o:spid="_x0000_s1046" style="position:absolute;visibility:visible;mso-wrap-style:square" from="6228,11700" to="622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Y6P8YAAADcAAAADwAAAGRycy9kb3ducmV2LnhtbESPQWvCQBSE7wX/w/IEL0E3NrTVNBsR&#10;QdBLoVbvz+xrEsy+DdltEvvru4VCj8PMfMNkm9E0oqfO1ZYVLBcxCOLC6ppLBeeP/XwFwnlkjY1l&#10;UnAnB5t88pBhqu3A79SffCkChF2KCirv21RKV1Rk0C1sSxy8T9sZ9EF2pdQdDgFuGvkYx8/SYM1h&#10;ocKWdhUVt9OXUfC2W5+3w1NySY7fJjr2fcSra6TUbDpuX0F4Gv1/+K990AqS+AV+z4QjI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Oj/GAAAA3AAAAA8AAAAAAAAA&#10;AAAAAAAAoQIAAGRycy9kb3ducmV2LnhtbFBLBQYAAAAABAAEAPkAAACUAwAAAAA=&#10;" strokeweight="1.5pt">
                  <v:stroke startarrowwidth="narrow" startarrowlength="short" endarrow="block" endarrowwidth="narrow" endarrowlength="short"/>
                </v:line>
                <v:line id="Line 117" o:spid="_x0000_s1047" style="position:absolute;visibility:visible;mso-wrap-style:square" from="7487,12960" to="748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muTcIAAADcAAAADwAAAGRycy9kb3ducmV2LnhtbERPy4rCMBTdC/5DuIKboqkWRatRRBgY&#10;NwPjY39trm2xuSlNpu349WYxMMvDeW/3valES40rLSuYTWMQxJnVJecKrpePyQqE88gaK8uk4Jcc&#10;7HfDwRZTbTv+pvbscxFC2KWooPC+TqV0WUEG3dTWxIF72MagD7DJpW6wC+GmkvM4XkqDJYeGAms6&#10;FpQ9zz9GwddxfT10i+SWnF4mOrVtxKt7pNR41B82IDz1/l/85/7UCpI4rA1nwhGQu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muTcIAAADcAAAADwAAAAAAAAAAAAAA&#10;AAChAgAAZHJzL2Rvd25yZXYueG1sUEsFBgAAAAAEAAQA+QAAAJADAAAAAA==&#10;" strokeweight="1.5pt">
                  <v:stroke startarrowwidth="narrow" startarrowlength="short" endarrow="block" endarrowwidth="narrow" endarrowlength="short"/>
                </v:line>
                <v:line id="Line 118" o:spid="_x0000_s1048" style="position:absolute;visibility:visible;mso-wrap-style:square" from="9288,12960" to="928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UL1sQAAADcAAAADwAAAGRycy9kb3ducmV2LnhtbESPQWvCQBSE74L/YXmCl6AbDYpGVxFB&#10;qJdCrd6f2WcSzL4N2TVJ++u7hUKPw8x8w2z3valES40rLSuYTWMQxJnVJecKrp+nyQqE88gaK8uk&#10;4Isc7HfDwRZTbTv+oPbicxEg7FJUUHhfp1K6rCCDbmpr4uA9bGPQB9nkUjfYBbip5DyOl9JgyWGh&#10;wJqOBWXPy8soeD+ur4dukdyS87eJzm0b8eoeKTUe9YcNCE+9/w//td+0giRew++ZcATk7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ZQvWxAAAANwAAAAPAAAAAAAAAAAA&#10;AAAAAKECAABkcnMvZG93bnJldi54bWxQSwUGAAAAAAQABAD5AAAAkgMAAAAA&#10;" strokeweight="1.5pt">
                  <v:stroke startarrowwidth="narrow" startarrowlength="short" endarrow="block" endarrowwidth="narrow" endarrowlength="short"/>
                </v:line>
                <v:line id="Line 119" o:spid="_x0000_s1049" style="position:absolute;visibility:visible;mso-wrap-style:square" from="3888,13500" to="9648,13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jzcsEAAADcAAAADwAAAGRycy9kb3ducmV2LnhtbERP3WrCMBS+F/YO4Qi707SbilRT2RyD&#10;4YUw3QMcmtOm2Jx0SbTd2y8Xgpcf3/92N9pO3MiH1rGCfJ6BIK6cbrlR8HP+nK1BhIissXNMCv4o&#10;wK58mmyx0G7gb7qdYiNSCIcCFZgY+0LKUBmyGOauJ05c7bzFmKBvpPY4pHDbyZcsW0mLLacGgz3t&#10;DVWX09UqOC7PeHgfVtbX12jqQe8XH7+tUs/T8W0DItIYH+K7+0sreM3T/HQmHQFZ/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mPNywQAAANwAAAAPAAAAAAAAAAAAAAAA&#10;AKECAABkcnMvZG93bnJldi54bWxQSwUGAAAAAAQABAD5AAAAjwMAAAAA&#10;" strokeweight="3pt">
                  <v:stroke dashstyle="1 1"/>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0" o:spid="_x0000_s1050" type="#_x0000_t67" style="position:absolute;left:6048;top:13500;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O58QA&#10;AADcAAAADwAAAGRycy9kb3ducmV2LnhtbESPX2vCQBDE3wv9DscW+qaXWBCJniItgi+F+qd9XnNr&#10;Lpjbi7lV0376XkHo4zAzv2Fmi9436kpdrAMbyIcZKOIy2JorA/vdajABFQXZYhOYDHxThMX88WGG&#10;hQ033tB1K5VKEI4FGnAibaF1LB15jMPQEifvGDqPkmRXadvhLcF9o0dZNtYea04LDlt6dVSethdv&#10;YHMYf72v87czX37EHZhX8hE+jXl+6pdTUEK9/Ifv7bU18JLn8HcmHQE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KzufEAAAA3AAAAA8AAAAAAAAAAAAAAAAAmAIAAGRycy9k&#10;b3ducmV2LnhtbFBLBQYAAAAABAAEAPUAAACJAwAAAAA=&#10;" strokecolor="#666" strokeweight="1pt">
                  <v:fill color2="#999" focus="100%" type="gradient"/>
                  <v:shadow on="t" color="#7f7f7f" opacity=".5" offset="1pt"/>
                </v:shape>
                <w10:anchorlock/>
              </v:group>
            </w:pict>
          </mc:Fallback>
        </mc:AlternateContent>
      </w:r>
    </w:p>
    <w:p w:rsidR="00BF521C" w:rsidRDefault="00BF521C" w:rsidP="0078303A">
      <w:pPr>
        <w:pStyle w:val="Paragrafi"/>
        <w:rPr>
          <w:lang w:val="sq-AL"/>
        </w:rPr>
      </w:pPr>
    </w:p>
    <w:p w:rsidR="00875D6F" w:rsidRPr="0095484E" w:rsidRDefault="00875D6F" w:rsidP="0078303A">
      <w:pPr>
        <w:pStyle w:val="Paragrafi"/>
        <w:rPr>
          <w:sz w:val="21"/>
          <w:szCs w:val="21"/>
          <w:lang w:val="sq-AL"/>
        </w:rPr>
      </w:pPr>
      <w:r w:rsidRPr="0095484E">
        <w:rPr>
          <w:sz w:val="21"/>
          <w:szCs w:val="21"/>
          <w:lang w:val="sq-AL"/>
        </w:rPr>
        <w:t>Siç shihet nga fig.</w:t>
      </w:r>
      <w:r w:rsidR="006004AB" w:rsidRPr="0095484E">
        <w:rPr>
          <w:sz w:val="21"/>
          <w:szCs w:val="21"/>
          <w:lang w:val="sq-AL"/>
        </w:rPr>
        <w:t xml:space="preserve"> </w:t>
      </w:r>
      <w:r w:rsidRPr="0095484E">
        <w:rPr>
          <w:sz w:val="21"/>
          <w:szCs w:val="21"/>
          <w:lang w:val="sq-AL"/>
        </w:rPr>
        <w:t>4</w:t>
      </w:r>
      <w:r w:rsidRPr="0095484E">
        <w:rPr>
          <w:b/>
          <w:sz w:val="21"/>
          <w:szCs w:val="21"/>
          <w:lang w:val="sq-AL"/>
        </w:rPr>
        <w:t xml:space="preserve"> </w:t>
      </w:r>
      <w:r w:rsidRPr="0095484E">
        <w:rPr>
          <w:sz w:val="21"/>
          <w:szCs w:val="21"/>
          <w:lang w:val="sq-AL"/>
        </w:rPr>
        <w:t xml:space="preserve">rezistenca ndaj gërryerjes dhe transportimit përcaktohet nga cilësitë fizike të tokës, relievi (pjerrësia, gjatësia e shpatit të pjerrët), punimi i tokës, dhe mbulesa bimore. Në të gjithë faktorët e mësipërm njeriu mund të ndërhyjë dhe t’i modifikojë efektet pjesore të tyre në favor të mbrojtjes së tokave.  Humbja e tokës e shkaktuar nga goditja e pikave të shiut mbi terren vjen nga shkatërrimi i agregateve strukturalë dhe transportimi i grimcave të tokës nga rrjedhja e ujit të shiut. Kapaciteti gërryes i shiut varet nga karakteristikat kryesore të tij siç janë energjia kinetike totale dhe sasia e saj, dimensionet e pikave të shiut dhe shpejtësia e tyre. </w:t>
      </w:r>
    </w:p>
    <w:p w:rsidR="00875D6F" w:rsidRPr="0095484E" w:rsidRDefault="00875D6F" w:rsidP="0078303A">
      <w:pPr>
        <w:pStyle w:val="Paragrafi"/>
        <w:rPr>
          <w:sz w:val="21"/>
          <w:szCs w:val="21"/>
          <w:lang w:val="sq-AL"/>
        </w:rPr>
      </w:pPr>
      <w:r w:rsidRPr="0095484E">
        <w:rPr>
          <w:sz w:val="21"/>
          <w:szCs w:val="21"/>
          <w:lang w:val="sq-AL"/>
        </w:rPr>
        <w:t>Faktori K i ekuacionit të humbjeve të tokës paraqet ndikimin e kushteve të tokës në humbjen e tokës për hektar për njësi të treguesit të erozionit nga shiu për një pjerrësi 9% e për një gjatësi të shpatit 22.1 m në një tokë të zhveshur, pluguar sipas pjerrësisë të paktën për dy vjet.</w:t>
      </w:r>
    </w:p>
    <w:p w:rsidR="00875D6F" w:rsidRPr="0095484E" w:rsidRDefault="00875D6F" w:rsidP="0078303A">
      <w:pPr>
        <w:pStyle w:val="Paragrafi"/>
        <w:rPr>
          <w:sz w:val="21"/>
          <w:szCs w:val="21"/>
          <w:lang w:val="sq-AL"/>
        </w:rPr>
      </w:pPr>
      <w:r w:rsidRPr="0095484E">
        <w:rPr>
          <w:sz w:val="21"/>
          <w:szCs w:val="21"/>
          <w:lang w:val="sq-AL"/>
        </w:rPr>
        <w:t xml:space="preserve">Efektet e gjatësisë së shpatit dhe të pjerrësisë së tij paraqiten në ekuacionin universal të humbjeve nëpërmjet faktorit L dhe S, megjithëse shpesh herë këto janë vlerësuar me një faktor të vetëm topografik (LS) ose fiziografik. Gjatësia dhe pjerrësia e shpatit ka një ndikim të madh mbi humbjet e tokës. Në një shpat të gjatë ndodh një gërryerje e madhe sipërfaqësore si dhe një rrjedhje më e shpejtë dhe gërryerje e thellë. Humbja e tokës është proporcionale me pjerrësinë e shpatinës. Mbulesa bimore ka një ndikim të madh mbi erozionin e cila e shpreh ndikimin e saj qoftë sipas llojit të </w:t>
      </w:r>
      <w:r w:rsidR="006004AB" w:rsidRPr="0095484E">
        <w:rPr>
          <w:sz w:val="21"/>
          <w:szCs w:val="21"/>
          <w:lang w:val="sq-AL"/>
        </w:rPr>
        <w:t>bimësisë,</w:t>
      </w:r>
      <w:r w:rsidRPr="0095484E">
        <w:rPr>
          <w:sz w:val="21"/>
          <w:szCs w:val="21"/>
          <w:lang w:val="sq-AL"/>
        </w:rPr>
        <w:t xml:space="preserve"> ashtu edhe në bazë të përqindjes së mbulesës bimore. Kështu faktori C që përdoret në ekuacionin universal është raporti ndërmjet humbjes së tokës në ngastrat e kultivuara në kushte të veçanta dhe humbjes së tokës që u korrespondon ngastrave të tokave të mbajtura të </w:t>
      </w:r>
      <w:r w:rsidR="006004AB" w:rsidRPr="0095484E">
        <w:rPr>
          <w:sz w:val="21"/>
          <w:szCs w:val="21"/>
          <w:lang w:val="sq-AL"/>
        </w:rPr>
        <w:t>zh</w:t>
      </w:r>
      <w:r w:rsidRPr="0095484E">
        <w:rPr>
          <w:sz w:val="21"/>
          <w:szCs w:val="21"/>
          <w:lang w:val="sq-AL"/>
        </w:rPr>
        <w:t>veshura pa bimësi. Kjo supozon që faktorët e tjerë si toka, pjerrësia, regjimi i shiut të jenë të njëjtë. Faktori i masave të kontrollit të erozionit është raporti i humbjeve të tokës duke përdorur masat specifike të sistemimit, tarracat</w:t>
      </w:r>
      <w:r w:rsidR="00D57BAD" w:rsidRPr="0095484E">
        <w:rPr>
          <w:sz w:val="21"/>
          <w:szCs w:val="21"/>
          <w:lang w:val="sq-AL"/>
        </w:rPr>
        <w:t xml:space="preserve"> etj.</w:t>
      </w:r>
      <w:r w:rsidRPr="0095484E">
        <w:rPr>
          <w:sz w:val="21"/>
          <w:szCs w:val="21"/>
          <w:lang w:val="sq-AL"/>
        </w:rPr>
        <w:t>, i krahasuar me humbjen e tokës që përdor kultivimin e tokës në drejtim të pjerrësisë nga lart-poshtë. Në këtë faktor P, ndikim të madh kanë edhe praktika të tilla si: punimi konservativ, qarkullimi i bimëve, plehërimi, shpërndarja e mbeturinave në sipërfaqe të tokës</w:t>
      </w:r>
      <w:r w:rsidR="00D57BAD" w:rsidRPr="0095484E">
        <w:rPr>
          <w:sz w:val="21"/>
          <w:szCs w:val="21"/>
          <w:lang w:val="sq-AL"/>
        </w:rPr>
        <w:t xml:space="preserve"> etj.</w:t>
      </w:r>
    </w:p>
    <w:p w:rsidR="00875D6F" w:rsidRPr="0095484E" w:rsidRDefault="00875D6F" w:rsidP="0078303A">
      <w:pPr>
        <w:pStyle w:val="Paragrafi"/>
        <w:rPr>
          <w:sz w:val="21"/>
          <w:szCs w:val="21"/>
          <w:lang w:val="sq-AL"/>
        </w:rPr>
      </w:pPr>
      <w:r w:rsidRPr="0095484E">
        <w:rPr>
          <w:sz w:val="21"/>
          <w:szCs w:val="21"/>
          <w:lang w:val="sq-AL"/>
        </w:rPr>
        <w:t>2.5 Erozioni sipërfaqësor</w:t>
      </w:r>
    </w:p>
    <w:p w:rsidR="00875D6F" w:rsidRPr="0095484E" w:rsidRDefault="00875D6F" w:rsidP="0078303A">
      <w:pPr>
        <w:pStyle w:val="Paragrafi"/>
        <w:rPr>
          <w:sz w:val="21"/>
          <w:szCs w:val="21"/>
          <w:lang w:val="sq-AL"/>
        </w:rPr>
      </w:pPr>
      <w:r w:rsidRPr="0095484E">
        <w:rPr>
          <w:sz w:val="21"/>
          <w:szCs w:val="21"/>
          <w:lang w:val="sq-AL"/>
        </w:rPr>
        <w:t>Karakteristikat tokësore – klimatike dhe mbulesa bimore në zonat ku monitorohet erozioni sipërfaqësor, përfaqësojnë zonat më karakteristike tipike të vendit tonë. Zona karakteristike me klimë të “</w:t>
      </w:r>
      <w:r w:rsidRPr="0095484E">
        <w:rPr>
          <w:i/>
          <w:sz w:val="21"/>
          <w:szCs w:val="21"/>
          <w:lang w:val="sq-AL"/>
        </w:rPr>
        <w:t>butë</w:t>
      </w:r>
      <w:r w:rsidRPr="0095484E">
        <w:rPr>
          <w:sz w:val="21"/>
          <w:szCs w:val="21"/>
          <w:lang w:val="sq-AL"/>
        </w:rPr>
        <w:t>”, si në Radhimë (Vlorë) dhe Kallmeti (Lezhë) dhe me klimë të “</w:t>
      </w:r>
      <w:r w:rsidRPr="0095484E">
        <w:rPr>
          <w:i/>
          <w:sz w:val="21"/>
          <w:szCs w:val="21"/>
          <w:lang w:val="sq-AL"/>
        </w:rPr>
        <w:t>ashpër</w:t>
      </w:r>
      <w:r w:rsidRPr="0095484E">
        <w:rPr>
          <w:sz w:val="21"/>
          <w:szCs w:val="21"/>
          <w:lang w:val="sq-AL"/>
        </w:rPr>
        <w:t>”, në Vithkuq (Korçë) dhe Qaf–Shul (Librazhd).</w:t>
      </w:r>
    </w:p>
    <w:p w:rsidR="0078303A" w:rsidRPr="004002A5" w:rsidRDefault="0078303A" w:rsidP="0078303A">
      <w:pPr>
        <w:pStyle w:val="Paragrafi"/>
        <w:rPr>
          <w:lang w:val="sq-AL"/>
        </w:rPr>
      </w:pPr>
    </w:p>
    <w:p w:rsidR="00F3425E" w:rsidRPr="004002A5" w:rsidRDefault="00F3425E" w:rsidP="00F3425E">
      <w:pPr>
        <w:pStyle w:val="Heading1"/>
        <w:spacing w:before="0" w:after="0"/>
        <w:jc w:val="center"/>
        <w:rPr>
          <w:rFonts w:ascii="CG Times" w:eastAsia="Arial Unicode MS" w:hAnsi="CG Times"/>
          <w:sz w:val="21"/>
          <w:szCs w:val="21"/>
          <w:lang w:val="sq-AL"/>
        </w:rPr>
      </w:pPr>
      <w:r w:rsidRPr="004002A5">
        <w:rPr>
          <w:rFonts w:ascii="CG Times" w:eastAsia="Arial Unicode MS" w:hAnsi="CG Times"/>
          <w:bCs w:val="0"/>
          <w:sz w:val="21"/>
          <w:szCs w:val="21"/>
          <w:lang w:val="sq-AL"/>
        </w:rPr>
        <w:t>Figura 5.</w:t>
      </w:r>
      <w:r w:rsidRPr="004002A5">
        <w:rPr>
          <w:rFonts w:ascii="CG Times" w:eastAsia="Arial Unicode MS" w:hAnsi="CG Times"/>
          <w:sz w:val="21"/>
          <w:szCs w:val="21"/>
          <w:lang w:val="sq-AL"/>
        </w:rPr>
        <w:t xml:space="preserve"> Zonat e monitoruara të erozionit sipërfaqësor</w:t>
      </w:r>
    </w:p>
    <w:p w:rsidR="0078303A" w:rsidRPr="004002A5" w:rsidRDefault="0078303A" w:rsidP="0095484E">
      <w:pPr>
        <w:pStyle w:val="Paragrafi"/>
        <w:ind w:firstLine="0"/>
        <w:rPr>
          <w:lang w:val="sq-AL"/>
        </w:rPr>
      </w:pPr>
    </w:p>
    <w:p w:rsidR="0078303A" w:rsidRPr="004002A5" w:rsidRDefault="00492F56" w:rsidP="0078303A">
      <w:pPr>
        <w:pStyle w:val="Paragrafi"/>
        <w:rPr>
          <w:lang w:val="sq-AL"/>
        </w:rPr>
      </w:pPr>
      <w:r>
        <w:rPr>
          <w:noProof/>
          <w:lang w:val="en-GB" w:eastAsia="en-GB"/>
        </w:rPr>
        <w:drawing>
          <wp:anchor distT="0" distB="0" distL="114300" distR="114300" simplePos="0" relativeHeight="251667456" behindDoc="0" locked="0" layoutInCell="1" allowOverlap="1">
            <wp:simplePos x="0" y="0"/>
            <wp:positionH relativeFrom="column">
              <wp:posOffset>676910</wp:posOffset>
            </wp:positionH>
            <wp:positionV relativeFrom="paragraph">
              <wp:align>top</wp:align>
            </wp:positionV>
            <wp:extent cx="4648200" cy="3547745"/>
            <wp:effectExtent l="0" t="0" r="0" b="0"/>
            <wp:wrapSquare wrapText="bothSides"/>
            <wp:docPr id="28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648200" cy="3547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78303A" w:rsidRPr="004002A5" w:rsidRDefault="0078303A" w:rsidP="0078303A">
      <w:pPr>
        <w:pStyle w:val="Paragrafi"/>
        <w:rPr>
          <w:lang w:val="sq-AL"/>
        </w:rPr>
      </w:pPr>
    </w:p>
    <w:p w:rsidR="00875D6F" w:rsidRPr="004002A5" w:rsidRDefault="00875D6F" w:rsidP="00A23402">
      <w:pPr>
        <w:suppressAutoHyphens/>
        <w:jc w:val="both"/>
        <w:rPr>
          <w:rFonts w:ascii="CG Times" w:eastAsia="Arial Unicode MS" w:hAnsi="CG Times"/>
          <w:sz w:val="21"/>
          <w:szCs w:val="21"/>
          <w:lang w:val="sq-AL"/>
        </w:rPr>
      </w:pPr>
      <w:r w:rsidRPr="004002A5">
        <w:rPr>
          <w:rFonts w:ascii="CG Times" w:eastAsia="Arial Unicode MS" w:hAnsi="CG Times"/>
          <w:sz w:val="21"/>
          <w:szCs w:val="21"/>
          <w:lang w:val="sq-AL"/>
        </w:rPr>
        <w:t>Vlerat mesatare të gërryerjeve për vitet 2008 - 2010 në ton/ ha në funksion të mbulesës bimore janë dhënë në tabelën e mëposhtme.</w:t>
      </w:r>
    </w:p>
    <w:p w:rsidR="00DF120E" w:rsidRPr="004002A5" w:rsidRDefault="00DF120E" w:rsidP="00A23402">
      <w:pPr>
        <w:suppressAutoHyphens/>
        <w:jc w:val="center"/>
        <w:rPr>
          <w:rFonts w:ascii="CG Times" w:eastAsia="Arial Unicode MS" w:hAnsi="CG Times"/>
          <w:b/>
          <w:sz w:val="21"/>
          <w:szCs w:val="21"/>
          <w:lang w:val="sq-AL"/>
        </w:rPr>
      </w:pPr>
    </w:p>
    <w:p w:rsidR="00875D6F" w:rsidRPr="004002A5" w:rsidRDefault="00875D6F" w:rsidP="00A23402">
      <w:pPr>
        <w:suppressAutoHyphens/>
        <w:jc w:val="center"/>
        <w:rPr>
          <w:rFonts w:ascii="CG Times" w:eastAsia="Arial Unicode MS" w:hAnsi="CG Times"/>
          <w:b/>
          <w:sz w:val="21"/>
          <w:szCs w:val="21"/>
          <w:lang w:val="sq-AL"/>
        </w:rPr>
      </w:pPr>
      <w:r w:rsidRPr="004002A5">
        <w:rPr>
          <w:rFonts w:ascii="CG Times" w:eastAsia="Arial Unicode MS" w:hAnsi="CG Times"/>
          <w:b/>
          <w:sz w:val="21"/>
          <w:szCs w:val="21"/>
          <w:lang w:val="sq-AL"/>
        </w:rPr>
        <w:t>Tabela 6. Vlerat mesatare të gërryerjeve në funksion të mbulesës bimore</w:t>
      </w:r>
    </w:p>
    <w:tbl>
      <w:tblPr>
        <w:tblW w:w="9378" w:type="dxa"/>
        <w:tblLook w:val="04A0" w:firstRow="1" w:lastRow="0" w:firstColumn="1" w:lastColumn="0" w:noHBand="0" w:noVBand="1"/>
      </w:tblPr>
      <w:tblGrid>
        <w:gridCol w:w="1008"/>
        <w:gridCol w:w="622"/>
        <w:gridCol w:w="638"/>
        <w:gridCol w:w="720"/>
        <w:gridCol w:w="720"/>
        <w:gridCol w:w="720"/>
        <w:gridCol w:w="720"/>
        <w:gridCol w:w="722"/>
        <w:gridCol w:w="722"/>
        <w:gridCol w:w="706"/>
        <w:gridCol w:w="652"/>
        <w:gridCol w:w="722"/>
        <w:gridCol w:w="706"/>
      </w:tblGrid>
      <w:tr w:rsidR="00875D6F" w:rsidRPr="004002A5">
        <w:trPr>
          <w:trHeight w:val="250"/>
        </w:trPr>
        <w:tc>
          <w:tcPr>
            <w:tcW w:w="1008" w:type="dxa"/>
            <w:tcBorders>
              <w:top w:val="single" w:sz="8" w:space="0" w:color="auto"/>
              <w:left w:val="single" w:sz="8" w:space="0" w:color="auto"/>
              <w:bottom w:val="single" w:sz="8" w:space="0" w:color="auto"/>
              <w:right w:val="nil"/>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Zonat</w:t>
            </w:r>
          </w:p>
        </w:tc>
        <w:tc>
          <w:tcPr>
            <w:tcW w:w="1980" w:type="dxa"/>
            <w:gridSpan w:val="3"/>
            <w:tcBorders>
              <w:top w:val="single" w:sz="8" w:space="0" w:color="auto"/>
              <w:left w:val="single" w:sz="8" w:space="0" w:color="auto"/>
              <w:bottom w:val="single" w:sz="8" w:space="0" w:color="auto"/>
              <w:right w:val="nil"/>
            </w:tcBorders>
            <w:noWrap/>
          </w:tcPr>
          <w:p w:rsidR="00875D6F" w:rsidRPr="004002A5" w:rsidRDefault="00875D6F" w:rsidP="00A23402">
            <w:pPr>
              <w:jc w:val="center"/>
              <w:rPr>
                <w:rFonts w:ascii="CG Times" w:hAnsi="CG Times"/>
                <w:b/>
                <w:color w:val="000000"/>
                <w:sz w:val="18"/>
                <w:szCs w:val="18"/>
                <w:lang w:val="sq-AL"/>
              </w:rPr>
            </w:pPr>
            <w:r w:rsidRPr="004002A5">
              <w:rPr>
                <w:rFonts w:ascii="CG Times" w:hAnsi="CG Times"/>
                <w:b/>
                <w:color w:val="000000"/>
                <w:sz w:val="18"/>
                <w:szCs w:val="18"/>
                <w:lang w:val="sq-AL"/>
              </w:rPr>
              <w:t>Vithkuq (Korçë)</w:t>
            </w:r>
          </w:p>
        </w:tc>
        <w:tc>
          <w:tcPr>
            <w:tcW w:w="2160" w:type="dxa"/>
            <w:gridSpan w:val="3"/>
            <w:tcBorders>
              <w:top w:val="single" w:sz="8" w:space="0" w:color="auto"/>
              <w:left w:val="single" w:sz="8" w:space="0" w:color="auto"/>
              <w:bottom w:val="single" w:sz="8" w:space="0" w:color="auto"/>
              <w:right w:val="single" w:sz="8" w:space="0" w:color="auto"/>
            </w:tcBorders>
            <w:noWrap/>
            <w:vAlign w:val="bottom"/>
          </w:tcPr>
          <w:p w:rsidR="00875D6F" w:rsidRPr="004002A5" w:rsidRDefault="00875D6F" w:rsidP="006004AB">
            <w:pPr>
              <w:jc w:val="center"/>
              <w:rPr>
                <w:rFonts w:ascii="CG Times" w:hAnsi="CG Times"/>
                <w:b/>
                <w:color w:val="000000"/>
                <w:sz w:val="18"/>
                <w:szCs w:val="18"/>
                <w:lang w:val="sq-AL"/>
              </w:rPr>
            </w:pPr>
            <w:r w:rsidRPr="004002A5">
              <w:rPr>
                <w:rFonts w:ascii="CG Times" w:hAnsi="CG Times"/>
                <w:b/>
                <w:color w:val="000000"/>
                <w:sz w:val="18"/>
                <w:szCs w:val="18"/>
                <w:lang w:val="sq-AL"/>
              </w:rPr>
              <w:t>Qaf</w:t>
            </w:r>
            <w:r w:rsidR="006004AB" w:rsidRPr="004002A5">
              <w:rPr>
                <w:rFonts w:ascii="CG Times" w:hAnsi="CG Times"/>
                <w:b/>
                <w:color w:val="000000"/>
                <w:sz w:val="18"/>
                <w:szCs w:val="18"/>
                <w:lang w:val="sq-AL"/>
              </w:rPr>
              <w:t xml:space="preserve">ë </w:t>
            </w:r>
            <w:r w:rsidRPr="004002A5">
              <w:rPr>
                <w:rFonts w:ascii="CG Times" w:hAnsi="CG Times"/>
                <w:b/>
                <w:color w:val="000000"/>
                <w:sz w:val="18"/>
                <w:szCs w:val="18"/>
                <w:lang w:val="sq-AL"/>
              </w:rPr>
              <w:t>Shul      (Librazhd)</w:t>
            </w:r>
          </w:p>
        </w:tc>
        <w:tc>
          <w:tcPr>
            <w:tcW w:w="2150" w:type="dxa"/>
            <w:gridSpan w:val="3"/>
            <w:tcBorders>
              <w:top w:val="single" w:sz="8" w:space="0" w:color="auto"/>
              <w:left w:val="nil"/>
              <w:bottom w:val="single" w:sz="8" w:space="0" w:color="auto"/>
              <w:right w:val="single" w:sz="8" w:space="0" w:color="auto"/>
            </w:tcBorders>
            <w:noWrap/>
            <w:vAlign w:val="bottom"/>
          </w:tcPr>
          <w:p w:rsidR="00875D6F" w:rsidRPr="004002A5" w:rsidRDefault="00875D6F" w:rsidP="00A23402">
            <w:pPr>
              <w:jc w:val="center"/>
              <w:rPr>
                <w:rFonts w:ascii="CG Times" w:hAnsi="CG Times"/>
                <w:b/>
                <w:color w:val="000000"/>
                <w:sz w:val="18"/>
                <w:szCs w:val="18"/>
                <w:lang w:val="sq-AL"/>
              </w:rPr>
            </w:pPr>
            <w:r w:rsidRPr="004002A5">
              <w:rPr>
                <w:rFonts w:ascii="CG Times" w:hAnsi="CG Times"/>
                <w:b/>
                <w:color w:val="000000"/>
                <w:sz w:val="18"/>
                <w:szCs w:val="18"/>
                <w:lang w:val="sq-AL"/>
              </w:rPr>
              <w:t>Radhimë (Vlorë)</w:t>
            </w:r>
          </w:p>
        </w:tc>
        <w:tc>
          <w:tcPr>
            <w:tcW w:w="2080" w:type="dxa"/>
            <w:gridSpan w:val="3"/>
            <w:tcBorders>
              <w:top w:val="single" w:sz="8" w:space="0" w:color="auto"/>
              <w:left w:val="nil"/>
              <w:bottom w:val="single" w:sz="8" w:space="0" w:color="auto"/>
              <w:right w:val="single" w:sz="8" w:space="0" w:color="auto"/>
            </w:tcBorders>
            <w:noWrap/>
            <w:vAlign w:val="center"/>
          </w:tcPr>
          <w:p w:rsidR="00875D6F" w:rsidRPr="004002A5" w:rsidRDefault="00875D6F" w:rsidP="00A23402">
            <w:pPr>
              <w:jc w:val="center"/>
              <w:rPr>
                <w:rFonts w:ascii="CG Times" w:hAnsi="CG Times"/>
                <w:b/>
                <w:color w:val="000000"/>
                <w:sz w:val="18"/>
                <w:szCs w:val="18"/>
                <w:lang w:val="sq-AL"/>
              </w:rPr>
            </w:pPr>
            <w:r w:rsidRPr="004002A5">
              <w:rPr>
                <w:rFonts w:ascii="CG Times" w:hAnsi="CG Times"/>
                <w:b/>
                <w:color w:val="000000"/>
                <w:sz w:val="18"/>
                <w:szCs w:val="18"/>
                <w:lang w:val="sq-AL"/>
              </w:rPr>
              <w:t>Kallmet (Lezhë)</w:t>
            </w:r>
          </w:p>
        </w:tc>
      </w:tr>
      <w:tr w:rsidR="00875D6F" w:rsidRPr="004002A5">
        <w:trPr>
          <w:trHeight w:val="148"/>
        </w:trPr>
        <w:tc>
          <w:tcPr>
            <w:tcW w:w="1008" w:type="dxa"/>
            <w:tcBorders>
              <w:top w:val="nil"/>
              <w:left w:val="single" w:sz="8" w:space="0" w:color="auto"/>
              <w:bottom w:val="single" w:sz="4" w:space="0" w:color="auto"/>
              <w:right w:val="nil"/>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Viti</w:t>
            </w:r>
          </w:p>
        </w:tc>
        <w:tc>
          <w:tcPr>
            <w:tcW w:w="622" w:type="dxa"/>
            <w:tcBorders>
              <w:top w:val="nil"/>
              <w:left w:val="single" w:sz="8" w:space="0" w:color="auto"/>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2008</w:t>
            </w:r>
          </w:p>
        </w:tc>
        <w:tc>
          <w:tcPr>
            <w:tcW w:w="638" w:type="dxa"/>
            <w:tcBorders>
              <w:top w:val="nil"/>
              <w:left w:val="nil"/>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2009</w:t>
            </w:r>
          </w:p>
        </w:tc>
        <w:tc>
          <w:tcPr>
            <w:tcW w:w="720" w:type="dxa"/>
            <w:tcBorders>
              <w:top w:val="nil"/>
              <w:left w:val="nil"/>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2010</w:t>
            </w:r>
          </w:p>
        </w:tc>
        <w:tc>
          <w:tcPr>
            <w:tcW w:w="720" w:type="dxa"/>
            <w:tcBorders>
              <w:top w:val="nil"/>
              <w:left w:val="nil"/>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2008</w:t>
            </w:r>
          </w:p>
        </w:tc>
        <w:tc>
          <w:tcPr>
            <w:tcW w:w="720" w:type="dxa"/>
            <w:tcBorders>
              <w:top w:val="nil"/>
              <w:left w:val="nil"/>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2009</w:t>
            </w:r>
          </w:p>
        </w:tc>
        <w:tc>
          <w:tcPr>
            <w:tcW w:w="720" w:type="dxa"/>
            <w:tcBorders>
              <w:top w:val="nil"/>
              <w:left w:val="nil"/>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2010</w:t>
            </w:r>
          </w:p>
        </w:tc>
        <w:tc>
          <w:tcPr>
            <w:tcW w:w="722" w:type="dxa"/>
            <w:tcBorders>
              <w:top w:val="nil"/>
              <w:left w:val="nil"/>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2008</w:t>
            </w:r>
          </w:p>
        </w:tc>
        <w:tc>
          <w:tcPr>
            <w:tcW w:w="722" w:type="dxa"/>
            <w:tcBorders>
              <w:top w:val="nil"/>
              <w:left w:val="nil"/>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2009</w:t>
            </w:r>
          </w:p>
        </w:tc>
        <w:tc>
          <w:tcPr>
            <w:tcW w:w="706" w:type="dxa"/>
            <w:tcBorders>
              <w:top w:val="nil"/>
              <w:left w:val="nil"/>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2010</w:t>
            </w:r>
          </w:p>
        </w:tc>
        <w:tc>
          <w:tcPr>
            <w:tcW w:w="652" w:type="dxa"/>
            <w:tcBorders>
              <w:top w:val="nil"/>
              <w:left w:val="nil"/>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2008</w:t>
            </w:r>
          </w:p>
        </w:tc>
        <w:tc>
          <w:tcPr>
            <w:tcW w:w="722" w:type="dxa"/>
            <w:tcBorders>
              <w:top w:val="nil"/>
              <w:left w:val="nil"/>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2009</w:t>
            </w:r>
          </w:p>
        </w:tc>
        <w:tc>
          <w:tcPr>
            <w:tcW w:w="706" w:type="dxa"/>
            <w:tcBorders>
              <w:top w:val="nil"/>
              <w:left w:val="nil"/>
              <w:bottom w:val="single" w:sz="8" w:space="0" w:color="auto"/>
              <w:right w:val="single" w:sz="8" w:space="0" w:color="auto"/>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2010</w:t>
            </w:r>
          </w:p>
        </w:tc>
      </w:tr>
      <w:tr w:rsidR="00875D6F" w:rsidRPr="004002A5">
        <w:trPr>
          <w:trHeight w:val="142"/>
        </w:trPr>
        <w:tc>
          <w:tcPr>
            <w:tcW w:w="1008" w:type="dxa"/>
            <w:tcBorders>
              <w:top w:val="nil"/>
              <w:left w:val="single" w:sz="8" w:space="0" w:color="auto"/>
              <w:bottom w:val="single" w:sz="4" w:space="0" w:color="auto"/>
              <w:right w:val="nil"/>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Livadh</w:t>
            </w:r>
          </w:p>
        </w:tc>
        <w:tc>
          <w:tcPr>
            <w:tcW w:w="6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632423"/>
                <w:sz w:val="18"/>
                <w:szCs w:val="18"/>
                <w:lang w:val="sq-AL"/>
              </w:rPr>
            </w:pPr>
            <w:r w:rsidRPr="004002A5">
              <w:rPr>
                <w:rFonts w:ascii="CG Times" w:hAnsi="CG Times"/>
                <w:b/>
                <w:color w:val="632423"/>
                <w:sz w:val="18"/>
                <w:szCs w:val="18"/>
                <w:lang w:val="sq-AL"/>
              </w:rPr>
              <w:t>6.9</w:t>
            </w:r>
          </w:p>
        </w:tc>
        <w:tc>
          <w:tcPr>
            <w:tcW w:w="638"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632423"/>
                <w:sz w:val="18"/>
                <w:szCs w:val="18"/>
                <w:lang w:val="sq-AL"/>
              </w:rPr>
            </w:pPr>
            <w:r w:rsidRPr="004002A5">
              <w:rPr>
                <w:rFonts w:ascii="CG Times" w:hAnsi="CG Times"/>
                <w:b/>
                <w:color w:val="632423"/>
                <w:sz w:val="18"/>
                <w:szCs w:val="18"/>
                <w:lang w:val="sq-AL"/>
              </w:rPr>
              <w:t>7.5</w:t>
            </w:r>
          </w:p>
        </w:tc>
        <w:tc>
          <w:tcPr>
            <w:tcW w:w="720"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632423"/>
                <w:sz w:val="18"/>
                <w:szCs w:val="18"/>
                <w:lang w:val="sq-AL"/>
              </w:rPr>
            </w:pPr>
            <w:r w:rsidRPr="004002A5">
              <w:rPr>
                <w:rFonts w:ascii="CG Times" w:hAnsi="CG Times"/>
                <w:b/>
                <w:color w:val="632423"/>
                <w:sz w:val="18"/>
                <w:szCs w:val="18"/>
                <w:lang w:val="sq-AL"/>
              </w:rPr>
              <w:t>8.67</w:t>
            </w:r>
          </w:p>
        </w:tc>
        <w:tc>
          <w:tcPr>
            <w:tcW w:w="720"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7.6</w:t>
            </w:r>
          </w:p>
        </w:tc>
        <w:tc>
          <w:tcPr>
            <w:tcW w:w="720"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7.5</w:t>
            </w:r>
          </w:p>
        </w:tc>
        <w:tc>
          <w:tcPr>
            <w:tcW w:w="720"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8.92</w:t>
            </w:r>
          </w:p>
        </w:tc>
        <w:tc>
          <w:tcPr>
            <w:tcW w:w="722"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9.3</w:t>
            </w:r>
          </w:p>
        </w:tc>
        <w:tc>
          <w:tcPr>
            <w:tcW w:w="7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9.5</w:t>
            </w:r>
          </w:p>
        </w:tc>
        <w:tc>
          <w:tcPr>
            <w:tcW w:w="706"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12.02</w:t>
            </w:r>
          </w:p>
        </w:tc>
        <w:tc>
          <w:tcPr>
            <w:tcW w:w="652"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8.1</w:t>
            </w:r>
          </w:p>
        </w:tc>
        <w:tc>
          <w:tcPr>
            <w:tcW w:w="7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8.6</w:t>
            </w:r>
          </w:p>
        </w:tc>
        <w:tc>
          <w:tcPr>
            <w:tcW w:w="706"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12.54</w:t>
            </w:r>
          </w:p>
        </w:tc>
      </w:tr>
      <w:tr w:rsidR="00875D6F" w:rsidRPr="004002A5">
        <w:trPr>
          <w:trHeight w:val="142"/>
        </w:trPr>
        <w:tc>
          <w:tcPr>
            <w:tcW w:w="1008" w:type="dxa"/>
            <w:tcBorders>
              <w:top w:val="nil"/>
              <w:left w:val="single" w:sz="8" w:space="0" w:color="auto"/>
              <w:bottom w:val="single" w:sz="4" w:space="0" w:color="auto"/>
              <w:right w:val="nil"/>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Grurë</w:t>
            </w:r>
          </w:p>
        </w:tc>
        <w:tc>
          <w:tcPr>
            <w:tcW w:w="6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7.6</w:t>
            </w:r>
          </w:p>
        </w:tc>
        <w:tc>
          <w:tcPr>
            <w:tcW w:w="638"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8.2</w:t>
            </w:r>
          </w:p>
        </w:tc>
        <w:tc>
          <w:tcPr>
            <w:tcW w:w="720"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14.02</w:t>
            </w:r>
          </w:p>
        </w:tc>
        <w:tc>
          <w:tcPr>
            <w:tcW w:w="720"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8.5</w:t>
            </w:r>
          </w:p>
        </w:tc>
        <w:tc>
          <w:tcPr>
            <w:tcW w:w="720"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8.8</w:t>
            </w:r>
          </w:p>
        </w:tc>
        <w:tc>
          <w:tcPr>
            <w:tcW w:w="720"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13.87</w:t>
            </w:r>
          </w:p>
        </w:tc>
        <w:tc>
          <w:tcPr>
            <w:tcW w:w="722"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12.5</w:t>
            </w:r>
          </w:p>
        </w:tc>
        <w:tc>
          <w:tcPr>
            <w:tcW w:w="7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12.8</w:t>
            </w:r>
          </w:p>
        </w:tc>
        <w:tc>
          <w:tcPr>
            <w:tcW w:w="706"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15.9</w:t>
            </w:r>
          </w:p>
        </w:tc>
        <w:tc>
          <w:tcPr>
            <w:tcW w:w="652"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14.3</w:t>
            </w:r>
          </w:p>
        </w:tc>
        <w:tc>
          <w:tcPr>
            <w:tcW w:w="7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13.7</w:t>
            </w:r>
          </w:p>
        </w:tc>
        <w:tc>
          <w:tcPr>
            <w:tcW w:w="706"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16.12</w:t>
            </w:r>
          </w:p>
        </w:tc>
      </w:tr>
      <w:tr w:rsidR="00875D6F" w:rsidRPr="004002A5">
        <w:trPr>
          <w:trHeight w:val="142"/>
        </w:trPr>
        <w:tc>
          <w:tcPr>
            <w:tcW w:w="1008" w:type="dxa"/>
            <w:tcBorders>
              <w:top w:val="nil"/>
              <w:left w:val="single" w:sz="8" w:space="0" w:color="auto"/>
              <w:bottom w:val="single" w:sz="4" w:space="0" w:color="auto"/>
              <w:right w:val="nil"/>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Misër</w:t>
            </w:r>
          </w:p>
        </w:tc>
        <w:tc>
          <w:tcPr>
            <w:tcW w:w="6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15.1</w:t>
            </w:r>
          </w:p>
        </w:tc>
        <w:tc>
          <w:tcPr>
            <w:tcW w:w="638"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15.6</w:t>
            </w:r>
          </w:p>
        </w:tc>
        <w:tc>
          <w:tcPr>
            <w:tcW w:w="720"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23.19</w:t>
            </w:r>
          </w:p>
        </w:tc>
        <w:tc>
          <w:tcPr>
            <w:tcW w:w="720"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25.2</w:t>
            </w:r>
          </w:p>
        </w:tc>
        <w:tc>
          <w:tcPr>
            <w:tcW w:w="720"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25.6</w:t>
            </w:r>
          </w:p>
        </w:tc>
        <w:tc>
          <w:tcPr>
            <w:tcW w:w="720"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26.08</w:t>
            </w:r>
          </w:p>
        </w:tc>
        <w:tc>
          <w:tcPr>
            <w:tcW w:w="722"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632423"/>
                <w:sz w:val="18"/>
                <w:szCs w:val="18"/>
                <w:lang w:val="sq-AL"/>
              </w:rPr>
            </w:pPr>
            <w:r w:rsidRPr="004002A5">
              <w:rPr>
                <w:rFonts w:ascii="CG Times" w:hAnsi="CG Times"/>
                <w:b/>
                <w:color w:val="632423"/>
                <w:sz w:val="18"/>
                <w:szCs w:val="18"/>
                <w:lang w:val="sq-AL"/>
              </w:rPr>
              <w:t>28.8</w:t>
            </w:r>
          </w:p>
        </w:tc>
        <w:tc>
          <w:tcPr>
            <w:tcW w:w="7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28.9</w:t>
            </w:r>
          </w:p>
        </w:tc>
        <w:tc>
          <w:tcPr>
            <w:tcW w:w="706"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30.15</w:t>
            </w:r>
          </w:p>
        </w:tc>
        <w:tc>
          <w:tcPr>
            <w:tcW w:w="652"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27.1</w:t>
            </w:r>
          </w:p>
        </w:tc>
        <w:tc>
          <w:tcPr>
            <w:tcW w:w="7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632423"/>
                <w:sz w:val="18"/>
                <w:szCs w:val="18"/>
                <w:lang w:val="sq-AL"/>
              </w:rPr>
            </w:pPr>
            <w:r w:rsidRPr="004002A5">
              <w:rPr>
                <w:rFonts w:ascii="CG Times" w:hAnsi="CG Times"/>
                <w:b/>
                <w:color w:val="632423"/>
                <w:sz w:val="18"/>
                <w:szCs w:val="18"/>
                <w:lang w:val="sq-AL"/>
              </w:rPr>
              <w:t>29.2</w:t>
            </w:r>
          </w:p>
        </w:tc>
        <w:tc>
          <w:tcPr>
            <w:tcW w:w="706"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29.14</w:t>
            </w:r>
          </w:p>
        </w:tc>
      </w:tr>
      <w:tr w:rsidR="00875D6F" w:rsidRPr="004002A5">
        <w:trPr>
          <w:trHeight w:val="142"/>
        </w:trPr>
        <w:tc>
          <w:tcPr>
            <w:tcW w:w="1008" w:type="dxa"/>
            <w:tcBorders>
              <w:top w:val="nil"/>
              <w:left w:val="single" w:sz="8" w:space="0" w:color="auto"/>
              <w:bottom w:val="single" w:sz="4" w:space="0" w:color="auto"/>
              <w:right w:val="nil"/>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Ugar</w:t>
            </w:r>
          </w:p>
        </w:tc>
        <w:tc>
          <w:tcPr>
            <w:tcW w:w="6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16.4</w:t>
            </w:r>
          </w:p>
        </w:tc>
        <w:tc>
          <w:tcPr>
            <w:tcW w:w="638"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15.5</w:t>
            </w:r>
          </w:p>
        </w:tc>
        <w:tc>
          <w:tcPr>
            <w:tcW w:w="720"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22.07</w:t>
            </w:r>
          </w:p>
        </w:tc>
        <w:tc>
          <w:tcPr>
            <w:tcW w:w="720"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20.6</w:t>
            </w:r>
          </w:p>
        </w:tc>
        <w:tc>
          <w:tcPr>
            <w:tcW w:w="720"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21.2</w:t>
            </w:r>
          </w:p>
        </w:tc>
        <w:tc>
          <w:tcPr>
            <w:tcW w:w="720"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23.04</w:t>
            </w:r>
          </w:p>
        </w:tc>
        <w:tc>
          <w:tcPr>
            <w:tcW w:w="722"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24.5</w:t>
            </w:r>
          </w:p>
        </w:tc>
        <w:tc>
          <w:tcPr>
            <w:tcW w:w="7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26.3</w:t>
            </w:r>
          </w:p>
        </w:tc>
        <w:tc>
          <w:tcPr>
            <w:tcW w:w="706"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632423"/>
                <w:sz w:val="18"/>
                <w:szCs w:val="18"/>
                <w:lang w:val="sq-AL"/>
              </w:rPr>
            </w:pPr>
            <w:r w:rsidRPr="004002A5">
              <w:rPr>
                <w:rFonts w:ascii="CG Times" w:hAnsi="CG Times"/>
                <w:b/>
                <w:color w:val="632423"/>
                <w:sz w:val="18"/>
                <w:szCs w:val="18"/>
                <w:lang w:val="sq-AL"/>
              </w:rPr>
              <w:t>35.2</w:t>
            </w:r>
          </w:p>
        </w:tc>
        <w:tc>
          <w:tcPr>
            <w:tcW w:w="652" w:type="dxa"/>
            <w:tcBorders>
              <w:top w:val="nil"/>
              <w:left w:val="nil"/>
              <w:bottom w:val="single" w:sz="4"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22.5</w:t>
            </w:r>
          </w:p>
        </w:tc>
        <w:tc>
          <w:tcPr>
            <w:tcW w:w="722" w:type="dxa"/>
            <w:tcBorders>
              <w:top w:val="nil"/>
              <w:left w:val="single" w:sz="8" w:space="0" w:color="auto"/>
              <w:bottom w:val="single" w:sz="4"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22.9</w:t>
            </w:r>
          </w:p>
        </w:tc>
        <w:tc>
          <w:tcPr>
            <w:tcW w:w="706" w:type="dxa"/>
            <w:tcBorders>
              <w:top w:val="nil"/>
              <w:left w:val="nil"/>
              <w:bottom w:val="single" w:sz="4"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32.88</w:t>
            </w:r>
          </w:p>
        </w:tc>
      </w:tr>
      <w:tr w:rsidR="00875D6F" w:rsidRPr="004002A5">
        <w:trPr>
          <w:trHeight w:val="148"/>
        </w:trPr>
        <w:tc>
          <w:tcPr>
            <w:tcW w:w="1008" w:type="dxa"/>
            <w:tcBorders>
              <w:top w:val="nil"/>
              <w:left w:val="single" w:sz="8" w:space="0" w:color="auto"/>
              <w:bottom w:val="single" w:sz="8" w:space="0" w:color="auto"/>
              <w:right w:val="nil"/>
            </w:tcBorders>
            <w:noWrap/>
            <w:vAlign w:val="bottom"/>
          </w:tcPr>
          <w:p w:rsidR="00875D6F" w:rsidRPr="004002A5" w:rsidRDefault="00875D6F" w:rsidP="00A23402">
            <w:pPr>
              <w:jc w:val="both"/>
              <w:rPr>
                <w:rFonts w:ascii="CG Times" w:hAnsi="CG Times"/>
                <w:b/>
                <w:color w:val="000000"/>
                <w:sz w:val="18"/>
                <w:szCs w:val="18"/>
                <w:lang w:val="sq-AL"/>
              </w:rPr>
            </w:pPr>
            <w:r w:rsidRPr="004002A5">
              <w:rPr>
                <w:rFonts w:ascii="CG Times" w:hAnsi="CG Times"/>
                <w:b/>
                <w:color w:val="000000"/>
                <w:sz w:val="18"/>
                <w:szCs w:val="18"/>
                <w:lang w:val="sq-AL"/>
              </w:rPr>
              <w:t>Vlera mesatare</w:t>
            </w:r>
          </w:p>
        </w:tc>
        <w:tc>
          <w:tcPr>
            <w:tcW w:w="622" w:type="dxa"/>
            <w:tcBorders>
              <w:top w:val="nil"/>
              <w:left w:val="single" w:sz="8" w:space="0" w:color="auto"/>
              <w:bottom w:val="single" w:sz="8"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11.5</w:t>
            </w:r>
          </w:p>
        </w:tc>
        <w:tc>
          <w:tcPr>
            <w:tcW w:w="638" w:type="dxa"/>
            <w:tcBorders>
              <w:top w:val="nil"/>
              <w:left w:val="single" w:sz="8" w:space="0" w:color="auto"/>
              <w:bottom w:val="single" w:sz="8"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11.7</w:t>
            </w:r>
          </w:p>
        </w:tc>
        <w:tc>
          <w:tcPr>
            <w:tcW w:w="720" w:type="dxa"/>
            <w:tcBorders>
              <w:top w:val="nil"/>
              <w:left w:val="nil"/>
              <w:bottom w:val="single" w:sz="8"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17</w:t>
            </w:r>
          </w:p>
        </w:tc>
        <w:tc>
          <w:tcPr>
            <w:tcW w:w="720" w:type="dxa"/>
            <w:tcBorders>
              <w:top w:val="nil"/>
              <w:left w:val="nil"/>
              <w:bottom w:val="single" w:sz="8"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15.5</w:t>
            </w:r>
          </w:p>
        </w:tc>
        <w:tc>
          <w:tcPr>
            <w:tcW w:w="720" w:type="dxa"/>
            <w:tcBorders>
              <w:top w:val="nil"/>
              <w:left w:val="nil"/>
              <w:bottom w:val="single" w:sz="8"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15.8</w:t>
            </w:r>
          </w:p>
        </w:tc>
        <w:tc>
          <w:tcPr>
            <w:tcW w:w="720" w:type="dxa"/>
            <w:tcBorders>
              <w:top w:val="nil"/>
              <w:left w:val="nil"/>
              <w:bottom w:val="single" w:sz="8"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18</w:t>
            </w:r>
          </w:p>
        </w:tc>
        <w:tc>
          <w:tcPr>
            <w:tcW w:w="722" w:type="dxa"/>
            <w:tcBorders>
              <w:top w:val="nil"/>
              <w:left w:val="nil"/>
              <w:bottom w:val="single" w:sz="8"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18.8</w:t>
            </w:r>
          </w:p>
        </w:tc>
        <w:tc>
          <w:tcPr>
            <w:tcW w:w="722" w:type="dxa"/>
            <w:tcBorders>
              <w:top w:val="nil"/>
              <w:left w:val="single" w:sz="8" w:space="0" w:color="auto"/>
              <w:bottom w:val="single" w:sz="8"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19.6</w:t>
            </w:r>
          </w:p>
        </w:tc>
        <w:tc>
          <w:tcPr>
            <w:tcW w:w="706" w:type="dxa"/>
            <w:tcBorders>
              <w:top w:val="nil"/>
              <w:left w:val="nil"/>
              <w:bottom w:val="single" w:sz="8"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23.32</w:t>
            </w:r>
          </w:p>
        </w:tc>
        <w:tc>
          <w:tcPr>
            <w:tcW w:w="652" w:type="dxa"/>
            <w:tcBorders>
              <w:top w:val="nil"/>
              <w:left w:val="nil"/>
              <w:bottom w:val="single" w:sz="8" w:space="0" w:color="auto"/>
              <w:right w:val="nil"/>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18</w:t>
            </w:r>
          </w:p>
        </w:tc>
        <w:tc>
          <w:tcPr>
            <w:tcW w:w="722" w:type="dxa"/>
            <w:tcBorders>
              <w:top w:val="nil"/>
              <w:left w:val="single" w:sz="8" w:space="0" w:color="auto"/>
              <w:bottom w:val="single" w:sz="8" w:space="0" w:color="auto"/>
              <w:right w:val="single" w:sz="4"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18.6</w:t>
            </w:r>
          </w:p>
        </w:tc>
        <w:tc>
          <w:tcPr>
            <w:tcW w:w="706" w:type="dxa"/>
            <w:tcBorders>
              <w:top w:val="nil"/>
              <w:left w:val="nil"/>
              <w:bottom w:val="single" w:sz="8" w:space="0" w:color="auto"/>
              <w:right w:val="single" w:sz="8" w:space="0" w:color="auto"/>
            </w:tcBorders>
            <w:noWrap/>
            <w:vAlign w:val="bottom"/>
          </w:tcPr>
          <w:p w:rsidR="00875D6F" w:rsidRPr="004002A5" w:rsidRDefault="00875D6F" w:rsidP="0095484E">
            <w:pPr>
              <w:jc w:val="right"/>
              <w:rPr>
                <w:rFonts w:ascii="CG Times" w:hAnsi="CG Times"/>
                <w:b/>
                <w:color w:val="000000"/>
                <w:sz w:val="18"/>
                <w:szCs w:val="18"/>
                <w:lang w:val="sq-AL"/>
              </w:rPr>
            </w:pPr>
            <w:r w:rsidRPr="004002A5">
              <w:rPr>
                <w:rFonts w:ascii="CG Times" w:hAnsi="CG Times"/>
                <w:b/>
                <w:color w:val="000000"/>
                <w:sz w:val="18"/>
                <w:szCs w:val="18"/>
                <w:lang w:val="sq-AL"/>
              </w:rPr>
              <w:t>22.67</w:t>
            </w:r>
          </w:p>
        </w:tc>
      </w:tr>
    </w:tbl>
    <w:p w:rsidR="00875D6F" w:rsidRPr="004002A5" w:rsidRDefault="00875D6F" w:rsidP="00A23402">
      <w:pPr>
        <w:jc w:val="both"/>
        <w:rPr>
          <w:rFonts w:ascii="CG Times" w:eastAsia="Arial Unicode MS" w:hAnsi="CG Times"/>
          <w:b/>
          <w:sz w:val="21"/>
          <w:szCs w:val="21"/>
          <w:lang w:val="sq-AL"/>
        </w:rPr>
      </w:pPr>
    </w:p>
    <w:p w:rsidR="0095484E" w:rsidRDefault="0095484E" w:rsidP="0078303A">
      <w:pPr>
        <w:pStyle w:val="Paragrafi"/>
        <w:rPr>
          <w:lang w:val="sq-AL"/>
        </w:rPr>
      </w:pPr>
    </w:p>
    <w:p w:rsidR="0095484E" w:rsidRDefault="0095484E" w:rsidP="0078303A">
      <w:pPr>
        <w:pStyle w:val="Paragrafi"/>
        <w:rPr>
          <w:lang w:val="sq-AL"/>
        </w:rPr>
      </w:pPr>
    </w:p>
    <w:p w:rsidR="0095484E" w:rsidRDefault="0095484E" w:rsidP="0078303A">
      <w:pPr>
        <w:pStyle w:val="Paragrafi"/>
        <w:rPr>
          <w:lang w:val="sq-AL"/>
        </w:rPr>
      </w:pPr>
    </w:p>
    <w:p w:rsidR="0095484E" w:rsidRDefault="0095484E" w:rsidP="0078303A">
      <w:pPr>
        <w:pStyle w:val="Paragrafi"/>
        <w:rPr>
          <w:lang w:val="sq-AL"/>
        </w:rPr>
      </w:pPr>
    </w:p>
    <w:p w:rsidR="00875D6F" w:rsidRPr="004002A5" w:rsidRDefault="00875D6F" w:rsidP="0078303A">
      <w:pPr>
        <w:pStyle w:val="Paragrafi"/>
        <w:rPr>
          <w:b/>
          <w:i/>
          <w:iCs/>
          <w:lang w:val="sq-AL"/>
        </w:rPr>
      </w:pPr>
      <w:r w:rsidRPr="004002A5">
        <w:rPr>
          <w:lang w:val="sq-AL"/>
        </w:rPr>
        <w:t>Të dhënat e mësipërme tregojnë se humbjet e erozionit të tokës për vitin 2010 variojnë nga 8.67 në 35.2 ton/ha/vit dhe ritmi i erozionit është rritur. Vlerat e humbjes janë më të larta krahasuar me vitin 2009 për shkak të sasisë më të madhe të reshjeve dhe intensitetit më të lartë të tyre gjatë vitit 2010. Ndikim mund të kenë pa</w:t>
      </w:r>
      <w:r w:rsidR="006004AB" w:rsidRPr="004002A5">
        <w:rPr>
          <w:lang w:val="sq-AL"/>
        </w:rPr>
        <w:t>s</w:t>
      </w:r>
      <w:r w:rsidRPr="004002A5">
        <w:rPr>
          <w:lang w:val="sq-AL"/>
        </w:rPr>
        <w:t>ur edhe reshjet e fundit të vitit 2009, të cilat përgatitën një situatë më të favorshme për gërryerjen në vitin në vazhdim duke dobësuar qëndrueshmërinë e tokës ndaj forcës hidrike</w:t>
      </w:r>
      <w:r w:rsidRPr="004002A5">
        <w:rPr>
          <w:i/>
          <w:iCs/>
          <w:lang w:val="sq-AL"/>
        </w:rPr>
        <w:t>.</w:t>
      </w:r>
      <w:r w:rsidRPr="004002A5">
        <w:rPr>
          <w:b/>
          <w:i/>
          <w:iCs/>
          <w:lang w:val="sq-AL"/>
        </w:rPr>
        <w:t xml:space="preserve"> </w:t>
      </w:r>
      <w:r w:rsidRPr="004002A5">
        <w:rPr>
          <w:lang w:val="sq-AL"/>
        </w:rPr>
        <w:t xml:space="preserve">Gërryerjet në zonën e ulët dhe bregdetare janë relativisht më të mëdha së gërryerjet në rajonet malore </w:t>
      </w:r>
      <w:r w:rsidR="006004AB" w:rsidRPr="004002A5">
        <w:rPr>
          <w:lang w:val="sq-AL"/>
        </w:rPr>
        <w:t>qendrore</w:t>
      </w:r>
      <w:r w:rsidRPr="004002A5">
        <w:rPr>
          <w:lang w:val="sq-AL"/>
        </w:rPr>
        <w:t xml:space="preserve"> dhe lindore. Faktorët që ndikojnë në këtë ndryshueshmëri lidhen me formën dhe </w:t>
      </w:r>
      <w:r w:rsidR="006004AB" w:rsidRPr="004002A5">
        <w:rPr>
          <w:lang w:val="sq-AL"/>
        </w:rPr>
        <w:t>intensitetin</w:t>
      </w:r>
      <w:r w:rsidRPr="004002A5">
        <w:rPr>
          <w:lang w:val="sq-AL"/>
        </w:rPr>
        <w:t xml:space="preserve"> e reshjeve të shiut, ku në zonën e ulët dhe bregdetare reshjet vjetore janë pothuajse të gjitha në formë shiu ndërsa në rajonet malore </w:t>
      </w:r>
      <w:r w:rsidR="006004AB" w:rsidRPr="004002A5">
        <w:rPr>
          <w:lang w:val="sq-AL"/>
        </w:rPr>
        <w:t>qendrore</w:t>
      </w:r>
      <w:r w:rsidRPr="004002A5">
        <w:rPr>
          <w:lang w:val="sq-AL"/>
        </w:rPr>
        <w:t xml:space="preserve"> dhe lindore në periudhën e dimrit janë në formë dëbore, gjë që zbut në mënyrë të dukshme agresivitetin erodues të tyre. Faktori që ka ndikuar më shumë në sasinë e matur të tokës së gërryer është mbulesa bimore, ku dhe humbjet janë më të vogla.</w:t>
      </w:r>
    </w:p>
    <w:p w:rsidR="00875D6F" w:rsidRDefault="00875D6F" w:rsidP="00A23402">
      <w:pPr>
        <w:jc w:val="both"/>
        <w:rPr>
          <w:rFonts w:ascii="CG Times" w:eastAsia="Arial Unicode MS" w:hAnsi="CG Times"/>
          <w:bCs/>
          <w:sz w:val="21"/>
          <w:szCs w:val="21"/>
          <w:lang w:val="sq-AL"/>
        </w:rPr>
      </w:pPr>
      <w:r w:rsidRPr="004002A5">
        <w:rPr>
          <w:rFonts w:ascii="CG Times" w:eastAsia="Arial Unicode MS" w:hAnsi="CG Times"/>
          <w:bCs/>
          <w:sz w:val="21"/>
          <w:szCs w:val="21"/>
          <w:lang w:val="sq-AL"/>
        </w:rPr>
        <w:t>Në figurën e mëposhtme tregohet skematikisht ecuria e erozionit të tokës për katër pikat e monitoruara gjatë vitit 2010 dhe sipas varianteve të studiuara të mbulesës së tokës.</w:t>
      </w:r>
    </w:p>
    <w:p w:rsidR="0095484E" w:rsidRPr="004002A5" w:rsidRDefault="0095484E" w:rsidP="00A23402">
      <w:pPr>
        <w:jc w:val="both"/>
        <w:rPr>
          <w:rFonts w:ascii="CG Times" w:eastAsia="Arial Unicode MS" w:hAnsi="CG Times"/>
          <w:bCs/>
          <w:sz w:val="21"/>
          <w:szCs w:val="21"/>
          <w:lang w:val="sq-AL"/>
        </w:rPr>
      </w:pPr>
    </w:p>
    <w:p w:rsidR="00875D6F" w:rsidRPr="004002A5" w:rsidRDefault="00875D6F" w:rsidP="00A23402">
      <w:pPr>
        <w:jc w:val="center"/>
        <w:rPr>
          <w:rFonts w:ascii="CG Times" w:eastAsia="Arial Unicode MS" w:hAnsi="CG Times"/>
          <w:b/>
          <w:bCs/>
          <w:sz w:val="21"/>
          <w:szCs w:val="21"/>
          <w:lang w:val="sq-AL"/>
        </w:rPr>
      </w:pPr>
      <w:r w:rsidRPr="004002A5">
        <w:rPr>
          <w:rFonts w:ascii="CG Times" w:eastAsia="Arial Unicode MS" w:hAnsi="CG Times"/>
          <w:b/>
          <w:bCs/>
          <w:sz w:val="21"/>
          <w:szCs w:val="21"/>
          <w:lang w:val="sq-AL"/>
        </w:rPr>
        <w:t>Fig</w:t>
      </w:r>
      <w:r w:rsidR="006004AB" w:rsidRPr="004002A5">
        <w:rPr>
          <w:rFonts w:ascii="CG Times" w:eastAsia="Arial Unicode MS" w:hAnsi="CG Times"/>
          <w:b/>
          <w:bCs/>
          <w:sz w:val="21"/>
          <w:szCs w:val="21"/>
          <w:lang w:val="sq-AL"/>
        </w:rPr>
        <w:t>ura</w:t>
      </w:r>
      <w:r w:rsidRPr="004002A5">
        <w:rPr>
          <w:rFonts w:ascii="CG Times" w:eastAsia="Arial Unicode MS" w:hAnsi="CG Times"/>
          <w:b/>
          <w:bCs/>
          <w:sz w:val="21"/>
          <w:szCs w:val="21"/>
          <w:lang w:val="sq-AL"/>
        </w:rPr>
        <w:t xml:space="preserve"> 6</w:t>
      </w:r>
      <w:r w:rsidR="006004AB" w:rsidRPr="004002A5">
        <w:rPr>
          <w:rFonts w:ascii="CG Times" w:eastAsia="Arial Unicode MS" w:hAnsi="CG Times"/>
          <w:b/>
          <w:bCs/>
          <w:sz w:val="21"/>
          <w:szCs w:val="21"/>
          <w:lang w:val="sq-AL"/>
        </w:rPr>
        <w:t>.</w:t>
      </w:r>
      <w:r w:rsidRPr="004002A5">
        <w:rPr>
          <w:rFonts w:ascii="CG Times" w:eastAsia="Arial Unicode MS" w:hAnsi="CG Times"/>
          <w:b/>
          <w:bCs/>
          <w:sz w:val="21"/>
          <w:szCs w:val="21"/>
          <w:lang w:val="sq-AL"/>
        </w:rPr>
        <w:t xml:space="preserve"> Erozioni i tokës në parcelat eksperimentale në funksion të mbulesës së tokës</w:t>
      </w:r>
    </w:p>
    <w:p w:rsidR="00F3425E" w:rsidRPr="0095484E" w:rsidRDefault="00492F56" w:rsidP="0095484E">
      <w:pPr>
        <w:suppressAutoHyphens/>
        <w:jc w:val="center"/>
        <w:rPr>
          <w:rFonts w:ascii="CG Times" w:hAnsi="CG Times"/>
          <w:color w:val="000000"/>
          <w:sz w:val="21"/>
          <w:szCs w:val="21"/>
          <w:lang w:val="sq-AL"/>
        </w:rPr>
      </w:pPr>
      <w:r w:rsidRPr="004002A5">
        <w:rPr>
          <w:rFonts w:ascii="CG Times" w:hAnsi="CG Times"/>
          <w:noProof/>
          <w:color w:val="000000"/>
          <w:sz w:val="21"/>
          <w:szCs w:val="21"/>
          <w:lang w:val="en-GB" w:eastAsia="en-GB"/>
        </w:rPr>
        <w:drawing>
          <wp:inline distT="0" distB="0" distL="0" distR="0">
            <wp:extent cx="4800600" cy="2060575"/>
            <wp:effectExtent l="0" t="0" r="0" b="15875"/>
            <wp:docPr id="189"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rsidR="00F3425E" w:rsidRDefault="00F3425E" w:rsidP="00A23402">
      <w:pPr>
        <w:suppressAutoHyphens/>
        <w:jc w:val="center"/>
        <w:rPr>
          <w:rFonts w:ascii="CG Times" w:hAnsi="CG Times"/>
          <w:b/>
          <w:sz w:val="21"/>
          <w:szCs w:val="21"/>
          <w:lang w:val="sq-AL"/>
        </w:rPr>
      </w:pPr>
    </w:p>
    <w:p w:rsidR="00875D6F" w:rsidRPr="004002A5" w:rsidRDefault="00875D6F" w:rsidP="00A23402">
      <w:pPr>
        <w:suppressAutoHyphens/>
        <w:jc w:val="center"/>
        <w:rPr>
          <w:rFonts w:ascii="CG Times" w:hAnsi="CG Times"/>
          <w:b/>
          <w:sz w:val="21"/>
          <w:szCs w:val="21"/>
          <w:lang w:val="sq-AL"/>
        </w:rPr>
      </w:pPr>
      <w:r w:rsidRPr="004002A5">
        <w:rPr>
          <w:rFonts w:ascii="CG Times" w:hAnsi="CG Times"/>
          <w:b/>
          <w:sz w:val="21"/>
          <w:szCs w:val="21"/>
          <w:lang w:val="sq-AL"/>
        </w:rPr>
        <w:t>Figura 7. Vlerat mesatare të erozionit për vitin 2010 në funksion të mbulesës së tokës</w:t>
      </w:r>
    </w:p>
    <w:p w:rsidR="00875D6F" w:rsidRPr="004002A5" w:rsidRDefault="00492F56" w:rsidP="00A23402">
      <w:pPr>
        <w:suppressAutoHyphens/>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752975" cy="1971675"/>
            <wp:effectExtent l="0" t="0" r="9525" b="9525"/>
            <wp:docPr id="19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752975" cy="1971675"/>
                    </a:xfrm>
                    <a:prstGeom prst="rect">
                      <a:avLst/>
                    </a:prstGeom>
                    <a:noFill/>
                    <a:ln>
                      <a:noFill/>
                    </a:ln>
                  </pic:spPr>
                </pic:pic>
              </a:graphicData>
            </a:graphic>
          </wp:inline>
        </w:drawing>
      </w:r>
    </w:p>
    <w:p w:rsidR="0095484E" w:rsidRDefault="0095484E" w:rsidP="0078303A">
      <w:pPr>
        <w:pStyle w:val="Paragrafi"/>
        <w:rPr>
          <w:lang w:val="sq-AL"/>
        </w:rPr>
      </w:pPr>
    </w:p>
    <w:p w:rsidR="00875D6F" w:rsidRPr="004002A5" w:rsidRDefault="00875D6F" w:rsidP="0078303A">
      <w:pPr>
        <w:pStyle w:val="Paragrafi"/>
        <w:rPr>
          <w:lang w:val="sq-AL"/>
        </w:rPr>
      </w:pPr>
      <w:r w:rsidRPr="004002A5">
        <w:rPr>
          <w:lang w:val="sq-AL"/>
        </w:rPr>
        <w:t xml:space="preserve">Vlera mesatare për vitin 2010 tregojnë se erozioni është më i ulët në zonat malore (Korçë dhe Librazhd) për faktin se në periudhën e reshjeve intensive në këto zona bie borë. </w:t>
      </w:r>
    </w:p>
    <w:p w:rsidR="0095484E" w:rsidRDefault="0095484E" w:rsidP="00A23402">
      <w:pPr>
        <w:suppressAutoHyphens/>
        <w:jc w:val="center"/>
        <w:rPr>
          <w:rFonts w:ascii="CG Times" w:hAnsi="CG Times"/>
          <w:b/>
          <w:sz w:val="21"/>
          <w:szCs w:val="21"/>
          <w:lang w:val="sq-AL"/>
        </w:rPr>
      </w:pPr>
    </w:p>
    <w:p w:rsidR="0095484E" w:rsidRDefault="0095484E" w:rsidP="00A23402">
      <w:pPr>
        <w:suppressAutoHyphens/>
        <w:jc w:val="center"/>
        <w:rPr>
          <w:rFonts w:ascii="CG Times" w:hAnsi="CG Times"/>
          <w:b/>
          <w:sz w:val="21"/>
          <w:szCs w:val="21"/>
          <w:lang w:val="sq-AL"/>
        </w:rPr>
      </w:pPr>
    </w:p>
    <w:p w:rsidR="00875D6F" w:rsidRPr="004002A5" w:rsidRDefault="00875D6F" w:rsidP="00A23402">
      <w:pPr>
        <w:suppressAutoHyphens/>
        <w:jc w:val="center"/>
        <w:rPr>
          <w:rFonts w:ascii="CG Times" w:hAnsi="CG Times"/>
          <w:b/>
          <w:sz w:val="21"/>
          <w:szCs w:val="21"/>
          <w:lang w:val="sq-AL"/>
        </w:rPr>
      </w:pPr>
      <w:r w:rsidRPr="004002A5">
        <w:rPr>
          <w:rFonts w:ascii="CG Times" w:hAnsi="CG Times"/>
          <w:b/>
          <w:sz w:val="21"/>
          <w:szCs w:val="21"/>
          <w:lang w:val="sq-AL"/>
        </w:rPr>
        <w:t>Figura 8. Vlerat mesatare të erzozionit</w:t>
      </w:r>
    </w:p>
    <w:p w:rsidR="00875D6F" w:rsidRPr="004002A5" w:rsidRDefault="00492F56" w:rsidP="00A23402">
      <w:pPr>
        <w:jc w:val="center"/>
        <w:rPr>
          <w:rFonts w:ascii="CG Times" w:eastAsia="Arial Unicode MS" w:hAnsi="CG Times"/>
          <w:b/>
          <w:sz w:val="21"/>
          <w:szCs w:val="21"/>
          <w:lang w:val="sq-AL"/>
        </w:rPr>
      </w:pPr>
      <w:r w:rsidRPr="004002A5">
        <w:rPr>
          <w:rFonts w:ascii="CG Times" w:hAnsi="CG Times"/>
          <w:b/>
          <w:noProof/>
          <w:sz w:val="21"/>
          <w:szCs w:val="21"/>
          <w:lang w:val="en-GB" w:eastAsia="en-GB"/>
        </w:rPr>
        <w:drawing>
          <wp:inline distT="0" distB="0" distL="0" distR="0">
            <wp:extent cx="4772025" cy="1962150"/>
            <wp:effectExtent l="0" t="0" r="9525" b="0"/>
            <wp:docPr id="191" name="Picture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772025" cy="1962150"/>
                    </a:xfrm>
                    <a:prstGeom prst="rect">
                      <a:avLst/>
                    </a:prstGeom>
                    <a:noFill/>
                    <a:ln>
                      <a:noFill/>
                    </a:ln>
                  </pic:spPr>
                </pic:pic>
              </a:graphicData>
            </a:graphic>
          </wp:inline>
        </w:drawing>
      </w:r>
    </w:p>
    <w:p w:rsidR="00875D6F" w:rsidRPr="0095484E" w:rsidRDefault="00875D6F" w:rsidP="0078303A">
      <w:pPr>
        <w:pStyle w:val="Paragrafi"/>
        <w:rPr>
          <w:sz w:val="21"/>
          <w:szCs w:val="21"/>
          <w:lang w:val="sq-AL"/>
        </w:rPr>
      </w:pPr>
      <w:r w:rsidRPr="004002A5">
        <w:rPr>
          <w:lang w:val="sq-AL"/>
        </w:rPr>
        <w:t xml:space="preserve">Të dhënat tregojnë qartë rolin që ka forma e përdorimit të tokës ose mbulesa e saj. Roli i </w:t>
      </w:r>
      <w:r w:rsidRPr="0095484E">
        <w:rPr>
          <w:sz w:val="21"/>
          <w:szCs w:val="21"/>
          <w:lang w:val="sq-AL"/>
        </w:rPr>
        <w:t>faktorëve mbrojtës bëhet më i rëndësishëm në periudha të zgjatura me reshje ose kur intensiteti i tyre është i lartë.</w:t>
      </w:r>
    </w:p>
    <w:p w:rsidR="00875D6F" w:rsidRPr="0095484E" w:rsidRDefault="00875D6F" w:rsidP="0078303A">
      <w:pPr>
        <w:pStyle w:val="Paragrafi"/>
        <w:rPr>
          <w:sz w:val="21"/>
          <w:szCs w:val="21"/>
          <w:lang w:val="sq-AL"/>
        </w:rPr>
      </w:pPr>
      <w:r w:rsidRPr="0095484E">
        <w:rPr>
          <w:rFonts w:eastAsia="Arial Unicode MS"/>
          <w:b/>
          <w:bCs/>
          <w:i/>
          <w:iCs/>
          <w:sz w:val="21"/>
          <w:szCs w:val="21"/>
          <w:lang w:val="sq-AL"/>
        </w:rPr>
        <w:t>Radhimë (Vlorë</w:t>
      </w:r>
      <w:r w:rsidRPr="0095484E">
        <w:rPr>
          <w:rFonts w:eastAsia="Arial Unicode MS"/>
          <w:bCs/>
          <w:i/>
          <w:iCs/>
          <w:sz w:val="21"/>
          <w:szCs w:val="21"/>
          <w:lang w:val="sq-AL"/>
        </w:rPr>
        <w:t>)</w:t>
      </w:r>
    </w:p>
    <w:p w:rsidR="00875D6F" w:rsidRPr="0095484E" w:rsidRDefault="00875D6F" w:rsidP="0078303A">
      <w:pPr>
        <w:pStyle w:val="Paragrafi"/>
        <w:rPr>
          <w:rFonts w:eastAsia="Arial Unicode MS"/>
          <w:sz w:val="21"/>
          <w:szCs w:val="21"/>
          <w:lang w:val="sq-AL"/>
        </w:rPr>
      </w:pPr>
      <w:r w:rsidRPr="0095484E">
        <w:rPr>
          <w:rFonts w:eastAsia="Arial Unicode MS"/>
          <w:sz w:val="21"/>
          <w:szCs w:val="21"/>
          <w:lang w:val="sq-AL"/>
        </w:rPr>
        <w:t>Sasia e tokës së gërryer në Radhimë në vitin 2010 është në nivele nga 12.02 ton/ha/vit për sipërfaqet me mbulesë bimore bar shumëvjeçar, në 35.2 ton/ha/vit në parcelën e lënë ugar. Mesatarja e humbjes së tokës është rreth 23.32 ton/ha/vit. Ndërsa në vitin 2009 masa e tokës së gërryer ishte në nivele nga 9.5 ton/ha/vit për sipërfaqet me mbulesë bimore bar shumëvjeçar, në 26.3 ton/ha/vit në parcelën e lënë ugar. Mesatarja e humbjes së tokës ishte rreth 19,6 ton/ha/vit</w:t>
      </w:r>
      <w:r w:rsidRPr="0095484E">
        <w:rPr>
          <w:rFonts w:eastAsia="Arial Unicode MS"/>
          <w:i/>
          <w:sz w:val="21"/>
          <w:szCs w:val="21"/>
          <w:lang w:val="sq-AL"/>
        </w:rPr>
        <w:t xml:space="preserve">. </w:t>
      </w:r>
      <w:r w:rsidRPr="0095484E">
        <w:rPr>
          <w:rFonts w:eastAsia="Arial Unicode MS"/>
          <w:sz w:val="21"/>
          <w:szCs w:val="21"/>
          <w:lang w:val="sq-AL"/>
        </w:rPr>
        <w:t>Pika në Radhimë të Vlorës, konsiderohet si një nga zonat që përfaqëson pjesën jugore dhe jug – perëndimore të Shqipërisë (Vlorë – Sarandë dhe Gjirokastër).</w:t>
      </w:r>
    </w:p>
    <w:p w:rsidR="00F3425E" w:rsidRDefault="00F3425E" w:rsidP="00A23402">
      <w:pPr>
        <w:suppressAutoHyphens/>
        <w:jc w:val="center"/>
        <w:rPr>
          <w:rFonts w:ascii="CG Times" w:hAnsi="CG Times"/>
          <w:b/>
          <w:sz w:val="21"/>
          <w:szCs w:val="21"/>
          <w:lang w:val="sq-AL"/>
        </w:rPr>
      </w:pPr>
    </w:p>
    <w:p w:rsidR="00875D6F" w:rsidRPr="004002A5" w:rsidRDefault="00875D6F" w:rsidP="00A23402">
      <w:pPr>
        <w:suppressAutoHyphens/>
        <w:jc w:val="center"/>
        <w:rPr>
          <w:rFonts w:ascii="CG Times" w:hAnsi="CG Times"/>
          <w:b/>
          <w:sz w:val="21"/>
          <w:szCs w:val="21"/>
          <w:lang w:val="sq-AL"/>
        </w:rPr>
      </w:pPr>
      <w:r w:rsidRPr="004002A5">
        <w:rPr>
          <w:rFonts w:ascii="CG Times" w:hAnsi="CG Times"/>
          <w:b/>
          <w:sz w:val="21"/>
          <w:szCs w:val="21"/>
          <w:lang w:val="sq-AL"/>
        </w:rPr>
        <w:t>Figura 9. Vlerat mesatare të humbjes së tokës në tre vitet e fundit</w:t>
      </w:r>
    </w:p>
    <w:p w:rsidR="00875D6F" w:rsidRPr="004002A5" w:rsidRDefault="00492F56" w:rsidP="00A23402">
      <w:pPr>
        <w:pStyle w:val="BodyTextIndent2"/>
        <w:spacing w:after="0" w:line="240" w:lineRule="auto"/>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712335" cy="1553845"/>
            <wp:effectExtent l="0" t="0" r="12065" b="8255"/>
            <wp:docPr id="192"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rsidR="0095484E" w:rsidRDefault="0095484E" w:rsidP="0078303A">
      <w:pPr>
        <w:pStyle w:val="Paragrafi"/>
        <w:rPr>
          <w:lang w:val="sq-AL"/>
        </w:rPr>
      </w:pPr>
    </w:p>
    <w:p w:rsidR="00875D6F" w:rsidRPr="0095484E" w:rsidRDefault="00875D6F" w:rsidP="0078303A">
      <w:pPr>
        <w:pStyle w:val="Paragrafi"/>
        <w:rPr>
          <w:sz w:val="21"/>
          <w:szCs w:val="21"/>
          <w:lang w:val="sq-AL"/>
        </w:rPr>
      </w:pPr>
      <w:r w:rsidRPr="0095484E">
        <w:rPr>
          <w:sz w:val="21"/>
          <w:szCs w:val="21"/>
          <w:lang w:val="sq-AL"/>
        </w:rPr>
        <w:t xml:space="preserve">Krahasuar me vitin 2009 vlerat mesatare të matura janë më të larta. Kjo shpjegohet me sasinë më të madhe të reshjeve gjatë vitit dhe intensitetin e tyre (siç tregohet në figurën e mësipërme). </w:t>
      </w:r>
      <w:r w:rsidRPr="0095484E">
        <w:rPr>
          <w:rFonts w:eastAsia="Arial Unicode MS"/>
          <w:sz w:val="21"/>
          <w:szCs w:val="21"/>
          <w:lang w:val="sq-AL"/>
        </w:rPr>
        <w:t>Siç shihet këtë vit ka pa</w:t>
      </w:r>
      <w:r w:rsidR="006004AB" w:rsidRPr="0095484E">
        <w:rPr>
          <w:rFonts w:eastAsia="Arial Unicode MS"/>
          <w:sz w:val="21"/>
          <w:szCs w:val="21"/>
          <w:lang w:val="sq-AL"/>
        </w:rPr>
        <w:t>s</w:t>
      </w:r>
      <w:r w:rsidRPr="0095484E">
        <w:rPr>
          <w:rFonts w:eastAsia="Arial Unicode MS"/>
          <w:sz w:val="21"/>
          <w:szCs w:val="21"/>
          <w:lang w:val="sq-AL"/>
        </w:rPr>
        <w:t xml:space="preserve">ur një tendencë në rritje ndonëse jo në vlera shumë të larta. </w:t>
      </w:r>
    </w:p>
    <w:p w:rsidR="00875D6F" w:rsidRPr="0095484E" w:rsidRDefault="00875D6F" w:rsidP="0078303A">
      <w:pPr>
        <w:pStyle w:val="Paragrafi"/>
        <w:rPr>
          <w:rFonts w:eastAsia="Arial Unicode MS"/>
          <w:b/>
          <w:bCs/>
          <w:i/>
          <w:iCs/>
          <w:sz w:val="21"/>
          <w:szCs w:val="21"/>
          <w:lang w:val="sq-AL"/>
        </w:rPr>
      </w:pPr>
      <w:r w:rsidRPr="0095484E">
        <w:rPr>
          <w:rFonts w:eastAsia="Arial Unicode MS"/>
          <w:b/>
          <w:bCs/>
          <w:i/>
          <w:iCs/>
          <w:sz w:val="21"/>
          <w:szCs w:val="21"/>
          <w:lang w:val="sq-AL"/>
        </w:rPr>
        <w:t xml:space="preserve">Kallmet </w:t>
      </w:r>
      <w:r w:rsidR="00713CAA" w:rsidRPr="0095484E">
        <w:rPr>
          <w:rFonts w:eastAsia="Arial Unicode MS"/>
          <w:b/>
          <w:bCs/>
          <w:i/>
          <w:iCs/>
          <w:sz w:val="21"/>
          <w:szCs w:val="21"/>
          <w:lang w:val="sq-AL"/>
        </w:rPr>
        <w:t>(</w:t>
      </w:r>
      <w:r w:rsidRPr="0095484E">
        <w:rPr>
          <w:rFonts w:eastAsia="Arial Unicode MS"/>
          <w:b/>
          <w:bCs/>
          <w:i/>
          <w:iCs/>
          <w:sz w:val="21"/>
          <w:szCs w:val="21"/>
          <w:lang w:val="sq-AL"/>
        </w:rPr>
        <w:t>Lezhë</w:t>
      </w:r>
      <w:r w:rsidR="00713CAA" w:rsidRPr="0095484E">
        <w:rPr>
          <w:rFonts w:eastAsia="Arial Unicode MS"/>
          <w:b/>
          <w:bCs/>
          <w:i/>
          <w:iCs/>
          <w:sz w:val="21"/>
          <w:szCs w:val="21"/>
          <w:lang w:val="sq-AL"/>
        </w:rPr>
        <w:t>)</w:t>
      </w:r>
    </w:p>
    <w:p w:rsidR="00875D6F" w:rsidRPr="0095484E" w:rsidRDefault="00875D6F" w:rsidP="0078303A">
      <w:pPr>
        <w:pStyle w:val="Paragrafi"/>
        <w:rPr>
          <w:rFonts w:eastAsia="Arial Unicode MS"/>
          <w:sz w:val="21"/>
          <w:szCs w:val="21"/>
          <w:lang w:val="sq-AL"/>
        </w:rPr>
      </w:pPr>
      <w:r w:rsidRPr="0095484E">
        <w:rPr>
          <w:rFonts w:eastAsia="Arial Unicode MS"/>
          <w:sz w:val="21"/>
          <w:szCs w:val="21"/>
          <w:lang w:val="sq-AL"/>
        </w:rPr>
        <w:t>Masa e tokës së gërryer për vitin 2010 në Kallmet është nga rreth 12.54 ton/ha/vit për sipërfaqet me mbulesë bimore bar shumëvjeçar në rreth 32.88 ton/ha/vit në parcelën e lënë ugar. Mesatarja e tokës së humbur është rreth 22.67 ton/ha/vit.</w:t>
      </w:r>
    </w:p>
    <w:p w:rsidR="00875D6F" w:rsidRPr="0095484E" w:rsidRDefault="00875D6F" w:rsidP="0078303A">
      <w:pPr>
        <w:pStyle w:val="Paragrafi"/>
        <w:rPr>
          <w:rFonts w:eastAsia="Arial Unicode MS"/>
          <w:sz w:val="21"/>
          <w:szCs w:val="21"/>
          <w:lang w:val="sq-AL"/>
        </w:rPr>
      </w:pPr>
      <w:r w:rsidRPr="0095484E">
        <w:rPr>
          <w:rFonts w:eastAsia="Arial Unicode MS"/>
          <w:sz w:val="21"/>
          <w:szCs w:val="21"/>
          <w:lang w:val="sq-AL"/>
        </w:rPr>
        <w:t>Në vitin 2009 sasia tokës së gërryer ishte nga rreth 8.6 ton/ha/vit për sipërfaqet me mbulesë bimore bar shumëvjeçar, dhe rreth 22.9 ton/ha/vit në parcelën e pa mbjellë. Vlera mesatare e humbjes së tokës llogaritej rreth 18.6 ton/ha/vit.</w:t>
      </w:r>
    </w:p>
    <w:p w:rsidR="0095484E" w:rsidRDefault="0095484E" w:rsidP="0078303A">
      <w:pPr>
        <w:pStyle w:val="Paragrafi"/>
        <w:rPr>
          <w:rFonts w:eastAsia="Arial Unicode MS"/>
          <w:lang w:val="sq-AL"/>
        </w:rPr>
      </w:pPr>
    </w:p>
    <w:p w:rsidR="0095484E" w:rsidRDefault="0095484E" w:rsidP="0078303A">
      <w:pPr>
        <w:pStyle w:val="Paragrafi"/>
        <w:rPr>
          <w:rFonts w:eastAsia="Arial Unicode MS"/>
          <w:lang w:val="sq-AL"/>
        </w:rPr>
      </w:pPr>
    </w:p>
    <w:p w:rsidR="0095484E" w:rsidRPr="004002A5" w:rsidRDefault="0095484E" w:rsidP="0078303A">
      <w:pPr>
        <w:pStyle w:val="Paragrafi"/>
        <w:rPr>
          <w:rFonts w:eastAsia="Arial Unicode MS"/>
          <w:lang w:val="sq-AL"/>
        </w:rPr>
      </w:pPr>
    </w:p>
    <w:p w:rsidR="00875D6F" w:rsidRPr="004002A5" w:rsidRDefault="00875D6F" w:rsidP="00A23402">
      <w:pPr>
        <w:suppressAutoHyphens/>
        <w:jc w:val="center"/>
        <w:rPr>
          <w:rFonts w:ascii="CG Times" w:hAnsi="CG Times"/>
          <w:b/>
          <w:sz w:val="21"/>
          <w:szCs w:val="21"/>
          <w:lang w:val="sq-AL"/>
        </w:rPr>
      </w:pPr>
      <w:r w:rsidRPr="004002A5">
        <w:rPr>
          <w:rFonts w:ascii="CG Times" w:hAnsi="CG Times"/>
          <w:b/>
          <w:sz w:val="21"/>
          <w:szCs w:val="21"/>
          <w:lang w:val="sq-AL"/>
        </w:rPr>
        <w:t>Figura 10. Ecuria e erozionit sipas varianteve për vitin 2008-2010</w:t>
      </w:r>
    </w:p>
    <w:p w:rsidR="00875D6F" w:rsidRPr="004002A5" w:rsidRDefault="00492F56" w:rsidP="00A23402">
      <w:pPr>
        <w:suppressAutoHyphens/>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705985" cy="1517015"/>
            <wp:effectExtent l="0" t="0" r="18415" b="6985"/>
            <wp:docPr id="193"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rsidR="00875D6F" w:rsidRPr="0095484E" w:rsidRDefault="00875D6F" w:rsidP="0078303A">
      <w:pPr>
        <w:pStyle w:val="Paragrafi"/>
        <w:rPr>
          <w:sz w:val="21"/>
          <w:szCs w:val="21"/>
          <w:lang w:val="sq-AL"/>
        </w:rPr>
      </w:pPr>
      <w:r w:rsidRPr="0095484E">
        <w:rPr>
          <w:sz w:val="21"/>
          <w:szCs w:val="21"/>
          <w:lang w:val="sq-AL"/>
        </w:rPr>
        <w:t xml:space="preserve">Vihet re një tendencë në rritje ndonëse në vlera minimale. Zona në Kallmet të Lezhës vlerësohet si përfaqësuese e pjesës veriore-perëndimore të Shqipërisë. Pa mohuar rolin e bimësisë dhe përbërjen grimcometrike të tokës, influenca e reshjeve në gërryeshmërinë e tokës është kryesore. </w:t>
      </w:r>
    </w:p>
    <w:p w:rsidR="00875D6F" w:rsidRPr="0095484E" w:rsidRDefault="00875D6F" w:rsidP="0078303A">
      <w:pPr>
        <w:pStyle w:val="Paragrafi"/>
        <w:rPr>
          <w:b/>
          <w:bCs/>
          <w:i/>
          <w:iCs/>
          <w:sz w:val="21"/>
          <w:szCs w:val="21"/>
          <w:lang w:val="sq-AL"/>
        </w:rPr>
      </w:pPr>
      <w:r w:rsidRPr="0095484E">
        <w:rPr>
          <w:b/>
          <w:bCs/>
          <w:i/>
          <w:iCs/>
          <w:sz w:val="21"/>
          <w:szCs w:val="21"/>
          <w:lang w:val="sq-AL"/>
        </w:rPr>
        <w:t xml:space="preserve">Vithkuq </w:t>
      </w:r>
      <w:r w:rsidR="00713CAA" w:rsidRPr="0095484E">
        <w:rPr>
          <w:b/>
          <w:bCs/>
          <w:i/>
          <w:iCs/>
          <w:sz w:val="21"/>
          <w:szCs w:val="21"/>
          <w:lang w:val="sq-AL"/>
        </w:rPr>
        <w:t>(</w:t>
      </w:r>
      <w:r w:rsidRPr="0095484E">
        <w:rPr>
          <w:b/>
          <w:bCs/>
          <w:i/>
          <w:iCs/>
          <w:sz w:val="21"/>
          <w:szCs w:val="21"/>
          <w:lang w:val="sq-AL"/>
        </w:rPr>
        <w:t>Korçë)</w:t>
      </w:r>
    </w:p>
    <w:p w:rsidR="00875D6F" w:rsidRPr="0095484E" w:rsidRDefault="00875D6F" w:rsidP="0078303A">
      <w:pPr>
        <w:pStyle w:val="Paragrafi"/>
        <w:rPr>
          <w:sz w:val="21"/>
          <w:szCs w:val="21"/>
          <w:lang w:val="sq-AL"/>
        </w:rPr>
      </w:pPr>
      <w:r w:rsidRPr="0095484E">
        <w:rPr>
          <w:color w:val="000000"/>
          <w:sz w:val="21"/>
          <w:szCs w:val="21"/>
          <w:lang w:val="sq-AL"/>
        </w:rPr>
        <w:t xml:space="preserve">Për zonën e Vithkuqit, sasia e tokës së gërryer për vitin 2010 paraqitet në nivele nga </w:t>
      </w:r>
      <w:r w:rsidRPr="0095484E">
        <w:rPr>
          <w:sz w:val="21"/>
          <w:szCs w:val="21"/>
          <w:lang w:val="sq-AL"/>
        </w:rPr>
        <w:t xml:space="preserve">8.67 </w:t>
      </w:r>
      <w:r w:rsidRPr="0095484E">
        <w:rPr>
          <w:color w:val="000000"/>
          <w:sz w:val="21"/>
          <w:szCs w:val="21"/>
          <w:lang w:val="sq-AL"/>
        </w:rPr>
        <w:t>ton/ha/vit për sipërfaqet me mbulesë bimore bar shumëvjeçar, në 23.19 ton/ ha/vit në parcelën e mbjellë me misër. Humbja mesatare e tokës është rreth 16.99 ton/ha/vit.</w:t>
      </w:r>
      <w:r w:rsidRPr="0095484E">
        <w:rPr>
          <w:sz w:val="21"/>
          <w:szCs w:val="21"/>
          <w:lang w:val="sq-AL"/>
        </w:rPr>
        <w:t xml:space="preserve"> Ndërsa për vitin 2009 sasia e tokës së gërryer ishte respektivisht 7.5 ton/ha/ vit, 15.6 ton/ha/ vit dhe mesatarja e humbjes 11.7 ton/ha/ vit.</w:t>
      </w:r>
    </w:p>
    <w:p w:rsidR="00F3425E" w:rsidRDefault="00F3425E" w:rsidP="00A23402">
      <w:pPr>
        <w:pStyle w:val="BodyTextIndent2"/>
        <w:spacing w:after="0" w:line="240" w:lineRule="auto"/>
        <w:jc w:val="center"/>
        <w:rPr>
          <w:rFonts w:ascii="CG Times" w:hAnsi="CG Times"/>
          <w:b/>
          <w:color w:val="auto"/>
          <w:sz w:val="21"/>
          <w:szCs w:val="21"/>
          <w:lang w:val="sq-AL"/>
        </w:rPr>
      </w:pPr>
    </w:p>
    <w:p w:rsidR="00875D6F" w:rsidRPr="004002A5" w:rsidRDefault="00875D6F" w:rsidP="00A23402">
      <w:pPr>
        <w:pStyle w:val="BodyTextIndent2"/>
        <w:spacing w:after="0" w:line="240" w:lineRule="auto"/>
        <w:jc w:val="center"/>
        <w:rPr>
          <w:rFonts w:ascii="CG Times" w:hAnsi="CG Times"/>
          <w:b/>
          <w:color w:val="auto"/>
          <w:sz w:val="21"/>
          <w:szCs w:val="21"/>
          <w:lang w:val="sq-AL"/>
        </w:rPr>
      </w:pPr>
      <w:r w:rsidRPr="004002A5">
        <w:rPr>
          <w:rFonts w:ascii="CG Times" w:hAnsi="CG Times"/>
          <w:b/>
          <w:color w:val="auto"/>
          <w:sz w:val="21"/>
          <w:szCs w:val="21"/>
          <w:lang w:val="sq-AL"/>
        </w:rPr>
        <w:t>Figura 11. Gërryerja e tokës në Vithkuq, Korçë në tre vitet e fundit</w:t>
      </w:r>
    </w:p>
    <w:p w:rsidR="00875D6F" w:rsidRPr="004002A5" w:rsidRDefault="00492F56" w:rsidP="00A23402">
      <w:pPr>
        <w:pStyle w:val="BodyTextIndent2"/>
        <w:spacing w:after="0" w:line="240" w:lineRule="auto"/>
        <w:ind w:left="0"/>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779645" cy="1784350"/>
            <wp:effectExtent l="0" t="0" r="1905" b="6350"/>
            <wp:docPr id="194"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rsidR="00875D6F" w:rsidRPr="0095484E" w:rsidRDefault="00875D6F" w:rsidP="0078303A">
      <w:pPr>
        <w:pStyle w:val="Paragrafi"/>
        <w:rPr>
          <w:i/>
          <w:color w:val="000000"/>
          <w:sz w:val="21"/>
          <w:szCs w:val="21"/>
          <w:lang w:val="sq-AL"/>
        </w:rPr>
      </w:pPr>
      <w:r w:rsidRPr="0095484E">
        <w:rPr>
          <w:sz w:val="21"/>
          <w:szCs w:val="21"/>
          <w:lang w:val="sq-AL"/>
        </w:rPr>
        <w:t xml:space="preserve">Siç shihet këtë vit ka ndryshime të dukshme krahasuar me një vit më parë. Kjo zonë përfaqëson pjesën malore të Shqipërisë jug – lindore, rrethet Korçë, Kolonjë, Devoll dhe Pogradec. </w:t>
      </w:r>
    </w:p>
    <w:p w:rsidR="00875D6F" w:rsidRPr="0095484E" w:rsidRDefault="00875D6F" w:rsidP="0078303A">
      <w:pPr>
        <w:pStyle w:val="Paragrafi"/>
        <w:rPr>
          <w:b/>
          <w:bCs/>
          <w:i/>
          <w:iCs/>
          <w:sz w:val="21"/>
          <w:szCs w:val="21"/>
          <w:lang w:val="sq-AL"/>
        </w:rPr>
      </w:pPr>
      <w:r w:rsidRPr="0095484E">
        <w:rPr>
          <w:b/>
          <w:bCs/>
          <w:i/>
          <w:iCs/>
          <w:sz w:val="21"/>
          <w:szCs w:val="21"/>
          <w:lang w:val="sq-AL"/>
        </w:rPr>
        <w:t>Qaf – Shul (Librazhd)</w:t>
      </w:r>
    </w:p>
    <w:p w:rsidR="00F3425E" w:rsidRPr="0095484E" w:rsidRDefault="00875D6F" w:rsidP="0078303A">
      <w:pPr>
        <w:pStyle w:val="Paragrafi"/>
        <w:rPr>
          <w:color w:val="000000"/>
          <w:sz w:val="21"/>
          <w:szCs w:val="21"/>
          <w:lang w:val="sq-AL"/>
        </w:rPr>
      </w:pPr>
      <w:r w:rsidRPr="0095484E">
        <w:rPr>
          <w:sz w:val="21"/>
          <w:szCs w:val="21"/>
          <w:lang w:val="sq-AL"/>
        </w:rPr>
        <w:t xml:space="preserve">Sasia e tokës </w:t>
      </w:r>
      <w:r w:rsidR="006004AB" w:rsidRPr="0095484E">
        <w:rPr>
          <w:sz w:val="21"/>
          <w:szCs w:val="21"/>
          <w:lang w:val="sq-AL"/>
        </w:rPr>
        <w:t>së gërryer në stacionin e Qaf–</w:t>
      </w:r>
      <w:r w:rsidRPr="0095484E">
        <w:rPr>
          <w:sz w:val="21"/>
          <w:szCs w:val="21"/>
          <w:lang w:val="sq-AL"/>
        </w:rPr>
        <w:t>Shulit për vitin 2010, është në nivele 8.92 ton/ha/vit për sipërfaqet me mbulesë bimore</w:t>
      </w:r>
      <w:r w:rsidRPr="0095484E">
        <w:rPr>
          <w:color w:val="000000"/>
          <w:sz w:val="21"/>
          <w:szCs w:val="21"/>
          <w:lang w:val="sq-AL"/>
        </w:rPr>
        <w:t xml:space="preserve"> bar shumëvjeçar</w:t>
      </w:r>
      <w:r w:rsidRPr="0095484E">
        <w:rPr>
          <w:sz w:val="21"/>
          <w:szCs w:val="21"/>
          <w:lang w:val="sq-AL"/>
        </w:rPr>
        <w:t>, në 26.08 ton/ha/vit në parcelën e mbjellë me misër dhe</w:t>
      </w:r>
      <w:r w:rsidRPr="0095484E">
        <w:rPr>
          <w:i/>
          <w:sz w:val="21"/>
          <w:szCs w:val="21"/>
          <w:lang w:val="sq-AL"/>
        </w:rPr>
        <w:t xml:space="preserve"> </w:t>
      </w:r>
      <w:r w:rsidRPr="0095484E">
        <w:rPr>
          <w:sz w:val="21"/>
          <w:szCs w:val="21"/>
          <w:lang w:val="sq-AL"/>
        </w:rPr>
        <w:t>humbja mesatare e tokës është rreth 17.98 ton/ha/vit.</w:t>
      </w:r>
      <w:r w:rsidRPr="0095484E">
        <w:rPr>
          <w:color w:val="000000"/>
          <w:sz w:val="21"/>
          <w:szCs w:val="21"/>
          <w:lang w:val="sq-AL"/>
        </w:rPr>
        <w:t xml:space="preserve"> </w:t>
      </w:r>
    </w:p>
    <w:p w:rsidR="00875D6F" w:rsidRPr="004002A5" w:rsidRDefault="00875D6F" w:rsidP="0078303A">
      <w:pPr>
        <w:pStyle w:val="Paragrafi"/>
        <w:rPr>
          <w:color w:val="000000"/>
          <w:lang w:val="sq-AL"/>
        </w:rPr>
      </w:pPr>
      <w:r w:rsidRPr="004002A5">
        <w:rPr>
          <w:color w:val="000000"/>
          <w:lang w:val="sq-AL"/>
        </w:rPr>
        <w:t xml:space="preserve"> </w:t>
      </w:r>
    </w:p>
    <w:p w:rsidR="0095484E" w:rsidRDefault="0095484E" w:rsidP="00A23402">
      <w:pPr>
        <w:jc w:val="center"/>
        <w:rPr>
          <w:rFonts w:ascii="CG Times" w:hAnsi="CG Times"/>
          <w:b/>
          <w:sz w:val="21"/>
          <w:szCs w:val="21"/>
          <w:lang w:val="sq-AL"/>
        </w:rPr>
      </w:pPr>
    </w:p>
    <w:p w:rsidR="0095484E" w:rsidRDefault="0095484E" w:rsidP="00A23402">
      <w:pPr>
        <w:jc w:val="center"/>
        <w:rPr>
          <w:rFonts w:ascii="CG Times" w:hAnsi="CG Times"/>
          <w:b/>
          <w:sz w:val="21"/>
          <w:szCs w:val="21"/>
          <w:lang w:val="sq-AL"/>
        </w:rPr>
      </w:pPr>
    </w:p>
    <w:p w:rsidR="0095484E" w:rsidRDefault="0095484E" w:rsidP="00A23402">
      <w:pPr>
        <w:jc w:val="center"/>
        <w:rPr>
          <w:rFonts w:ascii="CG Times" w:hAnsi="CG Times"/>
          <w:b/>
          <w:sz w:val="21"/>
          <w:szCs w:val="21"/>
          <w:lang w:val="sq-AL"/>
        </w:rPr>
      </w:pPr>
    </w:p>
    <w:p w:rsidR="0095484E" w:rsidRDefault="0095484E" w:rsidP="00A23402">
      <w:pPr>
        <w:jc w:val="center"/>
        <w:rPr>
          <w:rFonts w:ascii="CG Times" w:hAnsi="CG Times"/>
          <w:b/>
          <w:sz w:val="21"/>
          <w:szCs w:val="21"/>
          <w:lang w:val="sq-AL"/>
        </w:rPr>
      </w:pPr>
    </w:p>
    <w:p w:rsidR="0095484E" w:rsidRDefault="0095484E" w:rsidP="00A23402">
      <w:pPr>
        <w:jc w:val="center"/>
        <w:rPr>
          <w:rFonts w:ascii="CG Times" w:hAnsi="CG Times"/>
          <w:b/>
          <w:sz w:val="21"/>
          <w:szCs w:val="21"/>
          <w:lang w:val="sq-AL"/>
        </w:rPr>
      </w:pPr>
    </w:p>
    <w:p w:rsidR="0095484E" w:rsidRDefault="0095484E" w:rsidP="00A23402">
      <w:pPr>
        <w:jc w:val="center"/>
        <w:rPr>
          <w:rFonts w:ascii="CG Times" w:hAnsi="CG Times"/>
          <w:b/>
          <w:sz w:val="21"/>
          <w:szCs w:val="21"/>
          <w:lang w:val="sq-AL"/>
        </w:rPr>
      </w:pPr>
    </w:p>
    <w:p w:rsidR="0095484E" w:rsidRDefault="0095484E" w:rsidP="00A23402">
      <w:pPr>
        <w:jc w:val="center"/>
        <w:rPr>
          <w:rFonts w:ascii="CG Times" w:hAnsi="CG Times"/>
          <w:b/>
          <w:sz w:val="21"/>
          <w:szCs w:val="21"/>
          <w:lang w:val="sq-AL"/>
        </w:rPr>
      </w:pPr>
    </w:p>
    <w:p w:rsidR="0095484E" w:rsidRDefault="0095484E" w:rsidP="00A23402">
      <w:pPr>
        <w:jc w:val="center"/>
        <w:rPr>
          <w:rFonts w:ascii="CG Times" w:hAnsi="CG Times"/>
          <w:b/>
          <w:sz w:val="21"/>
          <w:szCs w:val="21"/>
          <w:lang w:val="sq-AL"/>
        </w:rPr>
      </w:pPr>
    </w:p>
    <w:p w:rsidR="0095484E" w:rsidRDefault="0095484E" w:rsidP="00A23402">
      <w:pPr>
        <w:jc w:val="center"/>
        <w:rPr>
          <w:rFonts w:ascii="CG Times" w:hAnsi="CG Times"/>
          <w:b/>
          <w:sz w:val="21"/>
          <w:szCs w:val="21"/>
          <w:lang w:val="sq-AL"/>
        </w:rPr>
      </w:pPr>
    </w:p>
    <w:p w:rsidR="0095484E" w:rsidRDefault="0095484E" w:rsidP="00A23402">
      <w:pPr>
        <w:jc w:val="center"/>
        <w:rPr>
          <w:rFonts w:ascii="CG Times" w:hAnsi="CG Times"/>
          <w:b/>
          <w:sz w:val="21"/>
          <w:szCs w:val="21"/>
          <w:lang w:val="sq-AL"/>
        </w:rPr>
      </w:pPr>
    </w:p>
    <w:p w:rsidR="0095484E" w:rsidRDefault="0095484E" w:rsidP="00A23402">
      <w:pPr>
        <w:jc w:val="center"/>
        <w:rPr>
          <w:rFonts w:ascii="CG Times" w:hAnsi="CG Times"/>
          <w:b/>
          <w:sz w:val="21"/>
          <w:szCs w:val="21"/>
          <w:lang w:val="sq-AL"/>
        </w:rPr>
      </w:pPr>
    </w:p>
    <w:p w:rsidR="00875D6F" w:rsidRPr="004002A5" w:rsidRDefault="00875D6F" w:rsidP="00A23402">
      <w:pPr>
        <w:jc w:val="center"/>
        <w:rPr>
          <w:rFonts w:ascii="CG Times" w:eastAsia="Arial Unicode MS" w:hAnsi="CG Times"/>
          <w:b/>
          <w:color w:val="000000"/>
          <w:sz w:val="21"/>
          <w:szCs w:val="21"/>
          <w:lang w:val="sq-AL"/>
        </w:rPr>
      </w:pPr>
      <w:r w:rsidRPr="004002A5">
        <w:rPr>
          <w:rFonts w:ascii="CG Times" w:hAnsi="CG Times"/>
          <w:b/>
          <w:sz w:val="21"/>
          <w:szCs w:val="21"/>
          <w:lang w:val="sq-AL"/>
        </w:rPr>
        <w:t>Figura 12. Ecuria e erozionit në Qafë-Shul, Librazhd në tr</w:t>
      </w:r>
      <w:r w:rsidR="006004AB" w:rsidRPr="004002A5">
        <w:rPr>
          <w:rFonts w:ascii="CG Times" w:hAnsi="CG Times"/>
          <w:b/>
          <w:sz w:val="21"/>
          <w:szCs w:val="21"/>
          <w:lang w:val="sq-AL"/>
        </w:rPr>
        <w:t>i</w:t>
      </w:r>
      <w:r w:rsidRPr="004002A5">
        <w:rPr>
          <w:rFonts w:ascii="CG Times" w:hAnsi="CG Times"/>
          <w:b/>
          <w:sz w:val="21"/>
          <w:szCs w:val="21"/>
          <w:lang w:val="sq-AL"/>
        </w:rPr>
        <w:t xml:space="preserve"> vitet e fundit</w:t>
      </w:r>
    </w:p>
    <w:p w:rsidR="00875D6F" w:rsidRPr="004002A5" w:rsidRDefault="00492F56" w:rsidP="00A23402">
      <w:pPr>
        <w:suppressAutoHyphens/>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832350" cy="1974850"/>
            <wp:effectExtent l="0" t="0" r="6350" b="6350"/>
            <wp:docPr id="195"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rsidR="00875D6F" w:rsidRPr="004002A5" w:rsidRDefault="00875D6F" w:rsidP="00C139FC">
      <w:pPr>
        <w:suppressAutoHyphens/>
        <w:ind w:firstLine="720"/>
        <w:jc w:val="both"/>
        <w:rPr>
          <w:rFonts w:ascii="CG Times" w:hAnsi="CG Times"/>
          <w:sz w:val="21"/>
          <w:szCs w:val="21"/>
          <w:lang w:val="sq-AL"/>
        </w:rPr>
      </w:pPr>
      <w:r w:rsidRPr="004002A5">
        <w:rPr>
          <w:rFonts w:ascii="CG Times" w:eastAsia="Arial Unicode MS" w:hAnsi="CG Times"/>
          <w:color w:val="000000"/>
          <w:sz w:val="21"/>
          <w:szCs w:val="21"/>
          <w:lang w:val="sq-AL"/>
        </w:rPr>
        <w:t xml:space="preserve">Kjo zonë përfaqëson pjesën malore të Shqipërisë lindore dhe juglindore, rrethet Librazhd, Dibër, Bulqizë. </w:t>
      </w:r>
      <w:r w:rsidRPr="004002A5">
        <w:rPr>
          <w:rFonts w:ascii="CG Times" w:eastAsia="Arial Unicode MS" w:hAnsi="CG Times"/>
          <w:sz w:val="21"/>
          <w:szCs w:val="21"/>
          <w:lang w:val="sq-AL"/>
        </w:rPr>
        <w:t>Për vitin 2009 shifrat ishin respektivisht 7.5 ton/ha/vit dhe 25.6 ton/ha/vit, pothuajse të njëjta me vitin 2010.</w:t>
      </w:r>
    </w:p>
    <w:p w:rsidR="00875D6F" w:rsidRPr="00C139FC" w:rsidRDefault="00875D6F" w:rsidP="00C139FC">
      <w:pPr>
        <w:ind w:firstLine="720"/>
        <w:jc w:val="both"/>
        <w:rPr>
          <w:rFonts w:ascii="CG Times" w:eastAsia="Arial Unicode MS" w:hAnsi="CG Times"/>
          <w:bCs/>
          <w:iCs/>
          <w:sz w:val="21"/>
          <w:szCs w:val="21"/>
          <w:lang w:val="sq-AL"/>
        </w:rPr>
      </w:pPr>
      <w:r w:rsidRPr="00C139FC">
        <w:rPr>
          <w:rFonts w:ascii="CG Times" w:eastAsia="Arial Unicode MS" w:hAnsi="CG Times"/>
          <w:bCs/>
          <w:iCs/>
          <w:sz w:val="21"/>
          <w:szCs w:val="21"/>
          <w:lang w:val="sq-AL"/>
        </w:rPr>
        <w:t xml:space="preserve">2.6 Përcaktimi i ndikimit të </w:t>
      </w:r>
      <w:r w:rsidR="006004AB" w:rsidRPr="00C139FC">
        <w:rPr>
          <w:rFonts w:ascii="CG Times" w:eastAsia="Arial Unicode MS" w:hAnsi="CG Times"/>
          <w:bCs/>
          <w:iCs/>
          <w:sz w:val="21"/>
          <w:szCs w:val="21"/>
          <w:lang w:val="sq-AL"/>
        </w:rPr>
        <w:t>mbulesës</w:t>
      </w:r>
      <w:r w:rsidRPr="00C139FC">
        <w:rPr>
          <w:rFonts w:ascii="CG Times" w:eastAsia="Arial Unicode MS" w:hAnsi="CG Times"/>
          <w:bCs/>
          <w:iCs/>
          <w:sz w:val="21"/>
          <w:szCs w:val="21"/>
          <w:lang w:val="sq-AL"/>
        </w:rPr>
        <w:t xml:space="preserve"> bimore (</w:t>
      </w:r>
      <w:r w:rsidR="006004AB" w:rsidRPr="00C139FC">
        <w:rPr>
          <w:rFonts w:ascii="CG Times" w:eastAsia="Arial Unicode MS" w:hAnsi="CG Times"/>
          <w:bCs/>
          <w:iCs/>
          <w:sz w:val="21"/>
          <w:szCs w:val="21"/>
          <w:lang w:val="sq-AL"/>
        </w:rPr>
        <w:t xml:space="preserve">faktori </w:t>
      </w:r>
      <w:r w:rsidRPr="00C139FC">
        <w:rPr>
          <w:rFonts w:ascii="CG Times" w:eastAsia="Arial Unicode MS" w:hAnsi="CG Times"/>
          <w:bCs/>
          <w:iCs/>
          <w:sz w:val="21"/>
          <w:szCs w:val="21"/>
          <w:lang w:val="sq-AL"/>
        </w:rPr>
        <w:t>“C”)</w:t>
      </w:r>
    </w:p>
    <w:p w:rsidR="00875D6F" w:rsidRPr="004002A5" w:rsidRDefault="00875D6F" w:rsidP="00C139FC">
      <w:pPr>
        <w:ind w:firstLine="720"/>
        <w:jc w:val="both"/>
        <w:rPr>
          <w:rFonts w:ascii="CG Times" w:eastAsia="Arial Unicode MS" w:hAnsi="CG Times"/>
          <w:sz w:val="21"/>
          <w:szCs w:val="21"/>
          <w:lang w:val="sq-AL"/>
        </w:rPr>
      </w:pPr>
      <w:r w:rsidRPr="004002A5">
        <w:rPr>
          <w:rFonts w:ascii="CG Times" w:eastAsia="Arial Unicode MS" w:hAnsi="CG Times"/>
          <w:sz w:val="21"/>
          <w:szCs w:val="21"/>
          <w:lang w:val="sq-AL"/>
        </w:rPr>
        <w:t xml:space="preserve">Duke u nisur nga vlerat e erozionit të matur në zonat e monitoruara dhe duke bërë raportin e sasisë së tokës së gërryer në një mbulesë bimore krahasuar me tokën e pambjellë (këtë e konsiderojmë 1 njësi) është llogaritur efekti i mbulesës bimore mbi erozionin. Kjo vlerë konsiderohet si </w:t>
      </w:r>
      <w:r w:rsidR="006004AB" w:rsidRPr="004002A5">
        <w:rPr>
          <w:rFonts w:ascii="CG Times" w:eastAsia="Arial Unicode MS" w:hAnsi="CG Times"/>
          <w:sz w:val="21"/>
          <w:szCs w:val="21"/>
          <w:lang w:val="sq-AL"/>
        </w:rPr>
        <w:t xml:space="preserve">faktori </w:t>
      </w:r>
      <w:r w:rsidRPr="004002A5">
        <w:rPr>
          <w:rFonts w:ascii="CG Times" w:eastAsia="Arial Unicode MS" w:hAnsi="CG Times"/>
          <w:b/>
          <w:sz w:val="21"/>
          <w:szCs w:val="21"/>
          <w:lang w:val="sq-AL"/>
        </w:rPr>
        <w:t>“C”</w:t>
      </w:r>
      <w:r w:rsidRPr="004002A5">
        <w:rPr>
          <w:rFonts w:ascii="CG Times" w:eastAsia="Arial Unicode MS" w:hAnsi="CG Times"/>
          <w:sz w:val="21"/>
          <w:szCs w:val="21"/>
          <w:lang w:val="sq-AL"/>
        </w:rPr>
        <w:t xml:space="preserve"> në Ekuacionin Universal të Humbjeve të Tokës. Të dhënat e përftuara nga llogaritjet jepen në tabelën e mëposhtme.</w:t>
      </w:r>
    </w:p>
    <w:p w:rsidR="0078303A" w:rsidRPr="004002A5" w:rsidRDefault="0078303A" w:rsidP="00A23402">
      <w:pPr>
        <w:jc w:val="both"/>
        <w:rPr>
          <w:rFonts w:ascii="CG Times" w:eastAsia="Arial Unicode MS" w:hAnsi="CG Times"/>
          <w:sz w:val="21"/>
          <w:szCs w:val="21"/>
          <w:lang w:val="sq-AL"/>
        </w:rPr>
      </w:pPr>
    </w:p>
    <w:p w:rsidR="00875D6F" w:rsidRPr="004002A5" w:rsidRDefault="00875D6F" w:rsidP="00A23402">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Tab</w:t>
      </w:r>
      <w:r w:rsidR="006004AB" w:rsidRPr="004002A5">
        <w:rPr>
          <w:rFonts w:ascii="CG Times" w:eastAsia="Arial Unicode MS" w:hAnsi="CG Times"/>
          <w:b/>
          <w:sz w:val="21"/>
          <w:szCs w:val="21"/>
          <w:lang w:val="sq-AL"/>
        </w:rPr>
        <w:t xml:space="preserve">ela </w:t>
      </w:r>
      <w:r w:rsidRPr="004002A5">
        <w:rPr>
          <w:rFonts w:ascii="CG Times" w:eastAsia="Arial Unicode MS" w:hAnsi="CG Times"/>
          <w:b/>
          <w:sz w:val="21"/>
          <w:szCs w:val="21"/>
          <w:lang w:val="sq-AL"/>
        </w:rPr>
        <w:t>7</w:t>
      </w:r>
      <w:r w:rsidR="006004AB" w:rsidRPr="004002A5">
        <w:rPr>
          <w:rFonts w:ascii="CG Times" w:eastAsia="Arial Unicode MS" w:hAnsi="CG Times"/>
          <w:b/>
          <w:sz w:val="21"/>
          <w:szCs w:val="21"/>
          <w:lang w:val="sq-AL"/>
        </w:rPr>
        <w:t xml:space="preserve">. </w:t>
      </w:r>
      <w:r w:rsidRPr="004002A5">
        <w:rPr>
          <w:rFonts w:ascii="CG Times" w:eastAsia="Arial Unicode MS" w:hAnsi="CG Times"/>
          <w:b/>
          <w:sz w:val="21"/>
          <w:szCs w:val="21"/>
          <w:lang w:val="sq-AL"/>
        </w:rPr>
        <w:t xml:space="preserve"> Vlera e faktorit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1201"/>
        <w:gridCol w:w="1443"/>
        <w:gridCol w:w="1289"/>
        <w:gridCol w:w="1170"/>
        <w:gridCol w:w="1410"/>
      </w:tblGrid>
      <w:tr w:rsidR="00875D6F" w:rsidRPr="00C139FC">
        <w:trPr>
          <w:trHeight w:val="375"/>
        </w:trPr>
        <w:tc>
          <w:tcPr>
            <w:tcW w:w="1493" w:type="pct"/>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Emërtimi</w:t>
            </w:r>
          </w:p>
        </w:tc>
        <w:tc>
          <w:tcPr>
            <w:tcW w:w="646" w:type="pct"/>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Vithkuq</w:t>
            </w:r>
          </w:p>
        </w:tc>
        <w:tc>
          <w:tcPr>
            <w:tcW w:w="777" w:type="pct"/>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Qaf - Shul</w:t>
            </w:r>
          </w:p>
        </w:tc>
        <w:tc>
          <w:tcPr>
            <w:tcW w:w="694" w:type="pct"/>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Radhimë</w:t>
            </w:r>
          </w:p>
        </w:tc>
        <w:tc>
          <w:tcPr>
            <w:tcW w:w="630" w:type="pct"/>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Kallmet</w:t>
            </w:r>
          </w:p>
        </w:tc>
        <w:tc>
          <w:tcPr>
            <w:tcW w:w="759" w:type="pct"/>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Mesatare</w:t>
            </w:r>
          </w:p>
        </w:tc>
      </w:tr>
      <w:tr w:rsidR="00875D6F" w:rsidRPr="00C139FC">
        <w:tc>
          <w:tcPr>
            <w:tcW w:w="1493" w:type="pct"/>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Parcela e mbjellë me livadh.</w:t>
            </w:r>
          </w:p>
        </w:tc>
        <w:tc>
          <w:tcPr>
            <w:tcW w:w="646"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0,42</w:t>
            </w:r>
          </w:p>
        </w:tc>
        <w:tc>
          <w:tcPr>
            <w:tcW w:w="777"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0,37</w:t>
            </w:r>
          </w:p>
        </w:tc>
        <w:tc>
          <w:tcPr>
            <w:tcW w:w="694"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0,38</w:t>
            </w:r>
          </w:p>
        </w:tc>
        <w:tc>
          <w:tcPr>
            <w:tcW w:w="630"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0,36</w:t>
            </w:r>
          </w:p>
        </w:tc>
        <w:tc>
          <w:tcPr>
            <w:tcW w:w="759"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0,38</w:t>
            </w:r>
          </w:p>
        </w:tc>
      </w:tr>
      <w:tr w:rsidR="00875D6F" w:rsidRPr="00C139FC">
        <w:tc>
          <w:tcPr>
            <w:tcW w:w="1493" w:type="pct"/>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Parcela e mbjellë me  grurë</w:t>
            </w:r>
          </w:p>
        </w:tc>
        <w:tc>
          <w:tcPr>
            <w:tcW w:w="646"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0,46</w:t>
            </w:r>
          </w:p>
        </w:tc>
        <w:tc>
          <w:tcPr>
            <w:tcW w:w="777"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0,41</w:t>
            </w:r>
          </w:p>
        </w:tc>
        <w:tc>
          <w:tcPr>
            <w:tcW w:w="694"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0,51</w:t>
            </w:r>
          </w:p>
        </w:tc>
        <w:tc>
          <w:tcPr>
            <w:tcW w:w="630"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0,64</w:t>
            </w:r>
          </w:p>
        </w:tc>
        <w:tc>
          <w:tcPr>
            <w:tcW w:w="759"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0,51</w:t>
            </w:r>
          </w:p>
        </w:tc>
      </w:tr>
      <w:tr w:rsidR="00875D6F" w:rsidRPr="00C139FC">
        <w:tc>
          <w:tcPr>
            <w:tcW w:w="1493" w:type="pct"/>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Parcela e mbjellë me  misër</w:t>
            </w:r>
          </w:p>
        </w:tc>
        <w:tc>
          <w:tcPr>
            <w:tcW w:w="646"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0,92</w:t>
            </w:r>
          </w:p>
        </w:tc>
        <w:tc>
          <w:tcPr>
            <w:tcW w:w="777"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1,22</w:t>
            </w:r>
          </w:p>
        </w:tc>
        <w:tc>
          <w:tcPr>
            <w:tcW w:w="694"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1,18</w:t>
            </w:r>
          </w:p>
        </w:tc>
        <w:tc>
          <w:tcPr>
            <w:tcW w:w="630"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1,20</w:t>
            </w:r>
          </w:p>
        </w:tc>
        <w:tc>
          <w:tcPr>
            <w:tcW w:w="759" w:type="pct"/>
            <w:vAlign w:val="bottom"/>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1,13</w:t>
            </w:r>
          </w:p>
        </w:tc>
      </w:tr>
      <w:tr w:rsidR="00875D6F" w:rsidRPr="00C139FC">
        <w:tc>
          <w:tcPr>
            <w:tcW w:w="1493" w:type="pct"/>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Parcela e pa bimësi (ugar)</w:t>
            </w:r>
          </w:p>
        </w:tc>
        <w:tc>
          <w:tcPr>
            <w:tcW w:w="646" w:type="pct"/>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1,00</w:t>
            </w:r>
          </w:p>
        </w:tc>
        <w:tc>
          <w:tcPr>
            <w:tcW w:w="777" w:type="pct"/>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1,00</w:t>
            </w:r>
          </w:p>
        </w:tc>
        <w:tc>
          <w:tcPr>
            <w:tcW w:w="694" w:type="pct"/>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1,00</w:t>
            </w:r>
          </w:p>
        </w:tc>
        <w:tc>
          <w:tcPr>
            <w:tcW w:w="630" w:type="pct"/>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1,00</w:t>
            </w:r>
          </w:p>
        </w:tc>
        <w:tc>
          <w:tcPr>
            <w:tcW w:w="759" w:type="pct"/>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1,00</w:t>
            </w:r>
          </w:p>
        </w:tc>
      </w:tr>
    </w:tbl>
    <w:p w:rsidR="00875D6F" w:rsidRPr="00C139FC" w:rsidRDefault="00875D6F" w:rsidP="00F71C60">
      <w:pPr>
        <w:pStyle w:val="Paragrafi"/>
        <w:rPr>
          <w:sz w:val="21"/>
          <w:szCs w:val="21"/>
          <w:lang w:val="sq-AL"/>
        </w:rPr>
      </w:pPr>
      <w:r w:rsidRPr="00C139FC">
        <w:rPr>
          <w:sz w:val="21"/>
          <w:szCs w:val="21"/>
          <w:lang w:val="sq-AL"/>
        </w:rPr>
        <w:t xml:space="preserve">Për të gjitha parcelat e mbjella me bimësi livadhore sigurohet pothuajse e njëjta mbrojtje për tokën. Mbjellja me të lashta gjithashtu siguron një mbrojtje shumë të mirë. Aftësia mbrojtëse në rajonet malore lindore dhe jugore ku reshjet dimërore janë kryesisht në formë dëbore është dukshëm më e lartë se në rajonet e ultësirës bregdetare ku gjatë periudhës vjeshtë – dimër reshjet janë në formë shiu dhe shpesh shumë intensive. Reshjet e vjeshtës që përkojnë me mbulesën e kufizuar bimore që janë në fazat e para të zhvillimit ndikojnë në vlerën e </w:t>
      </w:r>
      <w:r w:rsidR="00713CAA" w:rsidRPr="00C139FC">
        <w:rPr>
          <w:sz w:val="21"/>
          <w:szCs w:val="21"/>
          <w:lang w:val="sq-AL"/>
        </w:rPr>
        <w:t>koeficie</w:t>
      </w:r>
      <w:r w:rsidRPr="00C139FC">
        <w:rPr>
          <w:sz w:val="21"/>
          <w:szCs w:val="21"/>
          <w:lang w:val="sq-AL"/>
        </w:rPr>
        <w:t>ntit të këtyre bimëve për rajonet e sipër përmendura.</w:t>
      </w:r>
    </w:p>
    <w:p w:rsidR="00875D6F" w:rsidRPr="00C139FC" w:rsidRDefault="00875D6F" w:rsidP="00F71C60">
      <w:pPr>
        <w:pStyle w:val="Paragrafi"/>
        <w:rPr>
          <w:sz w:val="21"/>
          <w:szCs w:val="21"/>
          <w:lang w:val="sq-AL"/>
        </w:rPr>
      </w:pPr>
      <w:r w:rsidRPr="00C139FC">
        <w:rPr>
          <w:bCs/>
          <w:iCs/>
          <w:sz w:val="21"/>
          <w:szCs w:val="21"/>
          <w:lang w:val="sq-AL"/>
        </w:rPr>
        <w:t>2.7 Përcaktimi i ndikimit të tokës (</w:t>
      </w:r>
      <w:r w:rsidR="006004AB" w:rsidRPr="00C139FC">
        <w:rPr>
          <w:bCs/>
          <w:iCs/>
          <w:sz w:val="21"/>
          <w:szCs w:val="21"/>
          <w:lang w:val="sq-AL"/>
        </w:rPr>
        <w:t xml:space="preserve">faktori </w:t>
      </w:r>
      <w:r w:rsidRPr="00C139FC">
        <w:rPr>
          <w:bCs/>
          <w:iCs/>
          <w:sz w:val="21"/>
          <w:szCs w:val="21"/>
          <w:lang w:val="sq-AL"/>
        </w:rPr>
        <w:t xml:space="preserve">“K”) </w:t>
      </w:r>
    </w:p>
    <w:p w:rsidR="0095484E" w:rsidRPr="00C139FC" w:rsidRDefault="00875D6F" w:rsidP="00C139FC">
      <w:pPr>
        <w:pStyle w:val="Paragrafi"/>
        <w:rPr>
          <w:sz w:val="21"/>
          <w:szCs w:val="21"/>
          <w:lang w:val="sq-AL"/>
        </w:rPr>
      </w:pPr>
      <w:r w:rsidRPr="00C139FC">
        <w:rPr>
          <w:sz w:val="21"/>
          <w:szCs w:val="21"/>
          <w:lang w:val="sq-AL"/>
        </w:rPr>
        <w:t xml:space="preserve">Për të vlerësuar ndikimin e përbërjes së tokës në erozion, si vlerë të faktorit “K” në Ekuacionin Universal të Humbjeve të Tokës, janë përdorur të dhënat mbi përbërjen grimcometrike të </w:t>
      </w:r>
      <w:r w:rsidR="00C139FC">
        <w:rPr>
          <w:sz w:val="21"/>
          <w:szCs w:val="21"/>
          <w:lang w:val="sq-AL"/>
        </w:rPr>
        <w:t>tokave të zonave të monitoruara</w:t>
      </w:r>
    </w:p>
    <w:p w:rsidR="00C139FC" w:rsidRPr="004002A5" w:rsidRDefault="00C139FC" w:rsidP="00F71C60">
      <w:pPr>
        <w:pStyle w:val="Paragrafi"/>
        <w:rPr>
          <w:lang w:val="sq-AL"/>
        </w:rPr>
      </w:pPr>
    </w:p>
    <w:p w:rsidR="00875D6F" w:rsidRPr="004002A5" w:rsidRDefault="00875D6F" w:rsidP="00A23402">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Tab</w:t>
      </w:r>
      <w:r w:rsidR="006004AB" w:rsidRPr="004002A5">
        <w:rPr>
          <w:rFonts w:ascii="CG Times" w:eastAsia="Arial Unicode MS" w:hAnsi="CG Times"/>
          <w:b/>
          <w:sz w:val="21"/>
          <w:szCs w:val="21"/>
          <w:lang w:val="sq-AL"/>
        </w:rPr>
        <w:t xml:space="preserve">ela </w:t>
      </w:r>
      <w:r w:rsidRPr="004002A5">
        <w:rPr>
          <w:rFonts w:ascii="CG Times" w:eastAsia="Arial Unicode MS" w:hAnsi="CG Times"/>
          <w:b/>
          <w:sz w:val="21"/>
          <w:szCs w:val="21"/>
          <w:lang w:val="sq-AL"/>
        </w:rPr>
        <w:t>8</w:t>
      </w:r>
      <w:r w:rsidR="006004AB" w:rsidRPr="004002A5">
        <w:rPr>
          <w:rFonts w:ascii="CG Times" w:eastAsia="Arial Unicode MS" w:hAnsi="CG Times"/>
          <w:b/>
          <w:sz w:val="21"/>
          <w:szCs w:val="21"/>
          <w:lang w:val="sq-AL"/>
        </w:rPr>
        <w:t>.</w:t>
      </w:r>
      <w:r w:rsidRPr="004002A5">
        <w:rPr>
          <w:rFonts w:ascii="CG Times" w:eastAsia="Arial Unicode MS" w:hAnsi="CG Times"/>
          <w:b/>
          <w:sz w:val="21"/>
          <w:szCs w:val="21"/>
          <w:lang w:val="sq-AL"/>
        </w:rPr>
        <w:t xml:space="preserve"> Disa tregues tokësor</w:t>
      </w:r>
      <w:r w:rsidR="006004AB" w:rsidRPr="004002A5">
        <w:rPr>
          <w:rFonts w:ascii="CG Times" w:eastAsia="Arial Unicode MS" w:hAnsi="CG Times"/>
          <w:b/>
          <w:sz w:val="21"/>
          <w:szCs w:val="21"/>
          <w:lang w:val="sq-AL"/>
        </w:rPr>
        <w:t>ë</w:t>
      </w:r>
      <w:r w:rsidRPr="004002A5">
        <w:rPr>
          <w:rFonts w:ascii="CG Times" w:eastAsia="Arial Unicode MS" w:hAnsi="CG Times"/>
          <w:b/>
          <w:sz w:val="21"/>
          <w:szCs w:val="21"/>
          <w:lang w:val="sq-AL"/>
        </w:rPr>
        <w:t xml:space="preserve"> të stacioneve të erozionit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1091"/>
        <w:gridCol w:w="718"/>
        <w:gridCol w:w="812"/>
        <w:gridCol w:w="1111"/>
        <w:gridCol w:w="1792"/>
        <w:gridCol w:w="967"/>
      </w:tblGrid>
      <w:tr w:rsidR="00875D6F" w:rsidRPr="00C139FC">
        <w:trPr>
          <w:cantSplit/>
          <w:jc w:val="center"/>
        </w:trPr>
        <w:tc>
          <w:tcPr>
            <w:tcW w:w="2444" w:type="dxa"/>
            <w:vMerge w:val="restart"/>
          </w:tcPr>
          <w:p w:rsidR="00875D6F" w:rsidRPr="00C139FC" w:rsidRDefault="00875D6F" w:rsidP="00A23402">
            <w:pPr>
              <w:jc w:val="center"/>
              <w:rPr>
                <w:rFonts w:ascii="CG Times" w:eastAsia="Arial Unicode MS" w:hAnsi="CG Times"/>
                <w:bCs/>
                <w:sz w:val="21"/>
                <w:szCs w:val="21"/>
                <w:lang w:val="sq-AL"/>
              </w:rPr>
            </w:pPr>
            <w:r w:rsidRPr="00C139FC">
              <w:rPr>
                <w:rFonts w:ascii="CG Times" w:eastAsia="Arial Unicode MS" w:hAnsi="CG Times"/>
                <w:bCs/>
                <w:sz w:val="21"/>
                <w:szCs w:val="21"/>
                <w:lang w:val="sq-AL"/>
              </w:rPr>
              <w:t>Pikat Eksperimentale</w:t>
            </w:r>
          </w:p>
        </w:tc>
        <w:tc>
          <w:tcPr>
            <w:tcW w:w="2620" w:type="dxa"/>
            <w:gridSpan w:val="3"/>
          </w:tcPr>
          <w:p w:rsidR="00875D6F" w:rsidRPr="00C139FC" w:rsidRDefault="00875D6F" w:rsidP="00A23402">
            <w:pPr>
              <w:jc w:val="center"/>
              <w:rPr>
                <w:rFonts w:ascii="CG Times" w:eastAsia="Arial Unicode MS" w:hAnsi="CG Times"/>
                <w:bCs/>
                <w:sz w:val="21"/>
                <w:szCs w:val="21"/>
                <w:lang w:val="sq-AL"/>
              </w:rPr>
            </w:pPr>
            <w:r w:rsidRPr="00C139FC">
              <w:rPr>
                <w:rFonts w:ascii="CG Times" w:eastAsia="Arial Unicode MS" w:hAnsi="CG Times"/>
                <w:bCs/>
                <w:sz w:val="21"/>
                <w:szCs w:val="21"/>
                <w:lang w:val="sq-AL"/>
              </w:rPr>
              <w:t>Tekstura në %</w:t>
            </w:r>
          </w:p>
        </w:tc>
        <w:tc>
          <w:tcPr>
            <w:tcW w:w="0" w:type="auto"/>
            <w:vMerge w:val="restart"/>
          </w:tcPr>
          <w:p w:rsidR="00875D6F" w:rsidRPr="00C139FC" w:rsidRDefault="00875D6F" w:rsidP="00A23402">
            <w:pPr>
              <w:jc w:val="center"/>
              <w:rPr>
                <w:rFonts w:ascii="CG Times" w:eastAsia="Arial Unicode MS" w:hAnsi="CG Times"/>
                <w:bCs/>
                <w:sz w:val="21"/>
                <w:szCs w:val="21"/>
                <w:lang w:val="sq-AL"/>
              </w:rPr>
            </w:pPr>
            <w:r w:rsidRPr="00C139FC">
              <w:rPr>
                <w:rFonts w:ascii="CG Times" w:eastAsia="Arial Unicode MS" w:hAnsi="CG Times"/>
                <w:bCs/>
                <w:sz w:val="21"/>
                <w:szCs w:val="21"/>
                <w:lang w:val="sq-AL"/>
              </w:rPr>
              <w:t>Klasa</w:t>
            </w:r>
          </w:p>
          <w:p w:rsidR="00875D6F" w:rsidRPr="00C139FC" w:rsidRDefault="00875D6F" w:rsidP="00A23402">
            <w:pPr>
              <w:jc w:val="center"/>
              <w:rPr>
                <w:rFonts w:ascii="CG Times" w:eastAsia="Arial Unicode MS" w:hAnsi="CG Times"/>
                <w:bCs/>
                <w:sz w:val="21"/>
                <w:szCs w:val="21"/>
                <w:lang w:val="sq-AL"/>
              </w:rPr>
            </w:pPr>
            <w:r w:rsidRPr="00C139FC">
              <w:rPr>
                <w:rFonts w:ascii="CG Times" w:eastAsia="Arial Unicode MS" w:hAnsi="CG Times"/>
                <w:bCs/>
                <w:sz w:val="21"/>
                <w:szCs w:val="21"/>
                <w:lang w:val="sq-AL"/>
              </w:rPr>
              <w:t>Teksturale</w:t>
            </w:r>
          </w:p>
        </w:tc>
        <w:tc>
          <w:tcPr>
            <w:tcW w:w="0" w:type="auto"/>
            <w:vMerge w:val="restart"/>
          </w:tcPr>
          <w:p w:rsidR="00875D6F" w:rsidRPr="00C139FC" w:rsidRDefault="00875D6F" w:rsidP="00A23402">
            <w:pPr>
              <w:jc w:val="center"/>
              <w:rPr>
                <w:rFonts w:ascii="CG Times" w:eastAsia="Arial Unicode MS" w:hAnsi="CG Times"/>
                <w:bCs/>
                <w:sz w:val="21"/>
                <w:szCs w:val="21"/>
                <w:lang w:val="sq-AL"/>
              </w:rPr>
            </w:pPr>
            <w:r w:rsidRPr="00C139FC">
              <w:rPr>
                <w:rFonts w:ascii="CG Times" w:eastAsia="Arial Unicode MS" w:hAnsi="CG Times"/>
                <w:bCs/>
                <w:sz w:val="21"/>
                <w:szCs w:val="21"/>
                <w:lang w:val="sq-AL"/>
              </w:rPr>
              <w:t>Nomenklatura</w:t>
            </w:r>
          </w:p>
        </w:tc>
        <w:tc>
          <w:tcPr>
            <w:tcW w:w="711" w:type="dxa"/>
            <w:vMerge w:val="restart"/>
          </w:tcPr>
          <w:p w:rsidR="00875D6F" w:rsidRPr="00C139FC" w:rsidRDefault="00875D6F" w:rsidP="00A23402">
            <w:pPr>
              <w:jc w:val="center"/>
              <w:rPr>
                <w:rFonts w:ascii="CG Times" w:eastAsia="Arial Unicode MS" w:hAnsi="CG Times"/>
                <w:bCs/>
                <w:sz w:val="21"/>
                <w:szCs w:val="21"/>
                <w:lang w:val="sq-AL"/>
              </w:rPr>
            </w:pPr>
            <w:r w:rsidRPr="00C139FC">
              <w:rPr>
                <w:rFonts w:ascii="CG Times" w:eastAsia="Arial Unicode MS" w:hAnsi="CG Times"/>
                <w:bCs/>
                <w:sz w:val="21"/>
                <w:szCs w:val="21"/>
                <w:lang w:val="sq-AL"/>
              </w:rPr>
              <w:t>Pjerrësia</w:t>
            </w:r>
          </w:p>
        </w:tc>
      </w:tr>
      <w:tr w:rsidR="00875D6F" w:rsidRPr="00C139FC">
        <w:trPr>
          <w:cantSplit/>
          <w:jc w:val="center"/>
        </w:trPr>
        <w:tc>
          <w:tcPr>
            <w:tcW w:w="2444" w:type="dxa"/>
            <w:vMerge/>
          </w:tcPr>
          <w:p w:rsidR="00875D6F" w:rsidRPr="00C139FC" w:rsidRDefault="00875D6F" w:rsidP="00A23402">
            <w:pPr>
              <w:jc w:val="both"/>
              <w:rPr>
                <w:rFonts w:ascii="CG Times" w:eastAsia="Arial Unicode MS" w:hAnsi="CG Times"/>
                <w:bCs/>
                <w:sz w:val="21"/>
                <w:szCs w:val="21"/>
                <w:lang w:val="sq-AL" w:eastAsia="ja-JP"/>
              </w:rPr>
            </w:pPr>
          </w:p>
        </w:tc>
        <w:tc>
          <w:tcPr>
            <w:tcW w:w="1071" w:type="dxa"/>
          </w:tcPr>
          <w:p w:rsidR="00875D6F" w:rsidRPr="00C139FC" w:rsidRDefault="00875D6F" w:rsidP="00A23402">
            <w:pPr>
              <w:jc w:val="both"/>
              <w:rPr>
                <w:rFonts w:ascii="CG Times" w:eastAsia="Arial Unicode MS" w:hAnsi="CG Times"/>
                <w:bCs/>
                <w:i/>
                <w:iCs/>
                <w:sz w:val="21"/>
                <w:szCs w:val="21"/>
                <w:lang w:val="sq-AL"/>
              </w:rPr>
            </w:pPr>
            <w:r w:rsidRPr="00C139FC">
              <w:rPr>
                <w:rFonts w:ascii="CG Times" w:eastAsia="Arial Unicode MS" w:hAnsi="CG Times"/>
                <w:bCs/>
                <w:i/>
                <w:iCs/>
                <w:sz w:val="21"/>
                <w:szCs w:val="21"/>
                <w:lang w:val="sq-AL"/>
              </w:rPr>
              <w:t>Rërë</w:t>
            </w:r>
          </w:p>
        </w:tc>
        <w:tc>
          <w:tcPr>
            <w:tcW w:w="0" w:type="auto"/>
          </w:tcPr>
          <w:p w:rsidR="00875D6F" w:rsidRPr="00C139FC" w:rsidRDefault="00875D6F" w:rsidP="00A23402">
            <w:pPr>
              <w:jc w:val="both"/>
              <w:rPr>
                <w:rFonts w:ascii="CG Times" w:eastAsia="Arial Unicode MS" w:hAnsi="CG Times"/>
                <w:bCs/>
                <w:i/>
                <w:iCs/>
                <w:sz w:val="21"/>
                <w:szCs w:val="21"/>
                <w:lang w:val="sq-AL"/>
              </w:rPr>
            </w:pPr>
            <w:r w:rsidRPr="00C139FC">
              <w:rPr>
                <w:rFonts w:ascii="CG Times" w:eastAsia="Arial Unicode MS" w:hAnsi="CG Times"/>
                <w:bCs/>
                <w:i/>
                <w:iCs/>
                <w:sz w:val="21"/>
                <w:szCs w:val="21"/>
                <w:lang w:val="sq-AL"/>
              </w:rPr>
              <w:t>Lym</w:t>
            </w:r>
          </w:p>
        </w:tc>
        <w:tc>
          <w:tcPr>
            <w:tcW w:w="0" w:type="auto"/>
          </w:tcPr>
          <w:p w:rsidR="00875D6F" w:rsidRPr="00C139FC" w:rsidRDefault="00875D6F" w:rsidP="00A23402">
            <w:pPr>
              <w:jc w:val="both"/>
              <w:rPr>
                <w:rFonts w:ascii="CG Times" w:eastAsia="Arial Unicode MS" w:hAnsi="CG Times"/>
                <w:bCs/>
                <w:i/>
                <w:iCs/>
                <w:sz w:val="21"/>
                <w:szCs w:val="21"/>
                <w:lang w:val="sq-AL"/>
              </w:rPr>
            </w:pPr>
            <w:r w:rsidRPr="00C139FC">
              <w:rPr>
                <w:rFonts w:ascii="CG Times" w:eastAsia="Arial Unicode MS" w:hAnsi="CG Times"/>
                <w:bCs/>
                <w:i/>
                <w:iCs/>
                <w:sz w:val="21"/>
                <w:szCs w:val="21"/>
                <w:lang w:val="sq-AL"/>
              </w:rPr>
              <w:t>Argjilë</w:t>
            </w:r>
          </w:p>
        </w:tc>
        <w:tc>
          <w:tcPr>
            <w:tcW w:w="0" w:type="auto"/>
            <w:vMerge/>
          </w:tcPr>
          <w:p w:rsidR="00875D6F" w:rsidRPr="00C139FC" w:rsidRDefault="00875D6F" w:rsidP="00A23402">
            <w:pPr>
              <w:jc w:val="both"/>
              <w:rPr>
                <w:rFonts w:ascii="CG Times" w:eastAsia="Arial Unicode MS" w:hAnsi="CG Times"/>
                <w:sz w:val="21"/>
                <w:szCs w:val="21"/>
                <w:lang w:val="sq-AL"/>
              </w:rPr>
            </w:pPr>
          </w:p>
        </w:tc>
        <w:tc>
          <w:tcPr>
            <w:tcW w:w="0" w:type="auto"/>
            <w:vMerge/>
          </w:tcPr>
          <w:p w:rsidR="00875D6F" w:rsidRPr="00C139FC" w:rsidRDefault="00875D6F" w:rsidP="00A23402">
            <w:pPr>
              <w:jc w:val="both"/>
              <w:rPr>
                <w:rFonts w:ascii="CG Times" w:eastAsia="Arial Unicode MS" w:hAnsi="CG Times"/>
                <w:sz w:val="21"/>
                <w:szCs w:val="21"/>
                <w:lang w:val="sq-AL"/>
              </w:rPr>
            </w:pPr>
          </w:p>
        </w:tc>
        <w:tc>
          <w:tcPr>
            <w:tcW w:w="711" w:type="dxa"/>
            <w:vMerge/>
          </w:tcPr>
          <w:p w:rsidR="00875D6F" w:rsidRPr="00C139FC" w:rsidRDefault="00875D6F" w:rsidP="00A23402">
            <w:pPr>
              <w:jc w:val="both"/>
              <w:rPr>
                <w:rFonts w:ascii="CG Times" w:eastAsia="Arial Unicode MS" w:hAnsi="CG Times"/>
                <w:sz w:val="21"/>
                <w:szCs w:val="21"/>
                <w:lang w:val="sq-AL"/>
              </w:rPr>
            </w:pPr>
          </w:p>
        </w:tc>
      </w:tr>
      <w:tr w:rsidR="00875D6F" w:rsidRPr="00C139FC">
        <w:trPr>
          <w:cantSplit/>
          <w:jc w:val="center"/>
        </w:trPr>
        <w:tc>
          <w:tcPr>
            <w:tcW w:w="2444" w:type="dxa"/>
          </w:tcPr>
          <w:p w:rsidR="00875D6F" w:rsidRPr="00C139FC" w:rsidRDefault="00875D6F" w:rsidP="00A23402">
            <w:pPr>
              <w:jc w:val="both"/>
              <w:rPr>
                <w:rFonts w:ascii="CG Times" w:eastAsia="Arial Unicode MS" w:hAnsi="CG Times"/>
                <w:bCs/>
                <w:sz w:val="21"/>
                <w:szCs w:val="21"/>
                <w:lang w:val="sq-AL" w:eastAsia="ja-JP"/>
              </w:rPr>
            </w:pPr>
            <w:r w:rsidRPr="00C139FC">
              <w:rPr>
                <w:rFonts w:ascii="CG Times" w:eastAsia="Arial Unicode MS" w:hAnsi="CG Times"/>
                <w:bCs/>
                <w:sz w:val="21"/>
                <w:szCs w:val="21"/>
                <w:lang w:val="sq-AL" w:eastAsia="ja-JP"/>
              </w:rPr>
              <w:t>Lezhë (Kallmet)</w:t>
            </w:r>
          </w:p>
        </w:tc>
        <w:tc>
          <w:tcPr>
            <w:tcW w:w="1071" w:type="dxa"/>
          </w:tcPr>
          <w:p w:rsidR="00875D6F" w:rsidRPr="00C139FC" w:rsidRDefault="00875D6F" w:rsidP="00A23402">
            <w:pPr>
              <w:jc w:val="both"/>
              <w:rPr>
                <w:rFonts w:ascii="CG Times" w:eastAsia="Arial Unicode MS" w:hAnsi="CG Times"/>
                <w:bCs/>
                <w:sz w:val="21"/>
                <w:szCs w:val="21"/>
                <w:lang w:val="sq-AL" w:eastAsia="ja-JP"/>
              </w:rPr>
            </w:pPr>
            <w:r w:rsidRPr="00C139FC">
              <w:rPr>
                <w:rFonts w:ascii="CG Times" w:eastAsia="Arial Unicode MS" w:hAnsi="CG Times"/>
                <w:bCs/>
                <w:sz w:val="21"/>
                <w:szCs w:val="21"/>
                <w:lang w:val="sq-AL" w:eastAsia="ja-JP"/>
              </w:rPr>
              <w:t>13.28</w:t>
            </w:r>
          </w:p>
        </w:tc>
        <w:tc>
          <w:tcPr>
            <w:tcW w:w="0" w:type="auto"/>
          </w:tcPr>
          <w:p w:rsidR="00875D6F" w:rsidRPr="00C139FC" w:rsidRDefault="00875D6F" w:rsidP="00A23402">
            <w:pPr>
              <w:jc w:val="both"/>
              <w:rPr>
                <w:rFonts w:ascii="CG Times" w:eastAsia="Arial Unicode MS" w:hAnsi="CG Times"/>
                <w:bCs/>
                <w:sz w:val="21"/>
                <w:szCs w:val="21"/>
                <w:lang w:val="sq-AL" w:eastAsia="ja-JP"/>
              </w:rPr>
            </w:pPr>
            <w:r w:rsidRPr="00C139FC">
              <w:rPr>
                <w:rFonts w:ascii="CG Times" w:eastAsia="Arial Unicode MS" w:hAnsi="CG Times"/>
                <w:bCs/>
                <w:sz w:val="21"/>
                <w:szCs w:val="21"/>
                <w:lang w:val="sq-AL" w:eastAsia="ja-JP"/>
              </w:rPr>
              <w:t>35.96</w:t>
            </w:r>
          </w:p>
        </w:tc>
        <w:tc>
          <w:tcPr>
            <w:tcW w:w="0" w:type="auto"/>
          </w:tcPr>
          <w:p w:rsidR="00875D6F" w:rsidRPr="00C139FC" w:rsidRDefault="00875D6F" w:rsidP="00A23402">
            <w:pPr>
              <w:jc w:val="both"/>
              <w:rPr>
                <w:rFonts w:ascii="CG Times" w:eastAsia="Arial Unicode MS" w:hAnsi="CG Times"/>
                <w:bCs/>
                <w:sz w:val="21"/>
                <w:szCs w:val="21"/>
                <w:lang w:val="sq-AL" w:eastAsia="ja-JP"/>
              </w:rPr>
            </w:pPr>
            <w:r w:rsidRPr="00C139FC">
              <w:rPr>
                <w:rFonts w:ascii="CG Times" w:eastAsia="Arial Unicode MS" w:hAnsi="CG Times"/>
                <w:bCs/>
                <w:sz w:val="21"/>
                <w:szCs w:val="21"/>
                <w:lang w:val="sq-AL" w:eastAsia="ja-JP"/>
              </w:rPr>
              <w:t>50.76</w:t>
            </w:r>
          </w:p>
        </w:tc>
        <w:tc>
          <w:tcPr>
            <w:tcW w:w="0" w:type="auto"/>
          </w:tcPr>
          <w:p w:rsidR="00875D6F" w:rsidRPr="00C139FC" w:rsidRDefault="00875D6F" w:rsidP="00A23402">
            <w:pPr>
              <w:pStyle w:val="Heading1"/>
              <w:spacing w:before="0" w:after="0"/>
              <w:jc w:val="both"/>
              <w:rPr>
                <w:rFonts w:ascii="CG Times" w:eastAsia="Arial Unicode MS" w:hAnsi="CG Times"/>
                <w:b w:val="0"/>
                <w:sz w:val="21"/>
                <w:szCs w:val="21"/>
                <w:lang w:val="sq-AL"/>
              </w:rPr>
            </w:pPr>
            <w:r w:rsidRPr="00C139FC">
              <w:rPr>
                <w:rFonts w:ascii="CG Times" w:eastAsia="Arial Unicode MS" w:hAnsi="CG Times"/>
                <w:b w:val="0"/>
                <w:sz w:val="21"/>
                <w:szCs w:val="21"/>
                <w:lang w:val="sq-AL"/>
              </w:rPr>
              <w:t>A</w:t>
            </w:r>
          </w:p>
        </w:tc>
        <w:tc>
          <w:tcPr>
            <w:tcW w:w="0" w:type="auto"/>
          </w:tcPr>
          <w:p w:rsidR="00875D6F" w:rsidRPr="00C139FC" w:rsidRDefault="00875D6F" w:rsidP="00A23402">
            <w:pPr>
              <w:pStyle w:val="Heading1"/>
              <w:spacing w:before="0" w:after="0"/>
              <w:jc w:val="both"/>
              <w:rPr>
                <w:rFonts w:ascii="CG Times" w:eastAsia="Arial Unicode MS" w:hAnsi="CG Times"/>
                <w:b w:val="0"/>
                <w:sz w:val="21"/>
                <w:szCs w:val="21"/>
                <w:lang w:val="sq-AL"/>
              </w:rPr>
            </w:pPr>
            <w:r w:rsidRPr="00C139FC">
              <w:rPr>
                <w:rFonts w:ascii="CG Times" w:eastAsia="Arial Unicode MS" w:hAnsi="CG Times"/>
                <w:b w:val="0"/>
                <w:sz w:val="21"/>
                <w:szCs w:val="21"/>
                <w:lang w:val="sq-AL"/>
              </w:rPr>
              <w:t>Gleyic Cambisol</w:t>
            </w:r>
          </w:p>
        </w:tc>
        <w:tc>
          <w:tcPr>
            <w:tcW w:w="711" w:type="dxa"/>
          </w:tcPr>
          <w:p w:rsidR="00875D6F" w:rsidRPr="00C139FC" w:rsidRDefault="00875D6F" w:rsidP="00A23402">
            <w:pPr>
              <w:pStyle w:val="Heading1"/>
              <w:spacing w:before="0" w:after="0"/>
              <w:jc w:val="both"/>
              <w:rPr>
                <w:rFonts w:ascii="CG Times" w:eastAsia="Arial Unicode MS" w:hAnsi="CG Times"/>
                <w:b w:val="0"/>
                <w:sz w:val="21"/>
                <w:szCs w:val="21"/>
                <w:lang w:val="sq-AL"/>
              </w:rPr>
            </w:pPr>
            <w:r w:rsidRPr="00C139FC">
              <w:rPr>
                <w:rFonts w:ascii="CG Times" w:eastAsia="Arial Unicode MS" w:hAnsi="CG Times"/>
                <w:b w:val="0"/>
                <w:bCs w:val="0"/>
                <w:sz w:val="21"/>
                <w:szCs w:val="21"/>
                <w:lang w:val="sq-AL"/>
              </w:rPr>
              <w:t>8 %</w:t>
            </w:r>
          </w:p>
        </w:tc>
      </w:tr>
      <w:tr w:rsidR="00875D6F" w:rsidRPr="00C139FC">
        <w:trPr>
          <w:cantSplit/>
          <w:jc w:val="center"/>
        </w:trPr>
        <w:tc>
          <w:tcPr>
            <w:tcW w:w="2444" w:type="dxa"/>
          </w:tcPr>
          <w:p w:rsidR="00875D6F" w:rsidRPr="00C139FC" w:rsidRDefault="00875D6F" w:rsidP="00A23402">
            <w:pPr>
              <w:jc w:val="both"/>
              <w:rPr>
                <w:rFonts w:ascii="CG Times" w:eastAsia="Arial Unicode MS" w:hAnsi="CG Times"/>
                <w:bCs/>
                <w:sz w:val="21"/>
                <w:szCs w:val="21"/>
                <w:lang w:val="sq-AL"/>
              </w:rPr>
            </w:pPr>
            <w:r w:rsidRPr="00C139FC">
              <w:rPr>
                <w:rFonts w:ascii="CG Times" w:eastAsia="Arial Unicode MS" w:hAnsi="CG Times"/>
                <w:bCs/>
                <w:sz w:val="21"/>
                <w:szCs w:val="21"/>
                <w:lang w:val="sq-AL"/>
              </w:rPr>
              <w:t>Vlorë (Radhimë)</w:t>
            </w:r>
          </w:p>
        </w:tc>
        <w:tc>
          <w:tcPr>
            <w:tcW w:w="1071"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46.4</w:t>
            </w:r>
          </w:p>
        </w:tc>
        <w:tc>
          <w:tcPr>
            <w:tcW w:w="0" w:type="auto"/>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21.16</w:t>
            </w:r>
          </w:p>
        </w:tc>
        <w:tc>
          <w:tcPr>
            <w:tcW w:w="0" w:type="auto"/>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32.44</w:t>
            </w:r>
          </w:p>
        </w:tc>
        <w:tc>
          <w:tcPr>
            <w:tcW w:w="0" w:type="auto"/>
          </w:tcPr>
          <w:p w:rsidR="00875D6F" w:rsidRPr="00C139FC" w:rsidRDefault="00875D6F" w:rsidP="00A23402">
            <w:pPr>
              <w:pStyle w:val="Heading1"/>
              <w:spacing w:before="0" w:after="0"/>
              <w:jc w:val="both"/>
              <w:rPr>
                <w:rFonts w:ascii="CG Times" w:eastAsia="Arial Unicode MS" w:hAnsi="CG Times"/>
                <w:b w:val="0"/>
                <w:sz w:val="21"/>
                <w:szCs w:val="21"/>
                <w:lang w:val="sq-AL"/>
              </w:rPr>
            </w:pPr>
            <w:r w:rsidRPr="00C139FC">
              <w:rPr>
                <w:rFonts w:ascii="CG Times" w:eastAsia="Arial Unicode MS" w:hAnsi="CG Times"/>
                <w:b w:val="0"/>
                <w:sz w:val="21"/>
                <w:szCs w:val="21"/>
                <w:lang w:val="sq-AL"/>
              </w:rPr>
              <w:t>ERA</w:t>
            </w:r>
          </w:p>
        </w:tc>
        <w:tc>
          <w:tcPr>
            <w:tcW w:w="0" w:type="auto"/>
          </w:tcPr>
          <w:p w:rsidR="00875D6F" w:rsidRPr="00C139FC" w:rsidRDefault="00875D6F" w:rsidP="00A23402">
            <w:pPr>
              <w:jc w:val="both"/>
              <w:rPr>
                <w:rFonts w:ascii="CG Times" w:eastAsia="Arial Unicode MS" w:hAnsi="CG Times"/>
                <w:bCs/>
                <w:sz w:val="21"/>
                <w:szCs w:val="21"/>
                <w:lang w:val="sq-AL"/>
              </w:rPr>
            </w:pPr>
            <w:r w:rsidRPr="00C139FC">
              <w:rPr>
                <w:rFonts w:ascii="CG Times" w:eastAsia="Arial Unicode MS" w:hAnsi="CG Times"/>
                <w:sz w:val="21"/>
                <w:szCs w:val="21"/>
                <w:lang w:val="sq-AL"/>
              </w:rPr>
              <w:t>Calcaric Luvisol</w:t>
            </w:r>
          </w:p>
        </w:tc>
        <w:tc>
          <w:tcPr>
            <w:tcW w:w="711" w:type="dxa"/>
          </w:tcPr>
          <w:p w:rsidR="00875D6F" w:rsidRPr="00C139FC" w:rsidRDefault="00875D6F" w:rsidP="00A23402">
            <w:pPr>
              <w:jc w:val="both"/>
              <w:rPr>
                <w:rFonts w:ascii="CG Times" w:eastAsia="Arial Unicode MS" w:hAnsi="CG Times"/>
                <w:bCs/>
                <w:sz w:val="21"/>
                <w:szCs w:val="21"/>
                <w:lang w:val="sq-AL"/>
              </w:rPr>
            </w:pPr>
            <w:r w:rsidRPr="00C139FC">
              <w:rPr>
                <w:rFonts w:ascii="CG Times" w:eastAsia="Arial Unicode MS" w:hAnsi="CG Times"/>
                <w:bCs/>
                <w:iCs/>
                <w:color w:val="000000"/>
                <w:sz w:val="21"/>
                <w:szCs w:val="21"/>
                <w:lang w:val="sq-AL"/>
              </w:rPr>
              <w:t>30 %</w:t>
            </w:r>
          </w:p>
        </w:tc>
      </w:tr>
      <w:tr w:rsidR="00875D6F" w:rsidRPr="00C139FC">
        <w:trPr>
          <w:cantSplit/>
          <w:jc w:val="center"/>
        </w:trPr>
        <w:tc>
          <w:tcPr>
            <w:tcW w:w="2444" w:type="dxa"/>
          </w:tcPr>
          <w:p w:rsidR="00875D6F" w:rsidRPr="00C139FC" w:rsidRDefault="00875D6F" w:rsidP="00A23402">
            <w:pPr>
              <w:jc w:val="both"/>
              <w:rPr>
                <w:rFonts w:ascii="CG Times" w:eastAsia="Arial Unicode MS" w:hAnsi="CG Times"/>
                <w:bCs/>
                <w:sz w:val="21"/>
                <w:szCs w:val="21"/>
                <w:lang w:val="sq-AL"/>
              </w:rPr>
            </w:pPr>
            <w:r w:rsidRPr="00C139FC">
              <w:rPr>
                <w:rFonts w:ascii="CG Times" w:eastAsia="Arial Unicode MS" w:hAnsi="CG Times"/>
                <w:bCs/>
                <w:sz w:val="21"/>
                <w:szCs w:val="21"/>
                <w:lang w:val="sq-AL"/>
              </w:rPr>
              <w:t>Librazhd (Qaf – Shul)</w:t>
            </w:r>
          </w:p>
        </w:tc>
        <w:tc>
          <w:tcPr>
            <w:tcW w:w="1071"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color w:val="000000"/>
                <w:sz w:val="21"/>
                <w:szCs w:val="21"/>
                <w:lang w:val="sq-AL"/>
              </w:rPr>
              <w:t>60,8</w:t>
            </w:r>
          </w:p>
        </w:tc>
        <w:tc>
          <w:tcPr>
            <w:tcW w:w="0" w:type="auto"/>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color w:val="000000"/>
                <w:sz w:val="21"/>
                <w:szCs w:val="21"/>
                <w:lang w:val="sq-AL"/>
              </w:rPr>
              <w:t>18,4</w:t>
            </w:r>
          </w:p>
        </w:tc>
        <w:tc>
          <w:tcPr>
            <w:tcW w:w="0" w:type="auto"/>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color w:val="000000"/>
                <w:sz w:val="21"/>
                <w:szCs w:val="21"/>
                <w:lang w:val="sq-AL"/>
              </w:rPr>
              <w:t>20,8</w:t>
            </w:r>
          </w:p>
        </w:tc>
        <w:tc>
          <w:tcPr>
            <w:tcW w:w="0" w:type="auto"/>
          </w:tcPr>
          <w:p w:rsidR="00875D6F" w:rsidRPr="00C139FC" w:rsidRDefault="00875D6F" w:rsidP="00A23402">
            <w:pPr>
              <w:pStyle w:val="Heading1"/>
              <w:spacing w:before="0" w:after="0"/>
              <w:jc w:val="both"/>
              <w:rPr>
                <w:rFonts w:ascii="CG Times" w:eastAsia="Arial Unicode MS" w:hAnsi="CG Times"/>
                <w:b w:val="0"/>
                <w:sz w:val="21"/>
                <w:szCs w:val="21"/>
                <w:lang w:val="sq-AL"/>
              </w:rPr>
            </w:pPr>
            <w:r w:rsidRPr="00C139FC">
              <w:rPr>
                <w:rFonts w:ascii="CG Times" w:eastAsia="Arial Unicode MS" w:hAnsi="CG Times"/>
                <w:b w:val="0"/>
                <w:sz w:val="21"/>
                <w:szCs w:val="21"/>
                <w:lang w:val="sq-AL"/>
              </w:rPr>
              <w:t>ERA</w:t>
            </w:r>
          </w:p>
        </w:tc>
        <w:tc>
          <w:tcPr>
            <w:tcW w:w="0" w:type="auto"/>
          </w:tcPr>
          <w:p w:rsidR="00875D6F" w:rsidRPr="00C139FC" w:rsidRDefault="00875D6F" w:rsidP="00A23402">
            <w:pPr>
              <w:jc w:val="both"/>
              <w:rPr>
                <w:rFonts w:ascii="CG Times" w:eastAsia="Arial Unicode MS" w:hAnsi="CG Times"/>
                <w:bCs/>
                <w:sz w:val="21"/>
                <w:szCs w:val="21"/>
                <w:lang w:val="sq-AL"/>
              </w:rPr>
            </w:pPr>
            <w:r w:rsidRPr="00C139FC">
              <w:rPr>
                <w:rFonts w:ascii="CG Times" w:eastAsia="Arial Unicode MS" w:hAnsi="CG Times"/>
                <w:sz w:val="21"/>
                <w:szCs w:val="21"/>
                <w:lang w:val="sq-AL"/>
              </w:rPr>
              <w:t>Eutric Regosol</w:t>
            </w:r>
          </w:p>
        </w:tc>
        <w:tc>
          <w:tcPr>
            <w:tcW w:w="711" w:type="dxa"/>
          </w:tcPr>
          <w:p w:rsidR="00875D6F" w:rsidRPr="00C139FC" w:rsidRDefault="00875D6F" w:rsidP="00A23402">
            <w:pPr>
              <w:jc w:val="both"/>
              <w:rPr>
                <w:rFonts w:ascii="CG Times" w:eastAsia="Arial Unicode MS" w:hAnsi="CG Times"/>
                <w:bCs/>
                <w:sz w:val="21"/>
                <w:szCs w:val="21"/>
                <w:lang w:val="sq-AL"/>
              </w:rPr>
            </w:pPr>
            <w:r w:rsidRPr="00C139FC">
              <w:rPr>
                <w:rFonts w:ascii="CG Times" w:eastAsia="Arial Unicode MS" w:hAnsi="CG Times"/>
                <w:color w:val="000000"/>
                <w:sz w:val="21"/>
                <w:szCs w:val="21"/>
                <w:lang w:val="sq-AL"/>
              </w:rPr>
              <w:t>40 %</w:t>
            </w:r>
          </w:p>
        </w:tc>
      </w:tr>
      <w:tr w:rsidR="00875D6F" w:rsidRPr="00C139FC">
        <w:trPr>
          <w:jc w:val="center"/>
        </w:trPr>
        <w:tc>
          <w:tcPr>
            <w:tcW w:w="2444" w:type="dxa"/>
          </w:tcPr>
          <w:p w:rsidR="00875D6F" w:rsidRPr="00C139FC" w:rsidRDefault="00875D6F" w:rsidP="00A23402">
            <w:pPr>
              <w:jc w:val="both"/>
              <w:rPr>
                <w:rFonts w:ascii="CG Times" w:eastAsia="Arial Unicode MS" w:hAnsi="CG Times"/>
                <w:bCs/>
                <w:sz w:val="21"/>
                <w:szCs w:val="21"/>
                <w:lang w:val="sq-AL" w:eastAsia="ja-JP"/>
              </w:rPr>
            </w:pPr>
            <w:r w:rsidRPr="00C139FC">
              <w:rPr>
                <w:rFonts w:ascii="CG Times" w:eastAsia="Arial Unicode MS" w:hAnsi="CG Times"/>
                <w:bCs/>
                <w:sz w:val="21"/>
                <w:szCs w:val="21"/>
                <w:lang w:val="sq-AL" w:eastAsia="ja-JP"/>
              </w:rPr>
              <w:t>Korçë(Vithkuq)</w:t>
            </w:r>
          </w:p>
        </w:tc>
        <w:tc>
          <w:tcPr>
            <w:tcW w:w="1071" w:type="dxa"/>
          </w:tcPr>
          <w:p w:rsidR="00875D6F" w:rsidRPr="00C139FC" w:rsidRDefault="00875D6F" w:rsidP="00A23402">
            <w:pPr>
              <w:jc w:val="both"/>
              <w:rPr>
                <w:rFonts w:ascii="CG Times" w:eastAsia="Arial Unicode MS" w:hAnsi="CG Times"/>
                <w:bCs/>
                <w:sz w:val="21"/>
                <w:szCs w:val="21"/>
                <w:lang w:val="sq-AL" w:eastAsia="ja-JP"/>
              </w:rPr>
            </w:pPr>
            <w:r w:rsidRPr="00C139FC">
              <w:rPr>
                <w:rFonts w:ascii="CG Times" w:eastAsia="Arial Unicode MS" w:hAnsi="CG Times"/>
                <w:bCs/>
                <w:sz w:val="21"/>
                <w:szCs w:val="21"/>
                <w:lang w:val="sq-AL" w:eastAsia="ja-JP"/>
              </w:rPr>
              <w:t>47,28</w:t>
            </w:r>
          </w:p>
        </w:tc>
        <w:tc>
          <w:tcPr>
            <w:tcW w:w="0" w:type="auto"/>
          </w:tcPr>
          <w:p w:rsidR="00875D6F" w:rsidRPr="00C139FC" w:rsidRDefault="00875D6F" w:rsidP="00A23402">
            <w:pPr>
              <w:jc w:val="both"/>
              <w:rPr>
                <w:rFonts w:ascii="CG Times" w:eastAsia="Arial Unicode MS" w:hAnsi="CG Times"/>
                <w:bCs/>
                <w:sz w:val="21"/>
                <w:szCs w:val="21"/>
                <w:lang w:val="sq-AL" w:eastAsia="ja-JP"/>
              </w:rPr>
            </w:pPr>
            <w:r w:rsidRPr="00C139FC">
              <w:rPr>
                <w:rFonts w:ascii="CG Times" w:eastAsia="Arial Unicode MS" w:hAnsi="CG Times"/>
                <w:bCs/>
                <w:sz w:val="21"/>
                <w:szCs w:val="21"/>
                <w:lang w:val="sq-AL" w:eastAsia="ja-JP"/>
              </w:rPr>
              <w:t>26,48</w:t>
            </w:r>
          </w:p>
        </w:tc>
        <w:tc>
          <w:tcPr>
            <w:tcW w:w="0" w:type="auto"/>
          </w:tcPr>
          <w:p w:rsidR="00875D6F" w:rsidRPr="00C139FC" w:rsidRDefault="00875D6F" w:rsidP="00A23402">
            <w:pPr>
              <w:jc w:val="both"/>
              <w:rPr>
                <w:rFonts w:ascii="CG Times" w:eastAsia="Arial Unicode MS" w:hAnsi="CG Times"/>
                <w:bCs/>
                <w:sz w:val="21"/>
                <w:szCs w:val="21"/>
                <w:lang w:val="sq-AL" w:eastAsia="ja-JP"/>
              </w:rPr>
            </w:pPr>
            <w:r w:rsidRPr="00C139FC">
              <w:rPr>
                <w:rFonts w:ascii="CG Times" w:eastAsia="Arial Unicode MS" w:hAnsi="CG Times"/>
                <w:bCs/>
                <w:sz w:val="21"/>
                <w:szCs w:val="21"/>
                <w:lang w:val="sq-AL" w:eastAsia="ja-JP"/>
              </w:rPr>
              <w:t>26,24</w:t>
            </w:r>
          </w:p>
        </w:tc>
        <w:tc>
          <w:tcPr>
            <w:tcW w:w="0" w:type="auto"/>
          </w:tcPr>
          <w:p w:rsidR="00875D6F" w:rsidRPr="00C139FC" w:rsidRDefault="00875D6F" w:rsidP="00A23402">
            <w:pPr>
              <w:pStyle w:val="Heading1"/>
              <w:spacing w:before="0" w:after="0"/>
              <w:jc w:val="both"/>
              <w:rPr>
                <w:rFonts w:ascii="CG Times" w:eastAsia="Arial Unicode MS" w:hAnsi="CG Times"/>
                <w:b w:val="0"/>
                <w:sz w:val="21"/>
                <w:szCs w:val="21"/>
                <w:lang w:val="sq-AL"/>
              </w:rPr>
            </w:pPr>
            <w:r w:rsidRPr="00C139FC">
              <w:rPr>
                <w:rFonts w:ascii="CG Times" w:eastAsia="Arial Unicode MS" w:hAnsi="CG Times"/>
                <w:b w:val="0"/>
                <w:sz w:val="21"/>
                <w:szCs w:val="21"/>
                <w:lang w:val="sq-AL"/>
              </w:rPr>
              <w:t>ERA</w:t>
            </w:r>
          </w:p>
        </w:tc>
        <w:tc>
          <w:tcPr>
            <w:tcW w:w="0" w:type="auto"/>
          </w:tcPr>
          <w:p w:rsidR="00875D6F" w:rsidRPr="00C139FC" w:rsidRDefault="00875D6F" w:rsidP="00A23402">
            <w:pPr>
              <w:pStyle w:val="Heading1"/>
              <w:spacing w:before="0" w:after="0"/>
              <w:jc w:val="both"/>
              <w:rPr>
                <w:rFonts w:ascii="CG Times" w:eastAsia="Arial Unicode MS" w:hAnsi="CG Times"/>
                <w:b w:val="0"/>
                <w:sz w:val="21"/>
                <w:szCs w:val="21"/>
                <w:lang w:val="sq-AL"/>
              </w:rPr>
            </w:pPr>
            <w:r w:rsidRPr="00C139FC">
              <w:rPr>
                <w:rFonts w:ascii="CG Times" w:eastAsia="Arial Unicode MS" w:hAnsi="CG Times"/>
                <w:b w:val="0"/>
                <w:sz w:val="21"/>
                <w:szCs w:val="21"/>
                <w:lang w:val="sq-AL"/>
              </w:rPr>
              <w:t>Calcaric Cambisol</w:t>
            </w:r>
          </w:p>
        </w:tc>
        <w:tc>
          <w:tcPr>
            <w:tcW w:w="711" w:type="dxa"/>
          </w:tcPr>
          <w:p w:rsidR="00875D6F" w:rsidRPr="00C139FC" w:rsidRDefault="00875D6F" w:rsidP="00A23402">
            <w:pPr>
              <w:pStyle w:val="Heading1"/>
              <w:spacing w:before="0" w:after="0"/>
              <w:jc w:val="both"/>
              <w:rPr>
                <w:rFonts w:ascii="CG Times" w:eastAsia="Arial Unicode MS" w:hAnsi="CG Times"/>
                <w:b w:val="0"/>
                <w:sz w:val="21"/>
                <w:szCs w:val="21"/>
                <w:lang w:val="sq-AL"/>
              </w:rPr>
            </w:pPr>
            <w:r w:rsidRPr="00C139FC">
              <w:rPr>
                <w:rFonts w:ascii="CG Times" w:eastAsia="Arial Unicode MS" w:hAnsi="CG Times"/>
                <w:b w:val="0"/>
                <w:bCs w:val="0"/>
                <w:sz w:val="21"/>
                <w:szCs w:val="21"/>
                <w:lang w:val="sq-AL"/>
              </w:rPr>
              <w:t>14 %</w:t>
            </w:r>
          </w:p>
        </w:tc>
      </w:tr>
    </w:tbl>
    <w:p w:rsidR="00875D6F" w:rsidRPr="004002A5" w:rsidRDefault="00875D6F" w:rsidP="00A23402">
      <w:pPr>
        <w:jc w:val="both"/>
        <w:rPr>
          <w:rFonts w:ascii="CG Times" w:eastAsia="Arial Unicode MS" w:hAnsi="CG Times"/>
          <w:sz w:val="21"/>
          <w:szCs w:val="21"/>
          <w:lang w:val="sq-AL"/>
        </w:rPr>
      </w:pPr>
    </w:p>
    <w:p w:rsidR="00C139FC" w:rsidRDefault="00C139FC" w:rsidP="00A23402">
      <w:pPr>
        <w:jc w:val="center"/>
        <w:rPr>
          <w:rFonts w:ascii="CG Times" w:eastAsia="Arial Unicode MS" w:hAnsi="CG Times"/>
          <w:b/>
          <w:sz w:val="21"/>
          <w:szCs w:val="21"/>
          <w:lang w:val="sq-AL"/>
        </w:rPr>
      </w:pPr>
    </w:p>
    <w:p w:rsidR="00875D6F" w:rsidRPr="004002A5" w:rsidRDefault="006004AB" w:rsidP="00A23402">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 xml:space="preserve">Tabela </w:t>
      </w:r>
      <w:r w:rsidR="00875D6F" w:rsidRPr="004002A5">
        <w:rPr>
          <w:rFonts w:ascii="CG Times" w:eastAsia="Arial Unicode MS" w:hAnsi="CG Times"/>
          <w:b/>
          <w:sz w:val="21"/>
          <w:szCs w:val="21"/>
          <w:lang w:val="sq-AL"/>
        </w:rPr>
        <w:t>9</w:t>
      </w:r>
      <w:r w:rsidRPr="004002A5">
        <w:rPr>
          <w:rFonts w:ascii="CG Times" w:eastAsia="Arial Unicode MS" w:hAnsi="CG Times"/>
          <w:b/>
          <w:sz w:val="21"/>
          <w:szCs w:val="21"/>
          <w:lang w:val="sq-AL"/>
        </w:rPr>
        <w:t>.</w:t>
      </w:r>
      <w:r w:rsidR="00875D6F" w:rsidRPr="004002A5">
        <w:rPr>
          <w:rFonts w:ascii="CG Times" w:eastAsia="Arial Unicode MS" w:hAnsi="CG Times"/>
          <w:b/>
          <w:sz w:val="21"/>
          <w:szCs w:val="21"/>
          <w:lang w:val="sq-AL"/>
        </w:rPr>
        <w:t xml:space="preserve"> Vlera e faktorit </w:t>
      </w:r>
      <w:r w:rsidRPr="004002A5">
        <w:rPr>
          <w:rFonts w:ascii="CG Times" w:eastAsia="Arial Unicode MS" w:hAnsi="CG Times"/>
          <w:b/>
          <w:sz w:val="21"/>
          <w:szCs w:val="21"/>
          <w:lang w:val="sq-AL"/>
        </w:rPr>
        <w:t>“</w:t>
      </w:r>
      <w:r w:rsidR="00875D6F" w:rsidRPr="004002A5">
        <w:rPr>
          <w:rFonts w:ascii="CG Times" w:eastAsia="Arial Unicode MS" w:hAnsi="CG Times"/>
          <w:b/>
          <w:sz w:val="21"/>
          <w:szCs w:val="21"/>
          <w:lang w:val="sq-AL"/>
        </w:rPr>
        <w:t>K</w:t>
      </w:r>
      <w:r w:rsidRPr="004002A5">
        <w:rPr>
          <w:rFonts w:ascii="CG Times" w:eastAsia="Arial Unicode MS" w:hAnsi="CG Times"/>
          <w:b/>
          <w:sz w:val="21"/>
          <w:szCs w:val="21"/>
          <w:lang w:val="sq-AL"/>
        </w:rPr>
        <w:t>”</w:t>
      </w:r>
      <w:r w:rsidR="00875D6F" w:rsidRPr="004002A5">
        <w:rPr>
          <w:rFonts w:ascii="CG Times" w:eastAsia="Arial Unicode MS" w:hAnsi="CG Times"/>
          <w:b/>
          <w:sz w:val="21"/>
          <w:szCs w:val="21"/>
          <w:lang w:val="sq-AL"/>
        </w:rPr>
        <w:t xml:space="preserve"> në stacionet eksperimentale</w:t>
      </w:r>
    </w:p>
    <w:tbl>
      <w:tblPr>
        <w:tblW w:w="8100" w:type="dxa"/>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1170"/>
        <w:gridCol w:w="1260"/>
        <w:gridCol w:w="1260"/>
        <w:gridCol w:w="1440"/>
      </w:tblGrid>
      <w:tr w:rsidR="00875D6F" w:rsidRPr="00C139FC">
        <w:trPr>
          <w:trHeight w:val="359"/>
        </w:trPr>
        <w:tc>
          <w:tcPr>
            <w:tcW w:w="2970" w:type="dxa"/>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Emërtimi</w:t>
            </w:r>
          </w:p>
        </w:tc>
        <w:tc>
          <w:tcPr>
            <w:tcW w:w="1170" w:type="dxa"/>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Vithkuq</w:t>
            </w:r>
          </w:p>
        </w:tc>
        <w:tc>
          <w:tcPr>
            <w:tcW w:w="1260" w:type="dxa"/>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Qaf - Shul</w:t>
            </w:r>
          </w:p>
        </w:tc>
        <w:tc>
          <w:tcPr>
            <w:tcW w:w="1260" w:type="dxa"/>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Radhimë</w:t>
            </w:r>
          </w:p>
        </w:tc>
        <w:tc>
          <w:tcPr>
            <w:tcW w:w="1440" w:type="dxa"/>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Kallmet</w:t>
            </w:r>
          </w:p>
        </w:tc>
      </w:tr>
      <w:tr w:rsidR="00875D6F" w:rsidRPr="00C139FC">
        <w:trPr>
          <w:trHeight w:val="170"/>
        </w:trPr>
        <w:tc>
          <w:tcPr>
            <w:tcW w:w="297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Parcela e mbjellë me livadh.</w:t>
            </w:r>
          </w:p>
        </w:tc>
        <w:tc>
          <w:tcPr>
            <w:tcW w:w="117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26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26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44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0,22</w:t>
            </w:r>
          </w:p>
        </w:tc>
      </w:tr>
      <w:tr w:rsidR="00875D6F" w:rsidRPr="00C139FC">
        <w:trPr>
          <w:trHeight w:val="170"/>
        </w:trPr>
        <w:tc>
          <w:tcPr>
            <w:tcW w:w="297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Parcela e mbjellë me  grurë</w:t>
            </w:r>
          </w:p>
        </w:tc>
        <w:tc>
          <w:tcPr>
            <w:tcW w:w="117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26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26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44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0,22</w:t>
            </w:r>
          </w:p>
        </w:tc>
      </w:tr>
      <w:tr w:rsidR="00875D6F" w:rsidRPr="00C139FC">
        <w:trPr>
          <w:trHeight w:val="170"/>
        </w:trPr>
        <w:tc>
          <w:tcPr>
            <w:tcW w:w="297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Parcela e mbjellë me  misër</w:t>
            </w:r>
          </w:p>
        </w:tc>
        <w:tc>
          <w:tcPr>
            <w:tcW w:w="117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26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26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44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0,22</w:t>
            </w:r>
          </w:p>
        </w:tc>
      </w:tr>
      <w:tr w:rsidR="00875D6F" w:rsidRPr="00C139FC">
        <w:trPr>
          <w:trHeight w:val="242"/>
        </w:trPr>
        <w:tc>
          <w:tcPr>
            <w:tcW w:w="297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Parcela  pa bimësi (ugar)</w:t>
            </w:r>
          </w:p>
        </w:tc>
        <w:tc>
          <w:tcPr>
            <w:tcW w:w="117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26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26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w:t>
            </w:r>
          </w:p>
        </w:tc>
        <w:tc>
          <w:tcPr>
            <w:tcW w:w="144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0,22</w:t>
            </w:r>
          </w:p>
        </w:tc>
      </w:tr>
    </w:tbl>
    <w:p w:rsidR="00875D6F" w:rsidRPr="004002A5" w:rsidRDefault="00875D6F" w:rsidP="00A23402">
      <w:pPr>
        <w:jc w:val="both"/>
        <w:rPr>
          <w:rFonts w:ascii="CG Times" w:eastAsia="Arial Unicode MS" w:hAnsi="CG Times"/>
          <w:b/>
          <w:sz w:val="21"/>
          <w:szCs w:val="21"/>
          <w:lang w:val="sq-AL"/>
        </w:rPr>
      </w:pPr>
    </w:p>
    <w:p w:rsidR="00875D6F" w:rsidRPr="00C139FC" w:rsidRDefault="00875D6F" w:rsidP="00A23402">
      <w:pPr>
        <w:ind w:left="567"/>
        <w:jc w:val="both"/>
        <w:rPr>
          <w:rFonts w:ascii="CG Times" w:eastAsia="Arial Unicode MS" w:hAnsi="CG Times"/>
          <w:bCs/>
          <w:iCs/>
          <w:sz w:val="21"/>
          <w:szCs w:val="21"/>
          <w:lang w:val="sq-AL"/>
        </w:rPr>
      </w:pPr>
      <w:r w:rsidRPr="00C139FC">
        <w:rPr>
          <w:rFonts w:ascii="CG Times" w:eastAsia="Arial Unicode MS" w:hAnsi="CG Times"/>
          <w:bCs/>
          <w:iCs/>
          <w:sz w:val="21"/>
          <w:szCs w:val="21"/>
          <w:lang w:val="sq-AL"/>
        </w:rPr>
        <w:t>2.8 Përcaktimi i ndikimit të pjerrësisë dhe gjatësisë së shpatit të pjerrët (Faktori “LS”)</w:t>
      </w:r>
    </w:p>
    <w:p w:rsidR="00875D6F" w:rsidRPr="004002A5" w:rsidRDefault="00875D6F" w:rsidP="00C139FC">
      <w:pPr>
        <w:pStyle w:val="Paragrafi"/>
        <w:ind w:firstLine="567"/>
        <w:rPr>
          <w:lang w:val="sq-AL"/>
        </w:rPr>
      </w:pPr>
      <w:r w:rsidRPr="004002A5">
        <w:rPr>
          <w:lang w:val="sq-AL"/>
        </w:rPr>
        <w:t>Të dhënat për vlerat e faktorit LS për të katër zonat e monitorimit të erozionit jepen në tabelën e mëposhtme.</w:t>
      </w:r>
    </w:p>
    <w:p w:rsidR="00875D6F" w:rsidRPr="004002A5" w:rsidRDefault="006004AB" w:rsidP="00A23402">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 xml:space="preserve">Tabela </w:t>
      </w:r>
      <w:r w:rsidR="00875D6F" w:rsidRPr="004002A5">
        <w:rPr>
          <w:rFonts w:ascii="CG Times" w:eastAsia="Arial Unicode MS" w:hAnsi="CG Times"/>
          <w:b/>
          <w:sz w:val="21"/>
          <w:szCs w:val="21"/>
          <w:lang w:val="sq-AL"/>
        </w:rPr>
        <w:t>10</w:t>
      </w:r>
      <w:r w:rsidRPr="004002A5">
        <w:rPr>
          <w:rFonts w:ascii="CG Times" w:eastAsia="Arial Unicode MS" w:hAnsi="CG Times"/>
          <w:b/>
          <w:sz w:val="21"/>
          <w:szCs w:val="21"/>
          <w:lang w:val="sq-AL"/>
        </w:rPr>
        <w:t>.</w:t>
      </w:r>
      <w:r w:rsidR="00875D6F" w:rsidRPr="004002A5">
        <w:rPr>
          <w:rFonts w:ascii="CG Times" w:eastAsia="Arial Unicode MS" w:hAnsi="CG Times"/>
          <w:b/>
          <w:sz w:val="21"/>
          <w:szCs w:val="21"/>
          <w:lang w:val="sq-AL"/>
        </w:rPr>
        <w:t xml:space="preserve"> Vlerat e faktorit </w:t>
      </w:r>
      <w:r w:rsidRPr="004002A5">
        <w:rPr>
          <w:rFonts w:ascii="CG Times" w:eastAsia="Arial Unicode MS" w:hAnsi="CG Times"/>
          <w:b/>
          <w:sz w:val="21"/>
          <w:szCs w:val="21"/>
          <w:lang w:val="sq-AL"/>
        </w:rPr>
        <w:t>“</w:t>
      </w:r>
      <w:r w:rsidR="00875D6F" w:rsidRPr="004002A5">
        <w:rPr>
          <w:rFonts w:ascii="CG Times" w:eastAsia="Arial Unicode MS" w:hAnsi="CG Times"/>
          <w:b/>
          <w:sz w:val="21"/>
          <w:szCs w:val="21"/>
          <w:lang w:val="sq-AL"/>
        </w:rPr>
        <w:t>LS</w:t>
      </w:r>
      <w:r w:rsidRPr="004002A5">
        <w:rPr>
          <w:rFonts w:ascii="CG Times" w:eastAsia="Arial Unicode MS" w:hAnsi="CG Times"/>
          <w:b/>
          <w:sz w:val="21"/>
          <w:szCs w:val="21"/>
          <w:lang w:val="sq-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400"/>
        <w:gridCol w:w="1680"/>
        <w:gridCol w:w="1246"/>
      </w:tblGrid>
      <w:tr w:rsidR="00875D6F" w:rsidRPr="00C139FC">
        <w:trPr>
          <w:trHeight w:val="404"/>
          <w:jc w:val="center"/>
        </w:trPr>
        <w:tc>
          <w:tcPr>
            <w:tcW w:w="1894"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Zonat monitoruese</w:t>
            </w:r>
          </w:p>
        </w:tc>
        <w:tc>
          <w:tcPr>
            <w:tcW w:w="240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 xml:space="preserve">Gjatësia e </w:t>
            </w:r>
            <w:r w:rsidR="006004AB" w:rsidRPr="00C139FC">
              <w:rPr>
                <w:rFonts w:ascii="CG Times" w:eastAsia="Arial Unicode MS" w:hAnsi="CG Times"/>
                <w:sz w:val="21"/>
                <w:szCs w:val="21"/>
                <w:lang w:val="sq-AL"/>
              </w:rPr>
              <w:t xml:space="preserve">shpatit </w:t>
            </w:r>
            <w:r w:rsidRPr="00C139FC">
              <w:rPr>
                <w:rFonts w:ascii="CG Times" w:eastAsia="Arial Unicode MS" w:hAnsi="CG Times"/>
                <w:sz w:val="21"/>
                <w:szCs w:val="21"/>
                <w:lang w:val="sq-AL"/>
              </w:rPr>
              <w:t>x (m)</w:t>
            </w:r>
          </w:p>
        </w:tc>
        <w:tc>
          <w:tcPr>
            <w:tcW w:w="168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 xml:space="preserve">Pjerrësia S </w:t>
            </w:r>
            <w:r w:rsidR="00713CAA" w:rsidRPr="00C139FC">
              <w:rPr>
                <w:rFonts w:ascii="CG Times" w:eastAsia="Arial Unicode MS" w:hAnsi="CG Times"/>
                <w:sz w:val="21"/>
                <w:szCs w:val="21"/>
                <w:lang w:val="sq-AL"/>
              </w:rPr>
              <w:t>(</w:t>
            </w:r>
            <w:r w:rsidRPr="00C139FC">
              <w:rPr>
                <w:rFonts w:ascii="CG Times" w:eastAsia="Arial Unicode MS" w:hAnsi="CG Times"/>
                <w:sz w:val="21"/>
                <w:szCs w:val="21"/>
                <w:lang w:val="sq-AL"/>
              </w:rPr>
              <w:t>%)</w:t>
            </w:r>
          </w:p>
        </w:tc>
        <w:tc>
          <w:tcPr>
            <w:tcW w:w="1246"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Faktori LS</w:t>
            </w:r>
          </w:p>
        </w:tc>
      </w:tr>
      <w:tr w:rsidR="00875D6F" w:rsidRPr="00C139FC">
        <w:trPr>
          <w:jc w:val="center"/>
        </w:trPr>
        <w:tc>
          <w:tcPr>
            <w:tcW w:w="1894"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Vithkuq</w:t>
            </w:r>
          </w:p>
        </w:tc>
        <w:tc>
          <w:tcPr>
            <w:tcW w:w="2400" w:type="dxa"/>
          </w:tcPr>
          <w:p w:rsidR="00875D6F" w:rsidRPr="00C139FC" w:rsidRDefault="00875D6F" w:rsidP="00A23402">
            <w:pPr>
              <w:tabs>
                <w:tab w:val="center" w:pos="1107"/>
              </w:tabs>
              <w:jc w:val="both"/>
              <w:rPr>
                <w:rFonts w:ascii="CG Times" w:eastAsia="Arial Unicode MS" w:hAnsi="CG Times"/>
                <w:sz w:val="21"/>
                <w:szCs w:val="21"/>
                <w:lang w:val="sq-AL"/>
              </w:rPr>
            </w:pPr>
            <w:r w:rsidRPr="00C139FC">
              <w:rPr>
                <w:rFonts w:ascii="CG Times" w:eastAsia="Arial Unicode MS" w:hAnsi="CG Times"/>
                <w:sz w:val="21"/>
                <w:szCs w:val="21"/>
                <w:lang w:val="sq-AL"/>
              </w:rPr>
              <w:t>10</w:t>
            </w:r>
            <w:r w:rsidRPr="00C139FC">
              <w:rPr>
                <w:rFonts w:ascii="CG Times" w:eastAsia="Arial Unicode MS" w:hAnsi="CG Times"/>
                <w:sz w:val="21"/>
                <w:szCs w:val="21"/>
                <w:lang w:val="sq-AL"/>
              </w:rPr>
              <w:tab/>
            </w:r>
          </w:p>
        </w:tc>
        <w:tc>
          <w:tcPr>
            <w:tcW w:w="168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20</w:t>
            </w:r>
          </w:p>
        </w:tc>
        <w:tc>
          <w:tcPr>
            <w:tcW w:w="1246" w:type="dxa"/>
          </w:tcPr>
          <w:p w:rsidR="00875D6F" w:rsidRPr="00C139FC" w:rsidRDefault="00875D6F" w:rsidP="00A23402">
            <w:pPr>
              <w:jc w:val="both"/>
              <w:rPr>
                <w:rFonts w:ascii="CG Times" w:eastAsia="Arial Unicode MS" w:hAnsi="CG Times"/>
                <w:bCs/>
                <w:sz w:val="21"/>
                <w:szCs w:val="21"/>
                <w:lang w:val="sq-AL"/>
              </w:rPr>
            </w:pPr>
            <w:r w:rsidRPr="00C139FC">
              <w:rPr>
                <w:rFonts w:ascii="CG Times" w:eastAsia="Arial Unicode MS" w:hAnsi="CG Times"/>
                <w:bCs/>
                <w:sz w:val="21"/>
                <w:szCs w:val="21"/>
                <w:lang w:val="sq-AL"/>
              </w:rPr>
              <w:t>1,152</w:t>
            </w:r>
          </w:p>
        </w:tc>
      </w:tr>
      <w:tr w:rsidR="00875D6F" w:rsidRPr="00C139FC">
        <w:trPr>
          <w:jc w:val="center"/>
        </w:trPr>
        <w:tc>
          <w:tcPr>
            <w:tcW w:w="1894"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Qaf – Shul</w:t>
            </w:r>
          </w:p>
        </w:tc>
        <w:tc>
          <w:tcPr>
            <w:tcW w:w="240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10</w:t>
            </w:r>
          </w:p>
        </w:tc>
        <w:tc>
          <w:tcPr>
            <w:tcW w:w="168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30</w:t>
            </w:r>
          </w:p>
        </w:tc>
        <w:tc>
          <w:tcPr>
            <w:tcW w:w="1246" w:type="dxa"/>
          </w:tcPr>
          <w:p w:rsidR="00875D6F" w:rsidRPr="00C139FC" w:rsidRDefault="00875D6F" w:rsidP="00A23402">
            <w:pPr>
              <w:jc w:val="both"/>
              <w:rPr>
                <w:rFonts w:ascii="CG Times" w:eastAsia="Arial Unicode MS" w:hAnsi="CG Times"/>
                <w:bCs/>
                <w:sz w:val="21"/>
                <w:szCs w:val="21"/>
                <w:lang w:val="sq-AL"/>
              </w:rPr>
            </w:pPr>
            <w:r w:rsidRPr="00C139FC">
              <w:rPr>
                <w:rFonts w:ascii="CG Times" w:eastAsia="Arial Unicode MS" w:hAnsi="CG Times"/>
                <w:bCs/>
                <w:sz w:val="21"/>
                <w:szCs w:val="21"/>
                <w:lang w:val="sq-AL"/>
              </w:rPr>
              <w:t>5,011</w:t>
            </w:r>
          </w:p>
        </w:tc>
      </w:tr>
      <w:tr w:rsidR="00875D6F" w:rsidRPr="00C139FC">
        <w:trPr>
          <w:jc w:val="center"/>
        </w:trPr>
        <w:tc>
          <w:tcPr>
            <w:tcW w:w="1894"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Radhimë</w:t>
            </w:r>
          </w:p>
        </w:tc>
        <w:tc>
          <w:tcPr>
            <w:tcW w:w="240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10</w:t>
            </w:r>
          </w:p>
        </w:tc>
        <w:tc>
          <w:tcPr>
            <w:tcW w:w="168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20</w:t>
            </w:r>
          </w:p>
        </w:tc>
        <w:tc>
          <w:tcPr>
            <w:tcW w:w="1246" w:type="dxa"/>
          </w:tcPr>
          <w:p w:rsidR="00875D6F" w:rsidRPr="00C139FC" w:rsidRDefault="00875D6F" w:rsidP="00A23402">
            <w:pPr>
              <w:jc w:val="both"/>
              <w:rPr>
                <w:rFonts w:ascii="CG Times" w:eastAsia="Arial Unicode MS" w:hAnsi="CG Times"/>
                <w:bCs/>
                <w:sz w:val="21"/>
                <w:szCs w:val="21"/>
                <w:lang w:val="sq-AL"/>
              </w:rPr>
            </w:pPr>
            <w:r w:rsidRPr="00C139FC">
              <w:rPr>
                <w:rFonts w:ascii="CG Times" w:eastAsia="Arial Unicode MS" w:hAnsi="CG Times"/>
                <w:bCs/>
                <w:sz w:val="21"/>
                <w:szCs w:val="21"/>
                <w:lang w:val="sq-AL"/>
              </w:rPr>
              <w:t>3,350</w:t>
            </w:r>
          </w:p>
        </w:tc>
      </w:tr>
      <w:tr w:rsidR="00875D6F" w:rsidRPr="00C139FC">
        <w:trPr>
          <w:jc w:val="center"/>
        </w:trPr>
        <w:tc>
          <w:tcPr>
            <w:tcW w:w="1894"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Kallmet</w:t>
            </w:r>
          </w:p>
        </w:tc>
        <w:tc>
          <w:tcPr>
            <w:tcW w:w="240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10</w:t>
            </w:r>
          </w:p>
        </w:tc>
        <w:tc>
          <w:tcPr>
            <w:tcW w:w="1680"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9</w:t>
            </w:r>
          </w:p>
        </w:tc>
        <w:tc>
          <w:tcPr>
            <w:tcW w:w="1246" w:type="dxa"/>
          </w:tcPr>
          <w:p w:rsidR="00875D6F" w:rsidRPr="00C139FC" w:rsidRDefault="00875D6F" w:rsidP="00A23402">
            <w:pPr>
              <w:jc w:val="both"/>
              <w:rPr>
                <w:rFonts w:ascii="CG Times" w:eastAsia="Arial Unicode MS" w:hAnsi="CG Times"/>
                <w:bCs/>
                <w:sz w:val="21"/>
                <w:szCs w:val="21"/>
                <w:lang w:val="sq-AL"/>
              </w:rPr>
            </w:pPr>
            <w:r w:rsidRPr="00C139FC">
              <w:rPr>
                <w:rFonts w:ascii="CG Times" w:eastAsia="Arial Unicode MS" w:hAnsi="CG Times"/>
                <w:bCs/>
                <w:sz w:val="21"/>
                <w:szCs w:val="21"/>
                <w:lang w:val="sq-AL"/>
              </w:rPr>
              <w:t>0,527</w:t>
            </w:r>
          </w:p>
        </w:tc>
      </w:tr>
    </w:tbl>
    <w:p w:rsidR="00875D6F" w:rsidRPr="004002A5" w:rsidRDefault="00875D6F" w:rsidP="00A23402">
      <w:pPr>
        <w:jc w:val="both"/>
        <w:rPr>
          <w:rFonts w:ascii="CG Times" w:eastAsia="Arial Unicode MS" w:hAnsi="CG Times"/>
          <w:b/>
          <w:bCs/>
          <w:i/>
          <w:iCs/>
          <w:sz w:val="21"/>
          <w:szCs w:val="21"/>
          <w:u w:val="single"/>
          <w:lang w:val="sq-AL"/>
        </w:rPr>
      </w:pPr>
    </w:p>
    <w:p w:rsidR="00875D6F" w:rsidRPr="00C139FC" w:rsidRDefault="00875D6F" w:rsidP="00F71C60">
      <w:pPr>
        <w:pStyle w:val="Paragrafi"/>
        <w:rPr>
          <w:sz w:val="21"/>
          <w:szCs w:val="21"/>
          <w:lang w:val="sq-AL"/>
        </w:rPr>
      </w:pPr>
      <w:r w:rsidRPr="00C139FC">
        <w:rPr>
          <w:sz w:val="21"/>
          <w:szCs w:val="21"/>
          <w:lang w:val="sq-AL"/>
        </w:rPr>
        <w:t>2.9 Përcaktimi i ndikimit të reshjeve (</w:t>
      </w:r>
      <w:r w:rsidR="006004AB" w:rsidRPr="00C139FC">
        <w:rPr>
          <w:sz w:val="21"/>
          <w:szCs w:val="21"/>
          <w:lang w:val="sq-AL"/>
        </w:rPr>
        <w:t xml:space="preserve">faktori </w:t>
      </w:r>
      <w:r w:rsidRPr="00C139FC">
        <w:rPr>
          <w:sz w:val="21"/>
          <w:szCs w:val="21"/>
          <w:lang w:val="sq-AL"/>
        </w:rPr>
        <w:t>“R”)</w:t>
      </w:r>
    </w:p>
    <w:p w:rsidR="00875D6F" w:rsidRPr="00C139FC" w:rsidRDefault="00875D6F" w:rsidP="00F71C60">
      <w:pPr>
        <w:pStyle w:val="Paragrafi"/>
        <w:rPr>
          <w:sz w:val="21"/>
          <w:szCs w:val="21"/>
          <w:lang w:val="sq-AL"/>
        </w:rPr>
      </w:pPr>
      <w:r w:rsidRPr="00C139FC">
        <w:rPr>
          <w:sz w:val="21"/>
          <w:szCs w:val="21"/>
          <w:lang w:val="sq-AL"/>
        </w:rPr>
        <w:t xml:space="preserve">Faktori “R” është elementi më i rëndësishëm i Ekuacionit Universal të Humbjeve të tokës. </w:t>
      </w:r>
    </w:p>
    <w:p w:rsidR="00875D6F" w:rsidRPr="00C139FC" w:rsidRDefault="00875D6F" w:rsidP="00F71C60">
      <w:pPr>
        <w:pStyle w:val="Paragrafi"/>
        <w:rPr>
          <w:sz w:val="21"/>
          <w:szCs w:val="21"/>
          <w:lang w:val="sq-AL"/>
        </w:rPr>
      </w:pPr>
      <w:r w:rsidRPr="00C139FC">
        <w:rPr>
          <w:sz w:val="21"/>
          <w:szCs w:val="21"/>
          <w:lang w:val="sq-AL"/>
        </w:rPr>
        <w:t xml:space="preserve">Vlera e këtij faktori që përcakton në një masë të konsiderueshme rrezikun potencial të tokave për t’u eroduar, përgjithësisht përcaktohet nga intensiteti i reshjeve dhe kohëzgjatja e reshjeve intensive. Për këtë është e nevojshme të disponohen të dhëna të detajuara për intensitetin e reshjeve. Vlerat e faktorit “R” janë llogaritur duke përdorur formulën e Ekuacionit Universal të Humbjeve të tokës: A = R </w:t>
      </w:r>
      <w:r w:rsidRPr="00C139FC">
        <w:rPr>
          <w:i/>
          <w:sz w:val="21"/>
          <w:szCs w:val="21"/>
          <w:lang w:val="sq-AL"/>
        </w:rPr>
        <w:t>x</w:t>
      </w:r>
      <w:r w:rsidRPr="00C139FC">
        <w:rPr>
          <w:sz w:val="21"/>
          <w:szCs w:val="21"/>
          <w:lang w:val="sq-AL"/>
        </w:rPr>
        <w:t xml:space="preserve"> K </w:t>
      </w:r>
      <w:r w:rsidRPr="00C139FC">
        <w:rPr>
          <w:i/>
          <w:sz w:val="21"/>
          <w:szCs w:val="21"/>
          <w:lang w:val="sq-AL"/>
        </w:rPr>
        <w:t>x</w:t>
      </w:r>
      <w:r w:rsidRPr="00C139FC">
        <w:rPr>
          <w:sz w:val="21"/>
          <w:szCs w:val="21"/>
          <w:lang w:val="sq-AL"/>
        </w:rPr>
        <w:t xml:space="preserve"> LS </w:t>
      </w:r>
      <w:r w:rsidRPr="00C139FC">
        <w:rPr>
          <w:i/>
          <w:sz w:val="21"/>
          <w:szCs w:val="21"/>
          <w:lang w:val="sq-AL"/>
        </w:rPr>
        <w:t>x</w:t>
      </w:r>
      <w:r w:rsidRPr="00C139FC">
        <w:rPr>
          <w:sz w:val="21"/>
          <w:szCs w:val="21"/>
          <w:lang w:val="sq-AL"/>
        </w:rPr>
        <w:t xml:space="preserve"> C.</w:t>
      </w:r>
    </w:p>
    <w:p w:rsidR="00875D6F" w:rsidRPr="00C139FC" w:rsidRDefault="00875D6F" w:rsidP="00F71C60">
      <w:pPr>
        <w:pStyle w:val="Paragrafi"/>
        <w:rPr>
          <w:sz w:val="21"/>
          <w:szCs w:val="21"/>
          <w:lang w:val="sq-AL"/>
        </w:rPr>
      </w:pPr>
      <w:r w:rsidRPr="00C139FC">
        <w:rPr>
          <w:sz w:val="21"/>
          <w:szCs w:val="21"/>
          <w:lang w:val="sq-AL"/>
        </w:rPr>
        <w:t>Të dhënat e llogaritura nga përdorimi i formulës së mësipërme janë paraqitur më poshtë.</w:t>
      </w:r>
    </w:p>
    <w:p w:rsidR="00C139FC" w:rsidRDefault="00C139FC" w:rsidP="00A23402">
      <w:pPr>
        <w:jc w:val="center"/>
        <w:rPr>
          <w:rFonts w:ascii="CG Times" w:eastAsia="Arial Unicode MS" w:hAnsi="CG Times"/>
          <w:b/>
          <w:sz w:val="21"/>
          <w:szCs w:val="21"/>
          <w:lang w:val="sq-AL"/>
        </w:rPr>
      </w:pPr>
    </w:p>
    <w:p w:rsidR="00875D6F" w:rsidRPr="004002A5" w:rsidRDefault="006004AB" w:rsidP="00A23402">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 xml:space="preserve">Tabela </w:t>
      </w:r>
      <w:r w:rsidR="00875D6F" w:rsidRPr="004002A5">
        <w:rPr>
          <w:rFonts w:ascii="CG Times" w:eastAsia="Arial Unicode MS" w:hAnsi="CG Times"/>
          <w:b/>
          <w:sz w:val="21"/>
          <w:szCs w:val="21"/>
          <w:lang w:val="sq-AL"/>
        </w:rPr>
        <w:t>11</w:t>
      </w:r>
      <w:r w:rsidRPr="004002A5">
        <w:rPr>
          <w:rFonts w:ascii="CG Times" w:eastAsia="Arial Unicode MS" w:hAnsi="CG Times"/>
          <w:b/>
          <w:sz w:val="21"/>
          <w:szCs w:val="21"/>
          <w:lang w:val="sq-AL"/>
        </w:rPr>
        <w:t>.</w:t>
      </w:r>
      <w:r w:rsidR="00875D6F" w:rsidRPr="004002A5">
        <w:rPr>
          <w:rFonts w:ascii="CG Times" w:eastAsia="Arial Unicode MS" w:hAnsi="CG Times"/>
          <w:b/>
          <w:sz w:val="21"/>
          <w:szCs w:val="21"/>
          <w:lang w:val="sq-AL"/>
        </w:rPr>
        <w:t xml:space="preserve"> Vlera e faktorit </w:t>
      </w:r>
      <w:r w:rsidRPr="004002A5">
        <w:rPr>
          <w:rFonts w:ascii="CG Times" w:eastAsia="Arial Unicode MS" w:hAnsi="CG Times"/>
          <w:b/>
          <w:sz w:val="21"/>
          <w:szCs w:val="21"/>
          <w:lang w:val="sq-AL"/>
        </w:rPr>
        <w:t>“</w:t>
      </w:r>
      <w:r w:rsidR="00875D6F" w:rsidRPr="004002A5">
        <w:rPr>
          <w:rFonts w:ascii="CG Times" w:eastAsia="Arial Unicode MS" w:hAnsi="CG Times"/>
          <w:b/>
          <w:sz w:val="21"/>
          <w:szCs w:val="21"/>
          <w:lang w:val="sq-AL"/>
        </w:rPr>
        <w:t>R</w:t>
      </w:r>
      <w:r w:rsidRPr="004002A5">
        <w:rPr>
          <w:rFonts w:ascii="CG Times" w:eastAsia="Arial Unicode MS" w:hAnsi="CG Times"/>
          <w:b/>
          <w:sz w:val="21"/>
          <w:szCs w:val="21"/>
          <w:lang w:val="sq-AL"/>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6"/>
        <w:gridCol w:w="1689"/>
        <w:gridCol w:w="2303"/>
        <w:gridCol w:w="2340"/>
        <w:gridCol w:w="1800"/>
      </w:tblGrid>
      <w:tr w:rsidR="00875D6F" w:rsidRPr="00C139FC">
        <w:trPr>
          <w:trHeight w:val="543"/>
        </w:trPr>
        <w:tc>
          <w:tcPr>
            <w:tcW w:w="1336" w:type="dxa"/>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Emërtimi</w:t>
            </w:r>
          </w:p>
        </w:tc>
        <w:tc>
          <w:tcPr>
            <w:tcW w:w="1689" w:type="dxa"/>
          </w:tcPr>
          <w:p w:rsidR="00875D6F" w:rsidRPr="00C139FC" w:rsidRDefault="00713CAA"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Koeficie</w:t>
            </w:r>
            <w:r w:rsidR="00875D6F" w:rsidRPr="00C139FC">
              <w:rPr>
                <w:rFonts w:ascii="CG Times" w:eastAsia="Arial Unicode MS" w:hAnsi="CG Times"/>
                <w:sz w:val="21"/>
                <w:szCs w:val="21"/>
                <w:lang w:val="sq-AL"/>
              </w:rPr>
              <w:t>nti R</w:t>
            </w:r>
          </w:p>
        </w:tc>
        <w:tc>
          <w:tcPr>
            <w:tcW w:w="2303" w:type="dxa"/>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 xml:space="preserve">Reshjet </w:t>
            </w:r>
            <w:r w:rsidR="006004AB" w:rsidRPr="00C139FC">
              <w:rPr>
                <w:rFonts w:ascii="CG Times" w:eastAsia="Arial Unicode MS" w:hAnsi="CG Times"/>
                <w:sz w:val="21"/>
                <w:szCs w:val="21"/>
                <w:lang w:val="sq-AL"/>
              </w:rPr>
              <w:t xml:space="preserve">mesatare </w:t>
            </w:r>
            <w:r w:rsidRPr="00C139FC">
              <w:rPr>
                <w:rFonts w:ascii="CG Times" w:eastAsia="Arial Unicode MS" w:hAnsi="CG Times"/>
                <w:sz w:val="21"/>
                <w:szCs w:val="21"/>
                <w:lang w:val="sq-AL"/>
              </w:rPr>
              <w:t>mm</w:t>
            </w:r>
          </w:p>
        </w:tc>
        <w:tc>
          <w:tcPr>
            <w:tcW w:w="2340" w:type="dxa"/>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 xml:space="preserve">Ditë me reshje </w:t>
            </w:r>
            <w:r w:rsidRPr="00C139FC">
              <w:rPr>
                <w:rFonts w:ascii="CG Times" w:eastAsia="Arial Unicode MS" w:hAnsi="CG Times"/>
                <w:sz w:val="21"/>
                <w:szCs w:val="21"/>
                <w:lang w:val="sq-AL"/>
              </w:rPr>
              <w:br/>
              <w:t>&gt; 10 mm</w:t>
            </w:r>
          </w:p>
        </w:tc>
        <w:tc>
          <w:tcPr>
            <w:tcW w:w="1800" w:type="dxa"/>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Ditë me borë</w:t>
            </w:r>
          </w:p>
        </w:tc>
      </w:tr>
      <w:tr w:rsidR="00875D6F" w:rsidRPr="00C139FC">
        <w:tc>
          <w:tcPr>
            <w:tcW w:w="1336"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Vithkuq</w:t>
            </w:r>
          </w:p>
        </w:tc>
        <w:tc>
          <w:tcPr>
            <w:tcW w:w="1689"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71,2</w:t>
            </w:r>
          </w:p>
        </w:tc>
        <w:tc>
          <w:tcPr>
            <w:tcW w:w="2303"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1230</w:t>
            </w:r>
          </w:p>
        </w:tc>
        <w:tc>
          <w:tcPr>
            <w:tcW w:w="234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25 – 45</w:t>
            </w:r>
          </w:p>
        </w:tc>
        <w:tc>
          <w:tcPr>
            <w:tcW w:w="180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&gt; 100</w:t>
            </w:r>
          </w:p>
        </w:tc>
      </w:tr>
      <w:tr w:rsidR="00875D6F" w:rsidRPr="00C139FC">
        <w:tc>
          <w:tcPr>
            <w:tcW w:w="1336"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Qaf – Shul</w:t>
            </w:r>
          </w:p>
        </w:tc>
        <w:tc>
          <w:tcPr>
            <w:tcW w:w="1689"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20,6</w:t>
            </w:r>
          </w:p>
        </w:tc>
        <w:tc>
          <w:tcPr>
            <w:tcW w:w="2303"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1221</w:t>
            </w:r>
          </w:p>
        </w:tc>
        <w:tc>
          <w:tcPr>
            <w:tcW w:w="234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45 – 55</w:t>
            </w:r>
          </w:p>
        </w:tc>
        <w:tc>
          <w:tcPr>
            <w:tcW w:w="180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&gt; 100</w:t>
            </w:r>
          </w:p>
        </w:tc>
      </w:tr>
      <w:tr w:rsidR="00875D6F" w:rsidRPr="00C139FC">
        <w:tc>
          <w:tcPr>
            <w:tcW w:w="1336"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Radhimë</w:t>
            </w:r>
          </w:p>
        </w:tc>
        <w:tc>
          <w:tcPr>
            <w:tcW w:w="1689"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36,6</w:t>
            </w:r>
          </w:p>
        </w:tc>
        <w:tc>
          <w:tcPr>
            <w:tcW w:w="2303"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1362</w:t>
            </w:r>
          </w:p>
        </w:tc>
        <w:tc>
          <w:tcPr>
            <w:tcW w:w="234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45 – 55</w:t>
            </w:r>
          </w:p>
        </w:tc>
        <w:tc>
          <w:tcPr>
            <w:tcW w:w="1800" w:type="dxa"/>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 – 5</w:t>
            </w:r>
          </w:p>
        </w:tc>
      </w:tr>
      <w:tr w:rsidR="00875D6F" w:rsidRPr="00C139FC">
        <w:tc>
          <w:tcPr>
            <w:tcW w:w="1336" w:type="dxa"/>
          </w:tcPr>
          <w:p w:rsidR="00875D6F" w:rsidRPr="00C139FC" w:rsidRDefault="00875D6F" w:rsidP="00A23402">
            <w:pPr>
              <w:jc w:val="both"/>
              <w:rPr>
                <w:rFonts w:ascii="CG Times" w:eastAsia="Arial Unicode MS" w:hAnsi="CG Times"/>
                <w:sz w:val="21"/>
                <w:szCs w:val="21"/>
                <w:lang w:val="sq-AL"/>
              </w:rPr>
            </w:pPr>
            <w:r w:rsidRPr="00C139FC">
              <w:rPr>
                <w:rFonts w:ascii="CG Times" w:eastAsia="Arial Unicode MS" w:hAnsi="CG Times"/>
                <w:sz w:val="21"/>
                <w:szCs w:val="21"/>
                <w:lang w:val="sq-AL"/>
              </w:rPr>
              <w:t>Kallmet</w:t>
            </w:r>
          </w:p>
        </w:tc>
        <w:tc>
          <w:tcPr>
            <w:tcW w:w="1689"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194,2</w:t>
            </w:r>
          </w:p>
        </w:tc>
        <w:tc>
          <w:tcPr>
            <w:tcW w:w="2303"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2115</w:t>
            </w:r>
          </w:p>
        </w:tc>
        <w:tc>
          <w:tcPr>
            <w:tcW w:w="2340" w:type="dxa"/>
            <w:vAlign w:val="bottom"/>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35 – 45</w:t>
            </w:r>
          </w:p>
        </w:tc>
        <w:tc>
          <w:tcPr>
            <w:tcW w:w="1800" w:type="dxa"/>
          </w:tcPr>
          <w:p w:rsidR="00875D6F" w:rsidRPr="00C139FC" w:rsidRDefault="00875D6F" w:rsidP="00A23402">
            <w:pPr>
              <w:jc w:val="center"/>
              <w:rPr>
                <w:rFonts w:ascii="CG Times" w:eastAsia="Arial Unicode MS" w:hAnsi="CG Times"/>
                <w:sz w:val="21"/>
                <w:szCs w:val="21"/>
                <w:lang w:val="sq-AL"/>
              </w:rPr>
            </w:pPr>
            <w:r w:rsidRPr="00C139FC">
              <w:rPr>
                <w:rFonts w:ascii="CG Times" w:eastAsia="Arial Unicode MS" w:hAnsi="CG Times"/>
                <w:sz w:val="21"/>
                <w:szCs w:val="21"/>
                <w:lang w:val="sq-AL"/>
              </w:rPr>
              <w:t>0 – 5</w:t>
            </w:r>
          </w:p>
        </w:tc>
      </w:tr>
    </w:tbl>
    <w:p w:rsidR="00875D6F" w:rsidRPr="004002A5" w:rsidRDefault="00875D6F" w:rsidP="00A23402">
      <w:pPr>
        <w:jc w:val="both"/>
        <w:rPr>
          <w:rFonts w:ascii="CG Times" w:eastAsia="Arial Unicode MS" w:hAnsi="CG Times"/>
          <w:sz w:val="21"/>
          <w:szCs w:val="21"/>
          <w:lang w:val="sq-AL"/>
        </w:rPr>
      </w:pPr>
    </w:p>
    <w:p w:rsidR="00875D6F" w:rsidRPr="004002A5" w:rsidRDefault="00875D6F" w:rsidP="00F71C60">
      <w:pPr>
        <w:pStyle w:val="Paragrafi"/>
        <w:rPr>
          <w:lang w:val="sq-AL"/>
        </w:rPr>
      </w:pPr>
      <w:r w:rsidRPr="004002A5">
        <w:rPr>
          <w:lang w:val="sq-AL"/>
        </w:rPr>
        <w:t>Vlerat e llogaritura të faktorit R në rrugën e mësipërme tregojnë një korrelacion shumë të lartë me sasinë mesatare vjetore të reshjeve matur për stacionet meterologjike më të afërta me stacionet eksperimentale.</w:t>
      </w:r>
    </w:p>
    <w:p w:rsidR="00C139FC" w:rsidRDefault="00C139FC" w:rsidP="00A23402">
      <w:pPr>
        <w:jc w:val="center"/>
        <w:rPr>
          <w:rFonts w:ascii="CG Times" w:eastAsia="Arial Unicode MS" w:hAnsi="CG Times"/>
          <w:b/>
          <w:sz w:val="21"/>
          <w:szCs w:val="21"/>
          <w:lang w:val="sq-AL"/>
        </w:rPr>
      </w:pPr>
    </w:p>
    <w:p w:rsidR="00C139FC" w:rsidRDefault="00C139FC" w:rsidP="00A23402">
      <w:pPr>
        <w:jc w:val="center"/>
        <w:rPr>
          <w:rFonts w:ascii="CG Times" w:eastAsia="Arial Unicode MS" w:hAnsi="CG Times"/>
          <w:b/>
          <w:sz w:val="21"/>
          <w:szCs w:val="21"/>
          <w:lang w:val="sq-AL"/>
        </w:rPr>
      </w:pPr>
    </w:p>
    <w:p w:rsidR="00C139FC" w:rsidRDefault="00C139FC" w:rsidP="00A23402">
      <w:pPr>
        <w:jc w:val="center"/>
        <w:rPr>
          <w:rFonts w:ascii="CG Times" w:eastAsia="Arial Unicode MS" w:hAnsi="CG Times"/>
          <w:b/>
          <w:sz w:val="21"/>
          <w:szCs w:val="21"/>
          <w:lang w:val="sq-AL"/>
        </w:rPr>
      </w:pPr>
    </w:p>
    <w:p w:rsidR="00C139FC" w:rsidRDefault="00C139FC" w:rsidP="00A23402">
      <w:pPr>
        <w:jc w:val="center"/>
        <w:rPr>
          <w:rFonts w:ascii="CG Times" w:eastAsia="Arial Unicode MS" w:hAnsi="CG Times"/>
          <w:b/>
          <w:sz w:val="21"/>
          <w:szCs w:val="21"/>
          <w:lang w:val="sq-AL"/>
        </w:rPr>
      </w:pPr>
    </w:p>
    <w:p w:rsidR="00C139FC" w:rsidRDefault="00C139FC" w:rsidP="00A23402">
      <w:pPr>
        <w:jc w:val="center"/>
        <w:rPr>
          <w:rFonts w:ascii="CG Times" w:eastAsia="Arial Unicode MS" w:hAnsi="CG Times"/>
          <w:b/>
          <w:sz w:val="21"/>
          <w:szCs w:val="21"/>
          <w:lang w:val="sq-AL"/>
        </w:rPr>
      </w:pPr>
    </w:p>
    <w:p w:rsidR="00C139FC" w:rsidRDefault="00C139FC" w:rsidP="00A23402">
      <w:pPr>
        <w:jc w:val="center"/>
        <w:rPr>
          <w:rFonts w:ascii="CG Times" w:eastAsia="Arial Unicode MS" w:hAnsi="CG Times"/>
          <w:b/>
          <w:sz w:val="21"/>
          <w:szCs w:val="21"/>
          <w:lang w:val="sq-AL"/>
        </w:rPr>
      </w:pPr>
    </w:p>
    <w:p w:rsidR="00C139FC" w:rsidRDefault="00C139FC" w:rsidP="00A23402">
      <w:pPr>
        <w:jc w:val="center"/>
        <w:rPr>
          <w:rFonts w:ascii="CG Times" w:eastAsia="Arial Unicode MS" w:hAnsi="CG Times"/>
          <w:b/>
          <w:sz w:val="21"/>
          <w:szCs w:val="21"/>
          <w:lang w:val="sq-AL"/>
        </w:rPr>
      </w:pPr>
    </w:p>
    <w:p w:rsidR="00C139FC" w:rsidRDefault="00C139FC" w:rsidP="00A23402">
      <w:pPr>
        <w:jc w:val="center"/>
        <w:rPr>
          <w:rFonts w:ascii="CG Times" w:eastAsia="Arial Unicode MS" w:hAnsi="CG Times"/>
          <w:b/>
          <w:sz w:val="21"/>
          <w:szCs w:val="21"/>
          <w:lang w:val="sq-AL"/>
        </w:rPr>
      </w:pPr>
    </w:p>
    <w:p w:rsidR="00C139FC" w:rsidRDefault="00C139FC" w:rsidP="00A23402">
      <w:pPr>
        <w:jc w:val="center"/>
        <w:rPr>
          <w:rFonts w:ascii="CG Times" w:eastAsia="Arial Unicode MS" w:hAnsi="CG Times"/>
          <w:b/>
          <w:sz w:val="21"/>
          <w:szCs w:val="21"/>
          <w:lang w:val="sq-AL"/>
        </w:rPr>
      </w:pPr>
    </w:p>
    <w:p w:rsidR="00C139FC" w:rsidRDefault="00C139FC" w:rsidP="00A23402">
      <w:pPr>
        <w:jc w:val="center"/>
        <w:rPr>
          <w:rFonts w:ascii="CG Times" w:eastAsia="Arial Unicode MS" w:hAnsi="CG Times"/>
          <w:b/>
          <w:sz w:val="21"/>
          <w:szCs w:val="21"/>
          <w:lang w:val="sq-AL"/>
        </w:rPr>
      </w:pPr>
    </w:p>
    <w:p w:rsidR="00875D6F" w:rsidRPr="004002A5" w:rsidRDefault="00875D6F" w:rsidP="00A23402">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Fig</w:t>
      </w:r>
      <w:r w:rsidR="006004AB" w:rsidRPr="004002A5">
        <w:rPr>
          <w:rFonts w:ascii="CG Times" w:eastAsia="Arial Unicode MS" w:hAnsi="CG Times"/>
          <w:b/>
          <w:sz w:val="21"/>
          <w:szCs w:val="21"/>
          <w:lang w:val="sq-AL"/>
        </w:rPr>
        <w:t>ura</w:t>
      </w:r>
      <w:r w:rsidRPr="004002A5">
        <w:rPr>
          <w:rFonts w:ascii="CG Times" w:eastAsia="Arial Unicode MS" w:hAnsi="CG Times"/>
          <w:b/>
          <w:sz w:val="21"/>
          <w:szCs w:val="21"/>
          <w:lang w:val="sq-AL"/>
        </w:rPr>
        <w:t xml:space="preserve"> 13. </w:t>
      </w:r>
      <w:r w:rsidRPr="004002A5">
        <w:rPr>
          <w:rFonts w:ascii="CG Times" w:eastAsia="Arial Unicode MS" w:hAnsi="CG Times"/>
          <w:b/>
          <w:iCs/>
          <w:color w:val="000000"/>
          <w:sz w:val="21"/>
          <w:szCs w:val="21"/>
          <w:lang w:val="sq-AL"/>
        </w:rPr>
        <w:t xml:space="preserve">Përcaktimi i faktorit </w:t>
      </w:r>
      <w:r w:rsidR="006004AB" w:rsidRPr="004002A5">
        <w:rPr>
          <w:rFonts w:ascii="CG Times" w:eastAsia="Arial Unicode MS" w:hAnsi="CG Times"/>
          <w:b/>
          <w:iCs/>
          <w:color w:val="000000"/>
          <w:sz w:val="21"/>
          <w:szCs w:val="21"/>
          <w:lang w:val="sq-AL"/>
        </w:rPr>
        <w:t>“</w:t>
      </w:r>
      <w:r w:rsidRPr="004002A5">
        <w:rPr>
          <w:rFonts w:ascii="CG Times" w:eastAsia="Arial Unicode MS" w:hAnsi="CG Times"/>
          <w:b/>
          <w:iCs/>
          <w:color w:val="000000"/>
          <w:sz w:val="21"/>
          <w:szCs w:val="21"/>
          <w:lang w:val="sq-AL"/>
        </w:rPr>
        <w:t>R</w:t>
      </w:r>
      <w:r w:rsidR="006004AB" w:rsidRPr="004002A5">
        <w:rPr>
          <w:rFonts w:ascii="CG Times" w:eastAsia="Arial Unicode MS" w:hAnsi="CG Times"/>
          <w:b/>
          <w:iCs/>
          <w:color w:val="000000"/>
          <w:sz w:val="21"/>
          <w:szCs w:val="21"/>
          <w:lang w:val="sq-AL"/>
        </w:rPr>
        <w:t>”</w:t>
      </w:r>
    </w:p>
    <w:p w:rsidR="00875D6F" w:rsidRPr="004002A5" w:rsidRDefault="00492F56" w:rsidP="00A23402">
      <w:pPr>
        <w:jc w:val="center"/>
        <w:rPr>
          <w:rFonts w:ascii="CG Times" w:eastAsia="Arial Unicode MS" w:hAnsi="CG Times"/>
          <w:sz w:val="21"/>
          <w:szCs w:val="21"/>
          <w:lang w:val="sq-AL"/>
        </w:rPr>
      </w:pPr>
      <w:r w:rsidRPr="004002A5">
        <w:rPr>
          <w:rFonts w:ascii="CG Times" w:eastAsia="Arial Unicode MS" w:hAnsi="CG Times"/>
          <w:noProof/>
          <w:sz w:val="21"/>
          <w:szCs w:val="21"/>
          <w:lang w:val="en-GB" w:eastAsia="en-GB"/>
        </w:rPr>
        <w:drawing>
          <wp:inline distT="0" distB="0" distL="0" distR="0">
            <wp:extent cx="5276850" cy="2171700"/>
            <wp:effectExtent l="0" t="0" r="0" b="0"/>
            <wp:docPr id="196"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276850" cy="2171700"/>
                    </a:xfrm>
                    <a:prstGeom prst="rect">
                      <a:avLst/>
                    </a:prstGeom>
                    <a:noFill/>
                    <a:ln>
                      <a:noFill/>
                    </a:ln>
                  </pic:spPr>
                </pic:pic>
              </a:graphicData>
            </a:graphic>
          </wp:inline>
        </w:drawing>
      </w:r>
    </w:p>
    <w:p w:rsidR="00C139FC" w:rsidRDefault="00C139FC" w:rsidP="00C139FC">
      <w:pPr>
        <w:pStyle w:val="ListParagraph"/>
        <w:ind w:left="987"/>
        <w:jc w:val="both"/>
        <w:rPr>
          <w:rFonts w:ascii="CG Times" w:eastAsia="Arial Unicode MS" w:hAnsi="CG Times"/>
          <w:sz w:val="21"/>
          <w:szCs w:val="21"/>
        </w:rPr>
      </w:pPr>
    </w:p>
    <w:p w:rsidR="00875D6F" w:rsidRPr="00C139FC" w:rsidRDefault="00C139FC" w:rsidP="00C139FC">
      <w:pPr>
        <w:pStyle w:val="ListParagraph"/>
        <w:ind w:left="987"/>
        <w:jc w:val="both"/>
        <w:rPr>
          <w:rFonts w:ascii="CG Times" w:eastAsia="Arial Unicode MS" w:hAnsi="CG Times"/>
          <w:sz w:val="21"/>
          <w:szCs w:val="21"/>
        </w:rPr>
      </w:pPr>
      <w:r>
        <w:rPr>
          <w:rFonts w:ascii="CG Times" w:eastAsia="Arial Unicode MS" w:hAnsi="CG Times"/>
          <w:sz w:val="21"/>
          <w:szCs w:val="21"/>
        </w:rPr>
        <w:t xml:space="preserve">2.10 </w:t>
      </w:r>
      <w:r w:rsidR="00875D6F" w:rsidRPr="00C139FC">
        <w:rPr>
          <w:rFonts w:ascii="CG Times" w:eastAsia="Arial Unicode MS" w:hAnsi="CG Times"/>
          <w:sz w:val="21"/>
          <w:szCs w:val="21"/>
        </w:rPr>
        <w:t>Shkarjet e tokës</w:t>
      </w:r>
    </w:p>
    <w:p w:rsidR="00875D6F" w:rsidRPr="00C139FC" w:rsidRDefault="00875D6F" w:rsidP="00F71C60">
      <w:pPr>
        <w:pStyle w:val="Paragrafi"/>
        <w:rPr>
          <w:sz w:val="21"/>
          <w:szCs w:val="21"/>
          <w:lang w:val="sq-AL"/>
        </w:rPr>
      </w:pPr>
      <w:r w:rsidRPr="00C139FC">
        <w:rPr>
          <w:sz w:val="21"/>
          <w:szCs w:val="21"/>
          <w:lang w:val="sq-AL"/>
        </w:rPr>
        <w:t>Ky fenomen është shprehje e erozionit gjeologjik, dhe karakterizohen nga lëvizje të tokës si rezultat i rrëshqitjeve apo gravitetit. Lëvizjet mund të jenë të ngadalta apo të shpejta.</w:t>
      </w:r>
      <w:r w:rsidR="006004AB" w:rsidRPr="00C139FC">
        <w:rPr>
          <w:sz w:val="21"/>
          <w:szCs w:val="21"/>
          <w:lang w:val="sq-AL"/>
        </w:rPr>
        <w:t xml:space="preserve"> </w:t>
      </w:r>
      <w:r w:rsidRPr="00C139FC">
        <w:rPr>
          <w:sz w:val="21"/>
          <w:szCs w:val="21"/>
          <w:lang w:val="sq-AL"/>
        </w:rPr>
        <w:t xml:space="preserve">Territori i thyer, reshjet e shumta, shkatërrimi i vegjetacionit natyror, braktisja e tokave bujqësore etj, janë faktorë që stimulojnë </w:t>
      </w:r>
      <w:r w:rsidR="006004AB" w:rsidRPr="00C139FC">
        <w:rPr>
          <w:sz w:val="21"/>
          <w:szCs w:val="21"/>
          <w:lang w:val="sq-AL"/>
        </w:rPr>
        <w:t>proces</w:t>
      </w:r>
      <w:r w:rsidRPr="00C139FC">
        <w:rPr>
          <w:sz w:val="21"/>
          <w:szCs w:val="21"/>
          <w:lang w:val="sq-AL"/>
        </w:rPr>
        <w:t>et e shkarjeve dhe shembjeve. Dinamika herë është e dukshme dhe herë e pa dukshme. Koha e shfaqjes së lëvizjes është në funksion të shtresave nëntokësore, ndërtimit gjeologjik dhe varet kryesisht nga aftësia e tyre për të përshkuar ujin. Kjo është një nga arsyet, që në fazat e para lëvizjet janë të paidentifikuara. Pas saturimit me ujë të shtresave të thella, dukuria e tyre fillon të bëhet katastrofike.</w:t>
      </w:r>
    </w:p>
    <w:p w:rsidR="00F71C60" w:rsidRPr="00C139FC" w:rsidRDefault="00875D6F" w:rsidP="00F71C60">
      <w:pPr>
        <w:pStyle w:val="Paragrafi"/>
        <w:rPr>
          <w:sz w:val="21"/>
          <w:szCs w:val="21"/>
          <w:lang w:val="sq-AL"/>
        </w:rPr>
      </w:pPr>
      <w:r w:rsidRPr="00C139FC">
        <w:rPr>
          <w:sz w:val="21"/>
          <w:szCs w:val="21"/>
          <w:lang w:val="sq-AL"/>
        </w:rPr>
        <w:t xml:space="preserve">Tokat e rajoneve të Beratit, Pogradecit, Skraparit, Mirditës, Elbasanit, Korçës, Përmetit dhe Kolonjës konsiderohen të jenë të rrezikuara potencialisht nga rreziqet e shkarjeve dhe </w:t>
      </w:r>
      <w:r w:rsidR="006004AB" w:rsidRPr="00C139FC">
        <w:rPr>
          <w:sz w:val="21"/>
          <w:szCs w:val="21"/>
          <w:lang w:val="sq-AL"/>
        </w:rPr>
        <w:t>shembjeve</w:t>
      </w:r>
      <w:r w:rsidRPr="00C139FC">
        <w:rPr>
          <w:sz w:val="21"/>
          <w:szCs w:val="21"/>
          <w:lang w:val="sq-AL"/>
        </w:rPr>
        <w:t xml:space="preserve">. Gjithashtu dukuria e shkarjeve dhe </w:t>
      </w:r>
      <w:r w:rsidR="006004AB" w:rsidRPr="00C139FC">
        <w:rPr>
          <w:sz w:val="21"/>
          <w:szCs w:val="21"/>
          <w:lang w:val="sq-AL"/>
        </w:rPr>
        <w:t>shembjeve</w:t>
      </w:r>
      <w:r w:rsidRPr="00C139FC">
        <w:rPr>
          <w:sz w:val="21"/>
          <w:szCs w:val="21"/>
          <w:lang w:val="sq-AL"/>
        </w:rPr>
        <w:t xml:space="preserve"> të tokës ka filluar të shfaqet dhe të veprojë në zonat e pjerrëta në afërsi të zonave urbane të qyteteve Tiranë, Durrës, Lezhë, Sarandë. Sipërfaqet e tokës që rrezikohen nga këto shkarje dhe shembje janë rreth 140-150 mijë ha në të gjithë territorin e Shqipërisë. Sipas vrojtimeve dhe informacionit të marrë nga sektori i emergjencave, sipërfaqet e tokave të shkara dhe të rrëshqitura në vitin 2010 rezulton të jenë më të larta krahasuar me një vit më parë. Dukuria e shkarjeve dhe shembjeve të tokës konstatohet:</w:t>
      </w:r>
    </w:p>
    <w:p w:rsidR="00875D6F" w:rsidRPr="00C139FC" w:rsidRDefault="00F71C60" w:rsidP="00F71C60">
      <w:pPr>
        <w:pStyle w:val="Paragrafi"/>
        <w:rPr>
          <w:sz w:val="21"/>
          <w:szCs w:val="21"/>
          <w:lang w:val="sq-AL"/>
        </w:rPr>
      </w:pPr>
      <w:r w:rsidRPr="00C139FC">
        <w:rPr>
          <w:sz w:val="21"/>
          <w:szCs w:val="21"/>
          <w:lang w:val="sq-AL"/>
        </w:rPr>
        <w:t xml:space="preserve">- </w:t>
      </w:r>
      <w:r w:rsidR="00875D6F" w:rsidRPr="00C139FC">
        <w:rPr>
          <w:rFonts w:eastAsia="Arial Unicode MS"/>
          <w:color w:val="000000"/>
          <w:sz w:val="21"/>
          <w:szCs w:val="21"/>
          <w:lang w:val="sq-AL"/>
        </w:rPr>
        <w:t>Në zona që favorizohen nga veçoritë gjeologjike.</w:t>
      </w:r>
    </w:p>
    <w:p w:rsidR="00875D6F" w:rsidRPr="00C139FC" w:rsidRDefault="00F71C60" w:rsidP="00F71C60">
      <w:pPr>
        <w:pStyle w:val="BodyTextIndent2"/>
        <w:suppressAutoHyphens/>
        <w:spacing w:after="0" w:line="240" w:lineRule="auto"/>
        <w:ind w:left="0" w:firstLine="720"/>
        <w:jc w:val="both"/>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 xml:space="preserve">- </w:t>
      </w:r>
      <w:r w:rsidR="00875D6F" w:rsidRPr="00C139FC">
        <w:rPr>
          <w:rFonts w:ascii="CG Times" w:eastAsia="Arial Unicode MS" w:hAnsi="CG Times"/>
          <w:color w:val="000000"/>
          <w:sz w:val="21"/>
          <w:szCs w:val="21"/>
          <w:lang w:val="sq-AL"/>
        </w:rPr>
        <w:t>Në zona me terren të thyer dhe me vegjetacion të dëmtuar.</w:t>
      </w:r>
    </w:p>
    <w:p w:rsidR="00875D6F" w:rsidRPr="00C139FC" w:rsidRDefault="00F71C60" w:rsidP="00F71C60">
      <w:pPr>
        <w:pStyle w:val="BodyTextIndent2"/>
        <w:suppressAutoHyphens/>
        <w:spacing w:after="0" w:line="240" w:lineRule="auto"/>
        <w:ind w:left="0" w:firstLine="720"/>
        <w:jc w:val="both"/>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 xml:space="preserve">- </w:t>
      </w:r>
      <w:r w:rsidR="00875D6F" w:rsidRPr="00C139FC">
        <w:rPr>
          <w:rFonts w:ascii="CG Times" w:eastAsia="Arial Unicode MS" w:hAnsi="CG Times"/>
          <w:color w:val="000000"/>
          <w:sz w:val="21"/>
          <w:szCs w:val="21"/>
          <w:lang w:val="sq-AL"/>
        </w:rPr>
        <w:t xml:space="preserve">Në tokat e zonave ku është larguar popullsia. </w:t>
      </w:r>
    </w:p>
    <w:p w:rsidR="00875D6F" w:rsidRPr="00C139FC" w:rsidRDefault="00F71C60" w:rsidP="00F71C60">
      <w:pPr>
        <w:pStyle w:val="BodyTextIndent2"/>
        <w:suppressAutoHyphens/>
        <w:spacing w:after="0" w:line="240" w:lineRule="auto"/>
        <w:ind w:left="0" w:firstLine="720"/>
        <w:jc w:val="both"/>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 xml:space="preserve">- </w:t>
      </w:r>
      <w:r w:rsidR="00875D6F" w:rsidRPr="00C139FC">
        <w:rPr>
          <w:rFonts w:ascii="CG Times" w:eastAsia="Arial Unicode MS" w:hAnsi="CG Times"/>
          <w:color w:val="000000"/>
          <w:sz w:val="21"/>
          <w:szCs w:val="21"/>
          <w:lang w:val="sq-AL"/>
        </w:rPr>
        <w:t xml:space="preserve">Në tokat e zonave të thella malore, që janë larg qendrave të banuara. </w:t>
      </w:r>
    </w:p>
    <w:p w:rsidR="00875D6F" w:rsidRPr="00C139FC" w:rsidRDefault="00F71C60" w:rsidP="00F71C60">
      <w:pPr>
        <w:pStyle w:val="BodyTextIndent2"/>
        <w:suppressAutoHyphens/>
        <w:spacing w:after="0" w:line="240" w:lineRule="auto"/>
        <w:ind w:left="0" w:firstLine="720"/>
        <w:jc w:val="both"/>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 xml:space="preserve">- </w:t>
      </w:r>
      <w:r w:rsidR="00875D6F" w:rsidRPr="00C139FC">
        <w:rPr>
          <w:rFonts w:ascii="CG Times" w:eastAsia="Arial Unicode MS" w:hAnsi="CG Times"/>
          <w:color w:val="000000"/>
          <w:sz w:val="21"/>
          <w:szCs w:val="21"/>
          <w:lang w:val="sq-AL"/>
        </w:rPr>
        <w:t>Në toka të pjerrëta dhe shumë të pjerrëta, ku menaxhimi i ujërave sipërfaqësore dhe nëntokësore mungon plotësisht.</w:t>
      </w:r>
    </w:p>
    <w:p w:rsidR="00F71C60" w:rsidRPr="00C139FC" w:rsidRDefault="00F71C60" w:rsidP="00F71C60">
      <w:pPr>
        <w:pStyle w:val="BodyTextIndent2"/>
        <w:suppressAutoHyphens/>
        <w:spacing w:after="0" w:line="240" w:lineRule="auto"/>
        <w:ind w:left="0" w:firstLine="720"/>
        <w:jc w:val="both"/>
        <w:rPr>
          <w:rFonts w:eastAsia="Arial Unicode MS"/>
          <w:color w:val="auto"/>
          <w:sz w:val="21"/>
          <w:szCs w:val="21"/>
          <w:lang w:val="sq-AL"/>
        </w:rPr>
      </w:pPr>
      <w:r w:rsidRPr="00C139FC">
        <w:rPr>
          <w:rFonts w:eastAsia="Arial Unicode MS"/>
          <w:color w:val="auto"/>
          <w:sz w:val="21"/>
          <w:szCs w:val="21"/>
          <w:lang w:val="sq-AL"/>
        </w:rPr>
        <w:t xml:space="preserve">- </w:t>
      </w:r>
      <w:r w:rsidR="00875D6F" w:rsidRPr="00C139FC">
        <w:rPr>
          <w:rFonts w:eastAsia="Arial Unicode MS"/>
          <w:color w:val="auto"/>
          <w:sz w:val="21"/>
          <w:szCs w:val="21"/>
          <w:lang w:val="sq-AL"/>
        </w:rPr>
        <w:t>Në tokat e zonave ku kanë filluar ndërtimet e pakontrolluara, kryesisht në tokat e pjerrëta në afërsi të qyteteve kryesore ku kryhen punime, gërmime dhe zhvendosje të dherave të pakontrolluara.</w:t>
      </w:r>
    </w:p>
    <w:p w:rsidR="00875D6F" w:rsidRPr="00C139FC" w:rsidRDefault="00875D6F" w:rsidP="00F71C60">
      <w:pPr>
        <w:pStyle w:val="BodyTextIndent2"/>
        <w:suppressAutoHyphens/>
        <w:spacing w:after="0" w:line="240" w:lineRule="auto"/>
        <w:ind w:left="0" w:firstLine="720"/>
        <w:jc w:val="both"/>
        <w:rPr>
          <w:rFonts w:ascii="CG Times" w:eastAsia="Arial Unicode MS" w:hAnsi="CG Times"/>
          <w:color w:val="auto"/>
          <w:sz w:val="21"/>
          <w:szCs w:val="21"/>
          <w:lang w:val="sq-AL"/>
        </w:rPr>
      </w:pPr>
      <w:r w:rsidRPr="00C139FC">
        <w:rPr>
          <w:rFonts w:eastAsia="Arial Unicode MS"/>
          <w:color w:val="auto"/>
          <w:sz w:val="21"/>
          <w:szCs w:val="21"/>
          <w:lang w:val="sq-AL"/>
        </w:rPr>
        <w:t xml:space="preserve">Dukuria </w:t>
      </w:r>
      <w:r w:rsidRPr="00C139FC">
        <w:rPr>
          <w:rFonts w:eastAsia="Arial Unicode MS"/>
          <w:bCs/>
          <w:color w:val="auto"/>
          <w:sz w:val="21"/>
          <w:szCs w:val="21"/>
          <w:lang w:val="sq-AL"/>
        </w:rPr>
        <w:t xml:space="preserve">e shkarjeve dhe </w:t>
      </w:r>
      <w:r w:rsidR="006004AB" w:rsidRPr="00C139FC">
        <w:rPr>
          <w:rFonts w:eastAsia="Arial Unicode MS"/>
          <w:bCs/>
          <w:color w:val="auto"/>
          <w:sz w:val="21"/>
          <w:szCs w:val="21"/>
          <w:lang w:val="sq-AL"/>
        </w:rPr>
        <w:t>shembjeve</w:t>
      </w:r>
      <w:r w:rsidRPr="00C139FC">
        <w:rPr>
          <w:rFonts w:eastAsia="Arial Unicode MS"/>
          <w:color w:val="auto"/>
          <w:sz w:val="21"/>
          <w:szCs w:val="21"/>
          <w:lang w:val="sq-AL"/>
        </w:rPr>
        <w:t xml:space="preserve"> në vitin 2010 është monitoruar në </w:t>
      </w:r>
      <w:r w:rsidRPr="00C139FC">
        <w:rPr>
          <w:rFonts w:eastAsia="Arial Unicode MS"/>
          <w:bCs/>
          <w:color w:val="auto"/>
          <w:sz w:val="21"/>
          <w:szCs w:val="21"/>
          <w:lang w:val="sq-AL"/>
        </w:rPr>
        <w:t xml:space="preserve">Kalaj (Rrëshen) dhe Moglicë (Korçë). </w:t>
      </w:r>
      <w:r w:rsidRPr="00C139FC">
        <w:rPr>
          <w:rFonts w:eastAsia="Arial Unicode MS"/>
          <w:color w:val="auto"/>
          <w:sz w:val="21"/>
          <w:szCs w:val="21"/>
          <w:lang w:val="sq-AL"/>
        </w:rPr>
        <w:t>Tokat në Kalaj (Rrëshen) dhe Moglicë (Korçë) karakterizohen nga prezenca e strukturave argjilore me tendenca shkarëse dhe të paqëndrueshme, mungesa e menaxhimit të ujërave sipërfaqësore dhe nëntokësore, lëvizja e tyre e paorientuar, dhe për pasojë efektet që ato shfaqin janë shumë të rrezikshme, jo vetëm për sipërfaqen ku shfaqet ky fenomen por edhe në tokat që janë në kufi me to.</w:t>
      </w:r>
    </w:p>
    <w:p w:rsidR="00875D6F" w:rsidRPr="00C139FC" w:rsidRDefault="00875D6F" w:rsidP="00F71C60">
      <w:pPr>
        <w:pStyle w:val="Paragrafi"/>
        <w:rPr>
          <w:sz w:val="21"/>
          <w:szCs w:val="21"/>
          <w:lang w:val="sq-AL"/>
        </w:rPr>
      </w:pPr>
      <w:r w:rsidRPr="00C139FC">
        <w:rPr>
          <w:sz w:val="21"/>
          <w:szCs w:val="21"/>
          <w:lang w:val="sq-AL"/>
        </w:rPr>
        <w:t>Kalaj</w:t>
      </w:r>
    </w:p>
    <w:p w:rsidR="00F71C60" w:rsidRPr="00C139FC" w:rsidRDefault="00875D6F" w:rsidP="00F71C60">
      <w:pPr>
        <w:pStyle w:val="Paragrafi"/>
        <w:rPr>
          <w:color w:val="000000"/>
          <w:sz w:val="21"/>
          <w:szCs w:val="21"/>
          <w:lang w:val="sq-AL"/>
        </w:rPr>
      </w:pPr>
      <w:r w:rsidRPr="00C139FC">
        <w:rPr>
          <w:sz w:val="21"/>
          <w:szCs w:val="21"/>
          <w:lang w:val="sq-AL"/>
        </w:rPr>
        <w:t xml:space="preserve">Për të monitoruar shkarjen dhe shembjen e tokës është përdorur metoda e reperave duke operuar me kuota relative. Këtë vit ecuria e fenomenit të shkarjes ka qenë minimale. </w:t>
      </w:r>
      <w:r w:rsidRPr="00C139FC">
        <w:rPr>
          <w:color w:val="000000"/>
          <w:sz w:val="21"/>
          <w:szCs w:val="21"/>
          <w:lang w:val="sq-AL"/>
        </w:rPr>
        <w:t>Vrojtimet e para për shkak të ndryshimeve të vogla kanë qenë të paevidentuara</w:t>
      </w:r>
    </w:p>
    <w:p w:rsidR="00875D6F" w:rsidRDefault="00875D6F" w:rsidP="00F71C60">
      <w:pPr>
        <w:pStyle w:val="Paragrafi"/>
        <w:rPr>
          <w:color w:val="000000"/>
          <w:sz w:val="21"/>
          <w:szCs w:val="21"/>
          <w:lang w:val="sq-AL"/>
        </w:rPr>
      </w:pPr>
      <w:r w:rsidRPr="00C139FC">
        <w:rPr>
          <w:color w:val="000000"/>
          <w:sz w:val="21"/>
          <w:szCs w:val="21"/>
          <w:lang w:val="sq-AL"/>
        </w:rPr>
        <w:t>.</w:t>
      </w:r>
    </w:p>
    <w:p w:rsidR="00C139FC" w:rsidRPr="00C139FC" w:rsidRDefault="00C139FC" w:rsidP="00F71C60">
      <w:pPr>
        <w:pStyle w:val="Paragrafi"/>
        <w:rPr>
          <w:sz w:val="21"/>
          <w:szCs w:val="21"/>
          <w:lang w:val="sq-AL"/>
        </w:rPr>
      </w:pPr>
    </w:p>
    <w:p w:rsidR="00875D6F" w:rsidRPr="00C139FC" w:rsidRDefault="00875D6F" w:rsidP="00A23402">
      <w:pPr>
        <w:suppressAutoHyphens/>
        <w:jc w:val="center"/>
        <w:rPr>
          <w:rFonts w:ascii="CG Times" w:eastAsia="Arial Unicode MS" w:hAnsi="CG Times"/>
          <w:b/>
          <w:color w:val="000000"/>
          <w:spacing w:val="-2"/>
          <w:sz w:val="21"/>
          <w:szCs w:val="21"/>
          <w:lang w:val="sq-AL"/>
        </w:rPr>
      </w:pPr>
      <w:r w:rsidRPr="00C139FC">
        <w:rPr>
          <w:rFonts w:ascii="CG Times" w:eastAsia="Arial Unicode MS" w:hAnsi="CG Times"/>
          <w:b/>
          <w:bCs/>
          <w:color w:val="000000"/>
          <w:spacing w:val="-2"/>
          <w:sz w:val="21"/>
          <w:szCs w:val="21"/>
          <w:lang w:val="sq-AL"/>
        </w:rPr>
        <w:t>Ta</w:t>
      </w:r>
      <w:r w:rsidR="00736893" w:rsidRPr="00C139FC">
        <w:rPr>
          <w:rFonts w:ascii="CG Times" w:eastAsia="Arial Unicode MS" w:hAnsi="CG Times"/>
          <w:b/>
          <w:bCs/>
          <w:color w:val="000000"/>
          <w:spacing w:val="-2"/>
          <w:sz w:val="21"/>
          <w:szCs w:val="21"/>
          <w:lang w:val="sq-AL"/>
        </w:rPr>
        <w:t xml:space="preserve">bela </w:t>
      </w:r>
      <w:r w:rsidRPr="00C139FC">
        <w:rPr>
          <w:rFonts w:ascii="CG Times" w:eastAsia="Arial Unicode MS" w:hAnsi="CG Times"/>
          <w:b/>
          <w:bCs/>
          <w:color w:val="000000"/>
          <w:spacing w:val="-2"/>
          <w:sz w:val="21"/>
          <w:szCs w:val="21"/>
          <w:lang w:val="sq-AL"/>
        </w:rPr>
        <w:t xml:space="preserve">12. </w:t>
      </w:r>
      <w:r w:rsidRPr="00C139FC">
        <w:rPr>
          <w:rFonts w:ascii="CG Times" w:eastAsia="Arial Unicode MS" w:hAnsi="CG Times"/>
          <w:b/>
          <w:color w:val="000000"/>
          <w:spacing w:val="-2"/>
          <w:sz w:val="21"/>
          <w:szCs w:val="21"/>
          <w:lang w:val="sq-AL"/>
        </w:rPr>
        <w:t>Kuotat e lëvizjes në pikën e monitorimit Kalaj (Rrëshen)</w:t>
      </w:r>
    </w:p>
    <w:tbl>
      <w:tblPr>
        <w:tblW w:w="6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1560"/>
        <w:gridCol w:w="2010"/>
        <w:gridCol w:w="1439"/>
      </w:tblGrid>
      <w:tr w:rsidR="00875D6F" w:rsidRPr="00C139FC">
        <w:trPr>
          <w:jc w:val="center"/>
        </w:trPr>
        <w:tc>
          <w:tcPr>
            <w:tcW w:w="1259" w:type="dxa"/>
          </w:tcPr>
          <w:p w:rsidR="00875D6F" w:rsidRPr="00C139FC" w:rsidRDefault="00875D6F" w:rsidP="00A23402">
            <w:pPr>
              <w:suppressAutoHyphens/>
              <w:jc w:val="center"/>
              <w:rPr>
                <w:rFonts w:ascii="CG Times" w:eastAsia="Arial Unicode MS" w:hAnsi="CG Times"/>
                <w:b/>
                <w:bCs/>
                <w:color w:val="000000"/>
                <w:spacing w:val="-2"/>
                <w:sz w:val="21"/>
                <w:szCs w:val="21"/>
                <w:lang w:val="sq-AL"/>
              </w:rPr>
            </w:pPr>
            <w:r w:rsidRPr="00C139FC">
              <w:rPr>
                <w:rFonts w:ascii="CG Times" w:eastAsia="Arial Unicode MS" w:hAnsi="CG Times"/>
                <w:b/>
                <w:bCs/>
                <w:color w:val="000000"/>
                <w:spacing w:val="-2"/>
                <w:sz w:val="21"/>
                <w:szCs w:val="21"/>
                <w:lang w:val="sq-AL"/>
              </w:rPr>
              <w:t xml:space="preserve">Nr. i </w:t>
            </w:r>
            <w:r w:rsidR="00017FC4" w:rsidRPr="00C139FC">
              <w:rPr>
                <w:rFonts w:ascii="CG Times" w:eastAsia="Arial Unicode MS" w:hAnsi="CG Times"/>
                <w:b/>
                <w:bCs/>
                <w:color w:val="000000"/>
                <w:spacing w:val="-2"/>
                <w:sz w:val="21"/>
                <w:szCs w:val="21"/>
                <w:lang w:val="sq-AL"/>
              </w:rPr>
              <w:t>pikës</w:t>
            </w:r>
          </w:p>
        </w:tc>
        <w:tc>
          <w:tcPr>
            <w:tcW w:w="1560" w:type="dxa"/>
          </w:tcPr>
          <w:p w:rsidR="00875D6F" w:rsidRPr="00C139FC" w:rsidRDefault="00875D6F" w:rsidP="00A23402">
            <w:pPr>
              <w:suppressAutoHyphens/>
              <w:jc w:val="center"/>
              <w:rPr>
                <w:rFonts w:ascii="CG Times" w:eastAsia="Arial Unicode MS" w:hAnsi="CG Times"/>
                <w:b/>
                <w:bCs/>
                <w:color w:val="000000"/>
                <w:spacing w:val="-2"/>
                <w:sz w:val="21"/>
                <w:szCs w:val="21"/>
                <w:lang w:val="sq-AL"/>
              </w:rPr>
            </w:pPr>
            <w:r w:rsidRPr="00C139FC">
              <w:rPr>
                <w:rFonts w:ascii="CG Times" w:eastAsia="Arial Unicode MS" w:hAnsi="CG Times"/>
                <w:b/>
                <w:bCs/>
                <w:color w:val="000000"/>
                <w:spacing w:val="-2"/>
                <w:sz w:val="21"/>
                <w:szCs w:val="21"/>
                <w:lang w:val="sq-AL"/>
              </w:rPr>
              <w:t>Leximi I (Maj)</w:t>
            </w:r>
          </w:p>
        </w:tc>
        <w:tc>
          <w:tcPr>
            <w:tcW w:w="2010" w:type="dxa"/>
          </w:tcPr>
          <w:p w:rsidR="00875D6F" w:rsidRPr="00C139FC" w:rsidRDefault="00875D6F" w:rsidP="00A23402">
            <w:pPr>
              <w:suppressAutoHyphens/>
              <w:jc w:val="center"/>
              <w:rPr>
                <w:rFonts w:ascii="CG Times" w:eastAsia="Arial Unicode MS" w:hAnsi="CG Times"/>
                <w:b/>
                <w:bCs/>
                <w:color w:val="000000"/>
                <w:spacing w:val="-2"/>
                <w:sz w:val="21"/>
                <w:szCs w:val="21"/>
                <w:lang w:val="sq-AL"/>
              </w:rPr>
            </w:pPr>
            <w:r w:rsidRPr="00C139FC">
              <w:rPr>
                <w:rFonts w:ascii="CG Times" w:eastAsia="Arial Unicode MS" w:hAnsi="CG Times"/>
                <w:b/>
                <w:bCs/>
                <w:color w:val="000000"/>
                <w:spacing w:val="-2"/>
                <w:sz w:val="21"/>
                <w:szCs w:val="21"/>
                <w:lang w:val="sq-AL"/>
              </w:rPr>
              <w:t>Leximi II (Shtator)</w:t>
            </w:r>
          </w:p>
        </w:tc>
        <w:tc>
          <w:tcPr>
            <w:tcW w:w="1439" w:type="dxa"/>
          </w:tcPr>
          <w:p w:rsidR="00875D6F" w:rsidRPr="00C139FC" w:rsidRDefault="00875D6F" w:rsidP="00A23402">
            <w:pPr>
              <w:suppressAutoHyphens/>
              <w:jc w:val="center"/>
              <w:rPr>
                <w:rFonts w:ascii="CG Times" w:eastAsia="Arial Unicode MS" w:hAnsi="CG Times"/>
                <w:b/>
                <w:bCs/>
                <w:color w:val="000000"/>
                <w:spacing w:val="-2"/>
                <w:sz w:val="21"/>
                <w:szCs w:val="21"/>
                <w:lang w:val="sq-AL"/>
              </w:rPr>
            </w:pPr>
            <w:r w:rsidRPr="00C139FC">
              <w:rPr>
                <w:rFonts w:ascii="CG Times" w:eastAsia="Arial Unicode MS" w:hAnsi="CG Times"/>
                <w:b/>
                <w:bCs/>
                <w:color w:val="000000"/>
                <w:spacing w:val="-2"/>
                <w:sz w:val="21"/>
                <w:szCs w:val="21"/>
                <w:lang w:val="sq-AL"/>
              </w:rPr>
              <w:t>Devijimi (m)</w:t>
            </w:r>
          </w:p>
        </w:tc>
      </w:tr>
      <w:tr w:rsidR="00875D6F" w:rsidRPr="00C139FC">
        <w:trPr>
          <w:jc w:val="center"/>
        </w:trPr>
        <w:tc>
          <w:tcPr>
            <w:tcW w:w="1259" w:type="dxa"/>
          </w:tcPr>
          <w:p w:rsidR="00875D6F" w:rsidRPr="00C139FC" w:rsidRDefault="00875D6F" w:rsidP="00F71C60">
            <w:pPr>
              <w:tabs>
                <w:tab w:val="center" w:pos="972"/>
              </w:tabs>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1</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26.82</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26.82</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0.02</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2</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35.20</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35.71</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0.51</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3</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36.80</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36.89</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0.09</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41.00</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41.14</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0.14</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5</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45.30</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45.93</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0.63</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6</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44.64</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45.51</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0.87</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7</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45.30</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45.91</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0.61</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8</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48.20</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48.25</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0.05</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9</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46.10</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46.19</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0.09</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10</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43.40</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44.43</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1.03</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11</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42.10</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44.10</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2. 00</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12</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41.01</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41.12</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0.11</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13</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43.60</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44.98</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1.38</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14</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42.11</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44.23</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2.12</w:t>
            </w:r>
          </w:p>
        </w:tc>
      </w:tr>
      <w:tr w:rsidR="00875D6F" w:rsidRPr="00C139FC">
        <w:trPr>
          <w:jc w:val="center"/>
        </w:trPr>
        <w:tc>
          <w:tcPr>
            <w:tcW w:w="1259" w:type="dxa"/>
          </w:tcPr>
          <w:p w:rsidR="00875D6F" w:rsidRPr="00C139FC" w:rsidRDefault="00875D6F" w:rsidP="00F71C60">
            <w:pPr>
              <w:suppressAutoHyphens/>
              <w:jc w:val="right"/>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15</w:t>
            </w:r>
          </w:p>
        </w:tc>
        <w:tc>
          <w:tcPr>
            <w:tcW w:w="156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44.26</w:t>
            </w:r>
          </w:p>
        </w:tc>
        <w:tc>
          <w:tcPr>
            <w:tcW w:w="2010" w:type="dxa"/>
          </w:tcPr>
          <w:p w:rsidR="00875D6F" w:rsidRPr="00C139FC" w:rsidRDefault="00875D6F" w:rsidP="00F71C60">
            <w:pPr>
              <w:jc w:val="center"/>
              <w:rPr>
                <w:rFonts w:ascii="CG Times" w:eastAsia="Arial Unicode MS" w:hAnsi="CG Times"/>
                <w:b/>
                <w:color w:val="000000"/>
                <w:spacing w:val="-2"/>
                <w:sz w:val="21"/>
                <w:szCs w:val="21"/>
                <w:lang w:val="sq-AL"/>
              </w:rPr>
            </w:pPr>
            <w:r w:rsidRPr="00C139FC">
              <w:rPr>
                <w:rFonts w:ascii="CG Times" w:eastAsia="Arial Unicode MS" w:hAnsi="CG Times"/>
                <w:b/>
                <w:color w:val="000000"/>
                <w:spacing w:val="-2"/>
                <w:sz w:val="21"/>
                <w:szCs w:val="21"/>
                <w:lang w:val="sq-AL"/>
              </w:rPr>
              <w:t>46.14</w:t>
            </w:r>
          </w:p>
        </w:tc>
        <w:tc>
          <w:tcPr>
            <w:tcW w:w="1439" w:type="dxa"/>
          </w:tcPr>
          <w:p w:rsidR="00875D6F" w:rsidRPr="00C139FC" w:rsidRDefault="00875D6F" w:rsidP="00F71C60">
            <w:pPr>
              <w:jc w:val="center"/>
              <w:rPr>
                <w:rFonts w:ascii="CG Times" w:eastAsia="Arial Unicode MS" w:hAnsi="CG Times"/>
                <w:b/>
                <w:color w:val="000000"/>
                <w:sz w:val="21"/>
                <w:szCs w:val="21"/>
                <w:lang w:val="sq-AL"/>
              </w:rPr>
            </w:pPr>
            <w:r w:rsidRPr="00C139FC">
              <w:rPr>
                <w:rFonts w:ascii="CG Times" w:eastAsia="Arial Unicode MS" w:hAnsi="CG Times"/>
                <w:b/>
                <w:color w:val="000000"/>
                <w:spacing w:val="-2"/>
                <w:sz w:val="21"/>
                <w:szCs w:val="21"/>
                <w:lang w:val="sq-AL"/>
              </w:rPr>
              <w:t>1.88</w:t>
            </w:r>
          </w:p>
        </w:tc>
      </w:tr>
    </w:tbl>
    <w:p w:rsidR="00875D6F" w:rsidRPr="00C139FC" w:rsidRDefault="00875D6F" w:rsidP="00A23402">
      <w:pPr>
        <w:suppressAutoHyphens/>
        <w:jc w:val="both"/>
        <w:rPr>
          <w:rFonts w:ascii="CG Times" w:eastAsia="Arial Unicode MS" w:hAnsi="CG Times"/>
          <w:color w:val="000000"/>
          <w:spacing w:val="-2"/>
          <w:sz w:val="21"/>
          <w:szCs w:val="21"/>
          <w:lang w:val="sq-AL"/>
        </w:rPr>
      </w:pPr>
    </w:p>
    <w:p w:rsidR="00875D6F" w:rsidRPr="00C139FC" w:rsidRDefault="00875D6F" w:rsidP="00017FC4">
      <w:pPr>
        <w:pStyle w:val="Paragrafi"/>
        <w:rPr>
          <w:sz w:val="21"/>
          <w:szCs w:val="21"/>
          <w:lang w:val="sq-AL"/>
        </w:rPr>
      </w:pPr>
      <w:r w:rsidRPr="00C139FC">
        <w:rPr>
          <w:sz w:val="21"/>
          <w:szCs w:val="21"/>
          <w:lang w:val="sq-AL"/>
        </w:rPr>
        <w:t>Vlerësimet e paraqitura në tabelën e mësipërme tregojnë se lëvizshmëria e tokës në këtë pikë monitorimi është relativisht e ulët. Lëvizja nuk është uniforme. Lëvizja më e madhe është në momentin e shkëputjes fillestare, më pas diferenca është shumë e vogël.</w:t>
      </w:r>
    </w:p>
    <w:p w:rsidR="00875D6F" w:rsidRPr="00C139FC" w:rsidRDefault="00875D6F" w:rsidP="00017FC4">
      <w:pPr>
        <w:pStyle w:val="Paragrafi"/>
        <w:rPr>
          <w:b/>
          <w:bCs/>
          <w:i/>
          <w:iCs/>
          <w:sz w:val="21"/>
          <w:szCs w:val="21"/>
          <w:lang w:val="sq-AL"/>
        </w:rPr>
      </w:pPr>
      <w:r w:rsidRPr="00C139FC">
        <w:rPr>
          <w:b/>
          <w:bCs/>
          <w:i/>
          <w:iCs/>
          <w:sz w:val="21"/>
          <w:szCs w:val="21"/>
          <w:lang w:val="sq-AL"/>
        </w:rPr>
        <w:t>Moglicë</w:t>
      </w:r>
    </w:p>
    <w:p w:rsidR="00875D6F" w:rsidRPr="00C139FC" w:rsidRDefault="00875D6F" w:rsidP="00017FC4">
      <w:pPr>
        <w:pStyle w:val="Paragrafi"/>
        <w:rPr>
          <w:b/>
          <w:bCs/>
          <w:i/>
          <w:iCs/>
          <w:sz w:val="21"/>
          <w:szCs w:val="21"/>
          <w:lang w:val="sq-AL"/>
        </w:rPr>
      </w:pPr>
      <w:r w:rsidRPr="00C139FC">
        <w:rPr>
          <w:bCs/>
          <w:iCs/>
          <w:sz w:val="21"/>
          <w:szCs w:val="21"/>
          <w:lang w:val="sq-AL"/>
        </w:rPr>
        <w:t>Në Moglicë (Korçë) monitorimi bëhet për herë të parë. Kjo zonë njihet për shkarjet e tokës në mënyrë të përsëritur gjatë dekadave të fundit. Fshati Moglicë ka rrëshqitur në vitet 80-të dhe është zhvendosur nga shpati i kodrës në luginë.</w:t>
      </w:r>
      <w:r w:rsidRPr="00C139FC">
        <w:rPr>
          <w:b/>
          <w:bCs/>
          <w:i/>
          <w:iCs/>
          <w:sz w:val="21"/>
          <w:szCs w:val="21"/>
          <w:lang w:val="sq-AL"/>
        </w:rPr>
        <w:t xml:space="preserve"> </w:t>
      </w:r>
      <w:r w:rsidRPr="00C139FC">
        <w:rPr>
          <w:sz w:val="21"/>
          <w:szCs w:val="21"/>
          <w:lang w:val="sq-AL"/>
        </w:rPr>
        <w:t>Për efekt të matjeve u caktua një pikë monitorimi dhe lëvizjet shkarëse dhe të shembura rezultojnë të jenë siç tregohen në tabelën në vijim.</w:t>
      </w:r>
    </w:p>
    <w:p w:rsidR="000869E4" w:rsidRPr="004002A5" w:rsidRDefault="000869E4" w:rsidP="00A23402">
      <w:pPr>
        <w:suppressAutoHyphens/>
        <w:jc w:val="both"/>
        <w:rPr>
          <w:rFonts w:ascii="CG Times" w:eastAsia="Arial Unicode MS" w:hAnsi="CG Times"/>
          <w:color w:val="000000"/>
          <w:spacing w:val="-2"/>
          <w:sz w:val="21"/>
          <w:szCs w:val="21"/>
          <w:lang w:val="sq-AL"/>
        </w:rPr>
      </w:pPr>
    </w:p>
    <w:p w:rsidR="00875D6F" w:rsidRPr="004002A5" w:rsidRDefault="00736893" w:rsidP="00A23402">
      <w:pPr>
        <w:suppressAutoHyphens/>
        <w:jc w:val="center"/>
        <w:rPr>
          <w:rFonts w:ascii="CG Times" w:eastAsia="Arial Unicode MS" w:hAnsi="CG Times"/>
          <w:b/>
          <w:color w:val="000000"/>
          <w:spacing w:val="-2"/>
          <w:sz w:val="21"/>
          <w:szCs w:val="21"/>
          <w:lang w:val="sq-AL"/>
        </w:rPr>
      </w:pPr>
      <w:r w:rsidRPr="004002A5">
        <w:rPr>
          <w:rFonts w:ascii="CG Times" w:eastAsia="Arial Unicode MS" w:hAnsi="CG Times"/>
          <w:b/>
          <w:bCs/>
          <w:color w:val="000000"/>
          <w:spacing w:val="-2"/>
          <w:sz w:val="21"/>
          <w:szCs w:val="21"/>
          <w:lang w:val="sq-AL"/>
        </w:rPr>
        <w:t xml:space="preserve">Tabela </w:t>
      </w:r>
      <w:r w:rsidR="00875D6F" w:rsidRPr="004002A5">
        <w:rPr>
          <w:rFonts w:ascii="CG Times" w:eastAsia="Arial Unicode MS" w:hAnsi="CG Times"/>
          <w:b/>
          <w:bCs/>
          <w:color w:val="000000"/>
          <w:spacing w:val="-2"/>
          <w:sz w:val="21"/>
          <w:szCs w:val="21"/>
          <w:lang w:val="sq-AL"/>
        </w:rPr>
        <w:t>13</w:t>
      </w:r>
      <w:r w:rsidRPr="004002A5">
        <w:rPr>
          <w:rFonts w:ascii="CG Times" w:eastAsia="Arial Unicode MS" w:hAnsi="CG Times"/>
          <w:b/>
          <w:bCs/>
          <w:color w:val="000000"/>
          <w:spacing w:val="-2"/>
          <w:sz w:val="21"/>
          <w:szCs w:val="21"/>
          <w:lang w:val="sq-AL"/>
        </w:rPr>
        <w:t>.</w:t>
      </w:r>
      <w:r w:rsidR="00875D6F" w:rsidRPr="004002A5">
        <w:rPr>
          <w:rFonts w:ascii="CG Times" w:eastAsia="Arial Unicode MS" w:hAnsi="CG Times"/>
          <w:b/>
          <w:bCs/>
          <w:color w:val="000000"/>
          <w:spacing w:val="-2"/>
          <w:sz w:val="21"/>
          <w:szCs w:val="21"/>
          <w:lang w:val="sq-AL"/>
        </w:rPr>
        <w:t xml:space="preserve"> </w:t>
      </w:r>
      <w:r w:rsidR="00875D6F" w:rsidRPr="004002A5">
        <w:rPr>
          <w:rFonts w:ascii="CG Times" w:eastAsia="Arial Unicode MS" w:hAnsi="CG Times"/>
          <w:b/>
          <w:color w:val="000000"/>
          <w:spacing w:val="-2"/>
          <w:sz w:val="21"/>
          <w:szCs w:val="21"/>
          <w:lang w:val="sq-AL"/>
        </w:rPr>
        <w:t>Kuotat e lëvizjes së masivit në pikat më karakteristike</w:t>
      </w:r>
    </w:p>
    <w:tbl>
      <w:tblPr>
        <w:tblW w:w="2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
        <w:gridCol w:w="1320"/>
        <w:gridCol w:w="1199"/>
        <w:gridCol w:w="1200"/>
      </w:tblGrid>
      <w:tr w:rsidR="000869E4" w:rsidRPr="00C139FC">
        <w:trPr>
          <w:jc w:val="center"/>
        </w:trPr>
        <w:tc>
          <w:tcPr>
            <w:tcW w:w="922" w:type="pct"/>
          </w:tcPr>
          <w:p w:rsidR="00875D6F" w:rsidRPr="00C139FC" w:rsidRDefault="00875D6F" w:rsidP="00A23402">
            <w:pPr>
              <w:suppressAutoHyphens/>
              <w:jc w:val="both"/>
              <w:rPr>
                <w:rFonts w:ascii="CG Times" w:eastAsia="Arial Unicode MS" w:hAnsi="CG Times"/>
                <w:bCs/>
                <w:color w:val="000000"/>
                <w:spacing w:val="-2"/>
                <w:sz w:val="21"/>
                <w:szCs w:val="21"/>
                <w:lang w:val="sq-AL"/>
              </w:rPr>
            </w:pPr>
            <w:r w:rsidRPr="00C139FC">
              <w:rPr>
                <w:rFonts w:ascii="CG Times" w:eastAsia="Arial Unicode MS" w:hAnsi="CG Times"/>
                <w:bCs/>
                <w:color w:val="000000"/>
                <w:spacing w:val="-2"/>
                <w:sz w:val="21"/>
                <w:szCs w:val="21"/>
                <w:lang w:val="sq-AL"/>
              </w:rPr>
              <w:t>Nr. i Pikës</w:t>
            </w:r>
          </w:p>
        </w:tc>
        <w:tc>
          <w:tcPr>
            <w:tcW w:w="1447" w:type="pct"/>
          </w:tcPr>
          <w:p w:rsidR="00875D6F" w:rsidRPr="00C139FC" w:rsidRDefault="00875D6F" w:rsidP="00A23402">
            <w:pPr>
              <w:suppressAutoHyphens/>
              <w:jc w:val="both"/>
              <w:rPr>
                <w:rFonts w:ascii="CG Times" w:eastAsia="Arial Unicode MS" w:hAnsi="CG Times"/>
                <w:bCs/>
                <w:color w:val="000000"/>
                <w:spacing w:val="-2"/>
                <w:sz w:val="21"/>
                <w:szCs w:val="21"/>
                <w:lang w:val="sq-AL"/>
              </w:rPr>
            </w:pPr>
            <w:r w:rsidRPr="00C139FC">
              <w:rPr>
                <w:rFonts w:ascii="CG Times" w:eastAsia="Arial Unicode MS" w:hAnsi="CG Times"/>
                <w:bCs/>
                <w:color w:val="000000"/>
                <w:spacing w:val="-2"/>
                <w:sz w:val="21"/>
                <w:szCs w:val="21"/>
                <w:lang w:val="sq-AL"/>
              </w:rPr>
              <w:t>Leximi  I</w:t>
            </w:r>
          </w:p>
        </w:tc>
        <w:tc>
          <w:tcPr>
            <w:tcW w:w="1315" w:type="pct"/>
          </w:tcPr>
          <w:p w:rsidR="00875D6F" w:rsidRPr="00C139FC" w:rsidRDefault="00875D6F" w:rsidP="00A23402">
            <w:pPr>
              <w:suppressAutoHyphens/>
              <w:jc w:val="both"/>
              <w:rPr>
                <w:rFonts w:ascii="CG Times" w:eastAsia="Arial Unicode MS" w:hAnsi="CG Times"/>
                <w:bCs/>
                <w:color w:val="000000"/>
                <w:spacing w:val="-2"/>
                <w:sz w:val="21"/>
                <w:szCs w:val="21"/>
                <w:lang w:val="sq-AL"/>
              </w:rPr>
            </w:pPr>
            <w:r w:rsidRPr="00C139FC">
              <w:rPr>
                <w:rFonts w:ascii="CG Times" w:eastAsia="Arial Unicode MS" w:hAnsi="CG Times"/>
                <w:bCs/>
                <w:color w:val="000000"/>
                <w:spacing w:val="-2"/>
                <w:sz w:val="21"/>
                <w:szCs w:val="21"/>
                <w:lang w:val="sq-AL"/>
              </w:rPr>
              <w:t>Leximi II</w:t>
            </w:r>
          </w:p>
        </w:tc>
        <w:tc>
          <w:tcPr>
            <w:tcW w:w="1316" w:type="pct"/>
          </w:tcPr>
          <w:p w:rsidR="00875D6F" w:rsidRPr="00C139FC" w:rsidRDefault="00875D6F" w:rsidP="00A23402">
            <w:pPr>
              <w:suppressAutoHyphens/>
              <w:jc w:val="both"/>
              <w:rPr>
                <w:rFonts w:ascii="CG Times" w:eastAsia="Arial Unicode MS" w:hAnsi="CG Times"/>
                <w:bCs/>
                <w:color w:val="000000"/>
                <w:spacing w:val="-2"/>
                <w:sz w:val="21"/>
                <w:szCs w:val="21"/>
                <w:lang w:val="sq-AL"/>
              </w:rPr>
            </w:pPr>
            <w:r w:rsidRPr="00C139FC">
              <w:rPr>
                <w:rFonts w:ascii="CG Times" w:eastAsia="Arial Unicode MS" w:hAnsi="CG Times"/>
                <w:bCs/>
                <w:color w:val="000000"/>
                <w:spacing w:val="-2"/>
                <w:sz w:val="21"/>
                <w:szCs w:val="21"/>
                <w:lang w:val="sq-AL"/>
              </w:rPr>
              <w:t>Devijimi (m)</w:t>
            </w:r>
          </w:p>
        </w:tc>
      </w:tr>
      <w:tr w:rsidR="00875D6F" w:rsidRPr="00C139FC">
        <w:trPr>
          <w:jc w:val="center"/>
        </w:trPr>
        <w:tc>
          <w:tcPr>
            <w:tcW w:w="922" w:type="pct"/>
          </w:tcPr>
          <w:p w:rsidR="00875D6F" w:rsidRPr="00C139FC" w:rsidRDefault="00875D6F" w:rsidP="000869E4">
            <w:pPr>
              <w:suppressAutoHyphens/>
              <w:jc w:val="right"/>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1</w:t>
            </w:r>
          </w:p>
        </w:tc>
        <w:tc>
          <w:tcPr>
            <w:tcW w:w="1447" w:type="pct"/>
          </w:tcPr>
          <w:p w:rsidR="00875D6F" w:rsidRPr="00C139FC" w:rsidRDefault="00875D6F" w:rsidP="00A23402">
            <w:pPr>
              <w:jc w:val="both"/>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11.07</w:t>
            </w:r>
          </w:p>
        </w:tc>
        <w:tc>
          <w:tcPr>
            <w:tcW w:w="1315" w:type="pct"/>
          </w:tcPr>
          <w:p w:rsidR="00875D6F" w:rsidRPr="00C139FC" w:rsidRDefault="00875D6F" w:rsidP="00A23402">
            <w:pPr>
              <w:jc w:val="both"/>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11.98</w:t>
            </w:r>
          </w:p>
        </w:tc>
        <w:tc>
          <w:tcPr>
            <w:tcW w:w="1316" w:type="pct"/>
          </w:tcPr>
          <w:p w:rsidR="00875D6F" w:rsidRPr="00C139FC" w:rsidRDefault="00875D6F" w:rsidP="00A23402">
            <w:pPr>
              <w:jc w:val="both"/>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0.91</w:t>
            </w:r>
          </w:p>
        </w:tc>
      </w:tr>
      <w:tr w:rsidR="00875D6F" w:rsidRPr="00C139FC">
        <w:trPr>
          <w:jc w:val="center"/>
        </w:trPr>
        <w:tc>
          <w:tcPr>
            <w:tcW w:w="922" w:type="pct"/>
          </w:tcPr>
          <w:p w:rsidR="00875D6F" w:rsidRPr="00C139FC" w:rsidRDefault="00875D6F" w:rsidP="000869E4">
            <w:pPr>
              <w:suppressAutoHyphens/>
              <w:jc w:val="right"/>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2</w:t>
            </w:r>
          </w:p>
        </w:tc>
        <w:tc>
          <w:tcPr>
            <w:tcW w:w="1447" w:type="pct"/>
          </w:tcPr>
          <w:p w:rsidR="00875D6F" w:rsidRPr="00C139FC" w:rsidRDefault="00875D6F" w:rsidP="00A23402">
            <w:pPr>
              <w:jc w:val="both"/>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11.44</w:t>
            </w:r>
          </w:p>
        </w:tc>
        <w:tc>
          <w:tcPr>
            <w:tcW w:w="1315" w:type="pct"/>
          </w:tcPr>
          <w:p w:rsidR="00875D6F" w:rsidRPr="00C139FC" w:rsidRDefault="00875D6F" w:rsidP="00A23402">
            <w:pPr>
              <w:jc w:val="both"/>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12.39</w:t>
            </w:r>
          </w:p>
        </w:tc>
        <w:tc>
          <w:tcPr>
            <w:tcW w:w="1316" w:type="pct"/>
          </w:tcPr>
          <w:p w:rsidR="00875D6F" w:rsidRPr="00C139FC" w:rsidRDefault="00875D6F" w:rsidP="00A23402">
            <w:pPr>
              <w:jc w:val="both"/>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0.95</w:t>
            </w:r>
          </w:p>
        </w:tc>
      </w:tr>
      <w:tr w:rsidR="00875D6F" w:rsidRPr="00C139FC">
        <w:trPr>
          <w:jc w:val="center"/>
        </w:trPr>
        <w:tc>
          <w:tcPr>
            <w:tcW w:w="922" w:type="pct"/>
          </w:tcPr>
          <w:p w:rsidR="00875D6F" w:rsidRPr="00C139FC" w:rsidRDefault="00875D6F" w:rsidP="000869E4">
            <w:pPr>
              <w:suppressAutoHyphens/>
              <w:jc w:val="right"/>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3</w:t>
            </w:r>
          </w:p>
        </w:tc>
        <w:tc>
          <w:tcPr>
            <w:tcW w:w="1447"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12.12</w:t>
            </w:r>
          </w:p>
        </w:tc>
        <w:tc>
          <w:tcPr>
            <w:tcW w:w="1315" w:type="pct"/>
          </w:tcPr>
          <w:p w:rsidR="00875D6F" w:rsidRPr="00C139FC" w:rsidRDefault="00875D6F" w:rsidP="00A23402">
            <w:pPr>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14.42</w:t>
            </w:r>
          </w:p>
        </w:tc>
        <w:tc>
          <w:tcPr>
            <w:tcW w:w="1316"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2.30</w:t>
            </w:r>
          </w:p>
        </w:tc>
      </w:tr>
      <w:tr w:rsidR="00875D6F" w:rsidRPr="00C139FC">
        <w:trPr>
          <w:jc w:val="center"/>
        </w:trPr>
        <w:tc>
          <w:tcPr>
            <w:tcW w:w="922" w:type="pct"/>
          </w:tcPr>
          <w:p w:rsidR="00875D6F" w:rsidRPr="00C139FC" w:rsidRDefault="00875D6F" w:rsidP="000869E4">
            <w:pPr>
              <w:suppressAutoHyphens/>
              <w:jc w:val="right"/>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4</w:t>
            </w:r>
          </w:p>
        </w:tc>
        <w:tc>
          <w:tcPr>
            <w:tcW w:w="1447"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14.01</w:t>
            </w:r>
          </w:p>
        </w:tc>
        <w:tc>
          <w:tcPr>
            <w:tcW w:w="1315" w:type="pct"/>
          </w:tcPr>
          <w:p w:rsidR="00875D6F" w:rsidRPr="00C139FC" w:rsidRDefault="00875D6F" w:rsidP="00A23402">
            <w:pPr>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16.08</w:t>
            </w:r>
          </w:p>
        </w:tc>
        <w:tc>
          <w:tcPr>
            <w:tcW w:w="1316"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2.07</w:t>
            </w:r>
          </w:p>
        </w:tc>
      </w:tr>
      <w:tr w:rsidR="00875D6F" w:rsidRPr="00C139FC">
        <w:trPr>
          <w:jc w:val="center"/>
        </w:trPr>
        <w:tc>
          <w:tcPr>
            <w:tcW w:w="922" w:type="pct"/>
          </w:tcPr>
          <w:p w:rsidR="00875D6F" w:rsidRPr="00C139FC" w:rsidRDefault="00875D6F" w:rsidP="000869E4">
            <w:pPr>
              <w:suppressAutoHyphens/>
              <w:jc w:val="right"/>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5</w:t>
            </w:r>
          </w:p>
        </w:tc>
        <w:tc>
          <w:tcPr>
            <w:tcW w:w="1447"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15.17</w:t>
            </w:r>
          </w:p>
        </w:tc>
        <w:tc>
          <w:tcPr>
            <w:tcW w:w="1315" w:type="pct"/>
          </w:tcPr>
          <w:p w:rsidR="00875D6F" w:rsidRPr="00C139FC" w:rsidRDefault="00875D6F" w:rsidP="00A23402">
            <w:pPr>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19.09</w:t>
            </w:r>
          </w:p>
        </w:tc>
        <w:tc>
          <w:tcPr>
            <w:tcW w:w="1316"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3.92</w:t>
            </w:r>
          </w:p>
        </w:tc>
      </w:tr>
      <w:tr w:rsidR="00875D6F" w:rsidRPr="00C139FC">
        <w:trPr>
          <w:jc w:val="center"/>
        </w:trPr>
        <w:tc>
          <w:tcPr>
            <w:tcW w:w="922" w:type="pct"/>
          </w:tcPr>
          <w:p w:rsidR="00875D6F" w:rsidRPr="00C139FC" w:rsidRDefault="00875D6F" w:rsidP="000869E4">
            <w:pPr>
              <w:suppressAutoHyphens/>
              <w:jc w:val="right"/>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6</w:t>
            </w:r>
          </w:p>
        </w:tc>
        <w:tc>
          <w:tcPr>
            <w:tcW w:w="1447"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14.99</w:t>
            </w:r>
          </w:p>
        </w:tc>
        <w:tc>
          <w:tcPr>
            <w:tcW w:w="1315" w:type="pct"/>
          </w:tcPr>
          <w:p w:rsidR="00875D6F" w:rsidRPr="00C139FC" w:rsidRDefault="00875D6F" w:rsidP="00A23402">
            <w:pPr>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16.87</w:t>
            </w:r>
          </w:p>
        </w:tc>
        <w:tc>
          <w:tcPr>
            <w:tcW w:w="1316"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1.88</w:t>
            </w:r>
          </w:p>
        </w:tc>
      </w:tr>
      <w:tr w:rsidR="00875D6F" w:rsidRPr="00C139FC">
        <w:trPr>
          <w:jc w:val="center"/>
        </w:trPr>
        <w:tc>
          <w:tcPr>
            <w:tcW w:w="922" w:type="pct"/>
          </w:tcPr>
          <w:p w:rsidR="00875D6F" w:rsidRPr="00C139FC" w:rsidRDefault="00875D6F" w:rsidP="000869E4">
            <w:pPr>
              <w:suppressAutoHyphens/>
              <w:jc w:val="right"/>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7</w:t>
            </w:r>
          </w:p>
        </w:tc>
        <w:tc>
          <w:tcPr>
            <w:tcW w:w="1447"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16.13</w:t>
            </w:r>
          </w:p>
        </w:tc>
        <w:tc>
          <w:tcPr>
            <w:tcW w:w="1315" w:type="pct"/>
          </w:tcPr>
          <w:p w:rsidR="00875D6F" w:rsidRPr="00C139FC" w:rsidRDefault="00875D6F" w:rsidP="00A23402">
            <w:pPr>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19.09</w:t>
            </w:r>
          </w:p>
        </w:tc>
        <w:tc>
          <w:tcPr>
            <w:tcW w:w="1316"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2.96</w:t>
            </w:r>
          </w:p>
        </w:tc>
      </w:tr>
      <w:tr w:rsidR="00875D6F" w:rsidRPr="00C139FC">
        <w:trPr>
          <w:jc w:val="center"/>
        </w:trPr>
        <w:tc>
          <w:tcPr>
            <w:tcW w:w="922" w:type="pct"/>
          </w:tcPr>
          <w:p w:rsidR="00875D6F" w:rsidRPr="00C139FC" w:rsidRDefault="00875D6F" w:rsidP="000869E4">
            <w:pPr>
              <w:suppressAutoHyphens/>
              <w:jc w:val="right"/>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8</w:t>
            </w:r>
          </w:p>
        </w:tc>
        <w:tc>
          <w:tcPr>
            <w:tcW w:w="1447"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19.34</w:t>
            </w:r>
          </w:p>
        </w:tc>
        <w:tc>
          <w:tcPr>
            <w:tcW w:w="1315" w:type="pct"/>
          </w:tcPr>
          <w:p w:rsidR="00875D6F" w:rsidRPr="00C139FC" w:rsidRDefault="00875D6F" w:rsidP="00A23402">
            <w:pPr>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22.34</w:t>
            </w:r>
          </w:p>
        </w:tc>
        <w:tc>
          <w:tcPr>
            <w:tcW w:w="1316"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3.00</w:t>
            </w:r>
          </w:p>
        </w:tc>
      </w:tr>
      <w:tr w:rsidR="00875D6F" w:rsidRPr="00C139FC">
        <w:trPr>
          <w:jc w:val="center"/>
        </w:trPr>
        <w:tc>
          <w:tcPr>
            <w:tcW w:w="922" w:type="pct"/>
          </w:tcPr>
          <w:p w:rsidR="00875D6F" w:rsidRPr="00C139FC" w:rsidRDefault="00875D6F" w:rsidP="000869E4">
            <w:pPr>
              <w:suppressAutoHyphens/>
              <w:jc w:val="right"/>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9</w:t>
            </w:r>
          </w:p>
        </w:tc>
        <w:tc>
          <w:tcPr>
            <w:tcW w:w="1447"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24.23</w:t>
            </w:r>
          </w:p>
        </w:tc>
        <w:tc>
          <w:tcPr>
            <w:tcW w:w="1315" w:type="pct"/>
          </w:tcPr>
          <w:p w:rsidR="00875D6F" w:rsidRPr="00C139FC" w:rsidRDefault="00875D6F" w:rsidP="00A23402">
            <w:pPr>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27.32</w:t>
            </w:r>
          </w:p>
        </w:tc>
        <w:tc>
          <w:tcPr>
            <w:tcW w:w="1316"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3.09</w:t>
            </w:r>
          </w:p>
        </w:tc>
      </w:tr>
      <w:tr w:rsidR="000869E4" w:rsidRPr="00C139FC">
        <w:trPr>
          <w:trHeight w:val="216"/>
          <w:jc w:val="center"/>
        </w:trPr>
        <w:tc>
          <w:tcPr>
            <w:tcW w:w="922" w:type="pct"/>
          </w:tcPr>
          <w:p w:rsidR="00875D6F" w:rsidRPr="00C139FC" w:rsidRDefault="00875D6F" w:rsidP="000869E4">
            <w:pPr>
              <w:suppressAutoHyphens/>
              <w:jc w:val="right"/>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10</w:t>
            </w:r>
          </w:p>
        </w:tc>
        <w:tc>
          <w:tcPr>
            <w:tcW w:w="1447"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26.65</w:t>
            </w:r>
          </w:p>
        </w:tc>
        <w:tc>
          <w:tcPr>
            <w:tcW w:w="1315" w:type="pct"/>
          </w:tcPr>
          <w:p w:rsidR="00875D6F" w:rsidRPr="00C139FC" w:rsidRDefault="00875D6F" w:rsidP="00A23402">
            <w:pPr>
              <w:rPr>
                <w:rFonts w:ascii="CG Times" w:eastAsia="Arial Unicode MS" w:hAnsi="CG Times"/>
                <w:color w:val="000000"/>
                <w:spacing w:val="-2"/>
                <w:sz w:val="21"/>
                <w:szCs w:val="21"/>
                <w:lang w:val="sq-AL"/>
              </w:rPr>
            </w:pPr>
            <w:r w:rsidRPr="00C139FC">
              <w:rPr>
                <w:rFonts w:ascii="CG Times" w:eastAsia="Arial Unicode MS" w:hAnsi="CG Times"/>
                <w:color w:val="000000"/>
                <w:spacing w:val="-2"/>
                <w:sz w:val="21"/>
                <w:szCs w:val="21"/>
                <w:lang w:val="sq-AL"/>
              </w:rPr>
              <w:t>29.01</w:t>
            </w:r>
          </w:p>
        </w:tc>
        <w:tc>
          <w:tcPr>
            <w:tcW w:w="1316" w:type="pct"/>
          </w:tcPr>
          <w:p w:rsidR="00875D6F" w:rsidRPr="00C139FC" w:rsidRDefault="00875D6F" w:rsidP="00A23402">
            <w:pPr>
              <w:rPr>
                <w:rFonts w:ascii="CG Times" w:eastAsia="Arial Unicode MS" w:hAnsi="CG Times"/>
                <w:color w:val="000000"/>
                <w:sz w:val="21"/>
                <w:szCs w:val="21"/>
                <w:lang w:val="sq-AL"/>
              </w:rPr>
            </w:pPr>
            <w:r w:rsidRPr="00C139FC">
              <w:rPr>
                <w:rFonts w:ascii="CG Times" w:eastAsia="Arial Unicode MS" w:hAnsi="CG Times"/>
                <w:color w:val="000000"/>
                <w:sz w:val="21"/>
                <w:szCs w:val="21"/>
                <w:lang w:val="sq-AL"/>
              </w:rPr>
              <w:t>2.36</w:t>
            </w:r>
          </w:p>
        </w:tc>
      </w:tr>
    </w:tbl>
    <w:p w:rsidR="00DC5D38" w:rsidRPr="004002A5" w:rsidRDefault="00DC5D38" w:rsidP="00DC5D38">
      <w:pPr>
        <w:pStyle w:val="Paragrafi"/>
        <w:ind w:firstLine="0"/>
        <w:rPr>
          <w:lang w:val="sq-AL"/>
        </w:rPr>
      </w:pPr>
    </w:p>
    <w:p w:rsidR="00875D6F" w:rsidRPr="00C139FC" w:rsidRDefault="00DC5D38" w:rsidP="000869E4">
      <w:pPr>
        <w:pStyle w:val="Paragrafi"/>
        <w:rPr>
          <w:b/>
          <w:sz w:val="21"/>
          <w:szCs w:val="21"/>
          <w:lang w:val="sq-AL"/>
        </w:rPr>
      </w:pPr>
      <w:r w:rsidRPr="00C139FC">
        <w:rPr>
          <w:sz w:val="21"/>
          <w:szCs w:val="21"/>
          <w:lang w:val="sq-AL"/>
        </w:rPr>
        <w:t>Nga të dhënat e tabelës vihet re</w:t>
      </w:r>
      <w:r w:rsidR="00875D6F" w:rsidRPr="00C139FC">
        <w:rPr>
          <w:sz w:val="21"/>
          <w:szCs w:val="21"/>
          <w:lang w:val="sq-AL"/>
        </w:rPr>
        <w:t xml:space="preserve"> se lëvizja në këtë masiv është e ndjeshme. Vlerësimet e paraqitura në tabelën e mësipërme tregojnë se lëvizshmëria e tokës në këtë objekt është e ndërthurur me shkarjen dhe </w:t>
      </w:r>
      <w:r w:rsidR="00736893" w:rsidRPr="00C139FC">
        <w:rPr>
          <w:sz w:val="21"/>
          <w:szCs w:val="21"/>
          <w:lang w:val="sq-AL"/>
        </w:rPr>
        <w:t>shembjen</w:t>
      </w:r>
      <w:r w:rsidR="00875D6F" w:rsidRPr="00C139FC">
        <w:rPr>
          <w:sz w:val="21"/>
          <w:szCs w:val="21"/>
          <w:lang w:val="sq-AL"/>
        </w:rPr>
        <w:t xml:space="preserve"> e tokës. Lëvizja nuk është uniforme.</w:t>
      </w:r>
      <w:r w:rsidR="00875D6F" w:rsidRPr="00C139FC">
        <w:rPr>
          <w:b/>
          <w:sz w:val="21"/>
          <w:szCs w:val="21"/>
          <w:lang w:val="sq-AL"/>
        </w:rPr>
        <w:t xml:space="preserve"> </w:t>
      </w:r>
      <w:r w:rsidR="00875D6F" w:rsidRPr="00C139FC">
        <w:rPr>
          <w:sz w:val="21"/>
          <w:szCs w:val="21"/>
          <w:lang w:val="sq-AL"/>
        </w:rPr>
        <w:t xml:space="preserve">Erozioni për tokën bujqësore ngelet kërcënim i vazhdueshëm. Kushtet klimatike dhe tokësore e favorizojnë atë. Pjesa dërrmuese e tokës bujqësore është e ekspozuar ndaj erozionit në shkallë të lartë. Erozioni vazhdon të ketë vlera të konsiderueshme në vendin tonë. Sasia e tokës që humbet çdo vit luhatet në </w:t>
      </w:r>
      <w:r w:rsidR="00736893" w:rsidRPr="00C139FC">
        <w:rPr>
          <w:sz w:val="21"/>
          <w:szCs w:val="21"/>
          <w:lang w:val="sq-AL"/>
        </w:rPr>
        <w:t>kufijtë</w:t>
      </w:r>
      <w:r w:rsidR="00875D6F" w:rsidRPr="00C139FC">
        <w:rPr>
          <w:sz w:val="21"/>
          <w:szCs w:val="21"/>
          <w:lang w:val="sq-AL"/>
        </w:rPr>
        <w:t xml:space="preserve"> 8.6 – 35.2 ton</w:t>
      </w:r>
      <w:r w:rsidRPr="00C139FC">
        <w:rPr>
          <w:sz w:val="21"/>
          <w:szCs w:val="21"/>
          <w:lang w:val="sq-AL"/>
        </w:rPr>
        <w:t>ë</w:t>
      </w:r>
      <w:r w:rsidR="00875D6F" w:rsidRPr="00C139FC">
        <w:rPr>
          <w:sz w:val="21"/>
          <w:szCs w:val="21"/>
          <w:lang w:val="sq-AL"/>
        </w:rPr>
        <w:t>/ha me një sasi mesatare të llogaritur rreth 22 ton</w:t>
      </w:r>
      <w:r w:rsidRPr="00C139FC">
        <w:rPr>
          <w:sz w:val="21"/>
          <w:szCs w:val="21"/>
          <w:lang w:val="sq-AL"/>
        </w:rPr>
        <w:t>ë</w:t>
      </w:r>
      <w:r w:rsidR="00875D6F" w:rsidRPr="00C139FC">
        <w:rPr>
          <w:sz w:val="21"/>
          <w:szCs w:val="21"/>
          <w:lang w:val="sq-AL"/>
        </w:rPr>
        <w:t>/ha. Këto vlera konvertohen me rreth 1mm shtresë aktive në vit. Bimët me efektivitet më të lartë për ruajtjen dhe mbrojtjen e tokës nga erozioni ujor sipërfaqësor janë bimët livadhore. Humbjet e tokës në parcelëzat e mbjella me këto bimë të krahasuar me bimët prashitëse janë rreth 50 % më të ul</w:t>
      </w:r>
      <w:r w:rsidRPr="00C139FC">
        <w:rPr>
          <w:sz w:val="21"/>
          <w:szCs w:val="21"/>
          <w:lang w:val="sq-AL"/>
        </w:rPr>
        <w:t>ë</w:t>
      </w:r>
      <w:r w:rsidR="00875D6F" w:rsidRPr="00C139FC">
        <w:rPr>
          <w:sz w:val="21"/>
          <w:szCs w:val="21"/>
          <w:lang w:val="sq-AL"/>
        </w:rPr>
        <w:t xml:space="preserve">ta. Reshjet në rajonet e zonës mesdhetare </w:t>
      </w:r>
      <w:r w:rsidRPr="00C139FC">
        <w:rPr>
          <w:sz w:val="21"/>
          <w:szCs w:val="21"/>
          <w:lang w:val="sq-AL"/>
        </w:rPr>
        <w:t>qendrore</w:t>
      </w:r>
      <w:r w:rsidR="00875D6F" w:rsidRPr="00C139FC">
        <w:rPr>
          <w:sz w:val="21"/>
          <w:szCs w:val="21"/>
          <w:lang w:val="sq-AL"/>
        </w:rPr>
        <w:t xml:space="preserve"> dhe jugore karakterizohen nga një agresivitet erodues shumë më i lartë se në rajonet malore </w:t>
      </w:r>
      <w:r w:rsidRPr="00C139FC">
        <w:rPr>
          <w:sz w:val="21"/>
          <w:szCs w:val="21"/>
          <w:lang w:val="sq-AL"/>
        </w:rPr>
        <w:t>qendrore</w:t>
      </w:r>
      <w:r w:rsidR="00875D6F" w:rsidRPr="00C139FC">
        <w:rPr>
          <w:sz w:val="21"/>
          <w:szCs w:val="21"/>
          <w:lang w:val="sq-AL"/>
        </w:rPr>
        <w:t xml:space="preserve"> dhe lindore. </w:t>
      </w:r>
    </w:p>
    <w:p w:rsidR="00875D6F" w:rsidRPr="00EC5801" w:rsidRDefault="00875D6F" w:rsidP="000869E4">
      <w:pPr>
        <w:pStyle w:val="Paragrafi"/>
        <w:rPr>
          <w:sz w:val="21"/>
          <w:szCs w:val="21"/>
          <w:lang w:val="sq-AL"/>
        </w:rPr>
      </w:pPr>
      <w:r w:rsidRPr="00EC5801">
        <w:rPr>
          <w:sz w:val="21"/>
          <w:szCs w:val="21"/>
          <w:lang w:val="sq-AL"/>
        </w:rPr>
        <w:t>2.11 Gërryerja e tokës në brigjet e lumenjve dhe depozitimet e ngu</w:t>
      </w:r>
      <w:r w:rsidR="00EC5801" w:rsidRPr="00EC5801">
        <w:rPr>
          <w:sz w:val="21"/>
          <w:szCs w:val="21"/>
          <w:lang w:val="sq-AL"/>
        </w:rPr>
        <w:t>rta gjatë</w:t>
      </w:r>
      <w:r w:rsidRPr="00EC5801">
        <w:rPr>
          <w:sz w:val="21"/>
          <w:szCs w:val="21"/>
          <w:lang w:val="sq-AL"/>
        </w:rPr>
        <w:t xml:space="preserve"> përmbytjeve</w:t>
      </w:r>
    </w:p>
    <w:p w:rsidR="00875D6F" w:rsidRPr="00C139FC" w:rsidRDefault="00875D6F" w:rsidP="000869E4">
      <w:pPr>
        <w:pStyle w:val="Paragrafi"/>
        <w:rPr>
          <w:sz w:val="21"/>
          <w:szCs w:val="21"/>
          <w:lang w:val="sq-AL"/>
        </w:rPr>
      </w:pPr>
      <w:r w:rsidRPr="00C139FC">
        <w:rPr>
          <w:sz w:val="21"/>
          <w:szCs w:val="21"/>
          <w:lang w:val="sq-AL"/>
        </w:rPr>
        <w:t xml:space="preserve">Në vitet e fundit dëmtimet në brigjet e lumenjve janë rezultat i shfrytëzimit të materialeve inerte në shtretërit e lumenjve, dëmtimi i objekteve mbrojtëse dhe dëmtimi i vegjetacionit përgjatë shtratit të tyre. Vlerësimi i gërryeshmërisë së tokave në brigjet e lumenjve Shkumbin dhe Vjosë, është bërë dy herë gjatë vitit 2010. Për vlerësimin e humbjes së tokës në brigjet e lumenjve është përdorur metoda e matjes, rilevimit dhe hartimit të profileve topografik tërthor rrjedhës ujore nëpërmjet reperëve fiks. Matjet e kryera tregojnë për një mbushje sistematike të shtratit të lumit. Në të dy lumenjtë mbushjet janë mesatarisht rreth 30 cm. </w:t>
      </w:r>
    </w:p>
    <w:p w:rsidR="00875D6F" w:rsidRPr="00C139FC" w:rsidRDefault="00875D6F" w:rsidP="000869E4">
      <w:pPr>
        <w:pStyle w:val="Paragrafi"/>
        <w:rPr>
          <w:b/>
          <w:i/>
          <w:sz w:val="21"/>
          <w:szCs w:val="21"/>
          <w:lang w:val="sq-AL"/>
        </w:rPr>
      </w:pPr>
      <w:r w:rsidRPr="00C139FC">
        <w:rPr>
          <w:b/>
          <w:i/>
          <w:sz w:val="21"/>
          <w:szCs w:val="21"/>
          <w:lang w:val="sq-AL"/>
        </w:rPr>
        <w:t>Lumi Shkumbin dhe Vjosë</w:t>
      </w:r>
    </w:p>
    <w:p w:rsidR="00875D6F" w:rsidRPr="00C139FC" w:rsidRDefault="00875D6F" w:rsidP="000869E4">
      <w:pPr>
        <w:pStyle w:val="Paragrafi"/>
        <w:rPr>
          <w:sz w:val="21"/>
          <w:szCs w:val="21"/>
          <w:lang w:val="sq-AL"/>
        </w:rPr>
      </w:pPr>
      <w:r w:rsidRPr="00C139FC">
        <w:rPr>
          <w:sz w:val="21"/>
          <w:szCs w:val="21"/>
          <w:lang w:val="sq-AL"/>
        </w:rPr>
        <w:t xml:space="preserve">Përcaktimi i nivelit të gërryeshmërisë së tokave në brigjet e lumit Vjosë është bërë në një segment me gjatësi prej rreth 300 metër linear lumë, ndërsa në lumin Shkumbin është bërë në një gjatësi prej 300-350 metër linear. Vlerësimi i </w:t>
      </w:r>
      <w:r w:rsidR="00DC5D38" w:rsidRPr="00C139FC">
        <w:rPr>
          <w:sz w:val="21"/>
          <w:szCs w:val="21"/>
          <w:lang w:val="sq-AL"/>
        </w:rPr>
        <w:t>segmenteve</w:t>
      </w:r>
      <w:r w:rsidRPr="00C139FC">
        <w:rPr>
          <w:sz w:val="21"/>
          <w:szCs w:val="21"/>
          <w:lang w:val="sq-AL"/>
        </w:rPr>
        <w:t xml:space="preserve"> në lumenj është bërë duke përdorur sistemin e GPS (global position system) me qëllim përcaktimin sa më të saktë të </w:t>
      </w:r>
      <w:r w:rsidR="00DC5D38" w:rsidRPr="00C139FC">
        <w:rPr>
          <w:sz w:val="21"/>
          <w:szCs w:val="21"/>
          <w:lang w:val="sq-AL"/>
        </w:rPr>
        <w:t>koordinatave</w:t>
      </w:r>
      <w:r w:rsidRPr="00C139FC">
        <w:rPr>
          <w:sz w:val="21"/>
          <w:szCs w:val="21"/>
          <w:lang w:val="sq-AL"/>
        </w:rPr>
        <w:t xml:space="preserve"> në terren. </w:t>
      </w:r>
    </w:p>
    <w:p w:rsidR="00875D6F" w:rsidRPr="00C139FC" w:rsidRDefault="000869E4" w:rsidP="000869E4">
      <w:pPr>
        <w:pStyle w:val="Paragrafi"/>
        <w:rPr>
          <w:sz w:val="21"/>
          <w:szCs w:val="21"/>
          <w:lang w:val="sq-AL"/>
        </w:rPr>
      </w:pPr>
      <w:r w:rsidRPr="00C139FC">
        <w:rPr>
          <w:sz w:val="21"/>
          <w:szCs w:val="21"/>
          <w:lang w:val="sq-AL"/>
        </w:rPr>
        <w:t>Proc</w:t>
      </w:r>
      <w:r w:rsidR="00875D6F" w:rsidRPr="00C139FC">
        <w:rPr>
          <w:sz w:val="21"/>
          <w:szCs w:val="21"/>
          <w:lang w:val="sq-AL"/>
        </w:rPr>
        <w:t>esi i vlerësimit dhe i monitorimit është kryer në muajin Maj dhe Nëntor 2010, dhe humbja e tokës është shprehur në m</w:t>
      </w:r>
      <w:r w:rsidR="00875D6F" w:rsidRPr="00C139FC">
        <w:rPr>
          <w:sz w:val="21"/>
          <w:szCs w:val="21"/>
          <w:vertAlign w:val="superscript"/>
          <w:lang w:val="sq-AL"/>
        </w:rPr>
        <w:t>3</w:t>
      </w:r>
      <w:r w:rsidR="00875D6F" w:rsidRPr="00C139FC">
        <w:rPr>
          <w:sz w:val="21"/>
          <w:szCs w:val="21"/>
          <w:lang w:val="sq-AL"/>
        </w:rPr>
        <w:t xml:space="preserve"> /vit dhe në ton/vit.</w:t>
      </w:r>
    </w:p>
    <w:p w:rsidR="000869E4" w:rsidRPr="004002A5" w:rsidRDefault="000869E4" w:rsidP="00C139FC">
      <w:pPr>
        <w:suppressAutoHyphens/>
        <w:rPr>
          <w:rFonts w:ascii="CG Times" w:eastAsia="Arial Unicode MS" w:hAnsi="CG Times"/>
          <w:b/>
          <w:spacing w:val="-2"/>
          <w:sz w:val="21"/>
          <w:szCs w:val="21"/>
          <w:lang w:val="sq-AL"/>
        </w:rPr>
      </w:pPr>
    </w:p>
    <w:p w:rsidR="00875D6F" w:rsidRPr="004002A5" w:rsidRDefault="00875D6F" w:rsidP="00A23402">
      <w:pPr>
        <w:suppressAutoHyphens/>
        <w:jc w:val="center"/>
        <w:rPr>
          <w:rFonts w:ascii="CG Times" w:eastAsia="Arial Unicode MS" w:hAnsi="CG Times"/>
          <w:bCs/>
          <w:spacing w:val="-2"/>
          <w:sz w:val="21"/>
          <w:szCs w:val="21"/>
          <w:lang w:val="sq-AL"/>
        </w:rPr>
      </w:pPr>
      <w:r w:rsidRPr="004002A5">
        <w:rPr>
          <w:rFonts w:ascii="CG Times" w:eastAsia="Arial Unicode MS" w:hAnsi="CG Times"/>
          <w:b/>
          <w:spacing w:val="-2"/>
          <w:sz w:val="21"/>
          <w:szCs w:val="21"/>
          <w:lang w:val="sq-AL"/>
        </w:rPr>
        <w:t>Fig. 14</w:t>
      </w:r>
      <w:r w:rsidRPr="004002A5">
        <w:rPr>
          <w:rFonts w:ascii="CG Times" w:eastAsia="Arial Unicode MS" w:hAnsi="CG Times"/>
          <w:bCs/>
          <w:spacing w:val="-2"/>
          <w:sz w:val="21"/>
          <w:szCs w:val="21"/>
          <w:lang w:val="sq-AL"/>
        </w:rPr>
        <w:t xml:space="preserve">. </w:t>
      </w:r>
      <w:r w:rsidRPr="004002A5">
        <w:rPr>
          <w:rFonts w:ascii="CG Times" w:eastAsia="Arial Unicode MS" w:hAnsi="CG Times"/>
          <w:b/>
          <w:bCs/>
          <w:spacing w:val="-2"/>
          <w:sz w:val="21"/>
          <w:szCs w:val="21"/>
          <w:lang w:val="sq-AL"/>
        </w:rPr>
        <w:t>Paraqitja Skematike e mënyrës së realizimit të matjeve për vitin 2010</w:t>
      </w:r>
    </w:p>
    <w:p w:rsidR="00875D6F" w:rsidRPr="004002A5" w:rsidRDefault="00492F56" w:rsidP="00A23402">
      <w:pPr>
        <w:ind w:left="720"/>
        <w:jc w:val="both"/>
        <w:rPr>
          <w:rFonts w:ascii="CG Times" w:eastAsia="Arial Unicode MS" w:hAnsi="CG Times"/>
          <w:bCs/>
          <w:spacing w:val="-2"/>
          <w:sz w:val="21"/>
          <w:szCs w:val="21"/>
          <w:lang w:val="sq-AL"/>
        </w:rPr>
      </w:pPr>
      <w:r w:rsidRPr="004002A5">
        <w:rPr>
          <w:rFonts w:ascii="CG Times" w:eastAsia="Arial Unicode MS" w:hAnsi="CG Times"/>
          <w:bCs/>
          <w:noProof/>
          <w:spacing w:val="-2"/>
          <w:sz w:val="21"/>
          <w:szCs w:val="21"/>
          <w:lang w:val="en-GB" w:eastAsia="en-GB"/>
        </w:rPr>
        <mc:AlternateContent>
          <mc:Choice Requires="wpg">
            <w:drawing>
              <wp:inline distT="0" distB="0" distL="0" distR="0">
                <wp:extent cx="5367655" cy="2095500"/>
                <wp:effectExtent l="9525" t="9525" r="33020" b="9525"/>
                <wp:docPr id="259"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2095500"/>
                          <a:chOff x="2040" y="9821"/>
                          <a:chExt cx="7053" cy="4880"/>
                        </a:xfrm>
                      </wpg:grpSpPr>
                      <wpg:grpSp>
                        <wpg:cNvPr id="260" name="Group 124"/>
                        <wpg:cNvGrpSpPr>
                          <a:grpSpLocks/>
                        </wpg:cNvGrpSpPr>
                        <wpg:grpSpPr bwMode="auto">
                          <a:xfrm>
                            <a:off x="2040" y="9821"/>
                            <a:ext cx="7053" cy="4880"/>
                            <a:chOff x="2700" y="1440"/>
                            <a:chExt cx="5535" cy="4140"/>
                          </a:xfrm>
                        </wpg:grpSpPr>
                        <pic:pic xmlns:pic="http://schemas.openxmlformats.org/drawingml/2006/picture">
                          <pic:nvPicPr>
                            <pic:cNvPr id="261" name="Picture 125"/>
                            <pic:cNvPicPr>
                              <a:picLocks noChangeAspect="1" noChangeArrowheads="1"/>
                            </pic:cNvPicPr>
                          </pic:nvPicPr>
                          <pic:blipFill>
                            <a:blip r:embed="rId206">
                              <a:lum contrast="30000"/>
                              <a:extLst>
                                <a:ext uri="{28A0092B-C50C-407E-A947-70E740481C1C}">
                                  <a14:useLocalDpi xmlns:a14="http://schemas.microsoft.com/office/drawing/2010/main" val="0"/>
                                </a:ext>
                              </a:extLst>
                            </a:blip>
                            <a:srcRect/>
                            <a:stretch>
                              <a:fillRect/>
                            </a:stretch>
                          </pic:blipFill>
                          <pic:spPr bwMode="auto">
                            <a:xfrm>
                              <a:off x="2700" y="1440"/>
                              <a:ext cx="5535" cy="4140"/>
                            </a:xfrm>
                            <a:prstGeom prst="rect">
                              <a:avLst/>
                            </a:prstGeom>
                            <a:noFill/>
                            <a:ln w="9525">
                              <a:solidFill>
                                <a:srgbClr val="FFFF00"/>
                              </a:solidFill>
                              <a:miter lim="800000"/>
                              <a:headEnd/>
                              <a:tailEnd/>
                            </a:ln>
                            <a:extLst>
                              <a:ext uri="{909E8E84-426E-40DD-AFC4-6F175D3DCCD1}">
                                <a14:hiddenFill xmlns:a14="http://schemas.microsoft.com/office/drawing/2010/main">
                                  <a:solidFill>
                                    <a:srgbClr val="FFFFFF"/>
                                  </a:solidFill>
                                </a14:hiddenFill>
                              </a:ext>
                            </a:extLst>
                          </pic:spPr>
                        </pic:pic>
                        <wps:wsp>
                          <wps:cNvPr id="262" name="Line 126"/>
                          <wps:cNvCnPr>
                            <a:cxnSpLocks noChangeShapeType="1"/>
                          </wps:cNvCnPr>
                          <wps:spPr bwMode="auto">
                            <a:xfrm>
                              <a:off x="2880" y="2880"/>
                              <a:ext cx="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263" name="Line 127"/>
                          <wps:cNvCnPr>
                            <a:cxnSpLocks noChangeShapeType="1"/>
                          </wps:cNvCnPr>
                          <wps:spPr bwMode="auto">
                            <a:xfrm>
                              <a:off x="3780" y="2700"/>
                              <a:ext cx="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264" name="Line 128"/>
                          <wps:cNvCnPr>
                            <a:cxnSpLocks noChangeShapeType="1"/>
                          </wps:cNvCnPr>
                          <wps:spPr bwMode="auto">
                            <a:xfrm>
                              <a:off x="4680" y="2520"/>
                              <a:ext cx="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265" name="Line 129"/>
                          <wps:cNvCnPr>
                            <a:cxnSpLocks noChangeShapeType="1"/>
                          </wps:cNvCnPr>
                          <wps:spPr bwMode="auto">
                            <a:xfrm>
                              <a:off x="5400" y="2340"/>
                              <a:ext cx="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266" name="Line 130"/>
                          <wps:cNvCnPr>
                            <a:cxnSpLocks noChangeShapeType="1"/>
                          </wps:cNvCnPr>
                          <wps:spPr bwMode="auto">
                            <a:xfrm>
                              <a:off x="5580" y="1980"/>
                              <a:ext cx="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267" name="Line 131"/>
                          <wps:cNvCnPr>
                            <a:cxnSpLocks noChangeShapeType="1"/>
                          </wps:cNvCnPr>
                          <wps:spPr bwMode="auto">
                            <a:xfrm>
                              <a:off x="5940" y="1800"/>
                              <a:ext cx="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268" name="Line 132"/>
                          <wps:cNvCnPr>
                            <a:cxnSpLocks noChangeShapeType="1"/>
                          </wps:cNvCnPr>
                          <wps:spPr bwMode="auto">
                            <a:xfrm>
                              <a:off x="6480" y="1800"/>
                              <a:ext cx="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269" name="Line 133"/>
                          <wps:cNvCnPr>
                            <a:cxnSpLocks noChangeShapeType="1"/>
                          </wps:cNvCnPr>
                          <wps:spPr bwMode="auto">
                            <a:xfrm>
                              <a:off x="7020" y="1800"/>
                              <a:ext cx="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g:grpSp>
                      <wps:wsp>
                        <wps:cNvPr id="270" name="Line 134"/>
                        <wps:cNvCnPr>
                          <a:cxnSpLocks noChangeShapeType="1"/>
                        </wps:cNvCnPr>
                        <wps:spPr bwMode="auto">
                          <a:xfrm>
                            <a:off x="2580" y="11441"/>
                            <a:ext cx="0" cy="900"/>
                          </a:xfrm>
                          <a:prstGeom prst="line">
                            <a:avLst/>
                          </a:prstGeom>
                          <a:noFill/>
                          <a:ln w="38100">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71" name="Line 135"/>
                        <wps:cNvCnPr>
                          <a:cxnSpLocks noChangeShapeType="1"/>
                        </wps:cNvCnPr>
                        <wps:spPr bwMode="auto">
                          <a:xfrm>
                            <a:off x="4920" y="11081"/>
                            <a:ext cx="0" cy="900"/>
                          </a:xfrm>
                          <a:prstGeom prst="line">
                            <a:avLst/>
                          </a:prstGeom>
                          <a:noFill/>
                          <a:ln w="38100">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72" name="Line 136"/>
                        <wps:cNvCnPr>
                          <a:cxnSpLocks noChangeShapeType="1"/>
                        </wps:cNvCnPr>
                        <wps:spPr bwMode="auto">
                          <a:xfrm>
                            <a:off x="5640" y="10721"/>
                            <a:ext cx="0" cy="900"/>
                          </a:xfrm>
                          <a:prstGeom prst="line">
                            <a:avLst/>
                          </a:prstGeom>
                          <a:noFill/>
                          <a:ln w="38100">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73" name="Line 137"/>
                        <wps:cNvCnPr>
                          <a:cxnSpLocks noChangeShapeType="1"/>
                        </wps:cNvCnPr>
                        <wps:spPr bwMode="auto">
                          <a:xfrm>
                            <a:off x="5820" y="10181"/>
                            <a:ext cx="0" cy="900"/>
                          </a:xfrm>
                          <a:prstGeom prst="line">
                            <a:avLst/>
                          </a:prstGeom>
                          <a:noFill/>
                          <a:ln w="38100">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74" name="Line 138"/>
                        <wps:cNvCnPr>
                          <a:cxnSpLocks noChangeShapeType="1"/>
                        </wps:cNvCnPr>
                        <wps:spPr bwMode="auto">
                          <a:xfrm>
                            <a:off x="6360" y="10181"/>
                            <a:ext cx="0" cy="900"/>
                          </a:xfrm>
                          <a:prstGeom prst="line">
                            <a:avLst/>
                          </a:prstGeom>
                          <a:noFill/>
                          <a:ln w="38100">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75" name="Line 139"/>
                        <wps:cNvCnPr>
                          <a:cxnSpLocks noChangeShapeType="1"/>
                        </wps:cNvCnPr>
                        <wps:spPr bwMode="auto">
                          <a:xfrm>
                            <a:off x="7080" y="10181"/>
                            <a:ext cx="0" cy="900"/>
                          </a:xfrm>
                          <a:prstGeom prst="line">
                            <a:avLst/>
                          </a:prstGeom>
                          <a:noFill/>
                          <a:ln w="38100">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76" name="Line 140"/>
                        <wps:cNvCnPr>
                          <a:cxnSpLocks noChangeShapeType="1"/>
                        </wps:cNvCnPr>
                        <wps:spPr bwMode="auto">
                          <a:xfrm>
                            <a:off x="7800" y="10181"/>
                            <a:ext cx="0" cy="900"/>
                          </a:xfrm>
                          <a:prstGeom prst="line">
                            <a:avLst/>
                          </a:prstGeom>
                          <a:noFill/>
                          <a:ln w="38100">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77" name="Line 141"/>
                        <wps:cNvCnPr>
                          <a:cxnSpLocks noChangeShapeType="1"/>
                        </wps:cNvCnPr>
                        <wps:spPr bwMode="auto">
                          <a:xfrm>
                            <a:off x="3840" y="11261"/>
                            <a:ext cx="0" cy="900"/>
                          </a:xfrm>
                          <a:prstGeom prst="line">
                            <a:avLst/>
                          </a:prstGeom>
                          <a:noFill/>
                          <a:ln w="38100">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78" name="Line 142"/>
                        <wps:cNvCnPr>
                          <a:cxnSpLocks noChangeShapeType="1"/>
                        </wps:cNvCnPr>
                        <wps:spPr bwMode="auto">
                          <a:xfrm>
                            <a:off x="2580" y="12341"/>
                            <a:ext cx="6480" cy="0"/>
                          </a:xfrm>
                          <a:prstGeom prst="line">
                            <a:avLst/>
                          </a:prstGeom>
                          <a:noFill/>
                          <a:ln w="28575">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79" name="Line 143"/>
                        <wps:cNvCnPr>
                          <a:cxnSpLocks noChangeShapeType="1"/>
                        </wps:cNvCnPr>
                        <wps:spPr bwMode="auto">
                          <a:xfrm>
                            <a:off x="3840" y="12161"/>
                            <a:ext cx="5040" cy="180"/>
                          </a:xfrm>
                          <a:prstGeom prst="line">
                            <a:avLst/>
                          </a:prstGeom>
                          <a:noFill/>
                          <a:ln w="28575">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80" name="Line 144"/>
                        <wps:cNvCnPr>
                          <a:cxnSpLocks noChangeShapeType="1"/>
                        </wps:cNvCnPr>
                        <wps:spPr bwMode="auto">
                          <a:xfrm>
                            <a:off x="4920" y="11981"/>
                            <a:ext cx="3960" cy="360"/>
                          </a:xfrm>
                          <a:prstGeom prst="line">
                            <a:avLst/>
                          </a:prstGeom>
                          <a:noFill/>
                          <a:ln w="28575">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81" name="Line 145"/>
                        <wps:cNvCnPr>
                          <a:cxnSpLocks noChangeShapeType="1"/>
                        </wps:cNvCnPr>
                        <wps:spPr bwMode="auto">
                          <a:xfrm>
                            <a:off x="5640" y="11621"/>
                            <a:ext cx="3420" cy="720"/>
                          </a:xfrm>
                          <a:prstGeom prst="line">
                            <a:avLst/>
                          </a:prstGeom>
                          <a:noFill/>
                          <a:ln w="28575">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82" name="Line 146"/>
                        <wps:cNvCnPr>
                          <a:cxnSpLocks noChangeShapeType="1"/>
                        </wps:cNvCnPr>
                        <wps:spPr bwMode="auto">
                          <a:xfrm>
                            <a:off x="5820" y="11081"/>
                            <a:ext cx="3240" cy="1260"/>
                          </a:xfrm>
                          <a:prstGeom prst="line">
                            <a:avLst/>
                          </a:prstGeom>
                          <a:noFill/>
                          <a:ln w="28575">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83" name="Line 147"/>
                        <wps:cNvCnPr>
                          <a:cxnSpLocks noChangeShapeType="1"/>
                        </wps:cNvCnPr>
                        <wps:spPr bwMode="auto">
                          <a:xfrm>
                            <a:off x="6360" y="11081"/>
                            <a:ext cx="2520" cy="1260"/>
                          </a:xfrm>
                          <a:prstGeom prst="line">
                            <a:avLst/>
                          </a:prstGeom>
                          <a:noFill/>
                          <a:ln w="28575">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84" name="Line 148"/>
                        <wps:cNvCnPr>
                          <a:cxnSpLocks noChangeShapeType="1"/>
                        </wps:cNvCnPr>
                        <wps:spPr bwMode="auto">
                          <a:xfrm>
                            <a:off x="7080" y="11081"/>
                            <a:ext cx="1800" cy="1260"/>
                          </a:xfrm>
                          <a:prstGeom prst="line">
                            <a:avLst/>
                          </a:prstGeom>
                          <a:noFill/>
                          <a:ln w="28575">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85" name="Line 149"/>
                        <wps:cNvCnPr>
                          <a:cxnSpLocks noChangeShapeType="1"/>
                        </wps:cNvCnPr>
                        <wps:spPr bwMode="auto">
                          <a:xfrm>
                            <a:off x="7800" y="11021"/>
                            <a:ext cx="1260" cy="1320"/>
                          </a:xfrm>
                          <a:prstGeom prst="line">
                            <a:avLst/>
                          </a:prstGeom>
                          <a:noFill/>
                          <a:ln w="28575">
                            <a:solidFill>
                              <a:srgbClr val="FFFF00"/>
                            </a:solidFill>
                            <a:prstDash val="sysDot"/>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26B458C2" id="Group 123" o:spid="_x0000_s1026" style="width:422.65pt;height:165pt;mso-position-horizontal-relative:char;mso-position-vertical-relative:line" coordorigin="2040,9821" coordsize="7053,4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">
                <v:group id="Group 124" o:spid="_x0000_s1027" style="position:absolute;left:2040;top:9821;width:7053;height:4880" coordorigin="2700,1440" coordsize="5535,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 o:spid="_x0000_s1028" type="#_x0000_t75" style="position:absolute;left:2700;top:1440;width:5535;height:4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wXPzEAAAA3AAAAA8AAABkcnMvZG93bnJldi54bWxEj9GKwjAURN8X/IdwhX1ZNNWFslSjiKD4&#10;ICt1/YBrc22DzU1pou3+vREEH4eZOcPMl72txZ1abxwrmIwTEMSF04ZLBae/zegHhA/IGmvHpOCf&#10;PCwXg485Ztp1nNP9GEoRIewzVFCF0GRS+qIii37sGuLoXVxrMUTZllK32EW4reU0SVJp0XBcqLCh&#10;dUXF9XizCi5dvcvN7+G6Pfdf+anZrPfpt1Hqc9ivZiAC9eEdfrV3WsE0ncDzTDwCc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wXPzEAAAA3AAAAA8AAAAAAAAAAAAAAAAA&#10;nwIAAGRycy9kb3ducmV2LnhtbFBLBQYAAAAABAAEAPcAAACQAwAAAAA=&#10;" stroked="t" strokecolor="yellow">
                    <v:imagedata r:id="rId207" o:title="" gain="93623f"/>
                  </v:shape>
                  <v:line id="Line 126" o:spid="_x0000_s1029" style="position:absolute;visibility:visible;mso-wrap-style:square" from="2880,2880" to="2880,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Ar8YAAADcAAAADwAAAGRycy9kb3ducmV2LnhtbESPQWvCQBSE7wX/w/IEb7oxhyCpq6gl&#10;UMWLaUvp7ZF9TVKzb0N2TeK/7xaEHoeZ+YZZb0fTiJ46V1tWsFxEIIgLq2suFby/ZfMVCOeRNTaW&#10;ScGdHGw3k6c1ptoOfKE+96UIEHYpKqi8b1MpXVGRQbewLXHwvm1n0AfZlVJ3OAS4aWQcRYk0WHNY&#10;qLClQ0XFNb8ZBfkpW17rQ/P5s7+8xPfzx/64+xqVmk3H3TMIT6P/Dz/ar1pBnMTwdyYc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gK/GAAAA3AAAAA8AAAAAAAAA&#10;AAAAAAAAoQIAAGRycy9kb3ducmV2LnhtbFBLBQYAAAAABAAEAPkAAACUAwAAAAA=&#10;" strokecolor="red" strokeweight="4.5pt"/>
                  <v:line id="Line 127" o:spid="_x0000_s1030" style="position:absolute;visibility:visible;mso-wrap-style:square" from="3780,2700" to="3780,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MlNMcAAADcAAAADwAAAGRycy9kb3ducmV2LnhtbESPQWvCQBSE7wX/w/KE3urGFKREV0kU&#10;wRYvppXS2yP7mqRm34bsNon/visUPA4z8w2z2oymET11rrasYD6LQBAXVtdcKvh43z+9gHAeWWNj&#10;mRRcycFmPXlYYaLtwCfqc1+KAGGXoILK+zaR0hUVGXQz2xIH79t2Bn2QXSl1h0OAm0bGUbSQBmsO&#10;CxW2tK2ouOS/RkH+tp9f6m3z+ZOddvH1eM5e069RqcfpmC5BeBr9PfzfPmgF8eIZbmfCEZD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cyU0xwAAANwAAAAPAAAAAAAA&#10;AAAAAAAAAKECAABkcnMvZG93bnJldi54bWxQSwUGAAAAAAQABAD5AAAAlQMAAAAA&#10;" strokecolor="red" strokeweight="4.5pt"/>
                  <v:line id="Line 128" o:spid="_x0000_s1031" style="position:absolute;visibility:visible;mso-wrap-style:square" from="4680,2520" to="468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q9QMcAAADcAAAADwAAAGRycy9kb3ducmV2LnhtbESPQWvCQBSE7wX/w/KE3urGUKREV0kU&#10;wRYvppXS2yP7mqRm34bsNon/visUPA4z8w2z2oymET11rrasYD6LQBAXVtdcKvh43z+9gHAeWWNj&#10;mRRcycFmPXlYYaLtwCfqc1+KAGGXoILK+zaR0hUVGXQz2xIH79t2Bn2QXSl1h0OAm0bGUbSQBmsO&#10;CxW2tK2ouOS/RkH+tp9f6m3z+ZOddvH1eM5e069RqcfpmC5BeBr9PfzfPmgF8eIZbmfCEZD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mr1AxwAAANwAAAAPAAAAAAAA&#10;AAAAAAAAAKECAABkcnMvZG93bnJldi54bWxQSwUGAAAAAAQABAD5AAAAlQMAAAAA&#10;" strokecolor="red" strokeweight="4.5pt"/>
                  <v:line id="Line 129" o:spid="_x0000_s1032" style="position:absolute;visibility:visible;mso-wrap-style:square" from="5400,2340" to="540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YY28cAAADcAAAADwAAAGRycy9kb3ducmV2LnhtbESPQWvCQBSE7wX/w/KE3urGQKVEV0kU&#10;wRYvppXS2yP7mqRm34bsNon/visUPA4z8w2z2oymET11rrasYD6LQBAXVtdcKvh43z+9gHAeWWNj&#10;mRRcycFmPXlYYaLtwCfqc1+KAGGXoILK+zaR0hUVGXQz2xIH79t2Bn2QXSl1h0OAm0bGUbSQBmsO&#10;CxW2tK2ouOS/RkH+tp9f6m3z+ZOddvH1eM5e069RqcfpmC5BeBr9PfzfPmgF8eIZbmfCEZD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1hjbxwAAANwAAAAPAAAAAAAA&#10;AAAAAAAAAKECAABkcnMvZG93bnJldi54bWxQSwUGAAAAAAQABAD5AAAAlQMAAAAA&#10;" strokecolor="red" strokeweight="4.5pt"/>
                  <v:line id="Line 130" o:spid="_x0000_s1033" style="position:absolute;visibility:visible;mso-wrap-style:square" from="5580,1980" to="5580,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SGrMcAAADcAAAADwAAAGRycy9kb3ducmV2LnhtbESPzWrDMBCE74W8g9hAb4kcH0xxooT8&#10;EEhLL3YbSm+LtbXdWCtjqYn89lUh0OMwM98wq00wnbjS4FrLChbzBARxZXXLtYL3t+PsCYTzyBo7&#10;y6RgJAeb9eRhhbm2Ny7oWvpaRAi7HBU03ve5lK5qyKCb2544el92MOijHGqpB7xFuOlkmiSZNNhy&#10;XGiwp31D1aX8MQrKl+Pi0u67j+9dcUjH1/PuefsZlHqchu0ShKfg/8P39kkrSLMM/s7EIy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BIasxwAAANwAAAAPAAAAAAAA&#10;AAAAAAAAAKECAABkcnMvZG93bnJldi54bWxQSwUGAAAAAAQABAD5AAAAlQMAAAAA&#10;" strokecolor="red" strokeweight="4.5pt"/>
                  <v:line id="Line 131" o:spid="_x0000_s1034" style="position:absolute;visibility:visible;mso-wrap-style:square" from="5940,1800" to="594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gjN8cAAADcAAAADwAAAGRycy9kb3ducmV2LnhtbESPQWvCQBSE70L/w/IKvZmNOaikWUUt&#10;QpVeTFtKb4/sa5KafRuyW5P8e7cgeBxm5hsmWw+mERfqXG1ZwSyKQRAXVtdcKvh430+XIJxH1thY&#10;JgUjOVivHiYZptr2fKJL7ksRIOxSVFB536ZSuqIigy6yLXHwfmxn0AfZlVJ32Ae4aWQSx3NpsOaw&#10;UGFLu4qKc/5nFOTH/exc75qv3+3pJRnfPreHzfeg1NPjsHkG4Wnw9/Ct/aoVJPMF/J8JR0C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SCM3xwAAANwAAAAPAAAAAAAA&#10;AAAAAAAAAKECAABkcnMvZG93bnJldi54bWxQSwUGAAAAAAQABAD5AAAAlQMAAAAA&#10;" strokecolor="red" strokeweight="4.5pt"/>
                  <v:line id="Line 132" o:spid="_x0000_s1035" style="position:absolute;visibility:visible;mso-wrap-style:square" from="6480,1800" to="648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e3RcIAAADcAAAADwAAAGRycy9kb3ducmV2LnhtbERPTYvCMBC9L/gfwgh7W1N7kKUaRSsF&#10;d9mLVRFvQzO21WZSmqj1328OgsfH+54tetOIO3WutqxgPIpAEBdW11wq2O+yr28QziNrbCyTgic5&#10;WMwHHzNMtH3wlu65L0UIYZeggsr7NpHSFRUZdCPbEgfubDuDPsCulLrDRwg3jYyjaCIN1hwaKmwp&#10;rai45jejIP/Nxtc6bY6X1XYdP/8Oq5/lqVfqc9gvpyA89f4tfrk3WkE8CWvDmXAE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Ne3RcIAAADcAAAADwAAAAAAAAAAAAAA&#10;AAChAgAAZHJzL2Rvd25yZXYueG1sUEsFBgAAAAAEAAQA+QAAAJADAAAAAA==&#10;" strokecolor="red" strokeweight="4.5pt"/>
                  <v:line id="Line 133" o:spid="_x0000_s1036" style="position:absolute;visibility:visible;mso-wrap-style:square" from="7020,1800" to="702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sS3scAAADcAAAADwAAAGRycy9kb3ducmV2LnhtbESPQWvCQBSE70L/w/IKvZmNOYimWUUt&#10;QpVeTFtKb4/sa5KafRuyW5P8e7cgeBxm5hsmWw+mERfqXG1ZwSyKQRAXVtdcKvh4308XIJxH1thY&#10;JgUjOVivHiYZptr2fKJL7ksRIOxSVFB536ZSuqIigy6yLXHwfmxn0AfZlVJ32Ae4aWQSx3NpsOaw&#10;UGFLu4qKc/5nFOTH/exc75qv3+3pJRnfPreHzfeg1NPjsHkG4Wnw9/Ct/aoVJPMl/J8JR0C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mxLexwAAANwAAAAPAAAAAAAA&#10;AAAAAAAAAKECAABkcnMvZG93bnJldi54bWxQSwUGAAAAAAQABAD5AAAAlQMAAAAA&#10;" strokecolor="red" strokeweight="4.5pt"/>
                </v:group>
                <v:line id="Line 134" o:spid="_x0000_s1037" style="position:absolute;visibility:visible;mso-wrap-style:square" from="2580,11441" to="2580,1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r3y8IAAADcAAAADwAAAGRycy9kb3ducmV2LnhtbERPTWuDQBC9F/oflinkUuIaD2kxrqEt&#10;KZhLSqPkPLgTlbqz4m6N+ffZQyDHx/vOtrPpxUSj6ywrWEUxCOLa6o4bBVX5vXwH4Tyyxt4yKbiS&#10;g23+/JRhqu2Ff2k6+kaEEHYpKmi9H1IpXd2SQRfZgThwZzsa9AGOjdQjXkK46WUSx2tpsOPQ0OJA&#10;Xy3Vf8d/o8D+yCFZ7zrHr+X+89pU5lCUJ6UWL/PHBoSn2T/Ed3ehFSRvYX44E46Az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r3y8IAAADcAAAADwAAAAAAAAAAAAAA&#10;AAChAgAAZHJzL2Rvd25yZXYueG1sUEsFBgAAAAAEAAQA+QAAAJADAAAAAA==&#10;" strokecolor="yellow" strokeweight="3pt">
                  <v:stroke dashstyle="1 1" endarrow="block"/>
                </v:line>
                <v:line id="Line 135" o:spid="_x0000_s1038" style="position:absolute;visibility:visible;mso-wrap-style:square" from="4920,11081" to="4920,1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ZSUMUAAADcAAAADwAAAGRycy9kb3ducmV2LnhtbESPQWuDQBSE74H8h+UFegnNGg9JMVml&#10;CS3YS0NVen64Lyp134q7TfTfdwuFHoeZ+YY5ZpPpxY1G11lWsN1EIIhrqztuFFTl6+MTCOeRNfaW&#10;ScFMDrJ0uThiou2dP+hW+EYECLsEFbTeD4mUrm7JoNvYgTh4Vzsa9EGOjdQj3gPc9DKOop002HFY&#10;aHGgc0v1V/FtFNiLHOLdS+d4Xb6d5qYy73n5qdTDano+gPA0+f/wXzvXCuL9Fn7PhCMg0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ZSUMUAAADcAAAADwAAAAAAAAAA&#10;AAAAAAChAgAAZHJzL2Rvd25yZXYueG1sUEsFBgAAAAAEAAQA+QAAAJMDAAAAAA==&#10;" strokecolor="yellow" strokeweight="3pt">
                  <v:stroke dashstyle="1 1" endarrow="block"/>
                </v:line>
                <v:line id="Line 136" o:spid="_x0000_s1039" style="position:absolute;visibility:visible;mso-wrap-style:square" from="5640,10721" to="5640,1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TMJ8QAAADcAAAADwAAAGRycy9kb3ducmV2LnhtbESPQWvCQBSE7wX/w/KEXkqzMQdb0qyi&#10;0kK8WDTS8yP7TILZtyG71eTfu4LgcZiZb5hsOZhWXKh3jWUFsygGQVxa3XCl4Fj8vH+CcB5ZY2uZ&#10;FIzkYLmYvGSYanvlPV0OvhIBwi5FBbX3XSqlK2sy6CLbEQfvZHuDPsi+krrHa4CbViZxPJcGGw4L&#10;NXa0qak8H/6NAvsru2T+3Th+K7brsTqaXV78KfU6HVZfIDwN/hl+tHOtIPlI4H4mHA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hMwnxAAAANwAAAAPAAAAAAAAAAAA&#10;AAAAAKECAABkcnMvZG93bnJldi54bWxQSwUGAAAAAAQABAD5AAAAkgMAAAAA&#10;" strokecolor="yellow" strokeweight="3pt">
                  <v:stroke dashstyle="1 1" endarrow="block"/>
                </v:line>
                <v:line id="Line 137" o:spid="_x0000_s1040" style="position:absolute;visibility:visible;mso-wrap-style:square" from="5820,10181" to="5820,11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hpvMUAAADcAAAADwAAAGRycy9kb3ducmV2LnhtbESPQWvCQBSE7wX/w/IEL8VsmoJKdA1W&#10;LNhLS03w/Mg+k2D2bciuMf77bqHQ4zAz3zCbbDStGKh3jWUFL1EMgri0uuFKQZG/z1cgnEfW2Fom&#10;BQ9ykG0nTxtMtb3zNw0nX4kAYZeigtr7LpXSlTUZdJHtiIN3sb1BH2RfSd3jPcBNK5M4XkiDDYeF&#10;Gjva11ReTzejwH7JLlkcGsfP+cfboyrM5zE/KzWbjrs1CE+j/w//tY9aQbJ8hd8z4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hpvMUAAADcAAAADwAAAAAAAAAA&#10;AAAAAAChAgAAZHJzL2Rvd25yZXYueG1sUEsFBgAAAAAEAAQA+QAAAJMDAAAAAA==&#10;" strokecolor="yellow" strokeweight="3pt">
                  <v:stroke dashstyle="1 1" endarrow="block"/>
                </v:line>
                <v:line id="Line 138" o:spid="_x0000_s1041" style="position:absolute;visibility:visible;mso-wrap-style:square" from="6360,10181" to="6360,11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HxyMUAAADcAAAADwAAAGRycy9kb3ducmV2LnhtbESPQWvCQBSE7wX/w/IEL8VsGopKdA1W&#10;LNhLS03w/Mg+k2D2bciuMf77bqHQ4zAz3zCbbDStGKh3jWUFL1EMgri0uuFKQZG/z1cgnEfW2Fom&#10;BQ9ykG0nTxtMtb3zNw0nX4kAYZeigtr7LpXSlTUZdJHtiIN3sb1BH2RfSd3jPcBNK5M4XkiDDYeF&#10;Gjva11ReTzejwH7JLlkcGsfP+cfboyrM5zE/KzWbjrs1CE+j/w//tY9aQbJ8hd8z4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HxyMUAAADcAAAADwAAAAAAAAAA&#10;AAAAAAChAgAAZHJzL2Rvd25yZXYueG1sUEsFBgAAAAAEAAQA+QAAAJMDAAAAAA==&#10;" strokecolor="yellow" strokeweight="3pt">
                  <v:stroke dashstyle="1 1" endarrow="block"/>
                </v:line>
                <v:line id="Line 139" o:spid="_x0000_s1042" style="position:absolute;visibility:visible;mso-wrap-style:square" from="7080,10181" to="7080,11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1UU8UAAADcAAAADwAAAGRycy9kb3ducmV2LnhtbESPQWvCQBSE7wX/w/IEL8VsGqhKdA1W&#10;LNhLS03w/Mg+k2D2bciuMf77bqHQ4zAz3zCbbDStGKh3jWUFL1EMgri0uuFKQZG/z1cgnEfW2Fom&#10;BQ9ykG0nTxtMtb3zNw0nX4kAYZeigtr7LpXSlTUZdJHtiIN3sb1BH2RfSd3jPcBNK5M4XkiDDYeF&#10;Gjva11ReTzejwH7JLlkcGsfP+cfboyrM5zE/KzWbjrs1CE+j/w//tY9aQbJ8hd8z4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1UU8UAAADcAAAADwAAAAAAAAAA&#10;AAAAAAChAgAAZHJzL2Rvd25yZXYueG1sUEsFBgAAAAAEAAQA+QAAAJMDAAAAAA==&#10;" strokecolor="yellow" strokeweight="3pt">
                  <v:stroke dashstyle="1 1" endarrow="block"/>
                </v:line>
                <v:line id="Line 140" o:spid="_x0000_s1043" style="position:absolute;visibility:visible;mso-wrap-style:square" from="7800,10181" to="7800,11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KJMQAAADcAAAADwAAAGRycy9kb3ducmV2LnhtbESPQWvCQBSE7wX/w/IKvRSzaQ5RUlep&#10;xUK8VDSh50f2NQnNvg3Z1cR/7xYEj8PMfMOsNpPpxIUG11pW8BbFIIgrq1uuFZTF13wJwnlkjZ1l&#10;UnAlB5v17GmFmbYjH+ly8rUIEHYZKmi87zMpXdWQQRfZnjh4v3Yw6IMcaqkHHAPcdDKJ41QabDks&#10;NNjTZ0PV3+lsFNiD7JN01zp+Lfbba12a77z4Uerlefp4B+Fp8o/wvZ1rBckihf8z4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8okxAAAANwAAAAPAAAAAAAAAAAA&#10;AAAAAKECAABkcnMvZG93bnJldi54bWxQSwUGAAAAAAQABAD5AAAAkgMAAAAA&#10;" strokecolor="yellow" strokeweight="3pt">
                  <v:stroke dashstyle="1 1" endarrow="block"/>
                </v:line>
                <v:line id="Line 141" o:spid="_x0000_s1044" style="position:absolute;visibility:visible;mso-wrap-style:square" from="3840,11261" to="3840,1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Nvv8IAAADcAAAADwAAAGRycy9kb3ducmV2LnhtbESPQYvCMBSE7wv+h/AEL4um9qBSjaKi&#10;oBcXrXh+NM+22LyUJmr990YQ9jjMzDfMbNGaSjyocaVlBcNBBII4s7rkXME53fYnIJxH1lhZJgUv&#10;crCYd35mmGj75CM9Tj4XAcIuQQWF93UipcsKMugGtiYO3tU2Bn2QTS51g88AN5WMo2gkDZYcFgqs&#10;aV1QdjvdjQL7J+t4tCkd/6b71Ss/m8MuvSjV67bLKQhPrf8Pf9s7rSAej+FzJhwBOX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vNvv8IAAADcAAAADwAAAAAAAAAAAAAA&#10;AAChAgAAZHJzL2Rvd25yZXYueG1sUEsFBgAAAAAEAAQA+QAAAJADAAAAAA==&#10;" strokecolor="yellow" strokeweight="3pt">
                  <v:stroke dashstyle="1 1" endarrow="block"/>
                </v:line>
                <v:line id="Line 142" o:spid="_x0000_s1045" style="position:absolute;visibility:visible;mso-wrap-style:square" from="2580,12341" to="9060,1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mbF8IAAADcAAAADwAAAGRycy9kb3ducmV2LnhtbERPTWvCQBC9C/6HZQRvZqORmkZXEUEQ&#10;L6Vq6XXITpNgdjZm1xj767uHgsfH+15telOLjlpXWVYwjWIQxLnVFRcKLuf9JAXhPLLG2jIpeJKD&#10;zXo4WGGm7YM/qTv5QoQQdhkqKL1vMildXpJBF9mGOHA/tjXoA2wLqVt8hHBTy1kcv0mDFYeGEhva&#10;lZRfT3ej4Oa+k/ePZn7sd3hMk/NvjXf8Umo86rdLEJ56/xL/uw9awWwR1oYz4Qj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mbF8IAAADcAAAADwAAAAAAAAAAAAAA&#10;AAChAgAAZHJzL2Rvd25yZXYueG1sUEsFBgAAAAAEAAQA+QAAAJADAAAAAA==&#10;" strokecolor="yellow" strokeweight="2.25pt">
                  <v:stroke dashstyle="1 1" endarrow="block"/>
                </v:line>
                <v:line id="Line 143" o:spid="_x0000_s1046" style="position:absolute;visibility:visible;mso-wrap-style:square" from="3840,12161" to="8880,1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U+jMMAAADcAAAADwAAAGRycy9kb3ducmV2LnhtbESPS6vCMBSE9xf8D+EId3dNfeCjGkWE&#10;C+JGfOH20BzbYnNSm6jVX28EweUwM98wk1ltCnGjyuWWFbRbEQjixOqcUwX73f/fEITzyBoLy6Tg&#10;QQ5m08bPBGNt77yh29anIkDYxagg876MpXRJRgZdy5bEwTvZyqAPskqlrvAe4KaQnSjqS4M5h4UM&#10;S1pklJy3V6Pg4o7d0brsreoFrobd3bPAKx6U+m3W8zEIT7X/hj/tpVbQGYzgfSYcATl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1PozDAAAA3AAAAA8AAAAAAAAAAAAA&#10;AAAAoQIAAGRycy9kb3ducmV2LnhtbFBLBQYAAAAABAAEAPkAAACRAwAAAAA=&#10;" strokecolor="yellow" strokeweight="2.25pt">
                  <v:stroke dashstyle="1 1" endarrow="block"/>
                </v:line>
                <v:line id="Line 144" o:spid="_x0000_s1047" style="position:absolute;visibility:visible;mso-wrap-style:square" from="4920,11981" to="8880,1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rnNsAAAADcAAAADwAAAGRycy9kb3ducmV2LnhtbERPy4rCMBTdD/gP4QruxtQHUqtRRBDE&#10;jWhncHtprm2xualN1OrXm4Xg8nDe82VrKnGnxpWWFQz6EQjizOqScwV/6eY3BuE8ssbKMil4koPl&#10;ovMzx0TbBx/ofvS5CCHsElRQeF8nUrqsIIOub2viwJ1tY9AH2ORSN/gI4aaSwyiaSIMlh4YCa1oX&#10;lF2ON6Pg6k6j6b4e79o17uJR+qrwhv9K9brtagbCU+u/4o97qxUM4zA/nAlHQC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a5zbAAAAA3AAAAA8AAAAAAAAAAAAAAAAA&#10;oQIAAGRycy9kb3ducmV2LnhtbFBLBQYAAAAABAAEAPkAAACOAwAAAAA=&#10;" strokecolor="yellow" strokeweight="2.25pt">
                  <v:stroke dashstyle="1 1" endarrow="block"/>
                </v:line>
                <v:line id="Line 145" o:spid="_x0000_s1048" style="position:absolute;visibility:visible;mso-wrap-style:square" from="5640,11621" to="9060,1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ZCrcUAAADcAAAADwAAAGRycy9kb3ducmV2LnhtbESPQWvCQBSE74L/YXlCb7qJKZKmboIE&#10;BPFSqi29PrKvSWj2bcyuMe2v7xaEHoeZ+YbZFpPpxEiDay0riFcRCOLK6pZrBW/n/TIF4Tyyxs4y&#10;KfgmB0U+n20x0/bGrzSefC0ChF2GChrv+0xKVzVk0K1sTxy8TzsY9EEOtdQD3gLcdHIdRRtpsOWw&#10;0GBPZUPV1+lqFFzcR/L00j8epxKPaXL+6fCK70o9LKbdMwhPk/8P39sHrWCdxvB3JhwB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NZCrcUAAADcAAAADwAAAAAAAAAA&#10;AAAAAAChAgAAZHJzL2Rvd25yZXYueG1sUEsFBgAAAAAEAAQA+QAAAJMDAAAAAA==&#10;" strokecolor="yellow" strokeweight="2.25pt">
                  <v:stroke dashstyle="1 1" endarrow="block"/>
                </v:line>
                <v:line id="Line 146" o:spid="_x0000_s1049" style="position:absolute;visibility:visible;mso-wrap-style:square" from="5820,11081" to="9060,1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Tc2sUAAADcAAAADwAAAGRycy9kb3ducmV2LnhtbESPQWvCQBSE7wX/w/KE3pqNsUgaXUWE&#10;QvFSqi29PrLPbDD7NmY3Me2v7xYEj8PMfMOsNqNtxECdrx0rmCUpCOLS6ZorBZ/H16cchA/IGhvH&#10;pOCHPGzWk4cVFtpd+YOGQ6hEhLAvUIEJoS2k9KUhiz5xLXH0Tq6zGKLsKqk7vEa4bWSWpgtpsea4&#10;YLClnaHyfOitgov/nr+8t8/7cYf7fH78bbDHL6Uep+N2CSLQGO7hW/tNK8jyDP7Px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ATc2sUAAADcAAAADwAAAAAAAAAA&#10;AAAAAAChAgAAZHJzL2Rvd25yZXYueG1sUEsFBgAAAAAEAAQA+QAAAJMDAAAAAA==&#10;" strokecolor="yellow" strokeweight="2.25pt">
                  <v:stroke dashstyle="1 1" endarrow="block"/>
                </v:line>
                <v:line id="Line 147" o:spid="_x0000_s1050" style="position:absolute;visibility:visible;mso-wrap-style:square" from="6360,11081" to="8880,1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h5QcMAAADcAAAADwAAAGRycy9kb3ducmV2LnhtbESPT4vCMBTE74LfITzBm6ZaWWo1iggL&#10;i5fFf3h9NM+22LzUJmrdT2+EBY/DzPyGmS9bU4k7Na60rGA0jEAQZ1aXnCs47L8HCQjnkTVWlknB&#10;kxwsF93OHFNtH7yl+87nIkDYpaig8L5OpXRZQQbd0NbEwTvbxqAPssmlbvAR4KaS4yj6kgZLDgsF&#10;1rQuKLvsbkbB1Z3i6W892bRr3CTx/q/CGx6V6vfa1QyEp9Z/wv/tH61gnMTwPhOO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IeUHDAAAA3AAAAA8AAAAAAAAAAAAA&#10;AAAAoQIAAGRycy9kb3ducmV2LnhtbFBLBQYAAAAABAAEAPkAAACRAwAAAAA=&#10;" strokecolor="yellow" strokeweight="2.25pt">
                  <v:stroke dashstyle="1 1" endarrow="block"/>
                </v:line>
                <v:line id="Line 148" o:spid="_x0000_s1051" style="position:absolute;visibility:visible;mso-wrap-style:square" from="7080,11081" to="8880,1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HhNcUAAADcAAAADwAAAGRycy9kb3ducmV2LnhtbESPzWrDMBCE74W+g9hAbo0cxxTHiRxK&#10;oBB8Kc0PuS7W1ja1Vq4lx26fvioUchxm5htmu5tMK27Uu8ayguUiAkFcWt1wpeB8en1KQTiPrLG1&#10;TAq+ycEuf3zYYqbtyO90O/pKBAi7DBXU3neZlK6syaBb2I44eB+2N+iD7CupexwD3LQyjqJnabDh&#10;sFBjR/uays/jYBR8uetq/dYlxbTHIl2dfloc8KLUfDa9bEB4mvw9/N8+aAVxmsDfmXAEZP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HhNcUAAADcAAAADwAAAAAAAAAA&#10;AAAAAAChAgAAZHJzL2Rvd25yZXYueG1sUEsFBgAAAAAEAAQA+QAAAJMDAAAAAA==&#10;" strokecolor="yellow" strokeweight="2.25pt">
                  <v:stroke dashstyle="1 1" endarrow="block"/>
                </v:line>
                <v:line id="Line 149" o:spid="_x0000_s1052" style="position:absolute;visibility:visible;mso-wrap-style:square" from="7800,11021" to="9060,1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ErsUAAADcAAAADwAAAGRycy9kb3ducmV2LnhtbESPQWvCQBSE74X+h+UVvDWbqpWYZhUR&#10;hOJFalq8PrKvSWj2bcyuSeqvdwsFj8PMfMNk69E0oqfO1ZYVvEQxCOLC6ppLBZ/57jkB4TyyxsYy&#10;KfglB+vV40OGqbYDf1B/9KUIEHYpKqi8b1MpXVGRQRfZljh437Yz6IPsSqk7HALcNHIaxwtpsOaw&#10;UGFL24qKn+PFKDi702x5aOf7cYv7ZJZfG7zgl1KTp3HzBsLT6O/h//a7VjBNXuHvTDg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1ErsUAAADcAAAADwAAAAAAAAAA&#10;AAAAAAChAgAAZHJzL2Rvd25yZXYueG1sUEsFBgAAAAAEAAQA+QAAAJMDAAAAAA==&#10;" strokecolor="yellow" strokeweight="2.25pt">
                  <v:stroke dashstyle="1 1" endarrow="block"/>
                </v:line>
                <w10:anchorlock/>
              </v:group>
            </w:pict>
          </mc:Fallback>
        </mc:AlternateContent>
      </w:r>
    </w:p>
    <w:p w:rsidR="00875D6F" w:rsidRPr="00EC5801" w:rsidRDefault="00875D6F" w:rsidP="0042257B">
      <w:pPr>
        <w:pStyle w:val="Paragrafi"/>
        <w:rPr>
          <w:sz w:val="21"/>
          <w:szCs w:val="21"/>
          <w:lang w:val="sq-AL"/>
        </w:rPr>
      </w:pPr>
      <w:r w:rsidRPr="00EC5801">
        <w:rPr>
          <w:sz w:val="21"/>
          <w:szCs w:val="21"/>
          <w:lang w:val="sq-AL"/>
        </w:rPr>
        <w:t>Të dhënat tregojnë se vlera mesatare e tokës së gërryer varion nga 0.5-0.8 ton në vit për çdo metër linear të shtratit të lumit. Nga matjet e bëra në gjatësinë e segmentit të monitoruar në lumin Shkumbin, është konstatuar i njëjti fenomen. Në të dy krahët e tij, për të gjithë gjatësinë e shtratit të lumit, prej më shume se 1000 metër, humbjet e tokës janë afërsisht rreth 800 ton/vit.</w:t>
      </w:r>
    </w:p>
    <w:p w:rsidR="00875D6F" w:rsidRPr="00EC5801" w:rsidRDefault="00875D6F" w:rsidP="0042257B">
      <w:pPr>
        <w:pStyle w:val="Paragrafi"/>
        <w:rPr>
          <w:iCs/>
          <w:sz w:val="21"/>
          <w:szCs w:val="21"/>
          <w:lang w:val="sq-AL"/>
        </w:rPr>
      </w:pPr>
      <w:r w:rsidRPr="00EC5801">
        <w:rPr>
          <w:iCs/>
          <w:sz w:val="21"/>
          <w:szCs w:val="21"/>
          <w:lang w:val="sq-AL"/>
        </w:rPr>
        <w:t xml:space="preserve">Nga monitorimi i gërryerjeve në </w:t>
      </w:r>
      <w:r w:rsidR="00DC5D38" w:rsidRPr="00EC5801">
        <w:rPr>
          <w:iCs/>
          <w:sz w:val="21"/>
          <w:szCs w:val="21"/>
          <w:lang w:val="sq-AL"/>
        </w:rPr>
        <w:t xml:space="preserve">lumin </w:t>
      </w:r>
      <w:r w:rsidRPr="00EC5801">
        <w:rPr>
          <w:iCs/>
          <w:sz w:val="21"/>
          <w:szCs w:val="21"/>
          <w:lang w:val="sq-AL"/>
        </w:rPr>
        <w:t>Vjosë del se niveli i humbjes së tokës ngelet në të njëjtat  nivele krahasuar me lumin Shkumbin. Rezultatet tregojnë se në segmentin e lumit të matur humbjet e tokës për vitin 2010 janë pothuajse rreth 750 m</w:t>
      </w:r>
      <w:r w:rsidRPr="00EC5801">
        <w:rPr>
          <w:iCs/>
          <w:sz w:val="21"/>
          <w:szCs w:val="21"/>
          <w:vertAlign w:val="superscript"/>
          <w:lang w:val="sq-AL"/>
        </w:rPr>
        <w:t xml:space="preserve">3 </w:t>
      </w:r>
      <w:r w:rsidRPr="00EC5801">
        <w:rPr>
          <w:iCs/>
          <w:sz w:val="21"/>
          <w:szCs w:val="21"/>
          <w:lang w:val="sq-AL"/>
        </w:rPr>
        <w:t xml:space="preserve">tokë për të gjithë gjatësinë prej 300 ml të analizuar. </w:t>
      </w:r>
    </w:p>
    <w:p w:rsidR="00875D6F" w:rsidRPr="00EC5801" w:rsidRDefault="00875D6F" w:rsidP="008B1AE8">
      <w:pPr>
        <w:pStyle w:val="ListParagraph"/>
        <w:numPr>
          <w:ilvl w:val="1"/>
          <w:numId w:val="4"/>
        </w:numPr>
        <w:tabs>
          <w:tab w:val="left" w:pos="567"/>
        </w:tabs>
        <w:ind w:firstLine="0"/>
        <w:jc w:val="both"/>
        <w:rPr>
          <w:rFonts w:ascii="CG Times" w:eastAsia="Arial Unicode MS" w:hAnsi="CG Times"/>
          <w:spacing w:val="-2"/>
          <w:sz w:val="21"/>
          <w:szCs w:val="21"/>
        </w:rPr>
      </w:pPr>
      <w:r w:rsidRPr="00EC5801">
        <w:rPr>
          <w:rFonts w:ascii="CG Times" w:eastAsia="Arial Unicode MS" w:hAnsi="CG Times"/>
          <w:spacing w:val="-2"/>
          <w:sz w:val="21"/>
          <w:szCs w:val="21"/>
        </w:rPr>
        <w:t xml:space="preserve"> Depozitimet e ngurta </w:t>
      </w:r>
      <w:r w:rsidRPr="00EC5801">
        <w:rPr>
          <w:rFonts w:ascii="CG Times" w:eastAsia="Arial Unicode MS" w:hAnsi="CG Times"/>
          <w:color w:val="000000"/>
          <w:spacing w:val="-2"/>
          <w:sz w:val="21"/>
          <w:szCs w:val="21"/>
        </w:rPr>
        <w:t>gjatë përmbytjeve nga përrenjtë</w:t>
      </w:r>
    </w:p>
    <w:p w:rsidR="00875D6F" w:rsidRPr="00EC5801" w:rsidRDefault="00875D6F" w:rsidP="0042257B">
      <w:pPr>
        <w:pStyle w:val="Paragrafi"/>
        <w:rPr>
          <w:sz w:val="21"/>
          <w:szCs w:val="21"/>
          <w:lang w:val="sq-AL"/>
        </w:rPr>
      </w:pPr>
      <w:r w:rsidRPr="00EC5801">
        <w:rPr>
          <w:sz w:val="21"/>
          <w:szCs w:val="21"/>
          <w:lang w:val="sq-AL"/>
        </w:rPr>
        <w:t xml:space="preserve">Një formë specifike e degradimit të tokave është edhe zënia e tyre me materiale të ngurta, si pasojë e mbulimit me zhavorr të shkaktuara nga vërshimi i përrenjve dhe lumenjve, të cilët në momente të reshjeve të rrëmbyeshme shfaqin efektet e tyre. Depozitimet e ngurta, edhe pse janë të lokalizuara kryesisht në grykëderdhjen e </w:t>
      </w:r>
      <w:r w:rsidR="00DC5D38" w:rsidRPr="00EC5801">
        <w:rPr>
          <w:sz w:val="21"/>
          <w:szCs w:val="21"/>
          <w:lang w:val="sq-AL"/>
        </w:rPr>
        <w:t>përrenjve</w:t>
      </w:r>
      <w:r w:rsidRPr="00EC5801">
        <w:rPr>
          <w:sz w:val="21"/>
          <w:szCs w:val="21"/>
          <w:lang w:val="sq-AL"/>
        </w:rPr>
        <w:t xml:space="preserve"> të thatë (pjesa më e madhe e kohës janë pa prurje uji), përbën një rrezik serioz për tokat bujqësore, prishjen dhe dëmtimin e infrastrukturës dhe qendrave të banuara. Fenomeni i zhavorrizimit, më i dukshëm është në zonat e rrjedhës ujore të përrenjve në Përmet, Gjirokastër, Skrapar, Vlorë, Elbasan, Librazhd, Lezhë, Kurbin dhe Shkodër.</w:t>
      </w:r>
    </w:p>
    <w:p w:rsidR="00875D6F" w:rsidRPr="00EC5801" w:rsidRDefault="00875D6F" w:rsidP="0042257B">
      <w:pPr>
        <w:pStyle w:val="Paragrafi"/>
        <w:rPr>
          <w:sz w:val="21"/>
          <w:szCs w:val="21"/>
          <w:lang w:val="sq-AL"/>
        </w:rPr>
      </w:pPr>
      <w:r w:rsidRPr="00EC5801">
        <w:rPr>
          <w:sz w:val="21"/>
          <w:szCs w:val="21"/>
          <w:lang w:val="sq-AL"/>
        </w:rPr>
        <w:t>Sipërfaqet e zëna me depozitime të ngurta hasen edhe në brigjet e lumenjve më kryesorë të vendit tonë, ku më me problem janë lumi Gjadër, lumi Mat, lumi Shkumbin, lumi Devoll, lumi Osum dhe lumi Vjosë. Në vitin 2010 për t’u studiuar është zgjedhur zona e Tepelenës (përroi i Krahsit) dhe Elbasanit (</w:t>
      </w:r>
      <w:r w:rsidR="00DC5D38" w:rsidRPr="00EC5801">
        <w:rPr>
          <w:sz w:val="21"/>
          <w:szCs w:val="21"/>
          <w:lang w:val="sq-AL"/>
        </w:rPr>
        <w:t xml:space="preserve">përroi </w:t>
      </w:r>
      <w:r w:rsidRPr="00EC5801">
        <w:rPr>
          <w:sz w:val="21"/>
          <w:szCs w:val="21"/>
          <w:lang w:val="sq-AL"/>
        </w:rPr>
        <w:t xml:space="preserve">i Zaranikës) si zona ku vërshimi i </w:t>
      </w:r>
      <w:r w:rsidR="00DC5D38" w:rsidRPr="00EC5801">
        <w:rPr>
          <w:sz w:val="21"/>
          <w:szCs w:val="21"/>
          <w:lang w:val="sq-AL"/>
        </w:rPr>
        <w:t>përrenjve</w:t>
      </w:r>
      <w:r w:rsidRPr="00EC5801">
        <w:rPr>
          <w:sz w:val="21"/>
          <w:szCs w:val="21"/>
          <w:lang w:val="sq-AL"/>
        </w:rPr>
        <w:t xml:space="preserve"> është shumë i theksuar dhe me një rrezikshmëri shumë të madhe në mbushjen dhe shpesh herë në daljen e tyre nga shtrati.</w:t>
      </w:r>
    </w:p>
    <w:p w:rsidR="00875D6F" w:rsidRPr="00EC5801" w:rsidRDefault="00875D6F" w:rsidP="0042257B">
      <w:pPr>
        <w:pStyle w:val="Paragrafi"/>
        <w:rPr>
          <w:sz w:val="21"/>
          <w:szCs w:val="21"/>
          <w:lang w:val="sq-AL"/>
        </w:rPr>
      </w:pPr>
      <w:r w:rsidRPr="00EC5801">
        <w:rPr>
          <w:sz w:val="21"/>
          <w:szCs w:val="21"/>
          <w:lang w:val="sq-AL"/>
        </w:rPr>
        <w:t>2.12.1 Eroziviteti i tokës për t’u gërryer</w:t>
      </w:r>
    </w:p>
    <w:p w:rsidR="00875D6F" w:rsidRPr="00EC5801" w:rsidRDefault="00875D6F" w:rsidP="0042257B">
      <w:pPr>
        <w:pStyle w:val="Paragrafi"/>
        <w:rPr>
          <w:bCs/>
          <w:i/>
          <w:iCs/>
          <w:sz w:val="21"/>
          <w:szCs w:val="21"/>
          <w:lang w:val="sq-AL"/>
        </w:rPr>
      </w:pPr>
      <w:r w:rsidRPr="00EC5801">
        <w:rPr>
          <w:b/>
          <w:bCs/>
          <w:i/>
          <w:iCs/>
          <w:sz w:val="21"/>
          <w:szCs w:val="21"/>
          <w:lang w:val="sq-AL"/>
        </w:rPr>
        <w:t>Përroi i Krahsit</w:t>
      </w:r>
      <w:r w:rsidRPr="00EC5801">
        <w:rPr>
          <w:bCs/>
          <w:i/>
          <w:iCs/>
          <w:sz w:val="21"/>
          <w:szCs w:val="21"/>
          <w:lang w:val="sq-AL"/>
        </w:rPr>
        <w:t xml:space="preserve"> </w:t>
      </w:r>
    </w:p>
    <w:p w:rsidR="00875D6F" w:rsidRPr="00EC5801" w:rsidRDefault="00875D6F" w:rsidP="0042257B">
      <w:pPr>
        <w:pStyle w:val="Paragrafi"/>
        <w:rPr>
          <w:sz w:val="21"/>
          <w:szCs w:val="21"/>
          <w:lang w:val="sq-AL"/>
        </w:rPr>
      </w:pPr>
      <w:r w:rsidRPr="00EC5801">
        <w:rPr>
          <w:sz w:val="21"/>
          <w:szCs w:val="21"/>
          <w:lang w:val="sq-AL"/>
        </w:rPr>
        <w:t xml:space="preserve">Tekstura e tokës në basenin e Krahsit rezulton e klasës 3, që korrespondon me ritëm erozioni të lartë, thellësia e tokës, i korrespondon klasës 3, që karakterizohet nga ritëm erozioni i lartë dhe mbulesa e tokës konsiderohet si mbulesa me gurë, </w:t>
      </w:r>
      <w:r w:rsidR="001C2980" w:rsidRPr="00EC5801">
        <w:rPr>
          <w:sz w:val="21"/>
          <w:szCs w:val="21"/>
          <w:lang w:val="sq-AL"/>
        </w:rPr>
        <w:t>ç</w:t>
      </w:r>
      <w:r w:rsidRPr="00EC5801">
        <w:rPr>
          <w:sz w:val="21"/>
          <w:szCs w:val="21"/>
          <w:lang w:val="sq-AL"/>
        </w:rPr>
        <w:t xml:space="preserve">ka është mbrojtje jo e plotë e tokës ose e klasës 2. Analizat e tre treguesve të analizuar më sipër në lidhje me </w:t>
      </w:r>
      <w:r w:rsidR="00DC5D38" w:rsidRPr="00EC5801">
        <w:rPr>
          <w:sz w:val="21"/>
          <w:szCs w:val="21"/>
          <w:lang w:val="sq-AL"/>
        </w:rPr>
        <w:t>gatishmërinë</w:t>
      </w:r>
      <w:r w:rsidRPr="00EC5801">
        <w:rPr>
          <w:sz w:val="21"/>
          <w:szCs w:val="21"/>
          <w:lang w:val="sq-AL"/>
        </w:rPr>
        <w:t xml:space="preserve"> e tokës për t’u gërryer rezultojnë të jenë me një shkallë të lartë të erozionit. Në përgjithësi rrymat ujore të këtij përroi janë shpesh të rrezikshme dhe të pa parashikueshme, plotat ujore mbartin në të materiale të ngurta dhe me diametër të madh. Natyra gjeologjike e shtresave të tokës, grimcometria e tyre, mbulesa bimore e dëmtuar, dhe relievi shumë i pjerrët, bëjnë që efektet negative që shfaq ky përrua, te jenë të lidhura para së gjithash me dëmin që shkakton në mbushjen e kanalit të ujërave të larta, zënien e tokës në afërsi të grykëderdhjes, si dhe nxjerrjen jashtë pune të objekteve ndërtimore, pritave malore dhe </w:t>
      </w:r>
      <w:r w:rsidR="00DC5D38" w:rsidRPr="00EC5801">
        <w:rPr>
          <w:sz w:val="21"/>
          <w:szCs w:val="21"/>
          <w:lang w:val="sq-AL"/>
        </w:rPr>
        <w:t>rezervuarët</w:t>
      </w:r>
      <w:r w:rsidRPr="00EC5801">
        <w:rPr>
          <w:sz w:val="21"/>
          <w:szCs w:val="21"/>
          <w:lang w:val="sq-AL"/>
        </w:rPr>
        <w:t xml:space="preserve"> që shërbejnë për shuarjen e energjisë së lëvizjes së ujit dhe materialeve të ngurta të ndërtuara në këtë përrua.</w:t>
      </w:r>
    </w:p>
    <w:p w:rsidR="00875D6F" w:rsidRPr="00EC5801" w:rsidRDefault="00875D6F" w:rsidP="0042257B">
      <w:pPr>
        <w:pStyle w:val="Paragrafi"/>
        <w:rPr>
          <w:sz w:val="21"/>
          <w:szCs w:val="21"/>
          <w:lang w:val="sq-AL"/>
        </w:rPr>
      </w:pPr>
      <w:r w:rsidRPr="00EC5801">
        <w:rPr>
          <w:sz w:val="21"/>
          <w:szCs w:val="21"/>
          <w:lang w:val="sq-AL"/>
        </w:rPr>
        <w:t>Eroziviteti i tokës</w:t>
      </w:r>
    </w:p>
    <w:p w:rsidR="00875D6F" w:rsidRPr="00EC5801" w:rsidRDefault="00875D6F" w:rsidP="0042257B">
      <w:pPr>
        <w:pStyle w:val="Paragrafi"/>
        <w:rPr>
          <w:iCs/>
          <w:sz w:val="21"/>
          <w:szCs w:val="21"/>
          <w:lang w:val="sq-AL"/>
        </w:rPr>
      </w:pPr>
      <w:r w:rsidRPr="00EC5801">
        <w:rPr>
          <w:iCs/>
          <w:sz w:val="21"/>
          <w:szCs w:val="21"/>
          <w:lang w:val="sq-AL"/>
        </w:rPr>
        <w:t>Të dhënat e temperaturave dhe të reshjeve, tregojnë për një Indeks të shkallës së Furnerit në nivelin “shumë të lartë”. Po kështu edhe Indeksi i Gaussenit i cili është në shkallën e 3 “I thatë”. Topografia është në shkallën e 3,” I pjerrët”, m</w:t>
      </w:r>
      <w:r w:rsidRPr="00EC5801">
        <w:rPr>
          <w:sz w:val="21"/>
          <w:szCs w:val="21"/>
          <w:lang w:val="sq-AL"/>
        </w:rPr>
        <w:t xml:space="preserve">bulesa vegjetative, jo e plotë, që i përket klasës 2. Mbështetur në logjikën e analizës së mësipërme, konkludojmë që rreziku potencial i basenit të </w:t>
      </w:r>
      <w:r w:rsidRPr="00EC5801">
        <w:rPr>
          <w:spacing w:val="-2"/>
          <w:sz w:val="21"/>
          <w:szCs w:val="21"/>
          <w:lang w:val="sq-AL"/>
        </w:rPr>
        <w:t xml:space="preserve">Krahsit </w:t>
      </w:r>
      <w:r w:rsidRPr="00EC5801">
        <w:rPr>
          <w:sz w:val="21"/>
          <w:szCs w:val="21"/>
          <w:lang w:val="sq-AL"/>
        </w:rPr>
        <w:t xml:space="preserve">rezulton të jetë shumë i lartë. </w:t>
      </w:r>
    </w:p>
    <w:p w:rsidR="00875D6F" w:rsidRPr="00EC5801" w:rsidRDefault="00875D6F" w:rsidP="0042257B">
      <w:pPr>
        <w:pStyle w:val="Paragrafi"/>
        <w:rPr>
          <w:bCs/>
          <w:iCs/>
          <w:spacing w:val="-2"/>
          <w:sz w:val="21"/>
          <w:szCs w:val="21"/>
          <w:lang w:val="sq-AL"/>
        </w:rPr>
      </w:pPr>
      <w:r w:rsidRPr="00EC5801">
        <w:rPr>
          <w:bCs/>
          <w:iCs/>
          <w:spacing w:val="-2"/>
          <w:sz w:val="21"/>
          <w:szCs w:val="21"/>
          <w:lang w:val="sq-AL"/>
        </w:rPr>
        <w:t>Përroi i Zaranikës</w:t>
      </w:r>
    </w:p>
    <w:p w:rsidR="00875D6F" w:rsidRPr="00EC5801" w:rsidRDefault="00875D6F" w:rsidP="0042257B">
      <w:pPr>
        <w:pStyle w:val="Paragrafi"/>
        <w:rPr>
          <w:sz w:val="21"/>
          <w:szCs w:val="21"/>
          <w:lang w:val="sq-AL"/>
        </w:rPr>
      </w:pPr>
      <w:r w:rsidRPr="00EC5801">
        <w:rPr>
          <w:spacing w:val="-2"/>
          <w:sz w:val="21"/>
          <w:szCs w:val="21"/>
          <w:lang w:val="sq-AL"/>
        </w:rPr>
        <w:t xml:space="preserve">Konsiderohet si një ndër përrenjtë kryesor në zonën e Elbasanit. </w:t>
      </w:r>
      <w:r w:rsidRPr="00EC5801">
        <w:rPr>
          <w:sz w:val="21"/>
          <w:szCs w:val="21"/>
          <w:lang w:val="sq-AL"/>
        </w:rPr>
        <w:t>Terreni ku kalon ky përrua është një terren i cili provokon shpesh herë mbushjen dhe përmbytjen e zonave rreth tij. Faktorët klimatikë janë të tilla, që krijojnë kushte për një përshpejtim të lëvizjes së materialeve të ngurta. Ndërtimi gjeologjik është një faktor tjetër, i cili ndikon në përshpejtimin e shkëputjes dhe transportit të materialeve inerte. Përbërja mekanike e tokës konsiderohet si kategori e 2 duke u shoqëruar me erozion të shkallës së mesme. Thellësia e tokës futet në kategorinë e 3, që shoqërohet me erozion të lartë. Mbulesa me gurë është pothuajse e plotë duke çuar në erozion të klasës së 1. Këto tregues shoqërohen me një ritëm potencial të tokës për t’u gërryer.</w:t>
      </w:r>
    </w:p>
    <w:p w:rsidR="00875D6F" w:rsidRPr="00EC5801" w:rsidRDefault="00875D6F" w:rsidP="0042257B">
      <w:pPr>
        <w:pStyle w:val="Paragrafi"/>
        <w:rPr>
          <w:sz w:val="21"/>
          <w:szCs w:val="21"/>
          <w:lang w:val="sq-AL"/>
        </w:rPr>
      </w:pPr>
      <w:r w:rsidRPr="00EC5801">
        <w:rPr>
          <w:sz w:val="21"/>
          <w:szCs w:val="21"/>
          <w:lang w:val="sq-AL"/>
        </w:rPr>
        <w:t>Eroziviteti i tokës</w:t>
      </w:r>
    </w:p>
    <w:p w:rsidR="00875D6F" w:rsidRPr="00EC5801" w:rsidRDefault="00875D6F" w:rsidP="0042257B">
      <w:pPr>
        <w:pStyle w:val="Paragrafi"/>
        <w:rPr>
          <w:sz w:val="21"/>
          <w:szCs w:val="21"/>
          <w:lang w:val="sq-AL"/>
        </w:rPr>
      </w:pPr>
      <w:r w:rsidRPr="00EC5801">
        <w:rPr>
          <w:sz w:val="21"/>
          <w:szCs w:val="21"/>
          <w:lang w:val="sq-AL"/>
        </w:rPr>
        <w:t xml:space="preserve">Vlerat e temperaturave dhe të reshjeve tregojnë për një Indeks të shkallës se Furnerit në nivelin “I mesëm”. Indeksi i Gaussenit është në shkallën e 3 “Mesatarisht i thatë”. Në këto kushte, rreziku potencial i basenit të përroit të </w:t>
      </w:r>
      <w:r w:rsidRPr="00EC5801">
        <w:rPr>
          <w:bCs/>
          <w:spacing w:val="-2"/>
          <w:sz w:val="21"/>
          <w:szCs w:val="21"/>
          <w:lang w:val="sq-AL"/>
        </w:rPr>
        <w:t>Zaranikës</w:t>
      </w:r>
      <w:r w:rsidRPr="00EC5801">
        <w:rPr>
          <w:bCs/>
          <w:sz w:val="21"/>
          <w:szCs w:val="21"/>
          <w:lang w:val="sq-AL"/>
        </w:rPr>
        <w:t xml:space="preserve"> </w:t>
      </w:r>
      <w:r w:rsidRPr="00EC5801">
        <w:rPr>
          <w:sz w:val="21"/>
          <w:szCs w:val="21"/>
          <w:lang w:val="sq-AL"/>
        </w:rPr>
        <w:t>rezulton të jetë i lartë.</w:t>
      </w:r>
    </w:p>
    <w:p w:rsidR="00875D6F" w:rsidRPr="00EC5801" w:rsidRDefault="00875D6F" w:rsidP="0042257B">
      <w:pPr>
        <w:pStyle w:val="Paragrafi"/>
        <w:rPr>
          <w:sz w:val="21"/>
          <w:szCs w:val="21"/>
          <w:lang w:val="sq-AL"/>
        </w:rPr>
      </w:pPr>
      <w:r w:rsidRPr="00EC5801">
        <w:rPr>
          <w:sz w:val="21"/>
          <w:szCs w:val="21"/>
          <w:lang w:val="sq-AL"/>
        </w:rPr>
        <w:t>Më poshtë janë dhënë në mënyrë figurative mënyra se si ka përparuar fronti i mbulimit me zhavorr për dy periudha të matura në vitin 2009 dhe në vitin 2010.</w:t>
      </w:r>
    </w:p>
    <w:p w:rsidR="00875D6F" w:rsidRPr="00EC5801" w:rsidRDefault="00875D6F" w:rsidP="0042257B">
      <w:pPr>
        <w:pStyle w:val="Paragrafi"/>
        <w:rPr>
          <w:spacing w:val="-2"/>
          <w:sz w:val="21"/>
          <w:szCs w:val="21"/>
          <w:vertAlign w:val="superscript"/>
          <w:lang w:val="sq-AL"/>
        </w:rPr>
      </w:pPr>
      <w:r w:rsidRPr="00EC5801">
        <w:rPr>
          <w:spacing w:val="-2"/>
          <w:sz w:val="21"/>
          <w:szCs w:val="21"/>
          <w:lang w:val="sq-AL"/>
        </w:rPr>
        <w:t xml:space="preserve">Vlerësimi i sipërfaqes është bërë në mënyrë konceptuale me qëllim paraqitjen figurative të fenomenit. Kjo sipërfaqe e mbuluar me depozitime zhavorri është rreth 4200 m </w:t>
      </w:r>
      <w:r w:rsidRPr="00EC5801">
        <w:rPr>
          <w:spacing w:val="-2"/>
          <w:sz w:val="21"/>
          <w:szCs w:val="21"/>
          <w:vertAlign w:val="superscript"/>
          <w:lang w:val="sq-AL"/>
        </w:rPr>
        <w:t>2.</w:t>
      </w:r>
    </w:p>
    <w:p w:rsidR="00875D6F" w:rsidRPr="004002A5" w:rsidRDefault="00875D6F" w:rsidP="00A23402">
      <w:pPr>
        <w:suppressAutoHyphens/>
        <w:jc w:val="both"/>
        <w:rPr>
          <w:rFonts w:ascii="CG Times" w:eastAsia="Arial Unicode MS" w:hAnsi="CG Times"/>
          <w:color w:val="000000"/>
          <w:spacing w:val="-2"/>
          <w:sz w:val="21"/>
          <w:szCs w:val="21"/>
          <w:vertAlign w:val="superscript"/>
          <w:lang w:val="sq-AL"/>
        </w:rPr>
      </w:pPr>
    </w:p>
    <w:p w:rsidR="00EC5801" w:rsidRDefault="00EC5801" w:rsidP="00A23402">
      <w:pPr>
        <w:suppressAutoHyphens/>
        <w:jc w:val="center"/>
        <w:rPr>
          <w:rFonts w:ascii="CG Times" w:eastAsia="Arial Unicode MS" w:hAnsi="CG Times"/>
          <w:b/>
          <w:color w:val="000000"/>
          <w:spacing w:val="-2"/>
          <w:sz w:val="21"/>
          <w:szCs w:val="21"/>
          <w:lang w:val="sq-AL"/>
        </w:rPr>
      </w:pPr>
    </w:p>
    <w:p w:rsidR="00EC5801" w:rsidRDefault="00EC5801" w:rsidP="00A23402">
      <w:pPr>
        <w:suppressAutoHyphens/>
        <w:jc w:val="center"/>
        <w:rPr>
          <w:rFonts w:ascii="CG Times" w:eastAsia="Arial Unicode MS" w:hAnsi="CG Times"/>
          <w:b/>
          <w:color w:val="000000"/>
          <w:spacing w:val="-2"/>
          <w:sz w:val="21"/>
          <w:szCs w:val="21"/>
          <w:lang w:val="sq-AL"/>
        </w:rPr>
      </w:pPr>
    </w:p>
    <w:p w:rsidR="00EC5801" w:rsidRDefault="00EC5801" w:rsidP="00A23402">
      <w:pPr>
        <w:suppressAutoHyphens/>
        <w:jc w:val="center"/>
        <w:rPr>
          <w:rFonts w:ascii="CG Times" w:eastAsia="Arial Unicode MS" w:hAnsi="CG Times"/>
          <w:b/>
          <w:color w:val="000000"/>
          <w:spacing w:val="-2"/>
          <w:sz w:val="21"/>
          <w:szCs w:val="21"/>
          <w:lang w:val="sq-AL"/>
        </w:rPr>
      </w:pPr>
    </w:p>
    <w:p w:rsidR="00EC5801" w:rsidRDefault="00EC5801" w:rsidP="00A23402">
      <w:pPr>
        <w:suppressAutoHyphens/>
        <w:jc w:val="center"/>
        <w:rPr>
          <w:rFonts w:ascii="CG Times" w:eastAsia="Arial Unicode MS" w:hAnsi="CG Times"/>
          <w:b/>
          <w:color w:val="000000"/>
          <w:spacing w:val="-2"/>
          <w:sz w:val="21"/>
          <w:szCs w:val="21"/>
          <w:lang w:val="sq-AL"/>
        </w:rPr>
      </w:pPr>
    </w:p>
    <w:p w:rsidR="00EC5801" w:rsidRDefault="00EC5801" w:rsidP="00A23402">
      <w:pPr>
        <w:suppressAutoHyphens/>
        <w:jc w:val="center"/>
        <w:rPr>
          <w:rFonts w:ascii="CG Times" w:eastAsia="Arial Unicode MS" w:hAnsi="CG Times"/>
          <w:b/>
          <w:color w:val="000000"/>
          <w:spacing w:val="-2"/>
          <w:sz w:val="21"/>
          <w:szCs w:val="21"/>
          <w:lang w:val="sq-AL"/>
        </w:rPr>
      </w:pPr>
    </w:p>
    <w:p w:rsidR="00EC5801" w:rsidRDefault="00EC5801" w:rsidP="00A23402">
      <w:pPr>
        <w:suppressAutoHyphens/>
        <w:jc w:val="center"/>
        <w:rPr>
          <w:rFonts w:ascii="CG Times" w:eastAsia="Arial Unicode MS" w:hAnsi="CG Times"/>
          <w:b/>
          <w:color w:val="000000"/>
          <w:spacing w:val="-2"/>
          <w:sz w:val="21"/>
          <w:szCs w:val="21"/>
          <w:lang w:val="sq-AL"/>
        </w:rPr>
      </w:pPr>
    </w:p>
    <w:p w:rsidR="00EC5801" w:rsidRDefault="00EC5801" w:rsidP="00A23402">
      <w:pPr>
        <w:suppressAutoHyphens/>
        <w:jc w:val="center"/>
        <w:rPr>
          <w:rFonts w:ascii="CG Times" w:eastAsia="Arial Unicode MS" w:hAnsi="CG Times"/>
          <w:b/>
          <w:color w:val="000000"/>
          <w:spacing w:val="-2"/>
          <w:sz w:val="21"/>
          <w:szCs w:val="21"/>
          <w:lang w:val="sq-AL"/>
        </w:rPr>
      </w:pPr>
    </w:p>
    <w:p w:rsidR="00EC5801" w:rsidRDefault="00EC5801" w:rsidP="00A23402">
      <w:pPr>
        <w:suppressAutoHyphens/>
        <w:jc w:val="center"/>
        <w:rPr>
          <w:rFonts w:ascii="CG Times" w:eastAsia="Arial Unicode MS" w:hAnsi="CG Times"/>
          <w:b/>
          <w:color w:val="000000"/>
          <w:spacing w:val="-2"/>
          <w:sz w:val="21"/>
          <w:szCs w:val="21"/>
          <w:lang w:val="sq-AL"/>
        </w:rPr>
      </w:pPr>
    </w:p>
    <w:p w:rsidR="00875D6F" w:rsidRPr="004002A5" w:rsidRDefault="000E5992" w:rsidP="00A23402">
      <w:pPr>
        <w:suppressAutoHyphens/>
        <w:jc w:val="center"/>
        <w:rPr>
          <w:rFonts w:ascii="CG Times" w:eastAsia="Arial Unicode MS" w:hAnsi="CG Times"/>
          <w:b/>
          <w:color w:val="000000"/>
          <w:spacing w:val="-2"/>
          <w:sz w:val="21"/>
          <w:szCs w:val="21"/>
          <w:lang w:val="sq-AL"/>
        </w:rPr>
      </w:pPr>
      <w:r w:rsidRPr="004002A5">
        <w:rPr>
          <w:rFonts w:ascii="CG Times" w:eastAsia="Arial Unicode MS" w:hAnsi="CG Times"/>
          <w:b/>
          <w:color w:val="000000"/>
          <w:spacing w:val="-2"/>
          <w:sz w:val="21"/>
          <w:szCs w:val="21"/>
          <w:lang w:val="sq-AL"/>
        </w:rPr>
        <w:t>Figura</w:t>
      </w:r>
      <w:r w:rsidR="00875D6F" w:rsidRPr="004002A5">
        <w:rPr>
          <w:rFonts w:ascii="CG Times" w:eastAsia="Arial Unicode MS" w:hAnsi="CG Times"/>
          <w:b/>
          <w:color w:val="000000"/>
          <w:spacing w:val="-2"/>
          <w:sz w:val="21"/>
          <w:szCs w:val="21"/>
          <w:lang w:val="sq-AL"/>
        </w:rPr>
        <w:t xml:space="preserve"> 15. </w:t>
      </w:r>
      <w:r w:rsidR="00875D6F" w:rsidRPr="004002A5">
        <w:rPr>
          <w:rFonts w:ascii="CG Times" w:eastAsia="Arial Unicode MS" w:hAnsi="CG Times"/>
          <w:b/>
          <w:bCs/>
          <w:color w:val="000000"/>
          <w:spacing w:val="-2"/>
          <w:sz w:val="21"/>
          <w:szCs w:val="21"/>
          <w:lang w:val="sq-AL"/>
        </w:rPr>
        <w:t xml:space="preserve">Monitorimi i </w:t>
      </w:r>
      <w:r w:rsidR="006004AB" w:rsidRPr="004002A5">
        <w:rPr>
          <w:rFonts w:ascii="CG Times" w:eastAsia="Arial Unicode MS" w:hAnsi="CG Times"/>
          <w:b/>
          <w:bCs/>
          <w:color w:val="000000"/>
          <w:spacing w:val="-2"/>
          <w:sz w:val="21"/>
          <w:szCs w:val="21"/>
          <w:lang w:val="sq-AL"/>
        </w:rPr>
        <w:t>proces</w:t>
      </w:r>
      <w:r w:rsidR="00875D6F" w:rsidRPr="004002A5">
        <w:rPr>
          <w:rFonts w:ascii="CG Times" w:eastAsia="Arial Unicode MS" w:hAnsi="CG Times"/>
          <w:b/>
          <w:bCs/>
          <w:color w:val="000000"/>
          <w:spacing w:val="-2"/>
          <w:sz w:val="21"/>
          <w:szCs w:val="21"/>
          <w:lang w:val="sq-AL"/>
        </w:rPr>
        <w:t xml:space="preserve">it të zhavorrizimit në brigjet e </w:t>
      </w:r>
      <w:r w:rsidRPr="004002A5">
        <w:rPr>
          <w:rFonts w:ascii="CG Times" w:eastAsia="Arial Unicode MS" w:hAnsi="CG Times"/>
          <w:b/>
          <w:bCs/>
          <w:color w:val="000000"/>
          <w:spacing w:val="-2"/>
          <w:sz w:val="21"/>
          <w:szCs w:val="21"/>
          <w:lang w:val="sq-AL"/>
        </w:rPr>
        <w:t>përrenjve</w:t>
      </w:r>
    </w:p>
    <w:p w:rsidR="00875D6F" w:rsidRPr="004002A5" w:rsidRDefault="00492F56" w:rsidP="00A23402">
      <w:pPr>
        <w:jc w:val="center"/>
        <w:rPr>
          <w:rFonts w:ascii="CG Times" w:eastAsia="Arial Unicode MS" w:hAnsi="CG Times"/>
          <w:spacing w:val="-2"/>
          <w:sz w:val="21"/>
          <w:szCs w:val="21"/>
          <w:lang w:val="sq-AL"/>
        </w:rPr>
      </w:pPr>
      <w:r w:rsidRPr="004002A5">
        <w:rPr>
          <w:rFonts w:ascii="CG Times" w:hAnsi="CG Times"/>
          <w:noProof/>
          <w:sz w:val="21"/>
          <w:szCs w:val="21"/>
          <w:lang w:val="en-GB" w:eastAsia="en-GB"/>
        </w:rPr>
        <mc:AlternateContent>
          <mc:Choice Requires="wps">
            <w:drawing>
              <wp:anchor distT="0" distB="0" distL="114300" distR="114300" simplePos="0" relativeHeight="251648000" behindDoc="0" locked="0" layoutInCell="1" allowOverlap="1">
                <wp:simplePos x="0" y="0"/>
                <wp:positionH relativeFrom="column">
                  <wp:posOffset>1226820</wp:posOffset>
                </wp:positionH>
                <wp:positionV relativeFrom="paragraph">
                  <wp:posOffset>140335</wp:posOffset>
                </wp:positionV>
                <wp:extent cx="655320" cy="368300"/>
                <wp:effectExtent l="7620" t="6985" r="13335" b="5715"/>
                <wp:wrapNone/>
                <wp:docPr id="258"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68300"/>
                        </a:xfrm>
                        <a:prstGeom prst="rect">
                          <a:avLst/>
                        </a:prstGeom>
                        <a:solidFill>
                          <a:srgbClr val="FFFFFF"/>
                        </a:solidFill>
                        <a:ln w="9525">
                          <a:solidFill>
                            <a:srgbClr val="FFFFFF"/>
                          </a:solidFill>
                          <a:miter lim="800000"/>
                          <a:headEnd/>
                          <a:tailEnd/>
                        </a:ln>
                      </wps:spPr>
                      <wps:txbx>
                        <w:txbxContent>
                          <w:p w:rsidR="000972DB" w:rsidRPr="00374F9A" w:rsidRDefault="000972DB" w:rsidP="00875D6F">
                            <w:r w:rsidRPr="00374F9A">
                              <w:t>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51" type="#_x0000_t202" style="position:absolute;left:0;text-align:left;margin-left:96.6pt;margin-top:11.05pt;width:51.6pt;height:2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" strokecolor="white">
                <v:textbox>
                  <w:txbxContent>
                    <w:p w:rsidR="000972DB" w:rsidRPr="00374F9A" w:rsidRDefault="000972DB" w:rsidP="00875D6F">
                      <w:r w:rsidRPr="00374F9A">
                        <w:t>2010</w:t>
                      </w:r>
                    </w:p>
                  </w:txbxContent>
                </v:textbox>
              </v:shape>
            </w:pict>
          </mc:Fallback>
        </mc:AlternateContent>
      </w:r>
      <w:r w:rsidRPr="004002A5">
        <w:rPr>
          <w:rFonts w:ascii="CG Times" w:hAnsi="CG Times"/>
          <w:noProof/>
          <w:sz w:val="21"/>
          <w:szCs w:val="21"/>
          <w:lang w:val="en-GB" w:eastAsia="en-GB"/>
        </w:rPr>
        <mc:AlternateContent>
          <mc:Choice Requires="wps">
            <w:drawing>
              <wp:anchor distT="0" distB="0" distL="114300" distR="114300" simplePos="0" relativeHeight="251646976" behindDoc="0" locked="0" layoutInCell="1" allowOverlap="1">
                <wp:simplePos x="0" y="0"/>
                <wp:positionH relativeFrom="column">
                  <wp:posOffset>4593590</wp:posOffset>
                </wp:positionH>
                <wp:positionV relativeFrom="paragraph">
                  <wp:posOffset>1083945</wp:posOffset>
                </wp:positionV>
                <wp:extent cx="530225" cy="342900"/>
                <wp:effectExtent l="2540" t="0" r="635" b="1905"/>
                <wp:wrapNone/>
                <wp:docPr id="25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72DB" w:rsidRPr="00374F9A" w:rsidRDefault="000972DB" w:rsidP="00875D6F">
                            <w:r w:rsidRPr="00374F9A">
                              <w:t>2009</w:t>
                            </w:r>
                          </w:p>
                          <w:p w:rsidR="000972DB" w:rsidRDefault="000972DB" w:rsidP="00875D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52" type="#_x0000_t202" style="position:absolute;left:0;text-align:left;margin-left:361.7pt;margin-top:85.35pt;width:41.75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" stroked="f">
                <v:textbox>
                  <w:txbxContent>
                    <w:p w:rsidR="000972DB" w:rsidRPr="00374F9A" w:rsidRDefault="000972DB" w:rsidP="00875D6F">
                      <w:r w:rsidRPr="00374F9A">
                        <w:t>2009</w:t>
                      </w:r>
                    </w:p>
                    <w:p w:rsidR="000972DB" w:rsidRDefault="000972DB" w:rsidP="00875D6F"/>
                  </w:txbxContent>
                </v:textbox>
              </v:shape>
            </w:pict>
          </mc:Fallback>
        </mc:AlternateContent>
      </w:r>
      <w:r w:rsidRPr="004002A5">
        <w:rPr>
          <w:rFonts w:ascii="CG Times" w:hAnsi="CG Times"/>
          <w:noProof/>
          <w:sz w:val="21"/>
          <w:szCs w:val="21"/>
          <w:lang w:val="en-GB" w:eastAsia="en-GB"/>
        </w:rPr>
        <w:drawing>
          <wp:inline distT="0" distB="0" distL="0" distR="0">
            <wp:extent cx="1373505" cy="1933575"/>
            <wp:effectExtent l="120015" t="165735" r="118110" b="156210"/>
            <wp:docPr id="25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rot="4814056">
                      <a:off x="0" y="0"/>
                      <a:ext cx="1373505" cy="1933575"/>
                    </a:xfrm>
                    <a:prstGeom prst="rect">
                      <a:avLst/>
                    </a:prstGeom>
                    <a:noFill/>
                    <a:ln>
                      <a:noFill/>
                    </a:ln>
                  </pic:spPr>
                </pic:pic>
              </a:graphicData>
            </a:graphic>
          </wp:inline>
        </w:drawing>
      </w:r>
    </w:p>
    <w:p w:rsidR="00875D6F" w:rsidRPr="00EC5801" w:rsidRDefault="00875D6F" w:rsidP="0042257B">
      <w:pPr>
        <w:pStyle w:val="Paragrafi"/>
        <w:rPr>
          <w:i/>
          <w:iCs/>
          <w:spacing w:val="-2"/>
          <w:sz w:val="21"/>
          <w:szCs w:val="21"/>
          <w:lang w:val="sq-AL"/>
        </w:rPr>
      </w:pPr>
      <w:r w:rsidRPr="004002A5">
        <w:rPr>
          <w:lang w:val="sq-AL"/>
        </w:rPr>
        <w:t>Cilësia dhe sasia e prurjeve të ngurta pezull në rrjetin kullues dhe në ujërat e lumenjve</w:t>
      </w:r>
      <w:r w:rsidRPr="004002A5">
        <w:rPr>
          <w:i/>
          <w:iCs/>
          <w:spacing w:val="-2"/>
          <w:lang w:val="sq-AL"/>
        </w:rPr>
        <w:t xml:space="preserve"> </w:t>
      </w:r>
      <w:r w:rsidRPr="004002A5">
        <w:rPr>
          <w:iCs/>
          <w:spacing w:val="-2"/>
          <w:lang w:val="sq-AL"/>
        </w:rPr>
        <w:t xml:space="preserve">Drin, Mat, </w:t>
      </w:r>
      <w:r w:rsidRPr="00EC5801">
        <w:rPr>
          <w:iCs/>
          <w:spacing w:val="-2"/>
          <w:sz w:val="21"/>
          <w:szCs w:val="21"/>
          <w:lang w:val="sq-AL"/>
        </w:rPr>
        <w:t>Shkumbin, Seman dhe Vjosë</w:t>
      </w:r>
    </w:p>
    <w:p w:rsidR="00875D6F" w:rsidRPr="00EC5801" w:rsidRDefault="00875D6F" w:rsidP="0042257B">
      <w:pPr>
        <w:pStyle w:val="Paragrafi"/>
        <w:rPr>
          <w:sz w:val="21"/>
          <w:szCs w:val="21"/>
          <w:lang w:val="sq-AL"/>
        </w:rPr>
      </w:pPr>
      <w:r w:rsidRPr="00EC5801">
        <w:rPr>
          <w:spacing w:val="-2"/>
          <w:sz w:val="21"/>
          <w:szCs w:val="21"/>
          <w:lang w:val="sq-AL"/>
        </w:rPr>
        <w:t xml:space="preserve">Ky tregues është monitoruar  </w:t>
      </w:r>
      <w:r w:rsidRPr="00EC5801">
        <w:rPr>
          <w:color w:val="000000"/>
          <w:spacing w:val="-2"/>
          <w:sz w:val="21"/>
          <w:szCs w:val="21"/>
          <w:lang w:val="sq-AL"/>
        </w:rPr>
        <w:t xml:space="preserve">në lumenjtë Drin, Mat, Shkumbin Seman dhe Vjosë. </w:t>
      </w:r>
      <w:r w:rsidRPr="00EC5801">
        <w:rPr>
          <w:sz w:val="21"/>
          <w:szCs w:val="21"/>
          <w:lang w:val="sq-AL"/>
        </w:rPr>
        <w:t>M</w:t>
      </w:r>
      <w:r w:rsidRPr="00EC5801">
        <w:rPr>
          <w:bCs/>
          <w:spacing w:val="-2"/>
          <w:sz w:val="21"/>
          <w:szCs w:val="21"/>
          <w:lang w:val="sq-AL"/>
        </w:rPr>
        <w:t xml:space="preserve">etodologjia e </w:t>
      </w:r>
      <w:r w:rsidRPr="00EC5801">
        <w:rPr>
          <w:color w:val="000000"/>
          <w:sz w:val="21"/>
          <w:szCs w:val="21"/>
          <w:lang w:val="sq-AL"/>
        </w:rPr>
        <w:t>v</w:t>
      </w:r>
      <w:r w:rsidRPr="00EC5801">
        <w:rPr>
          <w:bCs/>
          <w:color w:val="000000"/>
          <w:spacing w:val="-2"/>
          <w:sz w:val="21"/>
          <w:szCs w:val="21"/>
          <w:lang w:val="sq-AL"/>
        </w:rPr>
        <w:t xml:space="preserve">lerësimit është bazuar në prurjet mesatare ditore dhe vjetore të lumenjve, duke nxjerrë si konkluzion që kjo vlerë e gërryeshmërisë së tokës varet nga sasia reshjeve, niveli i intensitetit të tyre, shkalla e mbulesës bimore, faktori i erodibilitetit të tokës dhe </w:t>
      </w:r>
      <w:r w:rsidR="009851BF" w:rsidRPr="00EC5801">
        <w:rPr>
          <w:bCs/>
          <w:color w:val="000000"/>
          <w:spacing w:val="-2"/>
          <w:sz w:val="21"/>
          <w:szCs w:val="21"/>
          <w:lang w:val="sq-AL"/>
        </w:rPr>
        <w:t>koeficienti</w:t>
      </w:r>
      <w:r w:rsidRPr="00EC5801">
        <w:rPr>
          <w:bCs/>
          <w:color w:val="000000"/>
          <w:spacing w:val="-2"/>
          <w:sz w:val="21"/>
          <w:szCs w:val="21"/>
          <w:lang w:val="sq-AL"/>
        </w:rPr>
        <w:t xml:space="preserve"> i </w:t>
      </w:r>
      <w:r w:rsidR="000E5992" w:rsidRPr="00EC5801">
        <w:rPr>
          <w:bCs/>
          <w:color w:val="000000"/>
          <w:spacing w:val="-2"/>
          <w:sz w:val="21"/>
          <w:szCs w:val="21"/>
          <w:lang w:val="sq-AL"/>
        </w:rPr>
        <w:t>rrjedhjes</w:t>
      </w:r>
      <w:r w:rsidRPr="00EC5801">
        <w:rPr>
          <w:bCs/>
          <w:color w:val="000000"/>
          <w:spacing w:val="-2"/>
          <w:sz w:val="21"/>
          <w:szCs w:val="21"/>
          <w:lang w:val="sq-AL"/>
        </w:rPr>
        <w:t xml:space="preserve"> sipërfaqësore. </w:t>
      </w:r>
      <w:r w:rsidRPr="00EC5801">
        <w:rPr>
          <w:sz w:val="21"/>
          <w:szCs w:val="21"/>
          <w:lang w:val="sq-AL"/>
        </w:rPr>
        <w:t>Për shkak të veçorive morfologjike, Shqipëria është shumë e pasur në lumenj. Më shumë se 152 lumenj dhe përrenj, formojnë përfundimisht 8 lumenj të mëdhenj, që rrjedhin nga juglindja drejt veriperëndimit, kryesisht drejt bregdetit Adriatik.</w:t>
      </w:r>
      <w:r w:rsidRPr="00EC5801">
        <w:rPr>
          <w:spacing w:val="-2"/>
          <w:sz w:val="21"/>
          <w:szCs w:val="21"/>
          <w:lang w:val="sq-AL"/>
        </w:rPr>
        <w:t xml:space="preserve"> </w:t>
      </w:r>
      <w:r w:rsidRPr="00EC5801">
        <w:rPr>
          <w:sz w:val="21"/>
          <w:szCs w:val="21"/>
          <w:lang w:val="sq-AL"/>
        </w:rPr>
        <w:t>Rreth 65% e pellgut ujëmbledhës të tyre shtrihet brenda territorit shqiptar. Këta lumenj shkarkojnë në detin Adriatik mesatarisht 1308 m</w:t>
      </w:r>
      <w:r w:rsidRPr="00EC5801">
        <w:rPr>
          <w:sz w:val="21"/>
          <w:szCs w:val="21"/>
          <w:vertAlign w:val="superscript"/>
          <w:lang w:val="sq-AL"/>
        </w:rPr>
        <w:t>3</w:t>
      </w:r>
      <w:r w:rsidRPr="00EC5801">
        <w:rPr>
          <w:sz w:val="21"/>
          <w:szCs w:val="21"/>
          <w:lang w:val="sq-AL"/>
        </w:rPr>
        <w:t>/s (min. 649 dhe maks. 2164 m</w:t>
      </w:r>
      <w:r w:rsidRPr="00EC5801">
        <w:rPr>
          <w:sz w:val="21"/>
          <w:szCs w:val="21"/>
          <w:vertAlign w:val="superscript"/>
          <w:lang w:val="sq-AL"/>
        </w:rPr>
        <w:t>3</w:t>
      </w:r>
      <w:r w:rsidRPr="00EC5801">
        <w:rPr>
          <w:sz w:val="21"/>
          <w:szCs w:val="21"/>
          <w:lang w:val="sq-AL"/>
        </w:rPr>
        <w:t xml:space="preserve">/s); moduli mesatar i </w:t>
      </w:r>
      <w:r w:rsidR="000E5992" w:rsidRPr="00EC5801">
        <w:rPr>
          <w:sz w:val="21"/>
          <w:szCs w:val="21"/>
          <w:lang w:val="sq-AL"/>
        </w:rPr>
        <w:t>rrjedhjes</w:t>
      </w:r>
      <w:r w:rsidRPr="00EC5801">
        <w:rPr>
          <w:sz w:val="21"/>
          <w:szCs w:val="21"/>
          <w:lang w:val="sq-AL"/>
        </w:rPr>
        <w:t xml:space="preserve"> është 30,2 l/s km</w:t>
      </w:r>
      <w:r w:rsidRPr="00EC5801">
        <w:rPr>
          <w:sz w:val="21"/>
          <w:szCs w:val="21"/>
          <w:vertAlign w:val="superscript"/>
          <w:lang w:val="sq-AL"/>
        </w:rPr>
        <w:t>2</w:t>
      </w:r>
      <w:r w:rsidRPr="00EC5801">
        <w:rPr>
          <w:sz w:val="21"/>
          <w:szCs w:val="21"/>
          <w:lang w:val="sq-AL"/>
        </w:rPr>
        <w:t>. Nga prurja e përgjithshme vjetore prej 42,25 miliardë m</w:t>
      </w:r>
      <w:r w:rsidRPr="00EC5801">
        <w:rPr>
          <w:sz w:val="21"/>
          <w:szCs w:val="21"/>
          <w:vertAlign w:val="superscript"/>
          <w:lang w:val="sq-AL"/>
        </w:rPr>
        <w:t>3</w:t>
      </w:r>
      <w:r w:rsidRPr="00EC5801">
        <w:rPr>
          <w:sz w:val="21"/>
          <w:szCs w:val="21"/>
          <w:lang w:val="sq-AL"/>
        </w:rPr>
        <w:t>, vetëm 12,8 miliardë u përkasin ujërave nëntokësore. Mesatarja vjetore e reshjeve në territorin shqiptar është 1430 mm/vit, por të shpërndara jo uniformisht përgjatë vitit. Përmbajtja minerale e ujërave është përgjithësisht e ulët, midis 150 dhe 500 mg/l, kryesisht si bikarbonate. Temperatura luhatet nga 3,5 në 8,9°C në dimër, dhe nga 17,8 në 24,6°C në verë. Gati gjithë lumenjtë shkarkojnë ujërat në detin Adriatik, në një zonë prej rreth 150 km.</w:t>
      </w:r>
    </w:p>
    <w:p w:rsidR="00EC5801" w:rsidRPr="004002A5" w:rsidRDefault="00EC5801" w:rsidP="0042257B">
      <w:pPr>
        <w:pStyle w:val="Paragrafi"/>
        <w:rPr>
          <w:spacing w:val="-2"/>
          <w:lang w:val="sq-AL"/>
        </w:rPr>
      </w:pPr>
    </w:p>
    <w:p w:rsidR="00875D6F" w:rsidRPr="004002A5" w:rsidRDefault="000E5992" w:rsidP="00A23402">
      <w:pPr>
        <w:jc w:val="center"/>
        <w:rPr>
          <w:rFonts w:ascii="CG Times" w:eastAsia="Arial Unicode MS" w:hAnsi="CG Times"/>
          <w:b/>
          <w:sz w:val="21"/>
          <w:szCs w:val="21"/>
          <w:lang w:val="sq-AL"/>
        </w:rPr>
      </w:pPr>
      <w:r w:rsidRPr="004002A5">
        <w:rPr>
          <w:rFonts w:ascii="CG Times" w:eastAsia="Arial Unicode MS" w:hAnsi="CG Times"/>
          <w:b/>
          <w:bCs/>
          <w:sz w:val="21"/>
          <w:szCs w:val="21"/>
          <w:lang w:val="sq-AL"/>
        </w:rPr>
        <w:t xml:space="preserve">Tabela </w:t>
      </w:r>
      <w:r w:rsidR="00875D6F" w:rsidRPr="004002A5">
        <w:rPr>
          <w:rFonts w:ascii="CG Times" w:eastAsia="Arial Unicode MS" w:hAnsi="CG Times"/>
          <w:b/>
          <w:bCs/>
          <w:sz w:val="21"/>
          <w:szCs w:val="21"/>
          <w:lang w:val="sq-AL"/>
        </w:rPr>
        <w:t>14</w:t>
      </w:r>
      <w:r w:rsidRPr="004002A5">
        <w:rPr>
          <w:rFonts w:ascii="CG Times" w:eastAsia="Arial Unicode MS" w:hAnsi="CG Times"/>
          <w:b/>
          <w:bCs/>
          <w:sz w:val="21"/>
          <w:szCs w:val="21"/>
          <w:lang w:val="sq-AL"/>
        </w:rPr>
        <w:t>.</w:t>
      </w:r>
      <w:r w:rsidR="00875D6F" w:rsidRPr="004002A5">
        <w:rPr>
          <w:rFonts w:ascii="CG Times" w:eastAsia="Arial Unicode MS" w:hAnsi="CG Times"/>
          <w:b/>
          <w:bCs/>
          <w:sz w:val="21"/>
          <w:szCs w:val="21"/>
          <w:lang w:val="sq-AL"/>
        </w:rPr>
        <w:t xml:space="preserve"> </w:t>
      </w:r>
      <w:r w:rsidR="00875D6F" w:rsidRPr="004002A5">
        <w:rPr>
          <w:rFonts w:ascii="CG Times" w:eastAsia="Arial Unicode MS" w:hAnsi="CG Times"/>
          <w:b/>
          <w:sz w:val="21"/>
          <w:szCs w:val="21"/>
          <w:lang w:val="sq-AL"/>
        </w:rPr>
        <w:t>Veçoritë kryesore hidrologjike të lumenjve më të mëdhenj</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1"/>
        <w:gridCol w:w="1074"/>
        <w:gridCol w:w="1234"/>
        <w:gridCol w:w="1079"/>
        <w:gridCol w:w="1236"/>
        <w:gridCol w:w="1486"/>
        <w:gridCol w:w="1480"/>
      </w:tblGrid>
      <w:tr w:rsidR="00875D6F" w:rsidRPr="004002A5">
        <w:trPr>
          <w:jc w:val="center"/>
        </w:trPr>
        <w:tc>
          <w:tcPr>
            <w:tcW w:w="1271" w:type="dxa"/>
            <w:tcMar>
              <w:top w:w="0" w:type="dxa"/>
              <w:left w:w="108" w:type="dxa"/>
              <w:bottom w:w="0" w:type="dxa"/>
              <w:right w:w="108" w:type="dxa"/>
            </w:tcMar>
          </w:tcPr>
          <w:p w:rsidR="00875D6F" w:rsidRPr="004002A5" w:rsidRDefault="00875D6F" w:rsidP="0042257B">
            <w:pPr>
              <w:jc w:val="center"/>
              <w:rPr>
                <w:rFonts w:ascii="CG Times" w:eastAsia="Arial Unicode MS" w:hAnsi="CG Times"/>
                <w:b/>
                <w:bCs/>
                <w:kern w:val="36"/>
                <w:sz w:val="21"/>
                <w:szCs w:val="21"/>
                <w:lang w:val="sq-AL"/>
              </w:rPr>
            </w:pPr>
            <w:r w:rsidRPr="004002A5">
              <w:rPr>
                <w:rFonts w:ascii="CG Times" w:eastAsia="Arial Unicode MS" w:hAnsi="CG Times"/>
                <w:b/>
                <w:kern w:val="36"/>
                <w:sz w:val="21"/>
                <w:szCs w:val="21"/>
                <w:lang w:val="sq-AL"/>
              </w:rPr>
              <w:t>Lumi</w:t>
            </w:r>
          </w:p>
        </w:tc>
        <w:tc>
          <w:tcPr>
            <w:tcW w:w="1074" w:type="dxa"/>
            <w:tcMar>
              <w:top w:w="0" w:type="dxa"/>
              <w:left w:w="108" w:type="dxa"/>
              <w:bottom w:w="0" w:type="dxa"/>
              <w:right w:w="108" w:type="dxa"/>
            </w:tcMar>
          </w:tcPr>
          <w:p w:rsidR="00875D6F" w:rsidRPr="004002A5" w:rsidRDefault="00875D6F" w:rsidP="0042257B">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Gjatësia</w:t>
            </w:r>
          </w:p>
          <w:p w:rsidR="00875D6F" w:rsidRPr="004002A5" w:rsidRDefault="00875D6F" w:rsidP="0042257B">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km</w:t>
            </w:r>
          </w:p>
        </w:tc>
        <w:tc>
          <w:tcPr>
            <w:tcW w:w="1234" w:type="dxa"/>
            <w:tcMar>
              <w:top w:w="0" w:type="dxa"/>
              <w:left w:w="108" w:type="dxa"/>
              <w:bottom w:w="0" w:type="dxa"/>
              <w:right w:w="108" w:type="dxa"/>
            </w:tcMar>
          </w:tcPr>
          <w:p w:rsidR="00875D6F" w:rsidRPr="004002A5" w:rsidRDefault="00875D6F" w:rsidP="0042257B">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Pellgu km</w:t>
            </w:r>
            <w:r w:rsidRPr="004002A5">
              <w:rPr>
                <w:rFonts w:ascii="CG Times" w:eastAsia="Arial Unicode MS" w:hAnsi="CG Times"/>
                <w:b/>
                <w:sz w:val="21"/>
                <w:szCs w:val="21"/>
                <w:vertAlign w:val="superscript"/>
                <w:lang w:val="sq-AL"/>
              </w:rPr>
              <w:t>2</w:t>
            </w:r>
          </w:p>
        </w:tc>
        <w:tc>
          <w:tcPr>
            <w:tcW w:w="1079" w:type="dxa"/>
            <w:tcMar>
              <w:top w:w="0" w:type="dxa"/>
              <w:left w:w="108" w:type="dxa"/>
              <w:bottom w:w="0" w:type="dxa"/>
              <w:right w:w="108" w:type="dxa"/>
            </w:tcMar>
          </w:tcPr>
          <w:p w:rsidR="00875D6F" w:rsidRPr="004002A5" w:rsidRDefault="00875D6F" w:rsidP="0042257B">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Prurja mesatare m/s</w:t>
            </w:r>
          </w:p>
        </w:tc>
        <w:tc>
          <w:tcPr>
            <w:tcW w:w="1236" w:type="dxa"/>
            <w:tcMar>
              <w:top w:w="0" w:type="dxa"/>
              <w:left w:w="108" w:type="dxa"/>
              <w:bottom w:w="0" w:type="dxa"/>
              <w:right w:w="108" w:type="dxa"/>
            </w:tcMar>
          </w:tcPr>
          <w:p w:rsidR="00875D6F" w:rsidRPr="004002A5" w:rsidRDefault="00875D6F" w:rsidP="0042257B">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Moduli i prurjes l/s/km</w:t>
            </w:r>
            <w:r w:rsidRPr="004002A5">
              <w:rPr>
                <w:rFonts w:ascii="CG Times" w:eastAsia="Arial Unicode MS" w:hAnsi="CG Times"/>
                <w:b/>
                <w:sz w:val="21"/>
                <w:szCs w:val="21"/>
                <w:vertAlign w:val="superscript"/>
                <w:lang w:val="sq-AL"/>
              </w:rPr>
              <w:t>2</w:t>
            </w:r>
          </w:p>
        </w:tc>
        <w:tc>
          <w:tcPr>
            <w:tcW w:w="1486" w:type="dxa"/>
            <w:tcMar>
              <w:top w:w="0" w:type="dxa"/>
              <w:left w:w="108" w:type="dxa"/>
              <w:bottom w:w="0" w:type="dxa"/>
              <w:right w:w="108" w:type="dxa"/>
            </w:tcMar>
          </w:tcPr>
          <w:p w:rsidR="00875D6F" w:rsidRPr="004002A5" w:rsidRDefault="00875D6F" w:rsidP="0042257B">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Raporti i prurjes Maks/Min</w:t>
            </w:r>
          </w:p>
        </w:tc>
        <w:tc>
          <w:tcPr>
            <w:tcW w:w="1480" w:type="dxa"/>
            <w:tcMar>
              <w:top w:w="0" w:type="dxa"/>
              <w:left w:w="108" w:type="dxa"/>
              <w:bottom w:w="0" w:type="dxa"/>
              <w:right w:w="108" w:type="dxa"/>
            </w:tcMar>
          </w:tcPr>
          <w:p w:rsidR="00875D6F" w:rsidRPr="004002A5" w:rsidRDefault="00875D6F" w:rsidP="0042257B">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Mineralizimi</w:t>
            </w:r>
          </w:p>
          <w:p w:rsidR="00875D6F" w:rsidRPr="004002A5" w:rsidRDefault="00875D6F" w:rsidP="0042257B">
            <w:pPr>
              <w:jc w:val="center"/>
              <w:rPr>
                <w:rFonts w:ascii="CG Times" w:eastAsia="Arial Unicode MS" w:hAnsi="CG Times"/>
                <w:b/>
                <w:sz w:val="21"/>
                <w:szCs w:val="21"/>
                <w:lang w:val="sq-AL"/>
              </w:rPr>
            </w:pPr>
            <w:r w:rsidRPr="004002A5">
              <w:rPr>
                <w:rFonts w:ascii="CG Times" w:eastAsia="Arial Unicode MS" w:hAnsi="CG Times"/>
                <w:b/>
                <w:sz w:val="21"/>
                <w:szCs w:val="21"/>
                <w:lang w:val="sq-AL"/>
              </w:rPr>
              <w:t>mg/l</w:t>
            </w:r>
          </w:p>
        </w:tc>
      </w:tr>
      <w:tr w:rsidR="00875D6F" w:rsidRPr="004002A5">
        <w:trPr>
          <w:jc w:val="center"/>
        </w:trPr>
        <w:tc>
          <w:tcPr>
            <w:tcW w:w="1271"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Drini</w:t>
            </w:r>
          </w:p>
        </w:tc>
        <w:tc>
          <w:tcPr>
            <w:tcW w:w="1074"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285</w:t>
            </w:r>
          </w:p>
        </w:tc>
        <w:tc>
          <w:tcPr>
            <w:tcW w:w="1234"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14.173</w:t>
            </w:r>
          </w:p>
        </w:tc>
        <w:tc>
          <w:tcPr>
            <w:tcW w:w="1079"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352</w:t>
            </w:r>
          </w:p>
        </w:tc>
        <w:tc>
          <w:tcPr>
            <w:tcW w:w="1236"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24,8</w:t>
            </w:r>
          </w:p>
        </w:tc>
        <w:tc>
          <w:tcPr>
            <w:tcW w:w="1486"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5,1</w:t>
            </w:r>
          </w:p>
        </w:tc>
        <w:tc>
          <w:tcPr>
            <w:tcW w:w="1480"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257</w:t>
            </w:r>
          </w:p>
        </w:tc>
      </w:tr>
      <w:tr w:rsidR="00875D6F" w:rsidRPr="004002A5">
        <w:trPr>
          <w:trHeight w:val="248"/>
          <w:jc w:val="center"/>
        </w:trPr>
        <w:tc>
          <w:tcPr>
            <w:tcW w:w="1271"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Mati</w:t>
            </w:r>
          </w:p>
        </w:tc>
        <w:tc>
          <w:tcPr>
            <w:tcW w:w="1074"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115</w:t>
            </w:r>
          </w:p>
        </w:tc>
        <w:tc>
          <w:tcPr>
            <w:tcW w:w="1234"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2.441</w:t>
            </w:r>
          </w:p>
        </w:tc>
        <w:tc>
          <w:tcPr>
            <w:tcW w:w="1079"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103</w:t>
            </w:r>
          </w:p>
        </w:tc>
        <w:tc>
          <w:tcPr>
            <w:tcW w:w="1236"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42,6</w:t>
            </w:r>
          </w:p>
        </w:tc>
        <w:tc>
          <w:tcPr>
            <w:tcW w:w="1486"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9,3</w:t>
            </w:r>
          </w:p>
        </w:tc>
        <w:tc>
          <w:tcPr>
            <w:tcW w:w="1480"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222</w:t>
            </w:r>
          </w:p>
        </w:tc>
      </w:tr>
      <w:tr w:rsidR="00875D6F" w:rsidRPr="004002A5">
        <w:trPr>
          <w:jc w:val="center"/>
        </w:trPr>
        <w:tc>
          <w:tcPr>
            <w:tcW w:w="1271"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Shkumbini</w:t>
            </w:r>
          </w:p>
        </w:tc>
        <w:tc>
          <w:tcPr>
            <w:tcW w:w="1074"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181</w:t>
            </w:r>
          </w:p>
        </w:tc>
        <w:tc>
          <w:tcPr>
            <w:tcW w:w="1234"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2.444</w:t>
            </w:r>
          </w:p>
        </w:tc>
        <w:tc>
          <w:tcPr>
            <w:tcW w:w="1079"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61,5</w:t>
            </w:r>
          </w:p>
        </w:tc>
        <w:tc>
          <w:tcPr>
            <w:tcW w:w="1236"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25,2</w:t>
            </w:r>
          </w:p>
        </w:tc>
        <w:tc>
          <w:tcPr>
            <w:tcW w:w="1486"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13,2</w:t>
            </w:r>
          </w:p>
        </w:tc>
        <w:tc>
          <w:tcPr>
            <w:tcW w:w="1480"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317</w:t>
            </w:r>
          </w:p>
        </w:tc>
      </w:tr>
      <w:tr w:rsidR="00875D6F" w:rsidRPr="004002A5">
        <w:trPr>
          <w:jc w:val="center"/>
        </w:trPr>
        <w:tc>
          <w:tcPr>
            <w:tcW w:w="1271"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Semani</w:t>
            </w:r>
          </w:p>
        </w:tc>
        <w:tc>
          <w:tcPr>
            <w:tcW w:w="1074"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281</w:t>
            </w:r>
          </w:p>
        </w:tc>
        <w:tc>
          <w:tcPr>
            <w:tcW w:w="1234"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5.649</w:t>
            </w:r>
          </w:p>
        </w:tc>
        <w:tc>
          <w:tcPr>
            <w:tcW w:w="1079"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95,7</w:t>
            </w:r>
          </w:p>
        </w:tc>
        <w:tc>
          <w:tcPr>
            <w:tcW w:w="1236"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16,9</w:t>
            </w:r>
          </w:p>
        </w:tc>
        <w:tc>
          <w:tcPr>
            <w:tcW w:w="1486"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13,7</w:t>
            </w:r>
          </w:p>
        </w:tc>
        <w:tc>
          <w:tcPr>
            <w:tcW w:w="1480"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440</w:t>
            </w:r>
          </w:p>
        </w:tc>
      </w:tr>
      <w:tr w:rsidR="00875D6F" w:rsidRPr="004002A5">
        <w:trPr>
          <w:jc w:val="center"/>
        </w:trPr>
        <w:tc>
          <w:tcPr>
            <w:tcW w:w="1271"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Vjosa</w:t>
            </w:r>
          </w:p>
        </w:tc>
        <w:tc>
          <w:tcPr>
            <w:tcW w:w="1074"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272</w:t>
            </w:r>
          </w:p>
        </w:tc>
        <w:tc>
          <w:tcPr>
            <w:tcW w:w="1234"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6.706</w:t>
            </w:r>
          </w:p>
        </w:tc>
        <w:tc>
          <w:tcPr>
            <w:tcW w:w="1079"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195</w:t>
            </w:r>
          </w:p>
        </w:tc>
        <w:tc>
          <w:tcPr>
            <w:tcW w:w="1236"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29,1</w:t>
            </w:r>
          </w:p>
        </w:tc>
        <w:tc>
          <w:tcPr>
            <w:tcW w:w="1486"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7,2</w:t>
            </w:r>
          </w:p>
        </w:tc>
        <w:tc>
          <w:tcPr>
            <w:tcW w:w="1480" w:type="dxa"/>
            <w:tcMar>
              <w:top w:w="0" w:type="dxa"/>
              <w:left w:w="108" w:type="dxa"/>
              <w:bottom w:w="0" w:type="dxa"/>
              <w:right w:w="108" w:type="dxa"/>
            </w:tcMar>
          </w:tcPr>
          <w:p w:rsidR="00875D6F" w:rsidRPr="004002A5" w:rsidRDefault="00875D6F" w:rsidP="00A23402">
            <w:pPr>
              <w:jc w:val="both"/>
              <w:rPr>
                <w:rFonts w:ascii="CG Times" w:eastAsia="Arial Unicode MS" w:hAnsi="CG Times"/>
                <w:b/>
                <w:sz w:val="21"/>
                <w:szCs w:val="21"/>
                <w:lang w:val="sq-AL"/>
              </w:rPr>
            </w:pPr>
            <w:r w:rsidRPr="004002A5">
              <w:rPr>
                <w:rFonts w:ascii="CG Times" w:eastAsia="Arial Unicode MS" w:hAnsi="CG Times"/>
                <w:b/>
                <w:sz w:val="21"/>
                <w:szCs w:val="21"/>
                <w:lang w:val="sq-AL"/>
              </w:rPr>
              <w:t>335</w:t>
            </w:r>
          </w:p>
        </w:tc>
      </w:tr>
    </w:tbl>
    <w:p w:rsidR="00875D6F" w:rsidRPr="004002A5" w:rsidRDefault="00875D6F" w:rsidP="00A23402">
      <w:pPr>
        <w:jc w:val="both"/>
        <w:rPr>
          <w:rFonts w:ascii="CG Times" w:eastAsia="Arial Unicode MS" w:hAnsi="CG Times"/>
          <w:sz w:val="21"/>
          <w:szCs w:val="21"/>
          <w:lang w:val="sq-AL"/>
        </w:rPr>
      </w:pPr>
    </w:p>
    <w:p w:rsidR="00875D6F" w:rsidRPr="00EC5801" w:rsidRDefault="00875D6F" w:rsidP="00AD4569">
      <w:pPr>
        <w:pStyle w:val="Paragrafi"/>
        <w:rPr>
          <w:sz w:val="21"/>
          <w:szCs w:val="21"/>
          <w:lang w:val="sq-AL"/>
        </w:rPr>
      </w:pPr>
      <w:r w:rsidRPr="00EC5801">
        <w:rPr>
          <w:sz w:val="21"/>
          <w:szCs w:val="21"/>
          <w:lang w:val="sq-AL"/>
        </w:rPr>
        <w:t>Ujërat e lumenjve përdoren kryesisht për vaditje në bujqësi dhe për prodhim energjie (Drini, Mati, Bistrica). Shumë nga këta lumenj, si Mati, Drini, Kiri etj. ushqejnë burime nëntokësore, që përdoren për ujë të pijshëm, ndërsa ujërat e Shkumbinit dhe Semanit përdoren drejtpërdrejt për ujë të pijshëm.</w:t>
      </w:r>
    </w:p>
    <w:p w:rsidR="00875D6F" w:rsidRPr="00EC5801" w:rsidRDefault="00AD4569" w:rsidP="00AD4569">
      <w:pPr>
        <w:pStyle w:val="Paragrafi"/>
        <w:rPr>
          <w:sz w:val="21"/>
          <w:szCs w:val="21"/>
          <w:lang w:val="sq-AL"/>
        </w:rPr>
      </w:pPr>
      <w:r w:rsidRPr="00EC5801">
        <w:rPr>
          <w:sz w:val="21"/>
          <w:szCs w:val="21"/>
          <w:lang w:val="sq-AL"/>
        </w:rPr>
        <w:t>2.12.2</w:t>
      </w:r>
      <w:r w:rsidR="000E5992" w:rsidRPr="00EC5801">
        <w:rPr>
          <w:sz w:val="21"/>
          <w:szCs w:val="21"/>
          <w:lang w:val="sq-AL"/>
        </w:rPr>
        <w:t xml:space="preserve"> </w:t>
      </w:r>
      <w:r w:rsidR="00875D6F" w:rsidRPr="00EC5801">
        <w:rPr>
          <w:sz w:val="21"/>
          <w:szCs w:val="21"/>
          <w:lang w:val="sq-AL"/>
        </w:rPr>
        <w:t xml:space="preserve">Të dhëna fiziko-gjeografike mbi lumenjtë </w:t>
      </w:r>
      <w:bookmarkStart w:id="1" w:name="Mati"/>
      <w:bookmarkEnd w:id="1"/>
    </w:p>
    <w:p w:rsidR="00875D6F" w:rsidRPr="00EC5801" w:rsidRDefault="00875D6F" w:rsidP="00AD4569">
      <w:pPr>
        <w:pStyle w:val="Paragrafi"/>
        <w:rPr>
          <w:i/>
          <w:sz w:val="21"/>
          <w:szCs w:val="21"/>
          <w:lang w:val="sq-AL"/>
        </w:rPr>
      </w:pPr>
      <w:r w:rsidRPr="00EC5801">
        <w:rPr>
          <w:i/>
          <w:sz w:val="21"/>
          <w:szCs w:val="21"/>
          <w:lang w:val="sq-AL"/>
        </w:rPr>
        <w:t xml:space="preserve">Lumi Mat </w:t>
      </w:r>
    </w:p>
    <w:p w:rsidR="00875D6F" w:rsidRPr="00EC5801" w:rsidRDefault="00875D6F" w:rsidP="00AD4569">
      <w:pPr>
        <w:pStyle w:val="Paragrafi"/>
        <w:rPr>
          <w:sz w:val="21"/>
          <w:szCs w:val="21"/>
          <w:lang w:val="sq-AL"/>
        </w:rPr>
      </w:pPr>
      <w:r w:rsidRPr="00EC5801">
        <w:rPr>
          <w:sz w:val="21"/>
          <w:szCs w:val="21"/>
          <w:lang w:val="sq-AL"/>
        </w:rPr>
        <w:t>Me gjatësi prej 115 km dhe sipërfaqe të pellgut 2441 km</w:t>
      </w:r>
      <w:r w:rsidRPr="00EC5801">
        <w:rPr>
          <w:sz w:val="21"/>
          <w:szCs w:val="21"/>
          <w:vertAlign w:val="superscript"/>
          <w:lang w:val="sq-AL"/>
        </w:rPr>
        <w:t>2</w:t>
      </w:r>
      <w:r w:rsidRPr="00EC5801">
        <w:rPr>
          <w:sz w:val="21"/>
          <w:szCs w:val="21"/>
          <w:lang w:val="sq-AL"/>
        </w:rPr>
        <w:t xml:space="preserve"> shtrihet në Shqipërinë veriore. Buron nga mali i Martaneshit. Rrjedh me prurje mesatare 103 m</w:t>
      </w:r>
      <w:r w:rsidRPr="00EC5801">
        <w:rPr>
          <w:sz w:val="21"/>
          <w:szCs w:val="21"/>
          <w:vertAlign w:val="superscript"/>
          <w:lang w:val="sq-AL"/>
        </w:rPr>
        <w:t>3</w:t>
      </w:r>
      <w:r w:rsidRPr="00EC5801">
        <w:rPr>
          <w:sz w:val="21"/>
          <w:szCs w:val="21"/>
          <w:lang w:val="sq-AL"/>
        </w:rPr>
        <w:t>/sek dhe hidromodul mesatar 42,6 l/sek/km</w:t>
      </w:r>
      <w:r w:rsidRPr="00EC5801">
        <w:rPr>
          <w:sz w:val="21"/>
          <w:szCs w:val="21"/>
          <w:vertAlign w:val="superscript"/>
          <w:lang w:val="sq-AL"/>
        </w:rPr>
        <w:t>2</w:t>
      </w:r>
      <w:r w:rsidRPr="00EC5801">
        <w:rPr>
          <w:sz w:val="21"/>
          <w:szCs w:val="21"/>
          <w:lang w:val="sq-AL"/>
        </w:rPr>
        <w:t>. Uji ka mineralizim të ulët mesatarisht 222 mg/l. Temperatura e ujit luhatet nga 5,3</w:t>
      </w:r>
      <w:r w:rsidRPr="00EC5801">
        <w:rPr>
          <w:sz w:val="21"/>
          <w:szCs w:val="21"/>
          <w:vertAlign w:val="superscript"/>
          <w:lang w:val="sq-AL"/>
        </w:rPr>
        <w:t>o</w:t>
      </w:r>
      <w:r w:rsidRPr="00EC5801">
        <w:rPr>
          <w:sz w:val="21"/>
          <w:szCs w:val="21"/>
          <w:lang w:val="sq-AL"/>
        </w:rPr>
        <w:t>C në janar deri në 19,9</w:t>
      </w:r>
      <w:r w:rsidRPr="00EC5801">
        <w:rPr>
          <w:sz w:val="21"/>
          <w:szCs w:val="21"/>
          <w:vertAlign w:val="superscript"/>
          <w:lang w:val="sq-AL"/>
        </w:rPr>
        <w:t>o</w:t>
      </w:r>
      <w:r w:rsidRPr="00EC5801">
        <w:rPr>
          <w:sz w:val="21"/>
          <w:szCs w:val="21"/>
          <w:lang w:val="sq-AL"/>
        </w:rPr>
        <w:t>C në gusht. Ujërat e Matit kanë përgjithësisht cilësi të mirë, megjithëse ai mund të ketë ngarkesë me metale të rënda, si Cu, Cr, Fe, Zn etj.</w:t>
      </w:r>
    </w:p>
    <w:p w:rsidR="00875D6F" w:rsidRPr="00EC5801" w:rsidRDefault="00875D6F" w:rsidP="00AD4569">
      <w:pPr>
        <w:pStyle w:val="Paragrafi"/>
        <w:rPr>
          <w:b/>
          <w:i/>
          <w:sz w:val="21"/>
          <w:szCs w:val="21"/>
          <w:lang w:val="sq-AL"/>
        </w:rPr>
      </w:pPr>
      <w:r w:rsidRPr="00EC5801">
        <w:rPr>
          <w:b/>
          <w:bCs/>
          <w:i/>
          <w:sz w:val="21"/>
          <w:szCs w:val="21"/>
          <w:lang w:val="sq-AL"/>
        </w:rPr>
        <w:t>Lumi Shkumbin</w:t>
      </w:r>
      <w:r w:rsidRPr="00EC5801">
        <w:rPr>
          <w:b/>
          <w:i/>
          <w:sz w:val="21"/>
          <w:szCs w:val="21"/>
          <w:lang w:val="sq-AL"/>
        </w:rPr>
        <w:t xml:space="preserve"> </w:t>
      </w:r>
    </w:p>
    <w:p w:rsidR="00875D6F" w:rsidRPr="00EC5801" w:rsidRDefault="000E5992" w:rsidP="00AD4569">
      <w:pPr>
        <w:pStyle w:val="Paragrafi"/>
        <w:rPr>
          <w:sz w:val="21"/>
          <w:szCs w:val="21"/>
          <w:lang w:val="sq-AL"/>
        </w:rPr>
      </w:pPr>
      <w:r w:rsidRPr="00EC5801">
        <w:rPr>
          <w:sz w:val="21"/>
          <w:szCs w:val="21"/>
          <w:lang w:val="sq-AL"/>
        </w:rPr>
        <w:t>Është</w:t>
      </w:r>
      <w:r w:rsidR="00875D6F" w:rsidRPr="00EC5801">
        <w:rPr>
          <w:sz w:val="21"/>
          <w:szCs w:val="21"/>
          <w:lang w:val="sq-AL"/>
        </w:rPr>
        <w:t xml:space="preserve"> nga lumenjtë më të mëdhenj në Shqipërinë </w:t>
      </w:r>
      <w:r w:rsidRPr="00EC5801">
        <w:rPr>
          <w:sz w:val="21"/>
          <w:szCs w:val="21"/>
          <w:lang w:val="sq-AL"/>
        </w:rPr>
        <w:t>Qendrore</w:t>
      </w:r>
      <w:r w:rsidR="00875D6F" w:rsidRPr="00EC5801">
        <w:rPr>
          <w:sz w:val="21"/>
          <w:szCs w:val="21"/>
          <w:lang w:val="sq-AL"/>
        </w:rPr>
        <w:t>, 181 km i gjatë me sipërfaqe të pellgut 2441 km</w:t>
      </w:r>
      <w:r w:rsidR="00875D6F" w:rsidRPr="00EC5801">
        <w:rPr>
          <w:sz w:val="21"/>
          <w:szCs w:val="21"/>
          <w:vertAlign w:val="superscript"/>
          <w:lang w:val="sq-AL"/>
        </w:rPr>
        <w:t>2</w:t>
      </w:r>
      <w:r w:rsidR="00875D6F" w:rsidRPr="00EC5801">
        <w:rPr>
          <w:sz w:val="21"/>
          <w:szCs w:val="21"/>
          <w:lang w:val="sq-AL"/>
        </w:rPr>
        <w:t>. Prurja mesatare shumëvjeçare e Shkumbinit është 61,5 m</w:t>
      </w:r>
      <w:r w:rsidR="00875D6F" w:rsidRPr="00EC5801">
        <w:rPr>
          <w:sz w:val="21"/>
          <w:szCs w:val="21"/>
          <w:vertAlign w:val="superscript"/>
          <w:lang w:val="sq-AL"/>
        </w:rPr>
        <w:t>3</w:t>
      </w:r>
      <w:r w:rsidR="00875D6F" w:rsidRPr="00EC5801">
        <w:rPr>
          <w:sz w:val="21"/>
          <w:szCs w:val="21"/>
          <w:lang w:val="sq-AL"/>
        </w:rPr>
        <w:t xml:space="preserve">/sek. Ai transporton mesatarisht 5,8 milionë tonë lëndë të ngurta në vit. Mineralizimi i ujërave është rreth 317 mg/l. </w:t>
      </w:r>
    </w:p>
    <w:p w:rsidR="00875D6F" w:rsidRPr="00EC5801" w:rsidRDefault="00875D6F" w:rsidP="00AD4569">
      <w:pPr>
        <w:pStyle w:val="Paragrafi"/>
        <w:rPr>
          <w:b/>
          <w:i/>
          <w:sz w:val="21"/>
          <w:szCs w:val="21"/>
          <w:lang w:val="sq-AL"/>
        </w:rPr>
      </w:pPr>
      <w:r w:rsidRPr="00EC5801">
        <w:rPr>
          <w:b/>
          <w:i/>
          <w:sz w:val="21"/>
          <w:szCs w:val="21"/>
          <w:lang w:val="sq-AL"/>
        </w:rPr>
        <w:t xml:space="preserve">Lumi Seman </w:t>
      </w:r>
    </w:p>
    <w:p w:rsidR="00875D6F" w:rsidRPr="00EC5801" w:rsidRDefault="00875D6F" w:rsidP="00AD4569">
      <w:pPr>
        <w:pStyle w:val="Paragrafi"/>
        <w:rPr>
          <w:sz w:val="21"/>
          <w:szCs w:val="21"/>
          <w:lang w:val="sq-AL"/>
        </w:rPr>
      </w:pPr>
      <w:r w:rsidRPr="00EC5801">
        <w:rPr>
          <w:sz w:val="21"/>
          <w:szCs w:val="21"/>
          <w:lang w:val="sq-AL"/>
        </w:rPr>
        <w:t xml:space="preserve">Rrjedh në Shqipërinë </w:t>
      </w:r>
      <w:r w:rsidR="000E5992" w:rsidRPr="00EC5801">
        <w:rPr>
          <w:sz w:val="21"/>
          <w:szCs w:val="21"/>
          <w:lang w:val="sq-AL"/>
        </w:rPr>
        <w:t>Qendrore</w:t>
      </w:r>
      <w:r w:rsidRPr="00EC5801">
        <w:rPr>
          <w:sz w:val="21"/>
          <w:szCs w:val="21"/>
          <w:lang w:val="sq-AL"/>
        </w:rPr>
        <w:t>. Degët kryesore të tij janë: Devolli dhe Osumi, të cilët bashkohen afër fshatit Kozarë (Berat). Ai është 281 km i gjatë, me pellg ujëmbledhës 5649 km</w:t>
      </w:r>
      <w:r w:rsidRPr="00EC5801">
        <w:rPr>
          <w:sz w:val="21"/>
          <w:szCs w:val="21"/>
          <w:vertAlign w:val="superscript"/>
          <w:lang w:val="sq-AL"/>
        </w:rPr>
        <w:t>2</w:t>
      </w:r>
      <w:r w:rsidRPr="00EC5801">
        <w:rPr>
          <w:sz w:val="21"/>
          <w:szCs w:val="21"/>
          <w:lang w:val="sq-AL"/>
        </w:rPr>
        <w:t>. Prurja mesatare shumëvjeçare është 95,7 m</w:t>
      </w:r>
      <w:r w:rsidRPr="00EC5801">
        <w:rPr>
          <w:sz w:val="21"/>
          <w:szCs w:val="21"/>
          <w:vertAlign w:val="superscript"/>
          <w:lang w:val="sq-AL"/>
        </w:rPr>
        <w:t>3</w:t>
      </w:r>
      <w:r w:rsidRPr="00EC5801">
        <w:rPr>
          <w:sz w:val="21"/>
          <w:szCs w:val="21"/>
          <w:lang w:val="sq-AL"/>
        </w:rPr>
        <w:t>/s. Rreth 60% e ujit sigurohet nga ujëmbledhësi i Devollit.</w:t>
      </w:r>
    </w:p>
    <w:p w:rsidR="00875D6F" w:rsidRPr="00EC5801" w:rsidRDefault="00875D6F" w:rsidP="00AD4569">
      <w:pPr>
        <w:pStyle w:val="Paragrafi"/>
        <w:rPr>
          <w:sz w:val="21"/>
          <w:szCs w:val="21"/>
          <w:lang w:val="sq-AL"/>
        </w:rPr>
      </w:pPr>
      <w:r w:rsidRPr="00EC5801">
        <w:rPr>
          <w:sz w:val="21"/>
          <w:szCs w:val="21"/>
          <w:lang w:val="sq-AL"/>
        </w:rPr>
        <w:t>Sasia e lëndëve të ngurta që transportohen për në det nga Semani është afërsisht 31,2 milionë ton/vit. Ujërat kanë mineralizim relativisht të lartë prej 440 mg/l.</w:t>
      </w:r>
    </w:p>
    <w:p w:rsidR="00875D6F" w:rsidRPr="00EC5801" w:rsidRDefault="00875D6F" w:rsidP="00AD4569">
      <w:pPr>
        <w:pStyle w:val="Paragrafi"/>
        <w:rPr>
          <w:b/>
          <w:i/>
          <w:sz w:val="21"/>
          <w:szCs w:val="21"/>
          <w:lang w:val="sq-AL"/>
        </w:rPr>
      </w:pPr>
      <w:r w:rsidRPr="00EC5801">
        <w:rPr>
          <w:b/>
          <w:i/>
          <w:sz w:val="21"/>
          <w:szCs w:val="21"/>
          <w:lang w:val="sq-AL"/>
        </w:rPr>
        <w:t xml:space="preserve">Lumi Vjosë </w:t>
      </w:r>
    </w:p>
    <w:p w:rsidR="00F3425E" w:rsidRPr="00EC5801" w:rsidRDefault="000E5992" w:rsidP="00EC5801">
      <w:pPr>
        <w:pStyle w:val="Paragrafi"/>
        <w:rPr>
          <w:sz w:val="21"/>
          <w:szCs w:val="21"/>
          <w:lang w:val="sq-AL"/>
        </w:rPr>
      </w:pPr>
      <w:r w:rsidRPr="00EC5801">
        <w:rPr>
          <w:sz w:val="21"/>
          <w:szCs w:val="21"/>
          <w:lang w:val="sq-AL"/>
        </w:rPr>
        <w:t>Është</w:t>
      </w:r>
      <w:r w:rsidR="00875D6F" w:rsidRPr="00EC5801">
        <w:rPr>
          <w:sz w:val="21"/>
          <w:szCs w:val="21"/>
          <w:lang w:val="sq-AL"/>
        </w:rPr>
        <w:t xml:space="preserve"> një lum, i cili buron në veriperëndim të Greqisë dhe derdhet në Shqipëri në Detin Adriatik. Lumi rrjedh nga malet e Pindit në lindje të Janinës, kurse burimi gjendet në malin Mavrovouni. Rrjedha e tij vazhdon në drejtim të veriperëndimit për në Shqipëri. Lumi ka një gjatësi prej rreth 272 km, prej të cilave 80 km në territorin e Greqisë, kurse rreth 192 km brenda territorit të Shqipërisë. Vjosa lag zona me një sipërfaqe prej 6.706 km², 2.154 km² prej të cilave gjenden brenda kufijve të Greqisë, dhe 4552 km² brenda kufijve të Shqipërisë. Prurja mesatare e ujërave në grykëderdhje është rreth 195 m³/s.</w:t>
      </w:r>
    </w:p>
    <w:p w:rsidR="00875D6F" w:rsidRPr="00EC5801" w:rsidRDefault="00875D6F" w:rsidP="00AD4569">
      <w:pPr>
        <w:pStyle w:val="Paragrafi"/>
        <w:rPr>
          <w:iCs/>
          <w:color w:val="FF0000"/>
          <w:spacing w:val="-2"/>
          <w:sz w:val="21"/>
          <w:szCs w:val="21"/>
          <w:lang w:val="sq-AL"/>
        </w:rPr>
      </w:pPr>
      <w:r w:rsidRPr="00EC5801">
        <w:rPr>
          <w:bCs/>
          <w:iCs/>
          <w:spacing w:val="-2"/>
          <w:sz w:val="21"/>
          <w:szCs w:val="21"/>
          <w:lang w:val="sq-AL"/>
        </w:rPr>
        <w:t>2.12.3/1 Prurjet e ngurta</w:t>
      </w:r>
    </w:p>
    <w:p w:rsidR="00875D6F" w:rsidRPr="00EC5801" w:rsidRDefault="00875D6F" w:rsidP="00AD4569">
      <w:pPr>
        <w:pStyle w:val="Paragrafi"/>
        <w:rPr>
          <w:sz w:val="21"/>
          <w:szCs w:val="21"/>
          <w:lang w:val="sq-AL"/>
        </w:rPr>
      </w:pPr>
      <w:r w:rsidRPr="00EC5801">
        <w:rPr>
          <w:sz w:val="21"/>
          <w:szCs w:val="21"/>
          <w:lang w:val="sq-AL"/>
        </w:rPr>
        <w:t xml:space="preserve">Vlerësimi i sasisë së prurjeve të ngurta pezull të mbartura në turbullirën e lumenjve është një nga treguesit më kryesor të matjes për gërryeshmërinë e tokës. Vlerësimit bazohet në prurjet mesatare ditore dhe vjetore të lumenjve, që do të thotë, se ky vlerësim sasior i gërryeshmërisë së tokës varet nga sasia e reshjeve, intensitetin e tyre, mbulesën bimore, erodibilitetin e tokës dhe </w:t>
      </w:r>
      <w:r w:rsidR="00713CAA" w:rsidRPr="00EC5801">
        <w:rPr>
          <w:sz w:val="21"/>
          <w:szCs w:val="21"/>
          <w:lang w:val="sq-AL"/>
        </w:rPr>
        <w:t>koeficie</w:t>
      </w:r>
      <w:r w:rsidRPr="00EC5801">
        <w:rPr>
          <w:sz w:val="21"/>
          <w:szCs w:val="21"/>
          <w:lang w:val="sq-AL"/>
        </w:rPr>
        <w:t xml:space="preserve">nti i rrjedhjes sipërfaqësore dhe nëntokësore. </w:t>
      </w:r>
    </w:p>
    <w:p w:rsidR="00875D6F" w:rsidRPr="004002A5" w:rsidRDefault="00875D6F" w:rsidP="00AD4569">
      <w:pPr>
        <w:pStyle w:val="Paragrafi"/>
        <w:rPr>
          <w:bCs/>
          <w:spacing w:val="-2"/>
          <w:lang w:val="sq-AL"/>
        </w:rPr>
      </w:pPr>
      <w:r w:rsidRPr="00EC5801">
        <w:rPr>
          <w:bCs/>
          <w:spacing w:val="-2"/>
          <w:sz w:val="21"/>
          <w:szCs w:val="21"/>
          <w:lang w:val="sq-AL"/>
        </w:rPr>
        <w:t>Karakteristikat e lumenjve të monitoruar</w:t>
      </w:r>
      <w:r w:rsidRPr="004002A5">
        <w:rPr>
          <w:bCs/>
          <w:spacing w:val="-2"/>
          <w:lang w:val="sq-AL"/>
        </w:rPr>
        <w:t xml:space="preserve"> dhe prurjet e ngurta janë dhënë në tabelën e mëposhtme.</w:t>
      </w:r>
    </w:p>
    <w:p w:rsidR="00875D6F" w:rsidRPr="004002A5" w:rsidRDefault="00875D6F" w:rsidP="00A23402">
      <w:pPr>
        <w:jc w:val="both"/>
        <w:rPr>
          <w:rFonts w:ascii="CG Times" w:eastAsia="Arial Unicode MS" w:hAnsi="CG Times"/>
          <w:bCs/>
          <w:spacing w:val="-2"/>
          <w:sz w:val="21"/>
          <w:szCs w:val="21"/>
          <w:lang w:val="sq-AL"/>
        </w:rPr>
      </w:pPr>
    </w:p>
    <w:p w:rsidR="00875D6F" w:rsidRPr="004002A5" w:rsidRDefault="000E5992"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 xml:space="preserve">Tabela </w:t>
      </w:r>
      <w:r w:rsidR="00875D6F" w:rsidRPr="004002A5">
        <w:rPr>
          <w:rFonts w:ascii="CG Times" w:hAnsi="CG Times"/>
          <w:b/>
          <w:color w:val="000000"/>
          <w:spacing w:val="-2"/>
          <w:sz w:val="21"/>
          <w:szCs w:val="21"/>
          <w:lang w:val="sq-AL"/>
        </w:rPr>
        <w:t>15</w:t>
      </w:r>
      <w:r w:rsidRPr="004002A5">
        <w:rPr>
          <w:rFonts w:ascii="CG Times" w:hAnsi="CG Times"/>
          <w:b/>
          <w:color w:val="000000"/>
          <w:spacing w:val="-2"/>
          <w:sz w:val="21"/>
          <w:szCs w:val="21"/>
          <w:lang w:val="sq-AL"/>
        </w:rPr>
        <w:t>.</w:t>
      </w:r>
      <w:r w:rsidR="00875D6F" w:rsidRPr="004002A5">
        <w:rPr>
          <w:rFonts w:ascii="CG Times" w:hAnsi="CG Times"/>
          <w:b/>
          <w:color w:val="000000"/>
          <w:spacing w:val="-2"/>
          <w:sz w:val="21"/>
          <w:szCs w:val="21"/>
          <w:lang w:val="sq-AL"/>
        </w:rPr>
        <w:t xml:space="preserve"> Përcaktimi i pezullive</w:t>
      </w:r>
      <w:r w:rsidRPr="004002A5">
        <w:rPr>
          <w:rFonts w:ascii="CG Times" w:hAnsi="CG Times"/>
          <w:b/>
          <w:color w:val="000000"/>
          <w:spacing w:val="-2"/>
          <w:sz w:val="21"/>
          <w:szCs w:val="21"/>
          <w:lang w:val="sq-AL"/>
        </w:rPr>
        <w:t xml:space="preserve"> </w:t>
      </w:r>
      <w:r w:rsidR="00875D6F" w:rsidRPr="004002A5">
        <w:rPr>
          <w:rFonts w:ascii="CG Times" w:hAnsi="CG Times"/>
          <w:b/>
          <w:color w:val="000000"/>
          <w:spacing w:val="-2"/>
          <w:sz w:val="21"/>
          <w:szCs w:val="21"/>
          <w:lang w:val="sq-AL"/>
        </w:rPr>
        <w:t>(sedimenteve) në ujë</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997"/>
        <w:gridCol w:w="2194"/>
        <w:gridCol w:w="2608"/>
      </w:tblGrid>
      <w:tr w:rsidR="00875D6F" w:rsidRPr="00EC5801">
        <w:tc>
          <w:tcPr>
            <w:tcW w:w="189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Lumi</w:t>
            </w:r>
          </w:p>
        </w:tc>
        <w:tc>
          <w:tcPr>
            <w:tcW w:w="207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Prurja mesatare vjetore m</w:t>
            </w:r>
            <w:r w:rsidRPr="00EC5801">
              <w:rPr>
                <w:rFonts w:ascii="CG Times" w:eastAsia="Arial Unicode MS" w:hAnsi="CG Times"/>
                <w:sz w:val="21"/>
                <w:szCs w:val="21"/>
                <w:vertAlign w:val="superscript"/>
                <w:lang w:val="sq-AL"/>
              </w:rPr>
              <w:t>3</w:t>
            </w:r>
            <w:r w:rsidRPr="00EC5801">
              <w:rPr>
                <w:rFonts w:ascii="CG Times" w:eastAsia="Arial Unicode MS" w:hAnsi="CG Times"/>
                <w:sz w:val="21"/>
                <w:szCs w:val="21"/>
                <w:lang w:val="sq-AL"/>
              </w:rPr>
              <w:t>/sek</w:t>
            </w:r>
          </w:p>
        </w:tc>
        <w:tc>
          <w:tcPr>
            <w:tcW w:w="225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Sasia e pezullive (sedimenteve) gr/l</w:t>
            </w:r>
          </w:p>
        </w:tc>
        <w:tc>
          <w:tcPr>
            <w:tcW w:w="2718"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Sasia vjetore e pezullive të mbartura në rrjedhën ujore ton/vit</w:t>
            </w:r>
          </w:p>
        </w:tc>
      </w:tr>
      <w:tr w:rsidR="00875D6F" w:rsidRPr="00EC5801">
        <w:tc>
          <w:tcPr>
            <w:tcW w:w="1890" w:type="dxa"/>
          </w:tcPr>
          <w:p w:rsidR="00875D6F" w:rsidRPr="00EC5801" w:rsidRDefault="00875D6F" w:rsidP="00EC5801">
            <w:pPr>
              <w:rPr>
                <w:rFonts w:ascii="CG Times" w:eastAsia="Arial Unicode MS" w:hAnsi="CG Times"/>
                <w:sz w:val="21"/>
                <w:szCs w:val="21"/>
                <w:lang w:val="sq-AL"/>
              </w:rPr>
            </w:pPr>
            <w:r w:rsidRPr="00EC5801">
              <w:rPr>
                <w:rFonts w:ascii="CG Times" w:eastAsia="Arial Unicode MS" w:hAnsi="CG Times"/>
                <w:sz w:val="21"/>
                <w:szCs w:val="21"/>
                <w:lang w:val="sq-AL"/>
              </w:rPr>
              <w:t>Drini</w:t>
            </w:r>
          </w:p>
        </w:tc>
        <w:tc>
          <w:tcPr>
            <w:tcW w:w="2070" w:type="dxa"/>
          </w:tcPr>
          <w:p w:rsidR="00875D6F" w:rsidRPr="00EC5801" w:rsidRDefault="00875D6F" w:rsidP="00A23402">
            <w:pPr>
              <w:jc w:val="center"/>
              <w:rPr>
                <w:rFonts w:ascii="CG Times" w:eastAsia="Arial Unicode MS" w:hAnsi="CG Times"/>
                <w:sz w:val="21"/>
                <w:szCs w:val="21"/>
                <w:lang w:val="sq-AL"/>
              </w:rPr>
            </w:pPr>
            <w:r w:rsidRPr="00EC5801">
              <w:rPr>
                <w:rFonts w:ascii="CG Times" w:hAnsi="CG Times"/>
                <w:color w:val="000000"/>
                <w:spacing w:val="-2"/>
                <w:sz w:val="21"/>
                <w:szCs w:val="21"/>
                <w:lang w:val="sq-AL"/>
              </w:rPr>
              <w:t>324</w:t>
            </w:r>
          </w:p>
        </w:tc>
        <w:tc>
          <w:tcPr>
            <w:tcW w:w="225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0.62</w:t>
            </w:r>
          </w:p>
        </w:tc>
        <w:tc>
          <w:tcPr>
            <w:tcW w:w="2718"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601308</w:t>
            </w:r>
          </w:p>
        </w:tc>
      </w:tr>
      <w:tr w:rsidR="00875D6F" w:rsidRPr="00EC5801">
        <w:tc>
          <w:tcPr>
            <w:tcW w:w="1890" w:type="dxa"/>
          </w:tcPr>
          <w:p w:rsidR="00875D6F" w:rsidRPr="00EC5801" w:rsidRDefault="00875D6F" w:rsidP="00EC5801">
            <w:pPr>
              <w:rPr>
                <w:rFonts w:ascii="CG Times" w:eastAsia="Arial Unicode MS" w:hAnsi="CG Times"/>
                <w:sz w:val="21"/>
                <w:szCs w:val="21"/>
                <w:lang w:val="sq-AL"/>
              </w:rPr>
            </w:pPr>
            <w:r w:rsidRPr="00EC5801">
              <w:rPr>
                <w:rFonts w:ascii="CG Times" w:eastAsia="Arial Unicode MS" w:hAnsi="CG Times"/>
                <w:sz w:val="21"/>
                <w:szCs w:val="21"/>
                <w:lang w:val="sq-AL"/>
              </w:rPr>
              <w:t>Mati</w:t>
            </w:r>
          </w:p>
        </w:tc>
        <w:tc>
          <w:tcPr>
            <w:tcW w:w="207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25</w:t>
            </w:r>
          </w:p>
        </w:tc>
        <w:tc>
          <w:tcPr>
            <w:tcW w:w="225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265</w:t>
            </w:r>
          </w:p>
        </w:tc>
        <w:tc>
          <w:tcPr>
            <w:tcW w:w="2718"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206739</w:t>
            </w:r>
          </w:p>
        </w:tc>
      </w:tr>
      <w:tr w:rsidR="00875D6F" w:rsidRPr="00EC5801">
        <w:tc>
          <w:tcPr>
            <w:tcW w:w="1890" w:type="dxa"/>
          </w:tcPr>
          <w:p w:rsidR="00875D6F" w:rsidRPr="00EC5801" w:rsidRDefault="00875D6F" w:rsidP="00EC5801">
            <w:pPr>
              <w:rPr>
                <w:rFonts w:ascii="CG Times" w:eastAsia="Arial Unicode MS" w:hAnsi="CG Times"/>
                <w:sz w:val="21"/>
                <w:szCs w:val="21"/>
                <w:lang w:val="sq-AL"/>
              </w:rPr>
            </w:pPr>
            <w:r w:rsidRPr="00EC5801">
              <w:rPr>
                <w:rFonts w:ascii="CG Times" w:eastAsia="Arial Unicode MS" w:hAnsi="CG Times"/>
                <w:sz w:val="21"/>
                <w:szCs w:val="21"/>
                <w:lang w:val="sq-AL"/>
              </w:rPr>
              <w:t>Shkumbini</w:t>
            </w:r>
          </w:p>
        </w:tc>
        <w:tc>
          <w:tcPr>
            <w:tcW w:w="207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60</w:t>
            </w:r>
          </w:p>
        </w:tc>
        <w:tc>
          <w:tcPr>
            <w:tcW w:w="225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839</w:t>
            </w:r>
          </w:p>
        </w:tc>
        <w:tc>
          <w:tcPr>
            <w:tcW w:w="2718"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1600578</w:t>
            </w:r>
          </w:p>
        </w:tc>
      </w:tr>
      <w:tr w:rsidR="00875D6F" w:rsidRPr="00EC5801">
        <w:tc>
          <w:tcPr>
            <w:tcW w:w="1890" w:type="dxa"/>
          </w:tcPr>
          <w:p w:rsidR="00875D6F" w:rsidRPr="00EC5801" w:rsidRDefault="00875D6F" w:rsidP="00EC5801">
            <w:pPr>
              <w:rPr>
                <w:rFonts w:ascii="CG Times" w:eastAsia="Arial Unicode MS" w:hAnsi="CG Times"/>
                <w:sz w:val="21"/>
                <w:szCs w:val="21"/>
                <w:lang w:val="sq-AL"/>
              </w:rPr>
            </w:pPr>
            <w:r w:rsidRPr="00EC5801">
              <w:rPr>
                <w:rFonts w:ascii="CG Times" w:eastAsia="Arial Unicode MS" w:hAnsi="CG Times"/>
                <w:sz w:val="21"/>
                <w:szCs w:val="21"/>
                <w:lang w:val="sq-AL"/>
              </w:rPr>
              <w:t>Semani</w:t>
            </w:r>
          </w:p>
        </w:tc>
        <w:tc>
          <w:tcPr>
            <w:tcW w:w="207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90</w:t>
            </w:r>
          </w:p>
        </w:tc>
        <w:tc>
          <w:tcPr>
            <w:tcW w:w="225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2400</w:t>
            </w:r>
          </w:p>
        </w:tc>
        <w:tc>
          <w:tcPr>
            <w:tcW w:w="2718"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6812342</w:t>
            </w:r>
          </w:p>
        </w:tc>
      </w:tr>
      <w:tr w:rsidR="00875D6F" w:rsidRPr="00EC5801">
        <w:tc>
          <w:tcPr>
            <w:tcW w:w="1890" w:type="dxa"/>
          </w:tcPr>
          <w:p w:rsidR="00875D6F" w:rsidRPr="00EC5801" w:rsidRDefault="00875D6F" w:rsidP="00EC5801">
            <w:pPr>
              <w:rPr>
                <w:rFonts w:ascii="CG Times" w:eastAsia="Arial Unicode MS" w:hAnsi="CG Times"/>
                <w:sz w:val="21"/>
                <w:szCs w:val="21"/>
                <w:lang w:val="sq-AL"/>
              </w:rPr>
            </w:pPr>
            <w:r w:rsidRPr="00EC5801">
              <w:rPr>
                <w:rFonts w:ascii="CG Times" w:eastAsia="Arial Unicode MS" w:hAnsi="CG Times"/>
                <w:sz w:val="21"/>
                <w:szCs w:val="21"/>
                <w:lang w:val="sq-AL"/>
              </w:rPr>
              <w:t>Vjosa</w:t>
            </w:r>
          </w:p>
        </w:tc>
        <w:tc>
          <w:tcPr>
            <w:tcW w:w="207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100</w:t>
            </w:r>
          </w:p>
        </w:tc>
        <w:tc>
          <w:tcPr>
            <w:tcW w:w="2250"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2121</w:t>
            </w:r>
          </w:p>
        </w:tc>
        <w:tc>
          <w:tcPr>
            <w:tcW w:w="2718"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5765543</w:t>
            </w:r>
          </w:p>
        </w:tc>
      </w:tr>
      <w:tr w:rsidR="00875D6F" w:rsidRPr="00EC5801">
        <w:tc>
          <w:tcPr>
            <w:tcW w:w="1890" w:type="dxa"/>
          </w:tcPr>
          <w:p w:rsidR="00875D6F" w:rsidRPr="00EC5801" w:rsidRDefault="00875D6F" w:rsidP="00EC5801">
            <w:pPr>
              <w:rPr>
                <w:rFonts w:ascii="CG Times" w:eastAsia="Arial Unicode MS" w:hAnsi="CG Times"/>
                <w:sz w:val="21"/>
                <w:szCs w:val="21"/>
                <w:lang w:val="sq-AL"/>
              </w:rPr>
            </w:pPr>
            <w:r w:rsidRPr="00EC5801">
              <w:rPr>
                <w:rFonts w:ascii="CG Times" w:eastAsia="Arial Unicode MS" w:hAnsi="CG Times"/>
                <w:sz w:val="21"/>
                <w:szCs w:val="21"/>
                <w:lang w:val="sq-AL"/>
              </w:rPr>
              <w:t>Totali</w:t>
            </w:r>
          </w:p>
        </w:tc>
        <w:tc>
          <w:tcPr>
            <w:tcW w:w="2070" w:type="dxa"/>
          </w:tcPr>
          <w:p w:rsidR="00875D6F" w:rsidRPr="00EC5801" w:rsidRDefault="00875D6F" w:rsidP="00A23402">
            <w:pPr>
              <w:jc w:val="center"/>
              <w:rPr>
                <w:rFonts w:ascii="CG Times" w:eastAsia="Arial Unicode MS" w:hAnsi="CG Times"/>
                <w:sz w:val="21"/>
                <w:szCs w:val="21"/>
                <w:lang w:val="sq-AL"/>
              </w:rPr>
            </w:pPr>
          </w:p>
        </w:tc>
        <w:tc>
          <w:tcPr>
            <w:tcW w:w="2250" w:type="dxa"/>
          </w:tcPr>
          <w:p w:rsidR="00875D6F" w:rsidRPr="00EC5801" w:rsidRDefault="00875D6F" w:rsidP="00A23402">
            <w:pPr>
              <w:jc w:val="center"/>
              <w:rPr>
                <w:rFonts w:ascii="CG Times" w:eastAsia="Arial Unicode MS" w:hAnsi="CG Times"/>
                <w:sz w:val="21"/>
                <w:szCs w:val="21"/>
                <w:lang w:val="sq-AL"/>
              </w:rPr>
            </w:pPr>
          </w:p>
        </w:tc>
        <w:tc>
          <w:tcPr>
            <w:tcW w:w="2718" w:type="dxa"/>
          </w:tcPr>
          <w:p w:rsidR="00875D6F" w:rsidRPr="00EC5801" w:rsidRDefault="00875D6F" w:rsidP="00A23402">
            <w:pPr>
              <w:jc w:val="center"/>
              <w:rPr>
                <w:rFonts w:ascii="CG Times" w:eastAsia="Arial Unicode MS" w:hAnsi="CG Times"/>
                <w:sz w:val="21"/>
                <w:szCs w:val="21"/>
                <w:lang w:val="sq-AL"/>
              </w:rPr>
            </w:pPr>
            <w:r w:rsidRPr="00EC5801">
              <w:rPr>
                <w:rFonts w:ascii="CG Times" w:eastAsia="Arial Unicode MS" w:hAnsi="CG Times"/>
                <w:sz w:val="21"/>
                <w:szCs w:val="21"/>
                <w:lang w:val="sq-AL"/>
              </w:rPr>
              <w:t>14986510</w:t>
            </w:r>
          </w:p>
        </w:tc>
      </w:tr>
    </w:tbl>
    <w:p w:rsidR="00875D6F" w:rsidRPr="004002A5" w:rsidRDefault="00875D6F" w:rsidP="00A23402">
      <w:pPr>
        <w:suppressAutoHyphens/>
        <w:jc w:val="both"/>
        <w:rPr>
          <w:rFonts w:ascii="CG Times" w:hAnsi="CG Times"/>
          <w:color w:val="000000"/>
          <w:spacing w:val="-2"/>
          <w:sz w:val="21"/>
          <w:szCs w:val="21"/>
          <w:lang w:val="sq-AL"/>
        </w:rPr>
      </w:pPr>
    </w:p>
    <w:p w:rsidR="00875D6F" w:rsidRPr="00EC5801" w:rsidRDefault="00875D6F" w:rsidP="00AD4569">
      <w:pPr>
        <w:pStyle w:val="Paragrafi"/>
        <w:rPr>
          <w:b/>
          <w:sz w:val="21"/>
          <w:szCs w:val="21"/>
          <w:lang w:val="sq-AL"/>
        </w:rPr>
      </w:pPr>
      <w:r w:rsidRPr="00EC5801">
        <w:rPr>
          <w:sz w:val="21"/>
          <w:szCs w:val="21"/>
          <w:lang w:val="sq-AL"/>
        </w:rPr>
        <w:t>Nga të dhënat e mësipërme rezulton se sasia e sedimenteve në pezullitë ujore është më e madhe tek lumi i Semanit. Kjo sasi është rreth 32 herë më e madhe se sa sedimentet te lumi i Matit, 4.2 herë më shumë se sa tek lumi i Shkumbinit, rreth 1.2 herë më shumë se tek lumi i Vjosës dhe rreth 11.3 herë se sa tek lumi Drin. Lumi i Semanit ka pezullinë më të madhe se të gjithë lumenjtë e tjerë</w:t>
      </w:r>
      <w:r w:rsidR="00C72C32" w:rsidRPr="00EC5801">
        <w:rPr>
          <w:sz w:val="21"/>
          <w:szCs w:val="21"/>
          <w:lang w:val="sq-AL"/>
        </w:rPr>
        <w:t>,</w:t>
      </w:r>
      <w:r w:rsidRPr="00EC5801">
        <w:rPr>
          <w:sz w:val="21"/>
          <w:szCs w:val="21"/>
          <w:lang w:val="sq-AL"/>
        </w:rPr>
        <w:t xml:space="preserve"> më pas është lumi i Vjosës, i cili megjithëse  ka sasira më të vogla turbullire sesa Semani, qëndron shu</w:t>
      </w:r>
      <w:r w:rsidR="000E5992" w:rsidRPr="00EC5801">
        <w:rPr>
          <w:sz w:val="21"/>
          <w:szCs w:val="21"/>
          <w:lang w:val="sq-AL"/>
        </w:rPr>
        <w:t xml:space="preserve">më më lart se lumenjtë e tjerë. </w:t>
      </w:r>
      <w:r w:rsidRPr="00EC5801">
        <w:rPr>
          <w:sz w:val="21"/>
          <w:szCs w:val="21"/>
          <w:lang w:val="sq-AL"/>
        </w:rPr>
        <w:t>Grafikisht sasia vjetore e pezullive të mbartura në rrjedhën ujore paraqitet si më poshtë:</w:t>
      </w:r>
    </w:p>
    <w:p w:rsidR="00EC5801" w:rsidRDefault="00EC5801" w:rsidP="00A23402">
      <w:pPr>
        <w:suppressAutoHyphens/>
        <w:jc w:val="center"/>
        <w:rPr>
          <w:rFonts w:ascii="CG Times" w:eastAsia="Arial Unicode MS" w:hAnsi="CG Times"/>
          <w:b/>
          <w:spacing w:val="-2"/>
          <w:sz w:val="21"/>
          <w:szCs w:val="21"/>
          <w:lang w:val="sq-AL"/>
        </w:rPr>
      </w:pPr>
    </w:p>
    <w:p w:rsidR="00EC5801" w:rsidRDefault="00EC5801" w:rsidP="00A23402">
      <w:pPr>
        <w:suppressAutoHyphens/>
        <w:jc w:val="center"/>
        <w:rPr>
          <w:rFonts w:ascii="CG Times" w:eastAsia="Arial Unicode MS" w:hAnsi="CG Times"/>
          <w:b/>
          <w:spacing w:val="-2"/>
          <w:sz w:val="21"/>
          <w:szCs w:val="21"/>
          <w:lang w:val="sq-AL"/>
        </w:rPr>
      </w:pPr>
    </w:p>
    <w:p w:rsidR="00EC5801" w:rsidRDefault="00EC5801" w:rsidP="00A23402">
      <w:pPr>
        <w:suppressAutoHyphens/>
        <w:jc w:val="center"/>
        <w:rPr>
          <w:rFonts w:ascii="CG Times" w:eastAsia="Arial Unicode MS" w:hAnsi="CG Times"/>
          <w:b/>
          <w:spacing w:val="-2"/>
          <w:sz w:val="21"/>
          <w:szCs w:val="21"/>
          <w:lang w:val="sq-AL"/>
        </w:rPr>
      </w:pPr>
    </w:p>
    <w:p w:rsidR="00EC5801" w:rsidRDefault="00EC5801" w:rsidP="00A23402">
      <w:pPr>
        <w:suppressAutoHyphens/>
        <w:jc w:val="center"/>
        <w:rPr>
          <w:rFonts w:ascii="CG Times" w:eastAsia="Arial Unicode MS" w:hAnsi="CG Times"/>
          <w:b/>
          <w:spacing w:val="-2"/>
          <w:sz w:val="21"/>
          <w:szCs w:val="21"/>
          <w:lang w:val="sq-AL"/>
        </w:rPr>
      </w:pPr>
    </w:p>
    <w:p w:rsidR="00EC5801" w:rsidRDefault="00EC5801" w:rsidP="00A23402">
      <w:pPr>
        <w:suppressAutoHyphens/>
        <w:jc w:val="center"/>
        <w:rPr>
          <w:rFonts w:ascii="CG Times" w:eastAsia="Arial Unicode MS" w:hAnsi="CG Times"/>
          <w:b/>
          <w:spacing w:val="-2"/>
          <w:sz w:val="21"/>
          <w:szCs w:val="21"/>
          <w:lang w:val="sq-AL"/>
        </w:rPr>
      </w:pPr>
    </w:p>
    <w:p w:rsidR="00875D6F" w:rsidRPr="004002A5" w:rsidRDefault="00875D6F" w:rsidP="00A23402">
      <w:pPr>
        <w:suppressAutoHyphens/>
        <w:jc w:val="center"/>
        <w:rPr>
          <w:rFonts w:ascii="CG Times" w:eastAsia="Arial Unicode MS" w:hAnsi="CG Times"/>
          <w:b/>
          <w:bCs/>
          <w:spacing w:val="-2"/>
          <w:sz w:val="21"/>
          <w:szCs w:val="21"/>
          <w:lang w:val="sq-AL"/>
        </w:rPr>
      </w:pPr>
      <w:r w:rsidRPr="004002A5">
        <w:rPr>
          <w:rFonts w:ascii="CG Times" w:eastAsia="Arial Unicode MS" w:hAnsi="CG Times"/>
          <w:b/>
          <w:spacing w:val="-2"/>
          <w:sz w:val="21"/>
          <w:szCs w:val="21"/>
          <w:lang w:val="sq-AL"/>
        </w:rPr>
        <w:t>Fig</w:t>
      </w:r>
      <w:r w:rsidR="000E5992" w:rsidRPr="004002A5">
        <w:rPr>
          <w:rFonts w:ascii="CG Times" w:eastAsia="Arial Unicode MS" w:hAnsi="CG Times"/>
          <w:b/>
          <w:spacing w:val="-2"/>
          <w:sz w:val="21"/>
          <w:szCs w:val="21"/>
          <w:lang w:val="sq-AL"/>
        </w:rPr>
        <w:t>ura</w:t>
      </w:r>
      <w:r w:rsidRPr="004002A5">
        <w:rPr>
          <w:rFonts w:ascii="CG Times" w:eastAsia="Arial Unicode MS" w:hAnsi="CG Times"/>
          <w:b/>
          <w:spacing w:val="-2"/>
          <w:sz w:val="21"/>
          <w:szCs w:val="21"/>
          <w:lang w:val="sq-AL"/>
        </w:rPr>
        <w:t xml:space="preserve"> 16. </w:t>
      </w:r>
      <w:r w:rsidRPr="004002A5">
        <w:rPr>
          <w:rFonts w:ascii="CG Times" w:eastAsia="Arial Unicode MS" w:hAnsi="CG Times"/>
          <w:b/>
          <w:bCs/>
          <w:spacing w:val="-2"/>
          <w:sz w:val="21"/>
          <w:szCs w:val="21"/>
          <w:lang w:val="sq-AL"/>
        </w:rPr>
        <w:t>Prurjet e lumenjve kryesore</w:t>
      </w:r>
    </w:p>
    <w:p w:rsidR="00F3425E" w:rsidRDefault="00492F56" w:rsidP="00F3425E">
      <w:pPr>
        <w:suppressAutoHyphens/>
        <w:jc w:val="center"/>
        <w:rPr>
          <w:rFonts w:ascii="CG Times" w:eastAsia="Arial Unicode MS" w:hAnsi="CG Times"/>
          <w:b/>
          <w:spacing w:val="-2"/>
          <w:sz w:val="21"/>
          <w:szCs w:val="21"/>
          <w:lang w:val="sq-AL"/>
        </w:rPr>
      </w:pPr>
      <w:r w:rsidRPr="004002A5">
        <w:rPr>
          <w:rFonts w:ascii="CG Times" w:eastAsia="Arial Unicode MS" w:hAnsi="CG Times"/>
          <w:b/>
          <w:noProof/>
          <w:spacing w:val="-2"/>
          <w:sz w:val="21"/>
          <w:szCs w:val="21"/>
          <w:lang w:val="en-GB" w:eastAsia="en-GB"/>
        </w:rPr>
        <w:drawing>
          <wp:inline distT="0" distB="0" distL="0" distR="0">
            <wp:extent cx="4325620" cy="1784350"/>
            <wp:effectExtent l="0" t="0" r="17780" b="6350"/>
            <wp:docPr id="199"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rsidR="00F3425E" w:rsidRDefault="00F3425E" w:rsidP="00A23402">
      <w:pPr>
        <w:suppressAutoHyphens/>
        <w:jc w:val="center"/>
        <w:rPr>
          <w:rFonts w:ascii="CG Times" w:eastAsia="Arial Unicode MS" w:hAnsi="CG Times"/>
          <w:b/>
          <w:spacing w:val="-2"/>
          <w:sz w:val="21"/>
          <w:szCs w:val="21"/>
          <w:lang w:val="sq-AL"/>
        </w:rPr>
      </w:pPr>
    </w:p>
    <w:p w:rsidR="00F3425E" w:rsidRPr="00F3425E" w:rsidRDefault="00492F56" w:rsidP="00F3425E">
      <w:pPr>
        <w:suppressAutoHyphens/>
        <w:jc w:val="center"/>
        <w:rPr>
          <w:rFonts w:ascii="CG Times" w:eastAsia="Arial Unicode MS" w:hAnsi="CG Times"/>
          <w:b/>
          <w:spacing w:val="-2"/>
          <w:sz w:val="21"/>
          <w:szCs w:val="21"/>
          <w:lang w:val="sq-AL"/>
        </w:rPr>
      </w:pPr>
      <w:r w:rsidRPr="004002A5">
        <w:rPr>
          <w:rFonts w:ascii="CG Times" w:hAnsi="CG Times"/>
          <w:noProof/>
          <w:sz w:val="21"/>
          <w:szCs w:val="21"/>
          <w:lang w:val="en-GB" w:eastAsia="en-GB"/>
        </w:rPr>
        <w:drawing>
          <wp:anchor distT="0" distB="0" distL="114300" distR="114300" simplePos="0" relativeHeight="251658240" behindDoc="0" locked="0" layoutInCell="1" allowOverlap="1">
            <wp:simplePos x="0" y="0"/>
            <wp:positionH relativeFrom="column">
              <wp:posOffset>733425</wp:posOffset>
            </wp:positionH>
            <wp:positionV relativeFrom="paragraph">
              <wp:posOffset>315595</wp:posOffset>
            </wp:positionV>
            <wp:extent cx="4443730" cy="1619885"/>
            <wp:effectExtent l="0" t="1270" r="4445" b="0"/>
            <wp:wrapTopAndBottom/>
            <wp:docPr id="255" name="Object 1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14:sizeRelH relativeFrom="page">
              <wp14:pctWidth>0</wp14:pctWidth>
            </wp14:sizeRelH>
            <wp14:sizeRelV relativeFrom="page">
              <wp14:pctHeight>0</wp14:pctHeight>
            </wp14:sizeRelV>
          </wp:anchor>
        </w:drawing>
      </w:r>
      <w:r w:rsidR="00875D6F" w:rsidRPr="004002A5">
        <w:rPr>
          <w:rFonts w:ascii="CG Times" w:eastAsia="Arial Unicode MS" w:hAnsi="CG Times"/>
          <w:b/>
          <w:spacing w:val="-2"/>
          <w:sz w:val="21"/>
          <w:szCs w:val="21"/>
          <w:lang w:val="sq-AL"/>
        </w:rPr>
        <w:t>Fig</w:t>
      </w:r>
      <w:r w:rsidR="000E5992" w:rsidRPr="004002A5">
        <w:rPr>
          <w:rFonts w:ascii="CG Times" w:eastAsia="Arial Unicode MS" w:hAnsi="CG Times"/>
          <w:b/>
          <w:spacing w:val="-2"/>
          <w:sz w:val="21"/>
          <w:szCs w:val="21"/>
          <w:lang w:val="sq-AL"/>
        </w:rPr>
        <w:t xml:space="preserve">ura </w:t>
      </w:r>
      <w:r w:rsidR="00875D6F" w:rsidRPr="004002A5">
        <w:rPr>
          <w:rFonts w:ascii="CG Times" w:eastAsia="Arial Unicode MS" w:hAnsi="CG Times"/>
          <w:b/>
          <w:spacing w:val="-2"/>
          <w:sz w:val="21"/>
          <w:szCs w:val="21"/>
          <w:lang w:val="sq-AL"/>
        </w:rPr>
        <w:t>17</w:t>
      </w:r>
      <w:r w:rsidR="000E5992" w:rsidRPr="004002A5">
        <w:rPr>
          <w:rFonts w:ascii="CG Times" w:eastAsia="Arial Unicode MS" w:hAnsi="CG Times"/>
          <w:b/>
          <w:spacing w:val="-2"/>
          <w:sz w:val="21"/>
          <w:szCs w:val="21"/>
          <w:lang w:val="sq-AL"/>
        </w:rPr>
        <w:t>.</w:t>
      </w:r>
      <w:r w:rsidR="00875D6F" w:rsidRPr="004002A5">
        <w:rPr>
          <w:rFonts w:ascii="CG Times" w:eastAsia="Arial Unicode MS" w:hAnsi="CG Times"/>
          <w:b/>
          <w:spacing w:val="-2"/>
          <w:sz w:val="21"/>
          <w:szCs w:val="21"/>
          <w:lang w:val="sq-AL"/>
        </w:rPr>
        <w:t xml:space="preserve"> Paraqitja grafike e përmbajtjes s</w:t>
      </w:r>
      <w:r w:rsidR="000E5992" w:rsidRPr="004002A5">
        <w:rPr>
          <w:rFonts w:ascii="CG Times" w:eastAsia="Arial Unicode MS" w:hAnsi="CG Times"/>
          <w:b/>
          <w:spacing w:val="-2"/>
          <w:sz w:val="21"/>
          <w:szCs w:val="21"/>
          <w:lang w:val="sq-AL"/>
        </w:rPr>
        <w:t xml:space="preserve">ë </w:t>
      </w:r>
      <w:r w:rsidR="00F3425E">
        <w:rPr>
          <w:rFonts w:ascii="CG Times" w:eastAsia="Arial Unicode MS" w:hAnsi="CG Times"/>
          <w:b/>
          <w:spacing w:val="-2"/>
          <w:sz w:val="21"/>
          <w:szCs w:val="21"/>
          <w:lang w:val="sq-AL"/>
        </w:rPr>
        <w:t>sedimenteve</w:t>
      </w:r>
    </w:p>
    <w:p w:rsidR="0050394F" w:rsidRDefault="0050394F" w:rsidP="00A23402">
      <w:pPr>
        <w:suppressAutoHyphens/>
        <w:jc w:val="both"/>
        <w:rPr>
          <w:rFonts w:ascii="CG Times" w:hAnsi="CG Times"/>
          <w:color w:val="000000"/>
          <w:spacing w:val="-2"/>
          <w:sz w:val="21"/>
          <w:szCs w:val="21"/>
          <w:lang w:val="sq-AL"/>
        </w:rPr>
      </w:pPr>
    </w:p>
    <w:p w:rsidR="00875D6F" w:rsidRPr="004002A5" w:rsidRDefault="00875D6F" w:rsidP="00A23402">
      <w:pPr>
        <w:suppressAutoHyphens/>
        <w:jc w:val="both"/>
        <w:rPr>
          <w:rFonts w:ascii="CG Times" w:hAnsi="CG Times"/>
          <w:color w:val="000000"/>
          <w:spacing w:val="-2"/>
          <w:sz w:val="21"/>
          <w:szCs w:val="21"/>
          <w:lang w:val="sq-AL"/>
        </w:rPr>
      </w:pPr>
      <w:r w:rsidRPr="004002A5">
        <w:rPr>
          <w:rFonts w:ascii="CG Times" w:hAnsi="CG Times"/>
          <w:color w:val="000000"/>
          <w:spacing w:val="-2"/>
          <w:sz w:val="21"/>
          <w:szCs w:val="21"/>
          <w:lang w:val="sq-AL"/>
        </w:rPr>
        <w:t>Përmbajtja e sedimenteve të lar</w:t>
      </w:r>
      <w:r w:rsidR="000E5992" w:rsidRPr="004002A5">
        <w:rPr>
          <w:rFonts w:ascii="CG Times" w:hAnsi="CG Times"/>
          <w:color w:val="000000"/>
          <w:spacing w:val="-2"/>
          <w:sz w:val="21"/>
          <w:szCs w:val="21"/>
          <w:lang w:val="sq-AL"/>
        </w:rPr>
        <w:t>ta te</w:t>
      </w:r>
      <w:r w:rsidRPr="004002A5">
        <w:rPr>
          <w:rFonts w:ascii="CG Times" w:hAnsi="CG Times"/>
          <w:color w:val="000000"/>
          <w:spacing w:val="-2"/>
          <w:sz w:val="21"/>
          <w:szCs w:val="21"/>
          <w:lang w:val="sq-AL"/>
        </w:rPr>
        <w:t xml:space="preserve"> lumi Seman dhe Vjosë është e lidhur me kushtet tokësore dhe klimatike dhe veçanërisht me formacionet tokësore të predispozuar për t’u gërryer. Vlerat e ul</w:t>
      </w:r>
      <w:r w:rsidR="000E5992" w:rsidRPr="004002A5">
        <w:rPr>
          <w:rFonts w:ascii="CG Times" w:hAnsi="CG Times"/>
          <w:color w:val="000000"/>
          <w:spacing w:val="-2"/>
          <w:sz w:val="21"/>
          <w:szCs w:val="21"/>
          <w:lang w:val="sq-AL"/>
        </w:rPr>
        <w:t>ë</w:t>
      </w:r>
      <w:r w:rsidRPr="004002A5">
        <w:rPr>
          <w:rFonts w:ascii="CG Times" w:hAnsi="CG Times"/>
          <w:color w:val="000000"/>
          <w:spacing w:val="-2"/>
          <w:sz w:val="21"/>
          <w:szCs w:val="21"/>
          <w:lang w:val="sq-AL"/>
        </w:rPr>
        <w:t xml:space="preserve">ta të sedimenteve në lumin Drin është e lidhur me ndalesat e pezullive në </w:t>
      </w:r>
      <w:r w:rsidR="000E5992" w:rsidRPr="004002A5">
        <w:rPr>
          <w:rFonts w:ascii="CG Times" w:hAnsi="CG Times"/>
          <w:color w:val="000000"/>
          <w:spacing w:val="-2"/>
          <w:sz w:val="21"/>
          <w:szCs w:val="21"/>
          <w:lang w:val="sq-AL"/>
        </w:rPr>
        <w:t>rezervuarët</w:t>
      </w:r>
      <w:r w:rsidRPr="004002A5">
        <w:rPr>
          <w:rFonts w:ascii="CG Times" w:hAnsi="CG Times"/>
          <w:color w:val="000000"/>
          <w:spacing w:val="-2"/>
          <w:sz w:val="21"/>
          <w:szCs w:val="21"/>
          <w:lang w:val="sq-AL"/>
        </w:rPr>
        <w:t xml:space="preserve"> e hidrocentraleve të ndërtuara mbi lumin Drin.</w:t>
      </w:r>
    </w:p>
    <w:p w:rsidR="00875D6F" w:rsidRPr="004002A5" w:rsidRDefault="000E5992"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Tabela</w:t>
      </w:r>
      <w:r w:rsidR="00875D6F" w:rsidRPr="004002A5">
        <w:rPr>
          <w:rFonts w:ascii="CG Times" w:hAnsi="CG Times"/>
          <w:b/>
          <w:color w:val="000000"/>
          <w:spacing w:val="-2"/>
          <w:sz w:val="21"/>
          <w:szCs w:val="21"/>
          <w:lang w:val="sq-AL"/>
        </w:rPr>
        <w:t xml:space="preserve"> 16. Vlerësimi i kripërave të tretshme të azotit amoniakal dhe nitrik</w:t>
      </w:r>
    </w:p>
    <w:tbl>
      <w:tblPr>
        <w:tblW w:w="8400" w:type="dxa"/>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1320"/>
        <w:gridCol w:w="1680"/>
        <w:gridCol w:w="1920"/>
        <w:gridCol w:w="2382"/>
      </w:tblGrid>
      <w:tr w:rsidR="00875D6F" w:rsidRPr="004002A5">
        <w:tc>
          <w:tcPr>
            <w:tcW w:w="1098" w:type="dxa"/>
          </w:tcPr>
          <w:p w:rsidR="00875D6F" w:rsidRPr="004002A5" w:rsidRDefault="00875D6F" w:rsidP="00A23402">
            <w:pPr>
              <w:suppressAutoHyphens/>
              <w:jc w:val="center"/>
              <w:rPr>
                <w:rFonts w:ascii="CG Times" w:hAnsi="CG Times"/>
                <w:b/>
                <w:color w:val="000000"/>
                <w:spacing w:val="-2"/>
                <w:sz w:val="21"/>
                <w:szCs w:val="21"/>
                <w:lang w:val="sq-AL"/>
              </w:rPr>
            </w:pPr>
          </w:p>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Nr</w:t>
            </w:r>
            <w:r w:rsidR="000E5992" w:rsidRPr="004002A5">
              <w:rPr>
                <w:rFonts w:ascii="CG Times" w:hAnsi="CG Times"/>
                <w:b/>
                <w:color w:val="000000"/>
                <w:spacing w:val="-2"/>
                <w:sz w:val="21"/>
                <w:szCs w:val="21"/>
                <w:lang w:val="sq-AL"/>
              </w:rPr>
              <w:t>.</w:t>
            </w:r>
          </w:p>
        </w:tc>
        <w:tc>
          <w:tcPr>
            <w:tcW w:w="1320" w:type="dxa"/>
          </w:tcPr>
          <w:p w:rsidR="00875D6F" w:rsidRPr="004002A5" w:rsidRDefault="00875D6F" w:rsidP="00A23402">
            <w:pPr>
              <w:suppressAutoHyphens/>
              <w:jc w:val="center"/>
              <w:rPr>
                <w:rFonts w:ascii="CG Times" w:hAnsi="CG Times"/>
                <w:b/>
                <w:color w:val="000000"/>
                <w:spacing w:val="-2"/>
                <w:sz w:val="21"/>
                <w:szCs w:val="21"/>
                <w:lang w:val="sq-AL"/>
              </w:rPr>
            </w:pPr>
          </w:p>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Lumi</w:t>
            </w:r>
          </w:p>
        </w:tc>
        <w:tc>
          <w:tcPr>
            <w:tcW w:w="168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Prurja mesatare vjetore m</w:t>
            </w:r>
            <w:r w:rsidRPr="004002A5">
              <w:rPr>
                <w:rFonts w:ascii="CG Times" w:hAnsi="CG Times"/>
                <w:b/>
                <w:color w:val="000000"/>
                <w:spacing w:val="-2"/>
                <w:sz w:val="21"/>
                <w:szCs w:val="21"/>
                <w:vertAlign w:val="superscript"/>
                <w:lang w:val="sq-AL"/>
              </w:rPr>
              <w:t>3</w:t>
            </w:r>
            <w:r w:rsidRPr="004002A5">
              <w:rPr>
                <w:rFonts w:ascii="CG Times" w:hAnsi="CG Times"/>
                <w:b/>
                <w:color w:val="000000"/>
                <w:spacing w:val="-2"/>
                <w:sz w:val="21"/>
                <w:szCs w:val="21"/>
                <w:lang w:val="sq-AL"/>
              </w:rPr>
              <w:t>/sek</w:t>
            </w:r>
          </w:p>
        </w:tc>
        <w:tc>
          <w:tcPr>
            <w:tcW w:w="192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 xml:space="preserve">Sasia e </w:t>
            </w:r>
            <w:r w:rsidR="000E5992" w:rsidRPr="004002A5">
              <w:rPr>
                <w:rFonts w:ascii="CG Times" w:hAnsi="CG Times"/>
                <w:b/>
                <w:color w:val="000000"/>
                <w:spacing w:val="-2"/>
                <w:sz w:val="21"/>
                <w:szCs w:val="21"/>
                <w:lang w:val="sq-AL"/>
              </w:rPr>
              <w:t>kripërave</w:t>
            </w:r>
            <w:r w:rsidRPr="004002A5">
              <w:rPr>
                <w:rFonts w:ascii="CG Times" w:hAnsi="CG Times"/>
                <w:b/>
                <w:color w:val="000000"/>
                <w:spacing w:val="-2"/>
                <w:sz w:val="21"/>
                <w:szCs w:val="21"/>
                <w:lang w:val="sq-AL"/>
              </w:rPr>
              <w:t xml:space="preserve"> të azotit gr/lit</w:t>
            </w:r>
          </w:p>
        </w:tc>
        <w:tc>
          <w:tcPr>
            <w:tcW w:w="2382"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Sasia e kripërave të azotit të mbartura në rrjedhën ujore ton/vit</w:t>
            </w:r>
          </w:p>
        </w:tc>
      </w:tr>
      <w:tr w:rsidR="00875D6F" w:rsidRPr="004002A5">
        <w:tc>
          <w:tcPr>
            <w:tcW w:w="1098" w:type="dxa"/>
          </w:tcPr>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1</w:t>
            </w:r>
          </w:p>
        </w:tc>
        <w:tc>
          <w:tcPr>
            <w:tcW w:w="1320" w:type="dxa"/>
          </w:tcPr>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Drini</w:t>
            </w:r>
          </w:p>
        </w:tc>
        <w:tc>
          <w:tcPr>
            <w:tcW w:w="168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324</w:t>
            </w:r>
          </w:p>
        </w:tc>
        <w:tc>
          <w:tcPr>
            <w:tcW w:w="192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0.0367</w:t>
            </w:r>
          </w:p>
        </w:tc>
        <w:tc>
          <w:tcPr>
            <w:tcW w:w="2382" w:type="dxa"/>
          </w:tcPr>
          <w:p w:rsidR="00875D6F" w:rsidRPr="004002A5" w:rsidRDefault="00875D6F" w:rsidP="00A23402">
            <w:pPr>
              <w:tabs>
                <w:tab w:val="decimal" w:pos="134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379503</w:t>
            </w:r>
          </w:p>
        </w:tc>
      </w:tr>
      <w:tr w:rsidR="00875D6F" w:rsidRPr="004002A5">
        <w:tc>
          <w:tcPr>
            <w:tcW w:w="1098" w:type="dxa"/>
          </w:tcPr>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2</w:t>
            </w:r>
          </w:p>
        </w:tc>
        <w:tc>
          <w:tcPr>
            <w:tcW w:w="1320" w:type="dxa"/>
          </w:tcPr>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Mati</w:t>
            </w:r>
          </w:p>
        </w:tc>
        <w:tc>
          <w:tcPr>
            <w:tcW w:w="168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25</w:t>
            </w:r>
          </w:p>
        </w:tc>
        <w:tc>
          <w:tcPr>
            <w:tcW w:w="192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0.0359</w:t>
            </w:r>
          </w:p>
        </w:tc>
        <w:tc>
          <w:tcPr>
            <w:tcW w:w="2382" w:type="dxa"/>
          </w:tcPr>
          <w:p w:rsidR="00875D6F" w:rsidRPr="004002A5" w:rsidRDefault="00875D6F" w:rsidP="00A23402">
            <w:pPr>
              <w:tabs>
                <w:tab w:val="decimal" w:pos="134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28358</w:t>
            </w:r>
          </w:p>
        </w:tc>
      </w:tr>
      <w:tr w:rsidR="00875D6F" w:rsidRPr="004002A5">
        <w:tc>
          <w:tcPr>
            <w:tcW w:w="1098" w:type="dxa"/>
          </w:tcPr>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3</w:t>
            </w:r>
          </w:p>
        </w:tc>
        <w:tc>
          <w:tcPr>
            <w:tcW w:w="1320" w:type="dxa"/>
          </w:tcPr>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Shkumbini</w:t>
            </w:r>
          </w:p>
        </w:tc>
        <w:tc>
          <w:tcPr>
            <w:tcW w:w="168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60</w:t>
            </w:r>
          </w:p>
        </w:tc>
        <w:tc>
          <w:tcPr>
            <w:tcW w:w="192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0.0370</w:t>
            </w:r>
          </w:p>
        </w:tc>
        <w:tc>
          <w:tcPr>
            <w:tcW w:w="2382" w:type="dxa"/>
          </w:tcPr>
          <w:p w:rsidR="00875D6F" w:rsidRPr="004002A5" w:rsidRDefault="00875D6F" w:rsidP="00A23402">
            <w:pPr>
              <w:tabs>
                <w:tab w:val="decimal" w:pos="134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68060</w:t>
            </w:r>
          </w:p>
        </w:tc>
      </w:tr>
      <w:tr w:rsidR="00875D6F" w:rsidRPr="004002A5">
        <w:tc>
          <w:tcPr>
            <w:tcW w:w="1098" w:type="dxa"/>
          </w:tcPr>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4</w:t>
            </w:r>
          </w:p>
        </w:tc>
        <w:tc>
          <w:tcPr>
            <w:tcW w:w="1320" w:type="dxa"/>
          </w:tcPr>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Semani</w:t>
            </w:r>
          </w:p>
        </w:tc>
        <w:tc>
          <w:tcPr>
            <w:tcW w:w="168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90</w:t>
            </w:r>
          </w:p>
        </w:tc>
        <w:tc>
          <w:tcPr>
            <w:tcW w:w="192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0.0375</w:t>
            </w:r>
          </w:p>
        </w:tc>
        <w:tc>
          <w:tcPr>
            <w:tcW w:w="2382" w:type="dxa"/>
          </w:tcPr>
          <w:p w:rsidR="00875D6F" w:rsidRPr="004002A5" w:rsidRDefault="00875D6F" w:rsidP="00A23402">
            <w:pPr>
              <w:tabs>
                <w:tab w:val="decimal" w:pos="134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106461</w:t>
            </w:r>
          </w:p>
        </w:tc>
      </w:tr>
      <w:tr w:rsidR="00875D6F" w:rsidRPr="004002A5">
        <w:tc>
          <w:tcPr>
            <w:tcW w:w="1098" w:type="dxa"/>
          </w:tcPr>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5</w:t>
            </w:r>
          </w:p>
        </w:tc>
        <w:tc>
          <w:tcPr>
            <w:tcW w:w="1320" w:type="dxa"/>
          </w:tcPr>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Vjosa</w:t>
            </w:r>
          </w:p>
        </w:tc>
        <w:tc>
          <w:tcPr>
            <w:tcW w:w="168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100</w:t>
            </w:r>
          </w:p>
        </w:tc>
        <w:tc>
          <w:tcPr>
            <w:tcW w:w="1920" w:type="dxa"/>
          </w:tcPr>
          <w:p w:rsidR="00875D6F" w:rsidRPr="004002A5" w:rsidRDefault="00875D6F" w:rsidP="00A23402">
            <w:pPr>
              <w:tabs>
                <w:tab w:val="decimal" w:pos="77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0.0335</w:t>
            </w:r>
          </w:p>
        </w:tc>
        <w:tc>
          <w:tcPr>
            <w:tcW w:w="2382" w:type="dxa"/>
          </w:tcPr>
          <w:p w:rsidR="00875D6F" w:rsidRPr="004002A5" w:rsidRDefault="00875D6F" w:rsidP="00A23402">
            <w:pPr>
              <w:tabs>
                <w:tab w:val="decimal" w:pos="1344"/>
              </w:tabs>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112345</w:t>
            </w:r>
          </w:p>
        </w:tc>
      </w:tr>
      <w:tr w:rsidR="00875D6F" w:rsidRPr="004002A5">
        <w:trPr>
          <w:trHeight w:val="306"/>
        </w:trPr>
        <w:tc>
          <w:tcPr>
            <w:tcW w:w="1098" w:type="dxa"/>
          </w:tcPr>
          <w:p w:rsidR="00875D6F" w:rsidRPr="004002A5" w:rsidRDefault="00875D6F" w:rsidP="00A23402">
            <w:pPr>
              <w:suppressAutoHyphens/>
              <w:jc w:val="center"/>
              <w:rPr>
                <w:rFonts w:ascii="CG Times" w:hAnsi="CG Times"/>
                <w:b/>
                <w:bCs/>
                <w:color w:val="000000"/>
                <w:spacing w:val="-2"/>
                <w:sz w:val="21"/>
                <w:szCs w:val="21"/>
                <w:lang w:val="sq-AL"/>
              </w:rPr>
            </w:pPr>
            <w:r w:rsidRPr="004002A5">
              <w:rPr>
                <w:rFonts w:ascii="CG Times" w:hAnsi="CG Times"/>
                <w:b/>
                <w:bCs/>
                <w:color w:val="000000"/>
                <w:spacing w:val="-2"/>
                <w:sz w:val="21"/>
                <w:szCs w:val="21"/>
                <w:lang w:val="sq-AL"/>
              </w:rPr>
              <w:t>6</w:t>
            </w:r>
          </w:p>
        </w:tc>
        <w:tc>
          <w:tcPr>
            <w:tcW w:w="1320" w:type="dxa"/>
          </w:tcPr>
          <w:p w:rsidR="00875D6F" w:rsidRPr="004002A5" w:rsidRDefault="00875D6F" w:rsidP="00A23402">
            <w:pPr>
              <w:suppressAutoHyphens/>
              <w:jc w:val="center"/>
              <w:rPr>
                <w:rFonts w:ascii="CG Times" w:hAnsi="CG Times"/>
                <w:b/>
                <w:bCs/>
                <w:color w:val="000000"/>
                <w:spacing w:val="-2"/>
                <w:sz w:val="21"/>
                <w:szCs w:val="21"/>
                <w:lang w:val="sq-AL"/>
              </w:rPr>
            </w:pPr>
            <w:r w:rsidRPr="004002A5">
              <w:rPr>
                <w:rFonts w:ascii="CG Times" w:hAnsi="CG Times"/>
                <w:b/>
                <w:bCs/>
                <w:color w:val="000000"/>
                <w:spacing w:val="-2"/>
                <w:sz w:val="21"/>
                <w:szCs w:val="21"/>
                <w:lang w:val="sq-AL"/>
              </w:rPr>
              <w:t>Totali</w:t>
            </w:r>
          </w:p>
        </w:tc>
        <w:tc>
          <w:tcPr>
            <w:tcW w:w="1680" w:type="dxa"/>
          </w:tcPr>
          <w:p w:rsidR="00875D6F" w:rsidRPr="004002A5" w:rsidRDefault="00875D6F" w:rsidP="00A23402">
            <w:pPr>
              <w:tabs>
                <w:tab w:val="decimal" w:pos="774"/>
              </w:tabs>
              <w:suppressAutoHyphens/>
              <w:jc w:val="center"/>
              <w:rPr>
                <w:rFonts w:ascii="CG Times" w:hAnsi="CG Times"/>
                <w:bCs/>
                <w:color w:val="000000"/>
                <w:spacing w:val="-2"/>
                <w:sz w:val="21"/>
                <w:szCs w:val="21"/>
                <w:lang w:val="sq-AL"/>
              </w:rPr>
            </w:pPr>
          </w:p>
        </w:tc>
        <w:tc>
          <w:tcPr>
            <w:tcW w:w="1920" w:type="dxa"/>
          </w:tcPr>
          <w:p w:rsidR="00875D6F" w:rsidRPr="004002A5" w:rsidRDefault="00875D6F" w:rsidP="00A23402">
            <w:pPr>
              <w:tabs>
                <w:tab w:val="decimal" w:pos="774"/>
              </w:tabs>
              <w:suppressAutoHyphens/>
              <w:jc w:val="center"/>
              <w:rPr>
                <w:rFonts w:ascii="CG Times" w:hAnsi="CG Times"/>
                <w:bCs/>
                <w:color w:val="000000"/>
                <w:spacing w:val="-2"/>
                <w:sz w:val="21"/>
                <w:szCs w:val="21"/>
                <w:lang w:val="sq-AL"/>
              </w:rPr>
            </w:pPr>
          </w:p>
        </w:tc>
        <w:tc>
          <w:tcPr>
            <w:tcW w:w="2382" w:type="dxa"/>
          </w:tcPr>
          <w:p w:rsidR="00875D6F" w:rsidRPr="004002A5" w:rsidRDefault="00875D6F" w:rsidP="00A23402">
            <w:pPr>
              <w:tabs>
                <w:tab w:val="decimal" w:pos="1344"/>
              </w:tabs>
              <w:suppressAutoHyphens/>
              <w:jc w:val="center"/>
              <w:rPr>
                <w:rFonts w:ascii="CG Times" w:hAnsi="CG Times"/>
                <w:b/>
                <w:bCs/>
                <w:color w:val="000000"/>
                <w:spacing w:val="-2"/>
                <w:sz w:val="21"/>
                <w:szCs w:val="21"/>
                <w:lang w:val="sq-AL"/>
              </w:rPr>
            </w:pPr>
            <w:r w:rsidRPr="004002A5">
              <w:rPr>
                <w:rFonts w:ascii="CG Times" w:hAnsi="CG Times"/>
                <w:b/>
                <w:bCs/>
                <w:color w:val="000000"/>
                <w:spacing w:val="-2"/>
                <w:sz w:val="21"/>
                <w:szCs w:val="21"/>
                <w:lang w:val="sq-AL"/>
              </w:rPr>
              <w:t>694727</w:t>
            </w:r>
          </w:p>
        </w:tc>
      </w:tr>
    </w:tbl>
    <w:p w:rsidR="00875D6F" w:rsidRPr="004002A5" w:rsidRDefault="00875D6F" w:rsidP="00A23402">
      <w:pPr>
        <w:suppressAutoHyphens/>
        <w:jc w:val="both"/>
        <w:rPr>
          <w:rFonts w:ascii="CG Times" w:hAnsi="CG Times"/>
          <w:b/>
          <w:color w:val="000000"/>
          <w:spacing w:val="-2"/>
          <w:sz w:val="21"/>
          <w:szCs w:val="21"/>
          <w:lang w:val="sq-AL"/>
        </w:rPr>
      </w:pPr>
    </w:p>
    <w:p w:rsidR="00875D6F" w:rsidRPr="004002A5" w:rsidRDefault="00875D6F" w:rsidP="00AD4569">
      <w:pPr>
        <w:pStyle w:val="Paragrafi"/>
        <w:rPr>
          <w:lang w:val="sq-AL"/>
        </w:rPr>
      </w:pPr>
      <w:r w:rsidRPr="004002A5">
        <w:rPr>
          <w:lang w:val="sq-AL"/>
        </w:rPr>
        <w:t>Kripërat e azotit janë në vlera relativisht të barabarta për të pesë lumenjtë e vendit tonë.</w:t>
      </w:r>
    </w:p>
    <w:p w:rsidR="0050394F" w:rsidRDefault="0050394F" w:rsidP="00A23402">
      <w:pPr>
        <w:suppressAutoHyphens/>
        <w:jc w:val="center"/>
        <w:rPr>
          <w:rFonts w:ascii="CG Times" w:hAnsi="CG Times"/>
          <w:b/>
          <w:color w:val="000000"/>
          <w:spacing w:val="-2"/>
          <w:sz w:val="21"/>
          <w:szCs w:val="21"/>
          <w:lang w:val="sq-AL"/>
        </w:rPr>
      </w:pPr>
    </w:p>
    <w:p w:rsidR="0050394F" w:rsidRDefault="0050394F" w:rsidP="00A23402">
      <w:pPr>
        <w:suppressAutoHyphens/>
        <w:jc w:val="center"/>
        <w:rPr>
          <w:rFonts w:ascii="CG Times" w:hAnsi="CG Times"/>
          <w:b/>
          <w:color w:val="000000"/>
          <w:spacing w:val="-2"/>
          <w:sz w:val="21"/>
          <w:szCs w:val="21"/>
          <w:lang w:val="sq-AL"/>
        </w:rPr>
      </w:pPr>
    </w:p>
    <w:p w:rsidR="0050394F" w:rsidRDefault="0050394F" w:rsidP="00A23402">
      <w:pPr>
        <w:suppressAutoHyphens/>
        <w:jc w:val="center"/>
        <w:rPr>
          <w:rFonts w:ascii="CG Times" w:hAnsi="CG Times"/>
          <w:b/>
          <w:color w:val="000000"/>
          <w:spacing w:val="-2"/>
          <w:sz w:val="21"/>
          <w:szCs w:val="21"/>
          <w:lang w:val="sq-AL"/>
        </w:rPr>
      </w:pPr>
    </w:p>
    <w:p w:rsidR="0050394F" w:rsidRDefault="0050394F" w:rsidP="00A23402">
      <w:pPr>
        <w:suppressAutoHyphens/>
        <w:jc w:val="center"/>
        <w:rPr>
          <w:rFonts w:ascii="CG Times" w:hAnsi="CG Times"/>
          <w:b/>
          <w:color w:val="000000"/>
          <w:spacing w:val="-2"/>
          <w:sz w:val="21"/>
          <w:szCs w:val="21"/>
          <w:lang w:val="sq-AL"/>
        </w:rPr>
      </w:pPr>
    </w:p>
    <w:p w:rsidR="0050394F" w:rsidRDefault="0050394F" w:rsidP="00A23402">
      <w:pPr>
        <w:suppressAutoHyphens/>
        <w:jc w:val="center"/>
        <w:rPr>
          <w:rFonts w:ascii="CG Times" w:hAnsi="CG Times"/>
          <w:b/>
          <w:color w:val="000000"/>
          <w:spacing w:val="-2"/>
          <w:sz w:val="21"/>
          <w:szCs w:val="21"/>
          <w:lang w:val="sq-AL"/>
        </w:rPr>
      </w:pPr>
    </w:p>
    <w:p w:rsidR="0050394F" w:rsidRDefault="0050394F" w:rsidP="00A23402">
      <w:pPr>
        <w:suppressAutoHyphens/>
        <w:jc w:val="center"/>
        <w:rPr>
          <w:rFonts w:ascii="CG Times" w:hAnsi="CG Times"/>
          <w:b/>
          <w:color w:val="000000"/>
          <w:spacing w:val="-2"/>
          <w:sz w:val="21"/>
          <w:szCs w:val="21"/>
          <w:lang w:val="sq-AL"/>
        </w:rPr>
      </w:pPr>
    </w:p>
    <w:p w:rsidR="0050394F" w:rsidRDefault="0050394F" w:rsidP="00A23402">
      <w:pPr>
        <w:suppressAutoHyphens/>
        <w:jc w:val="center"/>
        <w:rPr>
          <w:rFonts w:ascii="CG Times" w:hAnsi="CG Times"/>
          <w:b/>
          <w:color w:val="000000"/>
          <w:spacing w:val="-2"/>
          <w:sz w:val="21"/>
          <w:szCs w:val="21"/>
          <w:lang w:val="sq-AL"/>
        </w:rPr>
      </w:pPr>
    </w:p>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Tabela 17. Vlerësimi i kripërave të tretshme të potasit</w:t>
      </w:r>
    </w:p>
    <w:tbl>
      <w:tblPr>
        <w:tblW w:w="8298"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1688"/>
        <w:gridCol w:w="1680"/>
        <w:gridCol w:w="1920"/>
        <w:gridCol w:w="2280"/>
      </w:tblGrid>
      <w:tr w:rsidR="00875D6F" w:rsidRPr="0050394F">
        <w:tc>
          <w:tcPr>
            <w:tcW w:w="730" w:type="dxa"/>
          </w:tcPr>
          <w:p w:rsidR="00875D6F" w:rsidRPr="0050394F" w:rsidRDefault="00875D6F" w:rsidP="00A23402">
            <w:pPr>
              <w:suppressAutoHyphens/>
              <w:jc w:val="center"/>
              <w:rPr>
                <w:rFonts w:ascii="CG Times" w:hAnsi="CG Times"/>
                <w:bCs/>
                <w:color w:val="000000"/>
                <w:spacing w:val="-2"/>
                <w:sz w:val="21"/>
                <w:szCs w:val="21"/>
                <w:lang w:val="sq-AL"/>
              </w:rPr>
            </w:pPr>
            <w:r w:rsidRPr="0050394F">
              <w:rPr>
                <w:rFonts w:ascii="CG Times" w:hAnsi="CG Times"/>
                <w:bCs/>
                <w:color w:val="000000"/>
                <w:spacing w:val="-2"/>
                <w:sz w:val="21"/>
                <w:szCs w:val="21"/>
                <w:lang w:val="sq-AL"/>
              </w:rPr>
              <w:t>Nr</w:t>
            </w:r>
            <w:r w:rsidR="000E5992" w:rsidRPr="0050394F">
              <w:rPr>
                <w:rFonts w:ascii="CG Times" w:hAnsi="CG Times"/>
                <w:bCs/>
                <w:color w:val="000000"/>
                <w:spacing w:val="-2"/>
                <w:sz w:val="21"/>
                <w:szCs w:val="21"/>
                <w:lang w:val="sq-AL"/>
              </w:rPr>
              <w:t>.</w:t>
            </w:r>
          </w:p>
        </w:tc>
        <w:tc>
          <w:tcPr>
            <w:tcW w:w="1688" w:type="dxa"/>
          </w:tcPr>
          <w:p w:rsidR="00875D6F" w:rsidRPr="0050394F" w:rsidRDefault="00875D6F" w:rsidP="00A23402">
            <w:pPr>
              <w:suppressAutoHyphens/>
              <w:jc w:val="both"/>
              <w:rPr>
                <w:rFonts w:ascii="CG Times" w:hAnsi="CG Times"/>
                <w:bCs/>
                <w:color w:val="000000"/>
                <w:spacing w:val="-2"/>
                <w:sz w:val="21"/>
                <w:szCs w:val="21"/>
                <w:lang w:val="sq-AL"/>
              </w:rPr>
            </w:pPr>
            <w:r w:rsidRPr="0050394F">
              <w:rPr>
                <w:rFonts w:ascii="CG Times" w:hAnsi="CG Times"/>
                <w:bCs/>
                <w:color w:val="000000"/>
                <w:spacing w:val="-2"/>
                <w:sz w:val="21"/>
                <w:szCs w:val="21"/>
                <w:lang w:val="sq-AL"/>
              </w:rPr>
              <w:t>Lumi</w:t>
            </w:r>
          </w:p>
        </w:tc>
        <w:tc>
          <w:tcPr>
            <w:tcW w:w="1680" w:type="dxa"/>
          </w:tcPr>
          <w:p w:rsidR="00875D6F" w:rsidRPr="0050394F" w:rsidRDefault="00875D6F" w:rsidP="00A23402">
            <w:pPr>
              <w:tabs>
                <w:tab w:val="decimal" w:pos="984"/>
              </w:tabs>
              <w:suppressAutoHyphens/>
              <w:jc w:val="both"/>
              <w:rPr>
                <w:rFonts w:ascii="CG Times" w:hAnsi="CG Times"/>
                <w:bCs/>
                <w:color w:val="000000"/>
                <w:spacing w:val="-2"/>
                <w:sz w:val="21"/>
                <w:szCs w:val="21"/>
                <w:lang w:val="sq-AL"/>
              </w:rPr>
            </w:pPr>
            <w:r w:rsidRPr="0050394F">
              <w:rPr>
                <w:rFonts w:ascii="CG Times" w:hAnsi="CG Times"/>
                <w:bCs/>
                <w:color w:val="000000"/>
                <w:spacing w:val="-2"/>
                <w:sz w:val="21"/>
                <w:szCs w:val="21"/>
                <w:lang w:val="sq-AL"/>
              </w:rPr>
              <w:t>Prurja mesatare vjetore m</w:t>
            </w:r>
            <w:r w:rsidRPr="0050394F">
              <w:rPr>
                <w:rFonts w:ascii="CG Times" w:hAnsi="CG Times"/>
                <w:bCs/>
                <w:color w:val="000000"/>
                <w:spacing w:val="-2"/>
                <w:sz w:val="21"/>
                <w:szCs w:val="21"/>
                <w:vertAlign w:val="superscript"/>
                <w:lang w:val="sq-AL"/>
              </w:rPr>
              <w:t>3</w:t>
            </w:r>
            <w:r w:rsidRPr="0050394F">
              <w:rPr>
                <w:rFonts w:ascii="CG Times" w:hAnsi="CG Times"/>
                <w:bCs/>
                <w:color w:val="000000"/>
                <w:spacing w:val="-2"/>
                <w:sz w:val="21"/>
                <w:szCs w:val="21"/>
                <w:lang w:val="sq-AL"/>
              </w:rPr>
              <w:t>/sek</w:t>
            </w:r>
          </w:p>
        </w:tc>
        <w:tc>
          <w:tcPr>
            <w:tcW w:w="1920" w:type="dxa"/>
          </w:tcPr>
          <w:p w:rsidR="00875D6F" w:rsidRPr="0050394F" w:rsidRDefault="00875D6F" w:rsidP="00A23402">
            <w:pPr>
              <w:tabs>
                <w:tab w:val="decimal" w:pos="984"/>
              </w:tabs>
              <w:suppressAutoHyphens/>
              <w:jc w:val="both"/>
              <w:rPr>
                <w:rFonts w:ascii="CG Times" w:hAnsi="CG Times"/>
                <w:bCs/>
                <w:color w:val="000000"/>
                <w:spacing w:val="-2"/>
                <w:sz w:val="21"/>
                <w:szCs w:val="21"/>
                <w:lang w:val="sq-AL"/>
              </w:rPr>
            </w:pPr>
            <w:r w:rsidRPr="0050394F">
              <w:rPr>
                <w:rFonts w:ascii="CG Times" w:hAnsi="CG Times"/>
                <w:bCs/>
                <w:color w:val="000000"/>
                <w:spacing w:val="-2"/>
                <w:sz w:val="21"/>
                <w:szCs w:val="21"/>
                <w:lang w:val="sq-AL"/>
              </w:rPr>
              <w:t xml:space="preserve">Sasia e </w:t>
            </w:r>
            <w:r w:rsidR="000E5992" w:rsidRPr="0050394F">
              <w:rPr>
                <w:rFonts w:ascii="CG Times" w:hAnsi="CG Times"/>
                <w:bCs/>
                <w:color w:val="000000"/>
                <w:spacing w:val="-2"/>
                <w:sz w:val="21"/>
                <w:szCs w:val="21"/>
                <w:lang w:val="sq-AL"/>
              </w:rPr>
              <w:t>kripërave</w:t>
            </w:r>
            <w:r w:rsidRPr="0050394F">
              <w:rPr>
                <w:rFonts w:ascii="CG Times" w:hAnsi="CG Times"/>
                <w:bCs/>
                <w:color w:val="000000"/>
                <w:spacing w:val="-2"/>
                <w:sz w:val="21"/>
                <w:szCs w:val="21"/>
                <w:lang w:val="sq-AL"/>
              </w:rPr>
              <w:t xml:space="preserve"> te kaliumit gr/lit</w:t>
            </w:r>
          </w:p>
        </w:tc>
        <w:tc>
          <w:tcPr>
            <w:tcW w:w="2280" w:type="dxa"/>
          </w:tcPr>
          <w:p w:rsidR="00875D6F" w:rsidRPr="0050394F" w:rsidRDefault="00875D6F" w:rsidP="00A23402">
            <w:pPr>
              <w:tabs>
                <w:tab w:val="decimal" w:pos="984"/>
              </w:tabs>
              <w:suppressAutoHyphens/>
              <w:jc w:val="both"/>
              <w:rPr>
                <w:rFonts w:ascii="CG Times" w:hAnsi="CG Times"/>
                <w:bCs/>
                <w:color w:val="000000"/>
                <w:spacing w:val="-2"/>
                <w:sz w:val="21"/>
                <w:szCs w:val="21"/>
                <w:lang w:val="sq-AL"/>
              </w:rPr>
            </w:pPr>
            <w:r w:rsidRPr="0050394F">
              <w:rPr>
                <w:rFonts w:ascii="CG Times" w:hAnsi="CG Times"/>
                <w:bCs/>
                <w:color w:val="000000"/>
                <w:spacing w:val="-2"/>
                <w:sz w:val="21"/>
                <w:szCs w:val="21"/>
                <w:lang w:val="sq-AL"/>
              </w:rPr>
              <w:t xml:space="preserve">Sasia e </w:t>
            </w:r>
            <w:r w:rsidR="000E5992" w:rsidRPr="0050394F">
              <w:rPr>
                <w:rFonts w:ascii="CG Times" w:hAnsi="CG Times"/>
                <w:bCs/>
                <w:color w:val="000000"/>
                <w:spacing w:val="-2"/>
                <w:sz w:val="21"/>
                <w:szCs w:val="21"/>
                <w:lang w:val="sq-AL"/>
              </w:rPr>
              <w:t>kripërave</w:t>
            </w:r>
            <w:r w:rsidRPr="0050394F">
              <w:rPr>
                <w:rFonts w:ascii="CG Times" w:hAnsi="CG Times"/>
                <w:bCs/>
                <w:color w:val="000000"/>
                <w:spacing w:val="-2"/>
                <w:sz w:val="21"/>
                <w:szCs w:val="21"/>
                <w:lang w:val="sq-AL"/>
              </w:rPr>
              <w:t xml:space="preserve"> të kaliumit të mbartura në rrjedhën ujore ton/vit</w:t>
            </w:r>
          </w:p>
        </w:tc>
      </w:tr>
      <w:tr w:rsidR="00875D6F" w:rsidRPr="0050394F">
        <w:tc>
          <w:tcPr>
            <w:tcW w:w="73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1</w:t>
            </w:r>
          </w:p>
        </w:tc>
        <w:tc>
          <w:tcPr>
            <w:tcW w:w="1688"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Drini</w:t>
            </w:r>
          </w:p>
        </w:tc>
        <w:tc>
          <w:tcPr>
            <w:tcW w:w="168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324</w:t>
            </w:r>
          </w:p>
        </w:tc>
        <w:tc>
          <w:tcPr>
            <w:tcW w:w="192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0.052</w:t>
            </w:r>
          </w:p>
        </w:tc>
        <w:tc>
          <w:tcPr>
            <w:tcW w:w="228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544449</w:t>
            </w:r>
          </w:p>
        </w:tc>
      </w:tr>
      <w:tr w:rsidR="00875D6F" w:rsidRPr="0050394F">
        <w:tc>
          <w:tcPr>
            <w:tcW w:w="73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2</w:t>
            </w:r>
          </w:p>
        </w:tc>
        <w:tc>
          <w:tcPr>
            <w:tcW w:w="1688"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Mati</w:t>
            </w:r>
          </w:p>
        </w:tc>
        <w:tc>
          <w:tcPr>
            <w:tcW w:w="168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25</w:t>
            </w:r>
          </w:p>
        </w:tc>
        <w:tc>
          <w:tcPr>
            <w:tcW w:w="192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0.0036</w:t>
            </w:r>
          </w:p>
        </w:tc>
        <w:tc>
          <w:tcPr>
            <w:tcW w:w="228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2878</w:t>
            </w:r>
          </w:p>
        </w:tc>
      </w:tr>
      <w:tr w:rsidR="00875D6F" w:rsidRPr="0050394F">
        <w:tc>
          <w:tcPr>
            <w:tcW w:w="73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3</w:t>
            </w:r>
          </w:p>
        </w:tc>
        <w:tc>
          <w:tcPr>
            <w:tcW w:w="1688"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Shkumbini</w:t>
            </w:r>
          </w:p>
        </w:tc>
        <w:tc>
          <w:tcPr>
            <w:tcW w:w="168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60</w:t>
            </w:r>
          </w:p>
        </w:tc>
        <w:tc>
          <w:tcPr>
            <w:tcW w:w="192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0.0039</w:t>
            </w:r>
          </w:p>
        </w:tc>
        <w:tc>
          <w:tcPr>
            <w:tcW w:w="228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7700</w:t>
            </w:r>
          </w:p>
        </w:tc>
      </w:tr>
      <w:tr w:rsidR="00875D6F" w:rsidRPr="0050394F">
        <w:tc>
          <w:tcPr>
            <w:tcW w:w="73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4</w:t>
            </w:r>
          </w:p>
        </w:tc>
        <w:tc>
          <w:tcPr>
            <w:tcW w:w="1688"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Semani</w:t>
            </w:r>
          </w:p>
        </w:tc>
        <w:tc>
          <w:tcPr>
            <w:tcW w:w="168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90</w:t>
            </w:r>
          </w:p>
        </w:tc>
        <w:tc>
          <w:tcPr>
            <w:tcW w:w="192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0.015</w:t>
            </w:r>
          </w:p>
        </w:tc>
        <w:tc>
          <w:tcPr>
            <w:tcW w:w="228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36277</w:t>
            </w:r>
          </w:p>
        </w:tc>
      </w:tr>
      <w:tr w:rsidR="00875D6F" w:rsidRPr="0050394F">
        <w:tc>
          <w:tcPr>
            <w:tcW w:w="73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5</w:t>
            </w:r>
          </w:p>
        </w:tc>
        <w:tc>
          <w:tcPr>
            <w:tcW w:w="1688"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Vjosa</w:t>
            </w:r>
          </w:p>
        </w:tc>
        <w:tc>
          <w:tcPr>
            <w:tcW w:w="168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100</w:t>
            </w:r>
          </w:p>
        </w:tc>
        <w:tc>
          <w:tcPr>
            <w:tcW w:w="192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0.012</w:t>
            </w:r>
          </w:p>
        </w:tc>
        <w:tc>
          <w:tcPr>
            <w:tcW w:w="2280" w:type="dxa"/>
          </w:tcPr>
          <w:p w:rsidR="00875D6F" w:rsidRPr="0050394F" w:rsidRDefault="00875D6F" w:rsidP="00A23402">
            <w:pPr>
              <w:tabs>
                <w:tab w:val="decimal" w:pos="984"/>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34876</w:t>
            </w:r>
          </w:p>
        </w:tc>
      </w:tr>
      <w:tr w:rsidR="00875D6F" w:rsidRPr="0050394F">
        <w:tc>
          <w:tcPr>
            <w:tcW w:w="730" w:type="dxa"/>
          </w:tcPr>
          <w:p w:rsidR="00875D6F" w:rsidRPr="0050394F" w:rsidRDefault="00875D6F" w:rsidP="00A23402">
            <w:pPr>
              <w:suppressAutoHyphens/>
              <w:rPr>
                <w:rFonts w:ascii="CG Times" w:hAnsi="CG Times"/>
                <w:bCs/>
                <w:color w:val="000000"/>
                <w:spacing w:val="-2"/>
                <w:sz w:val="21"/>
                <w:szCs w:val="21"/>
                <w:lang w:val="sq-AL"/>
              </w:rPr>
            </w:pPr>
            <w:r w:rsidRPr="0050394F">
              <w:rPr>
                <w:rFonts w:ascii="CG Times" w:hAnsi="CG Times"/>
                <w:bCs/>
                <w:color w:val="000000"/>
                <w:spacing w:val="-2"/>
                <w:sz w:val="21"/>
                <w:szCs w:val="21"/>
                <w:lang w:val="sq-AL"/>
              </w:rPr>
              <w:t>6</w:t>
            </w:r>
          </w:p>
        </w:tc>
        <w:tc>
          <w:tcPr>
            <w:tcW w:w="1688" w:type="dxa"/>
          </w:tcPr>
          <w:p w:rsidR="00875D6F" w:rsidRPr="0050394F" w:rsidRDefault="00875D6F" w:rsidP="00A23402">
            <w:pPr>
              <w:suppressAutoHyphens/>
              <w:rPr>
                <w:rFonts w:ascii="CG Times" w:hAnsi="CG Times"/>
                <w:bCs/>
                <w:color w:val="000000"/>
                <w:spacing w:val="-2"/>
                <w:sz w:val="21"/>
                <w:szCs w:val="21"/>
                <w:lang w:val="sq-AL"/>
              </w:rPr>
            </w:pPr>
            <w:r w:rsidRPr="0050394F">
              <w:rPr>
                <w:rFonts w:ascii="CG Times" w:hAnsi="CG Times"/>
                <w:bCs/>
                <w:color w:val="000000"/>
                <w:spacing w:val="-2"/>
                <w:sz w:val="21"/>
                <w:szCs w:val="21"/>
                <w:lang w:val="sq-AL"/>
              </w:rPr>
              <w:t>Totali</w:t>
            </w:r>
          </w:p>
        </w:tc>
        <w:tc>
          <w:tcPr>
            <w:tcW w:w="1680" w:type="dxa"/>
          </w:tcPr>
          <w:p w:rsidR="00875D6F" w:rsidRPr="0050394F" w:rsidRDefault="00875D6F" w:rsidP="00A23402">
            <w:pPr>
              <w:tabs>
                <w:tab w:val="decimal" w:pos="984"/>
              </w:tabs>
              <w:suppressAutoHyphens/>
              <w:rPr>
                <w:rFonts w:ascii="CG Times" w:hAnsi="CG Times"/>
                <w:bCs/>
                <w:color w:val="000000"/>
                <w:spacing w:val="-2"/>
                <w:sz w:val="21"/>
                <w:szCs w:val="21"/>
                <w:lang w:val="sq-AL"/>
              </w:rPr>
            </w:pPr>
          </w:p>
        </w:tc>
        <w:tc>
          <w:tcPr>
            <w:tcW w:w="1920" w:type="dxa"/>
          </w:tcPr>
          <w:p w:rsidR="00875D6F" w:rsidRPr="0050394F" w:rsidRDefault="00875D6F" w:rsidP="00A23402">
            <w:pPr>
              <w:tabs>
                <w:tab w:val="decimal" w:pos="984"/>
              </w:tabs>
              <w:suppressAutoHyphens/>
              <w:rPr>
                <w:rFonts w:ascii="CG Times" w:hAnsi="CG Times"/>
                <w:bCs/>
                <w:color w:val="000000"/>
                <w:spacing w:val="-2"/>
                <w:sz w:val="21"/>
                <w:szCs w:val="21"/>
                <w:lang w:val="sq-AL"/>
              </w:rPr>
            </w:pPr>
          </w:p>
        </w:tc>
        <w:tc>
          <w:tcPr>
            <w:tcW w:w="2280" w:type="dxa"/>
          </w:tcPr>
          <w:p w:rsidR="00875D6F" w:rsidRPr="0050394F" w:rsidRDefault="00875D6F" w:rsidP="00A23402">
            <w:pPr>
              <w:tabs>
                <w:tab w:val="decimal" w:pos="984"/>
              </w:tabs>
              <w:suppressAutoHyphens/>
              <w:rPr>
                <w:rFonts w:ascii="CG Times" w:hAnsi="CG Times"/>
                <w:bCs/>
                <w:color w:val="000000"/>
                <w:spacing w:val="-2"/>
                <w:sz w:val="21"/>
                <w:szCs w:val="21"/>
                <w:lang w:val="sq-AL"/>
              </w:rPr>
            </w:pPr>
            <w:r w:rsidRPr="0050394F">
              <w:rPr>
                <w:rFonts w:ascii="CG Times" w:hAnsi="CG Times"/>
                <w:bCs/>
                <w:color w:val="000000"/>
                <w:spacing w:val="-2"/>
                <w:sz w:val="21"/>
                <w:szCs w:val="21"/>
                <w:lang w:val="sq-AL"/>
              </w:rPr>
              <w:t>666180</w:t>
            </w:r>
          </w:p>
        </w:tc>
      </w:tr>
    </w:tbl>
    <w:p w:rsidR="00875D6F" w:rsidRPr="004002A5" w:rsidRDefault="00875D6F" w:rsidP="00AD4569">
      <w:pPr>
        <w:pStyle w:val="Paragrafi"/>
        <w:rPr>
          <w:lang w:val="sq-AL"/>
        </w:rPr>
      </w:pPr>
      <w:r w:rsidRPr="004002A5">
        <w:rPr>
          <w:lang w:val="sq-AL"/>
        </w:rPr>
        <w:t>Kripërat më të larta janë në lumin Drin, ndërsa Mati dhe Shkumbini kanë vlera relativisht të barabarta por të krahasuara me lumin Drin dhe Seman ato janë më të ul</w:t>
      </w:r>
      <w:r w:rsidR="000E5992" w:rsidRPr="004002A5">
        <w:rPr>
          <w:lang w:val="sq-AL"/>
        </w:rPr>
        <w:t>ë</w:t>
      </w:r>
      <w:r w:rsidRPr="004002A5">
        <w:rPr>
          <w:lang w:val="sq-AL"/>
        </w:rPr>
        <w:t xml:space="preserve">ta. </w:t>
      </w:r>
    </w:p>
    <w:p w:rsidR="00875D6F" w:rsidRPr="004002A5" w:rsidRDefault="00875D6F" w:rsidP="00A23402">
      <w:pPr>
        <w:suppressAutoHyphens/>
        <w:jc w:val="both"/>
        <w:rPr>
          <w:rFonts w:ascii="CG Times" w:hAnsi="CG Times"/>
          <w:color w:val="000000"/>
          <w:spacing w:val="-2"/>
          <w:sz w:val="21"/>
          <w:szCs w:val="21"/>
          <w:lang w:val="sq-AL"/>
        </w:rPr>
      </w:pPr>
    </w:p>
    <w:p w:rsidR="00875D6F" w:rsidRPr="004002A5" w:rsidRDefault="00875D6F" w:rsidP="00A23402">
      <w:pPr>
        <w:suppressAutoHyphens/>
        <w:jc w:val="center"/>
        <w:rPr>
          <w:rFonts w:ascii="CG Times" w:hAnsi="CG Times"/>
          <w:b/>
          <w:color w:val="000000"/>
          <w:spacing w:val="-2"/>
          <w:sz w:val="21"/>
          <w:szCs w:val="21"/>
          <w:lang w:val="sq-AL"/>
        </w:rPr>
      </w:pPr>
      <w:r w:rsidRPr="004002A5">
        <w:rPr>
          <w:rFonts w:ascii="CG Times" w:hAnsi="CG Times"/>
          <w:b/>
          <w:color w:val="000000"/>
          <w:spacing w:val="-2"/>
          <w:sz w:val="21"/>
          <w:szCs w:val="21"/>
          <w:lang w:val="sq-AL"/>
        </w:rPr>
        <w:t>Tabela 18. Vlerësimi i kripërave të tretshme të natriumit</w:t>
      </w:r>
    </w:p>
    <w:tbl>
      <w:tblPr>
        <w:tblW w:w="0" w:type="auto"/>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1320"/>
        <w:gridCol w:w="1680"/>
        <w:gridCol w:w="1440"/>
        <w:gridCol w:w="3258"/>
      </w:tblGrid>
      <w:tr w:rsidR="00875D6F" w:rsidRPr="0050394F">
        <w:tc>
          <w:tcPr>
            <w:tcW w:w="600" w:type="dxa"/>
          </w:tcPr>
          <w:p w:rsidR="00875D6F" w:rsidRPr="0050394F" w:rsidRDefault="00875D6F" w:rsidP="00A23402">
            <w:pPr>
              <w:suppressAutoHyphens/>
              <w:jc w:val="both"/>
              <w:rPr>
                <w:rFonts w:ascii="CG Times" w:hAnsi="CG Times"/>
                <w:bCs/>
                <w:color w:val="000000"/>
                <w:spacing w:val="-2"/>
                <w:sz w:val="21"/>
                <w:szCs w:val="21"/>
                <w:lang w:val="sq-AL"/>
              </w:rPr>
            </w:pPr>
          </w:p>
          <w:p w:rsidR="00875D6F" w:rsidRPr="0050394F" w:rsidRDefault="00875D6F" w:rsidP="00A23402">
            <w:pPr>
              <w:suppressAutoHyphens/>
              <w:jc w:val="both"/>
              <w:rPr>
                <w:rFonts w:ascii="CG Times" w:hAnsi="CG Times"/>
                <w:bCs/>
                <w:color w:val="000000"/>
                <w:spacing w:val="-2"/>
                <w:sz w:val="21"/>
                <w:szCs w:val="21"/>
                <w:lang w:val="sq-AL"/>
              </w:rPr>
            </w:pPr>
          </w:p>
          <w:p w:rsidR="00875D6F" w:rsidRPr="0050394F" w:rsidRDefault="00875D6F" w:rsidP="00A23402">
            <w:pPr>
              <w:suppressAutoHyphens/>
              <w:jc w:val="both"/>
              <w:rPr>
                <w:rFonts w:ascii="CG Times" w:hAnsi="CG Times"/>
                <w:bCs/>
                <w:color w:val="000000"/>
                <w:spacing w:val="-2"/>
                <w:sz w:val="21"/>
                <w:szCs w:val="21"/>
                <w:lang w:val="sq-AL"/>
              </w:rPr>
            </w:pPr>
            <w:r w:rsidRPr="0050394F">
              <w:rPr>
                <w:rFonts w:ascii="CG Times" w:hAnsi="CG Times"/>
                <w:bCs/>
                <w:color w:val="000000"/>
                <w:spacing w:val="-2"/>
                <w:sz w:val="21"/>
                <w:szCs w:val="21"/>
                <w:lang w:val="sq-AL"/>
              </w:rPr>
              <w:t>Nr</w:t>
            </w:r>
            <w:r w:rsidR="000E5992" w:rsidRPr="0050394F">
              <w:rPr>
                <w:rFonts w:ascii="CG Times" w:hAnsi="CG Times"/>
                <w:bCs/>
                <w:color w:val="000000"/>
                <w:spacing w:val="-2"/>
                <w:sz w:val="21"/>
                <w:szCs w:val="21"/>
                <w:lang w:val="sq-AL"/>
              </w:rPr>
              <w:t>.</w:t>
            </w:r>
          </w:p>
        </w:tc>
        <w:tc>
          <w:tcPr>
            <w:tcW w:w="1320" w:type="dxa"/>
          </w:tcPr>
          <w:p w:rsidR="00875D6F" w:rsidRPr="0050394F" w:rsidRDefault="00875D6F" w:rsidP="00A23402">
            <w:pPr>
              <w:suppressAutoHyphens/>
              <w:jc w:val="both"/>
              <w:rPr>
                <w:rFonts w:ascii="CG Times" w:hAnsi="CG Times"/>
                <w:bCs/>
                <w:color w:val="000000"/>
                <w:spacing w:val="-2"/>
                <w:sz w:val="21"/>
                <w:szCs w:val="21"/>
                <w:lang w:val="sq-AL"/>
              </w:rPr>
            </w:pPr>
          </w:p>
          <w:p w:rsidR="00875D6F" w:rsidRPr="0050394F" w:rsidRDefault="00875D6F" w:rsidP="00A23402">
            <w:pPr>
              <w:suppressAutoHyphens/>
              <w:jc w:val="both"/>
              <w:rPr>
                <w:rFonts w:ascii="CG Times" w:hAnsi="CG Times"/>
                <w:bCs/>
                <w:color w:val="000000"/>
                <w:spacing w:val="-2"/>
                <w:sz w:val="21"/>
                <w:szCs w:val="21"/>
                <w:lang w:val="sq-AL"/>
              </w:rPr>
            </w:pPr>
          </w:p>
          <w:p w:rsidR="00875D6F" w:rsidRPr="0050394F" w:rsidRDefault="00875D6F" w:rsidP="00A23402">
            <w:pPr>
              <w:suppressAutoHyphens/>
              <w:jc w:val="both"/>
              <w:rPr>
                <w:rFonts w:ascii="CG Times" w:hAnsi="CG Times"/>
                <w:bCs/>
                <w:color w:val="000000"/>
                <w:spacing w:val="-2"/>
                <w:sz w:val="21"/>
                <w:szCs w:val="21"/>
                <w:lang w:val="sq-AL"/>
              </w:rPr>
            </w:pPr>
            <w:r w:rsidRPr="0050394F">
              <w:rPr>
                <w:rFonts w:ascii="CG Times" w:hAnsi="CG Times"/>
                <w:bCs/>
                <w:color w:val="000000"/>
                <w:spacing w:val="-2"/>
                <w:sz w:val="21"/>
                <w:szCs w:val="21"/>
                <w:lang w:val="sq-AL"/>
              </w:rPr>
              <w:t>Lumi</w:t>
            </w:r>
          </w:p>
        </w:tc>
        <w:tc>
          <w:tcPr>
            <w:tcW w:w="1680" w:type="dxa"/>
          </w:tcPr>
          <w:p w:rsidR="00875D6F" w:rsidRPr="0050394F" w:rsidRDefault="00875D6F" w:rsidP="00A23402">
            <w:pPr>
              <w:tabs>
                <w:tab w:val="decimal" w:pos="765"/>
              </w:tabs>
              <w:suppressAutoHyphens/>
              <w:jc w:val="both"/>
              <w:rPr>
                <w:rFonts w:ascii="CG Times" w:hAnsi="CG Times"/>
                <w:bCs/>
                <w:color w:val="000000"/>
                <w:spacing w:val="-2"/>
                <w:sz w:val="21"/>
                <w:szCs w:val="21"/>
                <w:lang w:val="sq-AL"/>
              </w:rPr>
            </w:pPr>
            <w:r w:rsidRPr="0050394F">
              <w:rPr>
                <w:rFonts w:ascii="CG Times" w:hAnsi="CG Times"/>
                <w:bCs/>
                <w:color w:val="000000"/>
                <w:spacing w:val="-2"/>
                <w:sz w:val="21"/>
                <w:szCs w:val="21"/>
                <w:lang w:val="sq-AL"/>
              </w:rPr>
              <w:t>Prurja mesatare vjetore m</w:t>
            </w:r>
            <w:r w:rsidRPr="0050394F">
              <w:rPr>
                <w:rFonts w:ascii="CG Times" w:hAnsi="CG Times"/>
                <w:bCs/>
                <w:color w:val="000000"/>
                <w:spacing w:val="-2"/>
                <w:sz w:val="21"/>
                <w:szCs w:val="21"/>
                <w:vertAlign w:val="superscript"/>
                <w:lang w:val="sq-AL"/>
              </w:rPr>
              <w:t>3</w:t>
            </w:r>
            <w:r w:rsidRPr="0050394F">
              <w:rPr>
                <w:rFonts w:ascii="CG Times" w:hAnsi="CG Times"/>
                <w:bCs/>
                <w:color w:val="000000"/>
                <w:spacing w:val="-2"/>
                <w:sz w:val="21"/>
                <w:szCs w:val="21"/>
                <w:lang w:val="sq-AL"/>
              </w:rPr>
              <w:t>/sek</w:t>
            </w:r>
          </w:p>
        </w:tc>
        <w:tc>
          <w:tcPr>
            <w:tcW w:w="1440" w:type="dxa"/>
          </w:tcPr>
          <w:p w:rsidR="00875D6F" w:rsidRPr="0050394F" w:rsidRDefault="00875D6F" w:rsidP="00A23402">
            <w:pPr>
              <w:tabs>
                <w:tab w:val="decimal" w:pos="765"/>
              </w:tabs>
              <w:suppressAutoHyphens/>
              <w:jc w:val="both"/>
              <w:rPr>
                <w:rFonts w:ascii="CG Times" w:hAnsi="CG Times"/>
                <w:bCs/>
                <w:color w:val="000000"/>
                <w:spacing w:val="-2"/>
                <w:sz w:val="21"/>
                <w:szCs w:val="21"/>
                <w:lang w:val="sq-AL"/>
              </w:rPr>
            </w:pPr>
            <w:r w:rsidRPr="0050394F">
              <w:rPr>
                <w:rFonts w:ascii="CG Times" w:hAnsi="CG Times"/>
                <w:bCs/>
                <w:color w:val="000000"/>
                <w:spacing w:val="-2"/>
                <w:sz w:val="21"/>
                <w:szCs w:val="21"/>
                <w:lang w:val="sq-AL"/>
              </w:rPr>
              <w:t xml:space="preserve">Sasia e </w:t>
            </w:r>
            <w:r w:rsidR="000E5992" w:rsidRPr="0050394F">
              <w:rPr>
                <w:rFonts w:ascii="CG Times" w:hAnsi="CG Times"/>
                <w:bCs/>
                <w:color w:val="000000"/>
                <w:spacing w:val="-2"/>
                <w:sz w:val="21"/>
                <w:szCs w:val="21"/>
                <w:lang w:val="sq-AL"/>
              </w:rPr>
              <w:t>kripërave</w:t>
            </w:r>
            <w:r w:rsidRPr="0050394F">
              <w:rPr>
                <w:rFonts w:ascii="CG Times" w:hAnsi="CG Times"/>
                <w:bCs/>
                <w:color w:val="000000"/>
                <w:spacing w:val="-2"/>
                <w:sz w:val="21"/>
                <w:szCs w:val="21"/>
                <w:lang w:val="sq-AL"/>
              </w:rPr>
              <w:t xml:space="preserve"> të natriumit gr/lit</w:t>
            </w:r>
          </w:p>
        </w:tc>
        <w:tc>
          <w:tcPr>
            <w:tcW w:w="3258" w:type="dxa"/>
          </w:tcPr>
          <w:p w:rsidR="00875D6F" w:rsidRPr="0050394F" w:rsidRDefault="00875D6F" w:rsidP="00A23402">
            <w:pPr>
              <w:tabs>
                <w:tab w:val="decimal" w:pos="1260"/>
              </w:tabs>
              <w:suppressAutoHyphens/>
              <w:jc w:val="both"/>
              <w:rPr>
                <w:rFonts w:ascii="CG Times" w:hAnsi="CG Times"/>
                <w:bCs/>
                <w:color w:val="000000"/>
                <w:spacing w:val="-2"/>
                <w:sz w:val="21"/>
                <w:szCs w:val="21"/>
                <w:lang w:val="sq-AL"/>
              </w:rPr>
            </w:pPr>
            <w:r w:rsidRPr="0050394F">
              <w:rPr>
                <w:rFonts w:ascii="CG Times" w:hAnsi="CG Times"/>
                <w:bCs/>
                <w:color w:val="000000"/>
                <w:spacing w:val="-2"/>
                <w:sz w:val="21"/>
                <w:szCs w:val="21"/>
                <w:lang w:val="sq-AL"/>
              </w:rPr>
              <w:t>Sasia e kripërave të natriumit  të mbartura në rrjedhën ujore ton/vit</w:t>
            </w:r>
          </w:p>
        </w:tc>
      </w:tr>
      <w:tr w:rsidR="00875D6F" w:rsidRPr="0050394F">
        <w:tc>
          <w:tcPr>
            <w:tcW w:w="60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1</w:t>
            </w:r>
          </w:p>
        </w:tc>
        <w:tc>
          <w:tcPr>
            <w:tcW w:w="1320" w:type="dxa"/>
          </w:tcPr>
          <w:p w:rsidR="00875D6F" w:rsidRPr="0050394F" w:rsidRDefault="00875D6F" w:rsidP="00A23402">
            <w:pPr>
              <w:tabs>
                <w:tab w:val="left" w:pos="887"/>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Drini</w:t>
            </w:r>
            <w:r w:rsidRPr="0050394F">
              <w:rPr>
                <w:rFonts w:ascii="CG Times" w:hAnsi="CG Times"/>
                <w:color w:val="000000"/>
                <w:spacing w:val="-2"/>
                <w:sz w:val="21"/>
                <w:szCs w:val="21"/>
                <w:lang w:val="sq-AL"/>
              </w:rPr>
              <w:tab/>
            </w:r>
          </w:p>
        </w:tc>
        <w:tc>
          <w:tcPr>
            <w:tcW w:w="1680" w:type="dxa"/>
          </w:tcPr>
          <w:p w:rsidR="00875D6F" w:rsidRPr="0050394F" w:rsidRDefault="00875D6F" w:rsidP="00A23402">
            <w:pPr>
              <w:tabs>
                <w:tab w:val="decimal" w:pos="765"/>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324</w:t>
            </w:r>
          </w:p>
        </w:tc>
        <w:tc>
          <w:tcPr>
            <w:tcW w:w="1440" w:type="dxa"/>
          </w:tcPr>
          <w:p w:rsidR="00875D6F" w:rsidRPr="0050394F" w:rsidRDefault="00875D6F" w:rsidP="00A23402">
            <w:pPr>
              <w:tabs>
                <w:tab w:val="decimal" w:pos="765"/>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0.0026</w:t>
            </w:r>
          </w:p>
        </w:tc>
        <w:tc>
          <w:tcPr>
            <w:tcW w:w="3258" w:type="dxa"/>
          </w:tcPr>
          <w:p w:rsidR="00875D6F" w:rsidRPr="0050394F" w:rsidRDefault="00875D6F" w:rsidP="00A23402">
            <w:pPr>
              <w:tabs>
                <w:tab w:val="decimal" w:pos="1260"/>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27893</w:t>
            </w:r>
          </w:p>
        </w:tc>
      </w:tr>
      <w:tr w:rsidR="00875D6F" w:rsidRPr="0050394F">
        <w:tc>
          <w:tcPr>
            <w:tcW w:w="60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2</w:t>
            </w:r>
          </w:p>
        </w:tc>
        <w:tc>
          <w:tcPr>
            <w:tcW w:w="132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Mati</w:t>
            </w:r>
          </w:p>
        </w:tc>
        <w:tc>
          <w:tcPr>
            <w:tcW w:w="1680" w:type="dxa"/>
          </w:tcPr>
          <w:p w:rsidR="00875D6F" w:rsidRPr="0050394F" w:rsidRDefault="00875D6F" w:rsidP="00A23402">
            <w:pPr>
              <w:tabs>
                <w:tab w:val="decimal" w:pos="765"/>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25</w:t>
            </w:r>
          </w:p>
        </w:tc>
        <w:tc>
          <w:tcPr>
            <w:tcW w:w="1440" w:type="dxa"/>
          </w:tcPr>
          <w:p w:rsidR="00875D6F" w:rsidRPr="0050394F" w:rsidRDefault="00875D6F" w:rsidP="00A23402">
            <w:pPr>
              <w:tabs>
                <w:tab w:val="decimal" w:pos="765"/>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0.00082</w:t>
            </w:r>
          </w:p>
        </w:tc>
        <w:tc>
          <w:tcPr>
            <w:tcW w:w="3258" w:type="dxa"/>
          </w:tcPr>
          <w:p w:rsidR="00875D6F" w:rsidRPr="0050394F" w:rsidRDefault="00875D6F" w:rsidP="00A23402">
            <w:pPr>
              <w:tabs>
                <w:tab w:val="decimal" w:pos="1260"/>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600</w:t>
            </w:r>
          </w:p>
        </w:tc>
      </w:tr>
      <w:tr w:rsidR="00875D6F" w:rsidRPr="0050394F">
        <w:tc>
          <w:tcPr>
            <w:tcW w:w="60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3</w:t>
            </w:r>
          </w:p>
        </w:tc>
        <w:tc>
          <w:tcPr>
            <w:tcW w:w="132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Shkumbini</w:t>
            </w:r>
          </w:p>
        </w:tc>
        <w:tc>
          <w:tcPr>
            <w:tcW w:w="1680" w:type="dxa"/>
          </w:tcPr>
          <w:p w:rsidR="00875D6F" w:rsidRPr="0050394F" w:rsidRDefault="00875D6F" w:rsidP="00A23402">
            <w:pPr>
              <w:tabs>
                <w:tab w:val="decimal" w:pos="765"/>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60</w:t>
            </w:r>
          </w:p>
        </w:tc>
        <w:tc>
          <w:tcPr>
            <w:tcW w:w="1440" w:type="dxa"/>
          </w:tcPr>
          <w:p w:rsidR="00875D6F" w:rsidRPr="0050394F" w:rsidRDefault="00875D6F" w:rsidP="00A23402">
            <w:pPr>
              <w:tabs>
                <w:tab w:val="decimal" w:pos="765"/>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0.0010</w:t>
            </w:r>
          </w:p>
        </w:tc>
        <w:tc>
          <w:tcPr>
            <w:tcW w:w="3258" w:type="dxa"/>
          </w:tcPr>
          <w:p w:rsidR="00875D6F" w:rsidRPr="0050394F" w:rsidRDefault="00875D6F" w:rsidP="00A23402">
            <w:pPr>
              <w:tabs>
                <w:tab w:val="decimal" w:pos="1260"/>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1970</w:t>
            </w:r>
          </w:p>
        </w:tc>
      </w:tr>
      <w:tr w:rsidR="00875D6F" w:rsidRPr="0050394F">
        <w:tc>
          <w:tcPr>
            <w:tcW w:w="60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4</w:t>
            </w:r>
          </w:p>
        </w:tc>
        <w:tc>
          <w:tcPr>
            <w:tcW w:w="132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Semani</w:t>
            </w:r>
          </w:p>
        </w:tc>
        <w:tc>
          <w:tcPr>
            <w:tcW w:w="1680" w:type="dxa"/>
          </w:tcPr>
          <w:p w:rsidR="00875D6F" w:rsidRPr="0050394F" w:rsidRDefault="00875D6F" w:rsidP="00A23402">
            <w:pPr>
              <w:tabs>
                <w:tab w:val="decimal" w:pos="765"/>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90</w:t>
            </w:r>
          </w:p>
        </w:tc>
        <w:tc>
          <w:tcPr>
            <w:tcW w:w="1440" w:type="dxa"/>
          </w:tcPr>
          <w:p w:rsidR="00875D6F" w:rsidRPr="0050394F" w:rsidRDefault="00875D6F" w:rsidP="00A23402">
            <w:pPr>
              <w:tabs>
                <w:tab w:val="decimal" w:pos="765"/>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0.0024</w:t>
            </w:r>
          </w:p>
        </w:tc>
        <w:tc>
          <w:tcPr>
            <w:tcW w:w="3258" w:type="dxa"/>
          </w:tcPr>
          <w:p w:rsidR="00875D6F" w:rsidRPr="0050394F" w:rsidRDefault="00875D6F" w:rsidP="00A23402">
            <w:pPr>
              <w:tabs>
                <w:tab w:val="decimal" w:pos="1260"/>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6805</w:t>
            </w:r>
          </w:p>
        </w:tc>
      </w:tr>
      <w:tr w:rsidR="00875D6F" w:rsidRPr="0050394F">
        <w:tc>
          <w:tcPr>
            <w:tcW w:w="60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5</w:t>
            </w:r>
          </w:p>
        </w:tc>
        <w:tc>
          <w:tcPr>
            <w:tcW w:w="1320" w:type="dxa"/>
          </w:tcPr>
          <w:p w:rsidR="00875D6F" w:rsidRPr="0050394F" w:rsidRDefault="00875D6F" w:rsidP="00A23402">
            <w:pPr>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Vjosa</w:t>
            </w:r>
          </w:p>
        </w:tc>
        <w:tc>
          <w:tcPr>
            <w:tcW w:w="1680" w:type="dxa"/>
          </w:tcPr>
          <w:p w:rsidR="00875D6F" w:rsidRPr="0050394F" w:rsidRDefault="00875D6F" w:rsidP="00A23402">
            <w:pPr>
              <w:tabs>
                <w:tab w:val="decimal" w:pos="765"/>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100</w:t>
            </w:r>
          </w:p>
        </w:tc>
        <w:tc>
          <w:tcPr>
            <w:tcW w:w="1440" w:type="dxa"/>
          </w:tcPr>
          <w:p w:rsidR="00875D6F" w:rsidRPr="0050394F" w:rsidRDefault="00875D6F" w:rsidP="00A23402">
            <w:pPr>
              <w:tabs>
                <w:tab w:val="decimal" w:pos="765"/>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0.0015</w:t>
            </w:r>
          </w:p>
        </w:tc>
        <w:tc>
          <w:tcPr>
            <w:tcW w:w="3258" w:type="dxa"/>
          </w:tcPr>
          <w:p w:rsidR="00875D6F" w:rsidRPr="0050394F" w:rsidRDefault="00875D6F" w:rsidP="00A23402">
            <w:pPr>
              <w:tabs>
                <w:tab w:val="decimal" w:pos="1260"/>
              </w:tabs>
              <w:suppressAutoHyphens/>
              <w:rPr>
                <w:rFonts w:ascii="CG Times" w:hAnsi="CG Times"/>
                <w:color w:val="000000"/>
                <w:spacing w:val="-2"/>
                <w:sz w:val="21"/>
                <w:szCs w:val="21"/>
                <w:lang w:val="sq-AL"/>
              </w:rPr>
            </w:pPr>
            <w:r w:rsidRPr="0050394F">
              <w:rPr>
                <w:rFonts w:ascii="CG Times" w:hAnsi="CG Times"/>
                <w:color w:val="000000"/>
                <w:spacing w:val="-2"/>
                <w:sz w:val="21"/>
                <w:szCs w:val="21"/>
                <w:lang w:val="sq-AL"/>
              </w:rPr>
              <w:t>6920</w:t>
            </w:r>
          </w:p>
        </w:tc>
      </w:tr>
      <w:tr w:rsidR="00875D6F" w:rsidRPr="0050394F">
        <w:trPr>
          <w:trHeight w:val="288"/>
        </w:trPr>
        <w:tc>
          <w:tcPr>
            <w:tcW w:w="600" w:type="dxa"/>
          </w:tcPr>
          <w:p w:rsidR="00875D6F" w:rsidRPr="0050394F" w:rsidRDefault="00875D6F" w:rsidP="00A23402">
            <w:pPr>
              <w:suppressAutoHyphens/>
              <w:rPr>
                <w:rFonts w:ascii="CG Times" w:hAnsi="CG Times"/>
                <w:bCs/>
                <w:color w:val="000000"/>
                <w:spacing w:val="-2"/>
                <w:sz w:val="21"/>
                <w:szCs w:val="21"/>
                <w:lang w:val="sq-AL"/>
              </w:rPr>
            </w:pPr>
            <w:r w:rsidRPr="0050394F">
              <w:rPr>
                <w:rFonts w:ascii="CG Times" w:hAnsi="CG Times"/>
                <w:bCs/>
                <w:color w:val="000000"/>
                <w:spacing w:val="-2"/>
                <w:sz w:val="21"/>
                <w:szCs w:val="21"/>
                <w:lang w:val="sq-AL"/>
              </w:rPr>
              <w:t>6</w:t>
            </w:r>
          </w:p>
        </w:tc>
        <w:tc>
          <w:tcPr>
            <w:tcW w:w="1320" w:type="dxa"/>
          </w:tcPr>
          <w:p w:rsidR="00875D6F" w:rsidRPr="0050394F" w:rsidRDefault="00875D6F" w:rsidP="00A23402">
            <w:pPr>
              <w:suppressAutoHyphens/>
              <w:rPr>
                <w:rFonts w:ascii="CG Times" w:hAnsi="CG Times"/>
                <w:bCs/>
                <w:color w:val="000000"/>
                <w:spacing w:val="-2"/>
                <w:sz w:val="21"/>
                <w:szCs w:val="21"/>
                <w:lang w:val="sq-AL"/>
              </w:rPr>
            </w:pPr>
            <w:r w:rsidRPr="0050394F">
              <w:rPr>
                <w:rFonts w:ascii="CG Times" w:hAnsi="CG Times"/>
                <w:bCs/>
                <w:color w:val="000000"/>
                <w:spacing w:val="-2"/>
                <w:sz w:val="21"/>
                <w:szCs w:val="21"/>
                <w:lang w:val="sq-AL"/>
              </w:rPr>
              <w:t>Totali</w:t>
            </w:r>
          </w:p>
        </w:tc>
        <w:tc>
          <w:tcPr>
            <w:tcW w:w="1680" w:type="dxa"/>
          </w:tcPr>
          <w:p w:rsidR="00875D6F" w:rsidRPr="0050394F" w:rsidRDefault="00875D6F" w:rsidP="00A23402">
            <w:pPr>
              <w:tabs>
                <w:tab w:val="decimal" w:pos="765"/>
              </w:tabs>
              <w:suppressAutoHyphens/>
              <w:rPr>
                <w:rFonts w:ascii="CG Times" w:hAnsi="CG Times"/>
                <w:bCs/>
                <w:color w:val="000000"/>
                <w:spacing w:val="-2"/>
                <w:sz w:val="21"/>
                <w:szCs w:val="21"/>
                <w:lang w:val="sq-AL"/>
              </w:rPr>
            </w:pPr>
          </w:p>
        </w:tc>
        <w:tc>
          <w:tcPr>
            <w:tcW w:w="1440" w:type="dxa"/>
          </w:tcPr>
          <w:p w:rsidR="00875D6F" w:rsidRPr="0050394F" w:rsidRDefault="00875D6F" w:rsidP="00A23402">
            <w:pPr>
              <w:tabs>
                <w:tab w:val="decimal" w:pos="765"/>
              </w:tabs>
              <w:suppressAutoHyphens/>
              <w:rPr>
                <w:rFonts w:ascii="CG Times" w:hAnsi="CG Times"/>
                <w:bCs/>
                <w:color w:val="000000"/>
                <w:spacing w:val="-2"/>
                <w:sz w:val="21"/>
                <w:szCs w:val="21"/>
                <w:lang w:val="sq-AL"/>
              </w:rPr>
            </w:pPr>
          </w:p>
        </w:tc>
        <w:tc>
          <w:tcPr>
            <w:tcW w:w="3258" w:type="dxa"/>
          </w:tcPr>
          <w:p w:rsidR="00875D6F" w:rsidRPr="0050394F" w:rsidRDefault="00875D6F" w:rsidP="00A23402">
            <w:pPr>
              <w:tabs>
                <w:tab w:val="decimal" w:pos="1260"/>
              </w:tabs>
              <w:suppressAutoHyphens/>
              <w:rPr>
                <w:rFonts w:ascii="CG Times" w:hAnsi="CG Times"/>
                <w:bCs/>
                <w:color w:val="000000"/>
                <w:spacing w:val="-2"/>
                <w:sz w:val="21"/>
                <w:szCs w:val="21"/>
                <w:lang w:val="sq-AL"/>
              </w:rPr>
            </w:pPr>
            <w:r w:rsidRPr="0050394F">
              <w:rPr>
                <w:rFonts w:ascii="CG Times" w:hAnsi="CG Times"/>
                <w:bCs/>
                <w:color w:val="000000"/>
                <w:spacing w:val="-2"/>
                <w:sz w:val="21"/>
                <w:szCs w:val="21"/>
                <w:lang w:val="sq-AL"/>
              </w:rPr>
              <w:t>44135</w:t>
            </w:r>
          </w:p>
        </w:tc>
      </w:tr>
    </w:tbl>
    <w:p w:rsidR="00875D6F" w:rsidRPr="004002A5" w:rsidRDefault="00875D6F" w:rsidP="00A23402">
      <w:pPr>
        <w:suppressAutoHyphens/>
        <w:jc w:val="both"/>
        <w:rPr>
          <w:rFonts w:ascii="CG Times" w:hAnsi="CG Times"/>
          <w:color w:val="000000"/>
          <w:spacing w:val="-2"/>
          <w:sz w:val="21"/>
          <w:szCs w:val="21"/>
          <w:lang w:val="sq-AL"/>
        </w:rPr>
      </w:pPr>
    </w:p>
    <w:p w:rsidR="00875D6F" w:rsidRPr="0050394F" w:rsidRDefault="00875D6F" w:rsidP="00AD4569">
      <w:pPr>
        <w:pStyle w:val="Paragrafi"/>
        <w:rPr>
          <w:rFonts w:eastAsia="Arial Unicode MS"/>
          <w:bCs/>
          <w:sz w:val="21"/>
          <w:szCs w:val="21"/>
          <w:lang w:val="sq-AL"/>
        </w:rPr>
      </w:pPr>
      <w:r w:rsidRPr="0050394F">
        <w:rPr>
          <w:sz w:val="21"/>
          <w:szCs w:val="21"/>
          <w:lang w:val="sq-AL"/>
        </w:rPr>
        <w:t xml:space="preserve">Përmbajtja e kriprave të natriumit është më e ulët por si dhe në rastin e kaliumit vlerat më të larta i kanë lumenjtë Drin, Seman dhe Vjosë. </w:t>
      </w:r>
      <w:r w:rsidRPr="0050394F">
        <w:rPr>
          <w:rFonts w:eastAsia="Arial Unicode MS"/>
          <w:bCs/>
          <w:sz w:val="21"/>
          <w:szCs w:val="21"/>
          <w:lang w:val="sq-AL"/>
        </w:rPr>
        <w:t>Nga llogaritjet tona na rezulton se me ujin e lumenjve transportohen sasi të konsiderueshme grimcash që i korrespodojnë një sasie dheu 8 – 24 ton/ha në vit. Vlerat më të mëdha janë regjistruar në lumenjtë Shkumbin dhe Seman. Sasitë e dheut të gërryer dhe të transportuar mbartin me vete dhe elementë të ndryshëm si Azot, Fosfor, Potas, metale të rënda etj. Rezultatet e marra për sasinë e azotit, fosforit dhe potasit të mbartur nga uji i lumenjve është dhënë në grafikët e mëposhtëm:</w:t>
      </w:r>
    </w:p>
    <w:p w:rsidR="0050394F" w:rsidRPr="004002A5" w:rsidRDefault="0050394F" w:rsidP="00AD4569">
      <w:pPr>
        <w:pStyle w:val="Paragrafi"/>
        <w:rPr>
          <w:lang w:val="sq-AL"/>
        </w:rPr>
      </w:pPr>
    </w:p>
    <w:p w:rsidR="00875D6F" w:rsidRPr="004002A5" w:rsidRDefault="00875D6F" w:rsidP="00A23402">
      <w:pPr>
        <w:suppressAutoHyphens/>
        <w:jc w:val="center"/>
        <w:rPr>
          <w:rFonts w:ascii="CG Times" w:eastAsia="Arial Unicode MS" w:hAnsi="CG Times"/>
          <w:b/>
          <w:bCs/>
          <w:color w:val="000000"/>
          <w:spacing w:val="-2"/>
          <w:sz w:val="21"/>
          <w:szCs w:val="21"/>
          <w:lang w:val="sq-AL"/>
        </w:rPr>
      </w:pPr>
      <w:r w:rsidRPr="004002A5">
        <w:rPr>
          <w:rFonts w:ascii="CG Times" w:eastAsia="Arial Unicode MS" w:hAnsi="CG Times"/>
          <w:b/>
          <w:color w:val="000000"/>
          <w:spacing w:val="-2"/>
          <w:sz w:val="21"/>
          <w:szCs w:val="21"/>
          <w:lang w:val="sq-AL"/>
        </w:rPr>
        <w:t xml:space="preserve">Figura 18. </w:t>
      </w:r>
      <w:r w:rsidRPr="004002A5">
        <w:rPr>
          <w:rFonts w:ascii="CG Times" w:eastAsia="Arial Unicode MS" w:hAnsi="CG Times"/>
          <w:b/>
          <w:bCs/>
          <w:color w:val="000000"/>
          <w:spacing w:val="-2"/>
          <w:sz w:val="21"/>
          <w:szCs w:val="21"/>
          <w:lang w:val="sq-AL"/>
        </w:rPr>
        <w:t>Humbjet e azotit në rrjedhën e lumenjve</w:t>
      </w:r>
    </w:p>
    <w:p w:rsidR="00875D6F" w:rsidRPr="004002A5" w:rsidRDefault="00875D6F" w:rsidP="00A23402">
      <w:pPr>
        <w:suppressAutoHyphens/>
        <w:jc w:val="center"/>
        <w:rPr>
          <w:rFonts w:ascii="CG Times" w:eastAsia="Arial Unicode MS" w:hAnsi="CG Times"/>
          <w:bCs/>
          <w:color w:val="000000"/>
          <w:spacing w:val="-2"/>
          <w:sz w:val="21"/>
          <w:szCs w:val="21"/>
          <w:lang w:val="sq-AL"/>
        </w:rPr>
      </w:pPr>
    </w:p>
    <w:p w:rsidR="00875D6F" w:rsidRPr="004002A5" w:rsidRDefault="00492F56" w:rsidP="00A23402">
      <w:pPr>
        <w:suppressAutoHyphens/>
        <w:jc w:val="center"/>
        <w:rPr>
          <w:rFonts w:ascii="CG Times" w:eastAsia="Arial Unicode MS" w:hAnsi="CG Times"/>
          <w:bCs/>
          <w:color w:val="000000"/>
          <w:spacing w:val="-2"/>
          <w:sz w:val="21"/>
          <w:szCs w:val="21"/>
          <w:lang w:val="sq-AL"/>
        </w:rPr>
      </w:pPr>
      <w:r w:rsidRPr="004002A5">
        <w:rPr>
          <w:rFonts w:ascii="CG Times" w:hAnsi="CG Times"/>
          <w:b/>
          <w:noProof/>
          <w:color w:val="000000"/>
          <w:spacing w:val="-2"/>
          <w:sz w:val="21"/>
          <w:szCs w:val="21"/>
          <w:lang w:val="en-GB" w:eastAsia="en-GB"/>
        </w:rPr>
        <w:drawing>
          <wp:inline distT="0" distB="0" distL="0" distR="0">
            <wp:extent cx="3790950" cy="1590675"/>
            <wp:effectExtent l="0" t="0" r="0" b="9525"/>
            <wp:docPr id="2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790950" cy="1590675"/>
                    </a:xfrm>
                    <a:prstGeom prst="rect">
                      <a:avLst/>
                    </a:prstGeom>
                    <a:noFill/>
                    <a:ln>
                      <a:noFill/>
                    </a:ln>
                  </pic:spPr>
                </pic:pic>
              </a:graphicData>
            </a:graphic>
          </wp:inline>
        </w:drawing>
      </w:r>
    </w:p>
    <w:p w:rsidR="0050394F" w:rsidRDefault="0050394F" w:rsidP="00A23402">
      <w:pPr>
        <w:suppressAutoHyphens/>
        <w:jc w:val="center"/>
        <w:rPr>
          <w:rFonts w:ascii="CG Times" w:eastAsia="Arial Unicode MS" w:hAnsi="CG Times"/>
          <w:b/>
          <w:color w:val="000000"/>
          <w:spacing w:val="-2"/>
          <w:sz w:val="21"/>
          <w:szCs w:val="21"/>
          <w:lang w:val="sq-AL"/>
        </w:rPr>
      </w:pPr>
    </w:p>
    <w:p w:rsidR="0050394F" w:rsidRDefault="0050394F" w:rsidP="00A23402">
      <w:pPr>
        <w:suppressAutoHyphens/>
        <w:jc w:val="center"/>
        <w:rPr>
          <w:rFonts w:ascii="CG Times" w:eastAsia="Arial Unicode MS" w:hAnsi="CG Times"/>
          <w:b/>
          <w:color w:val="000000"/>
          <w:spacing w:val="-2"/>
          <w:sz w:val="21"/>
          <w:szCs w:val="21"/>
          <w:lang w:val="sq-AL"/>
        </w:rPr>
      </w:pPr>
    </w:p>
    <w:p w:rsidR="0050394F" w:rsidRDefault="0050394F" w:rsidP="00A23402">
      <w:pPr>
        <w:suppressAutoHyphens/>
        <w:jc w:val="center"/>
        <w:rPr>
          <w:rFonts w:ascii="CG Times" w:eastAsia="Arial Unicode MS" w:hAnsi="CG Times"/>
          <w:b/>
          <w:color w:val="000000"/>
          <w:spacing w:val="-2"/>
          <w:sz w:val="21"/>
          <w:szCs w:val="21"/>
          <w:lang w:val="sq-AL"/>
        </w:rPr>
      </w:pPr>
    </w:p>
    <w:p w:rsidR="0050394F" w:rsidRDefault="0050394F" w:rsidP="00A23402">
      <w:pPr>
        <w:suppressAutoHyphens/>
        <w:jc w:val="center"/>
        <w:rPr>
          <w:rFonts w:ascii="CG Times" w:eastAsia="Arial Unicode MS" w:hAnsi="CG Times"/>
          <w:b/>
          <w:color w:val="000000"/>
          <w:spacing w:val="-2"/>
          <w:sz w:val="21"/>
          <w:szCs w:val="21"/>
          <w:lang w:val="sq-AL"/>
        </w:rPr>
      </w:pPr>
    </w:p>
    <w:p w:rsidR="00875D6F" w:rsidRPr="004002A5" w:rsidRDefault="00875D6F" w:rsidP="00A23402">
      <w:pPr>
        <w:suppressAutoHyphens/>
        <w:jc w:val="center"/>
        <w:rPr>
          <w:rFonts w:ascii="CG Times" w:eastAsia="Arial Unicode MS" w:hAnsi="CG Times"/>
          <w:b/>
          <w:bCs/>
          <w:color w:val="000000"/>
          <w:spacing w:val="-2"/>
          <w:sz w:val="21"/>
          <w:szCs w:val="21"/>
          <w:lang w:val="sq-AL"/>
        </w:rPr>
      </w:pPr>
      <w:r w:rsidRPr="004002A5">
        <w:rPr>
          <w:rFonts w:ascii="CG Times" w:eastAsia="Arial Unicode MS" w:hAnsi="CG Times"/>
          <w:b/>
          <w:color w:val="000000"/>
          <w:spacing w:val="-2"/>
          <w:sz w:val="21"/>
          <w:szCs w:val="21"/>
          <w:lang w:val="sq-AL"/>
        </w:rPr>
        <w:t xml:space="preserve">Figura 19. </w:t>
      </w:r>
      <w:r w:rsidRPr="004002A5">
        <w:rPr>
          <w:rFonts w:ascii="CG Times" w:eastAsia="Arial Unicode MS" w:hAnsi="CG Times"/>
          <w:b/>
          <w:bCs/>
          <w:color w:val="000000"/>
          <w:spacing w:val="-2"/>
          <w:sz w:val="21"/>
          <w:szCs w:val="21"/>
          <w:lang w:val="sq-AL"/>
        </w:rPr>
        <w:t>Humbjet e fosforit në rrjedhën e lumenjve</w:t>
      </w:r>
    </w:p>
    <w:p w:rsidR="00875D6F" w:rsidRPr="004002A5" w:rsidRDefault="00492F56" w:rsidP="00A23402">
      <w:pPr>
        <w:suppressAutoHyphens/>
        <w:jc w:val="center"/>
        <w:rPr>
          <w:rFonts w:ascii="CG Times" w:eastAsia="Arial Unicode MS" w:hAnsi="CG Times"/>
          <w:b/>
          <w:color w:val="000000"/>
          <w:spacing w:val="-2"/>
          <w:sz w:val="21"/>
          <w:szCs w:val="21"/>
          <w:lang w:val="sq-AL"/>
        </w:rPr>
      </w:pPr>
      <w:r w:rsidRPr="004002A5">
        <w:rPr>
          <w:rFonts w:ascii="CG Times" w:eastAsia="Arial Unicode MS" w:hAnsi="CG Times"/>
          <w:noProof/>
          <w:color w:val="000000"/>
          <w:spacing w:val="-2"/>
          <w:sz w:val="21"/>
          <w:szCs w:val="21"/>
          <w:lang w:val="en-GB" w:eastAsia="en-GB"/>
        </w:rPr>
        <w:drawing>
          <wp:inline distT="0" distB="0" distL="0" distR="0">
            <wp:extent cx="2936240" cy="1659890"/>
            <wp:effectExtent l="0" t="0" r="16510" b="16510"/>
            <wp:docPr id="201"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rsidR="0050394F" w:rsidRDefault="0050394F" w:rsidP="00A23402">
      <w:pPr>
        <w:suppressAutoHyphens/>
        <w:jc w:val="center"/>
        <w:rPr>
          <w:rFonts w:ascii="CG Times" w:eastAsia="Arial Unicode MS" w:hAnsi="CG Times"/>
          <w:b/>
          <w:color w:val="000000"/>
          <w:spacing w:val="-2"/>
          <w:sz w:val="21"/>
          <w:szCs w:val="21"/>
          <w:lang w:val="sq-AL"/>
        </w:rPr>
      </w:pPr>
    </w:p>
    <w:p w:rsidR="00875D6F" w:rsidRPr="004002A5" w:rsidRDefault="00875D6F" w:rsidP="00A23402">
      <w:pPr>
        <w:suppressAutoHyphens/>
        <w:jc w:val="center"/>
        <w:rPr>
          <w:rFonts w:ascii="CG Times" w:eastAsia="Arial Unicode MS" w:hAnsi="CG Times"/>
          <w:b/>
          <w:bCs/>
          <w:color w:val="000000"/>
          <w:spacing w:val="-2"/>
          <w:sz w:val="21"/>
          <w:szCs w:val="21"/>
          <w:lang w:val="sq-AL"/>
        </w:rPr>
      </w:pPr>
      <w:r w:rsidRPr="004002A5">
        <w:rPr>
          <w:rFonts w:ascii="CG Times" w:eastAsia="Arial Unicode MS" w:hAnsi="CG Times"/>
          <w:b/>
          <w:color w:val="000000"/>
          <w:spacing w:val="-2"/>
          <w:sz w:val="21"/>
          <w:szCs w:val="21"/>
          <w:lang w:val="sq-AL"/>
        </w:rPr>
        <w:t xml:space="preserve">Figura 20. </w:t>
      </w:r>
      <w:r w:rsidRPr="004002A5">
        <w:rPr>
          <w:rFonts w:ascii="CG Times" w:eastAsia="Arial Unicode MS" w:hAnsi="CG Times"/>
          <w:b/>
          <w:bCs/>
          <w:color w:val="000000"/>
          <w:spacing w:val="-2"/>
          <w:sz w:val="21"/>
          <w:szCs w:val="21"/>
          <w:lang w:val="sq-AL"/>
        </w:rPr>
        <w:t>Humbjet e potasit sipas lumenjve</w:t>
      </w:r>
    </w:p>
    <w:p w:rsidR="00875D6F" w:rsidRPr="004002A5" w:rsidRDefault="00492F56" w:rsidP="00A23402">
      <w:pPr>
        <w:suppressAutoHyphens/>
        <w:jc w:val="center"/>
        <w:rPr>
          <w:rFonts w:ascii="CG Times" w:eastAsia="Arial Unicode MS" w:hAnsi="CG Times"/>
          <w:sz w:val="21"/>
          <w:szCs w:val="21"/>
          <w:lang w:val="sq-AL"/>
        </w:rPr>
      </w:pPr>
      <w:r w:rsidRPr="004002A5">
        <w:rPr>
          <w:rFonts w:ascii="CG Times" w:eastAsia="Arial Unicode MS" w:hAnsi="CG Times"/>
          <w:noProof/>
          <w:sz w:val="21"/>
          <w:szCs w:val="21"/>
          <w:lang w:val="en-GB" w:eastAsia="en-GB"/>
        </w:rPr>
        <w:drawing>
          <wp:inline distT="0" distB="0" distL="0" distR="0">
            <wp:extent cx="4648200" cy="1981200"/>
            <wp:effectExtent l="0" t="0" r="0" b="0"/>
            <wp:docPr id="202" name="Char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648200" cy="1981200"/>
                    </a:xfrm>
                    <a:prstGeom prst="rect">
                      <a:avLst/>
                    </a:prstGeom>
                    <a:gradFill rotWithShape="1">
                      <a:gsLst>
                        <a:gs pos="0">
                          <a:srgbClr val="A5A5A5"/>
                        </a:gs>
                        <a:gs pos="100000">
                          <a:srgbClr val="4C4C4C"/>
                        </a:gs>
                      </a:gsLst>
                      <a:lin ang="5400000" scaled="1"/>
                    </a:gradFill>
                    <a:ln>
                      <a:noFill/>
                    </a:ln>
                  </pic:spPr>
                </pic:pic>
              </a:graphicData>
            </a:graphic>
          </wp:inline>
        </w:drawing>
      </w:r>
    </w:p>
    <w:p w:rsidR="00F3425E" w:rsidRDefault="00F3425E" w:rsidP="00AD4569">
      <w:pPr>
        <w:pStyle w:val="Paragrafi"/>
        <w:rPr>
          <w:lang w:val="sq-AL"/>
        </w:rPr>
      </w:pPr>
    </w:p>
    <w:p w:rsidR="00875D6F" w:rsidRPr="0050394F" w:rsidRDefault="00875D6F" w:rsidP="00AD4569">
      <w:pPr>
        <w:pStyle w:val="Paragrafi"/>
        <w:rPr>
          <w:sz w:val="21"/>
          <w:szCs w:val="21"/>
          <w:lang w:val="sq-AL"/>
        </w:rPr>
      </w:pPr>
      <w:r w:rsidRPr="0050394F">
        <w:rPr>
          <w:sz w:val="21"/>
          <w:szCs w:val="21"/>
          <w:lang w:val="sq-AL"/>
        </w:rPr>
        <w:t>Duke u nisur nga të dhënat që disponojmë mund të themi se erozioni është në vlera të konsiderueshme në gjithë basenet e lumenjve dhe veçanërisht në lumenjtë e Shkumbinit dhe Semanit. Krahas sasisë së madhe të tokës së gërryer këto mbartin me vete dhe sasi të konsiderueshme të azotit mineral, që është një element shumë i rëndësishëm i pjellorisë së tokave.</w:t>
      </w:r>
    </w:p>
    <w:p w:rsidR="00875D6F" w:rsidRPr="0050394F" w:rsidRDefault="000E5992" w:rsidP="000E5992">
      <w:pPr>
        <w:pStyle w:val="ListParagraph"/>
        <w:suppressAutoHyphens/>
        <w:ind w:left="426"/>
        <w:jc w:val="both"/>
        <w:rPr>
          <w:rFonts w:ascii="CG Times" w:eastAsia="Arial Unicode MS" w:hAnsi="CG Times"/>
          <w:color w:val="000000"/>
          <w:spacing w:val="-2"/>
          <w:sz w:val="21"/>
          <w:szCs w:val="21"/>
        </w:rPr>
      </w:pPr>
      <w:r w:rsidRPr="0050394F">
        <w:rPr>
          <w:rFonts w:ascii="CG Times" w:eastAsia="Arial Unicode MS" w:hAnsi="CG Times"/>
          <w:sz w:val="21"/>
          <w:szCs w:val="21"/>
        </w:rPr>
        <w:t xml:space="preserve">3. </w:t>
      </w:r>
      <w:r w:rsidR="00875D6F" w:rsidRPr="0050394F">
        <w:rPr>
          <w:rFonts w:ascii="CG Times" w:eastAsia="Arial Unicode MS" w:hAnsi="CG Times"/>
          <w:sz w:val="21"/>
          <w:szCs w:val="21"/>
        </w:rPr>
        <w:t>Forcat shtytëse dhe presionet</w:t>
      </w:r>
    </w:p>
    <w:p w:rsidR="00875D6F" w:rsidRPr="0050394F" w:rsidRDefault="00875D6F" w:rsidP="00A23402">
      <w:pPr>
        <w:jc w:val="both"/>
        <w:rPr>
          <w:rFonts w:ascii="CG Times" w:eastAsia="Arial Unicode MS" w:hAnsi="CG Times"/>
          <w:spacing w:val="-2"/>
          <w:sz w:val="21"/>
          <w:szCs w:val="21"/>
          <w:lang w:val="sq-AL"/>
        </w:rPr>
      </w:pPr>
      <w:r w:rsidRPr="0050394F">
        <w:rPr>
          <w:rFonts w:ascii="CG Times" w:eastAsia="Arial Unicode MS" w:hAnsi="CG Times"/>
          <w:spacing w:val="-2"/>
          <w:sz w:val="21"/>
          <w:szCs w:val="21"/>
          <w:lang w:val="sq-AL"/>
        </w:rPr>
        <w:t>Forcat kryesore shtytëse të cilat ndikojnë në erozionin e tokës përfshijnë:</w:t>
      </w:r>
    </w:p>
    <w:p w:rsidR="00875D6F" w:rsidRPr="0050394F" w:rsidRDefault="00AD4569" w:rsidP="00AD4569">
      <w:pPr>
        <w:ind w:firstLine="720"/>
        <w:jc w:val="both"/>
        <w:rPr>
          <w:rFonts w:ascii="CG Times" w:eastAsia="Arial Unicode MS" w:hAnsi="CG Times"/>
          <w:color w:val="000000"/>
          <w:sz w:val="21"/>
          <w:szCs w:val="21"/>
          <w:lang w:val="sq-AL"/>
        </w:rPr>
      </w:pPr>
      <w:r w:rsidRPr="0050394F">
        <w:rPr>
          <w:rFonts w:ascii="CG Times" w:eastAsia="Arial Unicode MS" w:hAnsi="CG Times"/>
          <w:color w:val="000000"/>
          <w:sz w:val="21"/>
          <w:szCs w:val="21"/>
          <w:lang w:val="sq-AL"/>
        </w:rPr>
        <w:t xml:space="preserve">- </w:t>
      </w:r>
      <w:r w:rsidR="00875D6F" w:rsidRPr="0050394F">
        <w:rPr>
          <w:rFonts w:ascii="CG Times" w:eastAsia="Arial Unicode MS" w:hAnsi="CG Times"/>
          <w:color w:val="000000"/>
          <w:sz w:val="21"/>
          <w:szCs w:val="21"/>
          <w:lang w:val="sq-AL"/>
        </w:rPr>
        <w:t>Lëvizjet e pakontrolluara të rrjedhave ujore të lumenjve.</w:t>
      </w:r>
    </w:p>
    <w:p w:rsidR="00875D6F" w:rsidRPr="0050394F" w:rsidRDefault="00AD4569" w:rsidP="00AD4569">
      <w:pPr>
        <w:ind w:firstLine="720"/>
        <w:jc w:val="both"/>
        <w:rPr>
          <w:rFonts w:ascii="CG Times" w:eastAsia="Arial Unicode MS" w:hAnsi="CG Times"/>
          <w:color w:val="000000"/>
          <w:sz w:val="21"/>
          <w:szCs w:val="21"/>
          <w:lang w:val="sq-AL"/>
        </w:rPr>
      </w:pPr>
      <w:r w:rsidRPr="0050394F">
        <w:rPr>
          <w:rFonts w:ascii="CG Times" w:eastAsia="Arial Unicode MS" w:hAnsi="CG Times"/>
          <w:color w:val="000000"/>
          <w:sz w:val="21"/>
          <w:szCs w:val="21"/>
          <w:lang w:val="sq-AL"/>
        </w:rPr>
        <w:t xml:space="preserve">- </w:t>
      </w:r>
      <w:r w:rsidR="00875D6F" w:rsidRPr="0050394F">
        <w:rPr>
          <w:rFonts w:ascii="CG Times" w:eastAsia="Arial Unicode MS" w:hAnsi="CG Times"/>
          <w:color w:val="000000"/>
          <w:sz w:val="21"/>
          <w:szCs w:val="21"/>
          <w:lang w:val="sq-AL"/>
        </w:rPr>
        <w:t>Vazhdimi i marrjes së inerteve si dhe trajtimi dhe shfrytëzimi i tyre pa kriter dhe jashtë normave të përcaktuara në projektet e shfrytëzimit.</w:t>
      </w:r>
    </w:p>
    <w:p w:rsidR="00875D6F" w:rsidRPr="0050394F" w:rsidRDefault="00AD4569" w:rsidP="00AD4569">
      <w:pPr>
        <w:pStyle w:val="Paragrafi"/>
        <w:rPr>
          <w:color w:val="000000"/>
          <w:sz w:val="21"/>
          <w:szCs w:val="21"/>
          <w:lang w:val="sq-AL"/>
        </w:rPr>
      </w:pPr>
      <w:r w:rsidRPr="0050394F">
        <w:rPr>
          <w:sz w:val="21"/>
          <w:szCs w:val="21"/>
          <w:lang w:val="sq-AL"/>
        </w:rPr>
        <w:t xml:space="preserve">- </w:t>
      </w:r>
      <w:r w:rsidR="00875D6F" w:rsidRPr="0050394F">
        <w:rPr>
          <w:sz w:val="21"/>
          <w:szCs w:val="21"/>
          <w:lang w:val="sq-AL"/>
        </w:rPr>
        <w:t>Mosmenaxhimi i duhur i ujërave sipërfaqësore dhe nëntokësore, faktor ky që çon në prishjen e rrjetit kullues dhe ujitës.</w:t>
      </w:r>
    </w:p>
    <w:p w:rsidR="00875D6F" w:rsidRPr="0050394F" w:rsidRDefault="00AD4569" w:rsidP="00AD4569">
      <w:pPr>
        <w:pStyle w:val="Paragrafi"/>
        <w:rPr>
          <w:color w:val="000000"/>
          <w:sz w:val="21"/>
          <w:szCs w:val="21"/>
          <w:lang w:val="sq-AL"/>
        </w:rPr>
      </w:pPr>
      <w:r w:rsidRPr="0050394F">
        <w:rPr>
          <w:color w:val="000000"/>
          <w:sz w:val="21"/>
          <w:szCs w:val="21"/>
          <w:lang w:val="sq-AL"/>
        </w:rPr>
        <w:t xml:space="preserve">- </w:t>
      </w:r>
      <w:r w:rsidR="00875D6F" w:rsidRPr="0050394F">
        <w:rPr>
          <w:color w:val="000000"/>
          <w:sz w:val="21"/>
          <w:szCs w:val="21"/>
          <w:lang w:val="sq-AL"/>
        </w:rPr>
        <w:t>Dëmtimi i veprave mbrojtëse (argjinatura, panele dhe prita të ndryshme).</w:t>
      </w:r>
    </w:p>
    <w:p w:rsidR="00875D6F" w:rsidRPr="0050394F" w:rsidRDefault="00AD4569" w:rsidP="00AD4569">
      <w:pPr>
        <w:pStyle w:val="Paragrafi"/>
        <w:rPr>
          <w:color w:val="000000"/>
          <w:sz w:val="21"/>
          <w:szCs w:val="21"/>
          <w:lang w:val="sq-AL"/>
        </w:rPr>
      </w:pPr>
      <w:r w:rsidRPr="0050394F">
        <w:rPr>
          <w:sz w:val="21"/>
          <w:szCs w:val="21"/>
          <w:lang w:val="sq-AL"/>
        </w:rPr>
        <w:t xml:space="preserve">- </w:t>
      </w:r>
      <w:r w:rsidR="00875D6F" w:rsidRPr="0050394F">
        <w:rPr>
          <w:sz w:val="21"/>
          <w:szCs w:val="21"/>
          <w:lang w:val="sq-AL"/>
        </w:rPr>
        <w:t>Mbikullotja në zonat me bimësi livadhore shkatërron masën vegjetative dhe rrit shkallën e gërryeshmërisë së tokës.</w:t>
      </w:r>
    </w:p>
    <w:p w:rsidR="00875D6F" w:rsidRPr="0050394F" w:rsidRDefault="00AD4569" w:rsidP="00AD4569">
      <w:pPr>
        <w:pStyle w:val="Paragrafi"/>
        <w:rPr>
          <w:color w:val="000000"/>
          <w:sz w:val="21"/>
          <w:szCs w:val="21"/>
          <w:lang w:val="sq-AL"/>
        </w:rPr>
      </w:pPr>
      <w:r w:rsidRPr="0050394F">
        <w:rPr>
          <w:color w:val="000000"/>
          <w:sz w:val="21"/>
          <w:szCs w:val="21"/>
          <w:lang w:val="sq-AL"/>
        </w:rPr>
        <w:t xml:space="preserve">- </w:t>
      </w:r>
      <w:r w:rsidR="00875D6F" w:rsidRPr="0050394F">
        <w:rPr>
          <w:color w:val="000000"/>
          <w:sz w:val="21"/>
          <w:szCs w:val="21"/>
          <w:lang w:val="sq-AL"/>
        </w:rPr>
        <w:t xml:space="preserve">Dëmtimi i vegjetacionit përgjatë shtretërve të </w:t>
      </w:r>
      <w:r w:rsidR="000E5992" w:rsidRPr="0050394F">
        <w:rPr>
          <w:color w:val="000000"/>
          <w:sz w:val="21"/>
          <w:szCs w:val="21"/>
          <w:lang w:val="sq-AL"/>
        </w:rPr>
        <w:t>lumenjve</w:t>
      </w:r>
      <w:r w:rsidR="00875D6F" w:rsidRPr="0050394F">
        <w:rPr>
          <w:color w:val="000000"/>
          <w:sz w:val="21"/>
          <w:szCs w:val="21"/>
          <w:lang w:val="sq-AL"/>
        </w:rPr>
        <w:t>.</w:t>
      </w:r>
    </w:p>
    <w:p w:rsidR="00875D6F" w:rsidRPr="0050394F" w:rsidRDefault="00AD4569" w:rsidP="00AD4569">
      <w:pPr>
        <w:pStyle w:val="Paragrafi"/>
        <w:rPr>
          <w:color w:val="000000"/>
          <w:sz w:val="21"/>
          <w:szCs w:val="21"/>
          <w:lang w:val="sq-AL"/>
        </w:rPr>
      </w:pPr>
      <w:r w:rsidRPr="0050394F">
        <w:rPr>
          <w:color w:val="000000"/>
          <w:sz w:val="21"/>
          <w:szCs w:val="21"/>
          <w:lang w:val="sq-AL"/>
        </w:rPr>
        <w:t xml:space="preserve">- </w:t>
      </w:r>
      <w:r w:rsidR="00875D6F" w:rsidRPr="0050394F">
        <w:rPr>
          <w:color w:val="000000"/>
          <w:sz w:val="21"/>
          <w:szCs w:val="21"/>
          <w:lang w:val="sq-AL"/>
        </w:rPr>
        <w:t>Mungesa e investimeve për mbrojtjen dhe ruajtjen e brigjeve të lumit.</w:t>
      </w:r>
    </w:p>
    <w:p w:rsidR="00875D6F" w:rsidRPr="0050394F" w:rsidRDefault="00AD4569" w:rsidP="00AD4569">
      <w:pPr>
        <w:pStyle w:val="Paragrafi"/>
        <w:rPr>
          <w:color w:val="000000"/>
          <w:sz w:val="21"/>
          <w:szCs w:val="21"/>
          <w:lang w:val="sq-AL"/>
        </w:rPr>
      </w:pPr>
      <w:r w:rsidRPr="0050394F">
        <w:rPr>
          <w:color w:val="000000"/>
          <w:sz w:val="21"/>
          <w:szCs w:val="21"/>
          <w:lang w:val="sq-AL"/>
        </w:rPr>
        <w:t xml:space="preserve">- </w:t>
      </w:r>
      <w:r w:rsidR="001C2980" w:rsidRPr="0050394F">
        <w:rPr>
          <w:color w:val="000000"/>
          <w:sz w:val="21"/>
          <w:szCs w:val="21"/>
          <w:lang w:val="sq-AL"/>
        </w:rPr>
        <w:t>Ç</w:t>
      </w:r>
      <w:r w:rsidR="00875D6F" w:rsidRPr="0050394F">
        <w:rPr>
          <w:color w:val="000000"/>
          <w:sz w:val="21"/>
          <w:szCs w:val="21"/>
          <w:lang w:val="sq-AL"/>
        </w:rPr>
        <w:t>vendosja e popullsisë, urbanizimi, nevojat për prodhime bujqësore, kërkesat për ushqim gjithnjë në rritje.</w:t>
      </w:r>
    </w:p>
    <w:p w:rsidR="00875D6F" w:rsidRDefault="00AD4569" w:rsidP="00AD4569">
      <w:pPr>
        <w:pStyle w:val="Paragrafi"/>
        <w:rPr>
          <w:sz w:val="21"/>
          <w:szCs w:val="21"/>
          <w:lang w:val="sq-AL"/>
        </w:rPr>
      </w:pPr>
      <w:r w:rsidRPr="0050394F">
        <w:rPr>
          <w:color w:val="000000"/>
          <w:sz w:val="21"/>
          <w:szCs w:val="21"/>
          <w:lang w:val="sq-AL"/>
        </w:rPr>
        <w:t xml:space="preserve">- </w:t>
      </w:r>
      <w:r w:rsidR="00875D6F" w:rsidRPr="0050394F">
        <w:rPr>
          <w:color w:val="000000"/>
          <w:sz w:val="21"/>
          <w:szCs w:val="21"/>
          <w:lang w:val="sq-AL"/>
        </w:rPr>
        <w:t xml:space="preserve">Impaktet e ndryshimeve klimatike duke përmendur </w:t>
      </w:r>
      <w:r w:rsidR="00875D6F" w:rsidRPr="0050394F">
        <w:rPr>
          <w:sz w:val="21"/>
          <w:szCs w:val="21"/>
          <w:lang w:val="sq-AL"/>
        </w:rPr>
        <w:t>intensitetin e lartë te reshjeve, i cili rrit nivelin e erozionit sipërfaqësor, gjë e cila vihet re në mënyrë të theksuar në tokat e punuara  e të mbjella me kultura prashitëse.</w:t>
      </w:r>
    </w:p>
    <w:p w:rsidR="0050394F" w:rsidRDefault="0050394F" w:rsidP="00AD4569">
      <w:pPr>
        <w:pStyle w:val="Paragrafi"/>
        <w:rPr>
          <w:sz w:val="21"/>
          <w:szCs w:val="21"/>
          <w:lang w:val="sq-AL"/>
        </w:rPr>
      </w:pPr>
    </w:p>
    <w:p w:rsidR="0050394F" w:rsidRPr="0050394F" w:rsidRDefault="0050394F" w:rsidP="00AD4569">
      <w:pPr>
        <w:pStyle w:val="Paragrafi"/>
        <w:rPr>
          <w:color w:val="000000"/>
          <w:sz w:val="21"/>
          <w:szCs w:val="21"/>
          <w:lang w:val="sq-AL"/>
        </w:rPr>
      </w:pPr>
    </w:p>
    <w:p w:rsidR="00875D6F" w:rsidRPr="0050394F" w:rsidRDefault="00875D6F" w:rsidP="00A23402">
      <w:pPr>
        <w:ind w:left="567"/>
        <w:jc w:val="both"/>
        <w:rPr>
          <w:rFonts w:ascii="CG Times" w:eastAsia="Arial Unicode MS" w:hAnsi="CG Times"/>
          <w:color w:val="000000"/>
          <w:sz w:val="21"/>
          <w:szCs w:val="21"/>
          <w:lang w:val="sq-AL"/>
        </w:rPr>
      </w:pPr>
      <w:r w:rsidRPr="0050394F">
        <w:rPr>
          <w:rFonts w:ascii="CG Times" w:eastAsia="Arial Unicode MS" w:hAnsi="CG Times"/>
          <w:color w:val="000000"/>
          <w:sz w:val="21"/>
          <w:szCs w:val="21"/>
          <w:lang w:val="sq-AL"/>
        </w:rPr>
        <w:t xml:space="preserve">3.1 Presionet </w:t>
      </w:r>
    </w:p>
    <w:p w:rsidR="00875D6F" w:rsidRPr="0050394F" w:rsidRDefault="00AD4569" w:rsidP="00AD4569">
      <w:pPr>
        <w:pStyle w:val="Paragrafi"/>
        <w:rPr>
          <w:sz w:val="21"/>
          <w:szCs w:val="21"/>
          <w:lang w:val="sq-AL"/>
        </w:rPr>
      </w:pPr>
      <w:r w:rsidRPr="0050394F">
        <w:rPr>
          <w:sz w:val="21"/>
          <w:szCs w:val="21"/>
          <w:lang w:val="sq-AL"/>
        </w:rPr>
        <w:t xml:space="preserve">- </w:t>
      </w:r>
      <w:r w:rsidR="00875D6F" w:rsidRPr="0050394F">
        <w:rPr>
          <w:sz w:val="21"/>
          <w:szCs w:val="21"/>
          <w:lang w:val="sq-AL"/>
        </w:rPr>
        <w:t>Presioni i vazhdueshëm i komunitetit mbi pyjet, tokat bujqësore.</w:t>
      </w:r>
    </w:p>
    <w:p w:rsidR="00875D6F" w:rsidRPr="0050394F" w:rsidRDefault="00AD4569" w:rsidP="00AD4569">
      <w:pPr>
        <w:pStyle w:val="Paragrafi"/>
        <w:rPr>
          <w:sz w:val="21"/>
          <w:szCs w:val="21"/>
          <w:lang w:val="sq-AL"/>
        </w:rPr>
      </w:pPr>
      <w:r w:rsidRPr="0050394F">
        <w:rPr>
          <w:sz w:val="21"/>
          <w:szCs w:val="21"/>
          <w:lang w:val="sq-AL"/>
        </w:rPr>
        <w:t xml:space="preserve">- </w:t>
      </w:r>
      <w:r w:rsidR="00875D6F" w:rsidRPr="0050394F">
        <w:rPr>
          <w:sz w:val="21"/>
          <w:szCs w:val="21"/>
          <w:lang w:val="sq-AL"/>
        </w:rPr>
        <w:t>Presioni i vazhdueshëm nëpërmjet kullotjes dhe mbi kullotjes.</w:t>
      </w:r>
    </w:p>
    <w:p w:rsidR="00875D6F" w:rsidRPr="0050394F" w:rsidRDefault="00AD4569" w:rsidP="00AD4569">
      <w:pPr>
        <w:pStyle w:val="Paragrafi"/>
        <w:rPr>
          <w:sz w:val="21"/>
          <w:szCs w:val="21"/>
          <w:lang w:val="sq-AL"/>
        </w:rPr>
      </w:pPr>
      <w:r w:rsidRPr="0050394F">
        <w:rPr>
          <w:sz w:val="21"/>
          <w:szCs w:val="21"/>
          <w:lang w:val="sq-AL"/>
        </w:rPr>
        <w:t xml:space="preserve">- </w:t>
      </w:r>
      <w:r w:rsidR="00875D6F" w:rsidRPr="0050394F">
        <w:rPr>
          <w:sz w:val="21"/>
          <w:szCs w:val="21"/>
          <w:lang w:val="sq-AL"/>
        </w:rPr>
        <w:t>Aba</w:t>
      </w:r>
      <w:r w:rsidR="000E5992" w:rsidRPr="0050394F">
        <w:rPr>
          <w:sz w:val="21"/>
          <w:szCs w:val="21"/>
          <w:lang w:val="sq-AL"/>
        </w:rPr>
        <w:t>n</w:t>
      </w:r>
      <w:r w:rsidR="00875D6F" w:rsidRPr="0050394F">
        <w:rPr>
          <w:sz w:val="21"/>
          <w:szCs w:val="21"/>
          <w:lang w:val="sq-AL"/>
        </w:rPr>
        <w:t>donimi i tokave, densiteti i rrjetit të transportit.</w:t>
      </w:r>
    </w:p>
    <w:p w:rsidR="00875D6F" w:rsidRPr="0050394F" w:rsidRDefault="00AD4569" w:rsidP="00AD4569">
      <w:pPr>
        <w:pStyle w:val="Paragrafi"/>
        <w:rPr>
          <w:rFonts w:eastAsia="Arial Unicode MS"/>
          <w:spacing w:val="-2"/>
          <w:sz w:val="21"/>
          <w:szCs w:val="21"/>
          <w:lang w:val="sq-AL"/>
        </w:rPr>
      </w:pPr>
      <w:r w:rsidRPr="0050394F">
        <w:rPr>
          <w:sz w:val="21"/>
          <w:szCs w:val="21"/>
          <w:lang w:val="sq-AL"/>
        </w:rPr>
        <w:t xml:space="preserve">- </w:t>
      </w:r>
      <w:r w:rsidR="00875D6F" w:rsidRPr="0050394F">
        <w:rPr>
          <w:sz w:val="21"/>
          <w:szCs w:val="21"/>
          <w:lang w:val="sq-AL"/>
        </w:rPr>
        <w:t>Emetimi i gazrave me efekte serë për shkak të kthimit të tokës në sera për rritjen e prodhimit.</w:t>
      </w:r>
    </w:p>
    <w:p w:rsidR="00875D6F" w:rsidRPr="0050394F" w:rsidRDefault="00875D6F" w:rsidP="00AD4569">
      <w:pPr>
        <w:pStyle w:val="Paragrafi"/>
        <w:rPr>
          <w:rFonts w:eastAsia="Arial Unicode MS"/>
          <w:spacing w:val="-2"/>
          <w:sz w:val="21"/>
          <w:szCs w:val="21"/>
          <w:lang w:val="sq-AL"/>
        </w:rPr>
      </w:pPr>
      <w:r w:rsidRPr="0050394F">
        <w:rPr>
          <w:rFonts w:eastAsia="Arial Unicode MS"/>
          <w:spacing w:val="-2"/>
          <w:sz w:val="21"/>
          <w:szCs w:val="21"/>
          <w:lang w:val="sq-AL"/>
        </w:rPr>
        <w:t xml:space="preserve">Erozioni i tokës është produkt i faktorëve të mësipërm, i cili çon në degradim dhe humbje të tokës. Gjithashtu erozioni ndikon në prishjen e ekosistemit në përgjithësi. Prishjet dhe shkarjet e tokës kanë ndikim negativ në mjedis si dhe në shëndetin e njerëzve. </w:t>
      </w:r>
    </w:p>
    <w:p w:rsidR="00875D6F" w:rsidRPr="0050394F" w:rsidRDefault="00875D6F" w:rsidP="00AD4569">
      <w:pPr>
        <w:pStyle w:val="Paragrafi"/>
        <w:rPr>
          <w:rFonts w:eastAsia="Arial Unicode MS"/>
          <w:sz w:val="21"/>
          <w:szCs w:val="21"/>
          <w:lang w:val="sq-AL"/>
        </w:rPr>
      </w:pPr>
      <w:r w:rsidRPr="0050394F">
        <w:rPr>
          <w:rFonts w:eastAsia="Arial Unicode MS"/>
          <w:sz w:val="21"/>
          <w:szCs w:val="21"/>
          <w:lang w:val="sq-AL"/>
        </w:rPr>
        <w:t>4.</w:t>
      </w:r>
      <w:r w:rsidR="000E5992" w:rsidRPr="0050394F">
        <w:rPr>
          <w:rFonts w:eastAsia="Arial Unicode MS"/>
          <w:sz w:val="21"/>
          <w:szCs w:val="21"/>
          <w:lang w:val="sq-AL"/>
        </w:rPr>
        <w:t xml:space="preserve"> </w:t>
      </w:r>
      <w:r w:rsidRPr="0050394F">
        <w:rPr>
          <w:rFonts w:eastAsia="Arial Unicode MS"/>
          <w:sz w:val="21"/>
          <w:szCs w:val="21"/>
          <w:lang w:val="sq-AL"/>
        </w:rPr>
        <w:t>Masa dhe rekomandime</w:t>
      </w:r>
    </w:p>
    <w:p w:rsidR="00875D6F" w:rsidRPr="0050394F" w:rsidRDefault="00875D6F" w:rsidP="00AD4569">
      <w:pPr>
        <w:pStyle w:val="Paragrafi"/>
        <w:rPr>
          <w:rFonts w:eastAsia="Arial Unicode MS"/>
          <w:sz w:val="21"/>
          <w:szCs w:val="21"/>
          <w:lang w:val="sq-AL"/>
        </w:rPr>
      </w:pPr>
      <w:r w:rsidRPr="0050394F">
        <w:rPr>
          <w:rFonts w:eastAsia="Arial Unicode MS"/>
          <w:sz w:val="21"/>
          <w:szCs w:val="21"/>
          <w:lang w:val="sq-AL"/>
        </w:rPr>
        <w:t xml:space="preserve">Niveli i humbjeve të tokës në brigjet e lumenjve të vendit tonë është i lartë dhe shumë serioz, niveli i mirëmbajtjes është i dobët dhe situata është serioze në rastet e shirave intesive. Humbjet e tokës vijnë si rrjedhojë e devijimit të rrjedhës së këtyre lumenjve. Devijimi i rrjedhave ujore është rezultat i marrjes pa kriter të materialeve inerte si dhe nga dëmtimet masive të mbulesës bimore në shtratin e lumit dhe në brigjet, nivelit të ulët të mirëmbajtjes së veprave mbrojtëse të tokave në brigjet e lumenjve si dhe prishjes dhe mosmirëmbajtjes së argjinaturave si rezultat i trafikut rrugor të mjeteve transportuese. </w:t>
      </w:r>
    </w:p>
    <w:p w:rsidR="00875D6F" w:rsidRPr="0050394F" w:rsidRDefault="00AD4569" w:rsidP="00AD4569">
      <w:pPr>
        <w:pStyle w:val="Paragrafi"/>
        <w:rPr>
          <w:color w:val="000000"/>
          <w:sz w:val="21"/>
          <w:szCs w:val="21"/>
          <w:lang w:val="sq-AL"/>
        </w:rPr>
      </w:pPr>
      <w:r w:rsidRPr="0050394F">
        <w:rPr>
          <w:color w:val="000000"/>
          <w:sz w:val="21"/>
          <w:szCs w:val="21"/>
          <w:lang w:val="sq-AL"/>
        </w:rPr>
        <w:t xml:space="preserve">- </w:t>
      </w:r>
      <w:r w:rsidR="00875D6F" w:rsidRPr="0050394F">
        <w:rPr>
          <w:color w:val="000000"/>
          <w:sz w:val="21"/>
          <w:szCs w:val="21"/>
          <w:lang w:val="sq-AL"/>
        </w:rPr>
        <w:t xml:space="preserve">Investime për ndërtimin e veprave antierozive në të gjithë përrenjtë dhe lumenjtë e vendit tonë. </w:t>
      </w:r>
      <w:r w:rsidR="00730980" w:rsidRPr="0050394F">
        <w:rPr>
          <w:rFonts w:eastAsia="Arial Unicode MS"/>
          <w:color w:val="000000"/>
          <w:spacing w:val="-2"/>
          <w:sz w:val="21"/>
          <w:szCs w:val="21"/>
          <w:lang w:val="sq-AL"/>
        </w:rPr>
        <w:t>Për sa</w:t>
      </w:r>
      <w:r w:rsidR="00875D6F" w:rsidRPr="0050394F">
        <w:rPr>
          <w:rFonts w:eastAsia="Arial Unicode MS"/>
          <w:color w:val="000000"/>
          <w:spacing w:val="-2"/>
          <w:sz w:val="21"/>
          <w:szCs w:val="21"/>
          <w:lang w:val="sq-AL"/>
        </w:rPr>
        <w:t xml:space="preserve"> i përket mënyrës dhe teknikës së ndërtimit, sugjerohet se ndërtimi i pritave të çdo lloji qofshin duhet të fillojnë të ndërtohen nga sipër poshtë.</w:t>
      </w:r>
    </w:p>
    <w:p w:rsidR="00875D6F" w:rsidRPr="0050394F" w:rsidRDefault="00AD4569" w:rsidP="00AD4569">
      <w:pPr>
        <w:pStyle w:val="Paragrafi"/>
        <w:rPr>
          <w:color w:val="000000"/>
          <w:spacing w:val="-2"/>
          <w:sz w:val="21"/>
          <w:szCs w:val="21"/>
          <w:lang w:val="sq-AL"/>
        </w:rPr>
      </w:pPr>
      <w:r w:rsidRPr="0050394F">
        <w:rPr>
          <w:color w:val="000000"/>
          <w:sz w:val="21"/>
          <w:szCs w:val="21"/>
          <w:lang w:val="sq-AL"/>
        </w:rPr>
        <w:t xml:space="preserve">- </w:t>
      </w:r>
      <w:r w:rsidR="00875D6F" w:rsidRPr="0050394F">
        <w:rPr>
          <w:color w:val="000000"/>
          <w:sz w:val="21"/>
          <w:szCs w:val="21"/>
          <w:lang w:val="sq-AL"/>
        </w:rPr>
        <w:t xml:space="preserve">Kontroll i rreptë i shfrytëzimit pa kriter të materialeve inerte në brigjet e lumenjve si dhe ndalim i plotë i përdorimit të inerteve në rrjedhën e poshtme të lumenjve Vjosë dhe Shkumbin. </w:t>
      </w:r>
    </w:p>
    <w:p w:rsidR="00875D6F" w:rsidRPr="0050394F" w:rsidRDefault="00AD4569" w:rsidP="00AD4569">
      <w:pPr>
        <w:pStyle w:val="Paragrafi"/>
        <w:rPr>
          <w:rFonts w:eastAsia="Arial Unicode MS"/>
          <w:bCs/>
          <w:iCs/>
          <w:spacing w:val="-2"/>
          <w:sz w:val="21"/>
          <w:szCs w:val="21"/>
          <w:lang w:val="sq-AL"/>
        </w:rPr>
      </w:pPr>
      <w:r w:rsidRPr="0050394F">
        <w:rPr>
          <w:rFonts w:eastAsia="Arial Unicode MS"/>
          <w:bCs/>
          <w:iCs/>
          <w:spacing w:val="-2"/>
          <w:sz w:val="21"/>
          <w:szCs w:val="21"/>
          <w:lang w:val="sq-AL"/>
        </w:rPr>
        <w:t xml:space="preserve">- </w:t>
      </w:r>
      <w:r w:rsidR="00875D6F" w:rsidRPr="0050394F">
        <w:rPr>
          <w:rFonts w:eastAsia="Arial Unicode MS"/>
          <w:bCs/>
          <w:iCs/>
          <w:spacing w:val="-2"/>
          <w:sz w:val="21"/>
          <w:szCs w:val="21"/>
          <w:lang w:val="sq-AL"/>
        </w:rPr>
        <w:t>Pyllëzim sa më i shpejtë dhe ngritja e veprave të natyrave të ndryshme hidorteknike me qëllim disiplinimin e rrjedhës së ujit në shtratin e lumit.</w:t>
      </w:r>
    </w:p>
    <w:p w:rsidR="00875D6F" w:rsidRPr="0050394F" w:rsidRDefault="00AD4569" w:rsidP="00AD4569">
      <w:pPr>
        <w:pStyle w:val="Paragrafi"/>
        <w:rPr>
          <w:rFonts w:eastAsia="Arial Unicode MS"/>
          <w:bCs/>
          <w:iCs/>
          <w:spacing w:val="-2"/>
          <w:sz w:val="21"/>
          <w:szCs w:val="21"/>
          <w:lang w:val="sq-AL"/>
        </w:rPr>
      </w:pPr>
      <w:r w:rsidRPr="0050394F">
        <w:rPr>
          <w:rFonts w:eastAsia="Arial Unicode MS"/>
          <w:color w:val="000000"/>
          <w:sz w:val="21"/>
          <w:szCs w:val="21"/>
          <w:lang w:val="sq-AL"/>
        </w:rPr>
        <w:t xml:space="preserve">- </w:t>
      </w:r>
      <w:r w:rsidR="000E5992" w:rsidRPr="0050394F">
        <w:rPr>
          <w:rFonts w:eastAsia="Arial Unicode MS"/>
          <w:color w:val="000000"/>
          <w:sz w:val="21"/>
          <w:szCs w:val="21"/>
          <w:lang w:val="sq-AL"/>
        </w:rPr>
        <w:t>Ndërmarrja</w:t>
      </w:r>
      <w:r w:rsidR="00875D6F" w:rsidRPr="0050394F">
        <w:rPr>
          <w:rFonts w:eastAsia="Arial Unicode MS"/>
          <w:color w:val="000000"/>
          <w:sz w:val="21"/>
          <w:szCs w:val="21"/>
          <w:lang w:val="sq-AL"/>
        </w:rPr>
        <w:t xml:space="preserve"> e një sërë masash me karakter inxhin</w:t>
      </w:r>
      <w:r w:rsidR="000E5992" w:rsidRPr="0050394F">
        <w:rPr>
          <w:rFonts w:eastAsia="Arial Unicode MS"/>
          <w:color w:val="000000"/>
          <w:sz w:val="21"/>
          <w:szCs w:val="21"/>
          <w:lang w:val="sq-AL"/>
        </w:rPr>
        <w:t>i</w:t>
      </w:r>
      <w:r w:rsidR="00875D6F" w:rsidRPr="0050394F">
        <w:rPr>
          <w:rFonts w:eastAsia="Arial Unicode MS"/>
          <w:color w:val="000000"/>
          <w:sz w:val="21"/>
          <w:szCs w:val="21"/>
          <w:lang w:val="sq-AL"/>
        </w:rPr>
        <w:t>erik, hidroteknik dhe i natyrave të tjera me qëllim menaxhimin dhe mirëmbajtjen e baseneve ujore si dhe të shtretërve të këtyre lumenjve.</w:t>
      </w:r>
    </w:p>
    <w:p w:rsidR="00875D6F" w:rsidRPr="0050394F" w:rsidRDefault="00AD4569" w:rsidP="00AD4569">
      <w:pPr>
        <w:pStyle w:val="Paragrafi"/>
        <w:rPr>
          <w:color w:val="000000"/>
          <w:spacing w:val="-2"/>
          <w:sz w:val="21"/>
          <w:szCs w:val="21"/>
          <w:lang w:val="sq-AL"/>
        </w:rPr>
      </w:pPr>
      <w:r w:rsidRPr="0050394F">
        <w:rPr>
          <w:color w:val="000000"/>
          <w:spacing w:val="-2"/>
          <w:sz w:val="21"/>
          <w:szCs w:val="21"/>
          <w:lang w:val="sq-AL"/>
        </w:rPr>
        <w:t xml:space="preserve">- </w:t>
      </w:r>
      <w:r w:rsidR="000E5992" w:rsidRPr="0050394F">
        <w:rPr>
          <w:color w:val="000000"/>
          <w:spacing w:val="-2"/>
          <w:sz w:val="21"/>
          <w:szCs w:val="21"/>
          <w:lang w:val="sq-AL"/>
        </w:rPr>
        <w:t>Eliminimi</w:t>
      </w:r>
      <w:r w:rsidR="00875D6F" w:rsidRPr="0050394F">
        <w:rPr>
          <w:color w:val="000000"/>
          <w:spacing w:val="-2"/>
          <w:sz w:val="21"/>
          <w:szCs w:val="21"/>
          <w:lang w:val="sq-AL"/>
        </w:rPr>
        <w:t xml:space="preserve"> i ndërhyrjeve mekanike në afërsi të shtratit të lumenjve për qëllime plugimi ose të tjera </w:t>
      </w:r>
      <w:r w:rsidR="00875D6F" w:rsidRPr="0050394F">
        <w:rPr>
          <w:rFonts w:eastAsia="Arial Unicode MS"/>
          <w:bCs/>
          <w:iCs/>
          <w:spacing w:val="-2"/>
          <w:sz w:val="21"/>
          <w:szCs w:val="21"/>
          <w:lang w:val="sq-AL"/>
        </w:rPr>
        <w:t>(propozohet futja e një dispozite të caktuar ligjore me qëllim përcaktimin e një zone të caktuar mbrojtëse për këtë qëllim, mbështetur në shembullin e vendeve perëndimore)</w:t>
      </w:r>
      <w:r w:rsidR="00875D6F" w:rsidRPr="0050394F">
        <w:rPr>
          <w:color w:val="000000"/>
          <w:spacing w:val="-2"/>
          <w:sz w:val="21"/>
          <w:szCs w:val="21"/>
          <w:lang w:val="sq-AL"/>
        </w:rPr>
        <w:t>.</w:t>
      </w:r>
    </w:p>
    <w:p w:rsidR="00875D6F" w:rsidRPr="0050394F" w:rsidRDefault="00AD4569" w:rsidP="00AD4569">
      <w:pPr>
        <w:pStyle w:val="Paragrafi"/>
        <w:rPr>
          <w:color w:val="000000"/>
          <w:spacing w:val="-2"/>
          <w:sz w:val="21"/>
          <w:szCs w:val="21"/>
          <w:lang w:val="sq-AL"/>
        </w:rPr>
      </w:pPr>
      <w:r w:rsidRPr="0050394F">
        <w:rPr>
          <w:color w:val="000000"/>
          <w:spacing w:val="-2"/>
          <w:sz w:val="21"/>
          <w:szCs w:val="21"/>
          <w:lang w:val="sq-AL"/>
        </w:rPr>
        <w:t xml:space="preserve">- </w:t>
      </w:r>
      <w:r w:rsidR="00875D6F" w:rsidRPr="0050394F">
        <w:rPr>
          <w:color w:val="000000"/>
          <w:spacing w:val="-2"/>
          <w:sz w:val="21"/>
          <w:szCs w:val="21"/>
          <w:lang w:val="sq-AL"/>
        </w:rPr>
        <w:t xml:space="preserve">Ruajtja e një regjimi normal dhe uniform të prurjeve ujore dhe të ngurta. </w:t>
      </w:r>
    </w:p>
    <w:p w:rsidR="00875D6F" w:rsidRPr="0050394F" w:rsidRDefault="00875D6F" w:rsidP="00AD4569">
      <w:pPr>
        <w:pStyle w:val="Paragrafi"/>
        <w:rPr>
          <w:sz w:val="21"/>
          <w:szCs w:val="21"/>
          <w:lang w:val="sq-AL"/>
        </w:rPr>
      </w:pPr>
      <w:r w:rsidRPr="0050394F">
        <w:rPr>
          <w:sz w:val="21"/>
          <w:szCs w:val="21"/>
          <w:lang w:val="sq-AL"/>
        </w:rPr>
        <w:t xml:space="preserve">5. Legjislacioni bazë në fushën e Tokave </w:t>
      </w:r>
    </w:p>
    <w:p w:rsidR="00875D6F" w:rsidRPr="0050394F" w:rsidRDefault="00875D6F" w:rsidP="00AD4569">
      <w:pPr>
        <w:pStyle w:val="Paragrafi"/>
        <w:rPr>
          <w:i/>
          <w:spacing w:val="-3"/>
          <w:sz w:val="21"/>
          <w:szCs w:val="21"/>
          <w:lang w:val="sq-AL"/>
        </w:rPr>
      </w:pPr>
      <w:r w:rsidRPr="0050394F">
        <w:rPr>
          <w:sz w:val="21"/>
          <w:szCs w:val="21"/>
          <w:lang w:val="sq-AL"/>
        </w:rPr>
        <w:t xml:space="preserve">Ligji </w:t>
      </w:r>
      <w:r w:rsidR="00275501" w:rsidRPr="0050394F">
        <w:rPr>
          <w:sz w:val="21"/>
          <w:szCs w:val="21"/>
          <w:lang w:val="sq-AL"/>
        </w:rPr>
        <w:t>nr</w:t>
      </w:r>
      <w:r w:rsidR="000E5992" w:rsidRPr="0050394F">
        <w:rPr>
          <w:sz w:val="21"/>
          <w:szCs w:val="21"/>
          <w:lang w:val="sq-AL"/>
        </w:rPr>
        <w:t>. 8405, datë 17.</w:t>
      </w:r>
      <w:r w:rsidRPr="0050394F">
        <w:rPr>
          <w:sz w:val="21"/>
          <w:szCs w:val="21"/>
          <w:lang w:val="sq-AL"/>
        </w:rPr>
        <w:t xml:space="preserve">9.1998 </w:t>
      </w:r>
      <w:r w:rsidR="000E5992" w:rsidRPr="0050394F">
        <w:rPr>
          <w:spacing w:val="-3"/>
          <w:sz w:val="21"/>
          <w:szCs w:val="21"/>
          <w:lang w:val="sq-AL"/>
        </w:rPr>
        <w:t>“</w:t>
      </w:r>
      <w:r w:rsidRPr="0050394F">
        <w:rPr>
          <w:i/>
          <w:sz w:val="21"/>
          <w:szCs w:val="21"/>
          <w:lang w:val="sq-AL"/>
        </w:rPr>
        <w:t>Për urbanistikën</w:t>
      </w:r>
      <w:r w:rsidR="000E5992" w:rsidRPr="0050394F">
        <w:rPr>
          <w:i/>
          <w:sz w:val="21"/>
          <w:szCs w:val="21"/>
          <w:lang w:val="sq-AL"/>
        </w:rPr>
        <w:t xml:space="preserve">”, </w:t>
      </w:r>
      <w:r w:rsidRPr="0050394F">
        <w:rPr>
          <w:i/>
          <w:spacing w:val="-3"/>
          <w:sz w:val="21"/>
          <w:szCs w:val="21"/>
          <w:lang w:val="sq-AL"/>
        </w:rPr>
        <w:t>i ndryshuar.</w:t>
      </w:r>
    </w:p>
    <w:p w:rsidR="00875D6F" w:rsidRPr="0050394F" w:rsidRDefault="00875D6F" w:rsidP="00AD4569">
      <w:pPr>
        <w:pStyle w:val="Paragrafi"/>
        <w:rPr>
          <w:sz w:val="21"/>
          <w:szCs w:val="21"/>
          <w:lang w:val="sq-AL"/>
        </w:rPr>
      </w:pPr>
      <w:r w:rsidRPr="0050394F">
        <w:rPr>
          <w:sz w:val="21"/>
          <w:szCs w:val="21"/>
          <w:lang w:val="sq-AL"/>
        </w:rPr>
        <w:t xml:space="preserve">Ligji </w:t>
      </w:r>
      <w:r w:rsidR="00275501" w:rsidRPr="0050394F">
        <w:rPr>
          <w:sz w:val="21"/>
          <w:szCs w:val="21"/>
          <w:lang w:val="sq-AL"/>
        </w:rPr>
        <w:t>nr</w:t>
      </w:r>
      <w:r w:rsidR="000E5992" w:rsidRPr="0050394F">
        <w:rPr>
          <w:sz w:val="21"/>
          <w:szCs w:val="21"/>
          <w:lang w:val="sq-AL"/>
        </w:rPr>
        <w:t>. 8752, datë 26.</w:t>
      </w:r>
      <w:r w:rsidRPr="0050394F">
        <w:rPr>
          <w:sz w:val="21"/>
          <w:szCs w:val="21"/>
          <w:lang w:val="sq-AL"/>
        </w:rPr>
        <w:t xml:space="preserve">3.2001 </w:t>
      </w:r>
      <w:r w:rsidR="000E5992" w:rsidRPr="0050394F">
        <w:rPr>
          <w:spacing w:val="-3"/>
          <w:sz w:val="21"/>
          <w:szCs w:val="21"/>
          <w:lang w:val="sq-AL"/>
        </w:rPr>
        <w:t>“</w:t>
      </w:r>
      <w:r w:rsidRPr="0050394F">
        <w:rPr>
          <w:i/>
          <w:sz w:val="21"/>
          <w:szCs w:val="21"/>
          <w:lang w:val="sq-AL"/>
        </w:rPr>
        <w:t>Për krijimin dhe funksionimin e strukturave për administrimin dhe mbrojtjen e tokës</w:t>
      </w:r>
      <w:r w:rsidR="000E5992" w:rsidRPr="0050394F">
        <w:rPr>
          <w:i/>
          <w:sz w:val="21"/>
          <w:szCs w:val="21"/>
          <w:lang w:val="sq-AL"/>
        </w:rPr>
        <w:t>”</w:t>
      </w:r>
      <w:r w:rsidRPr="0050394F">
        <w:rPr>
          <w:i/>
          <w:spacing w:val="-3"/>
          <w:sz w:val="21"/>
          <w:szCs w:val="21"/>
          <w:lang w:val="sq-AL"/>
        </w:rPr>
        <w:t>.</w:t>
      </w:r>
    </w:p>
    <w:p w:rsidR="00875D6F" w:rsidRPr="0050394F" w:rsidRDefault="00875D6F" w:rsidP="00AD4569">
      <w:pPr>
        <w:pStyle w:val="Paragrafi"/>
        <w:rPr>
          <w:i/>
          <w:spacing w:val="-3"/>
          <w:sz w:val="21"/>
          <w:szCs w:val="21"/>
          <w:lang w:val="sq-AL"/>
        </w:rPr>
      </w:pPr>
      <w:r w:rsidRPr="0050394F">
        <w:rPr>
          <w:sz w:val="21"/>
          <w:szCs w:val="21"/>
          <w:lang w:val="sq-AL"/>
        </w:rPr>
        <w:t xml:space="preserve">Ligji </w:t>
      </w:r>
      <w:r w:rsidR="00275501" w:rsidRPr="0050394F">
        <w:rPr>
          <w:sz w:val="21"/>
          <w:szCs w:val="21"/>
          <w:lang w:val="sq-AL"/>
        </w:rPr>
        <w:t>nr</w:t>
      </w:r>
      <w:r w:rsidR="000E5992" w:rsidRPr="0050394F">
        <w:rPr>
          <w:sz w:val="21"/>
          <w:szCs w:val="21"/>
          <w:lang w:val="sq-AL"/>
        </w:rPr>
        <w:t>. 9244, datë 17.</w:t>
      </w:r>
      <w:r w:rsidRPr="0050394F">
        <w:rPr>
          <w:sz w:val="21"/>
          <w:szCs w:val="21"/>
          <w:lang w:val="sq-AL"/>
        </w:rPr>
        <w:t xml:space="preserve">6.2004 </w:t>
      </w:r>
      <w:r w:rsidR="000E5992" w:rsidRPr="0050394F">
        <w:rPr>
          <w:spacing w:val="-3"/>
          <w:sz w:val="21"/>
          <w:szCs w:val="21"/>
          <w:lang w:val="sq-AL"/>
        </w:rPr>
        <w:t>“</w:t>
      </w:r>
      <w:r w:rsidRPr="0050394F">
        <w:rPr>
          <w:i/>
          <w:sz w:val="21"/>
          <w:szCs w:val="21"/>
          <w:lang w:val="sq-AL"/>
        </w:rPr>
        <w:t>Për mbrojtjen e tokës bujqësore</w:t>
      </w:r>
      <w:r w:rsidR="000E5992" w:rsidRPr="0050394F">
        <w:rPr>
          <w:i/>
          <w:spacing w:val="-3"/>
          <w:sz w:val="21"/>
          <w:szCs w:val="21"/>
          <w:lang w:val="sq-AL"/>
        </w:rPr>
        <w:t>”</w:t>
      </w:r>
      <w:r w:rsidRPr="0050394F">
        <w:rPr>
          <w:i/>
          <w:spacing w:val="-3"/>
          <w:sz w:val="21"/>
          <w:szCs w:val="21"/>
          <w:lang w:val="sq-AL"/>
        </w:rPr>
        <w:t>.</w:t>
      </w:r>
    </w:p>
    <w:p w:rsidR="00875D6F" w:rsidRPr="0050394F" w:rsidRDefault="00875D6F" w:rsidP="00AD4569">
      <w:pPr>
        <w:pStyle w:val="Paragrafi"/>
        <w:rPr>
          <w:i/>
          <w:spacing w:val="-3"/>
          <w:sz w:val="21"/>
          <w:szCs w:val="21"/>
          <w:lang w:val="sq-AL"/>
        </w:rPr>
      </w:pPr>
      <w:r w:rsidRPr="0050394F">
        <w:rPr>
          <w:spacing w:val="-3"/>
          <w:sz w:val="21"/>
          <w:szCs w:val="21"/>
          <w:lang w:val="sq-AL"/>
        </w:rPr>
        <w:t xml:space="preserve">Ligji </w:t>
      </w:r>
      <w:r w:rsidR="00275501" w:rsidRPr="0050394F">
        <w:rPr>
          <w:sz w:val="21"/>
          <w:szCs w:val="21"/>
          <w:lang w:val="sq-AL"/>
        </w:rPr>
        <w:t>nr</w:t>
      </w:r>
      <w:r w:rsidR="000E5992" w:rsidRPr="0050394F">
        <w:rPr>
          <w:spacing w:val="-3"/>
          <w:sz w:val="21"/>
          <w:szCs w:val="21"/>
          <w:lang w:val="sq-AL"/>
        </w:rPr>
        <w:t>. 9385 datë 04.</w:t>
      </w:r>
      <w:r w:rsidRPr="0050394F">
        <w:rPr>
          <w:spacing w:val="-3"/>
          <w:sz w:val="21"/>
          <w:szCs w:val="21"/>
          <w:lang w:val="sq-AL"/>
        </w:rPr>
        <w:t xml:space="preserve">5.2005 </w:t>
      </w:r>
      <w:r w:rsidR="000E5992" w:rsidRPr="0050394F">
        <w:rPr>
          <w:spacing w:val="-3"/>
          <w:sz w:val="21"/>
          <w:szCs w:val="21"/>
          <w:lang w:val="sq-AL"/>
        </w:rPr>
        <w:t>“</w:t>
      </w:r>
      <w:r w:rsidRPr="0050394F">
        <w:rPr>
          <w:i/>
          <w:sz w:val="21"/>
          <w:szCs w:val="21"/>
          <w:lang w:val="sq-AL"/>
        </w:rPr>
        <w:t>Për pyjet dhe shërbimin pyjor</w:t>
      </w:r>
      <w:r w:rsidR="000E5992" w:rsidRPr="0050394F">
        <w:rPr>
          <w:i/>
          <w:spacing w:val="-3"/>
          <w:sz w:val="21"/>
          <w:szCs w:val="21"/>
          <w:lang w:val="sq-AL"/>
        </w:rPr>
        <w:t>”</w:t>
      </w:r>
      <w:r w:rsidRPr="0050394F">
        <w:rPr>
          <w:i/>
          <w:spacing w:val="-3"/>
          <w:sz w:val="21"/>
          <w:szCs w:val="21"/>
          <w:lang w:val="sq-AL"/>
        </w:rPr>
        <w:t>, i ndryshuar.</w:t>
      </w:r>
    </w:p>
    <w:p w:rsidR="00875D6F" w:rsidRPr="0050394F" w:rsidRDefault="00875D6F" w:rsidP="00A23402">
      <w:pPr>
        <w:rPr>
          <w:rFonts w:ascii="CG Times" w:hAnsi="CG Times"/>
          <w:sz w:val="21"/>
          <w:szCs w:val="21"/>
          <w:lang w:val="sq-AL"/>
        </w:rPr>
      </w:pPr>
      <w:r w:rsidRPr="0050394F">
        <w:rPr>
          <w:rFonts w:ascii="CG Times" w:hAnsi="CG Times"/>
          <w:sz w:val="21"/>
          <w:szCs w:val="21"/>
          <w:lang w:val="sq-AL"/>
        </w:rPr>
        <w:t xml:space="preserve">Ligji </w:t>
      </w:r>
      <w:r w:rsidR="000E5992" w:rsidRPr="0050394F">
        <w:rPr>
          <w:rFonts w:ascii="CG Times" w:hAnsi="CG Times"/>
          <w:sz w:val="21"/>
          <w:szCs w:val="21"/>
          <w:lang w:val="sq-AL"/>
        </w:rPr>
        <w:t>nr</w:t>
      </w:r>
      <w:r w:rsidR="00C72C32" w:rsidRPr="0050394F">
        <w:rPr>
          <w:rFonts w:ascii="CG Times" w:hAnsi="CG Times"/>
          <w:sz w:val="21"/>
          <w:szCs w:val="21"/>
          <w:lang w:val="sq-AL"/>
        </w:rPr>
        <w:t>.</w:t>
      </w:r>
      <w:r w:rsidRPr="0050394F">
        <w:rPr>
          <w:rFonts w:ascii="CG Times" w:hAnsi="CG Times"/>
          <w:sz w:val="21"/>
          <w:szCs w:val="21"/>
          <w:lang w:val="sq-AL"/>
        </w:rPr>
        <w:t>9362,</w:t>
      </w:r>
      <w:r w:rsidR="000E5992" w:rsidRPr="0050394F">
        <w:rPr>
          <w:rFonts w:ascii="CG Times" w:hAnsi="CG Times"/>
          <w:sz w:val="21"/>
          <w:szCs w:val="21"/>
          <w:lang w:val="sq-AL"/>
        </w:rPr>
        <w:t xml:space="preserve"> </w:t>
      </w:r>
      <w:r w:rsidRPr="0050394F">
        <w:rPr>
          <w:rFonts w:ascii="CG Times" w:hAnsi="CG Times"/>
          <w:sz w:val="21"/>
          <w:szCs w:val="21"/>
          <w:lang w:val="sq-AL"/>
        </w:rPr>
        <w:t>dat</w:t>
      </w:r>
      <w:r w:rsidR="000E5992" w:rsidRPr="0050394F">
        <w:rPr>
          <w:rFonts w:ascii="CG Times" w:hAnsi="CG Times"/>
          <w:sz w:val="21"/>
          <w:szCs w:val="21"/>
          <w:lang w:val="sq-AL"/>
        </w:rPr>
        <w:t>ë</w:t>
      </w:r>
      <w:r w:rsidRPr="0050394F">
        <w:rPr>
          <w:rFonts w:ascii="CG Times" w:hAnsi="CG Times"/>
          <w:sz w:val="21"/>
          <w:szCs w:val="21"/>
          <w:lang w:val="sq-AL"/>
        </w:rPr>
        <w:t xml:space="preserve"> 24.3.2005 </w:t>
      </w:r>
      <w:r w:rsidR="000E5992" w:rsidRPr="0050394F">
        <w:rPr>
          <w:rFonts w:ascii="CG Times" w:hAnsi="CG Times"/>
          <w:spacing w:val="-3"/>
          <w:sz w:val="21"/>
          <w:szCs w:val="21"/>
          <w:lang w:val="sq-AL"/>
        </w:rPr>
        <w:t>“</w:t>
      </w:r>
      <w:r w:rsidRPr="0050394F">
        <w:rPr>
          <w:rFonts w:ascii="CG Times" w:hAnsi="CG Times"/>
          <w:i/>
          <w:sz w:val="21"/>
          <w:szCs w:val="21"/>
          <w:lang w:val="sq-AL"/>
        </w:rPr>
        <w:t>Për shërbimin e mbrojtjes së bimëve</w:t>
      </w:r>
      <w:r w:rsidR="000E5992" w:rsidRPr="0050394F">
        <w:rPr>
          <w:rFonts w:ascii="CG Times" w:hAnsi="CG Times"/>
          <w:i/>
          <w:sz w:val="21"/>
          <w:szCs w:val="21"/>
          <w:lang w:val="sq-AL"/>
        </w:rPr>
        <w:t>”</w:t>
      </w:r>
      <w:r w:rsidRPr="0050394F">
        <w:rPr>
          <w:rFonts w:ascii="CG Times" w:hAnsi="CG Times"/>
          <w:i/>
          <w:spacing w:val="-3"/>
          <w:sz w:val="21"/>
          <w:szCs w:val="21"/>
          <w:lang w:val="sq-AL"/>
        </w:rPr>
        <w:t>.</w:t>
      </w:r>
    </w:p>
    <w:p w:rsidR="00875D6F" w:rsidRPr="0050394F" w:rsidRDefault="00875D6F" w:rsidP="007C552B">
      <w:pPr>
        <w:pStyle w:val="Paragrafi"/>
        <w:rPr>
          <w:sz w:val="21"/>
          <w:szCs w:val="21"/>
          <w:lang w:val="sq-AL"/>
        </w:rPr>
      </w:pPr>
      <w:r w:rsidRPr="0050394F">
        <w:rPr>
          <w:sz w:val="21"/>
          <w:szCs w:val="21"/>
          <w:lang w:val="sq-AL"/>
        </w:rPr>
        <w:t xml:space="preserve">Ligji </w:t>
      </w:r>
      <w:r w:rsidR="00275501" w:rsidRPr="0050394F">
        <w:rPr>
          <w:sz w:val="21"/>
          <w:szCs w:val="21"/>
          <w:lang w:val="sq-AL"/>
        </w:rPr>
        <w:t>nr.</w:t>
      </w:r>
      <w:r w:rsidRPr="0050394F">
        <w:rPr>
          <w:sz w:val="21"/>
          <w:szCs w:val="21"/>
          <w:lang w:val="sq-AL"/>
        </w:rPr>
        <w:t xml:space="preserve"> 9730, datë 10.5.2007 </w:t>
      </w:r>
      <w:r w:rsidR="000E5992" w:rsidRPr="0050394F">
        <w:rPr>
          <w:spacing w:val="-3"/>
          <w:sz w:val="21"/>
          <w:szCs w:val="21"/>
          <w:lang w:val="sq-AL"/>
        </w:rPr>
        <w:t>“</w:t>
      </w:r>
      <w:r w:rsidRPr="0050394F">
        <w:rPr>
          <w:sz w:val="21"/>
          <w:szCs w:val="21"/>
          <w:lang w:val="sq-AL"/>
        </w:rPr>
        <w:t>Për ratifikimin e “Marrëveshjes së financimit ndërmjet Këshillit të Ministrave të Republikës së Shqipërisë dhe Shoqatës Ndërkombëtare për Zhvillim (IDA). Për projektin e administrimit dhe menaxhimit të Tokës”.</w:t>
      </w:r>
    </w:p>
    <w:p w:rsidR="00875D6F" w:rsidRPr="0050394F" w:rsidRDefault="00875D6F" w:rsidP="007C552B">
      <w:pPr>
        <w:pStyle w:val="Paragrafi"/>
        <w:rPr>
          <w:sz w:val="21"/>
          <w:szCs w:val="21"/>
          <w:lang w:val="sq-AL"/>
        </w:rPr>
      </w:pPr>
      <w:r w:rsidRPr="0050394F">
        <w:rPr>
          <w:sz w:val="21"/>
          <w:szCs w:val="21"/>
          <w:lang w:val="sq-AL"/>
        </w:rPr>
        <w:t xml:space="preserve">Ligji </w:t>
      </w:r>
      <w:r w:rsidR="00275501" w:rsidRPr="0050394F">
        <w:rPr>
          <w:sz w:val="21"/>
          <w:szCs w:val="21"/>
          <w:lang w:val="sq-AL"/>
        </w:rPr>
        <w:t>nr</w:t>
      </w:r>
      <w:r w:rsidRPr="0050394F">
        <w:rPr>
          <w:sz w:val="21"/>
          <w:szCs w:val="21"/>
          <w:lang w:val="sq-AL"/>
        </w:rPr>
        <w:t>. 1019</w:t>
      </w:r>
      <w:r w:rsidR="000E5992" w:rsidRPr="0050394F">
        <w:rPr>
          <w:sz w:val="21"/>
          <w:szCs w:val="21"/>
          <w:lang w:val="sq-AL"/>
        </w:rPr>
        <w:t>,</w:t>
      </w:r>
      <w:r w:rsidRPr="0050394F">
        <w:rPr>
          <w:sz w:val="21"/>
          <w:szCs w:val="21"/>
          <w:lang w:val="sq-AL"/>
        </w:rPr>
        <w:t xml:space="preserve"> datë 23.4.2009 </w:t>
      </w:r>
      <w:r w:rsidR="000E5992" w:rsidRPr="0050394F">
        <w:rPr>
          <w:spacing w:val="-3"/>
          <w:sz w:val="21"/>
          <w:szCs w:val="21"/>
          <w:lang w:val="sq-AL"/>
        </w:rPr>
        <w:t>“</w:t>
      </w:r>
      <w:r w:rsidRPr="0050394F">
        <w:rPr>
          <w:sz w:val="21"/>
          <w:szCs w:val="21"/>
          <w:lang w:val="sq-AL"/>
        </w:rPr>
        <w:t>Për planifikimin e territorit</w:t>
      </w:r>
      <w:r w:rsidR="000E5992" w:rsidRPr="0050394F">
        <w:rPr>
          <w:sz w:val="21"/>
          <w:szCs w:val="21"/>
          <w:lang w:val="sq-AL"/>
        </w:rPr>
        <w:t>”.</w:t>
      </w:r>
      <w:r w:rsidRPr="0050394F">
        <w:rPr>
          <w:sz w:val="21"/>
          <w:szCs w:val="21"/>
          <w:lang w:val="sq-AL"/>
        </w:rPr>
        <w:t xml:space="preserve"> </w:t>
      </w:r>
    </w:p>
    <w:p w:rsidR="00875D6F" w:rsidRPr="0050394F" w:rsidRDefault="00875D6F" w:rsidP="007C552B">
      <w:pPr>
        <w:pStyle w:val="Paragrafi"/>
        <w:rPr>
          <w:sz w:val="21"/>
          <w:szCs w:val="21"/>
          <w:lang w:val="sq-AL"/>
        </w:rPr>
      </w:pPr>
      <w:r w:rsidRPr="0050394F">
        <w:rPr>
          <w:sz w:val="21"/>
          <w:szCs w:val="21"/>
          <w:lang w:val="sq-AL"/>
        </w:rPr>
        <w:t xml:space="preserve">Ligji </w:t>
      </w:r>
      <w:r w:rsidR="00275501" w:rsidRPr="0050394F">
        <w:rPr>
          <w:sz w:val="21"/>
          <w:szCs w:val="21"/>
          <w:lang w:val="sq-AL"/>
        </w:rPr>
        <w:t>nr</w:t>
      </w:r>
      <w:r w:rsidRPr="0050394F">
        <w:rPr>
          <w:sz w:val="21"/>
          <w:szCs w:val="21"/>
          <w:lang w:val="sq-AL"/>
        </w:rPr>
        <w:t>.</w:t>
      </w:r>
      <w:r w:rsidR="000E5992" w:rsidRPr="0050394F">
        <w:rPr>
          <w:sz w:val="21"/>
          <w:szCs w:val="21"/>
          <w:lang w:val="sq-AL"/>
        </w:rPr>
        <w:t xml:space="preserve"> </w:t>
      </w:r>
      <w:r w:rsidRPr="0050394F">
        <w:rPr>
          <w:sz w:val="21"/>
          <w:szCs w:val="21"/>
          <w:lang w:val="sq-AL"/>
        </w:rPr>
        <w:t>10</w:t>
      </w:r>
      <w:r w:rsidR="000E5992" w:rsidRPr="0050394F">
        <w:rPr>
          <w:sz w:val="21"/>
          <w:szCs w:val="21"/>
          <w:lang w:val="sq-AL"/>
        </w:rPr>
        <w:t xml:space="preserve"> </w:t>
      </w:r>
      <w:r w:rsidRPr="0050394F">
        <w:rPr>
          <w:sz w:val="21"/>
          <w:szCs w:val="21"/>
          <w:lang w:val="sq-AL"/>
        </w:rPr>
        <w:t>257</w:t>
      </w:r>
      <w:r w:rsidR="000E5992" w:rsidRPr="0050394F">
        <w:rPr>
          <w:sz w:val="21"/>
          <w:szCs w:val="21"/>
          <w:lang w:val="sq-AL"/>
        </w:rPr>
        <w:t>,</w:t>
      </w:r>
      <w:r w:rsidRPr="0050394F">
        <w:rPr>
          <w:sz w:val="21"/>
          <w:szCs w:val="21"/>
          <w:lang w:val="sq-AL"/>
        </w:rPr>
        <w:t xml:space="preserve"> datë 25.3.2010</w:t>
      </w:r>
      <w:r w:rsidRPr="0050394F">
        <w:rPr>
          <w:b/>
          <w:sz w:val="21"/>
          <w:szCs w:val="21"/>
          <w:lang w:val="sq-AL"/>
        </w:rPr>
        <w:t xml:space="preserve"> </w:t>
      </w:r>
      <w:r w:rsidRPr="0050394F">
        <w:rPr>
          <w:sz w:val="21"/>
          <w:szCs w:val="21"/>
          <w:lang w:val="sq-AL"/>
        </w:rPr>
        <w:t xml:space="preserve">“Për disa ndryshime dhe shtesa në ligjin </w:t>
      </w:r>
      <w:r w:rsidR="00275501" w:rsidRPr="0050394F">
        <w:rPr>
          <w:sz w:val="21"/>
          <w:szCs w:val="21"/>
          <w:lang w:val="sq-AL"/>
        </w:rPr>
        <w:t>nr</w:t>
      </w:r>
      <w:r w:rsidRPr="0050394F">
        <w:rPr>
          <w:sz w:val="21"/>
          <w:szCs w:val="21"/>
          <w:lang w:val="sq-AL"/>
        </w:rPr>
        <w:t>.</w:t>
      </w:r>
      <w:r w:rsidR="000E5992" w:rsidRPr="0050394F">
        <w:rPr>
          <w:sz w:val="21"/>
          <w:szCs w:val="21"/>
          <w:lang w:val="sq-AL"/>
        </w:rPr>
        <w:t xml:space="preserve"> 8752, datë 26.</w:t>
      </w:r>
      <w:r w:rsidRPr="0050394F">
        <w:rPr>
          <w:sz w:val="21"/>
          <w:szCs w:val="21"/>
          <w:lang w:val="sq-AL"/>
        </w:rPr>
        <w:t>3.2001 “Për krijimin dhe funksionimin e strukturave për administrimin dhe mbrojtjen e tokës”.</w:t>
      </w:r>
    </w:p>
    <w:p w:rsidR="00875D6F" w:rsidRPr="0050394F" w:rsidRDefault="00875D6F" w:rsidP="007C552B">
      <w:pPr>
        <w:pStyle w:val="Paragrafi"/>
        <w:rPr>
          <w:sz w:val="21"/>
          <w:szCs w:val="21"/>
          <w:lang w:val="sq-AL"/>
        </w:rPr>
      </w:pPr>
      <w:r w:rsidRPr="0050394F">
        <w:rPr>
          <w:sz w:val="21"/>
          <w:szCs w:val="21"/>
          <w:lang w:val="sq-AL"/>
        </w:rPr>
        <w:t xml:space="preserve">5.1 </w:t>
      </w:r>
      <w:r w:rsidR="000E5992" w:rsidRPr="0050394F">
        <w:rPr>
          <w:sz w:val="21"/>
          <w:szCs w:val="21"/>
          <w:lang w:val="sq-AL"/>
        </w:rPr>
        <w:t xml:space="preserve">Vendime të </w:t>
      </w:r>
      <w:r w:rsidRPr="0050394F">
        <w:rPr>
          <w:sz w:val="21"/>
          <w:szCs w:val="21"/>
          <w:lang w:val="sq-AL"/>
        </w:rPr>
        <w:t>K</w:t>
      </w:r>
      <w:r w:rsidR="000E5992" w:rsidRPr="0050394F">
        <w:rPr>
          <w:sz w:val="21"/>
          <w:szCs w:val="21"/>
          <w:lang w:val="sq-AL"/>
        </w:rPr>
        <w:t xml:space="preserve">ëshillit të </w:t>
      </w:r>
      <w:r w:rsidRPr="0050394F">
        <w:rPr>
          <w:sz w:val="21"/>
          <w:szCs w:val="21"/>
          <w:lang w:val="sq-AL"/>
        </w:rPr>
        <w:t>M</w:t>
      </w:r>
      <w:r w:rsidR="000E5992" w:rsidRPr="0050394F">
        <w:rPr>
          <w:sz w:val="21"/>
          <w:szCs w:val="21"/>
          <w:lang w:val="sq-AL"/>
        </w:rPr>
        <w:t>inistrave</w:t>
      </w:r>
      <w:r w:rsidRPr="0050394F">
        <w:rPr>
          <w:sz w:val="21"/>
          <w:szCs w:val="21"/>
          <w:lang w:val="sq-AL"/>
        </w:rPr>
        <w:t xml:space="preserve"> në fushën e </w:t>
      </w:r>
      <w:r w:rsidR="000E5992" w:rsidRPr="0050394F">
        <w:rPr>
          <w:sz w:val="21"/>
          <w:szCs w:val="21"/>
          <w:lang w:val="sq-AL"/>
        </w:rPr>
        <w:t xml:space="preserve">tokave </w:t>
      </w:r>
    </w:p>
    <w:p w:rsidR="00875D6F" w:rsidRPr="0050394F" w:rsidRDefault="00875D6F" w:rsidP="007C552B">
      <w:pPr>
        <w:pStyle w:val="Paragrafi"/>
        <w:rPr>
          <w:sz w:val="21"/>
          <w:szCs w:val="21"/>
          <w:lang w:val="sq-AL"/>
        </w:rPr>
      </w:pPr>
      <w:r w:rsidRPr="0050394F">
        <w:rPr>
          <w:sz w:val="21"/>
          <w:szCs w:val="21"/>
          <w:lang w:val="sq-AL"/>
        </w:rPr>
        <w:t>V</w:t>
      </w:r>
      <w:r w:rsidR="000E5992" w:rsidRPr="0050394F">
        <w:rPr>
          <w:sz w:val="21"/>
          <w:szCs w:val="21"/>
          <w:lang w:val="sq-AL"/>
        </w:rPr>
        <w:t>endim i Këshillit të Ministrave</w:t>
      </w:r>
      <w:r w:rsidRPr="0050394F">
        <w:rPr>
          <w:sz w:val="21"/>
          <w:szCs w:val="21"/>
          <w:lang w:val="sq-AL"/>
        </w:rPr>
        <w:t xml:space="preserve"> </w:t>
      </w:r>
      <w:r w:rsidR="00275501" w:rsidRPr="0050394F">
        <w:rPr>
          <w:sz w:val="21"/>
          <w:szCs w:val="21"/>
          <w:lang w:val="sq-AL"/>
        </w:rPr>
        <w:t>nr</w:t>
      </w:r>
      <w:r w:rsidRPr="0050394F">
        <w:rPr>
          <w:sz w:val="21"/>
          <w:szCs w:val="21"/>
          <w:lang w:val="sq-AL"/>
        </w:rPr>
        <w:t>.</w:t>
      </w:r>
      <w:r w:rsidR="000E5992" w:rsidRPr="0050394F">
        <w:rPr>
          <w:sz w:val="21"/>
          <w:szCs w:val="21"/>
          <w:lang w:val="sq-AL"/>
        </w:rPr>
        <w:t xml:space="preserve"> </w:t>
      </w:r>
      <w:r w:rsidRPr="0050394F">
        <w:rPr>
          <w:sz w:val="21"/>
          <w:szCs w:val="21"/>
          <w:lang w:val="sq-AL"/>
        </w:rPr>
        <w:t>289,</w:t>
      </w:r>
      <w:r w:rsidR="000E5992" w:rsidRPr="0050394F">
        <w:rPr>
          <w:sz w:val="21"/>
          <w:szCs w:val="21"/>
          <w:lang w:val="sq-AL"/>
        </w:rPr>
        <w:t xml:space="preserve"> </w:t>
      </w:r>
      <w:r w:rsidRPr="0050394F">
        <w:rPr>
          <w:sz w:val="21"/>
          <w:szCs w:val="21"/>
          <w:lang w:val="sq-AL"/>
        </w:rPr>
        <w:t xml:space="preserve">datë 15.4.2005 </w:t>
      </w:r>
      <w:r w:rsidR="000E5992" w:rsidRPr="0050394F">
        <w:rPr>
          <w:spacing w:val="-3"/>
          <w:sz w:val="21"/>
          <w:szCs w:val="21"/>
          <w:lang w:val="sq-AL"/>
        </w:rPr>
        <w:t>“</w:t>
      </w:r>
      <w:r w:rsidRPr="0050394F">
        <w:rPr>
          <w:sz w:val="21"/>
          <w:szCs w:val="21"/>
          <w:lang w:val="sq-AL"/>
        </w:rPr>
        <w:t xml:space="preserve">Për përcaktimin e kërkesave dhe të procedurave për miratimin e lejeve, të autorizimeve dhe të </w:t>
      </w:r>
      <w:r w:rsidR="000E5992" w:rsidRPr="0050394F">
        <w:rPr>
          <w:sz w:val="21"/>
          <w:szCs w:val="21"/>
          <w:lang w:val="sq-AL"/>
        </w:rPr>
        <w:t>koncesioneve</w:t>
      </w:r>
      <w:r w:rsidRPr="0050394F">
        <w:rPr>
          <w:sz w:val="21"/>
          <w:szCs w:val="21"/>
          <w:lang w:val="sq-AL"/>
        </w:rPr>
        <w:t xml:space="preserve"> për përdorimin e Ujit</w:t>
      </w:r>
      <w:r w:rsidR="000E5992" w:rsidRPr="0050394F">
        <w:rPr>
          <w:sz w:val="21"/>
          <w:szCs w:val="21"/>
          <w:lang w:val="sq-AL"/>
        </w:rPr>
        <w:t>”</w:t>
      </w:r>
      <w:r w:rsidRPr="0050394F">
        <w:rPr>
          <w:spacing w:val="-3"/>
          <w:sz w:val="21"/>
          <w:szCs w:val="21"/>
          <w:lang w:val="sq-AL"/>
        </w:rPr>
        <w:t>.</w:t>
      </w:r>
      <w:r w:rsidRPr="0050394F">
        <w:rPr>
          <w:sz w:val="21"/>
          <w:szCs w:val="21"/>
          <w:lang w:val="sq-AL"/>
        </w:rPr>
        <w:t xml:space="preserve"> </w:t>
      </w:r>
    </w:p>
    <w:p w:rsidR="00875D6F" w:rsidRPr="0050394F" w:rsidRDefault="000E5992" w:rsidP="007C552B">
      <w:pPr>
        <w:pStyle w:val="Paragrafi"/>
        <w:rPr>
          <w:spacing w:val="-3"/>
          <w:sz w:val="21"/>
          <w:szCs w:val="21"/>
          <w:lang w:val="sq-AL"/>
        </w:rPr>
      </w:pPr>
      <w:r w:rsidRPr="0050394F">
        <w:rPr>
          <w:sz w:val="21"/>
          <w:szCs w:val="21"/>
          <w:lang w:val="sq-AL"/>
        </w:rPr>
        <w:t xml:space="preserve">Vendim i Këshillit të Ministrave </w:t>
      </w:r>
      <w:r w:rsidR="00275501" w:rsidRPr="0050394F">
        <w:rPr>
          <w:sz w:val="21"/>
          <w:szCs w:val="21"/>
          <w:lang w:val="sq-AL"/>
        </w:rPr>
        <w:t>nr</w:t>
      </w:r>
      <w:r w:rsidR="00875D6F" w:rsidRPr="0050394F">
        <w:rPr>
          <w:sz w:val="21"/>
          <w:szCs w:val="21"/>
          <w:lang w:val="sq-AL"/>
        </w:rPr>
        <w:t>. 59</w:t>
      </w:r>
      <w:r w:rsidRPr="0050394F">
        <w:rPr>
          <w:sz w:val="21"/>
          <w:szCs w:val="21"/>
          <w:lang w:val="sq-AL"/>
        </w:rPr>
        <w:t>, datë 28.</w:t>
      </w:r>
      <w:r w:rsidR="00875D6F" w:rsidRPr="0050394F">
        <w:rPr>
          <w:sz w:val="21"/>
          <w:szCs w:val="21"/>
          <w:lang w:val="sq-AL"/>
        </w:rPr>
        <w:t xml:space="preserve">1.2005 </w:t>
      </w:r>
      <w:r w:rsidRPr="0050394F">
        <w:rPr>
          <w:spacing w:val="-3"/>
          <w:sz w:val="21"/>
          <w:szCs w:val="21"/>
          <w:lang w:val="sq-AL"/>
        </w:rPr>
        <w:t>“</w:t>
      </w:r>
      <w:r w:rsidR="00875D6F" w:rsidRPr="0050394F">
        <w:rPr>
          <w:sz w:val="21"/>
          <w:szCs w:val="21"/>
          <w:lang w:val="sq-AL"/>
        </w:rPr>
        <w:t>Për kryerjen e analizave të vlerave të treguesve të tokës bujqësor</w:t>
      </w:r>
      <w:r w:rsidRPr="0050394F">
        <w:rPr>
          <w:sz w:val="21"/>
          <w:szCs w:val="21"/>
          <w:lang w:val="sq-AL"/>
        </w:rPr>
        <w:t>”.</w:t>
      </w:r>
    </w:p>
    <w:p w:rsidR="00875D6F" w:rsidRDefault="000E5992" w:rsidP="007C552B">
      <w:pPr>
        <w:pStyle w:val="Paragrafi"/>
        <w:rPr>
          <w:spacing w:val="-3"/>
          <w:sz w:val="21"/>
          <w:szCs w:val="21"/>
          <w:lang w:val="sq-AL"/>
        </w:rPr>
      </w:pPr>
      <w:r w:rsidRPr="0050394F">
        <w:rPr>
          <w:sz w:val="21"/>
          <w:szCs w:val="21"/>
          <w:lang w:val="sq-AL"/>
        </w:rPr>
        <w:t xml:space="preserve">Vendim i Këshillit të Ministrave </w:t>
      </w:r>
      <w:r w:rsidR="00275501" w:rsidRPr="0050394F">
        <w:rPr>
          <w:sz w:val="21"/>
          <w:szCs w:val="21"/>
          <w:lang w:val="sq-AL"/>
        </w:rPr>
        <w:t>nr</w:t>
      </w:r>
      <w:r w:rsidR="00875D6F" w:rsidRPr="0050394F">
        <w:rPr>
          <w:spacing w:val="-3"/>
          <w:sz w:val="21"/>
          <w:szCs w:val="21"/>
          <w:lang w:val="sq-AL"/>
        </w:rPr>
        <w:t>.</w:t>
      </w:r>
      <w:r w:rsidRPr="0050394F">
        <w:rPr>
          <w:spacing w:val="-3"/>
          <w:sz w:val="21"/>
          <w:szCs w:val="21"/>
          <w:lang w:val="sq-AL"/>
        </w:rPr>
        <w:t xml:space="preserve"> </w:t>
      </w:r>
      <w:r w:rsidR="00875D6F" w:rsidRPr="0050394F">
        <w:rPr>
          <w:spacing w:val="-3"/>
          <w:sz w:val="21"/>
          <w:szCs w:val="21"/>
          <w:lang w:val="sq-AL"/>
        </w:rPr>
        <w:t>80</w:t>
      </w:r>
      <w:r w:rsidRPr="0050394F">
        <w:rPr>
          <w:spacing w:val="-3"/>
          <w:sz w:val="21"/>
          <w:szCs w:val="21"/>
          <w:lang w:val="sq-AL"/>
        </w:rPr>
        <w:t>, datë 28.</w:t>
      </w:r>
      <w:r w:rsidR="00875D6F" w:rsidRPr="0050394F">
        <w:rPr>
          <w:spacing w:val="-3"/>
          <w:sz w:val="21"/>
          <w:szCs w:val="21"/>
          <w:lang w:val="sq-AL"/>
        </w:rPr>
        <w:t xml:space="preserve">1.2005 </w:t>
      </w:r>
      <w:r w:rsidRPr="0050394F">
        <w:rPr>
          <w:spacing w:val="-3"/>
          <w:sz w:val="21"/>
          <w:szCs w:val="21"/>
          <w:lang w:val="sq-AL"/>
        </w:rPr>
        <w:t>“</w:t>
      </w:r>
      <w:r w:rsidR="00875D6F" w:rsidRPr="0050394F">
        <w:rPr>
          <w:sz w:val="21"/>
          <w:szCs w:val="21"/>
          <w:lang w:val="sq-AL"/>
        </w:rPr>
        <w:t>Për pë</w:t>
      </w:r>
      <w:r w:rsidR="00275501" w:rsidRPr="0050394F">
        <w:rPr>
          <w:sz w:val="21"/>
          <w:szCs w:val="21"/>
          <w:lang w:val="sq-AL"/>
        </w:rPr>
        <w:t>rbërjen, mënyrat e funksionimit</w:t>
      </w:r>
      <w:r w:rsidR="00875D6F" w:rsidRPr="0050394F">
        <w:rPr>
          <w:sz w:val="21"/>
          <w:szCs w:val="21"/>
          <w:lang w:val="sq-AL"/>
        </w:rPr>
        <w:t>, detyrat dhe përgjegjësitë e strukturave shtetërore të mbrojtjes së tokës bujqësore</w:t>
      </w:r>
      <w:r w:rsidRPr="0050394F">
        <w:rPr>
          <w:spacing w:val="-3"/>
          <w:sz w:val="21"/>
          <w:szCs w:val="21"/>
          <w:lang w:val="sq-AL"/>
        </w:rPr>
        <w:t>”</w:t>
      </w:r>
      <w:r w:rsidR="00875D6F" w:rsidRPr="0050394F">
        <w:rPr>
          <w:spacing w:val="-3"/>
          <w:sz w:val="21"/>
          <w:szCs w:val="21"/>
          <w:lang w:val="sq-AL"/>
        </w:rPr>
        <w:t>.</w:t>
      </w:r>
    </w:p>
    <w:p w:rsidR="0050394F" w:rsidRPr="0050394F" w:rsidRDefault="0050394F" w:rsidP="007C552B">
      <w:pPr>
        <w:pStyle w:val="Paragrafi"/>
        <w:rPr>
          <w:spacing w:val="-3"/>
          <w:sz w:val="21"/>
          <w:szCs w:val="21"/>
          <w:lang w:val="sq-AL"/>
        </w:rPr>
      </w:pPr>
    </w:p>
    <w:p w:rsidR="00875D6F" w:rsidRPr="0050394F" w:rsidRDefault="000E5992" w:rsidP="007C552B">
      <w:pPr>
        <w:pStyle w:val="Paragrafi"/>
        <w:rPr>
          <w:sz w:val="21"/>
          <w:szCs w:val="21"/>
          <w:lang w:val="sq-AL"/>
        </w:rPr>
      </w:pPr>
      <w:r w:rsidRPr="0050394F">
        <w:rPr>
          <w:sz w:val="21"/>
          <w:szCs w:val="21"/>
          <w:lang w:val="sq-AL"/>
        </w:rPr>
        <w:t xml:space="preserve">Vendim i Këshillit të Ministrave </w:t>
      </w:r>
      <w:r w:rsidR="00275501" w:rsidRPr="0050394F">
        <w:rPr>
          <w:sz w:val="21"/>
          <w:szCs w:val="21"/>
          <w:lang w:val="sq-AL"/>
        </w:rPr>
        <w:t>nr</w:t>
      </w:r>
      <w:r w:rsidR="00875D6F" w:rsidRPr="0050394F">
        <w:rPr>
          <w:sz w:val="21"/>
          <w:szCs w:val="21"/>
          <w:lang w:val="sq-AL"/>
        </w:rPr>
        <w:t>.</w:t>
      </w:r>
      <w:r w:rsidRPr="0050394F">
        <w:rPr>
          <w:sz w:val="21"/>
          <w:szCs w:val="21"/>
          <w:lang w:val="sq-AL"/>
        </w:rPr>
        <w:t xml:space="preserve"> </w:t>
      </w:r>
      <w:r w:rsidR="00875D6F" w:rsidRPr="0050394F">
        <w:rPr>
          <w:sz w:val="21"/>
          <w:szCs w:val="21"/>
          <w:lang w:val="sq-AL"/>
        </w:rPr>
        <w:t>1,</w:t>
      </w:r>
      <w:r w:rsidRPr="0050394F">
        <w:rPr>
          <w:sz w:val="21"/>
          <w:szCs w:val="21"/>
          <w:lang w:val="sq-AL"/>
        </w:rPr>
        <w:t xml:space="preserve"> </w:t>
      </w:r>
      <w:r w:rsidR="00875D6F" w:rsidRPr="0050394F">
        <w:rPr>
          <w:sz w:val="21"/>
          <w:szCs w:val="21"/>
          <w:lang w:val="sq-AL"/>
        </w:rPr>
        <w:t>datë 21.6.2006 “Pë</w:t>
      </w:r>
      <w:r w:rsidRPr="0050394F">
        <w:rPr>
          <w:sz w:val="21"/>
          <w:szCs w:val="21"/>
          <w:lang w:val="sq-AL"/>
        </w:rPr>
        <w:t>r</w:t>
      </w:r>
      <w:r w:rsidR="00875D6F" w:rsidRPr="0050394F">
        <w:rPr>
          <w:sz w:val="21"/>
          <w:szCs w:val="21"/>
          <w:lang w:val="sq-AL"/>
        </w:rPr>
        <w:t xml:space="preserve"> reduktimin e shfrytëzimit të zhavorreve dhe rërave në shtretërit e lumenjve”.</w:t>
      </w:r>
    </w:p>
    <w:p w:rsidR="00875D6F" w:rsidRPr="0050394F" w:rsidRDefault="000E5992" w:rsidP="007C552B">
      <w:pPr>
        <w:pStyle w:val="Paragrafi"/>
        <w:rPr>
          <w:sz w:val="21"/>
          <w:szCs w:val="21"/>
          <w:lang w:val="sq-AL"/>
        </w:rPr>
      </w:pPr>
      <w:r w:rsidRPr="0050394F">
        <w:rPr>
          <w:sz w:val="21"/>
          <w:szCs w:val="21"/>
          <w:lang w:val="sq-AL"/>
        </w:rPr>
        <w:t xml:space="preserve">Vendim i Këshillit të Ministrave </w:t>
      </w:r>
      <w:r w:rsidR="00275501" w:rsidRPr="0050394F">
        <w:rPr>
          <w:sz w:val="21"/>
          <w:szCs w:val="21"/>
          <w:lang w:val="sq-AL"/>
        </w:rPr>
        <w:t>nr</w:t>
      </w:r>
      <w:r w:rsidR="00875D6F" w:rsidRPr="0050394F">
        <w:rPr>
          <w:sz w:val="21"/>
          <w:szCs w:val="21"/>
          <w:lang w:val="sq-AL"/>
        </w:rPr>
        <w:t>.</w:t>
      </w:r>
      <w:r w:rsidRPr="0050394F">
        <w:rPr>
          <w:sz w:val="21"/>
          <w:szCs w:val="21"/>
          <w:lang w:val="sq-AL"/>
        </w:rPr>
        <w:t xml:space="preserve"> </w:t>
      </w:r>
      <w:r w:rsidR="00875D6F" w:rsidRPr="0050394F">
        <w:rPr>
          <w:sz w:val="21"/>
          <w:szCs w:val="21"/>
          <w:lang w:val="sq-AL"/>
        </w:rPr>
        <w:t xml:space="preserve">2, datë 21.6.2006 </w:t>
      </w:r>
      <w:r w:rsidRPr="0050394F">
        <w:rPr>
          <w:spacing w:val="-3"/>
          <w:sz w:val="21"/>
          <w:szCs w:val="21"/>
          <w:lang w:val="sq-AL"/>
        </w:rPr>
        <w:t>“</w:t>
      </w:r>
      <w:r w:rsidR="00875D6F" w:rsidRPr="0050394F">
        <w:rPr>
          <w:sz w:val="21"/>
          <w:szCs w:val="21"/>
          <w:lang w:val="sq-AL"/>
        </w:rPr>
        <w:t xml:space="preserve">Për disa ndryshime në vendimin </w:t>
      </w:r>
      <w:r w:rsidR="00275501" w:rsidRPr="0050394F">
        <w:rPr>
          <w:sz w:val="21"/>
          <w:szCs w:val="21"/>
          <w:lang w:val="sq-AL"/>
        </w:rPr>
        <w:t>nr</w:t>
      </w:r>
      <w:r w:rsidR="00875D6F" w:rsidRPr="0050394F">
        <w:rPr>
          <w:sz w:val="21"/>
          <w:szCs w:val="21"/>
          <w:lang w:val="sq-AL"/>
        </w:rPr>
        <w:t>.</w:t>
      </w:r>
      <w:r w:rsidRPr="0050394F">
        <w:rPr>
          <w:sz w:val="21"/>
          <w:szCs w:val="21"/>
          <w:lang w:val="sq-AL"/>
        </w:rPr>
        <w:t xml:space="preserve"> </w:t>
      </w:r>
      <w:r w:rsidR="00875D6F" w:rsidRPr="0050394F">
        <w:rPr>
          <w:sz w:val="21"/>
          <w:szCs w:val="21"/>
          <w:lang w:val="sq-AL"/>
        </w:rPr>
        <w:t>1, datë</w:t>
      </w:r>
      <w:r w:rsidRPr="0050394F">
        <w:rPr>
          <w:sz w:val="21"/>
          <w:szCs w:val="21"/>
          <w:lang w:val="sq-AL"/>
        </w:rPr>
        <w:t xml:space="preserve"> </w:t>
      </w:r>
      <w:r w:rsidR="00875D6F" w:rsidRPr="0050394F">
        <w:rPr>
          <w:sz w:val="21"/>
          <w:szCs w:val="21"/>
          <w:lang w:val="sq-AL"/>
        </w:rPr>
        <w:t>19.7.2002 të Këshillit Kombëtar të Ujit “Për krijimin e Këshillave të baseneve ujëmbledhëse” të ndryshuar.</w:t>
      </w:r>
    </w:p>
    <w:p w:rsidR="00875D6F" w:rsidRPr="0050394F" w:rsidRDefault="000E5992" w:rsidP="007C552B">
      <w:pPr>
        <w:pStyle w:val="Paragrafi"/>
        <w:rPr>
          <w:sz w:val="21"/>
          <w:szCs w:val="21"/>
          <w:lang w:val="sq-AL"/>
        </w:rPr>
      </w:pPr>
      <w:r w:rsidRPr="0050394F">
        <w:rPr>
          <w:sz w:val="21"/>
          <w:szCs w:val="21"/>
          <w:lang w:val="sq-AL"/>
        </w:rPr>
        <w:t xml:space="preserve">Vendim i Këshillit të Ministrave </w:t>
      </w:r>
      <w:r w:rsidR="00275501" w:rsidRPr="0050394F">
        <w:rPr>
          <w:sz w:val="21"/>
          <w:szCs w:val="21"/>
          <w:lang w:val="sq-AL"/>
        </w:rPr>
        <w:t>nr</w:t>
      </w:r>
      <w:r w:rsidR="00875D6F" w:rsidRPr="0050394F">
        <w:rPr>
          <w:sz w:val="21"/>
          <w:szCs w:val="21"/>
          <w:lang w:val="sq-AL"/>
        </w:rPr>
        <w:t>.</w:t>
      </w:r>
      <w:r w:rsidRPr="0050394F">
        <w:rPr>
          <w:sz w:val="21"/>
          <w:szCs w:val="21"/>
          <w:lang w:val="sq-AL"/>
        </w:rPr>
        <w:t xml:space="preserve"> </w:t>
      </w:r>
      <w:r w:rsidR="00875D6F" w:rsidRPr="0050394F">
        <w:rPr>
          <w:sz w:val="21"/>
          <w:szCs w:val="21"/>
          <w:lang w:val="sq-AL"/>
        </w:rPr>
        <w:t>3, datë 21.6.2006 “Për rehabilitimin e shtretërve dhe brigjeve të lumenjve, të dëmtuara nga shfrytëzimi i inerteve”.</w:t>
      </w:r>
    </w:p>
    <w:p w:rsidR="00875D6F" w:rsidRPr="0050394F" w:rsidRDefault="00C16165" w:rsidP="007C552B">
      <w:pPr>
        <w:pStyle w:val="Paragrafi"/>
        <w:rPr>
          <w:sz w:val="21"/>
          <w:szCs w:val="21"/>
          <w:lang w:val="sq-AL"/>
        </w:rPr>
      </w:pPr>
      <w:r w:rsidRPr="0050394F">
        <w:rPr>
          <w:sz w:val="21"/>
          <w:szCs w:val="21"/>
          <w:lang w:val="sq-AL"/>
        </w:rPr>
        <w:t xml:space="preserve">Vendim i Këshillit të Ministrave </w:t>
      </w:r>
      <w:r w:rsidR="00275501" w:rsidRPr="0050394F">
        <w:rPr>
          <w:sz w:val="21"/>
          <w:szCs w:val="21"/>
          <w:lang w:val="sq-AL"/>
        </w:rPr>
        <w:t>nr</w:t>
      </w:r>
      <w:r w:rsidR="00875D6F" w:rsidRPr="0050394F">
        <w:rPr>
          <w:sz w:val="21"/>
          <w:szCs w:val="21"/>
          <w:lang w:val="sq-AL"/>
        </w:rPr>
        <w:t xml:space="preserve">. 774, datë 14.11.2007 </w:t>
      </w:r>
      <w:r w:rsidRPr="0050394F">
        <w:rPr>
          <w:spacing w:val="-3"/>
          <w:sz w:val="21"/>
          <w:szCs w:val="21"/>
          <w:lang w:val="sq-AL"/>
        </w:rPr>
        <w:t>“</w:t>
      </w:r>
      <w:r w:rsidR="00875D6F" w:rsidRPr="0050394F">
        <w:rPr>
          <w:sz w:val="21"/>
          <w:szCs w:val="21"/>
          <w:lang w:val="sq-AL"/>
        </w:rPr>
        <w:t xml:space="preserve">Për miratimin e strategjisë ndërsektorale </w:t>
      </w:r>
      <w:r w:rsidRPr="0050394F">
        <w:rPr>
          <w:sz w:val="21"/>
          <w:szCs w:val="21"/>
          <w:lang w:val="sq-AL"/>
        </w:rPr>
        <w:t xml:space="preserve">shqiptare </w:t>
      </w:r>
      <w:r w:rsidR="00875D6F" w:rsidRPr="0050394F">
        <w:rPr>
          <w:sz w:val="21"/>
          <w:szCs w:val="21"/>
          <w:lang w:val="sq-AL"/>
        </w:rPr>
        <w:t>të zhvillimit rural, 2007-2013</w:t>
      </w:r>
      <w:r w:rsidRPr="0050394F">
        <w:rPr>
          <w:spacing w:val="-3"/>
          <w:sz w:val="21"/>
          <w:szCs w:val="21"/>
          <w:lang w:val="sq-AL"/>
        </w:rPr>
        <w:t>”</w:t>
      </w:r>
      <w:r w:rsidR="00875D6F" w:rsidRPr="0050394F">
        <w:rPr>
          <w:sz w:val="21"/>
          <w:szCs w:val="21"/>
          <w:lang w:val="sq-AL"/>
        </w:rPr>
        <w:t>.</w:t>
      </w:r>
    </w:p>
    <w:p w:rsidR="00875D6F" w:rsidRPr="0050394F" w:rsidRDefault="00C16165" w:rsidP="007C552B">
      <w:pPr>
        <w:pStyle w:val="Paragrafi"/>
        <w:rPr>
          <w:bCs/>
          <w:sz w:val="21"/>
          <w:szCs w:val="21"/>
          <w:lang w:val="sq-AL"/>
        </w:rPr>
      </w:pPr>
      <w:r w:rsidRPr="0050394F">
        <w:rPr>
          <w:sz w:val="21"/>
          <w:szCs w:val="21"/>
          <w:lang w:val="sq-AL"/>
        </w:rPr>
        <w:t xml:space="preserve">Vendim i Këshillit të Ministrave </w:t>
      </w:r>
      <w:r w:rsidR="00275501" w:rsidRPr="0050394F">
        <w:rPr>
          <w:sz w:val="21"/>
          <w:szCs w:val="21"/>
          <w:lang w:val="sq-AL"/>
        </w:rPr>
        <w:t>nr</w:t>
      </w:r>
      <w:r w:rsidR="00875D6F" w:rsidRPr="0050394F">
        <w:rPr>
          <w:bCs/>
          <w:sz w:val="21"/>
          <w:szCs w:val="21"/>
          <w:lang w:val="sq-AL"/>
        </w:rPr>
        <w:t>.</w:t>
      </w:r>
      <w:r w:rsidRPr="0050394F">
        <w:rPr>
          <w:bCs/>
          <w:sz w:val="21"/>
          <w:szCs w:val="21"/>
          <w:lang w:val="sq-AL"/>
        </w:rPr>
        <w:t xml:space="preserve"> </w:t>
      </w:r>
      <w:r w:rsidR="00875D6F" w:rsidRPr="0050394F">
        <w:rPr>
          <w:bCs/>
          <w:sz w:val="21"/>
          <w:szCs w:val="21"/>
          <w:lang w:val="sq-AL"/>
        </w:rPr>
        <w:t xml:space="preserve">791, datë 24.9.2010 “Për disa ndryshime dhe shtesa në </w:t>
      </w:r>
      <w:r w:rsidR="00275501" w:rsidRPr="0050394F">
        <w:rPr>
          <w:bCs/>
          <w:sz w:val="21"/>
          <w:szCs w:val="21"/>
          <w:lang w:val="sq-AL"/>
        </w:rPr>
        <w:t xml:space="preserve">vendimin </w:t>
      </w:r>
      <w:r w:rsidRPr="0050394F">
        <w:rPr>
          <w:bCs/>
          <w:sz w:val="21"/>
          <w:szCs w:val="21"/>
          <w:lang w:val="sq-AL"/>
        </w:rPr>
        <w:t>nr</w:t>
      </w:r>
      <w:r w:rsidR="00875D6F" w:rsidRPr="0050394F">
        <w:rPr>
          <w:bCs/>
          <w:sz w:val="21"/>
          <w:szCs w:val="21"/>
          <w:lang w:val="sq-AL"/>
        </w:rPr>
        <w:t>.</w:t>
      </w:r>
      <w:r w:rsidRPr="0050394F">
        <w:rPr>
          <w:bCs/>
          <w:sz w:val="21"/>
          <w:szCs w:val="21"/>
          <w:lang w:val="sq-AL"/>
        </w:rPr>
        <w:t xml:space="preserve"> </w:t>
      </w:r>
      <w:r w:rsidR="00875D6F" w:rsidRPr="0050394F">
        <w:rPr>
          <w:bCs/>
          <w:sz w:val="21"/>
          <w:szCs w:val="21"/>
          <w:lang w:val="sq-AL"/>
        </w:rPr>
        <w:t>1555, datë 12.11.2008 të Këshillit të Ministrave “Për përcaktimin e rregullave të regjistrimit dhe kritereve të vlerësimit të produkteve për mbrojtjen e bimëve”.</w:t>
      </w:r>
    </w:p>
    <w:p w:rsidR="00875D6F" w:rsidRPr="0050394F" w:rsidRDefault="00875D6F" w:rsidP="00A23402">
      <w:pPr>
        <w:widowControl w:val="0"/>
        <w:autoSpaceDE w:val="0"/>
        <w:autoSpaceDN w:val="0"/>
        <w:adjustRightInd w:val="0"/>
        <w:rPr>
          <w:rFonts w:ascii="CG Times" w:hAnsi="CG Times"/>
          <w:b/>
          <w:sz w:val="21"/>
          <w:szCs w:val="21"/>
          <w:lang w:val="sq-AL"/>
        </w:rPr>
      </w:pPr>
    </w:p>
    <w:p w:rsidR="00875D6F" w:rsidRPr="0050394F" w:rsidRDefault="00875D6F" w:rsidP="00A23402">
      <w:pPr>
        <w:widowControl w:val="0"/>
        <w:autoSpaceDE w:val="0"/>
        <w:autoSpaceDN w:val="0"/>
        <w:adjustRightInd w:val="0"/>
        <w:jc w:val="center"/>
        <w:rPr>
          <w:rFonts w:ascii="CG Times" w:hAnsi="CG Times"/>
          <w:sz w:val="21"/>
          <w:szCs w:val="21"/>
          <w:lang w:val="sq-AL"/>
        </w:rPr>
      </w:pPr>
      <w:r w:rsidRPr="0050394F">
        <w:rPr>
          <w:rFonts w:ascii="CG Times" w:hAnsi="CG Times"/>
          <w:sz w:val="21"/>
          <w:szCs w:val="21"/>
          <w:lang w:val="sq-AL"/>
        </w:rPr>
        <w:t>KAPITULLI  V</w:t>
      </w:r>
    </w:p>
    <w:p w:rsidR="00875D6F" w:rsidRPr="0050394F" w:rsidRDefault="00875D6F" w:rsidP="00A23402">
      <w:pPr>
        <w:widowControl w:val="0"/>
        <w:autoSpaceDE w:val="0"/>
        <w:autoSpaceDN w:val="0"/>
        <w:adjustRightInd w:val="0"/>
        <w:jc w:val="center"/>
        <w:rPr>
          <w:rFonts w:ascii="CG Times" w:hAnsi="CG Times"/>
          <w:sz w:val="21"/>
          <w:szCs w:val="21"/>
          <w:lang w:val="sq-AL"/>
        </w:rPr>
      </w:pPr>
      <w:r w:rsidRPr="0050394F">
        <w:rPr>
          <w:rFonts w:ascii="CG Times" w:hAnsi="CG Times"/>
          <w:sz w:val="21"/>
          <w:szCs w:val="21"/>
          <w:lang w:val="sq-AL"/>
        </w:rPr>
        <w:t>MBETJET</w:t>
      </w:r>
    </w:p>
    <w:p w:rsidR="00875D6F" w:rsidRPr="0050394F" w:rsidRDefault="00875D6F" w:rsidP="00A23402">
      <w:pPr>
        <w:widowControl w:val="0"/>
        <w:autoSpaceDE w:val="0"/>
        <w:autoSpaceDN w:val="0"/>
        <w:adjustRightInd w:val="0"/>
        <w:jc w:val="both"/>
        <w:rPr>
          <w:rFonts w:ascii="CG Times" w:hAnsi="CG Times"/>
          <w:b/>
          <w:sz w:val="21"/>
          <w:szCs w:val="21"/>
          <w:lang w:val="sq-AL"/>
        </w:rPr>
      </w:pPr>
    </w:p>
    <w:p w:rsidR="00875D6F" w:rsidRPr="0050394F" w:rsidRDefault="00875D6F" w:rsidP="007C552B">
      <w:pPr>
        <w:pStyle w:val="Paragrafi"/>
        <w:rPr>
          <w:sz w:val="21"/>
          <w:szCs w:val="21"/>
          <w:lang w:val="sq-AL"/>
        </w:rPr>
      </w:pPr>
      <w:r w:rsidRPr="0050394F">
        <w:rPr>
          <w:sz w:val="21"/>
          <w:szCs w:val="21"/>
          <w:lang w:val="sq-AL"/>
        </w:rPr>
        <w:t>1. Rëndësia</w:t>
      </w:r>
    </w:p>
    <w:p w:rsidR="00875D6F" w:rsidRPr="0050394F" w:rsidRDefault="00C16165" w:rsidP="007C552B">
      <w:pPr>
        <w:pStyle w:val="Paragrafi"/>
        <w:rPr>
          <w:sz w:val="21"/>
          <w:szCs w:val="21"/>
          <w:lang w:val="sq-AL"/>
        </w:rPr>
      </w:pPr>
      <w:r w:rsidRPr="0050394F">
        <w:rPr>
          <w:sz w:val="21"/>
          <w:szCs w:val="21"/>
          <w:lang w:val="sq-AL"/>
        </w:rPr>
        <w:t>Hartimi i drafts</w:t>
      </w:r>
      <w:r w:rsidR="00875D6F" w:rsidRPr="0050394F">
        <w:rPr>
          <w:sz w:val="21"/>
          <w:szCs w:val="21"/>
          <w:lang w:val="sq-AL"/>
        </w:rPr>
        <w:t>trategjisë Kombëtare të Administrimit të Mbetjeve të Ngurta dhe draft ligjit për Administrimin e Integruar të Mbetjeve ka ndikuar në mënyrë të ndjeshme në krijimin e një koncepti më të avancuar dhe më profesional për administrimin e tyre në vendin tonë.</w:t>
      </w:r>
    </w:p>
    <w:p w:rsidR="00875D6F" w:rsidRPr="0050394F" w:rsidRDefault="00875D6F" w:rsidP="007C552B">
      <w:pPr>
        <w:pStyle w:val="Paragrafi"/>
        <w:rPr>
          <w:sz w:val="21"/>
          <w:szCs w:val="21"/>
          <w:lang w:val="sq-AL"/>
        </w:rPr>
      </w:pPr>
      <w:r w:rsidRPr="0050394F">
        <w:rPr>
          <w:sz w:val="21"/>
          <w:szCs w:val="21"/>
          <w:lang w:val="sq-AL"/>
        </w:rPr>
        <w:t xml:space="preserve">Politikat për mbrojtjen e mjedisit, përmirësimi i infrastrukturës institucionale, forcimi i rolit dhe bashkëpunimit midis institucioneve </w:t>
      </w:r>
      <w:r w:rsidR="00C16165" w:rsidRPr="0050394F">
        <w:rPr>
          <w:sz w:val="21"/>
          <w:szCs w:val="21"/>
          <w:lang w:val="sq-AL"/>
        </w:rPr>
        <w:t>qendrore</w:t>
      </w:r>
      <w:r w:rsidRPr="0050394F">
        <w:rPr>
          <w:sz w:val="21"/>
          <w:szCs w:val="21"/>
          <w:lang w:val="sq-AL"/>
        </w:rPr>
        <w:t xml:space="preserve"> dhe lokale, ndërgjegjësimi i publikut dhe angazhimi i të gjithë aktorëve të interesuar për administrimin e mbetjeve, kanë qenë një nga objektivat më kryesore dhe të rëndësishme të legjislacionit dhe Strategjisë Kombëtare.</w:t>
      </w:r>
    </w:p>
    <w:p w:rsidR="00875D6F" w:rsidRPr="0050394F" w:rsidRDefault="00875D6F" w:rsidP="007C552B">
      <w:pPr>
        <w:pStyle w:val="Paragrafi"/>
        <w:rPr>
          <w:sz w:val="21"/>
          <w:szCs w:val="21"/>
          <w:lang w:val="sq-AL"/>
        </w:rPr>
      </w:pPr>
      <w:r w:rsidRPr="0050394F">
        <w:rPr>
          <w:sz w:val="21"/>
          <w:szCs w:val="21"/>
          <w:lang w:val="sq-AL"/>
        </w:rPr>
        <w:t xml:space="preserve">Rëndësia dhe synimi kryesor është zbatimi i plotë i tyre duke filluar me parandalimin dhe minimizimin e mbetjeve, riciklimin, trajtimin e tyre për shfrytëzimin e nxehtësisë apo energjisë për qëllime industriale, shtëpiake etj, dhe depozitimi i tyre në </w:t>
      </w:r>
      <w:r w:rsidRPr="0050394F">
        <w:rPr>
          <w:i/>
          <w:sz w:val="21"/>
          <w:szCs w:val="21"/>
          <w:lang w:val="sq-AL"/>
        </w:rPr>
        <w:t>landfill</w:t>
      </w:r>
      <w:r w:rsidRPr="0050394F">
        <w:rPr>
          <w:sz w:val="21"/>
          <w:szCs w:val="21"/>
          <w:lang w:val="sq-AL"/>
        </w:rPr>
        <w:t>-e.</w:t>
      </w:r>
    </w:p>
    <w:p w:rsidR="00875D6F" w:rsidRPr="0050394F" w:rsidRDefault="00875D6F" w:rsidP="007C552B">
      <w:pPr>
        <w:pStyle w:val="Paragrafi"/>
        <w:rPr>
          <w:sz w:val="21"/>
          <w:szCs w:val="21"/>
          <w:lang w:val="sq-AL"/>
        </w:rPr>
      </w:pPr>
      <w:r w:rsidRPr="0050394F">
        <w:rPr>
          <w:sz w:val="21"/>
          <w:szCs w:val="21"/>
          <w:lang w:val="sq-AL"/>
        </w:rPr>
        <w:t xml:space="preserve">Një vend të rëndësishëm në zbatimin e legjislacionit tonë dhe direktivave të Bashkimit Europian ka trajtimi dhe shfrytëzimi i mbetjeve industriale. Mbetjet industriale përveç nevojës dhe rëndësisë së riciklimit dhe përdorimit të tyre, kanë vlera ekonomike në shfrytëzimin e energjisë termike të gjeneruar gjatë </w:t>
      </w:r>
      <w:r w:rsidR="006004AB" w:rsidRPr="0050394F">
        <w:rPr>
          <w:sz w:val="21"/>
          <w:szCs w:val="21"/>
          <w:lang w:val="sq-AL"/>
        </w:rPr>
        <w:t>proces</w:t>
      </w:r>
      <w:r w:rsidRPr="0050394F">
        <w:rPr>
          <w:sz w:val="21"/>
          <w:szCs w:val="21"/>
          <w:lang w:val="sq-AL"/>
        </w:rPr>
        <w:t>it të incinerimit (djegies).</w:t>
      </w:r>
    </w:p>
    <w:p w:rsidR="00875D6F" w:rsidRPr="0050394F" w:rsidRDefault="00875D6F" w:rsidP="007C552B">
      <w:pPr>
        <w:pStyle w:val="Paragrafi"/>
        <w:rPr>
          <w:sz w:val="21"/>
          <w:szCs w:val="21"/>
          <w:lang w:val="sq-AL"/>
        </w:rPr>
      </w:pPr>
      <w:r w:rsidRPr="0050394F">
        <w:rPr>
          <w:sz w:val="21"/>
          <w:szCs w:val="21"/>
          <w:lang w:val="sq-AL"/>
        </w:rPr>
        <w:t xml:space="preserve">MMPAU është në </w:t>
      </w:r>
      <w:r w:rsidR="006004AB" w:rsidRPr="0050394F">
        <w:rPr>
          <w:sz w:val="21"/>
          <w:szCs w:val="21"/>
          <w:lang w:val="sq-AL"/>
        </w:rPr>
        <w:t>proces</w:t>
      </w:r>
      <w:r w:rsidRPr="0050394F">
        <w:rPr>
          <w:sz w:val="21"/>
          <w:szCs w:val="21"/>
          <w:lang w:val="sq-AL"/>
        </w:rPr>
        <w:t xml:space="preserve">in e miratimit të Strategjisë Kombëtare dhe </w:t>
      </w:r>
      <w:r w:rsidR="00C16165" w:rsidRPr="0050394F">
        <w:rPr>
          <w:sz w:val="21"/>
          <w:szCs w:val="21"/>
          <w:lang w:val="sq-AL"/>
        </w:rPr>
        <w:t xml:space="preserve">ligjit </w:t>
      </w:r>
      <w:r w:rsidRPr="0050394F">
        <w:rPr>
          <w:sz w:val="21"/>
          <w:szCs w:val="21"/>
          <w:lang w:val="sq-AL"/>
        </w:rPr>
        <w:t>për Administrimin e Integruar të Mbetjeve për periudhën</w:t>
      </w:r>
      <w:r w:rsidR="00C16165" w:rsidRPr="0050394F">
        <w:rPr>
          <w:sz w:val="21"/>
          <w:szCs w:val="21"/>
          <w:lang w:val="sq-AL"/>
        </w:rPr>
        <w:t xml:space="preserve"> 2010–</w:t>
      </w:r>
      <w:r w:rsidRPr="0050394F">
        <w:rPr>
          <w:sz w:val="21"/>
          <w:szCs w:val="21"/>
          <w:lang w:val="sq-AL"/>
        </w:rPr>
        <w:t>2025. Zbatimi i tyre dhe një seri VKM të reja, do t</w:t>
      </w:r>
      <w:r w:rsidR="00C16165" w:rsidRPr="0050394F">
        <w:rPr>
          <w:sz w:val="21"/>
          <w:szCs w:val="21"/>
          <w:lang w:val="sq-AL"/>
        </w:rPr>
        <w:t>’</w:t>
      </w:r>
      <w:r w:rsidRPr="0050394F">
        <w:rPr>
          <w:sz w:val="21"/>
          <w:szCs w:val="21"/>
          <w:lang w:val="sq-AL"/>
        </w:rPr>
        <w:t xml:space="preserve">i japë një shtysë përpara trajtimit të integruar të mbetjeve duke i shmangur ato ne vend depozitimet e tyre, duke zbatuar objektivat e Direktivës të KE mbi </w:t>
      </w:r>
      <w:r w:rsidR="00C16165" w:rsidRPr="0050394F">
        <w:rPr>
          <w:i/>
          <w:sz w:val="21"/>
          <w:szCs w:val="21"/>
          <w:lang w:val="sq-AL"/>
        </w:rPr>
        <w:t>landfill</w:t>
      </w:r>
      <w:r w:rsidR="00C16165" w:rsidRPr="0050394F">
        <w:rPr>
          <w:sz w:val="21"/>
          <w:szCs w:val="21"/>
          <w:lang w:val="sq-AL"/>
        </w:rPr>
        <w:t>-</w:t>
      </w:r>
      <w:r w:rsidRPr="0050394F">
        <w:rPr>
          <w:sz w:val="21"/>
          <w:szCs w:val="21"/>
          <w:lang w:val="sq-AL"/>
        </w:rPr>
        <w:t xml:space="preserve">in. </w:t>
      </w:r>
    </w:p>
    <w:p w:rsidR="00875D6F" w:rsidRPr="0050394F" w:rsidRDefault="00875D6F" w:rsidP="007C552B">
      <w:pPr>
        <w:pStyle w:val="Paragrafi"/>
        <w:rPr>
          <w:sz w:val="21"/>
          <w:szCs w:val="21"/>
          <w:lang w:val="sq-AL"/>
        </w:rPr>
      </w:pPr>
      <w:r w:rsidRPr="0050394F">
        <w:rPr>
          <w:sz w:val="21"/>
          <w:szCs w:val="21"/>
          <w:lang w:val="sq-AL"/>
        </w:rPr>
        <w:t>2. Situata dhe zhvillimet në administrimin e Mbetjeve të Ngurta, për vitin 2010</w:t>
      </w:r>
    </w:p>
    <w:p w:rsidR="00875D6F" w:rsidRPr="0050394F" w:rsidRDefault="00875D6F" w:rsidP="007C552B">
      <w:pPr>
        <w:pStyle w:val="Paragrafi"/>
        <w:rPr>
          <w:sz w:val="21"/>
          <w:szCs w:val="21"/>
          <w:lang w:val="sq-AL"/>
        </w:rPr>
      </w:pPr>
      <w:r w:rsidRPr="0050394F">
        <w:rPr>
          <w:sz w:val="21"/>
          <w:szCs w:val="21"/>
          <w:lang w:val="sq-AL"/>
        </w:rPr>
        <w:t>2.1 Hierarkia</w:t>
      </w:r>
    </w:p>
    <w:p w:rsidR="00875D6F" w:rsidRPr="0050394F" w:rsidRDefault="00875D6F" w:rsidP="007C552B">
      <w:pPr>
        <w:pStyle w:val="Paragrafi"/>
        <w:rPr>
          <w:sz w:val="21"/>
          <w:szCs w:val="21"/>
          <w:lang w:val="sq-AL"/>
        </w:rPr>
      </w:pPr>
      <w:r w:rsidRPr="0050394F">
        <w:rPr>
          <w:sz w:val="21"/>
          <w:szCs w:val="21"/>
          <w:lang w:val="sq-AL"/>
        </w:rPr>
        <w:t xml:space="preserve">Plani Kombëtar i Administrimit të Mbetjeve, siç është përmendur edhe në raportet e mëparshme vjetore, bëhet sipas një hierarkie të përcaktuar në </w:t>
      </w:r>
      <w:r w:rsidR="00C16165" w:rsidRPr="0050394F">
        <w:rPr>
          <w:sz w:val="21"/>
          <w:szCs w:val="21"/>
          <w:lang w:val="sq-AL"/>
        </w:rPr>
        <w:t xml:space="preserve">direktivën </w:t>
      </w:r>
      <w:r w:rsidRPr="0050394F">
        <w:rPr>
          <w:sz w:val="21"/>
          <w:szCs w:val="21"/>
          <w:lang w:val="sq-AL"/>
        </w:rPr>
        <w:t xml:space="preserve">e Këshillit Europian. Hierarkia e mbetjeve është plotësisht e pranuar nga legjislacioni ynë por nuk është realizuar akoma në praktikë. </w:t>
      </w:r>
    </w:p>
    <w:p w:rsidR="0050394F" w:rsidRDefault="0050394F" w:rsidP="00A23402">
      <w:pPr>
        <w:jc w:val="center"/>
        <w:rPr>
          <w:rFonts w:ascii="CG Times" w:hAnsi="CG Times"/>
          <w:b/>
          <w:sz w:val="21"/>
          <w:szCs w:val="21"/>
          <w:lang w:val="sq-AL"/>
        </w:rPr>
      </w:pPr>
    </w:p>
    <w:p w:rsidR="0050394F" w:rsidRDefault="0050394F" w:rsidP="00A23402">
      <w:pPr>
        <w:jc w:val="center"/>
        <w:rPr>
          <w:rFonts w:ascii="CG Times" w:hAnsi="CG Times"/>
          <w:b/>
          <w:sz w:val="21"/>
          <w:szCs w:val="21"/>
          <w:lang w:val="sq-AL"/>
        </w:rPr>
      </w:pPr>
    </w:p>
    <w:p w:rsidR="0050394F" w:rsidRDefault="0050394F" w:rsidP="00A23402">
      <w:pPr>
        <w:jc w:val="center"/>
        <w:rPr>
          <w:rFonts w:ascii="CG Times" w:hAnsi="CG Times"/>
          <w:b/>
          <w:sz w:val="21"/>
          <w:szCs w:val="21"/>
          <w:lang w:val="sq-AL"/>
        </w:rPr>
      </w:pPr>
    </w:p>
    <w:p w:rsidR="0050394F" w:rsidRDefault="0050394F" w:rsidP="00A23402">
      <w:pPr>
        <w:jc w:val="center"/>
        <w:rPr>
          <w:rFonts w:ascii="CG Times" w:hAnsi="CG Times"/>
          <w:b/>
          <w:sz w:val="21"/>
          <w:szCs w:val="21"/>
          <w:lang w:val="sq-AL"/>
        </w:rPr>
      </w:pPr>
    </w:p>
    <w:p w:rsidR="0050394F" w:rsidRDefault="0050394F" w:rsidP="00A23402">
      <w:pPr>
        <w:jc w:val="center"/>
        <w:rPr>
          <w:rFonts w:ascii="CG Times" w:hAnsi="CG Times"/>
          <w:b/>
          <w:sz w:val="21"/>
          <w:szCs w:val="21"/>
          <w:lang w:val="sq-AL"/>
        </w:rPr>
      </w:pPr>
    </w:p>
    <w:p w:rsidR="0050394F" w:rsidRDefault="0050394F" w:rsidP="00A23402">
      <w:pPr>
        <w:jc w:val="center"/>
        <w:rPr>
          <w:rFonts w:ascii="CG Times" w:hAnsi="CG Times"/>
          <w:b/>
          <w:sz w:val="21"/>
          <w:szCs w:val="21"/>
          <w:lang w:val="sq-AL"/>
        </w:rPr>
      </w:pPr>
    </w:p>
    <w:p w:rsidR="0050394F" w:rsidRDefault="0050394F" w:rsidP="00A23402">
      <w:pPr>
        <w:jc w:val="center"/>
        <w:rPr>
          <w:rFonts w:ascii="CG Times" w:hAnsi="CG Times"/>
          <w:b/>
          <w:sz w:val="21"/>
          <w:szCs w:val="21"/>
          <w:lang w:val="sq-AL"/>
        </w:rPr>
      </w:pPr>
    </w:p>
    <w:p w:rsidR="0050394F" w:rsidRDefault="0050394F" w:rsidP="00A23402">
      <w:pPr>
        <w:jc w:val="center"/>
        <w:rPr>
          <w:rFonts w:ascii="CG Times" w:hAnsi="CG Times"/>
          <w:b/>
          <w:sz w:val="21"/>
          <w:szCs w:val="21"/>
          <w:lang w:val="sq-AL"/>
        </w:rPr>
      </w:pPr>
    </w:p>
    <w:p w:rsidR="0050394F" w:rsidRDefault="0050394F" w:rsidP="00A23402">
      <w:pPr>
        <w:jc w:val="center"/>
        <w:rPr>
          <w:rFonts w:ascii="CG Times" w:hAnsi="CG Times"/>
          <w:b/>
          <w:sz w:val="21"/>
          <w:szCs w:val="21"/>
          <w:lang w:val="sq-AL"/>
        </w:rPr>
      </w:pPr>
    </w:p>
    <w:p w:rsidR="0050394F" w:rsidRDefault="0050394F" w:rsidP="00A23402">
      <w:pPr>
        <w:jc w:val="cente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Fig</w:t>
      </w:r>
      <w:r w:rsidR="00C16165" w:rsidRPr="004002A5">
        <w:rPr>
          <w:rFonts w:ascii="CG Times" w:hAnsi="CG Times"/>
          <w:b/>
          <w:sz w:val="21"/>
          <w:szCs w:val="21"/>
          <w:lang w:val="sq-AL"/>
        </w:rPr>
        <w:t>ura</w:t>
      </w:r>
      <w:r w:rsidRPr="004002A5">
        <w:rPr>
          <w:rFonts w:ascii="CG Times" w:hAnsi="CG Times"/>
          <w:b/>
          <w:sz w:val="21"/>
          <w:szCs w:val="21"/>
          <w:lang w:val="sq-AL"/>
        </w:rPr>
        <w:t xml:space="preserve"> 1. Hierarkia e trajtimit të mbetjeve në vendin tonë</w:t>
      </w:r>
    </w:p>
    <w:p w:rsidR="00875D6F"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400675" cy="2419350"/>
            <wp:effectExtent l="0" t="0" r="9525" b="0"/>
            <wp:docPr id="2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400675" cy="2419350"/>
                    </a:xfrm>
                    <a:prstGeom prst="rect">
                      <a:avLst/>
                    </a:prstGeom>
                    <a:noFill/>
                    <a:ln>
                      <a:noFill/>
                    </a:ln>
                  </pic:spPr>
                </pic:pic>
              </a:graphicData>
            </a:graphic>
          </wp:inline>
        </w:drawing>
      </w:r>
    </w:p>
    <w:p w:rsidR="00875D6F" w:rsidRPr="001F633D" w:rsidRDefault="00875D6F" w:rsidP="007C552B">
      <w:pPr>
        <w:pStyle w:val="Paragrafi"/>
        <w:rPr>
          <w:sz w:val="21"/>
          <w:szCs w:val="21"/>
          <w:lang w:val="sq-AL"/>
        </w:rPr>
      </w:pPr>
      <w:r w:rsidRPr="004002A5">
        <w:rPr>
          <w:lang w:val="sq-AL"/>
        </w:rPr>
        <w:t>a.</w:t>
      </w:r>
      <w:r w:rsidR="00C16165" w:rsidRPr="004002A5">
        <w:rPr>
          <w:lang w:val="sq-AL"/>
        </w:rPr>
        <w:t xml:space="preserve"> </w:t>
      </w:r>
      <w:r w:rsidRPr="004002A5">
        <w:rPr>
          <w:lang w:val="sq-AL"/>
        </w:rPr>
        <w:t xml:space="preserve">Shkalla e parë dhe e rëndësishme mbetet reduktimi i mbetjeve nëpërmjet parandalimit dhe </w:t>
      </w:r>
      <w:r w:rsidRPr="001F633D">
        <w:rPr>
          <w:sz w:val="21"/>
          <w:szCs w:val="21"/>
          <w:lang w:val="sq-AL"/>
        </w:rPr>
        <w:t>minimizimit të tyre, për të cilën pak iniciativa janë ndërmarrë.</w:t>
      </w:r>
    </w:p>
    <w:p w:rsidR="00875D6F" w:rsidRPr="001F633D" w:rsidRDefault="00875D6F" w:rsidP="007C552B">
      <w:pPr>
        <w:pStyle w:val="Paragrafi"/>
        <w:rPr>
          <w:sz w:val="21"/>
          <w:szCs w:val="21"/>
          <w:lang w:val="sq-AL"/>
        </w:rPr>
      </w:pPr>
      <w:r w:rsidRPr="001F633D">
        <w:rPr>
          <w:sz w:val="21"/>
          <w:szCs w:val="21"/>
          <w:lang w:val="sq-AL"/>
        </w:rPr>
        <w:t>b.</w:t>
      </w:r>
      <w:r w:rsidR="00C16165" w:rsidRPr="001F633D">
        <w:rPr>
          <w:sz w:val="21"/>
          <w:szCs w:val="21"/>
          <w:lang w:val="sq-AL"/>
        </w:rPr>
        <w:t xml:space="preserve"> </w:t>
      </w:r>
      <w:r w:rsidRPr="001F633D">
        <w:rPr>
          <w:sz w:val="21"/>
          <w:szCs w:val="21"/>
          <w:lang w:val="sq-AL"/>
        </w:rPr>
        <w:t>Ripërdorimi dhe riciklimi i mbetjeve është shkalla e dytë e administrimit të mbetjeve.</w:t>
      </w:r>
    </w:p>
    <w:p w:rsidR="00875D6F" w:rsidRPr="001F633D" w:rsidRDefault="00875D6F" w:rsidP="007C552B">
      <w:pPr>
        <w:pStyle w:val="Paragrafi"/>
        <w:rPr>
          <w:sz w:val="21"/>
          <w:szCs w:val="21"/>
          <w:lang w:val="sq-AL"/>
        </w:rPr>
      </w:pPr>
      <w:r w:rsidRPr="001F633D">
        <w:rPr>
          <w:sz w:val="21"/>
          <w:szCs w:val="21"/>
          <w:lang w:val="sq-AL"/>
        </w:rPr>
        <w:t>Përpjekjet për riciklimin e mbetjeve janë bërë nëpërmjet aktivizimit të një numri individësh, të cilët veprojnë sot si dhe në bazë të ngritjes dhe funksionimit të disa fabrikave të riciklimit të plastikës, letrës dhe kartonit, të cilat janë të lokalizuara kryesisht në zonën Tiranë – Durrës.</w:t>
      </w:r>
    </w:p>
    <w:p w:rsidR="00875D6F" w:rsidRPr="001F633D" w:rsidRDefault="00875D6F" w:rsidP="007C552B">
      <w:pPr>
        <w:pStyle w:val="Paragrafi"/>
        <w:rPr>
          <w:sz w:val="21"/>
          <w:szCs w:val="21"/>
          <w:lang w:val="sq-AL"/>
        </w:rPr>
      </w:pPr>
      <w:r w:rsidRPr="001F633D">
        <w:rPr>
          <w:sz w:val="21"/>
          <w:szCs w:val="21"/>
          <w:lang w:val="sq-AL"/>
        </w:rPr>
        <w:t>Për realizimin me sukses të riciklimit, parësore mbetet ndarja e mbetjeve, veçanërisht e mbetjeve shtëpiake qysh në burim, ku ato gjenerohen. Kohët e fundit janë ndërma</w:t>
      </w:r>
      <w:r w:rsidR="00C16165" w:rsidRPr="001F633D">
        <w:rPr>
          <w:sz w:val="21"/>
          <w:szCs w:val="21"/>
          <w:lang w:val="sq-AL"/>
        </w:rPr>
        <w:t>r</w:t>
      </w:r>
      <w:r w:rsidRPr="001F633D">
        <w:rPr>
          <w:sz w:val="21"/>
          <w:szCs w:val="21"/>
          <w:lang w:val="sq-AL"/>
        </w:rPr>
        <w:t>rë disa iniciativa pozitive për ndarjen e tyre në dy grupe të veçanta, mbetje inorganike dhe mbetje organike. Si shembull pozitiv të ndarjes së mbetjeve mund të</w:t>
      </w:r>
      <w:r w:rsidR="00C16165" w:rsidRPr="001F633D">
        <w:rPr>
          <w:sz w:val="21"/>
          <w:szCs w:val="21"/>
          <w:lang w:val="sq-AL"/>
        </w:rPr>
        <w:t xml:space="preserve"> përmendim</w:t>
      </w:r>
      <w:r w:rsidRPr="001F633D">
        <w:rPr>
          <w:sz w:val="21"/>
          <w:szCs w:val="21"/>
          <w:lang w:val="sq-AL"/>
        </w:rPr>
        <w:t xml:space="preserve">: </w:t>
      </w:r>
      <w:r w:rsidR="00C16165" w:rsidRPr="001F633D">
        <w:rPr>
          <w:sz w:val="21"/>
          <w:szCs w:val="21"/>
          <w:lang w:val="sq-AL"/>
        </w:rPr>
        <w:t xml:space="preserve">bashkinë </w:t>
      </w:r>
      <w:r w:rsidRPr="001F633D">
        <w:rPr>
          <w:sz w:val="21"/>
          <w:szCs w:val="21"/>
          <w:lang w:val="sq-AL"/>
        </w:rPr>
        <w:t>e Lezhës, Korçës, Fierit</w:t>
      </w:r>
      <w:r w:rsidR="00C16165" w:rsidRPr="001F633D">
        <w:rPr>
          <w:sz w:val="21"/>
          <w:szCs w:val="21"/>
          <w:lang w:val="sq-AL"/>
        </w:rPr>
        <w:t>,</w:t>
      </w:r>
      <w:r w:rsidRPr="001F633D">
        <w:rPr>
          <w:sz w:val="21"/>
          <w:szCs w:val="21"/>
          <w:lang w:val="sq-AL"/>
        </w:rPr>
        <w:t xml:space="preserve"> si dhe përpjekjet e bashkisë së Tiranës. Sistemi i grumbullimit të mbetjeve për biznesin e riciklimit mbetet formalisht i paorganizuar.</w:t>
      </w:r>
    </w:p>
    <w:p w:rsidR="00875D6F" w:rsidRPr="001F633D" w:rsidRDefault="00875D6F" w:rsidP="007C552B">
      <w:pPr>
        <w:pStyle w:val="Paragrafi"/>
        <w:rPr>
          <w:sz w:val="21"/>
          <w:szCs w:val="21"/>
          <w:lang w:val="sq-AL"/>
        </w:rPr>
      </w:pPr>
      <w:r w:rsidRPr="001F633D">
        <w:rPr>
          <w:sz w:val="21"/>
          <w:szCs w:val="21"/>
          <w:lang w:val="sq-AL"/>
        </w:rPr>
        <w:t>c.</w:t>
      </w:r>
      <w:r w:rsidR="00C16165" w:rsidRPr="001F633D">
        <w:rPr>
          <w:sz w:val="21"/>
          <w:szCs w:val="21"/>
          <w:lang w:val="sq-AL"/>
        </w:rPr>
        <w:t xml:space="preserve"> </w:t>
      </w:r>
      <w:r w:rsidRPr="001F633D">
        <w:rPr>
          <w:sz w:val="21"/>
          <w:szCs w:val="21"/>
          <w:lang w:val="sq-AL"/>
        </w:rPr>
        <w:t>Trajtimi i mbetjeve, kompostimi, incinerimi për prodhim të energjisë, është shkalla e tretë e trajtimit të mbetjeve. Duhet theksuar se në vendin tonë aktualisht nuk ka impiante të kompostimit të mbetjeve të biodegradueshme dhe të djegies së mbetjeve urbane (të pariciklueshme)</w:t>
      </w:r>
      <w:r w:rsidR="00C16165" w:rsidRPr="001F633D">
        <w:rPr>
          <w:sz w:val="21"/>
          <w:szCs w:val="21"/>
          <w:lang w:val="sq-AL"/>
        </w:rPr>
        <w:t>,</w:t>
      </w:r>
      <w:r w:rsidRPr="001F633D">
        <w:rPr>
          <w:sz w:val="21"/>
          <w:szCs w:val="21"/>
          <w:lang w:val="sq-AL"/>
        </w:rPr>
        <w:t xml:space="preserve"> si dhe mbetjeve industriale për shfrytëzimin e energjisë së tyre për industrinë prodhuese. Në bazë të Planit Kombëtar të Menaxhimit të Mbetjeve, është </w:t>
      </w:r>
      <w:r w:rsidR="00C16165" w:rsidRPr="001F633D">
        <w:rPr>
          <w:sz w:val="21"/>
          <w:szCs w:val="21"/>
          <w:lang w:val="sq-AL"/>
        </w:rPr>
        <w:t>parashikuar</w:t>
      </w:r>
      <w:r w:rsidRPr="001F633D">
        <w:rPr>
          <w:sz w:val="21"/>
          <w:szCs w:val="21"/>
          <w:lang w:val="sq-AL"/>
        </w:rPr>
        <w:t xml:space="preserve"> që të ngrihet impianti i parë i djegies së tyre pranë fabrikës së çimentos në Krujë.  </w:t>
      </w:r>
    </w:p>
    <w:p w:rsidR="00875D6F" w:rsidRPr="001F633D" w:rsidRDefault="00875D6F" w:rsidP="007C552B">
      <w:pPr>
        <w:pStyle w:val="Paragrafi"/>
        <w:rPr>
          <w:sz w:val="21"/>
          <w:szCs w:val="21"/>
          <w:lang w:val="sq-AL"/>
        </w:rPr>
      </w:pPr>
      <w:r w:rsidRPr="001F633D">
        <w:rPr>
          <w:sz w:val="21"/>
          <w:szCs w:val="21"/>
          <w:lang w:val="sq-AL"/>
        </w:rPr>
        <w:t>d.</w:t>
      </w:r>
      <w:r w:rsidR="00C16165" w:rsidRPr="001F633D">
        <w:rPr>
          <w:sz w:val="21"/>
          <w:szCs w:val="21"/>
          <w:lang w:val="sq-AL"/>
        </w:rPr>
        <w:t xml:space="preserve"> </w:t>
      </w:r>
      <w:r w:rsidRPr="001F633D">
        <w:rPr>
          <w:sz w:val="21"/>
          <w:szCs w:val="21"/>
          <w:lang w:val="sq-AL"/>
        </w:rPr>
        <w:t xml:space="preserve">Depozitimi i mbetjeve në </w:t>
      </w:r>
      <w:r w:rsidRPr="001F633D">
        <w:rPr>
          <w:i/>
          <w:sz w:val="21"/>
          <w:szCs w:val="21"/>
          <w:lang w:val="sq-AL"/>
        </w:rPr>
        <w:t>landfill</w:t>
      </w:r>
      <w:r w:rsidRPr="001F633D">
        <w:rPr>
          <w:sz w:val="21"/>
          <w:szCs w:val="21"/>
          <w:lang w:val="sq-AL"/>
        </w:rPr>
        <w:t xml:space="preserve">-e, është faza e katërt dhe e fundit e administrimit të mbetjeve. Me disa përjashtime të vogla si landfilli i depozitimit të mbetjeve në Sharrë të Tiranës, Bushat të Shkodrës, planifikimi i ngritjes së </w:t>
      </w:r>
      <w:r w:rsidRPr="001F633D">
        <w:rPr>
          <w:i/>
          <w:sz w:val="21"/>
          <w:szCs w:val="21"/>
          <w:lang w:val="sq-AL"/>
        </w:rPr>
        <w:t>landfill</w:t>
      </w:r>
      <w:r w:rsidR="00C16165" w:rsidRPr="001F633D">
        <w:rPr>
          <w:sz w:val="21"/>
          <w:szCs w:val="21"/>
          <w:lang w:val="sq-AL"/>
        </w:rPr>
        <w:t>-</w:t>
      </w:r>
      <w:r w:rsidRPr="001F633D">
        <w:rPr>
          <w:sz w:val="21"/>
          <w:szCs w:val="21"/>
          <w:lang w:val="sq-AL"/>
        </w:rPr>
        <w:t xml:space="preserve">eve në Maliq të Korçës dhe në Bajkaj të Sarandës, në vendin tonë mbizotëron funksionimi i shesheve të depozitimit (dam sites), të cilat nuk janë të përshtatshëm për depozitimin dhe trajtimin mjedisor të mbetjeve urbane. Duhet theksuar se nuk ka në funksionim ndonjë </w:t>
      </w:r>
      <w:r w:rsidRPr="001F633D">
        <w:rPr>
          <w:i/>
          <w:sz w:val="21"/>
          <w:szCs w:val="21"/>
          <w:lang w:val="sq-AL"/>
        </w:rPr>
        <w:t>landfill</w:t>
      </w:r>
      <w:r w:rsidRPr="001F633D">
        <w:rPr>
          <w:sz w:val="21"/>
          <w:szCs w:val="21"/>
          <w:lang w:val="sq-AL"/>
        </w:rPr>
        <w:t xml:space="preserve"> </w:t>
      </w:r>
      <w:r w:rsidR="00C16165" w:rsidRPr="001F633D">
        <w:rPr>
          <w:sz w:val="21"/>
          <w:szCs w:val="21"/>
          <w:lang w:val="sq-AL"/>
        </w:rPr>
        <w:t>industrial</w:t>
      </w:r>
      <w:r w:rsidRPr="001F633D">
        <w:rPr>
          <w:sz w:val="21"/>
          <w:szCs w:val="21"/>
          <w:lang w:val="sq-AL"/>
        </w:rPr>
        <w:t xml:space="preserve"> për depozitimin dhe trajtimin e tyre. Niveli i tarifës për administrimin e qëndrueshëm të mbetjeve është i ulët dhe i pamjaftueshëm për trajtimin e tyre.</w:t>
      </w:r>
    </w:p>
    <w:p w:rsidR="00875D6F" w:rsidRPr="001F633D" w:rsidRDefault="00875D6F" w:rsidP="007C552B">
      <w:pPr>
        <w:pStyle w:val="Paragrafi"/>
        <w:rPr>
          <w:sz w:val="21"/>
          <w:szCs w:val="21"/>
          <w:lang w:val="sq-AL"/>
        </w:rPr>
      </w:pPr>
      <w:r w:rsidRPr="001F633D">
        <w:rPr>
          <w:sz w:val="21"/>
          <w:szCs w:val="21"/>
          <w:lang w:val="sq-AL"/>
        </w:rPr>
        <w:t>2.2 Mbetjet urbane dhe inerte</w:t>
      </w:r>
    </w:p>
    <w:p w:rsidR="00875D6F" w:rsidRPr="001F633D" w:rsidRDefault="00875D6F" w:rsidP="007C552B">
      <w:pPr>
        <w:pStyle w:val="Paragrafi"/>
        <w:rPr>
          <w:sz w:val="21"/>
          <w:szCs w:val="21"/>
          <w:lang w:val="sq-AL"/>
        </w:rPr>
      </w:pPr>
      <w:r w:rsidRPr="001F633D">
        <w:rPr>
          <w:sz w:val="21"/>
          <w:szCs w:val="21"/>
          <w:lang w:val="sq-AL"/>
        </w:rPr>
        <w:t xml:space="preserve">Në zbatim të </w:t>
      </w:r>
      <w:r w:rsidR="00C16165" w:rsidRPr="001F633D">
        <w:rPr>
          <w:spacing w:val="-3"/>
          <w:sz w:val="21"/>
          <w:szCs w:val="21"/>
          <w:lang w:val="sq-AL"/>
        </w:rPr>
        <w:t xml:space="preserve">vendimit nr. </w:t>
      </w:r>
      <w:r w:rsidRPr="001F633D">
        <w:rPr>
          <w:spacing w:val="-3"/>
          <w:sz w:val="21"/>
          <w:szCs w:val="21"/>
          <w:lang w:val="sq-AL"/>
        </w:rPr>
        <w:t>1189</w:t>
      </w:r>
      <w:r w:rsidR="00C16165" w:rsidRPr="001F633D">
        <w:rPr>
          <w:spacing w:val="-3"/>
          <w:sz w:val="21"/>
          <w:szCs w:val="21"/>
          <w:lang w:val="sq-AL"/>
        </w:rPr>
        <w:t>,</w:t>
      </w:r>
      <w:r w:rsidRPr="001F633D">
        <w:rPr>
          <w:spacing w:val="-3"/>
          <w:sz w:val="21"/>
          <w:szCs w:val="21"/>
          <w:lang w:val="sq-AL"/>
        </w:rPr>
        <w:t xml:space="preserve"> datë 18.11.2009 "</w:t>
      </w:r>
      <w:r w:rsidRPr="001F633D">
        <w:rPr>
          <w:i/>
          <w:spacing w:val="-3"/>
          <w:sz w:val="21"/>
          <w:szCs w:val="21"/>
          <w:lang w:val="sq-AL"/>
        </w:rPr>
        <w:t xml:space="preserve">Për </w:t>
      </w:r>
      <w:r w:rsidR="00C16165" w:rsidRPr="001F633D">
        <w:rPr>
          <w:i/>
          <w:spacing w:val="-3"/>
          <w:sz w:val="21"/>
          <w:szCs w:val="21"/>
          <w:lang w:val="sq-AL"/>
        </w:rPr>
        <w:t xml:space="preserve">rregullat dhe procedurat për hartimin </w:t>
      </w:r>
      <w:r w:rsidRPr="001F633D">
        <w:rPr>
          <w:i/>
          <w:spacing w:val="-3"/>
          <w:sz w:val="21"/>
          <w:szCs w:val="21"/>
          <w:lang w:val="sq-AL"/>
        </w:rPr>
        <w:t xml:space="preserve">dhe </w:t>
      </w:r>
      <w:r w:rsidR="00C16165" w:rsidRPr="001F633D">
        <w:rPr>
          <w:i/>
          <w:spacing w:val="-3"/>
          <w:sz w:val="21"/>
          <w:szCs w:val="21"/>
          <w:lang w:val="sq-AL"/>
        </w:rPr>
        <w:t>zbatimin e programit kombëtar të monitorimit të mjedisi</w:t>
      </w:r>
      <w:r w:rsidRPr="001F633D">
        <w:rPr>
          <w:i/>
          <w:spacing w:val="-3"/>
          <w:sz w:val="21"/>
          <w:szCs w:val="21"/>
          <w:lang w:val="sq-AL"/>
        </w:rPr>
        <w:t>t</w:t>
      </w:r>
      <w:r w:rsidR="00C16165" w:rsidRPr="001F633D">
        <w:rPr>
          <w:spacing w:val="-3"/>
          <w:sz w:val="21"/>
          <w:szCs w:val="21"/>
          <w:lang w:val="sq-AL"/>
        </w:rPr>
        <w:t>”</w:t>
      </w:r>
      <w:r w:rsidRPr="001F633D">
        <w:rPr>
          <w:sz w:val="21"/>
          <w:szCs w:val="21"/>
          <w:lang w:val="sq-AL"/>
        </w:rPr>
        <w:t>, Ministria e Punëve Publike, Transportit dhe Telekomunikacionit ka bëre vëzhgime në drejtim të llogaritjes të sasisë së mbetjeve urbane, që prodhon një banor gjatë një viti, mbështetur në kushtet konkrete të çdo bashkie</w:t>
      </w:r>
      <w:r w:rsidR="00C16165" w:rsidRPr="001F633D">
        <w:rPr>
          <w:sz w:val="21"/>
          <w:szCs w:val="21"/>
          <w:lang w:val="sq-AL"/>
        </w:rPr>
        <w:t>,</w:t>
      </w:r>
      <w:r w:rsidRPr="001F633D">
        <w:rPr>
          <w:sz w:val="21"/>
          <w:szCs w:val="21"/>
          <w:lang w:val="sq-AL"/>
        </w:rPr>
        <w:t xml:space="preserve"> si dhe ka ngritur dhe plotësuar “Regjistrin </w:t>
      </w:r>
      <w:r w:rsidR="00C16165" w:rsidRPr="001F633D">
        <w:rPr>
          <w:sz w:val="21"/>
          <w:szCs w:val="21"/>
          <w:lang w:val="sq-AL"/>
        </w:rPr>
        <w:t>vjetor të prodhimit të mbetjeve urbane dhe inerte sipas bashkive dhe qarqeve”.</w:t>
      </w:r>
    </w:p>
    <w:p w:rsidR="001F633D" w:rsidRDefault="001F633D" w:rsidP="00A23402">
      <w:pPr>
        <w:pStyle w:val="BodyText"/>
        <w:spacing w:after="0"/>
        <w:jc w:val="center"/>
        <w:rPr>
          <w:rFonts w:ascii="CG Times" w:hAnsi="CG Times"/>
          <w:b/>
          <w:sz w:val="21"/>
          <w:szCs w:val="21"/>
          <w:lang w:val="sq-AL"/>
        </w:rPr>
      </w:pPr>
    </w:p>
    <w:p w:rsidR="001F633D" w:rsidRDefault="001F633D" w:rsidP="00A23402">
      <w:pPr>
        <w:pStyle w:val="BodyText"/>
        <w:spacing w:after="0"/>
        <w:jc w:val="center"/>
        <w:rPr>
          <w:rFonts w:ascii="CG Times" w:hAnsi="CG Times"/>
          <w:b/>
          <w:sz w:val="21"/>
          <w:szCs w:val="21"/>
          <w:lang w:val="sq-AL"/>
        </w:rPr>
      </w:pPr>
    </w:p>
    <w:p w:rsidR="001F633D" w:rsidRDefault="001F633D" w:rsidP="00A23402">
      <w:pPr>
        <w:pStyle w:val="BodyText"/>
        <w:spacing w:after="0"/>
        <w:jc w:val="center"/>
        <w:rPr>
          <w:rFonts w:ascii="CG Times" w:hAnsi="CG Times"/>
          <w:b/>
          <w:sz w:val="21"/>
          <w:szCs w:val="21"/>
          <w:lang w:val="sq-AL"/>
        </w:rPr>
      </w:pPr>
    </w:p>
    <w:p w:rsidR="00875D6F" w:rsidRPr="004002A5" w:rsidRDefault="00875D6F" w:rsidP="00A23402">
      <w:pPr>
        <w:pStyle w:val="BodyText"/>
        <w:spacing w:after="0"/>
        <w:jc w:val="center"/>
        <w:rPr>
          <w:rFonts w:ascii="CG Times" w:hAnsi="CG Times"/>
          <w:b/>
          <w:sz w:val="21"/>
          <w:szCs w:val="21"/>
          <w:lang w:val="sq-AL"/>
        </w:rPr>
      </w:pPr>
      <w:r w:rsidRPr="004002A5">
        <w:rPr>
          <w:rFonts w:ascii="CG Times" w:hAnsi="CG Times"/>
          <w:b/>
          <w:sz w:val="21"/>
          <w:szCs w:val="21"/>
          <w:lang w:val="sq-AL"/>
        </w:rPr>
        <w:t>Tab</w:t>
      </w:r>
      <w:r w:rsidR="00C16165" w:rsidRPr="004002A5">
        <w:rPr>
          <w:rFonts w:ascii="CG Times" w:hAnsi="CG Times"/>
          <w:b/>
          <w:sz w:val="21"/>
          <w:szCs w:val="21"/>
          <w:lang w:val="sq-AL"/>
        </w:rPr>
        <w:t>ela 1</w:t>
      </w:r>
      <w:r w:rsidRPr="004002A5">
        <w:rPr>
          <w:rFonts w:ascii="CG Times" w:hAnsi="CG Times"/>
          <w:b/>
          <w:sz w:val="21"/>
          <w:szCs w:val="21"/>
          <w:lang w:val="sq-AL"/>
        </w:rPr>
        <w:t>. Gjenerimi i mbetjeve sipas qarqeve, viti 2010</w:t>
      </w:r>
    </w:p>
    <w:tbl>
      <w:tblPr>
        <w:tblpPr w:leftFromText="180" w:rightFromText="180" w:vertAnchor="text" w:horzAnchor="margin" w:tblpX="108" w:tblpY="181"/>
        <w:tblOverlap w:val="never"/>
        <w:tblW w:w="9558" w:type="dxa"/>
        <w:tblLook w:val="0000" w:firstRow="0" w:lastRow="0" w:firstColumn="0" w:lastColumn="0" w:noHBand="0" w:noVBand="0"/>
      </w:tblPr>
      <w:tblGrid>
        <w:gridCol w:w="558"/>
        <w:gridCol w:w="2340"/>
        <w:gridCol w:w="1440"/>
        <w:gridCol w:w="1800"/>
        <w:gridCol w:w="1800"/>
        <w:gridCol w:w="1620"/>
      </w:tblGrid>
      <w:tr w:rsidR="00875D6F" w:rsidRPr="001F633D">
        <w:trPr>
          <w:trHeight w:val="255"/>
        </w:trPr>
        <w:tc>
          <w:tcPr>
            <w:tcW w:w="558" w:type="dxa"/>
            <w:tcBorders>
              <w:top w:val="single" w:sz="8" w:space="0" w:color="auto"/>
              <w:left w:val="single" w:sz="8" w:space="0" w:color="auto"/>
              <w:bottom w:val="nil"/>
              <w:right w:val="nil"/>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Nr.</w:t>
            </w:r>
          </w:p>
        </w:tc>
        <w:tc>
          <w:tcPr>
            <w:tcW w:w="2340" w:type="dxa"/>
            <w:tcBorders>
              <w:top w:val="single" w:sz="8" w:space="0" w:color="auto"/>
              <w:left w:val="single" w:sz="8" w:space="0" w:color="auto"/>
              <w:bottom w:val="nil"/>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Qarku</w:t>
            </w:r>
          </w:p>
        </w:tc>
        <w:tc>
          <w:tcPr>
            <w:tcW w:w="1440" w:type="dxa"/>
            <w:tcBorders>
              <w:top w:val="single" w:sz="8" w:space="0" w:color="auto"/>
              <w:left w:val="nil"/>
              <w:bottom w:val="nil"/>
              <w:right w:val="single" w:sz="4"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Popullsia</w:t>
            </w:r>
          </w:p>
        </w:tc>
        <w:tc>
          <w:tcPr>
            <w:tcW w:w="1800" w:type="dxa"/>
            <w:tcBorders>
              <w:top w:val="single" w:sz="4" w:space="0" w:color="auto"/>
              <w:left w:val="single" w:sz="4" w:space="0" w:color="auto"/>
              <w:right w:val="single" w:sz="4"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Sasia vjetore</w:t>
            </w:r>
          </w:p>
        </w:tc>
        <w:tc>
          <w:tcPr>
            <w:tcW w:w="1800" w:type="dxa"/>
            <w:tcBorders>
              <w:top w:val="single" w:sz="4" w:space="0" w:color="auto"/>
              <w:left w:val="single" w:sz="4" w:space="0" w:color="auto"/>
              <w:right w:val="single" w:sz="4"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Sasia vjetore</w:t>
            </w:r>
          </w:p>
        </w:tc>
        <w:tc>
          <w:tcPr>
            <w:tcW w:w="1620" w:type="dxa"/>
            <w:tcBorders>
              <w:top w:val="single" w:sz="8" w:space="0" w:color="auto"/>
              <w:left w:val="single" w:sz="4" w:space="0" w:color="auto"/>
              <w:bottom w:val="nil"/>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Sasia vjetore</w:t>
            </w:r>
          </w:p>
        </w:tc>
      </w:tr>
      <w:tr w:rsidR="00875D6F" w:rsidRPr="001F633D">
        <w:trPr>
          <w:trHeight w:val="270"/>
        </w:trPr>
        <w:tc>
          <w:tcPr>
            <w:tcW w:w="558" w:type="dxa"/>
            <w:tcBorders>
              <w:top w:val="nil"/>
              <w:left w:val="single" w:sz="8" w:space="0" w:color="auto"/>
              <w:bottom w:val="single" w:sz="8" w:space="0" w:color="auto"/>
              <w:right w:val="nil"/>
            </w:tcBorders>
            <w:shd w:val="clear" w:color="auto" w:fill="FFFFFF"/>
            <w:noWrap/>
            <w:vAlign w:val="bottom"/>
          </w:tcPr>
          <w:p w:rsidR="00875D6F" w:rsidRPr="001F633D" w:rsidRDefault="00875D6F" w:rsidP="00A23402">
            <w:pPr>
              <w:jc w:val="center"/>
              <w:rPr>
                <w:rFonts w:ascii="CG Times" w:hAnsi="CG Times"/>
                <w:bCs/>
                <w:sz w:val="21"/>
                <w:szCs w:val="21"/>
                <w:lang w:val="sq-AL"/>
              </w:rPr>
            </w:pPr>
          </w:p>
        </w:tc>
        <w:tc>
          <w:tcPr>
            <w:tcW w:w="2340"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p>
        </w:tc>
        <w:tc>
          <w:tcPr>
            <w:tcW w:w="1440" w:type="dxa"/>
            <w:tcBorders>
              <w:top w:val="nil"/>
              <w:left w:val="nil"/>
              <w:bottom w:val="single" w:sz="4" w:space="0" w:color="auto"/>
              <w:right w:val="single" w:sz="4"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p>
        </w:tc>
        <w:tc>
          <w:tcPr>
            <w:tcW w:w="1800" w:type="dxa"/>
            <w:tcBorders>
              <w:left w:val="single" w:sz="4" w:space="0" w:color="auto"/>
              <w:bottom w:val="single" w:sz="4" w:space="0" w:color="auto"/>
              <w:right w:val="single" w:sz="4"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Ton/ banorë</w:t>
            </w:r>
          </w:p>
        </w:tc>
        <w:tc>
          <w:tcPr>
            <w:tcW w:w="1800" w:type="dxa"/>
            <w:tcBorders>
              <w:left w:val="single" w:sz="4" w:space="0" w:color="auto"/>
              <w:bottom w:val="single" w:sz="4" w:space="0" w:color="auto"/>
              <w:right w:val="single" w:sz="4"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Mb.</w:t>
            </w:r>
            <w:r w:rsidR="00C16165" w:rsidRPr="001F633D">
              <w:rPr>
                <w:rFonts w:ascii="CG Times" w:hAnsi="CG Times"/>
                <w:bCs/>
                <w:sz w:val="21"/>
                <w:szCs w:val="21"/>
                <w:lang w:val="sq-AL"/>
              </w:rPr>
              <w:t xml:space="preserve"> </w:t>
            </w:r>
            <w:r w:rsidRPr="001F633D">
              <w:rPr>
                <w:rFonts w:ascii="CG Times" w:hAnsi="CG Times"/>
                <w:bCs/>
                <w:sz w:val="21"/>
                <w:szCs w:val="21"/>
                <w:lang w:val="sq-AL"/>
              </w:rPr>
              <w:t>urbane/ton</w:t>
            </w:r>
          </w:p>
        </w:tc>
        <w:tc>
          <w:tcPr>
            <w:tcW w:w="1620" w:type="dxa"/>
            <w:tcBorders>
              <w:top w:val="nil"/>
              <w:left w:val="single" w:sz="4"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Mb.</w:t>
            </w:r>
            <w:r w:rsidR="00C16165" w:rsidRPr="001F633D">
              <w:rPr>
                <w:rFonts w:ascii="CG Times" w:hAnsi="CG Times"/>
                <w:bCs/>
                <w:sz w:val="21"/>
                <w:szCs w:val="21"/>
                <w:lang w:val="sq-AL"/>
              </w:rPr>
              <w:t xml:space="preserve"> </w:t>
            </w:r>
            <w:r w:rsidRPr="001F633D">
              <w:rPr>
                <w:rFonts w:ascii="CG Times" w:hAnsi="CG Times"/>
                <w:bCs/>
                <w:sz w:val="21"/>
                <w:szCs w:val="21"/>
                <w:lang w:val="sq-AL"/>
              </w:rPr>
              <w:t>inerte/ton</w:t>
            </w:r>
          </w:p>
        </w:tc>
      </w:tr>
      <w:tr w:rsidR="00875D6F" w:rsidRPr="001F633D">
        <w:trPr>
          <w:trHeight w:val="270"/>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1</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Berat</w:t>
            </w:r>
          </w:p>
        </w:tc>
        <w:tc>
          <w:tcPr>
            <w:tcW w:w="1440" w:type="dxa"/>
            <w:tcBorders>
              <w:top w:val="single" w:sz="4" w:space="0" w:color="auto"/>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170845</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0.467</w:t>
            </w:r>
          </w:p>
        </w:tc>
        <w:tc>
          <w:tcPr>
            <w:tcW w:w="1800" w:type="dxa"/>
            <w:tcBorders>
              <w:top w:val="single" w:sz="4" w:space="0" w:color="auto"/>
              <w:left w:val="nil"/>
              <w:bottom w:val="single" w:sz="4"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54412</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54450</w:t>
            </w:r>
          </w:p>
        </w:tc>
      </w:tr>
      <w:tr w:rsidR="00875D6F" w:rsidRPr="001F633D">
        <w:trPr>
          <w:trHeight w:val="310"/>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2</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Dibër</w:t>
            </w:r>
          </w:p>
        </w:tc>
        <w:tc>
          <w:tcPr>
            <w:tcW w:w="14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140002</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0.419</w:t>
            </w:r>
          </w:p>
        </w:tc>
        <w:tc>
          <w:tcPr>
            <w:tcW w:w="1800" w:type="dxa"/>
            <w:tcBorders>
              <w:top w:val="single" w:sz="8" w:space="0" w:color="auto"/>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31307</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24920</w:t>
            </w:r>
          </w:p>
        </w:tc>
      </w:tr>
      <w:tr w:rsidR="00875D6F" w:rsidRPr="001F633D">
        <w:trPr>
          <w:trHeight w:val="193"/>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3</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Durrës</w:t>
            </w:r>
          </w:p>
        </w:tc>
        <w:tc>
          <w:tcPr>
            <w:tcW w:w="14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310499</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0.351</w:t>
            </w:r>
          </w:p>
        </w:tc>
        <w:tc>
          <w:tcPr>
            <w:tcW w:w="180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133731</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5971</w:t>
            </w:r>
          </w:p>
        </w:tc>
      </w:tr>
      <w:tr w:rsidR="00875D6F" w:rsidRPr="001F633D">
        <w:trPr>
          <w:trHeight w:val="270"/>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4</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Elbasan</w:t>
            </w:r>
          </w:p>
        </w:tc>
        <w:tc>
          <w:tcPr>
            <w:tcW w:w="14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343115</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0.324</w:t>
            </w:r>
          </w:p>
        </w:tc>
        <w:tc>
          <w:tcPr>
            <w:tcW w:w="180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88476</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50420</w:t>
            </w:r>
          </w:p>
        </w:tc>
      </w:tr>
      <w:tr w:rsidR="00875D6F" w:rsidRPr="001F633D">
        <w:trPr>
          <w:trHeight w:val="270"/>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5</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Fier</w:t>
            </w:r>
          </w:p>
        </w:tc>
        <w:tc>
          <w:tcPr>
            <w:tcW w:w="1440" w:type="dxa"/>
            <w:tcBorders>
              <w:top w:val="single" w:sz="4" w:space="0" w:color="auto"/>
              <w:left w:val="nil"/>
              <w:bottom w:val="single" w:sz="4" w:space="0" w:color="auto"/>
              <w:right w:val="single" w:sz="8" w:space="0" w:color="auto"/>
            </w:tcBorders>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374074</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0.382</w:t>
            </w:r>
          </w:p>
        </w:tc>
        <w:tc>
          <w:tcPr>
            <w:tcW w:w="180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123730</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28420</w:t>
            </w:r>
          </w:p>
        </w:tc>
      </w:tr>
      <w:tr w:rsidR="00875D6F" w:rsidRPr="001F633D">
        <w:trPr>
          <w:trHeight w:val="270"/>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6</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Gjirokastër</w:t>
            </w:r>
          </w:p>
        </w:tc>
        <w:tc>
          <w:tcPr>
            <w:tcW w:w="1440" w:type="dxa"/>
            <w:tcBorders>
              <w:top w:val="nil"/>
              <w:left w:val="nil"/>
              <w:bottom w:val="single" w:sz="4" w:space="0" w:color="auto"/>
              <w:right w:val="single" w:sz="8" w:space="0" w:color="auto"/>
            </w:tcBorders>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102549</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0.304</w:t>
            </w:r>
          </w:p>
        </w:tc>
        <w:tc>
          <w:tcPr>
            <w:tcW w:w="180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28731</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61060</w:t>
            </w:r>
          </w:p>
        </w:tc>
      </w:tr>
      <w:tr w:rsidR="00875D6F" w:rsidRPr="001F633D">
        <w:trPr>
          <w:trHeight w:val="270"/>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7</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Korçë</w:t>
            </w:r>
          </w:p>
        </w:tc>
        <w:tc>
          <w:tcPr>
            <w:tcW w:w="1440" w:type="dxa"/>
            <w:tcBorders>
              <w:top w:val="nil"/>
              <w:left w:val="nil"/>
              <w:bottom w:val="single" w:sz="4" w:space="0" w:color="auto"/>
              <w:right w:val="single" w:sz="8" w:space="0" w:color="auto"/>
            </w:tcBorders>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257576</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0.243</w:t>
            </w:r>
          </w:p>
        </w:tc>
        <w:tc>
          <w:tcPr>
            <w:tcW w:w="180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57252</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7816</w:t>
            </w:r>
          </w:p>
        </w:tc>
      </w:tr>
      <w:tr w:rsidR="00875D6F" w:rsidRPr="001F633D">
        <w:trPr>
          <w:trHeight w:val="270"/>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8</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Kukës</w:t>
            </w:r>
          </w:p>
        </w:tc>
        <w:tc>
          <w:tcPr>
            <w:tcW w:w="1440" w:type="dxa"/>
            <w:tcBorders>
              <w:top w:val="nil"/>
              <w:left w:val="nil"/>
              <w:bottom w:val="single" w:sz="4" w:space="0" w:color="auto"/>
              <w:right w:val="single" w:sz="8" w:space="0" w:color="auto"/>
            </w:tcBorders>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79303</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0.385</w:t>
            </w:r>
          </w:p>
        </w:tc>
        <w:tc>
          <w:tcPr>
            <w:tcW w:w="1800" w:type="dxa"/>
            <w:tcBorders>
              <w:top w:val="single" w:sz="4" w:space="0" w:color="auto"/>
              <w:left w:val="nil"/>
              <w:bottom w:val="single" w:sz="4"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18565</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15220</w:t>
            </w:r>
          </w:p>
        </w:tc>
      </w:tr>
      <w:tr w:rsidR="00875D6F" w:rsidRPr="001F633D">
        <w:trPr>
          <w:trHeight w:val="270"/>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9</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Lezhë</w:t>
            </w:r>
          </w:p>
        </w:tc>
        <w:tc>
          <w:tcPr>
            <w:tcW w:w="1440" w:type="dxa"/>
            <w:tcBorders>
              <w:top w:val="nil"/>
              <w:left w:val="nil"/>
              <w:bottom w:val="single" w:sz="4"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158829</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0.34</w:t>
            </w:r>
          </w:p>
        </w:tc>
        <w:tc>
          <w:tcPr>
            <w:tcW w:w="1800" w:type="dxa"/>
            <w:tcBorders>
              <w:top w:val="single" w:sz="8" w:space="0" w:color="auto"/>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43144</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8114</w:t>
            </w:r>
          </w:p>
        </w:tc>
      </w:tr>
      <w:tr w:rsidR="00875D6F" w:rsidRPr="001F633D">
        <w:trPr>
          <w:trHeight w:val="270"/>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10</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Shkodër</w:t>
            </w:r>
          </w:p>
        </w:tc>
        <w:tc>
          <w:tcPr>
            <w:tcW w:w="1440" w:type="dxa"/>
            <w:tcBorders>
              <w:top w:val="nil"/>
              <w:left w:val="nil"/>
              <w:bottom w:val="single" w:sz="4" w:space="0" w:color="auto"/>
              <w:right w:val="single" w:sz="8" w:space="0" w:color="auto"/>
            </w:tcBorders>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246060</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0.372</w:t>
            </w:r>
          </w:p>
        </w:tc>
        <w:tc>
          <w:tcPr>
            <w:tcW w:w="180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61325</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6205</w:t>
            </w:r>
          </w:p>
        </w:tc>
      </w:tr>
      <w:tr w:rsidR="00875D6F" w:rsidRPr="001F633D">
        <w:trPr>
          <w:trHeight w:val="270"/>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11</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Tiranë</w:t>
            </w:r>
          </w:p>
        </w:tc>
        <w:tc>
          <w:tcPr>
            <w:tcW w:w="1440" w:type="dxa"/>
            <w:tcBorders>
              <w:top w:val="nil"/>
              <w:left w:val="nil"/>
              <w:bottom w:val="single" w:sz="4" w:space="0" w:color="auto"/>
              <w:right w:val="single" w:sz="8" w:space="0" w:color="auto"/>
            </w:tcBorders>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800347</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0.292</w:t>
            </w:r>
          </w:p>
        </w:tc>
        <w:tc>
          <w:tcPr>
            <w:tcW w:w="180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340506</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11680</w:t>
            </w:r>
          </w:p>
        </w:tc>
      </w:tr>
      <w:tr w:rsidR="00875D6F" w:rsidRPr="001F633D">
        <w:trPr>
          <w:trHeight w:val="270"/>
        </w:trPr>
        <w:tc>
          <w:tcPr>
            <w:tcW w:w="558"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A23402">
            <w:pPr>
              <w:jc w:val="center"/>
              <w:rPr>
                <w:rFonts w:ascii="CG Times" w:hAnsi="CG Times"/>
                <w:bCs/>
                <w:sz w:val="21"/>
                <w:szCs w:val="21"/>
                <w:lang w:val="sq-AL"/>
              </w:rPr>
            </w:pPr>
            <w:r w:rsidRPr="001F633D">
              <w:rPr>
                <w:rFonts w:ascii="CG Times" w:hAnsi="CG Times"/>
                <w:bCs/>
                <w:sz w:val="21"/>
                <w:szCs w:val="21"/>
                <w:lang w:val="sq-AL"/>
              </w:rPr>
              <w:t>12</w:t>
            </w:r>
          </w:p>
        </w:tc>
        <w:tc>
          <w:tcPr>
            <w:tcW w:w="234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 xml:space="preserve">Qarku </w:t>
            </w:r>
            <w:r w:rsidR="00C16165" w:rsidRPr="001F633D">
              <w:rPr>
                <w:rFonts w:ascii="CG Times" w:hAnsi="CG Times"/>
                <w:bCs/>
                <w:sz w:val="21"/>
                <w:szCs w:val="21"/>
                <w:lang w:val="sq-AL"/>
              </w:rPr>
              <w:t>Vlorë</w:t>
            </w:r>
          </w:p>
        </w:tc>
        <w:tc>
          <w:tcPr>
            <w:tcW w:w="1440" w:type="dxa"/>
            <w:tcBorders>
              <w:top w:val="nil"/>
              <w:left w:val="nil"/>
              <w:bottom w:val="single" w:sz="4" w:space="0" w:color="auto"/>
              <w:right w:val="single" w:sz="8" w:space="0" w:color="auto"/>
            </w:tcBorders>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211773</w:t>
            </w:r>
          </w:p>
        </w:tc>
        <w:tc>
          <w:tcPr>
            <w:tcW w:w="1800" w:type="dxa"/>
            <w:tcBorders>
              <w:top w:val="single" w:sz="4" w:space="0" w:color="auto"/>
              <w:left w:val="nil"/>
              <w:bottom w:val="single" w:sz="4"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0.299</w:t>
            </w:r>
          </w:p>
        </w:tc>
        <w:tc>
          <w:tcPr>
            <w:tcW w:w="180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87915</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sz w:val="21"/>
                <w:szCs w:val="21"/>
                <w:lang w:val="sq-AL"/>
              </w:rPr>
            </w:pPr>
            <w:r w:rsidRPr="001F633D">
              <w:rPr>
                <w:rFonts w:ascii="CG Times" w:hAnsi="CG Times"/>
                <w:bCs/>
                <w:sz w:val="21"/>
                <w:szCs w:val="21"/>
                <w:lang w:val="sq-AL"/>
              </w:rPr>
              <w:t>52529</w:t>
            </w:r>
          </w:p>
        </w:tc>
      </w:tr>
      <w:tr w:rsidR="00875D6F" w:rsidRPr="001F633D">
        <w:trPr>
          <w:trHeight w:val="270"/>
        </w:trPr>
        <w:tc>
          <w:tcPr>
            <w:tcW w:w="2898" w:type="dxa"/>
            <w:gridSpan w:val="2"/>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7C552B">
            <w:pPr>
              <w:jc w:val="both"/>
              <w:rPr>
                <w:rFonts w:ascii="CG Times" w:hAnsi="CG Times"/>
                <w:bCs/>
                <w:sz w:val="21"/>
                <w:szCs w:val="21"/>
                <w:lang w:val="sq-AL"/>
              </w:rPr>
            </w:pPr>
          </w:p>
          <w:p w:rsidR="00875D6F" w:rsidRPr="001F633D" w:rsidRDefault="00875D6F" w:rsidP="007C552B">
            <w:pPr>
              <w:jc w:val="both"/>
              <w:rPr>
                <w:rFonts w:ascii="CG Times" w:hAnsi="CG Times"/>
                <w:bCs/>
                <w:sz w:val="21"/>
                <w:szCs w:val="21"/>
                <w:lang w:val="sq-AL"/>
              </w:rPr>
            </w:pPr>
            <w:r w:rsidRPr="001F633D">
              <w:rPr>
                <w:rFonts w:ascii="CG Times" w:hAnsi="CG Times"/>
                <w:bCs/>
                <w:sz w:val="21"/>
                <w:szCs w:val="21"/>
                <w:lang w:val="sq-AL"/>
              </w:rPr>
              <w:t>TOTALI</w:t>
            </w:r>
          </w:p>
        </w:tc>
        <w:tc>
          <w:tcPr>
            <w:tcW w:w="1440" w:type="dxa"/>
            <w:tcBorders>
              <w:top w:val="nil"/>
              <w:left w:val="single" w:sz="8" w:space="0" w:color="auto"/>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3194972</w:t>
            </w:r>
          </w:p>
        </w:tc>
        <w:tc>
          <w:tcPr>
            <w:tcW w:w="1800" w:type="dxa"/>
            <w:tcBorders>
              <w:top w:val="single" w:sz="4" w:space="0" w:color="auto"/>
              <w:left w:val="nil"/>
              <w:bottom w:val="single" w:sz="8" w:space="0" w:color="auto"/>
              <w:right w:val="single" w:sz="8" w:space="0" w:color="000000"/>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0.334</w:t>
            </w:r>
          </w:p>
        </w:tc>
        <w:tc>
          <w:tcPr>
            <w:tcW w:w="1800" w:type="dxa"/>
            <w:tcBorders>
              <w:top w:val="single" w:sz="4" w:space="0" w:color="auto"/>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1069094</w:t>
            </w:r>
          </w:p>
        </w:tc>
        <w:tc>
          <w:tcPr>
            <w:tcW w:w="1620" w:type="dxa"/>
            <w:tcBorders>
              <w:top w:val="nil"/>
              <w:left w:val="nil"/>
              <w:bottom w:val="single" w:sz="8" w:space="0" w:color="auto"/>
              <w:right w:val="single" w:sz="8" w:space="0" w:color="auto"/>
            </w:tcBorders>
            <w:shd w:val="clear" w:color="auto" w:fill="FFFFFF"/>
            <w:noWrap/>
            <w:vAlign w:val="bottom"/>
          </w:tcPr>
          <w:p w:rsidR="00875D6F" w:rsidRPr="001F633D" w:rsidRDefault="00875D6F" w:rsidP="007C552B">
            <w:pPr>
              <w:jc w:val="right"/>
              <w:rPr>
                <w:rFonts w:ascii="CG Times" w:hAnsi="CG Times"/>
                <w:bCs/>
                <w:color w:val="000000"/>
                <w:sz w:val="21"/>
                <w:szCs w:val="21"/>
                <w:lang w:val="sq-AL"/>
              </w:rPr>
            </w:pPr>
            <w:r w:rsidRPr="001F633D">
              <w:rPr>
                <w:rFonts w:ascii="CG Times" w:hAnsi="CG Times"/>
                <w:bCs/>
                <w:color w:val="000000"/>
                <w:sz w:val="21"/>
                <w:szCs w:val="21"/>
                <w:lang w:val="sq-AL"/>
              </w:rPr>
              <w:t>326805</w:t>
            </w:r>
          </w:p>
        </w:tc>
      </w:tr>
    </w:tbl>
    <w:p w:rsidR="00875D6F" w:rsidRPr="004002A5" w:rsidRDefault="00875D6F" w:rsidP="00A23402">
      <w:pPr>
        <w:pStyle w:val="BodyText"/>
        <w:spacing w:after="0"/>
        <w:jc w:val="center"/>
        <w:rPr>
          <w:rFonts w:ascii="CG Times" w:hAnsi="CG Times"/>
          <w:sz w:val="21"/>
          <w:szCs w:val="21"/>
          <w:lang w:val="sq-AL"/>
        </w:rPr>
      </w:pPr>
    </w:p>
    <w:p w:rsidR="00F3425E" w:rsidRPr="001F633D" w:rsidRDefault="00875D6F" w:rsidP="001F633D">
      <w:pPr>
        <w:pStyle w:val="Paragrafi"/>
        <w:rPr>
          <w:sz w:val="21"/>
          <w:szCs w:val="21"/>
          <w:lang w:val="sq-AL"/>
        </w:rPr>
      </w:pPr>
      <w:r w:rsidRPr="001F633D">
        <w:rPr>
          <w:sz w:val="21"/>
          <w:szCs w:val="21"/>
          <w:lang w:val="sq-AL"/>
        </w:rPr>
        <w:t>Siç vihet re nga tabela, qarku i Tiranës gjeneron sasinë më të madhe të mbetjeve urbane, ndërsa qarku i Gjirokastrës gjeneron sasinë më të madhe të mbetjeve inerte duke i krahasuar me qarqet e tjerë. Kjo shpjegohet me numrin e madh të popullsisë si dhe zhvillimin ekonomik (prioritar sektori i ndërtimit) në këto qarqe. Llogaritja e sasisë së mbetjeve të ngurta urbane është bërë për të gjitha bashkitë dhe komunat. Siç vihet re nga të dhënat e tabelës ka një rritje të shumës totale krahasuar me vitin e kaluar.</w:t>
      </w:r>
    </w:p>
    <w:p w:rsidR="00875D6F" w:rsidRDefault="00875D6F" w:rsidP="008B1AE8">
      <w:pPr>
        <w:pStyle w:val="BodyText"/>
        <w:numPr>
          <w:ilvl w:val="1"/>
          <w:numId w:val="7"/>
        </w:numPr>
        <w:overflowPunct w:val="0"/>
        <w:autoSpaceDE w:val="0"/>
        <w:autoSpaceDN w:val="0"/>
        <w:adjustRightInd w:val="0"/>
        <w:spacing w:after="0"/>
        <w:textAlignment w:val="baseline"/>
        <w:rPr>
          <w:rFonts w:ascii="CG Times" w:hAnsi="CG Times"/>
          <w:sz w:val="21"/>
          <w:szCs w:val="21"/>
          <w:lang w:val="sq-AL"/>
        </w:rPr>
      </w:pPr>
      <w:r w:rsidRPr="001F633D">
        <w:rPr>
          <w:rFonts w:ascii="CG Times" w:hAnsi="CG Times"/>
          <w:sz w:val="21"/>
          <w:szCs w:val="21"/>
          <w:lang w:val="sq-AL"/>
        </w:rPr>
        <w:t>Gjenerimi i mbetjeve urbane dhe inerte</w:t>
      </w:r>
    </w:p>
    <w:p w:rsidR="001F633D" w:rsidRPr="001F633D" w:rsidRDefault="001F633D" w:rsidP="008B1AE8">
      <w:pPr>
        <w:pStyle w:val="BodyText"/>
        <w:numPr>
          <w:ilvl w:val="1"/>
          <w:numId w:val="7"/>
        </w:numPr>
        <w:overflowPunct w:val="0"/>
        <w:autoSpaceDE w:val="0"/>
        <w:autoSpaceDN w:val="0"/>
        <w:adjustRightInd w:val="0"/>
        <w:spacing w:after="0"/>
        <w:textAlignment w:val="baseline"/>
        <w:rPr>
          <w:rFonts w:ascii="CG Times" w:hAnsi="CG Times"/>
          <w:sz w:val="21"/>
          <w:szCs w:val="21"/>
          <w:lang w:val="sq-AL"/>
        </w:rPr>
      </w:pPr>
    </w:p>
    <w:p w:rsidR="00875D6F" w:rsidRPr="004002A5" w:rsidRDefault="00875D6F" w:rsidP="00C16165">
      <w:pPr>
        <w:pStyle w:val="BodyText"/>
        <w:spacing w:after="0"/>
        <w:jc w:val="center"/>
        <w:rPr>
          <w:rFonts w:ascii="CG Times" w:hAnsi="CG Times"/>
          <w:b/>
          <w:sz w:val="21"/>
          <w:szCs w:val="21"/>
          <w:lang w:val="sq-AL"/>
        </w:rPr>
      </w:pPr>
      <w:r w:rsidRPr="004002A5">
        <w:rPr>
          <w:rFonts w:ascii="CG Times" w:hAnsi="CG Times"/>
          <w:b/>
          <w:sz w:val="21"/>
          <w:szCs w:val="21"/>
          <w:lang w:val="sq-AL"/>
        </w:rPr>
        <w:t>Fig</w:t>
      </w:r>
      <w:r w:rsidR="00C16165" w:rsidRPr="004002A5">
        <w:rPr>
          <w:rFonts w:ascii="CG Times" w:hAnsi="CG Times"/>
          <w:b/>
          <w:sz w:val="21"/>
          <w:szCs w:val="21"/>
          <w:lang w:val="sq-AL"/>
        </w:rPr>
        <w:t>ura</w:t>
      </w:r>
      <w:r w:rsidRPr="004002A5">
        <w:rPr>
          <w:rFonts w:ascii="CG Times" w:hAnsi="CG Times"/>
          <w:b/>
          <w:sz w:val="21"/>
          <w:szCs w:val="21"/>
          <w:lang w:val="sq-AL"/>
        </w:rPr>
        <w:t xml:space="preserve"> 2. Gjenerimi i mbetjeve urbane dhe inerte</w:t>
      </w:r>
    </w:p>
    <w:p w:rsidR="00875D6F" w:rsidRPr="004002A5" w:rsidRDefault="00875D6F" w:rsidP="00A23402">
      <w:pPr>
        <w:pStyle w:val="BodyText"/>
        <w:spacing w:after="0"/>
        <w:rPr>
          <w:rFonts w:ascii="CG Times" w:hAnsi="CG Times"/>
          <w:b/>
          <w:sz w:val="21"/>
          <w:szCs w:val="21"/>
          <w:lang w:val="sq-AL"/>
        </w:rPr>
      </w:pPr>
    </w:p>
    <w:p w:rsidR="00875D6F" w:rsidRPr="004002A5" w:rsidRDefault="00492F56" w:rsidP="00F3425E">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290695" cy="1754505"/>
            <wp:effectExtent l="0" t="0" r="14605" b="17145"/>
            <wp:docPr id="204"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rsidR="00875D6F" w:rsidRPr="004002A5" w:rsidRDefault="00875D6F" w:rsidP="00A23402">
      <w:pPr>
        <w:rPr>
          <w:rFonts w:ascii="CG Times" w:hAnsi="CG Times"/>
          <w:sz w:val="21"/>
          <w:szCs w:val="21"/>
          <w:lang w:val="sq-AL"/>
        </w:rPr>
      </w:pPr>
    </w:p>
    <w:p w:rsidR="00875D6F" w:rsidRPr="004002A5" w:rsidRDefault="00875D6F" w:rsidP="00A23402">
      <w:pPr>
        <w:jc w:val="both"/>
        <w:rPr>
          <w:rFonts w:ascii="CG Times" w:hAnsi="CG Times"/>
          <w:b/>
          <w:i/>
          <w:sz w:val="21"/>
          <w:szCs w:val="21"/>
          <w:lang w:val="sq-AL"/>
        </w:rPr>
      </w:pPr>
      <w:r w:rsidRPr="004002A5">
        <w:rPr>
          <w:rFonts w:ascii="CG Times" w:hAnsi="CG Times"/>
          <w:b/>
          <w:i/>
          <w:sz w:val="21"/>
          <w:szCs w:val="21"/>
          <w:lang w:val="sq-AL"/>
        </w:rPr>
        <w:t xml:space="preserve">Gjenerimi i mbetjeve urbane </w:t>
      </w:r>
      <w:r w:rsidR="00C16165" w:rsidRPr="004002A5">
        <w:rPr>
          <w:rFonts w:ascii="CG Times" w:hAnsi="CG Times"/>
          <w:b/>
          <w:i/>
          <w:sz w:val="21"/>
          <w:szCs w:val="21"/>
          <w:lang w:val="sq-AL"/>
        </w:rPr>
        <w:t>për</w:t>
      </w:r>
      <w:r w:rsidRPr="004002A5">
        <w:rPr>
          <w:rFonts w:ascii="CG Times" w:hAnsi="CG Times"/>
          <w:b/>
          <w:i/>
          <w:sz w:val="21"/>
          <w:szCs w:val="21"/>
          <w:lang w:val="sq-AL"/>
        </w:rPr>
        <w:t xml:space="preserve"> vitin 2010 </w:t>
      </w:r>
    </w:p>
    <w:p w:rsidR="001F633D" w:rsidRDefault="001F633D" w:rsidP="00A23402">
      <w:pPr>
        <w:jc w:val="center"/>
        <w:rPr>
          <w:rFonts w:ascii="CG Times" w:hAnsi="CG Times"/>
          <w:b/>
          <w:sz w:val="21"/>
          <w:szCs w:val="21"/>
          <w:lang w:val="sq-AL"/>
        </w:rPr>
      </w:pPr>
    </w:p>
    <w:p w:rsidR="001F633D" w:rsidRDefault="001F633D" w:rsidP="00A23402">
      <w:pPr>
        <w:jc w:val="center"/>
        <w:rPr>
          <w:rFonts w:ascii="CG Times" w:hAnsi="CG Times"/>
          <w:b/>
          <w:sz w:val="21"/>
          <w:szCs w:val="21"/>
          <w:lang w:val="sq-AL"/>
        </w:rPr>
      </w:pPr>
    </w:p>
    <w:p w:rsidR="001F633D" w:rsidRDefault="001F633D" w:rsidP="00A23402">
      <w:pPr>
        <w:jc w:val="center"/>
        <w:rPr>
          <w:rFonts w:ascii="CG Times" w:hAnsi="CG Times"/>
          <w:b/>
          <w:sz w:val="21"/>
          <w:szCs w:val="21"/>
          <w:lang w:val="sq-AL"/>
        </w:rPr>
      </w:pPr>
    </w:p>
    <w:p w:rsidR="001F633D" w:rsidRDefault="001F633D" w:rsidP="00A23402">
      <w:pPr>
        <w:jc w:val="center"/>
        <w:rPr>
          <w:rFonts w:ascii="CG Times" w:hAnsi="CG Times"/>
          <w:b/>
          <w:sz w:val="21"/>
          <w:szCs w:val="21"/>
          <w:lang w:val="sq-AL"/>
        </w:rPr>
      </w:pPr>
    </w:p>
    <w:p w:rsidR="001F633D" w:rsidRDefault="001F633D" w:rsidP="00A23402">
      <w:pPr>
        <w:jc w:val="center"/>
        <w:rPr>
          <w:rFonts w:ascii="CG Times" w:hAnsi="CG Times"/>
          <w:b/>
          <w:sz w:val="21"/>
          <w:szCs w:val="21"/>
          <w:lang w:val="sq-AL"/>
        </w:rPr>
      </w:pPr>
    </w:p>
    <w:p w:rsidR="001F633D" w:rsidRDefault="001F633D" w:rsidP="00A23402">
      <w:pPr>
        <w:jc w:val="center"/>
        <w:rPr>
          <w:rFonts w:ascii="CG Times" w:hAnsi="CG Times"/>
          <w:b/>
          <w:sz w:val="21"/>
          <w:szCs w:val="21"/>
          <w:lang w:val="sq-AL"/>
        </w:rPr>
      </w:pPr>
    </w:p>
    <w:p w:rsidR="001F633D" w:rsidRDefault="001F633D" w:rsidP="00A23402">
      <w:pPr>
        <w:jc w:val="cente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Fig</w:t>
      </w:r>
      <w:r w:rsidR="00C16165" w:rsidRPr="004002A5">
        <w:rPr>
          <w:rFonts w:ascii="CG Times" w:hAnsi="CG Times"/>
          <w:b/>
          <w:sz w:val="21"/>
          <w:szCs w:val="21"/>
          <w:lang w:val="sq-AL"/>
        </w:rPr>
        <w:t>ura</w:t>
      </w:r>
      <w:r w:rsidRPr="004002A5">
        <w:rPr>
          <w:rFonts w:ascii="CG Times" w:hAnsi="CG Times"/>
          <w:b/>
          <w:sz w:val="21"/>
          <w:szCs w:val="21"/>
          <w:lang w:val="sq-AL"/>
        </w:rPr>
        <w:t xml:space="preserve"> 3. Gjenerimi i mbetjeve urbane sipas qarqeve për vitin 2010</w:t>
      </w:r>
    </w:p>
    <w:p w:rsidR="00875D6F" w:rsidRPr="004002A5" w:rsidRDefault="00492F56" w:rsidP="00A23402">
      <w:pPr>
        <w:jc w:val="center"/>
        <w:rPr>
          <w:rFonts w:ascii="CG Times" w:hAnsi="CG Times"/>
          <w:b/>
          <w:sz w:val="21"/>
          <w:szCs w:val="21"/>
          <w:lang w:val="sq-AL"/>
        </w:rPr>
      </w:pPr>
      <w:r w:rsidRPr="004002A5">
        <w:rPr>
          <w:rFonts w:ascii="CG Times" w:hAnsi="CG Times"/>
          <w:b/>
          <w:noProof/>
          <w:sz w:val="21"/>
          <w:szCs w:val="21"/>
          <w:lang w:val="en-GB" w:eastAsia="en-GB"/>
        </w:rPr>
        <w:drawing>
          <wp:inline distT="0" distB="0" distL="0" distR="0">
            <wp:extent cx="5574030" cy="2536190"/>
            <wp:effectExtent l="0" t="0" r="7620" b="16510"/>
            <wp:docPr id="20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rsidR="00875D6F" w:rsidRPr="004002A5" w:rsidRDefault="00875D6F" w:rsidP="00596322">
      <w:pPr>
        <w:pStyle w:val="Paragrafi"/>
        <w:rPr>
          <w:lang w:val="sq-AL"/>
        </w:rPr>
      </w:pPr>
      <w:r w:rsidRPr="004002A5">
        <w:rPr>
          <w:lang w:val="sq-AL"/>
        </w:rPr>
        <w:t>Siç vihet re nga paraqitja grafike</w:t>
      </w:r>
      <w:r w:rsidR="00C16165" w:rsidRPr="004002A5">
        <w:rPr>
          <w:lang w:val="sq-AL"/>
        </w:rPr>
        <w:t>,</w:t>
      </w:r>
      <w:r w:rsidRPr="004002A5">
        <w:rPr>
          <w:lang w:val="sq-AL"/>
        </w:rPr>
        <w:t xml:space="preserve"> sasia më e madhe e mbetjeve urbane të gjeneruara për banorë është më e madhe në qarkun e Tiranës dhe të Durrësit, e ndjekur nga qarku Fier. </w:t>
      </w:r>
    </w:p>
    <w:p w:rsidR="00875D6F" w:rsidRDefault="00875D6F" w:rsidP="00A23402">
      <w:pPr>
        <w:jc w:val="both"/>
        <w:rPr>
          <w:rFonts w:ascii="CG Times" w:hAnsi="CG Times"/>
          <w:b/>
          <w:i/>
          <w:sz w:val="21"/>
          <w:szCs w:val="21"/>
          <w:lang w:val="sq-AL"/>
        </w:rPr>
      </w:pPr>
      <w:r w:rsidRPr="004002A5">
        <w:rPr>
          <w:rFonts w:ascii="CG Times" w:hAnsi="CG Times"/>
          <w:b/>
          <w:i/>
          <w:sz w:val="21"/>
          <w:szCs w:val="21"/>
          <w:lang w:val="sq-AL"/>
        </w:rPr>
        <w:t>Gjenerimi i mbetjeve inerte për vitin 2010</w:t>
      </w:r>
    </w:p>
    <w:p w:rsidR="00F3425E" w:rsidRPr="004002A5" w:rsidRDefault="00F3425E" w:rsidP="00A23402">
      <w:pPr>
        <w:jc w:val="both"/>
        <w:rPr>
          <w:rFonts w:ascii="CG Times" w:hAnsi="CG Times"/>
          <w:b/>
          <w:i/>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Fig</w:t>
      </w:r>
      <w:r w:rsidR="00C16165" w:rsidRPr="004002A5">
        <w:rPr>
          <w:rFonts w:ascii="CG Times" w:hAnsi="CG Times"/>
          <w:b/>
          <w:sz w:val="21"/>
          <w:szCs w:val="21"/>
          <w:lang w:val="sq-AL"/>
        </w:rPr>
        <w:t>ura</w:t>
      </w:r>
      <w:r w:rsidRPr="004002A5">
        <w:rPr>
          <w:rFonts w:ascii="CG Times" w:hAnsi="CG Times"/>
          <w:b/>
          <w:sz w:val="21"/>
          <w:szCs w:val="21"/>
          <w:lang w:val="sq-AL"/>
        </w:rPr>
        <w:t xml:space="preserve"> 4. Gjenerimi i mbetjeve inerte sipas qarqeve për vitin 2010</w:t>
      </w:r>
    </w:p>
    <w:p w:rsidR="00875D6F" w:rsidRPr="004002A5" w:rsidRDefault="00492F56" w:rsidP="00A23402">
      <w:pPr>
        <w:jc w:val="center"/>
        <w:rPr>
          <w:rFonts w:ascii="CG Times" w:hAnsi="CG Times"/>
          <w:b/>
          <w:sz w:val="21"/>
          <w:szCs w:val="21"/>
          <w:lang w:val="sq-AL"/>
        </w:rPr>
      </w:pPr>
      <w:r w:rsidRPr="004002A5">
        <w:rPr>
          <w:rFonts w:ascii="CG Times" w:hAnsi="CG Times"/>
          <w:b/>
          <w:noProof/>
          <w:sz w:val="21"/>
          <w:szCs w:val="21"/>
          <w:lang w:val="en-GB" w:eastAsia="en-GB"/>
        </w:rPr>
        <w:drawing>
          <wp:inline distT="0" distB="0" distL="0" distR="0">
            <wp:extent cx="5487035" cy="2365375"/>
            <wp:effectExtent l="0" t="0" r="18415" b="15875"/>
            <wp:docPr id="206"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rsidR="00875D6F" w:rsidRPr="004002A5" w:rsidRDefault="00875D6F" w:rsidP="00A23402">
      <w:pPr>
        <w:jc w:val="both"/>
        <w:rPr>
          <w:rFonts w:ascii="CG Times" w:hAnsi="CG Times"/>
          <w:b/>
          <w:i/>
          <w:sz w:val="21"/>
          <w:szCs w:val="21"/>
          <w:lang w:val="sq-AL"/>
        </w:rPr>
      </w:pPr>
      <w:r w:rsidRPr="004002A5">
        <w:rPr>
          <w:rFonts w:ascii="CG Times" w:hAnsi="CG Times"/>
          <w:b/>
          <w:i/>
          <w:sz w:val="21"/>
          <w:szCs w:val="21"/>
          <w:lang w:val="sq-AL"/>
        </w:rPr>
        <w:t>Gjenerimi i mbetjeve në vite</w:t>
      </w: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C16165" w:rsidRPr="004002A5">
        <w:rPr>
          <w:rFonts w:ascii="CG Times" w:hAnsi="CG Times"/>
          <w:b/>
          <w:sz w:val="21"/>
          <w:szCs w:val="21"/>
          <w:lang w:val="sq-AL"/>
        </w:rPr>
        <w:t>ela</w:t>
      </w:r>
      <w:r w:rsidRPr="004002A5">
        <w:rPr>
          <w:rFonts w:ascii="CG Times" w:hAnsi="CG Times"/>
          <w:b/>
          <w:sz w:val="21"/>
          <w:szCs w:val="21"/>
          <w:lang w:val="sq-AL"/>
        </w:rPr>
        <w:t xml:space="preserve"> 2</w:t>
      </w:r>
      <w:r w:rsidR="00C16165" w:rsidRPr="004002A5">
        <w:rPr>
          <w:rFonts w:ascii="CG Times" w:hAnsi="CG Times"/>
          <w:b/>
          <w:sz w:val="21"/>
          <w:szCs w:val="21"/>
          <w:lang w:val="sq-AL"/>
        </w:rPr>
        <w:t>.</w:t>
      </w:r>
      <w:r w:rsidRPr="004002A5">
        <w:rPr>
          <w:rFonts w:ascii="CG Times" w:hAnsi="CG Times"/>
          <w:b/>
          <w:sz w:val="21"/>
          <w:szCs w:val="21"/>
          <w:lang w:val="sq-AL"/>
        </w:rPr>
        <w:t xml:space="preserve"> Tendenca e gjenerimit total të mbetjeve në ton</w:t>
      </w:r>
    </w:p>
    <w:tbl>
      <w:tblPr>
        <w:tblW w:w="8220" w:type="dxa"/>
        <w:tblInd w:w="853" w:type="dxa"/>
        <w:tblLook w:val="04A0" w:firstRow="1" w:lastRow="0" w:firstColumn="1" w:lastColumn="0" w:noHBand="0" w:noVBand="1"/>
      </w:tblPr>
      <w:tblGrid>
        <w:gridCol w:w="2240"/>
        <w:gridCol w:w="1180"/>
        <w:gridCol w:w="960"/>
        <w:gridCol w:w="960"/>
        <w:gridCol w:w="960"/>
        <w:gridCol w:w="960"/>
        <w:gridCol w:w="960"/>
      </w:tblGrid>
      <w:tr w:rsidR="00875D6F" w:rsidRPr="001F633D">
        <w:trPr>
          <w:trHeight w:val="209"/>
        </w:trPr>
        <w:tc>
          <w:tcPr>
            <w:tcW w:w="2240" w:type="dxa"/>
            <w:tcBorders>
              <w:top w:val="single" w:sz="4" w:space="0" w:color="auto"/>
              <w:left w:val="single" w:sz="4" w:space="0" w:color="auto"/>
              <w:bottom w:val="single" w:sz="4" w:space="0" w:color="auto"/>
              <w:right w:val="single" w:sz="4" w:space="0" w:color="auto"/>
            </w:tcBorders>
            <w:noWrap/>
          </w:tcPr>
          <w:p w:rsidR="00875D6F" w:rsidRPr="001F633D" w:rsidRDefault="00875D6F" w:rsidP="00A23402">
            <w:pPr>
              <w:jc w:val="center"/>
              <w:rPr>
                <w:rFonts w:ascii="CG Times" w:hAnsi="CG Times"/>
                <w:sz w:val="18"/>
                <w:szCs w:val="18"/>
                <w:lang w:val="sq-AL"/>
              </w:rPr>
            </w:pPr>
            <w:r w:rsidRPr="001F633D">
              <w:rPr>
                <w:rFonts w:ascii="CG Times" w:hAnsi="CG Times"/>
                <w:sz w:val="18"/>
                <w:szCs w:val="18"/>
                <w:lang w:val="sq-AL"/>
              </w:rPr>
              <w:t>Viti</w:t>
            </w:r>
          </w:p>
        </w:tc>
        <w:tc>
          <w:tcPr>
            <w:tcW w:w="1180" w:type="dxa"/>
            <w:tcBorders>
              <w:top w:val="single" w:sz="4" w:space="0" w:color="auto"/>
              <w:left w:val="nil"/>
              <w:bottom w:val="single" w:sz="4" w:space="0" w:color="auto"/>
              <w:right w:val="single" w:sz="4" w:space="0" w:color="auto"/>
            </w:tcBorders>
            <w:noWrap/>
          </w:tcPr>
          <w:p w:rsidR="00875D6F" w:rsidRPr="001F633D" w:rsidRDefault="00875D6F" w:rsidP="00A23402">
            <w:pPr>
              <w:jc w:val="center"/>
              <w:rPr>
                <w:rFonts w:ascii="CG Times" w:hAnsi="CG Times"/>
                <w:sz w:val="18"/>
                <w:szCs w:val="18"/>
                <w:lang w:val="sq-AL"/>
              </w:rPr>
            </w:pPr>
            <w:r w:rsidRPr="001F633D">
              <w:rPr>
                <w:rFonts w:ascii="CG Times" w:hAnsi="CG Times"/>
                <w:sz w:val="18"/>
                <w:szCs w:val="18"/>
                <w:lang w:val="sq-AL"/>
              </w:rPr>
              <w:t>2005</w:t>
            </w:r>
          </w:p>
        </w:tc>
        <w:tc>
          <w:tcPr>
            <w:tcW w:w="960" w:type="dxa"/>
            <w:tcBorders>
              <w:top w:val="single" w:sz="4" w:space="0" w:color="auto"/>
              <w:left w:val="nil"/>
              <w:bottom w:val="single" w:sz="4" w:space="0" w:color="auto"/>
              <w:right w:val="single" w:sz="4" w:space="0" w:color="auto"/>
            </w:tcBorders>
            <w:noWrap/>
          </w:tcPr>
          <w:p w:rsidR="00875D6F" w:rsidRPr="001F633D" w:rsidRDefault="00875D6F" w:rsidP="00A23402">
            <w:pPr>
              <w:jc w:val="center"/>
              <w:rPr>
                <w:rFonts w:ascii="CG Times" w:hAnsi="CG Times"/>
                <w:sz w:val="18"/>
                <w:szCs w:val="18"/>
                <w:lang w:val="sq-AL"/>
              </w:rPr>
            </w:pPr>
            <w:r w:rsidRPr="001F633D">
              <w:rPr>
                <w:rFonts w:ascii="CG Times" w:hAnsi="CG Times"/>
                <w:sz w:val="18"/>
                <w:szCs w:val="18"/>
                <w:lang w:val="sq-AL"/>
              </w:rPr>
              <w:t>2006</w:t>
            </w:r>
          </w:p>
        </w:tc>
        <w:tc>
          <w:tcPr>
            <w:tcW w:w="960" w:type="dxa"/>
            <w:tcBorders>
              <w:top w:val="single" w:sz="4" w:space="0" w:color="auto"/>
              <w:left w:val="nil"/>
              <w:bottom w:val="single" w:sz="4" w:space="0" w:color="auto"/>
              <w:right w:val="single" w:sz="4" w:space="0" w:color="auto"/>
            </w:tcBorders>
            <w:noWrap/>
          </w:tcPr>
          <w:p w:rsidR="00875D6F" w:rsidRPr="001F633D" w:rsidRDefault="00875D6F" w:rsidP="00A23402">
            <w:pPr>
              <w:jc w:val="center"/>
              <w:rPr>
                <w:rFonts w:ascii="CG Times" w:hAnsi="CG Times"/>
                <w:sz w:val="18"/>
                <w:szCs w:val="18"/>
                <w:lang w:val="sq-AL"/>
              </w:rPr>
            </w:pPr>
            <w:r w:rsidRPr="001F633D">
              <w:rPr>
                <w:rFonts w:ascii="CG Times" w:hAnsi="CG Times"/>
                <w:sz w:val="18"/>
                <w:szCs w:val="18"/>
                <w:lang w:val="sq-AL"/>
              </w:rPr>
              <w:t>2007</w:t>
            </w:r>
          </w:p>
        </w:tc>
        <w:tc>
          <w:tcPr>
            <w:tcW w:w="960" w:type="dxa"/>
            <w:tcBorders>
              <w:top w:val="single" w:sz="4" w:space="0" w:color="auto"/>
              <w:left w:val="nil"/>
              <w:bottom w:val="single" w:sz="4" w:space="0" w:color="auto"/>
              <w:right w:val="single" w:sz="4" w:space="0" w:color="auto"/>
            </w:tcBorders>
            <w:noWrap/>
          </w:tcPr>
          <w:p w:rsidR="00875D6F" w:rsidRPr="001F633D" w:rsidRDefault="00875D6F" w:rsidP="00A23402">
            <w:pPr>
              <w:jc w:val="center"/>
              <w:rPr>
                <w:rFonts w:ascii="CG Times" w:hAnsi="CG Times"/>
                <w:sz w:val="18"/>
                <w:szCs w:val="18"/>
                <w:lang w:val="sq-AL"/>
              </w:rPr>
            </w:pPr>
            <w:r w:rsidRPr="001F633D">
              <w:rPr>
                <w:rFonts w:ascii="CG Times" w:hAnsi="CG Times"/>
                <w:sz w:val="18"/>
                <w:szCs w:val="18"/>
                <w:lang w:val="sq-AL"/>
              </w:rPr>
              <w:t>2008</w:t>
            </w:r>
          </w:p>
        </w:tc>
        <w:tc>
          <w:tcPr>
            <w:tcW w:w="960" w:type="dxa"/>
            <w:tcBorders>
              <w:top w:val="single" w:sz="4" w:space="0" w:color="auto"/>
              <w:left w:val="nil"/>
              <w:bottom w:val="single" w:sz="4" w:space="0" w:color="auto"/>
              <w:right w:val="single" w:sz="4" w:space="0" w:color="auto"/>
            </w:tcBorders>
            <w:noWrap/>
          </w:tcPr>
          <w:p w:rsidR="00875D6F" w:rsidRPr="001F633D" w:rsidRDefault="00875D6F" w:rsidP="00A23402">
            <w:pPr>
              <w:jc w:val="center"/>
              <w:rPr>
                <w:rFonts w:ascii="CG Times" w:hAnsi="CG Times"/>
                <w:sz w:val="18"/>
                <w:szCs w:val="18"/>
                <w:lang w:val="sq-AL"/>
              </w:rPr>
            </w:pPr>
            <w:r w:rsidRPr="001F633D">
              <w:rPr>
                <w:rFonts w:ascii="CG Times" w:hAnsi="CG Times"/>
                <w:sz w:val="18"/>
                <w:szCs w:val="18"/>
                <w:lang w:val="sq-AL"/>
              </w:rPr>
              <w:t>2009</w:t>
            </w:r>
          </w:p>
        </w:tc>
        <w:tc>
          <w:tcPr>
            <w:tcW w:w="960" w:type="dxa"/>
            <w:tcBorders>
              <w:top w:val="single" w:sz="4" w:space="0" w:color="auto"/>
              <w:left w:val="nil"/>
              <w:bottom w:val="single" w:sz="4" w:space="0" w:color="auto"/>
              <w:right w:val="single" w:sz="4" w:space="0" w:color="auto"/>
            </w:tcBorders>
            <w:noWrap/>
          </w:tcPr>
          <w:p w:rsidR="00875D6F" w:rsidRPr="001F633D" w:rsidRDefault="00875D6F" w:rsidP="00A23402">
            <w:pPr>
              <w:jc w:val="center"/>
              <w:rPr>
                <w:rFonts w:ascii="CG Times" w:hAnsi="CG Times"/>
                <w:sz w:val="18"/>
                <w:szCs w:val="18"/>
                <w:lang w:val="sq-AL"/>
              </w:rPr>
            </w:pPr>
            <w:r w:rsidRPr="001F633D">
              <w:rPr>
                <w:rFonts w:ascii="CG Times" w:hAnsi="CG Times"/>
                <w:sz w:val="18"/>
                <w:szCs w:val="18"/>
                <w:lang w:val="sq-AL"/>
              </w:rPr>
              <w:t>2010</w:t>
            </w:r>
          </w:p>
        </w:tc>
      </w:tr>
      <w:tr w:rsidR="00875D6F" w:rsidRPr="001F633D">
        <w:trPr>
          <w:trHeight w:val="165"/>
        </w:trPr>
        <w:tc>
          <w:tcPr>
            <w:tcW w:w="2240" w:type="dxa"/>
            <w:tcBorders>
              <w:top w:val="nil"/>
              <w:left w:val="single" w:sz="4" w:space="0" w:color="auto"/>
              <w:bottom w:val="single" w:sz="4" w:space="0" w:color="auto"/>
              <w:right w:val="single" w:sz="4" w:space="0" w:color="auto"/>
            </w:tcBorders>
            <w:noWrap/>
          </w:tcPr>
          <w:p w:rsidR="00875D6F" w:rsidRPr="001F633D" w:rsidRDefault="00875D6F" w:rsidP="00A01C48">
            <w:pPr>
              <w:rPr>
                <w:rFonts w:ascii="CG Times" w:hAnsi="CG Times"/>
                <w:sz w:val="18"/>
                <w:szCs w:val="18"/>
                <w:lang w:val="sq-AL"/>
              </w:rPr>
            </w:pPr>
            <w:r w:rsidRPr="001F633D">
              <w:rPr>
                <w:rFonts w:ascii="CG Times" w:hAnsi="CG Times"/>
                <w:sz w:val="18"/>
                <w:szCs w:val="18"/>
                <w:lang w:val="sq-AL"/>
              </w:rPr>
              <w:t>Mbetje urbane</w:t>
            </w:r>
          </w:p>
        </w:tc>
        <w:tc>
          <w:tcPr>
            <w:tcW w:w="118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633599</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722729</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722731</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762353</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857223</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1069094</w:t>
            </w:r>
          </w:p>
        </w:tc>
      </w:tr>
      <w:tr w:rsidR="00875D6F" w:rsidRPr="001F633D">
        <w:trPr>
          <w:trHeight w:val="121"/>
        </w:trPr>
        <w:tc>
          <w:tcPr>
            <w:tcW w:w="2240" w:type="dxa"/>
            <w:tcBorders>
              <w:top w:val="nil"/>
              <w:left w:val="single" w:sz="4" w:space="0" w:color="auto"/>
              <w:bottom w:val="single" w:sz="4" w:space="0" w:color="auto"/>
              <w:right w:val="single" w:sz="4" w:space="0" w:color="auto"/>
            </w:tcBorders>
            <w:noWrap/>
          </w:tcPr>
          <w:p w:rsidR="00875D6F" w:rsidRPr="001F633D" w:rsidRDefault="00875D6F" w:rsidP="00A01C48">
            <w:pPr>
              <w:rPr>
                <w:rFonts w:ascii="CG Times" w:hAnsi="CG Times"/>
                <w:sz w:val="18"/>
                <w:szCs w:val="18"/>
                <w:lang w:val="sq-AL"/>
              </w:rPr>
            </w:pPr>
            <w:r w:rsidRPr="001F633D">
              <w:rPr>
                <w:rFonts w:ascii="CG Times" w:hAnsi="CG Times"/>
                <w:sz w:val="18"/>
                <w:szCs w:val="18"/>
                <w:lang w:val="sq-AL"/>
              </w:rPr>
              <w:t>Mbetje inerte</w:t>
            </w:r>
          </w:p>
        </w:tc>
        <w:tc>
          <w:tcPr>
            <w:tcW w:w="118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645387</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506540</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506540</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455866</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455866</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326805</w:t>
            </w:r>
          </w:p>
        </w:tc>
      </w:tr>
      <w:tr w:rsidR="00875D6F" w:rsidRPr="001F633D">
        <w:trPr>
          <w:trHeight w:val="257"/>
        </w:trPr>
        <w:tc>
          <w:tcPr>
            <w:tcW w:w="2240" w:type="dxa"/>
            <w:tcBorders>
              <w:top w:val="nil"/>
              <w:left w:val="single" w:sz="4" w:space="0" w:color="auto"/>
              <w:bottom w:val="single" w:sz="4" w:space="0" w:color="auto"/>
              <w:right w:val="single" w:sz="4" w:space="0" w:color="auto"/>
            </w:tcBorders>
            <w:noWrap/>
          </w:tcPr>
          <w:p w:rsidR="00875D6F" w:rsidRPr="001F633D" w:rsidRDefault="00875D6F" w:rsidP="00A01C48">
            <w:pPr>
              <w:rPr>
                <w:rFonts w:ascii="CG Times" w:hAnsi="CG Times"/>
                <w:sz w:val="18"/>
                <w:szCs w:val="18"/>
                <w:lang w:val="sq-AL"/>
              </w:rPr>
            </w:pPr>
            <w:r w:rsidRPr="001F633D">
              <w:rPr>
                <w:rFonts w:ascii="CG Times" w:hAnsi="CG Times"/>
                <w:sz w:val="18"/>
                <w:szCs w:val="18"/>
                <w:lang w:val="sq-AL"/>
              </w:rPr>
              <w:t>Totali</w:t>
            </w:r>
          </w:p>
        </w:tc>
        <w:tc>
          <w:tcPr>
            <w:tcW w:w="118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1278986</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1229269</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1229271</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1218219</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1313089</w:t>
            </w:r>
          </w:p>
        </w:tc>
        <w:tc>
          <w:tcPr>
            <w:tcW w:w="960" w:type="dxa"/>
            <w:tcBorders>
              <w:top w:val="nil"/>
              <w:left w:val="nil"/>
              <w:bottom w:val="single" w:sz="4" w:space="0" w:color="auto"/>
              <w:right w:val="single" w:sz="4" w:space="0" w:color="auto"/>
            </w:tcBorders>
            <w:noWrap/>
          </w:tcPr>
          <w:p w:rsidR="00875D6F" w:rsidRPr="001F633D" w:rsidRDefault="00875D6F" w:rsidP="00A01C48">
            <w:pPr>
              <w:jc w:val="right"/>
              <w:rPr>
                <w:rFonts w:ascii="CG Times" w:hAnsi="CG Times"/>
                <w:sz w:val="18"/>
                <w:szCs w:val="18"/>
                <w:lang w:val="sq-AL"/>
              </w:rPr>
            </w:pPr>
            <w:r w:rsidRPr="001F633D">
              <w:rPr>
                <w:rFonts w:ascii="CG Times" w:hAnsi="CG Times"/>
                <w:sz w:val="18"/>
                <w:szCs w:val="18"/>
                <w:lang w:val="sq-AL"/>
              </w:rPr>
              <w:t>1395899</w:t>
            </w:r>
          </w:p>
        </w:tc>
      </w:tr>
    </w:tbl>
    <w:p w:rsidR="00875D6F" w:rsidRPr="004002A5" w:rsidRDefault="00875D6F" w:rsidP="00A23402">
      <w:pPr>
        <w:widowControl w:val="0"/>
        <w:autoSpaceDE w:val="0"/>
        <w:autoSpaceDN w:val="0"/>
        <w:adjustRightInd w:val="0"/>
        <w:jc w:val="both"/>
        <w:rPr>
          <w:rFonts w:ascii="CG Times" w:hAnsi="CG Times"/>
          <w:b/>
          <w:sz w:val="21"/>
          <w:szCs w:val="21"/>
          <w:lang w:val="sq-AL"/>
        </w:rPr>
      </w:pPr>
    </w:p>
    <w:p w:rsidR="00875D6F" w:rsidRPr="004002A5" w:rsidRDefault="00875D6F" w:rsidP="00A23402">
      <w:pPr>
        <w:widowControl w:val="0"/>
        <w:autoSpaceDE w:val="0"/>
        <w:autoSpaceDN w:val="0"/>
        <w:adjustRightInd w:val="0"/>
        <w:jc w:val="center"/>
        <w:rPr>
          <w:rFonts w:ascii="CG Times" w:hAnsi="CG Times"/>
          <w:b/>
          <w:sz w:val="21"/>
          <w:szCs w:val="21"/>
          <w:lang w:val="sq-AL"/>
        </w:rPr>
      </w:pPr>
    </w:p>
    <w:p w:rsidR="003059D4" w:rsidRPr="004002A5" w:rsidRDefault="003059D4" w:rsidP="00A23402">
      <w:pPr>
        <w:widowControl w:val="0"/>
        <w:autoSpaceDE w:val="0"/>
        <w:autoSpaceDN w:val="0"/>
        <w:adjustRightInd w:val="0"/>
        <w:jc w:val="center"/>
        <w:rPr>
          <w:rFonts w:ascii="CG Times" w:hAnsi="CG Times"/>
          <w:b/>
          <w:sz w:val="21"/>
          <w:szCs w:val="21"/>
          <w:lang w:val="sq-AL"/>
        </w:rPr>
      </w:pPr>
    </w:p>
    <w:p w:rsidR="001F633D" w:rsidRDefault="001F633D" w:rsidP="00A23402">
      <w:pPr>
        <w:widowControl w:val="0"/>
        <w:autoSpaceDE w:val="0"/>
        <w:autoSpaceDN w:val="0"/>
        <w:adjustRightInd w:val="0"/>
        <w:jc w:val="center"/>
        <w:rPr>
          <w:rFonts w:ascii="CG Times" w:hAnsi="CG Times"/>
          <w:b/>
          <w:sz w:val="21"/>
          <w:szCs w:val="21"/>
          <w:lang w:val="sq-AL"/>
        </w:rPr>
      </w:pPr>
    </w:p>
    <w:p w:rsidR="004E0121" w:rsidRDefault="004E0121" w:rsidP="00A23402">
      <w:pPr>
        <w:widowControl w:val="0"/>
        <w:autoSpaceDE w:val="0"/>
        <w:autoSpaceDN w:val="0"/>
        <w:adjustRightInd w:val="0"/>
        <w:jc w:val="center"/>
        <w:rPr>
          <w:rFonts w:ascii="CG Times" w:hAnsi="CG Times"/>
          <w:b/>
          <w:sz w:val="21"/>
          <w:szCs w:val="21"/>
          <w:lang w:val="sq-AL"/>
        </w:rPr>
      </w:pPr>
    </w:p>
    <w:p w:rsidR="004E0121" w:rsidRDefault="004E0121" w:rsidP="00A23402">
      <w:pPr>
        <w:widowControl w:val="0"/>
        <w:autoSpaceDE w:val="0"/>
        <w:autoSpaceDN w:val="0"/>
        <w:adjustRightInd w:val="0"/>
        <w:jc w:val="center"/>
        <w:rPr>
          <w:rFonts w:ascii="CG Times" w:hAnsi="CG Times"/>
          <w:b/>
          <w:sz w:val="21"/>
          <w:szCs w:val="21"/>
          <w:lang w:val="sq-AL"/>
        </w:rPr>
      </w:pPr>
    </w:p>
    <w:p w:rsidR="004E0121" w:rsidRDefault="004E0121" w:rsidP="00A23402">
      <w:pPr>
        <w:widowControl w:val="0"/>
        <w:autoSpaceDE w:val="0"/>
        <w:autoSpaceDN w:val="0"/>
        <w:adjustRightInd w:val="0"/>
        <w:jc w:val="center"/>
        <w:rPr>
          <w:rFonts w:ascii="CG Times" w:hAnsi="CG Times"/>
          <w:b/>
          <w:sz w:val="21"/>
          <w:szCs w:val="21"/>
          <w:lang w:val="sq-AL"/>
        </w:rPr>
      </w:pPr>
    </w:p>
    <w:p w:rsidR="00875D6F" w:rsidRPr="004002A5" w:rsidRDefault="00875D6F" w:rsidP="00A23402">
      <w:pPr>
        <w:widowControl w:val="0"/>
        <w:autoSpaceDE w:val="0"/>
        <w:autoSpaceDN w:val="0"/>
        <w:adjustRightInd w:val="0"/>
        <w:jc w:val="center"/>
        <w:rPr>
          <w:rFonts w:ascii="CG Times" w:hAnsi="CG Times"/>
          <w:b/>
          <w:sz w:val="21"/>
          <w:szCs w:val="21"/>
          <w:lang w:val="sq-AL"/>
        </w:rPr>
      </w:pPr>
      <w:r w:rsidRPr="004002A5">
        <w:rPr>
          <w:rFonts w:ascii="CG Times" w:hAnsi="CG Times"/>
          <w:b/>
          <w:sz w:val="21"/>
          <w:szCs w:val="21"/>
          <w:lang w:val="sq-AL"/>
        </w:rPr>
        <w:t>Fig</w:t>
      </w:r>
      <w:r w:rsidR="00C16165" w:rsidRPr="004002A5">
        <w:rPr>
          <w:rFonts w:ascii="CG Times" w:hAnsi="CG Times"/>
          <w:b/>
          <w:sz w:val="21"/>
          <w:szCs w:val="21"/>
          <w:lang w:val="sq-AL"/>
        </w:rPr>
        <w:t>ura</w:t>
      </w:r>
      <w:r w:rsidRPr="004002A5">
        <w:rPr>
          <w:rFonts w:ascii="CG Times" w:hAnsi="CG Times"/>
          <w:b/>
          <w:sz w:val="21"/>
          <w:szCs w:val="21"/>
          <w:lang w:val="sq-AL"/>
        </w:rPr>
        <w:t xml:space="preserve"> 5. Tendenca e gjenerimit të mbetjeve urbane, inerte dhe në total</w:t>
      </w:r>
    </w:p>
    <w:p w:rsidR="00875D6F" w:rsidRPr="004002A5" w:rsidRDefault="00492F56" w:rsidP="00A23402">
      <w:pPr>
        <w:widowControl w:val="0"/>
        <w:autoSpaceDE w:val="0"/>
        <w:autoSpaceDN w:val="0"/>
        <w:adjustRightInd w:val="0"/>
        <w:ind w:left="540"/>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039360" cy="2860675"/>
            <wp:effectExtent l="0" t="0" r="8890" b="15875"/>
            <wp:docPr id="20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p w:rsidR="00875D6F" w:rsidRPr="004002A5" w:rsidRDefault="00875D6F" w:rsidP="00A23402">
      <w:pPr>
        <w:widowControl w:val="0"/>
        <w:autoSpaceDE w:val="0"/>
        <w:autoSpaceDN w:val="0"/>
        <w:adjustRightInd w:val="0"/>
        <w:rPr>
          <w:rFonts w:ascii="CG Times" w:hAnsi="CG Times"/>
          <w:b/>
          <w:sz w:val="21"/>
          <w:szCs w:val="21"/>
          <w:lang w:val="sq-AL"/>
        </w:rPr>
      </w:pPr>
    </w:p>
    <w:p w:rsidR="00F3425E" w:rsidRPr="00B135A0" w:rsidRDefault="00875D6F" w:rsidP="00A01C48">
      <w:pPr>
        <w:pStyle w:val="Paragrafi"/>
        <w:rPr>
          <w:sz w:val="21"/>
          <w:szCs w:val="21"/>
          <w:lang w:val="sq-AL"/>
        </w:rPr>
      </w:pPr>
      <w:r w:rsidRPr="00B135A0">
        <w:rPr>
          <w:sz w:val="21"/>
          <w:szCs w:val="21"/>
          <w:lang w:val="sq-AL"/>
        </w:rPr>
        <w:t>Gjatë viteve 2005-2010, gjenerimi i mbetjeve në total (urbane dhe inerte) ka tendencë rritje.</w:t>
      </w:r>
      <w:r w:rsidR="00C16165" w:rsidRPr="00B135A0">
        <w:rPr>
          <w:sz w:val="21"/>
          <w:szCs w:val="21"/>
          <w:lang w:val="sq-AL"/>
        </w:rPr>
        <w:t xml:space="preserve"> </w:t>
      </w:r>
      <w:r w:rsidRPr="00B135A0">
        <w:rPr>
          <w:sz w:val="21"/>
          <w:szCs w:val="21"/>
          <w:lang w:val="sq-AL"/>
        </w:rPr>
        <w:t xml:space="preserve">Gjenerimi i mbetjeve urbane ka ardhur duke u rritur nga viti në vit, ndërsa ritmi i rritjes së mbetjeve inerte është ulur. Kjo dëshmon për rritjen në vazhdimësi të konsumit të popullsisë dhe për pasojë sasi më të mëdha të mbetjeve urbane të gjeneruara. Ndërsa tendenca në ulje e gjenerimit të mbetjeve inerte lidhet me rënien e investimeve në sektorin e ndërtimit. </w:t>
      </w:r>
      <w:r w:rsidR="00C16165" w:rsidRPr="00B135A0">
        <w:rPr>
          <w:sz w:val="21"/>
          <w:szCs w:val="21"/>
          <w:lang w:val="sq-AL"/>
        </w:rPr>
        <w:t>Një</w:t>
      </w:r>
      <w:r w:rsidRPr="00B135A0">
        <w:rPr>
          <w:sz w:val="21"/>
          <w:szCs w:val="21"/>
          <w:lang w:val="sq-AL"/>
        </w:rPr>
        <w:t xml:space="preserve"> nga objektivat themelore të planit për të ardhmen e afërt është domosdoshmëria për të kaluar në një sistem bashkëkohor të grumbullimit, transportit dhe trajtimit të mbetjeve. Pra, në një menaxhim të integruar të tyre. Aktualisht sistemi i menaxhimit të mbeturinave mbetet në nivel të ulët, për shkak të mangësive të sistemit të grumbullimit në zonat urbane dhe mungesës të këtij sistemi në zonat rurale.</w:t>
      </w:r>
    </w:p>
    <w:p w:rsidR="00875D6F" w:rsidRPr="004002A5" w:rsidRDefault="00875D6F" w:rsidP="00B135A0">
      <w:pPr>
        <w:pStyle w:val="Paragrafi"/>
        <w:ind w:firstLine="0"/>
        <w:rPr>
          <w:lang w:val="sq-AL"/>
        </w:rPr>
      </w:pPr>
    </w:p>
    <w:p w:rsidR="00875D6F" w:rsidRPr="004002A5" w:rsidRDefault="00875D6F" w:rsidP="00A23402">
      <w:pPr>
        <w:widowControl w:val="0"/>
        <w:autoSpaceDE w:val="0"/>
        <w:autoSpaceDN w:val="0"/>
        <w:adjustRightInd w:val="0"/>
        <w:jc w:val="center"/>
        <w:rPr>
          <w:rFonts w:ascii="CG Times" w:hAnsi="CG Times"/>
          <w:b/>
          <w:sz w:val="21"/>
          <w:szCs w:val="21"/>
          <w:lang w:val="sq-AL"/>
        </w:rPr>
      </w:pPr>
      <w:r w:rsidRPr="004002A5">
        <w:rPr>
          <w:rFonts w:ascii="CG Times" w:hAnsi="CG Times"/>
          <w:b/>
          <w:sz w:val="21"/>
          <w:szCs w:val="21"/>
          <w:lang w:val="sq-AL"/>
        </w:rPr>
        <w:t>Fig</w:t>
      </w:r>
      <w:r w:rsidR="00C16165" w:rsidRPr="004002A5">
        <w:rPr>
          <w:rFonts w:ascii="CG Times" w:hAnsi="CG Times"/>
          <w:b/>
          <w:sz w:val="21"/>
          <w:szCs w:val="21"/>
          <w:lang w:val="sq-AL"/>
        </w:rPr>
        <w:t>ura</w:t>
      </w:r>
      <w:r w:rsidRPr="004002A5">
        <w:rPr>
          <w:rFonts w:ascii="CG Times" w:hAnsi="CG Times"/>
          <w:b/>
          <w:sz w:val="21"/>
          <w:szCs w:val="21"/>
          <w:lang w:val="sq-AL"/>
        </w:rPr>
        <w:t xml:space="preserve"> 6</w:t>
      </w:r>
      <w:r w:rsidR="00C16165" w:rsidRPr="004002A5">
        <w:rPr>
          <w:rFonts w:ascii="CG Times" w:hAnsi="CG Times"/>
          <w:b/>
          <w:sz w:val="21"/>
          <w:szCs w:val="21"/>
          <w:lang w:val="sq-AL"/>
        </w:rPr>
        <w:t>.</w:t>
      </w:r>
      <w:r w:rsidRPr="004002A5">
        <w:rPr>
          <w:rFonts w:ascii="CG Times" w:hAnsi="CG Times"/>
          <w:b/>
          <w:sz w:val="21"/>
          <w:szCs w:val="21"/>
          <w:lang w:val="sq-AL"/>
        </w:rPr>
        <w:t xml:space="preserve"> Gjenerimi i mbetjeve urbane për banorë</w:t>
      </w:r>
      <w:r w:rsidR="00C16165" w:rsidRPr="004002A5">
        <w:rPr>
          <w:rFonts w:ascii="CG Times" w:hAnsi="CG Times"/>
          <w:b/>
          <w:sz w:val="21"/>
          <w:szCs w:val="21"/>
          <w:lang w:val="sq-AL"/>
        </w:rPr>
        <w:t>,</w:t>
      </w:r>
      <w:r w:rsidRPr="004002A5">
        <w:rPr>
          <w:rFonts w:ascii="CG Times" w:hAnsi="CG Times"/>
          <w:b/>
          <w:sz w:val="21"/>
          <w:szCs w:val="21"/>
          <w:lang w:val="sq-AL"/>
        </w:rPr>
        <w:t xml:space="preserve"> sipas qarqeve për vitin 2010</w:t>
      </w:r>
    </w:p>
    <w:p w:rsidR="00875D6F" w:rsidRPr="004002A5" w:rsidRDefault="00492F56" w:rsidP="00A23402">
      <w:pPr>
        <w:widowControl w:val="0"/>
        <w:autoSpaceDE w:val="0"/>
        <w:autoSpaceDN w:val="0"/>
        <w:adjustRightInd w:val="0"/>
        <w:ind w:left="540"/>
        <w:jc w:val="center"/>
        <w:rPr>
          <w:rFonts w:ascii="CG Times" w:hAnsi="CG Times"/>
          <w:b/>
          <w:sz w:val="21"/>
          <w:szCs w:val="21"/>
          <w:lang w:val="sq-AL"/>
        </w:rPr>
      </w:pPr>
      <w:r w:rsidRPr="004002A5">
        <w:rPr>
          <w:rFonts w:ascii="CG Times" w:hAnsi="CG Times"/>
          <w:b/>
          <w:noProof/>
          <w:sz w:val="21"/>
          <w:szCs w:val="21"/>
          <w:lang w:val="en-GB" w:eastAsia="en-GB"/>
        </w:rPr>
        <w:drawing>
          <wp:inline distT="0" distB="0" distL="0" distR="0">
            <wp:extent cx="5474970" cy="2888615"/>
            <wp:effectExtent l="0" t="0" r="11430" b="6985"/>
            <wp:docPr id="208"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p w:rsidR="00875D6F" w:rsidRPr="004002A5" w:rsidRDefault="00875D6F" w:rsidP="00A23402">
      <w:pPr>
        <w:widowControl w:val="0"/>
        <w:autoSpaceDE w:val="0"/>
        <w:autoSpaceDN w:val="0"/>
        <w:adjustRightInd w:val="0"/>
        <w:ind w:left="540"/>
        <w:jc w:val="center"/>
        <w:rPr>
          <w:rFonts w:ascii="CG Times" w:hAnsi="CG Times"/>
          <w:b/>
          <w:sz w:val="21"/>
          <w:szCs w:val="21"/>
          <w:lang w:val="sq-AL"/>
        </w:rPr>
      </w:pPr>
    </w:p>
    <w:p w:rsidR="00875D6F" w:rsidRPr="00B135A0" w:rsidRDefault="00C16165" w:rsidP="00A01C48">
      <w:pPr>
        <w:pStyle w:val="Paragrafi"/>
        <w:rPr>
          <w:b/>
          <w:sz w:val="21"/>
          <w:szCs w:val="21"/>
          <w:lang w:val="sq-AL"/>
        </w:rPr>
      </w:pPr>
      <w:r w:rsidRPr="00B135A0">
        <w:rPr>
          <w:sz w:val="21"/>
          <w:szCs w:val="21"/>
          <w:lang w:val="sq-AL"/>
        </w:rPr>
        <w:t>Duke pas</w:t>
      </w:r>
      <w:r w:rsidR="00875D6F" w:rsidRPr="00B135A0">
        <w:rPr>
          <w:sz w:val="21"/>
          <w:szCs w:val="21"/>
          <w:lang w:val="sq-AL"/>
        </w:rPr>
        <w:t xml:space="preserve">ur parasysh numrin e popullsisë sipas INSTAT dhe shumën totale vjetore të mbetjeve të ngurta urbane, rezulton që sasia mesatare të jetë </w:t>
      </w:r>
      <w:r w:rsidR="00875D6F" w:rsidRPr="00B135A0">
        <w:rPr>
          <w:i/>
          <w:sz w:val="21"/>
          <w:szCs w:val="21"/>
          <w:lang w:val="sq-AL"/>
        </w:rPr>
        <w:t xml:space="preserve">334kg/banor/vit. </w:t>
      </w:r>
      <w:r w:rsidR="00875D6F" w:rsidRPr="00B135A0">
        <w:rPr>
          <w:sz w:val="21"/>
          <w:szCs w:val="21"/>
          <w:lang w:val="sq-AL"/>
        </w:rPr>
        <w:t>Siç e përmendëm edhe më lart, menaxhimi i dobët i mbetjeve përmes hedhjes së tyre së bashku pa ndonjë ndarje dhe trajtim në vend-depozitim shkakton emetime të ndotësve në ajër dhe ujë. Ujërat e ndotura të krijuara në vend</w:t>
      </w:r>
      <w:r w:rsidRPr="00B135A0">
        <w:rPr>
          <w:sz w:val="21"/>
          <w:szCs w:val="21"/>
          <w:lang w:val="sq-AL"/>
        </w:rPr>
        <w:t>d</w:t>
      </w:r>
      <w:r w:rsidR="00875D6F" w:rsidRPr="00B135A0">
        <w:rPr>
          <w:sz w:val="21"/>
          <w:szCs w:val="21"/>
          <w:lang w:val="sq-AL"/>
        </w:rPr>
        <w:t>epozitim paraqesin një rrezik të lartë të ndotjes së ujërave sipërfaqësore dhe nëntokësore. Gjithashtu mbetjet e biodegradueshme përmes dekompozimit të tyre çlirojnë në ajër gaze të CH</w:t>
      </w:r>
      <w:r w:rsidR="00875D6F" w:rsidRPr="00B135A0">
        <w:rPr>
          <w:sz w:val="21"/>
          <w:szCs w:val="21"/>
          <w:vertAlign w:val="subscript"/>
          <w:lang w:val="sq-AL"/>
        </w:rPr>
        <w:t>4</w:t>
      </w:r>
      <w:r w:rsidR="00875D6F" w:rsidRPr="00B135A0">
        <w:rPr>
          <w:sz w:val="21"/>
          <w:szCs w:val="21"/>
          <w:lang w:val="sq-AL"/>
        </w:rPr>
        <w:t xml:space="preserve">  dhe CO</w:t>
      </w:r>
      <w:r w:rsidR="00875D6F" w:rsidRPr="00B135A0">
        <w:rPr>
          <w:sz w:val="21"/>
          <w:szCs w:val="21"/>
          <w:vertAlign w:val="subscript"/>
          <w:lang w:val="sq-AL"/>
        </w:rPr>
        <w:t>2</w:t>
      </w:r>
      <w:r w:rsidR="00875D6F" w:rsidRPr="00B135A0">
        <w:rPr>
          <w:sz w:val="21"/>
          <w:szCs w:val="21"/>
          <w:lang w:val="sq-AL"/>
        </w:rPr>
        <w:t>. Mbetjet bashkiake kanë një përqindje të lartë të mbetjeve organike dhe nuk ekziston ndonjë metodë riciklimi për të reduktuar sasinë e mbet</w:t>
      </w:r>
      <w:r w:rsidRPr="00B135A0">
        <w:rPr>
          <w:sz w:val="21"/>
          <w:szCs w:val="21"/>
          <w:lang w:val="sq-AL"/>
        </w:rPr>
        <w:t>jeve organike që hidhen në vend</w:t>
      </w:r>
      <w:r w:rsidR="00875D6F" w:rsidRPr="00B135A0">
        <w:rPr>
          <w:sz w:val="21"/>
          <w:szCs w:val="21"/>
          <w:lang w:val="sq-AL"/>
        </w:rPr>
        <w:t>depozitime. Mbetjet organike në vend-depozitime janë burimi kryesor i emetimit të CH</w:t>
      </w:r>
      <w:r w:rsidR="00875D6F" w:rsidRPr="00B135A0">
        <w:rPr>
          <w:sz w:val="21"/>
          <w:szCs w:val="21"/>
          <w:vertAlign w:val="subscript"/>
          <w:lang w:val="sq-AL"/>
        </w:rPr>
        <w:t>4</w:t>
      </w:r>
      <w:r w:rsidR="00875D6F" w:rsidRPr="00B135A0">
        <w:rPr>
          <w:sz w:val="21"/>
          <w:szCs w:val="21"/>
          <w:lang w:val="sq-AL"/>
        </w:rPr>
        <w:t xml:space="preserve"> në ajër.</w:t>
      </w:r>
    </w:p>
    <w:p w:rsidR="00875D6F" w:rsidRPr="00B135A0" w:rsidRDefault="00875D6F" w:rsidP="00A01C48">
      <w:pPr>
        <w:pStyle w:val="Paragrafi"/>
        <w:rPr>
          <w:b/>
          <w:sz w:val="21"/>
          <w:szCs w:val="21"/>
          <w:lang w:val="sq-AL"/>
        </w:rPr>
      </w:pPr>
      <w:r w:rsidRPr="00B135A0">
        <w:rPr>
          <w:b/>
          <w:sz w:val="21"/>
          <w:szCs w:val="21"/>
          <w:lang w:val="sq-AL"/>
        </w:rPr>
        <w:t>3.</w:t>
      </w:r>
      <w:r w:rsidR="00C16165" w:rsidRPr="00B135A0">
        <w:rPr>
          <w:b/>
          <w:sz w:val="21"/>
          <w:szCs w:val="21"/>
          <w:lang w:val="sq-AL"/>
        </w:rPr>
        <w:t xml:space="preserve"> </w:t>
      </w:r>
      <w:r w:rsidRPr="00B135A0">
        <w:rPr>
          <w:b/>
          <w:sz w:val="21"/>
          <w:szCs w:val="21"/>
          <w:lang w:val="sq-AL"/>
        </w:rPr>
        <w:t xml:space="preserve">Mbetjet spitalore </w:t>
      </w:r>
    </w:p>
    <w:p w:rsidR="00875D6F" w:rsidRPr="00B135A0" w:rsidRDefault="00875D6F" w:rsidP="00A01C48">
      <w:pPr>
        <w:pStyle w:val="Paragrafi"/>
        <w:rPr>
          <w:sz w:val="21"/>
          <w:szCs w:val="21"/>
          <w:lang w:val="sq-AL"/>
        </w:rPr>
      </w:pPr>
      <w:r w:rsidRPr="00B135A0">
        <w:rPr>
          <w:sz w:val="21"/>
          <w:szCs w:val="21"/>
          <w:lang w:val="sq-AL"/>
        </w:rPr>
        <w:t xml:space="preserve">Vlerësimi dhe përpjekjet për përmirësimin e administrimit të mbetjeve spitalore, ka qenë një tjetër objektiv i zbatimit të Strategjisë Kombëtare. Zëvendësimi i djegies së mbetjeve nëpërmjet një incineratori të instaluar në mjediset e spitalit «Nënë Tereza» nëpërmjet </w:t>
      </w:r>
      <w:r w:rsidR="006004AB" w:rsidRPr="00B135A0">
        <w:rPr>
          <w:sz w:val="21"/>
          <w:szCs w:val="21"/>
          <w:lang w:val="sq-AL"/>
        </w:rPr>
        <w:t>proces</w:t>
      </w:r>
      <w:r w:rsidRPr="00B135A0">
        <w:rPr>
          <w:sz w:val="21"/>
          <w:szCs w:val="21"/>
          <w:lang w:val="sq-AL"/>
        </w:rPr>
        <w:t>it të sterilizimit dhe d</w:t>
      </w:r>
      <w:r w:rsidR="00C16165" w:rsidRPr="00B135A0">
        <w:rPr>
          <w:sz w:val="21"/>
          <w:szCs w:val="21"/>
          <w:lang w:val="sq-AL"/>
        </w:rPr>
        <w:t>ez</w:t>
      </w:r>
      <w:r w:rsidRPr="00B135A0">
        <w:rPr>
          <w:sz w:val="21"/>
          <w:szCs w:val="21"/>
          <w:lang w:val="sq-AL"/>
        </w:rPr>
        <w:t xml:space="preserve">infektimit në </w:t>
      </w:r>
      <w:r w:rsidR="00C16165" w:rsidRPr="00B135A0">
        <w:rPr>
          <w:sz w:val="21"/>
          <w:szCs w:val="21"/>
          <w:lang w:val="sq-AL"/>
        </w:rPr>
        <w:t>autoklavë</w:t>
      </w:r>
      <w:r w:rsidRPr="00B135A0">
        <w:rPr>
          <w:sz w:val="21"/>
          <w:szCs w:val="21"/>
          <w:lang w:val="sq-AL"/>
        </w:rPr>
        <w:t xml:space="preserve">, është një hap pozitiv, i cili duhet përgjithësuar në të gjitha mjediset spitalore të qyteteve kryesore të vendit. Djegia e mbetjeve spitalore nëpërmjet incineratorit, është trajtimi më i përshtatshëm për shumë arsye, dhe një nga arsyet më kryesore mbetet diapazoni i gjerë i kategorive të mbetjeve të </w:t>
      </w:r>
      <w:r w:rsidR="00C16165" w:rsidRPr="00B135A0">
        <w:rPr>
          <w:sz w:val="21"/>
          <w:szCs w:val="21"/>
          <w:lang w:val="sq-AL"/>
        </w:rPr>
        <w:t>rrezikshme</w:t>
      </w:r>
      <w:r w:rsidRPr="00B135A0">
        <w:rPr>
          <w:sz w:val="21"/>
          <w:szCs w:val="21"/>
          <w:lang w:val="sq-AL"/>
        </w:rPr>
        <w:t xml:space="preserve"> që trajtohen nëpërmjet tij si dhe shfrytëzimi i energjisë djegëse për qëllime industriale. Megjithatë, duhet theksuar se zëvendësimi i incineratorit me </w:t>
      </w:r>
      <w:r w:rsidR="00C16165" w:rsidRPr="00B135A0">
        <w:rPr>
          <w:sz w:val="21"/>
          <w:szCs w:val="21"/>
          <w:lang w:val="sq-AL"/>
        </w:rPr>
        <w:t>autoklavat</w:t>
      </w:r>
      <w:r w:rsidRPr="00B135A0">
        <w:rPr>
          <w:sz w:val="21"/>
          <w:szCs w:val="21"/>
          <w:lang w:val="sq-AL"/>
        </w:rPr>
        <w:t xml:space="preserve"> e sterilizimit është </w:t>
      </w:r>
      <w:r w:rsidR="00C16165" w:rsidRPr="00B135A0">
        <w:rPr>
          <w:sz w:val="21"/>
          <w:szCs w:val="21"/>
          <w:lang w:val="sq-AL"/>
        </w:rPr>
        <w:t>një</w:t>
      </w:r>
      <w:r w:rsidRPr="00B135A0">
        <w:rPr>
          <w:sz w:val="21"/>
          <w:szCs w:val="21"/>
          <w:lang w:val="sq-AL"/>
        </w:rPr>
        <w:t xml:space="preserve"> metodë që po përhapet gjerësisht edhe në vendet e tjera dhe veçanërisht në vendet e Ballkanit dhe vendet në zhvillim si vendi ynë. </w:t>
      </w:r>
    </w:p>
    <w:p w:rsidR="00875D6F" w:rsidRPr="00B135A0" w:rsidRDefault="00875D6F" w:rsidP="00A01C48">
      <w:pPr>
        <w:pStyle w:val="Paragrafi"/>
        <w:rPr>
          <w:b/>
          <w:sz w:val="21"/>
          <w:szCs w:val="21"/>
          <w:lang w:val="sq-AL"/>
        </w:rPr>
      </w:pPr>
      <w:r w:rsidRPr="00B135A0">
        <w:rPr>
          <w:b/>
          <w:sz w:val="21"/>
          <w:szCs w:val="21"/>
          <w:lang w:val="sq-AL"/>
        </w:rPr>
        <w:t>4.</w:t>
      </w:r>
      <w:r w:rsidR="00C16165" w:rsidRPr="00B135A0">
        <w:rPr>
          <w:b/>
          <w:sz w:val="21"/>
          <w:szCs w:val="21"/>
          <w:lang w:val="sq-AL"/>
        </w:rPr>
        <w:t xml:space="preserve"> </w:t>
      </w:r>
      <w:r w:rsidRPr="00B135A0">
        <w:rPr>
          <w:b/>
          <w:i/>
          <w:sz w:val="21"/>
          <w:szCs w:val="21"/>
          <w:lang w:val="sq-AL"/>
        </w:rPr>
        <w:t>Landfill</w:t>
      </w:r>
      <w:r w:rsidRPr="00B135A0">
        <w:rPr>
          <w:b/>
          <w:sz w:val="21"/>
          <w:szCs w:val="21"/>
          <w:lang w:val="sq-AL"/>
        </w:rPr>
        <w:t xml:space="preserve">-et e mbetjeve urbane </w:t>
      </w:r>
    </w:p>
    <w:p w:rsidR="00875D6F" w:rsidRPr="00B135A0" w:rsidRDefault="00875D6F" w:rsidP="00A01C48">
      <w:pPr>
        <w:pStyle w:val="Paragrafi"/>
        <w:rPr>
          <w:sz w:val="21"/>
          <w:szCs w:val="21"/>
          <w:lang w:val="sq-AL"/>
        </w:rPr>
      </w:pPr>
      <w:r w:rsidRPr="00B135A0">
        <w:rPr>
          <w:sz w:val="21"/>
          <w:szCs w:val="21"/>
          <w:lang w:val="sq-AL"/>
        </w:rPr>
        <w:t xml:space="preserve">Procesi i administrimit të mbetjeve është një nga problemet më të vështira në vendin tonë, i cili përbën një nga prioritet kryesore të qeverisë shqiptare në fushën e mjedisit e pasqyruar edhe në dokumentet kryesore të kësaj fushe që janë Strategjia Kombëtare dhe Plani Kombëtar i Mbetjeve. Bazuar në këto dokumente është parashikuar që menaxhimi dhe trajtimi i mbetjeve të bëhet në nivel rajonal në 12 bazë qarqesh Objektivi kryesor është vendosja në gjendje sigurie të venddepozitave ekzistuese, dhe ndërtimi i vend-depozitimeve rajonale të cilat do jenë bazuar ne kushtet sanitare dhe </w:t>
      </w:r>
      <w:r w:rsidR="009851BF" w:rsidRPr="00B135A0">
        <w:rPr>
          <w:sz w:val="21"/>
          <w:szCs w:val="21"/>
          <w:lang w:val="sq-AL"/>
        </w:rPr>
        <w:t>standard</w:t>
      </w:r>
      <w:r w:rsidRPr="00B135A0">
        <w:rPr>
          <w:sz w:val="21"/>
          <w:szCs w:val="21"/>
          <w:lang w:val="sq-AL"/>
        </w:rPr>
        <w:t xml:space="preserve">eve të BE. Aktualisht në këtë drejtim janë në fazë studimi apo ndërtimi </w:t>
      </w:r>
      <w:r w:rsidRPr="00B135A0">
        <w:rPr>
          <w:i/>
          <w:sz w:val="21"/>
          <w:szCs w:val="21"/>
          <w:lang w:val="sq-AL"/>
        </w:rPr>
        <w:t>landfill</w:t>
      </w:r>
      <w:r w:rsidR="00C16165" w:rsidRPr="00B135A0">
        <w:rPr>
          <w:sz w:val="21"/>
          <w:szCs w:val="21"/>
          <w:lang w:val="sq-AL"/>
        </w:rPr>
        <w:t>-</w:t>
      </w:r>
      <w:r w:rsidRPr="00B135A0">
        <w:rPr>
          <w:sz w:val="21"/>
          <w:szCs w:val="21"/>
          <w:lang w:val="sq-AL"/>
        </w:rPr>
        <w:t>et si më poshtë:</w:t>
      </w:r>
    </w:p>
    <w:p w:rsidR="00875D6F" w:rsidRPr="00B135A0" w:rsidRDefault="00875D6F" w:rsidP="00A01C48">
      <w:pPr>
        <w:pStyle w:val="Paragrafi"/>
        <w:rPr>
          <w:b/>
          <w:sz w:val="21"/>
          <w:szCs w:val="21"/>
          <w:lang w:val="sq-AL"/>
        </w:rPr>
      </w:pPr>
      <w:r w:rsidRPr="00B135A0">
        <w:rPr>
          <w:b/>
          <w:sz w:val="21"/>
          <w:szCs w:val="21"/>
          <w:lang w:val="sq-AL"/>
        </w:rPr>
        <w:t xml:space="preserve">4.1 Menaxhimi i mbetjeve të ngurta për qytetin e Tiranës </w:t>
      </w:r>
    </w:p>
    <w:p w:rsidR="00875D6F" w:rsidRPr="00B135A0" w:rsidRDefault="00875D6F" w:rsidP="00A01C48">
      <w:pPr>
        <w:pStyle w:val="Paragrafi"/>
        <w:rPr>
          <w:sz w:val="21"/>
          <w:szCs w:val="21"/>
          <w:lang w:val="sq-AL"/>
        </w:rPr>
      </w:pPr>
      <w:r w:rsidRPr="00B135A0">
        <w:rPr>
          <w:sz w:val="21"/>
          <w:szCs w:val="21"/>
          <w:lang w:val="sq-AL"/>
        </w:rPr>
        <w:t xml:space="preserve">Është një nga projektet më të mëdha në fushën e manaxhimit të mbetjeve në vendin tonë. </w:t>
      </w:r>
      <w:r w:rsidRPr="00B135A0">
        <w:rPr>
          <w:color w:val="060606"/>
          <w:sz w:val="21"/>
          <w:szCs w:val="21"/>
          <w:lang w:val="sq-AL"/>
        </w:rPr>
        <w:t>Venddepozitimi i mbetjeve të ngurta për qytetin e Tiranës është</w:t>
      </w:r>
      <w:r w:rsidR="00A630FB" w:rsidRPr="00B135A0">
        <w:rPr>
          <w:color w:val="060606"/>
          <w:sz w:val="21"/>
          <w:szCs w:val="21"/>
          <w:lang w:val="sq-AL"/>
        </w:rPr>
        <w:t xml:space="preserve"> </w:t>
      </w:r>
      <w:r w:rsidRPr="00B135A0">
        <w:rPr>
          <w:color w:val="060606"/>
          <w:sz w:val="21"/>
          <w:szCs w:val="21"/>
          <w:lang w:val="sq-AL"/>
        </w:rPr>
        <w:t xml:space="preserve">i ndërtuar në Sharrë. Financimi i këtij projekti kap shifrën 6.400.000 </w:t>
      </w:r>
      <w:r w:rsidR="00A630FB" w:rsidRPr="00B135A0">
        <w:rPr>
          <w:color w:val="060606"/>
          <w:sz w:val="21"/>
          <w:szCs w:val="21"/>
          <w:lang w:val="sq-AL"/>
        </w:rPr>
        <w:t>euro</w:t>
      </w:r>
      <w:r w:rsidRPr="00B135A0">
        <w:rPr>
          <w:color w:val="060606"/>
          <w:sz w:val="21"/>
          <w:szCs w:val="21"/>
          <w:lang w:val="sq-AL"/>
        </w:rPr>
        <w:t>. Faza e parë e ndërtimit të këtij vend-depozitimi ka përfunduar dhe i është dhënë për shfrytëzim Bashkisë së Tiranës.</w:t>
      </w:r>
      <w:r w:rsidRPr="00B135A0">
        <w:rPr>
          <w:sz w:val="21"/>
          <w:szCs w:val="21"/>
          <w:lang w:val="sq-AL"/>
        </w:rPr>
        <w:t xml:space="preserve"> Aktualisht është duke u kryer depozitimi dhe administrimi i mbetjeve të ngurta në parcelën e parë të venddepozitimit në objektin “Rehabilitimi dhe zgjerimi i fushës së grumbullimit dhe depozitimit të mbetjeve urbane për qytetin e Tiranës në Sharrë”, i cili funksionon si një venddepozitim sanitar konform kërkesave dhe </w:t>
      </w:r>
      <w:r w:rsidR="009851BF" w:rsidRPr="00B135A0">
        <w:rPr>
          <w:sz w:val="21"/>
          <w:szCs w:val="21"/>
          <w:lang w:val="sq-AL"/>
        </w:rPr>
        <w:t>standard</w:t>
      </w:r>
      <w:r w:rsidRPr="00B135A0">
        <w:rPr>
          <w:sz w:val="21"/>
          <w:szCs w:val="21"/>
          <w:lang w:val="sq-AL"/>
        </w:rPr>
        <w:t>eve të BE.</w:t>
      </w:r>
    </w:p>
    <w:p w:rsidR="00875D6F" w:rsidRPr="00B135A0" w:rsidRDefault="00875D6F" w:rsidP="00A01C48">
      <w:pPr>
        <w:pStyle w:val="Paragrafi"/>
        <w:rPr>
          <w:b/>
          <w:sz w:val="21"/>
          <w:szCs w:val="21"/>
          <w:lang w:val="sq-AL"/>
        </w:rPr>
      </w:pPr>
      <w:r w:rsidRPr="00B135A0">
        <w:rPr>
          <w:b/>
          <w:sz w:val="21"/>
          <w:szCs w:val="21"/>
          <w:lang w:val="sq-AL"/>
        </w:rPr>
        <w:t>4.2</w:t>
      </w:r>
      <w:r w:rsidRPr="00B135A0">
        <w:rPr>
          <w:sz w:val="21"/>
          <w:szCs w:val="21"/>
          <w:lang w:val="sq-AL"/>
        </w:rPr>
        <w:t xml:space="preserve"> </w:t>
      </w:r>
      <w:r w:rsidRPr="00B135A0">
        <w:rPr>
          <w:b/>
          <w:sz w:val="21"/>
          <w:szCs w:val="21"/>
          <w:lang w:val="sq-AL"/>
        </w:rPr>
        <w:t xml:space="preserve">Ndërtimi i </w:t>
      </w:r>
      <w:r w:rsidRPr="00B135A0">
        <w:rPr>
          <w:b/>
          <w:i/>
          <w:sz w:val="21"/>
          <w:szCs w:val="21"/>
          <w:lang w:val="sq-AL"/>
        </w:rPr>
        <w:t>Landfill</w:t>
      </w:r>
      <w:r w:rsidR="00A630FB" w:rsidRPr="00B135A0">
        <w:rPr>
          <w:b/>
          <w:sz w:val="21"/>
          <w:szCs w:val="21"/>
          <w:lang w:val="sq-AL"/>
        </w:rPr>
        <w:t>-</w:t>
      </w:r>
      <w:r w:rsidRPr="00B135A0">
        <w:rPr>
          <w:b/>
          <w:sz w:val="21"/>
          <w:szCs w:val="21"/>
          <w:lang w:val="sq-AL"/>
        </w:rPr>
        <w:t xml:space="preserve">it për qarkun e Shkodrës dhe të Lezhës </w:t>
      </w:r>
    </w:p>
    <w:p w:rsidR="00875D6F" w:rsidRPr="00B135A0" w:rsidRDefault="00875D6F" w:rsidP="00A01C48">
      <w:pPr>
        <w:pStyle w:val="Paragrafi"/>
        <w:rPr>
          <w:color w:val="060606"/>
          <w:sz w:val="21"/>
          <w:szCs w:val="21"/>
          <w:lang w:val="sq-AL"/>
        </w:rPr>
      </w:pPr>
      <w:r w:rsidRPr="00B135A0">
        <w:rPr>
          <w:color w:val="060606"/>
          <w:sz w:val="21"/>
          <w:szCs w:val="21"/>
          <w:lang w:val="sq-AL"/>
        </w:rPr>
        <w:t xml:space="preserve">Venddepozitimi i mbetjeve të ngurta në Shkodër është i financuar nga qeveria shqiptare. Në këtë venddepozitim do të depozitohen mbetjet e ngurta për Bashkitë Shkodër, Lezhë dhe disa komuna të tjera. Ky venddepozitim është në fazën përfundimtare dhe është i ndërtuar bazuar në </w:t>
      </w:r>
      <w:r w:rsidR="009851BF" w:rsidRPr="00B135A0">
        <w:rPr>
          <w:color w:val="060606"/>
          <w:sz w:val="21"/>
          <w:szCs w:val="21"/>
          <w:lang w:val="sq-AL"/>
        </w:rPr>
        <w:t>standard</w:t>
      </w:r>
      <w:r w:rsidRPr="00B135A0">
        <w:rPr>
          <w:color w:val="060606"/>
          <w:sz w:val="21"/>
          <w:szCs w:val="21"/>
          <w:lang w:val="sq-AL"/>
        </w:rPr>
        <w:t xml:space="preserve">et e BE. </w:t>
      </w:r>
      <w:r w:rsidRPr="00B135A0">
        <w:rPr>
          <w:sz w:val="21"/>
          <w:szCs w:val="21"/>
          <w:lang w:val="sq-AL"/>
        </w:rPr>
        <w:t>Ka përfunduar faza e parë e ndërtimit të këtij venddepozitimi dhe ka filluar depozitimi i mbetjeve ndërsa është në hapat e para mundësimi i riciklimit të tyre. Vazhdojnë punimet për përfundimin e fazës së dytë financim i buxhetit të shtetit, si dhe infrastrukturës përkatëse në bazë të projekteve të hartuara. Komuna Bushat ka shqyrtuar të gjitha mundësitë për vënien në punë të venddepozitimit të Bushatit mbi riciklimin dhe menaxhimin e venddepozitimit</w:t>
      </w:r>
      <w:r w:rsidR="00A630FB" w:rsidRPr="00B135A0">
        <w:rPr>
          <w:sz w:val="21"/>
          <w:szCs w:val="21"/>
          <w:lang w:val="sq-AL"/>
        </w:rPr>
        <w:t>,</w:t>
      </w:r>
      <w:r w:rsidRPr="00B135A0">
        <w:rPr>
          <w:sz w:val="21"/>
          <w:szCs w:val="21"/>
          <w:lang w:val="sq-AL"/>
        </w:rPr>
        <w:t xml:space="preserve"> si dhe plotesimin e tij me makineritë e nevojshme dhe kualifikimin e personelit.</w:t>
      </w:r>
    </w:p>
    <w:p w:rsidR="00875D6F" w:rsidRPr="00B135A0" w:rsidRDefault="00875D6F" w:rsidP="00A01C48">
      <w:pPr>
        <w:pStyle w:val="Paragrafi"/>
        <w:rPr>
          <w:sz w:val="21"/>
          <w:szCs w:val="21"/>
          <w:lang w:val="sq-AL"/>
        </w:rPr>
      </w:pPr>
      <w:r w:rsidRPr="00B135A0">
        <w:rPr>
          <w:sz w:val="21"/>
          <w:szCs w:val="21"/>
          <w:lang w:val="sq-AL"/>
        </w:rPr>
        <w:t xml:space="preserve">Ndërtimi i </w:t>
      </w:r>
      <w:r w:rsidR="00A630FB" w:rsidRPr="00B135A0">
        <w:rPr>
          <w:i/>
          <w:sz w:val="21"/>
          <w:szCs w:val="21"/>
          <w:lang w:val="sq-AL"/>
        </w:rPr>
        <w:t>landfill</w:t>
      </w:r>
      <w:r w:rsidR="00A630FB" w:rsidRPr="00B135A0">
        <w:rPr>
          <w:sz w:val="21"/>
          <w:szCs w:val="21"/>
          <w:lang w:val="sq-AL"/>
        </w:rPr>
        <w:t>-</w:t>
      </w:r>
      <w:r w:rsidRPr="00B135A0">
        <w:rPr>
          <w:sz w:val="21"/>
          <w:szCs w:val="21"/>
          <w:lang w:val="sq-AL"/>
        </w:rPr>
        <w:t>it rajonal për qarkun e Korçës</w:t>
      </w:r>
    </w:p>
    <w:p w:rsidR="00875D6F" w:rsidRPr="00B135A0" w:rsidRDefault="00875D6F" w:rsidP="00A01C48">
      <w:pPr>
        <w:pStyle w:val="Paragrafi"/>
        <w:rPr>
          <w:sz w:val="21"/>
          <w:szCs w:val="21"/>
          <w:lang w:val="sq-AL"/>
        </w:rPr>
      </w:pPr>
      <w:r w:rsidRPr="00B135A0">
        <w:rPr>
          <w:sz w:val="21"/>
          <w:szCs w:val="21"/>
          <w:lang w:val="sq-AL"/>
        </w:rPr>
        <w:t xml:space="preserve">Qëllimi i ndërtimit të këtij </w:t>
      </w:r>
      <w:r w:rsidRPr="00B135A0">
        <w:rPr>
          <w:i/>
          <w:sz w:val="21"/>
          <w:szCs w:val="21"/>
          <w:lang w:val="sq-AL"/>
        </w:rPr>
        <w:t>landfill</w:t>
      </w:r>
      <w:r w:rsidR="00A630FB" w:rsidRPr="00B135A0">
        <w:rPr>
          <w:sz w:val="21"/>
          <w:szCs w:val="21"/>
          <w:lang w:val="sq-AL"/>
        </w:rPr>
        <w:t>-</w:t>
      </w:r>
      <w:r w:rsidRPr="00B135A0">
        <w:rPr>
          <w:sz w:val="21"/>
          <w:szCs w:val="21"/>
          <w:lang w:val="sq-AL"/>
        </w:rPr>
        <w:t xml:space="preserve">i është të ngrejë një sistem modern, mjedisor dhe të qëndrueshëm të menaxhimit të mbeturinave në rajonin e Korçës dhe përfshin pesë bashkitë dhe 23 komunat e qarkut. Ky investim është financuar nga Banka Gjermane për Rindërtim dhe Zhvillim, me fondet e Qeverisë Federale Gjermane në kuadrin e bashkëpunimit financiar Gjermano-Shqipëtar. Është miratuar në KRRTRSH vendi ku do të ngrihet impianti i përpunimit të mbetjeve të ngurta urbane </w:t>
      </w:r>
      <w:r w:rsidR="00713CAA" w:rsidRPr="00B135A0">
        <w:rPr>
          <w:sz w:val="21"/>
          <w:szCs w:val="21"/>
          <w:lang w:val="sq-AL"/>
        </w:rPr>
        <w:t>(</w:t>
      </w:r>
      <w:r w:rsidRPr="00B135A0">
        <w:rPr>
          <w:sz w:val="21"/>
          <w:szCs w:val="21"/>
          <w:lang w:val="sq-AL"/>
        </w:rPr>
        <w:t>Maliq- Veri</w:t>
      </w:r>
      <w:r w:rsidR="00713CAA" w:rsidRPr="00B135A0">
        <w:rPr>
          <w:sz w:val="21"/>
          <w:szCs w:val="21"/>
          <w:lang w:val="sq-AL"/>
        </w:rPr>
        <w:t>)</w:t>
      </w:r>
      <w:r w:rsidRPr="00B135A0">
        <w:rPr>
          <w:sz w:val="21"/>
          <w:szCs w:val="21"/>
          <w:lang w:val="sq-AL"/>
        </w:rPr>
        <w:t xml:space="preserve"> dhe në fund të vitit të kaluar është nënshkruar marrëveshja financiare midis Ministrisë së Financave, MPPT, Bankës Gjermane për Rindërtim dhe Zhvillim dhe shoqërisë </w:t>
      </w:r>
      <w:r w:rsidR="00A630FB" w:rsidRPr="00B135A0">
        <w:rPr>
          <w:sz w:val="21"/>
          <w:szCs w:val="21"/>
          <w:lang w:val="sq-AL"/>
        </w:rPr>
        <w:t>aksionare</w:t>
      </w:r>
      <w:r w:rsidRPr="00B135A0">
        <w:rPr>
          <w:sz w:val="21"/>
          <w:szCs w:val="21"/>
          <w:lang w:val="sq-AL"/>
        </w:rPr>
        <w:t xml:space="preserve"> </w:t>
      </w:r>
      <w:r w:rsidRPr="000972DB">
        <w:rPr>
          <w:sz w:val="21"/>
          <w:szCs w:val="21"/>
          <w:lang w:val="sq-AL"/>
        </w:rPr>
        <w:t>KR</w:t>
      </w:r>
      <w:r w:rsidR="00A630FB" w:rsidRPr="000972DB">
        <w:rPr>
          <w:sz w:val="21"/>
          <w:szCs w:val="21"/>
          <w:lang w:val="sq-AL"/>
        </w:rPr>
        <w:t>W</w:t>
      </w:r>
      <w:r w:rsidRPr="000972DB">
        <w:rPr>
          <w:sz w:val="21"/>
          <w:szCs w:val="21"/>
          <w:lang w:val="sq-AL"/>
        </w:rPr>
        <w:t>M</w:t>
      </w:r>
      <w:r w:rsidRPr="00B135A0">
        <w:rPr>
          <w:sz w:val="21"/>
          <w:szCs w:val="21"/>
          <w:lang w:val="sq-AL"/>
        </w:rPr>
        <w:t xml:space="preserve"> për lëvrimin e </w:t>
      </w:r>
      <w:r w:rsidR="00A630FB" w:rsidRPr="00B135A0">
        <w:rPr>
          <w:sz w:val="21"/>
          <w:szCs w:val="21"/>
          <w:lang w:val="sq-AL"/>
        </w:rPr>
        <w:t>grandit</w:t>
      </w:r>
      <w:r w:rsidRPr="00B135A0">
        <w:rPr>
          <w:sz w:val="21"/>
          <w:szCs w:val="21"/>
          <w:lang w:val="sq-AL"/>
        </w:rPr>
        <w:t xml:space="preserve"> 2.000.000 </w:t>
      </w:r>
      <w:r w:rsidR="00A630FB" w:rsidRPr="00B135A0">
        <w:rPr>
          <w:sz w:val="21"/>
          <w:szCs w:val="21"/>
          <w:lang w:val="sq-AL"/>
        </w:rPr>
        <w:t>euro</w:t>
      </w:r>
      <w:r w:rsidRPr="00B135A0">
        <w:rPr>
          <w:sz w:val="21"/>
          <w:szCs w:val="21"/>
          <w:lang w:val="sq-AL"/>
        </w:rPr>
        <w:t xml:space="preserve">. Projekti për ndërtimin e </w:t>
      </w:r>
      <w:r w:rsidR="00A630FB" w:rsidRPr="00B135A0">
        <w:rPr>
          <w:i/>
          <w:sz w:val="21"/>
          <w:szCs w:val="21"/>
          <w:lang w:val="sq-AL"/>
        </w:rPr>
        <w:t>landfill</w:t>
      </w:r>
      <w:r w:rsidR="00A630FB" w:rsidRPr="00B135A0">
        <w:rPr>
          <w:sz w:val="21"/>
          <w:szCs w:val="21"/>
          <w:lang w:val="sq-AL"/>
        </w:rPr>
        <w:t>-</w:t>
      </w:r>
      <w:r w:rsidRPr="00B135A0">
        <w:rPr>
          <w:sz w:val="21"/>
          <w:szCs w:val="21"/>
          <w:lang w:val="sq-AL"/>
        </w:rPr>
        <w:t>it është në përfundim dhe pritet nga shoqëria konsulente të bëhet vlerësimi i ndikimit në mjedis dhe kështu aplikimin për lejen e mjedisit, për t’i hapur rrugë tenderimit të fazës së parë të punimeve.</w:t>
      </w:r>
    </w:p>
    <w:p w:rsidR="00875D6F" w:rsidRPr="00B135A0" w:rsidRDefault="00875D6F" w:rsidP="00A01C48">
      <w:pPr>
        <w:pStyle w:val="Paragrafi"/>
        <w:rPr>
          <w:sz w:val="21"/>
          <w:szCs w:val="21"/>
          <w:lang w:val="sq-AL"/>
        </w:rPr>
      </w:pPr>
      <w:r w:rsidRPr="00B135A0">
        <w:rPr>
          <w:sz w:val="21"/>
          <w:szCs w:val="21"/>
          <w:lang w:val="sq-AL"/>
        </w:rPr>
        <w:t xml:space="preserve">Qëllimi i realizimit të këtij projekti është përmirësimi i zgjerimit të shërbimit ekzistues dhe ndërhyrja në venddepozitimet ekzistuese për t’i paraprirë mbylljes së tyre, pas ndërtimit të </w:t>
      </w:r>
      <w:r w:rsidR="00A630FB" w:rsidRPr="00B135A0">
        <w:rPr>
          <w:i/>
          <w:sz w:val="21"/>
          <w:szCs w:val="21"/>
          <w:lang w:val="sq-AL"/>
        </w:rPr>
        <w:t>landfill</w:t>
      </w:r>
      <w:r w:rsidR="00A630FB" w:rsidRPr="00B135A0">
        <w:rPr>
          <w:sz w:val="21"/>
          <w:szCs w:val="21"/>
          <w:lang w:val="sq-AL"/>
        </w:rPr>
        <w:t>-</w:t>
      </w:r>
      <w:r w:rsidRPr="00B135A0">
        <w:rPr>
          <w:sz w:val="21"/>
          <w:szCs w:val="21"/>
          <w:lang w:val="sq-AL"/>
        </w:rPr>
        <w:t>it.</w:t>
      </w:r>
    </w:p>
    <w:p w:rsidR="00875D6F" w:rsidRPr="00B135A0" w:rsidRDefault="00875D6F" w:rsidP="00A630FB">
      <w:pPr>
        <w:pStyle w:val="Paragrafi"/>
        <w:rPr>
          <w:color w:val="000000"/>
          <w:sz w:val="21"/>
          <w:szCs w:val="21"/>
          <w:lang w:val="sq-AL"/>
        </w:rPr>
      </w:pPr>
      <w:r w:rsidRPr="00B135A0">
        <w:rPr>
          <w:sz w:val="21"/>
          <w:szCs w:val="21"/>
          <w:lang w:val="sq-AL"/>
        </w:rPr>
        <w:t xml:space="preserve">4.4 </w:t>
      </w:r>
      <w:r w:rsidRPr="00B135A0">
        <w:rPr>
          <w:color w:val="000000"/>
          <w:sz w:val="21"/>
          <w:szCs w:val="21"/>
          <w:lang w:val="sq-AL"/>
        </w:rPr>
        <w:t xml:space="preserve">Administrimi i mbetjeve të ngurta urbane në Shqipërinë e Jugut </w:t>
      </w:r>
    </w:p>
    <w:p w:rsidR="00875D6F" w:rsidRPr="00B135A0" w:rsidRDefault="00875D6F" w:rsidP="00A01C48">
      <w:pPr>
        <w:pStyle w:val="Paragrafi"/>
        <w:rPr>
          <w:color w:val="000000"/>
          <w:sz w:val="21"/>
          <w:szCs w:val="21"/>
          <w:lang w:val="sq-AL"/>
        </w:rPr>
      </w:pPr>
      <w:r w:rsidRPr="00B135A0">
        <w:rPr>
          <w:color w:val="000000"/>
          <w:sz w:val="21"/>
          <w:szCs w:val="21"/>
          <w:lang w:val="sq-AL"/>
        </w:rPr>
        <w:t xml:space="preserve">Ky projekt financohet nga Shoqata Ndërkombëtare për Zhvillim (IDA), Qeveria e Shqipërisë dhe një </w:t>
      </w:r>
      <w:r w:rsidR="00A630FB" w:rsidRPr="00B135A0">
        <w:rPr>
          <w:color w:val="000000"/>
          <w:sz w:val="21"/>
          <w:szCs w:val="21"/>
          <w:lang w:val="sq-AL"/>
        </w:rPr>
        <w:t xml:space="preserve">grand </w:t>
      </w:r>
      <w:r w:rsidRPr="00B135A0">
        <w:rPr>
          <w:color w:val="000000"/>
          <w:sz w:val="21"/>
          <w:szCs w:val="21"/>
          <w:lang w:val="sq-AL"/>
        </w:rPr>
        <w:t xml:space="preserve">i </w:t>
      </w:r>
      <w:r w:rsidR="00A630FB" w:rsidRPr="00B135A0">
        <w:rPr>
          <w:color w:val="000000"/>
          <w:sz w:val="21"/>
          <w:szCs w:val="21"/>
          <w:lang w:val="sq-AL"/>
        </w:rPr>
        <w:t xml:space="preserve">Qeverisë </w:t>
      </w:r>
      <w:r w:rsidRPr="00B135A0">
        <w:rPr>
          <w:color w:val="000000"/>
          <w:sz w:val="21"/>
          <w:szCs w:val="21"/>
          <w:lang w:val="sq-AL"/>
        </w:rPr>
        <w:t xml:space="preserve">Austriake dhe përfshin: a- ndërtimin e landfillit në fshatin Bajkaj-Sarandë dhe b- ndërtimin e stacionit të transferimit në Himarë. </w:t>
      </w:r>
      <w:r w:rsidRPr="00B135A0">
        <w:rPr>
          <w:sz w:val="21"/>
          <w:szCs w:val="21"/>
          <w:lang w:val="sq-AL"/>
        </w:rPr>
        <w:t>Me Bankën Botërore ka përfunduar studimi i fizibilitetit dhe projekti i zbatimit për “</w:t>
      </w:r>
      <w:r w:rsidRPr="00B135A0">
        <w:rPr>
          <w:i/>
          <w:sz w:val="21"/>
          <w:szCs w:val="21"/>
          <w:lang w:val="sq-AL"/>
        </w:rPr>
        <w:t>Administrimin e mbetjeve të ngurta urbane në Shqipërinë Jugut”</w:t>
      </w:r>
      <w:r w:rsidRPr="00B135A0">
        <w:rPr>
          <w:sz w:val="21"/>
          <w:szCs w:val="21"/>
          <w:lang w:val="sq-AL"/>
        </w:rPr>
        <w:t xml:space="preserve"> me objektiv final: Ndërtimin e një </w:t>
      </w:r>
      <w:r w:rsidRPr="00B135A0">
        <w:rPr>
          <w:i/>
          <w:sz w:val="21"/>
          <w:szCs w:val="21"/>
          <w:lang w:val="sq-AL"/>
        </w:rPr>
        <w:t>landfill</w:t>
      </w:r>
      <w:r w:rsidR="00A630FB" w:rsidRPr="00B135A0">
        <w:rPr>
          <w:sz w:val="21"/>
          <w:szCs w:val="21"/>
          <w:lang w:val="sq-AL"/>
        </w:rPr>
        <w:t>-</w:t>
      </w:r>
      <w:r w:rsidRPr="00B135A0">
        <w:rPr>
          <w:sz w:val="21"/>
          <w:szCs w:val="21"/>
          <w:lang w:val="sq-AL"/>
        </w:rPr>
        <w:t>i rajonal për përpunimin e këtyre mbetjeve. Administrimi i integruar i zonës bregdetare është çelësi për zhvillimin e qëndrueshëm të turizmit. Eshtë përcaktuar venddepozitimi i mbetjeve të ngurta urbane pranë fshatit Bajkaj të Delvines.</w:t>
      </w:r>
      <w:r w:rsidRPr="00B135A0">
        <w:rPr>
          <w:color w:val="000000"/>
          <w:sz w:val="21"/>
          <w:szCs w:val="21"/>
          <w:lang w:val="sq-AL"/>
        </w:rPr>
        <w:t xml:space="preserve"> Ka përfunduar Projekti Teknik për ndërtimin e </w:t>
      </w:r>
      <w:r w:rsidRPr="00B135A0">
        <w:rPr>
          <w:i/>
          <w:color w:val="000000"/>
          <w:sz w:val="21"/>
          <w:szCs w:val="21"/>
          <w:lang w:val="sq-AL"/>
        </w:rPr>
        <w:t>landfill</w:t>
      </w:r>
      <w:r w:rsidR="00A630FB" w:rsidRPr="00B135A0">
        <w:rPr>
          <w:color w:val="000000"/>
          <w:sz w:val="21"/>
          <w:szCs w:val="21"/>
          <w:lang w:val="sq-AL"/>
        </w:rPr>
        <w:t>-</w:t>
      </w:r>
      <w:r w:rsidRPr="00B135A0">
        <w:rPr>
          <w:color w:val="000000"/>
          <w:sz w:val="21"/>
          <w:szCs w:val="21"/>
          <w:lang w:val="sq-AL"/>
        </w:rPr>
        <w:t xml:space="preserve">it dhe do të fillojë përgatitja e procedurave dhe plotësimi i gjithë dokumentacionit për miratimin e tij në nivelet përkatëse, deri në Këshillin e Rregullimit të Territorit të </w:t>
      </w:r>
      <w:r w:rsidR="00A630FB" w:rsidRPr="00B135A0">
        <w:rPr>
          <w:color w:val="000000"/>
          <w:sz w:val="21"/>
          <w:szCs w:val="21"/>
          <w:lang w:val="sq-AL"/>
        </w:rPr>
        <w:t>Republikës</w:t>
      </w:r>
      <w:r w:rsidRPr="00B135A0">
        <w:rPr>
          <w:color w:val="000000"/>
          <w:sz w:val="21"/>
          <w:szCs w:val="21"/>
          <w:lang w:val="sq-AL"/>
        </w:rPr>
        <w:t xml:space="preserve"> së </w:t>
      </w:r>
      <w:r w:rsidR="00A630FB" w:rsidRPr="00B135A0">
        <w:rPr>
          <w:color w:val="000000"/>
          <w:sz w:val="21"/>
          <w:szCs w:val="21"/>
          <w:lang w:val="sq-AL"/>
        </w:rPr>
        <w:t>Shqipërisë</w:t>
      </w:r>
      <w:r w:rsidRPr="00B135A0">
        <w:rPr>
          <w:color w:val="000000"/>
          <w:sz w:val="21"/>
          <w:szCs w:val="21"/>
          <w:lang w:val="sq-AL"/>
        </w:rPr>
        <w:t xml:space="preserve"> (KRRTRSH). </w:t>
      </w:r>
    </w:p>
    <w:p w:rsidR="00875D6F" w:rsidRPr="00B135A0" w:rsidRDefault="00875D6F" w:rsidP="00A01C48">
      <w:pPr>
        <w:pStyle w:val="Paragrafi"/>
        <w:rPr>
          <w:color w:val="000000"/>
          <w:sz w:val="21"/>
          <w:szCs w:val="21"/>
          <w:lang w:val="sq-AL"/>
        </w:rPr>
      </w:pPr>
      <w:r w:rsidRPr="00B135A0">
        <w:rPr>
          <w:color w:val="000000"/>
          <w:sz w:val="21"/>
          <w:szCs w:val="21"/>
          <w:lang w:val="sq-AL"/>
        </w:rPr>
        <w:t xml:space="preserve">4.5 Ndërtimi i </w:t>
      </w:r>
      <w:r w:rsidR="00A630FB" w:rsidRPr="00B135A0">
        <w:rPr>
          <w:i/>
          <w:color w:val="000000"/>
          <w:sz w:val="21"/>
          <w:szCs w:val="21"/>
          <w:lang w:val="sq-AL"/>
        </w:rPr>
        <w:t>landfill</w:t>
      </w:r>
      <w:r w:rsidR="00A630FB" w:rsidRPr="00B135A0">
        <w:rPr>
          <w:color w:val="000000"/>
          <w:sz w:val="21"/>
          <w:szCs w:val="21"/>
          <w:lang w:val="sq-AL"/>
        </w:rPr>
        <w:t xml:space="preserve">-it </w:t>
      </w:r>
      <w:r w:rsidRPr="00B135A0">
        <w:rPr>
          <w:color w:val="000000"/>
          <w:sz w:val="21"/>
          <w:szCs w:val="21"/>
          <w:lang w:val="sq-AL"/>
        </w:rPr>
        <w:t>të qytetit të Rrëshenit</w:t>
      </w:r>
    </w:p>
    <w:p w:rsidR="00A01C48" w:rsidRPr="00B135A0" w:rsidRDefault="00875D6F" w:rsidP="00A01C48">
      <w:pPr>
        <w:pStyle w:val="Paragrafi"/>
        <w:rPr>
          <w:sz w:val="21"/>
          <w:szCs w:val="21"/>
          <w:lang w:val="sq-AL"/>
        </w:rPr>
      </w:pPr>
      <w:r w:rsidRPr="00B135A0">
        <w:rPr>
          <w:color w:val="060606"/>
          <w:sz w:val="21"/>
          <w:szCs w:val="21"/>
          <w:lang w:val="sq-AL"/>
        </w:rPr>
        <w:t xml:space="preserve">Venddepozitimi i mbetjeve të ngurta i qytetit të Rrëshenit i financuar nga qeveria shqiptare, ndodhet në fazën e përfundimit të punimeve dhe kolaudimit të objektit, </w:t>
      </w:r>
      <w:r w:rsidRPr="00B135A0">
        <w:rPr>
          <w:sz w:val="21"/>
          <w:szCs w:val="21"/>
          <w:lang w:val="sq-AL"/>
        </w:rPr>
        <w:t>dhe shërben për depozitimin e mbetjeve për bashkinë e Rrëshenit dhe të Rubikut. Është një investim që po kryhet me fondet e buxhetit të shtetit shqiptar.</w:t>
      </w:r>
    </w:p>
    <w:p w:rsidR="00875D6F" w:rsidRPr="00B135A0" w:rsidRDefault="00875D6F" w:rsidP="00A01C48">
      <w:pPr>
        <w:pStyle w:val="Paragrafi"/>
        <w:rPr>
          <w:sz w:val="21"/>
          <w:szCs w:val="21"/>
          <w:lang w:val="sq-AL"/>
        </w:rPr>
      </w:pPr>
      <w:r w:rsidRPr="00B135A0">
        <w:rPr>
          <w:sz w:val="21"/>
          <w:szCs w:val="21"/>
          <w:lang w:val="sq-AL"/>
        </w:rPr>
        <w:t xml:space="preserve">4.6 Ndërtimi </w:t>
      </w:r>
      <w:r w:rsidR="00A630FB" w:rsidRPr="00B135A0">
        <w:rPr>
          <w:i/>
          <w:sz w:val="21"/>
          <w:szCs w:val="21"/>
          <w:lang w:val="sq-AL"/>
        </w:rPr>
        <w:t>landfill</w:t>
      </w:r>
      <w:r w:rsidR="00A630FB" w:rsidRPr="00B135A0">
        <w:rPr>
          <w:sz w:val="21"/>
          <w:szCs w:val="21"/>
          <w:lang w:val="sq-AL"/>
        </w:rPr>
        <w:t xml:space="preserve">-it </w:t>
      </w:r>
      <w:r w:rsidRPr="00B135A0">
        <w:rPr>
          <w:sz w:val="21"/>
          <w:szCs w:val="21"/>
          <w:lang w:val="sq-AL"/>
        </w:rPr>
        <w:t xml:space="preserve">të qytetit të Bajram Currit </w:t>
      </w:r>
    </w:p>
    <w:p w:rsidR="00A01C48" w:rsidRPr="00B135A0" w:rsidRDefault="00875D6F" w:rsidP="00A01C48">
      <w:pPr>
        <w:pStyle w:val="Paragrafi"/>
        <w:rPr>
          <w:sz w:val="21"/>
          <w:szCs w:val="21"/>
          <w:lang w:val="sq-AL"/>
        </w:rPr>
      </w:pPr>
      <w:r w:rsidRPr="00B135A0">
        <w:rPr>
          <w:sz w:val="21"/>
          <w:szCs w:val="21"/>
          <w:lang w:val="sq-AL"/>
        </w:rPr>
        <w:t>Me financim të buxhetit të shtetit është ndërtuar venddepozitimi i ri i mbetjeve urbane për Bashkinë e Bajram Currit në Koj dhe ka filluar depozitimi i mbetjeve që nga korriku i vitit 2010. Nuk ka proces të riciklimit ose ndarje të mbeturinave.</w:t>
      </w:r>
    </w:p>
    <w:p w:rsidR="00875D6F" w:rsidRPr="00B135A0" w:rsidRDefault="00875D6F" w:rsidP="00A01C48">
      <w:pPr>
        <w:pStyle w:val="Paragrafi"/>
        <w:rPr>
          <w:sz w:val="21"/>
          <w:szCs w:val="21"/>
          <w:lang w:val="sq-AL"/>
        </w:rPr>
      </w:pPr>
      <w:r w:rsidRPr="00B135A0">
        <w:rPr>
          <w:sz w:val="21"/>
          <w:szCs w:val="21"/>
          <w:lang w:val="sq-AL"/>
        </w:rPr>
        <w:t xml:space="preserve">4.7 Ndërtimi i </w:t>
      </w:r>
      <w:r w:rsidR="00A630FB" w:rsidRPr="00B135A0">
        <w:rPr>
          <w:i/>
          <w:sz w:val="21"/>
          <w:szCs w:val="21"/>
          <w:lang w:val="sq-AL"/>
        </w:rPr>
        <w:t>landfill</w:t>
      </w:r>
      <w:r w:rsidR="00A630FB" w:rsidRPr="00B135A0">
        <w:rPr>
          <w:sz w:val="21"/>
          <w:szCs w:val="21"/>
          <w:lang w:val="sq-AL"/>
        </w:rPr>
        <w:t xml:space="preserve">-it </w:t>
      </w:r>
      <w:r w:rsidRPr="00B135A0">
        <w:rPr>
          <w:sz w:val="21"/>
          <w:szCs w:val="21"/>
          <w:lang w:val="sq-AL"/>
        </w:rPr>
        <w:t>rajonal për qarkun e Elbasanit</w:t>
      </w:r>
    </w:p>
    <w:p w:rsidR="00875D6F" w:rsidRPr="00B135A0" w:rsidRDefault="00875D6F" w:rsidP="00A01C48">
      <w:pPr>
        <w:pStyle w:val="Paragrafi"/>
        <w:rPr>
          <w:sz w:val="21"/>
          <w:szCs w:val="21"/>
          <w:lang w:val="sq-AL"/>
        </w:rPr>
      </w:pPr>
      <w:r w:rsidRPr="00B135A0">
        <w:rPr>
          <w:sz w:val="21"/>
          <w:szCs w:val="21"/>
          <w:lang w:val="sq-AL"/>
        </w:rPr>
        <w:t xml:space="preserve">Një kompani Belge ka propozuar ndërtimin e një </w:t>
      </w:r>
      <w:r w:rsidRPr="00B135A0">
        <w:rPr>
          <w:i/>
          <w:sz w:val="21"/>
          <w:szCs w:val="21"/>
          <w:lang w:val="sq-AL"/>
        </w:rPr>
        <w:t>landfill</w:t>
      </w:r>
      <w:r w:rsidR="00A630FB" w:rsidRPr="00B135A0">
        <w:rPr>
          <w:sz w:val="21"/>
          <w:szCs w:val="21"/>
          <w:lang w:val="sq-AL"/>
        </w:rPr>
        <w:t>-</w:t>
      </w:r>
      <w:r w:rsidRPr="00B135A0">
        <w:rPr>
          <w:sz w:val="21"/>
          <w:szCs w:val="21"/>
          <w:lang w:val="sq-AL"/>
        </w:rPr>
        <w:t xml:space="preserve">i rajonal për qarkun e Elbasanit, në zonën e Paprit. Është parashikuar të ndërtohet pranë </w:t>
      </w:r>
      <w:r w:rsidRPr="00B135A0">
        <w:rPr>
          <w:i/>
          <w:sz w:val="21"/>
          <w:szCs w:val="21"/>
          <w:lang w:val="sq-AL"/>
        </w:rPr>
        <w:t>landfill</w:t>
      </w:r>
      <w:r w:rsidR="00A630FB" w:rsidRPr="00B135A0">
        <w:rPr>
          <w:sz w:val="21"/>
          <w:szCs w:val="21"/>
          <w:lang w:val="sq-AL"/>
        </w:rPr>
        <w:t>-</w:t>
      </w:r>
      <w:r w:rsidRPr="00B135A0">
        <w:rPr>
          <w:sz w:val="21"/>
          <w:szCs w:val="21"/>
          <w:lang w:val="sq-AL"/>
        </w:rPr>
        <w:t xml:space="preserve">it dhe impianti i seleksionimit. Projekti është në fazat përfundimtare të tij, dhe do të prezantohet në njësitë </w:t>
      </w:r>
      <w:r w:rsidR="00A630FB" w:rsidRPr="00B135A0">
        <w:rPr>
          <w:sz w:val="21"/>
          <w:szCs w:val="21"/>
          <w:lang w:val="sq-AL"/>
        </w:rPr>
        <w:t>vendore</w:t>
      </w:r>
      <w:r w:rsidRPr="00B135A0">
        <w:rPr>
          <w:sz w:val="21"/>
          <w:szCs w:val="21"/>
          <w:lang w:val="sq-AL"/>
        </w:rPr>
        <w:t xml:space="preserve"> të qarkut të Elbasanit dhe me grupet e interesit. </w:t>
      </w:r>
    </w:p>
    <w:p w:rsidR="00875D6F" w:rsidRPr="00B135A0" w:rsidRDefault="00875D6F" w:rsidP="00A01C48">
      <w:pPr>
        <w:pStyle w:val="Paragrafi"/>
        <w:rPr>
          <w:sz w:val="21"/>
          <w:szCs w:val="21"/>
          <w:lang w:val="sq-AL"/>
        </w:rPr>
      </w:pPr>
      <w:r w:rsidRPr="00B135A0">
        <w:rPr>
          <w:sz w:val="21"/>
          <w:szCs w:val="21"/>
          <w:lang w:val="sq-AL"/>
        </w:rPr>
        <w:t xml:space="preserve">4.8 Ndërtimi i venddepozitimit rajonal Tiranë, Durrës dhe Kavajë </w:t>
      </w:r>
    </w:p>
    <w:p w:rsidR="00875D6F" w:rsidRPr="00B135A0" w:rsidRDefault="00875D6F" w:rsidP="00A01C48">
      <w:pPr>
        <w:pStyle w:val="Paragrafi"/>
        <w:rPr>
          <w:sz w:val="21"/>
          <w:szCs w:val="21"/>
          <w:lang w:val="sq-AL"/>
        </w:rPr>
      </w:pPr>
      <w:r w:rsidRPr="00B135A0">
        <w:rPr>
          <w:sz w:val="21"/>
          <w:szCs w:val="21"/>
          <w:lang w:val="sq-AL"/>
        </w:rPr>
        <w:t xml:space="preserve">Ministria e Punëve Publike Transportit dhe Telekomunikacionit në bashkëpunim me Ministrinë e Mjedisit Pyjeve dhe Administrimit të Ujerave janë në proces për fillimin e shërbimit të konsulencës për përgatitjen e studimit të fizibilitetit dhe projekt zbatimit të venddepozitimit rajonal Tiranë, Durrës dhe Kavajë. </w:t>
      </w:r>
    </w:p>
    <w:p w:rsidR="00BA0DD7" w:rsidRPr="00B135A0" w:rsidRDefault="00875D6F" w:rsidP="00F3425E">
      <w:pPr>
        <w:pStyle w:val="Paragrafi"/>
        <w:rPr>
          <w:sz w:val="21"/>
          <w:szCs w:val="21"/>
          <w:lang w:val="sq-AL"/>
        </w:rPr>
      </w:pPr>
      <w:r w:rsidRPr="00B135A0">
        <w:rPr>
          <w:color w:val="000000"/>
          <w:sz w:val="21"/>
          <w:szCs w:val="21"/>
          <w:lang w:val="sq-AL"/>
        </w:rPr>
        <w:t>Tabela nr. 3 pasqyron</w:t>
      </w:r>
      <w:r w:rsidRPr="00B135A0">
        <w:rPr>
          <w:sz w:val="21"/>
          <w:szCs w:val="21"/>
          <w:lang w:val="sq-AL"/>
        </w:rPr>
        <w:t xml:space="preserve"> të dhëna lidhur me planifikimin e ndërtimit të venddepozitimit të mbetjeve urbane, kapacitetin, sipërfaqen dhe situata e përditësuar e tyre.</w:t>
      </w:r>
    </w:p>
    <w:p w:rsidR="00B135A0" w:rsidRDefault="00B135A0" w:rsidP="00F3425E">
      <w:pPr>
        <w:tabs>
          <w:tab w:val="left" w:pos="5437"/>
        </w:tabs>
        <w:rPr>
          <w:rFonts w:ascii="CG Times" w:hAnsi="CG Times"/>
          <w:b/>
          <w:color w:val="000000"/>
          <w:sz w:val="21"/>
          <w:szCs w:val="21"/>
          <w:lang w:val="sq-AL" w:bidi="ar-DZ"/>
        </w:rPr>
      </w:pPr>
    </w:p>
    <w:p w:rsidR="00B135A0" w:rsidRDefault="00B135A0" w:rsidP="00F3425E">
      <w:pPr>
        <w:tabs>
          <w:tab w:val="left" w:pos="5437"/>
        </w:tabs>
        <w:rPr>
          <w:rFonts w:ascii="CG Times" w:hAnsi="CG Times"/>
          <w:b/>
          <w:color w:val="000000"/>
          <w:sz w:val="21"/>
          <w:szCs w:val="21"/>
          <w:lang w:val="sq-AL" w:bidi="ar-DZ"/>
        </w:rPr>
      </w:pPr>
    </w:p>
    <w:p w:rsidR="00B135A0" w:rsidRDefault="00B135A0" w:rsidP="00F3425E">
      <w:pPr>
        <w:tabs>
          <w:tab w:val="left" w:pos="5437"/>
        </w:tabs>
        <w:rPr>
          <w:rFonts w:ascii="CG Times" w:hAnsi="CG Times"/>
          <w:b/>
          <w:color w:val="000000"/>
          <w:sz w:val="21"/>
          <w:szCs w:val="21"/>
          <w:lang w:val="sq-AL" w:bidi="ar-DZ"/>
        </w:rPr>
      </w:pPr>
    </w:p>
    <w:p w:rsidR="00B135A0" w:rsidRDefault="00B135A0" w:rsidP="00F3425E">
      <w:pPr>
        <w:tabs>
          <w:tab w:val="left" w:pos="5437"/>
        </w:tabs>
        <w:rPr>
          <w:rFonts w:ascii="CG Times" w:hAnsi="CG Times"/>
          <w:b/>
          <w:color w:val="000000"/>
          <w:sz w:val="21"/>
          <w:szCs w:val="21"/>
          <w:lang w:val="sq-AL" w:bidi="ar-DZ"/>
        </w:rPr>
      </w:pPr>
    </w:p>
    <w:p w:rsidR="00B135A0" w:rsidRDefault="00B135A0" w:rsidP="00F3425E">
      <w:pPr>
        <w:tabs>
          <w:tab w:val="left" w:pos="5437"/>
        </w:tabs>
        <w:rPr>
          <w:rFonts w:ascii="CG Times" w:hAnsi="CG Times"/>
          <w:b/>
          <w:color w:val="000000"/>
          <w:sz w:val="21"/>
          <w:szCs w:val="21"/>
          <w:lang w:val="sq-AL" w:bidi="ar-DZ"/>
        </w:rPr>
      </w:pPr>
    </w:p>
    <w:p w:rsidR="00B135A0" w:rsidRDefault="00B135A0" w:rsidP="00F3425E">
      <w:pPr>
        <w:tabs>
          <w:tab w:val="left" w:pos="5437"/>
        </w:tabs>
        <w:rPr>
          <w:rFonts w:ascii="CG Times" w:hAnsi="CG Times"/>
          <w:b/>
          <w:color w:val="000000"/>
          <w:sz w:val="21"/>
          <w:szCs w:val="21"/>
          <w:lang w:val="sq-AL" w:bidi="ar-DZ"/>
        </w:rPr>
      </w:pPr>
    </w:p>
    <w:p w:rsidR="00B135A0" w:rsidRDefault="00B135A0" w:rsidP="00F3425E">
      <w:pPr>
        <w:tabs>
          <w:tab w:val="left" w:pos="5437"/>
        </w:tabs>
        <w:rPr>
          <w:rFonts w:ascii="CG Times" w:hAnsi="CG Times"/>
          <w:b/>
          <w:color w:val="000000"/>
          <w:sz w:val="21"/>
          <w:szCs w:val="21"/>
          <w:lang w:val="sq-AL" w:bidi="ar-DZ"/>
        </w:rPr>
      </w:pPr>
    </w:p>
    <w:p w:rsidR="003059D4" w:rsidRPr="004002A5" w:rsidRDefault="00F3425E" w:rsidP="00F3425E">
      <w:pPr>
        <w:tabs>
          <w:tab w:val="left" w:pos="5437"/>
        </w:tabs>
        <w:rPr>
          <w:rFonts w:ascii="CG Times" w:hAnsi="CG Times"/>
          <w:b/>
          <w:color w:val="000000"/>
          <w:sz w:val="21"/>
          <w:szCs w:val="21"/>
          <w:lang w:val="sq-AL" w:bidi="ar-DZ"/>
        </w:rPr>
      </w:pPr>
      <w:r>
        <w:rPr>
          <w:rFonts w:ascii="CG Times" w:hAnsi="CG Times"/>
          <w:b/>
          <w:color w:val="000000"/>
          <w:sz w:val="21"/>
          <w:szCs w:val="21"/>
          <w:lang w:val="sq-AL" w:bidi="ar-DZ"/>
        </w:rPr>
        <w:tab/>
      </w:r>
    </w:p>
    <w:p w:rsidR="00875D6F" w:rsidRPr="004002A5" w:rsidRDefault="00875D6F" w:rsidP="00A23402">
      <w:pPr>
        <w:jc w:val="center"/>
        <w:rPr>
          <w:rFonts w:ascii="CG Times" w:hAnsi="CG Times"/>
          <w:b/>
          <w:color w:val="000000"/>
          <w:sz w:val="21"/>
          <w:szCs w:val="21"/>
          <w:lang w:val="sq-AL" w:bidi="ar-DZ"/>
        </w:rPr>
      </w:pPr>
      <w:r w:rsidRPr="004002A5">
        <w:rPr>
          <w:rFonts w:ascii="CG Times" w:hAnsi="CG Times"/>
          <w:b/>
          <w:color w:val="000000"/>
          <w:sz w:val="21"/>
          <w:szCs w:val="21"/>
          <w:lang w:val="sq-AL" w:bidi="ar-DZ"/>
        </w:rPr>
        <w:t>Tab</w:t>
      </w:r>
      <w:r w:rsidR="00A630FB" w:rsidRPr="004002A5">
        <w:rPr>
          <w:rFonts w:ascii="CG Times" w:hAnsi="CG Times"/>
          <w:b/>
          <w:color w:val="000000"/>
          <w:sz w:val="21"/>
          <w:szCs w:val="21"/>
          <w:lang w:val="sq-AL" w:bidi="ar-DZ"/>
        </w:rPr>
        <w:t>ela</w:t>
      </w:r>
      <w:r w:rsidRPr="004002A5">
        <w:rPr>
          <w:rFonts w:ascii="CG Times" w:hAnsi="CG Times"/>
          <w:b/>
          <w:color w:val="000000"/>
          <w:sz w:val="21"/>
          <w:szCs w:val="21"/>
          <w:lang w:val="sq-AL" w:bidi="ar-DZ"/>
        </w:rPr>
        <w:t xml:space="preserve"> 3. Vend</w:t>
      </w:r>
      <w:r w:rsidR="00A630FB" w:rsidRPr="004002A5">
        <w:rPr>
          <w:rFonts w:ascii="CG Times" w:hAnsi="CG Times"/>
          <w:b/>
          <w:color w:val="000000"/>
          <w:sz w:val="21"/>
          <w:szCs w:val="21"/>
          <w:lang w:val="sq-AL" w:bidi="ar-DZ"/>
        </w:rPr>
        <w:t>d</w:t>
      </w:r>
      <w:r w:rsidRPr="004002A5">
        <w:rPr>
          <w:rFonts w:ascii="CG Times" w:hAnsi="CG Times"/>
          <w:b/>
          <w:color w:val="000000"/>
          <w:sz w:val="21"/>
          <w:szCs w:val="21"/>
          <w:lang w:val="sq-AL" w:bidi="ar-DZ"/>
        </w:rPr>
        <w:t>epozitimet e planifikuara për t’u vënë në shfrytëzim</w:t>
      </w:r>
    </w:p>
    <w:p w:rsidR="00BA0DD7" w:rsidRPr="004002A5" w:rsidRDefault="00BA0DD7" w:rsidP="00A23402">
      <w:pPr>
        <w:jc w:val="center"/>
        <w:rPr>
          <w:rFonts w:ascii="CG Times" w:hAnsi="CG Times"/>
          <w:b/>
          <w:color w:val="000000"/>
          <w:sz w:val="21"/>
          <w:szCs w:val="21"/>
          <w:lang w:val="sq-AL" w:bidi="ar-DZ"/>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4"/>
        <w:gridCol w:w="3114"/>
        <w:gridCol w:w="1574"/>
        <w:gridCol w:w="1809"/>
        <w:gridCol w:w="2459"/>
      </w:tblGrid>
      <w:tr w:rsidR="00875D6F" w:rsidRPr="00B135A0">
        <w:tc>
          <w:tcPr>
            <w:tcW w:w="654" w:type="dxa"/>
          </w:tcPr>
          <w:p w:rsidR="00875D6F" w:rsidRPr="00B135A0" w:rsidRDefault="00875D6F" w:rsidP="00A23402">
            <w:pPr>
              <w:jc w:val="both"/>
              <w:rPr>
                <w:rFonts w:ascii="CG Times" w:hAnsi="CG Times"/>
                <w:color w:val="000000"/>
                <w:sz w:val="21"/>
                <w:szCs w:val="21"/>
                <w:lang w:val="sq-AL" w:bidi="ar-DZ"/>
              </w:rPr>
            </w:pPr>
            <w:r w:rsidRPr="00B135A0">
              <w:rPr>
                <w:rFonts w:ascii="CG Times" w:hAnsi="CG Times"/>
                <w:color w:val="000000"/>
                <w:sz w:val="21"/>
                <w:szCs w:val="21"/>
                <w:lang w:val="sq-AL" w:bidi="ar-DZ"/>
              </w:rPr>
              <w:t>Nr.</w:t>
            </w:r>
          </w:p>
        </w:tc>
        <w:tc>
          <w:tcPr>
            <w:tcW w:w="3114" w:type="dxa"/>
          </w:tcPr>
          <w:p w:rsidR="00875D6F" w:rsidRPr="00B135A0" w:rsidRDefault="00875D6F" w:rsidP="00A23402">
            <w:pPr>
              <w:jc w:val="center"/>
              <w:rPr>
                <w:rFonts w:ascii="CG Times" w:hAnsi="CG Times"/>
                <w:color w:val="000000"/>
                <w:sz w:val="21"/>
                <w:szCs w:val="21"/>
                <w:lang w:val="sq-AL" w:bidi="ar-DZ"/>
              </w:rPr>
            </w:pPr>
            <w:r w:rsidRPr="00B135A0">
              <w:rPr>
                <w:rFonts w:ascii="CG Times" w:hAnsi="CG Times"/>
                <w:color w:val="000000"/>
                <w:sz w:val="21"/>
                <w:szCs w:val="21"/>
                <w:lang w:val="sq-AL" w:bidi="ar-DZ"/>
              </w:rPr>
              <w:t>Vend</w:t>
            </w:r>
            <w:r w:rsidR="00A630FB" w:rsidRPr="00B135A0">
              <w:rPr>
                <w:rFonts w:ascii="CG Times" w:hAnsi="CG Times"/>
                <w:color w:val="000000"/>
                <w:sz w:val="21"/>
                <w:szCs w:val="21"/>
                <w:lang w:val="sq-AL" w:bidi="ar-DZ"/>
              </w:rPr>
              <w:t>d</w:t>
            </w:r>
            <w:r w:rsidRPr="00B135A0">
              <w:rPr>
                <w:rFonts w:ascii="CG Times" w:hAnsi="CG Times"/>
                <w:color w:val="000000"/>
                <w:sz w:val="21"/>
                <w:szCs w:val="21"/>
                <w:lang w:val="sq-AL" w:bidi="ar-DZ"/>
              </w:rPr>
              <w:t>epozitimi</w:t>
            </w:r>
          </w:p>
        </w:tc>
        <w:tc>
          <w:tcPr>
            <w:tcW w:w="1574" w:type="dxa"/>
          </w:tcPr>
          <w:p w:rsidR="00875D6F" w:rsidRPr="00B135A0" w:rsidRDefault="00875D6F" w:rsidP="00A23402">
            <w:pPr>
              <w:jc w:val="center"/>
              <w:rPr>
                <w:rFonts w:ascii="CG Times" w:hAnsi="CG Times"/>
                <w:color w:val="000000"/>
                <w:sz w:val="21"/>
                <w:szCs w:val="21"/>
                <w:lang w:val="sq-AL" w:bidi="ar-DZ"/>
              </w:rPr>
            </w:pPr>
            <w:r w:rsidRPr="00B135A0">
              <w:rPr>
                <w:rFonts w:ascii="CG Times" w:hAnsi="CG Times"/>
                <w:color w:val="000000"/>
                <w:sz w:val="21"/>
                <w:szCs w:val="21"/>
                <w:lang w:val="sq-AL" w:bidi="ar-DZ"/>
              </w:rPr>
              <w:t>Sipërfaqe</w:t>
            </w:r>
          </w:p>
        </w:tc>
        <w:tc>
          <w:tcPr>
            <w:tcW w:w="1809" w:type="dxa"/>
          </w:tcPr>
          <w:p w:rsidR="00875D6F" w:rsidRPr="00B135A0" w:rsidRDefault="00875D6F" w:rsidP="00A23402">
            <w:pPr>
              <w:jc w:val="center"/>
              <w:rPr>
                <w:rFonts w:ascii="CG Times" w:hAnsi="CG Times"/>
                <w:color w:val="000000"/>
                <w:sz w:val="21"/>
                <w:szCs w:val="21"/>
                <w:lang w:val="sq-AL" w:bidi="ar-DZ"/>
              </w:rPr>
            </w:pPr>
            <w:r w:rsidRPr="00B135A0">
              <w:rPr>
                <w:rFonts w:ascii="CG Times" w:hAnsi="CG Times"/>
                <w:color w:val="000000"/>
                <w:sz w:val="21"/>
                <w:szCs w:val="21"/>
                <w:lang w:val="sq-AL" w:bidi="ar-DZ"/>
              </w:rPr>
              <w:t>Kapaciteti</w:t>
            </w:r>
          </w:p>
        </w:tc>
        <w:tc>
          <w:tcPr>
            <w:tcW w:w="2459" w:type="dxa"/>
          </w:tcPr>
          <w:p w:rsidR="00875D6F" w:rsidRPr="00B135A0" w:rsidRDefault="00875D6F" w:rsidP="00A23402">
            <w:pPr>
              <w:jc w:val="center"/>
              <w:rPr>
                <w:rFonts w:ascii="CG Times" w:hAnsi="CG Times"/>
                <w:color w:val="000000"/>
                <w:sz w:val="21"/>
                <w:szCs w:val="21"/>
                <w:lang w:val="sq-AL" w:bidi="ar-DZ"/>
              </w:rPr>
            </w:pPr>
            <w:r w:rsidRPr="00B135A0">
              <w:rPr>
                <w:rFonts w:ascii="CG Times" w:hAnsi="CG Times"/>
                <w:color w:val="000000"/>
                <w:sz w:val="21"/>
                <w:szCs w:val="21"/>
                <w:lang w:val="sq-AL" w:bidi="ar-DZ"/>
              </w:rPr>
              <w:t>Shënime</w:t>
            </w:r>
          </w:p>
        </w:tc>
      </w:tr>
      <w:tr w:rsidR="00875D6F" w:rsidRPr="00B135A0">
        <w:tc>
          <w:tcPr>
            <w:tcW w:w="65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1</w:t>
            </w:r>
          </w:p>
        </w:tc>
        <w:tc>
          <w:tcPr>
            <w:tcW w:w="311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Bestrova 1 (Vlorë)</w:t>
            </w:r>
          </w:p>
        </w:tc>
        <w:tc>
          <w:tcPr>
            <w:tcW w:w="1574"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12 ha</w:t>
            </w:r>
          </w:p>
        </w:tc>
        <w:tc>
          <w:tcPr>
            <w:tcW w:w="1809"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1044690 m</w:t>
            </w:r>
            <w:r w:rsidRPr="00B135A0">
              <w:rPr>
                <w:rFonts w:ascii="CG Times" w:hAnsi="CG Times"/>
                <w:bCs/>
                <w:color w:val="000000"/>
                <w:sz w:val="21"/>
                <w:szCs w:val="21"/>
                <w:vertAlign w:val="superscript"/>
                <w:lang w:val="sq-AL" w:bidi="ar-DZ"/>
              </w:rPr>
              <w:t>3</w:t>
            </w:r>
          </w:p>
        </w:tc>
        <w:tc>
          <w:tcPr>
            <w:tcW w:w="2459"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Ka përfunduar studimi</w:t>
            </w:r>
          </w:p>
        </w:tc>
      </w:tr>
      <w:tr w:rsidR="00875D6F" w:rsidRPr="00B135A0">
        <w:tc>
          <w:tcPr>
            <w:tcW w:w="65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2</w:t>
            </w:r>
          </w:p>
        </w:tc>
        <w:tc>
          <w:tcPr>
            <w:tcW w:w="311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Bushat (Shkodër)</w:t>
            </w:r>
          </w:p>
        </w:tc>
        <w:tc>
          <w:tcPr>
            <w:tcW w:w="1574"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12 ha</w:t>
            </w:r>
          </w:p>
        </w:tc>
        <w:tc>
          <w:tcPr>
            <w:tcW w:w="1809"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1000000 m</w:t>
            </w:r>
            <w:r w:rsidRPr="00B135A0">
              <w:rPr>
                <w:rFonts w:ascii="CG Times" w:hAnsi="CG Times"/>
                <w:bCs/>
                <w:color w:val="000000"/>
                <w:sz w:val="21"/>
                <w:szCs w:val="21"/>
                <w:vertAlign w:val="superscript"/>
                <w:lang w:val="sq-AL" w:bidi="ar-DZ"/>
              </w:rPr>
              <w:t>3</w:t>
            </w:r>
          </w:p>
        </w:tc>
        <w:tc>
          <w:tcPr>
            <w:tcW w:w="2459"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 xml:space="preserve">Ka filluar ndërtimi </w:t>
            </w:r>
          </w:p>
        </w:tc>
      </w:tr>
      <w:tr w:rsidR="00875D6F" w:rsidRPr="00B135A0">
        <w:tc>
          <w:tcPr>
            <w:tcW w:w="65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3</w:t>
            </w:r>
          </w:p>
        </w:tc>
        <w:tc>
          <w:tcPr>
            <w:tcW w:w="311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Bajkaj (Delvinë)</w:t>
            </w:r>
          </w:p>
        </w:tc>
        <w:tc>
          <w:tcPr>
            <w:tcW w:w="1574"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5 ha</w:t>
            </w:r>
          </w:p>
        </w:tc>
        <w:tc>
          <w:tcPr>
            <w:tcW w:w="1809"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w:t>
            </w:r>
          </w:p>
        </w:tc>
        <w:tc>
          <w:tcPr>
            <w:tcW w:w="2459" w:type="dxa"/>
          </w:tcPr>
          <w:p w:rsidR="00875D6F" w:rsidRPr="00B135A0" w:rsidRDefault="00875D6F" w:rsidP="00A23402">
            <w:pPr>
              <w:ind w:right="-1152"/>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 xml:space="preserve">Ka përfunduar studimi i </w:t>
            </w:r>
          </w:p>
          <w:p w:rsidR="00875D6F" w:rsidRPr="00B135A0" w:rsidRDefault="00875D6F" w:rsidP="00A23402">
            <w:pPr>
              <w:ind w:right="-1152"/>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Fizibilitetit</w:t>
            </w:r>
          </w:p>
        </w:tc>
      </w:tr>
      <w:tr w:rsidR="00875D6F" w:rsidRPr="00B135A0">
        <w:tc>
          <w:tcPr>
            <w:tcW w:w="65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4</w:t>
            </w:r>
          </w:p>
        </w:tc>
        <w:tc>
          <w:tcPr>
            <w:tcW w:w="311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Sharrë (Tiranë)</w:t>
            </w:r>
          </w:p>
        </w:tc>
        <w:tc>
          <w:tcPr>
            <w:tcW w:w="1574"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15 ha</w:t>
            </w:r>
          </w:p>
        </w:tc>
        <w:tc>
          <w:tcPr>
            <w:tcW w:w="1809"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2900000 ton</w:t>
            </w:r>
          </w:p>
        </w:tc>
        <w:tc>
          <w:tcPr>
            <w:tcW w:w="2459"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Ka filluar shfrytëzimi</w:t>
            </w:r>
          </w:p>
        </w:tc>
      </w:tr>
      <w:tr w:rsidR="00875D6F" w:rsidRPr="00B135A0">
        <w:tc>
          <w:tcPr>
            <w:tcW w:w="65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5</w:t>
            </w:r>
          </w:p>
        </w:tc>
        <w:tc>
          <w:tcPr>
            <w:tcW w:w="311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Korçë</w:t>
            </w:r>
          </w:p>
        </w:tc>
        <w:tc>
          <w:tcPr>
            <w:tcW w:w="1574"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10 ha</w:t>
            </w:r>
          </w:p>
        </w:tc>
        <w:tc>
          <w:tcPr>
            <w:tcW w:w="1809"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w:t>
            </w:r>
          </w:p>
        </w:tc>
        <w:tc>
          <w:tcPr>
            <w:tcW w:w="2459"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Ka përfunduar studimi i fizibilitetit</w:t>
            </w:r>
          </w:p>
        </w:tc>
      </w:tr>
      <w:tr w:rsidR="00875D6F" w:rsidRPr="00B135A0">
        <w:tc>
          <w:tcPr>
            <w:tcW w:w="65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6</w:t>
            </w:r>
          </w:p>
        </w:tc>
        <w:tc>
          <w:tcPr>
            <w:tcW w:w="311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Rubik (landfill industrial)</w:t>
            </w:r>
          </w:p>
        </w:tc>
        <w:tc>
          <w:tcPr>
            <w:tcW w:w="1574"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5000 m</w:t>
            </w:r>
            <w:r w:rsidRPr="00B135A0">
              <w:rPr>
                <w:rFonts w:ascii="CG Times" w:hAnsi="CG Times"/>
                <w:bCs/>
                <w:color w:val="000000"/>
                <w:sz w:val="21"/>
                <w:szCs w:val="21"/>
                <w:vertAlign w:val="superscript"/>
                <w:lang w:val="sq-AL" w:bidi="ar-DZ"/>
              </w:rPr>
              <w:t>2</w:t>
            </w:r>
          </w:p>
        </w:tc>
        <w:tc>
          <w:tcPr>
            <w:tcW w:w="1809"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3500 ton/vit</w:t>
            </w:r>
          </w:p>
        </w:tc>
        <w:tc>
          <w:tcPr>
            <w:tcW w:w="2459"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 xml:space="preserve">Ka përfunduar </w:t>
            </w:r>
          </w:p>
        </w:tc>
      </w:tr>
      <w:tr w:rsidR="00875D6F" w:rsidRPr="00B135A0">
        <w:tc>
          <w:tcPr>
            <w:tcW w:w="65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7</w:t>
            </w:r>
          </w:p>
        </w:tc>
        <w:tc>
          <w:tcPr>
            <w:tcW w:w="3114"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Peshkopi</w:t>
            </w:r>
          </w:p>
        </w:tc>
        <w:tc>
          <w:tcPr>
            <w:tcW w:w="1574"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8000 m</w:t>
            </w:r>
            <w:r w:rsidRPr="00B135A0">
              <w:rPr>
                <w:rFonts w:ascii="CG Times" w:hAnsi="CG Times"/>
                <w:bCs/>
                <w:color w:val="000000"/>
                <w:sz w:val="21"/>
                <w:szCs w:val="21"/>
                <w:vertAlign w:val="superscript"/>
                <w:lang w:val="sq-AL" w:bidi="ar-DZ"/>
              </w:rPr>
              <w:t>2</w:t>
            </w:r>
          </w:p>
        </w:tc>
        <w:tc>
          <w:tcPr>
            <w:tcW w:w="1809" w:type="dxa"/>
          </w:tcPr>
          <w:p w:rsidR="00875D6F" w:rsidRPr="00B135A0" w:rsidRDefault="00875D6F" w:rsidP="00A23402">
            <w:pPr>
              <w:jc w:val="center"/>
              <w:rPr>
                <w:rFonts w:ascii="CG Times" w:hAnsi="CG Times"/>
                <w:bCs/>
                <w:color w:val="000000"/>
                <w:sz w:val="21"/>
                <w:szCs w:val="21"/>
                <w:lang w:val="sq-AL" w:bidi="ar-DZ"/>
              </w:rPr>
            </w:pPr>
            <w:r w:rsidRPr="00B135A0">
              <w:rPr>
                <w:rFonts w:ascii="CG Times" w:hAnsi="CG Times"/>
                <w:bCs/>
                <w:color w:val="000000"/>
                <w:sz w:val="21"/>
                <w:szCs w:val="21"/>
                <w:lang w:val="sq-AL" w:bidi="ar-DZ"/>
              </w:rPr>
              <w:t>-</w:t>
            </w:r>
          </w:p>
        </w:tc>
        <w:tc>
          <w:tcPr>
            <w:tcW w:w="2459" w:type="dxa"/>
          </w:tcPr>
          <w:p w:rsidR="00875D6F" w:rsidRPr="00B135A0" w:rsidRDefault="00875D6F" w:rsidP="00A23402">
            <w:pPr>
              <w:jc w:val="both"/>
              <w:rPr>
                <w:rFonts w:ascii="CG Times" w:hAnsi="CG Times"/>
                <w:bCs/>
                <w:color w:val="000000"/>
                <w:sz w:val="21"/>
                <w:szCs w:val="21"/>
                <w:lang w:val="sq-AL" w:bidi="ar-DZ"/>
              </w:rPr>
            </w:pPr>
            <w:r w:rsidRPr="00B135A0">
              <w:rPr>
                <w:rFonts w:ascii="CG Times" w:hAnsi="CG Times"/>
                <w:bCs/>
                <w:color w:val="000000"/>
                <w:sz w:val="21"/>
                <w:szCs w:val="21"/>
                <w:lang w:val="sq-AL" w:bidi="ar-DZ"/>
              </w:rPr>
              <w:t>Ka përfunduar studimi i fizibilitetit</w:t>
            </w:r>
          </w:p>
        </w:tc>
      </w:tr>
    </w:tbl>
    <w:p w:rsidR="00875D6F" w:rsidRPr="004002A5" w:rsidRDefault="00875D6F" w:rsidP="00A23402">
      <w:pPr>
        <w:widowControl w:val="0"/>
        <w:autoSpaceDE w:val="0"/>
        <w:autoSpaceDN w:val="0"/>
        <w:adjustRightInd w:val="0"/>
        <w:jc w:val="both"/>
        <w:rPr>
          <w:rFonts w:ascii="CG Times" w:hAnsi="CG Times"/>
          <w:b/>
          <w:sz w:val="21"/>
          <w:szCs w:val="21"/>
          <w:lang w:val="sq-AL"/>
        </w:rPr>
      </w:pPr>
    </w:p>
    <w:p w:rsidR="00875D6F" w:rsidRPr="00B135A0" w:rsidRDefault="00875D6F" w:rsidP="00A630FB">
      <w:pPr>
        <w:autoSpaceDE w:val="0"/>
        <w:autoSpaceDN w:val="0"/>
        <w:adjustRightInd w:val="0"/>
        <w:ind w:left="-90" w:firstLine="810"/>
        <w:jc w:val="both"/>
        <w:rPr>
          <w:rFonts w:ascii="CG Times" w:hAnsi="CG Times"/>
          <w:sz w:val="21"/>
          <w:szCs w:val="21"/>
          <w:lang w:val="sq-AL"/>
        </w:rPr>
      </w:pPr>
      <w:r w:rsidRPr="00B135A0">
        <w:rPr>
          <w:rFonts w:ascii="CG Times" w:hAnsi="CG Times"/>
          <w:sz w:val="21"/>
          <w:szCs w:val="21"/>
          <w:lang w:val="sq-AL"/>
        </w:rPr>
        <w:t>5. Mbetjet industriale</w:t>
      </w:r>
    </w:p>
    <w:p w:rsidR="00875D6F" w:rsidRPr="004002A5" w:rsidRDefault="00A630FB" w:rsidP="00A630FB">
      <w:pPr>
        <w:ind w:firstLine="720"/>
        <w:jc w:val="both"/>
        <w:rPr>
          <w:rFonts w:ascii="CG Times" w:hAnsi="CG Times"/>
          <w:sz w:val="21"/>
          <w:szCs w:val="21"/>
          <w:lang w:val="sq-AL"/>
        </w:rPr>
      </w:pPr>
      <w:r w:rsidRPr="004002A5">
        <w:rPr>
          <w:rFonts w:ascii="CG Times" w:hAnsi="CG Times"/>
          <w:sz w:val="21"/>
          <w:szCs w:val="21"/>
          <w:lang w:val="sq-AL"/>
        </w:rPr>
        <w:t>Ndërmarrjet</w:t>
      </w:r>
      <w:r w:rsidR="00875D6F" w:rsidRPr="004002A5">
        <w:rPr>
          <w:rFonts w:ascii="CG Times" w:hAnsi="CG Times"/>
          <w:sz w:val="21"/>
          <w:szCs w:val="21"/>
          <w:lang w:val="sq-AL"/>
        </w:rPr>
        <w:t xml:space="preserve"> me sasira të mëdha mbetjesh nga kimikatet stok, mbeten ish-Kombinati Metalurgjik Elbasan, Uzina e Plehrave Azotike në Fier, Ndërmarrja e Superfosfatit në Laç, Rubik</w:t>
      </w:r>
      <w:r w:rsidR="00D57BAD" w:rsidRPr="004002A5">
        <w:rPr>
          <w:rFonts w:ascii="CG Times" w:hAnsi="CG Times"/>
          <w:sz w:val="21"/>
          <w:szCs w:val="21"/>
          <w:lang w:val="sq-AL"/>
        </w:rPr>
        <w:t xml:space="preserve"> etj.</w:t>
      </w:r>
      <w:r w:rsidR="00875D6F" w:rsidRPr="004002A5">
        <w:rPr>
          <w:rFonts w:ascii="CG Times" w:hAnsi="CG Times"/>
          <w:sz w:val="21"/>
          <w:szCs w:val="21"/>
          <w:lang w:val="sq-AL"/>
        </w:rPr>
        <w:t xml:space="preserve"> </w:t>
      </w:r>
    </w:p>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 xml:space="preserve">Nga këto mund të veçojmë mbetjet e cianureve kryesisht në depot e Elbasanit, të zhivës, në afërsi të </w:t>
      </w:r>
      <w:r w:rsidR="00A630FB" w:rsidRPr="004002A5">
        <w:rPr>
          <w:rFonts w:ascii="CG Times" w:hAnsi="CG Times"/>
          <w:color w:val="000000"/>
          <w:sz w:val="21"/>
          <w:szCs w:val="21"/>
          <w:lang w:val="sq-AL" w:bidi="ar-DZ"/>
        </w:rPr>
        <w:t>ish-</w:t>
      </w:r>
      <w:r w:rsidRPr="004002A5">
        <w:rPr>
          <w:rFonts w:ascii="CG Times" w:hAnsi="CG Times"/>
          <w:color w:val="000000"/>
          <w:sz w:val="21"/>
          <w:szCs w:val="21"/>
          <w:lang w:val="sq-AL" w:bidi="ar-DZ"/>
        </w:rPr>
        <w:t xml:space="preserve">uzinës së poliklorvinilit, të oksidit të vanadit dhe azbestit në Laç, të disa lëndëve organike etj. </w:t>
      </w:r>
    </w:p>
    <w:p w:rsidR="00875D6F" w:rsidRPr="004002A5" w:rsidRDefault="00875D6F" w:rsidP="00BA0DD7">
      <w:pPr>
        <w:pStyle w:val="Paragrafi"/>
        <w:rPr>
          <w:lang w:val="sq-AL"/>
        </w:rPr>
      </w:pPr>
      <w:r w:rsidRPr="004002A5">
        <w:rPr>
          <w:lang w:val="sq-AL"/>
        </w:rPr>
        <w:t>Mbetjet nga industria kimike</w:t>
      </w:r>
    </w:p>
    <w:p w:rsidR="00875D6F" w:rsidRPr="004002A5" w:rsidRDefault="00BA0DD7" w:rsidP="00BA0DD7">
      <w:pPr>
        <w:pStyle w:val="Paragrafi"/>
        <w:rPr>
          <w:i/>
          <w:lang w:val="sq-AL"/>
        </w:rPr>
      </w:pPr>
      <w:r w:rsidRPr="004002A5">
        <w:rPr>
          <w:bCs/>
          <w:i/>
          <w:lang w:val="sq-AL"/>
        </w:rPr>
        <w:t xml:space="preserve">- </w:t>
      </w:r>
      <w:r w:rsidR="00875D6F" w:rsidRPr="004002A5">
        <w:rPr>
          <w:bCs/>
          <w:i/>
          <w:lang w:val="sq-AL"/>
        </w:rPr>
        <w:t>Ndërmarrja e furnizimit të industrisë minerare, Elbasan</w:t>
      </w:r>
    </w:p>
    <w:p w:rsidR="00875D6F" w:rsidRPr="004002A5" w:rsidRDefault="00875D6F" w:rsidP="00BA0DD7">
      <w:pPr>
        <w:pStyle w:val="Paragrafi"/>
        <w:rPr>
          <w:lang w:val="sq-AL"/>
        </w:rPr>
      </w:pPr>
      <w:r w:rsidRPr="004002A5">
        <w:rPr>
          <w:lang w:val="sq-AL"/>
        </w:rPr>
        <w:t>Në kuadrin e zbatimit të detyrave të përcaktuara nga projekti ndërministror i realizuar në vitin 2008, nga sasia 140 ton</w:t>
      </w:r>
      <w:r w:rsidR="00A630FB" w:rsidRPr="004002A5">
        <w:rPr>
          <w:lang w:val="sq-AL"/>
        </w:rPr>
        <w:t>ë</w:t>
      </w:r>
      <w:r w:rsidRPr="004002A5">
        <w:rPr>
          <w:lang w:val="sq-AL"/>
        </w:rPr>
        <w:t xml:space="preserve"> kimikate stok në depot e NFIM Elbasanit me efekt të fortë, të ambalazhuara në fuçi plastike, gjatë vitit 2010, u evaduan rreth 130 ton kimikate. Kjo u realizua si rezultat i negociatave me kompanitë e vendeve të zhvilluara, të organizuara nga Ministritë përkatëse në bashkëpunim me përfaqësuesit e UNDP në vendin tonë. Por megjithatë, situata në depot e Elbasanit mbetet problem për arsye të pranisë së mjaft kimikateve, të ambalazhuar në shishe qelqi, kuti plastike e metalike dhe veçanërisht të sasisë së cianureve, të cilat janë në gjendje ruajtje. Ministria e Ekonomisë, </w:t>
      </w:r>
      <w:r w:rsidR="00A630FB" w:rsidRPr="004002A5">
        <w:rPr>
          <w:lang w:val="sq-AL"/>
        </w:rPr>
        <w:t>Tregtisë</w:t>
      </w:r>
      <w:r w:rsidRPr="004002A5">
        <w:rPr>
          <w:lang w:val="sq-AL"/>
        </w:rPr>
        <w:t xml:space="preserve"> dhe </w:t>
      </w:r>
      <w:r w:rsidR="00A630FB" w:rsidRPr="004002A5">
        <w:rPr>
          <w:lang w:val="sq-AL"/>
        </w:rPr>
        <w:t>Energjetikës</w:t>
      </w:r>
      <w:r w:rsidRPr="004002A5">
        <w:rPr>
          <w:lang w:val="sq-AL"/>
        </w:rPr>
        <w:t>, në bashkëpunim me Ministrinë e Mjedisit, Pyjeve dhe Administrimit të Ujërave dhe PNUD-in, vazhdojnë përpjekjet për të negociuar me kompanitë e huaja për evadimin gradual të tyre, në vendet ku kanë mundësi trajtimi dhe përdorimi të tyre.</w:t>
      </w:r>
    </w:p>
    <w:p w:rsidR="00875D6F" w:rsidRPr="004002A5" w:rsidRDefault="00BA0DD7" w:rsidP="00BA0DD7">
      <w:pPr>
        <w:pStyle w:val="Paragrafi"/>
        <w:rPr>
          <w:bCs/>
          <w:i/>
          <w:lang w:val="sq-AL"/>
        </w:rPr>
      </w:pPr>
      <w:r w:rsidRPr="004002A5">
        <w:rPr>
          <w:bCs/>
          <w:i/>
          <w:lang w:val="sq-AL"/>
        </w:rPr>
        <w:t xml:space="preserve">- </w:t>
      </w:r>
      <w:r w:rsidR="00875D6F" w:rsidRPr="004002A5">
        <w:rPr>
          <w:bCs/>
          <w:i/>
          <w:lang w:val="sq-AL"/>
        </w:rPr>
        <w:t>Zona industriale, Laç</w:t>
      </w:r>
    </w:p>
    <w:p w:rsidR="00875D6F" w:rsidRPr="004002A5" w:rsidRDefault="00875D6F" w:rsidP="00BA0DD7">
      <w:pPr>
        <w:pStyle w:val="Paragrafi"/>
        <w:rPr>
          <w:lang w:val="sq-AL"/>
        </w:rPr>
      </w:pPr>
      <w:r w:rsidRPr="004002A5">
        <w:rPr>
          <w:lang w:val="sq-AL"/>
        </w:rPr>
        <w:t>Situata në këtë zonë mbetet përsëri shqetësuese. Nga verifikimet e bëra rezulton se, gjendja nuk ka ndryshuar, krahasuar me situatën e rezultuar nga vitet e kaluara. Ministr</w:t>
      </w:r>
      <w:r w:rsidR="00A630FB" w:rsidRPr="004002A5">
        <w:rPr>
          <w:lang w:val="sq-AL"/>
        </w:rPr>
        <w:t>ia e Ekonomisë, Tregtisë dhe Energjetikës</w:t>
      </w:r>
      <w:r w:rsidRPr="004002A5">
        <w:rPr>
          <w:lang w:val="sq-AL"/>
        </w:rPr>
        <w:t xml:space="preserve"> dhe Ministria e Mjedisit, Pyjeve dhe Administrimit të Ujërave, në bashkëpunim me organizmat ndërkombëtare vazhdojnë përpjekjet për trajtimin dhe rehabilitimin e tyre në kuadrin e projektit për hot-spotet. </w:t>
      </w:r>
    </w:p>
    <w:p w:rsidR="00875D6F" w:rsidRPr="004002A5" w:rsidRDefault="00BA0DD7" w:rsidP="00BA0DD7">
      <w:pPr>
        <w:pStyle w:val="Paragrafi"/>
        <w:rPr>
          <w:bCs/>
          <w:color w:val="000000"/>
          <w:lang w:val="sq-AL" w:bidi="ar-DZ"/>
        </w:rPr>
      </w:pPr>
      <w:r w:rsidRPr="004002A5">
        <w:rPr>
          <w:bCs/>
          <w:i/>
          <w:lang w:val="sq-AL"/>
        </w:rPr>
        <w:t xml:space="preserve">- </w:t>
      </w:r>
      <w:r w:rsidR="00875D6F" w:rsidRPr="004002A5">
        <w:rPr>
          <w:bCs/>
          <w:i/>
          <w:lang w:val="sq-AL"/>
        </w:rPr>
        <w:t>Uzina e bakrit, Rubik</w:t>
      </w:r>
    </w:p>
    <w:p w:rsidR="00875D6F" w:rsidRPr="004002A5" w:rsidRDefault="00875D6F" w:rsidP="00BA0DD7">
      <w:pPr>
        <w:pStyle w:val="Paragrafi"/>
        <w:rPr>
          <w:color w:val="000000"/>
          <w:lang w:val="sq-AL" w:bidi="ar-DZ"/>
        </w:rPr>
      </w:pPr>
      <w:r w:rsidRPr="004002A5">
        <w:rPr>
          <w:lang w:val="sq-AL"/>
        </w:rPr>
        <w:t>Problem mbeten kimikatet gjendje në laboratorin e uzinës së rafinimit.</w:t>
      </w:r>
    </w:p>
    <w:p w:rsidR="00875D6F" w:rsidRPr="004002A5" w:rsidRDefault="00BA0DD7" w:rsidP="00BA0DD7">
      <w:pPr>
        <w:pStyle w:val="Paragrafi"/>
        <w:rPr>
          <w:i/>
          <w:lang w:val="sq-AL"/>
        </w:rPr>
      </w:pPr>
      <w:r w:rsidRPr="004002A5">
        <w:rPr>
          <w:i/>
          <w:lang w:val="sq-AL"/>
        </w:rPr>
        <w:t xml:space="preserve">- </w:t>
      </w:r>
      <w:r w:rsidR="00875D6F" w:rsidRPr="004002A5">
        <w:rPr>
          <w:i/>
          <w:lang w:val="sq-AL"/>
        </w:rPr>
        <w:t>Shërbimi Gjeologjik Shqiptar</w:t>
      </w:r>
    </w:p>
    <w:p w:rsidR="00875D6F" w:rsidRPr="004002A5" w:rsidRDefault="00875D6F" w:rsidP="00BA0DD7">
      <w:pPr>
        <w:pStyle w:val="Paragrafi"/>
        <w:rPr>
          <w:lang w:val="sq-AL"/>
        </w:rPr>
      </w:pPr>
      <w:r w:rsidRPr="004002A5">
        <w:rPr>
          <w:lang w:val="sq-AL"/>
        </w:rPr>
        <w:t xml:space="preserve">Në laboratorin e gjeologjisë në Tiranë, Blloku Vasil Shanto, sipas të dhënave mbeten përsëri rreth 5 ton </w:t>
      </w:r>
      <w:r w:rsidR="00A630FB" w:rsidRPr="004002A5">
        <w:rPr>
          <w:lang w:val="sq-AL"/>
        </w:rPr>
        <w:t>reagjentë</w:t>
      </w:r>
      <w:r w:rsidRPr="004002A5">
        <w:rPr>
          <w:lang w:val="sq-AL"/>
        </w:rPr>
        <w:t xml:space="preserve"> kimikë.</w:t>
      </w:r>
    </w:p>
    <w:p w:rsidR="00875D6F" w:rsidRPr="004002A5" w:rsidRDefault="00BA0DD7" w:rsidP="00BA0DD7">
      <w:pPr>
        <w:pStyle w:val="Paragrafi"/>
        <w:rPr>
          <w:lang w:val="sq-AL"/>
        </w:rPr>
      </w:pPr>
      <w:r w:rsidRPr="004002A5">
        <w:rPr>
          <w:i/>
          <w:lang w:val="sq-AL"/>
        </w:rPr>
        <w:t xml:space="preserve">- </w:t>
      </w:r>
      <w:r w:rsidR="00875D6F" w:rsidRPr="004002A5">
        <w:rPr>
          <w:i/>
          <w:lang w:val="sq-AL"/>
        </w:rPr>
        <w:t>Industria e tekstileve</w:t>
      </w:r>
    </w:p>
    <w:p w:rsidR="00875D6F" w:rsidRDefault="00875D6F" w:rsidP="00BA0DD7">
      <w:pPr>
        <w:pStyle w:val="Paragrafi"/>
        <w:rPr>
          <w:iCs/>
          <w:lang w:val="sq-AL"/>
        </w:rPr>
      </w:pPr>
      <w:r w:rsidRPr="004002A5">
        <w:rPr>
          <w:lang w:val="sq-AL"/>
        </w:rPr>
        <w:t xml:space="preserve">Në këtë industri përfshihen </w:t>
      </w:r>
      <w:r w:rsidR="00A630FB" w:rsidRPr="004002A5">
        <w:rPr>
          <w:lang w:val="sq-AL"/>
        </w:rPr>
        <w:t>ish-</w:t>
      </w:r>
      <w:r w:rsidRPr="004002A5">
        <w:rPr>
          <w:lang w:val="sq-AL"/>
        </w:rPr>
        <w:t xml:space="preserve">kombinati i tekstileve Tiranë, </w:t>
      </w:r>
      <w:r w:rsidR="00A630FB" w:rsidRPr="004002A5">
        <w:rPr>
          <w:lang w:val="sq-AL"/>
        </w:rPr>
        <w:t>ish-</w:t>
      </w:r>
      <w:r w:rsidRPr="004002A5">
        <w:rPr>
          <w:lang w:val="sq-AL"/>
        </w:rPr>
        <w:t xml:space="preserve">kombinati i tekstileve Berat dhe fabrika e trikotazhit Korçë. Në </w:t>
      </w:r>
      <w:r w:rsidR="00A630FB" w:rsidRPr="004002A5">
        <w:rPr>
          <w:lang w:val="sq-AL"/>
        </w:rPr>
        <w:t>ambientet</w:t>
      </w:r>
      <w:r w:rsidRPr="004002A5">
        <w:rPr>
          <w:lang w:val="sq-AL"/>
        </w:rPr>
        <w:t xml:space="preserve"> e këtyre ndërmarrjeve mbeten të depozituara kimikate të përdorura si ngjyrues dhe lëndë ndihmëse. </w:t>
      </w:r>
      <w:r w:rsidRPr="004002A5">
        <w:rPr>
          <w:iCs/>
          <w:lang w:val="sq-AL"/>
        </w:rPr>
        <w:t xml:space="preserve">Po kështu mund të përmendim kimikate stok në zonat e </w:t>
      </w:r>
      <w:r w:rsidR="00A630FB" w:rsidRPr="004002A5">
        <w:rPr>
          <w:iCs/>
          <w:lang w:val="sq-AL"/>
        </w:rPr>
        <w:t>ish-</w:t>
      </w:r>
      <w:r w:rsidRPr="004002A5">
        <w:rPr>
          <w:iCs/>
          <w:lang w:val="sq-AL"/>
        </w:rPr>
        <w:t>industrisë së qelqit dhe qeramikës, industria e gomë-plastikës, industria e lëkurë-këpucës etj.</w:t>
      </w:r>
    </w:p>
    <w:p w:rsidR="00B135A0" w:rsidRPr="004002A5" w:rsidRDefault="00B135A0" w:rsidP="00BA0DD7">
      <w:pPr>
        <w:pStyle w:val="Paragrafi"/>
        <w:rPr>
          <w:lang w:val="sq-AL"/>
        </w:rPr>
      </w:pPr>
    </w:p>
    <w:p w:rsidR="00875D6F" w:rsidRPr="004002A5" w:rsidRDefault="00875D6F" w:rsidP="00BA0DD7">
      <w:pPr>
        <w:pStyle w:val="Paragrafi"/>
        <w:rPr>
          <w:i/>
          <w:lang w:val="sq-AL"/>
        </w:rPr>
      </w:pPr>
      <w:r w:rsidRPr="004002A5">
        <w:rPr>
          <w:lang w:val="sq-AL"/>
        </w:rPr>
        <w:t>Në bazë të informacioneve dhe verifikimeve të deritanishme rezulton se, një sasi e konsiderueshme e mbetjeve të rrezikshme gjenerohen edhe nga aktiviteti shtëpiak veçanëri</w:t>
      </w:r>
      <w:r w:rsidR="00A630FB" w:rsidRPr="004002A5">
        <w:rPr>
          <w:lang w:val="sq-AL"/>
        </w:rPr>
        <w:t>sht nga prishjet ilegale të ambi</w:t>
      </w:r>
      <w:r w:rsidRPr="004002A5">
        <w:rPr>
          <w:lang w:val="sq-AL"/>
        </w:rPr>
        <w:t>enteve të ndërtimit, mbetjet elektrike, pajisjet e ndryshme elektroshtëpiake etj. Nuk ka ndonjë statistikë apo evidencë rreth sasisë së tyre.</w:t>
      </w:r>
    </w:p>
    <w:p w:rsidR="00875D6F" w:rsidRPr="004002A5" w:rsidRDefault="00875D6F" w:rsidP="00BA0DD7">
      <w:pPr>
        <w:pStyle w:val="Paragrafi"/>
        <w:rPr>
          <w:b/>
          <w:color w:val="000000"/>
          <w:lang w:val="sq-AL" w:bidi="ar-DZ"/>
        </w:rPr>
      </w:pPr>
      <w:r w:rsidRPr="004002A5">
        <w:rPr>
          <w:b/>
          <w:color w:val="000000"/>
          <w:lang w:val="sq-AL" w:bidi="ar-DZ"/>
        </w:rPr>
        <w:t xml:space="preserve">5.2. Mbetjet nga industria minerare, pasurimit dhe shkrirjes </w:t>
      </w:r>
    </w:p>
    <w:p w:rsidR="00875D6F" w:rsidRPr="004002A5" w:rsidRDefault="00BA0DD7" w:rsidP="00BA0DD7">
      <w:pPr>
        <w:pStyle w:val="Paragrafi"/>
        <w:rPr>
          <w:b/>
          <w:i/>
          <w:color w:val="000000"/>
          <w:lang w:val="sq-AL" w:bidi="ar-DZ"/>
        </w:rPr>
      </w:pPr>
      <w:r w:rsidRPr="004002A5">
        <w:rPr>
          <w:b/>
          <w:i/>
          <w:color w:val="000000"/>
          <w:lang w:val="sq-AL" w:bidi="ar-DZ"/>
        </w:rPr>
        <w:t xml:space="preserve">- </w:t>
      </w:r>
      <w:r w:rsidR="00875D6F" w:rsidRPr="004002A5">
        <w:rPr>
          <w:b/>
          <w:i/>
          <w:color w:val="000000"/>
          <w:lang w:val="sq-AL" w:bidi="ar-DZ"/>
        </w:rPr>
        <w:t>Mbetjet e ngurta nga industria minerare</w:t>
      </w:r>
    </w:p>
    <w:p w:rsidR="00875D6F" w:rsidRPr="004002A5" w:rsidRDefault="00875D6F" w:rsidP="00BA0DD7">
      <w:pPr>
        <w:pStyle w:val="Paragrafi"/>
        <w:rPr>
          <w:b/>
          <w:i/>
          <w:lang w:val="sq-AL"/>
        </w:rPr>
      </w:pPr>
      <w:r w:rsidRPr="004002A5">
        <w:rPr>
          <w:color w:val="000000"/>
          <w:lang w:val="sq-AL" w:bidi="ar-DZ"/>
        </w:rPr>
        <w:t xml:space="preserve">Mbi bazën e studimit dhe të dhënave nga specialistët lokal dhe qëndror, rezulton të jenë rreth </w:t>
      </w:r>
      <w:r w:rsidRPr="004002A5">
        <w:rPr>
          <w:lang w:val="sq-AL"/>
        </w:rPr>
        <w:t>51.405.023 ton. Këto janë kryesisht minerale të mbetura dhe të pashfrytëzuara si dhe sterile të mineraleve.</w:t>
      </w:r>
    </w:p>
    <w:p w:rsidR="00875D6F" w:rsidRPr="004002A5" w:rsidRDefault="00BA0DD7" w:rsidP="00BA0DD7">
      <w:pPr>
        <w:pStyle w:val="Paragrafi"/>
        <w:rPr>
          <w:b/>
          <w:i/>
          <w:lang w:val="sq-AL"/>
        </w:rPr>
      </w:pPr>
      <w:r w:rsidRPr="004002A5">
        <w:rPr>
          <w:b/>
          <w:i/>
          <w:lang w:val="sq-AL"/>
        </w:rPr>
        <w:t xml:space="preserve">- </w:t>
      </w:r>
      <w:r w:rsidR="00875D6F" w:rsidRPr="004002A5">
        <w:rPr>
          <w:b/>
          <w:i/>
          <w:lang w:val="sq-AL"/>
        </w:rPr>
        <w:t>Mbetje të ngurta nga fabrikat e pasurimit të bakrit në Fushë-Arrëz, Reps, Rrëshen</w:t>
      </w:r>
    </w:p>
    <w:p w:rsidR="00875D6F" w:rsidRPr="004002A5" w:rsidRDefault="00875D6F" w:rsidP="00BA0DD7">
      <w:pPr>
        <w:pStyle w:val="Paragrafi"/>
        <w:rPr>
          <w:lang w:val="sq-AL"/>
        </w:rPr>
      </w:pPr>
      <w:r w:rsidRPr="004002A5">
        <w:rPr>
          <w:lang w:val="sq-AL"/>
        </w:rPr>
        <w:t xml:space="preserve">Sasia e sterileve të bakrit të depozituara në damat e këtyre fabrikave në vitin 1990, ka qenë rreth 12.000.000 ton. Aktualisht, mbi bazën e të dhënave të Ministrisë së Ekonomisë, </w:t>
      </w:r>
      <w:r w:rsidR="00A630FB" w:rsidRPr="004002A5">
        <w:rPr>
          <w:lang w:val="sq-AL"/>
        </w:rPr>
        <w:t>Tregtisë</w:t>
      </w:r>
      <w:r w:rsidRPr="004002A5">
        <w:rPr>
          <w:lang w:val="sq-AL"/>
        </w:rPr>
        <w:t xml:space="preserve"> dhe </w:t>
      </w:r>
      <w:r w:rsidR="00A630FB" w:rsidRPr="004002A5">
        <w:rPr>
          <w:lang w:val="sq-AL"/>
        </w:rPr>
        <w:t>Energjetikës</w:t>
      </w:r>
      <w:r w:rsidRPr="004002A5">
        <w:rPr>
          <w:lang w:val="sq-AL"/>
        </w:rPr>
        <w:t xml:space="preserve"> rezulton të jenë jo më shumë se 7.5 000 000 ton. METE në bashkëpunim me kompanitë e specializuara ka rehabilituar 2 dama: damën e sterileve në Rrëshen dhe damën e sterileve në Reps. </w:t>
      </w:r>
    </w:p>
    <w:p w:rsidR="00875D6F" w:rsidRPr="004002A5" w:rsidRDefault="00BA0DD7" w:rsidP="00BA0DD7">
      <w:pPr>
        <w:pStyle w:val="Paragrafi"/>
        <w:rPr>
          <w:lang w:val="sq-AL"/>
        </w:rPr>
      </w:pPr>
      <w:r w:rsidRPr="004002A5">
        <w:rPr>
          <w:b/>
          <w:i/>
          <w:lang w:val="sq-AL"/>
        </w:rPr>
        <w:t xml:space="preserve">- </w:t>
      </w:r>
      <w:r w:rsidR="00875D6F" w:rsidRPr="004002A5">
        <w:rPr>
          <w:b/>
          <w:i/>
          <w:lang w:val="sq-AL"/>
        </w:rPr>
        <w:t>Mbetjet e ngurta në dampat e sterileve të kromit</w:t>
      </w:r>
    </w:p>
    <w:p w:rsidR="00875D6F" w:rsidRPr="004002A5" w:rsidRDefault="00875D6F" w:rsidP="00BA0DD7">
      <w:pPr>
        <w:pStyle w:val="Paragrafi"/>
        <w:rPr>
          <w:lang w:val="sq-AL"/>
        </w:rPr>
      </w:pPr>
      <w:r w:rsidRPr="004002A5">
        <w:rPr>
          <w:lang w:val="sq-AL"/>
        </w:rPr>
        <w:t>Vendi ynë siç dihet ka qenë ndër vendet e pasura me rezerva kromi. Për këtë shkak, është punuar intensivisht në nxjerrjen e tij. Nga të dhënat rezultojnë të jenë rreth 11 000 000 ton</w:t>
      </w:r>
      <w:r w:rsidR="00A630FB" w:rsidRPr="004002A5">
        <w:rPr>
          <w:lang w:val="sq-AL"/>
        </w:rPr>
        <w:t>ë</w:t>
      </w:r>
      <w:r w:rsidRPr="004002A5">
        <w:rPr>
          <w:lang w:val="sq-AL"/>
        </w:rPr>
        <w:t xml:space="preserve">. </w:t>
      </w:r>
    </w:p>
    <w:p w:rsidR="00875D6F" w:rsidRPr="004002A5" w:rsidRDefault="00BA0DD7" w:rsidP="00BA0DD7">
      <w:pPr>
        <w:pStyle w:val="Paragrafi"/>
        <w:rPr>
          <w:lang w:val="sq-AL"/>
        </w:rPr>
      </w:pPr>
      <w:r w:rsidRPr="004002A5">
        <w:rPr>
          <w:b/>
          <w:i/>
          <w:lang w:val="sq-AL"/>
        </w:rPr>
        <w:t xml:space="preserve">- </w:t>
      </w:r>
      <w:r w:rsidR="00875D6F" w:rsidRPr="004002A5">
        <w:rPr>
          <w:b/>
          <w:i/>
          <w:lang w:val="sq-AL"/>
        </w:rPr>
        <w:t xml:space="preserve">Mbetjet e ngurta të sterileve të Fe – Ni (Pogradec). </w:t>
      </w:r>
      <w:r w:rsidR="00875D6F" w:rsidRPr="004002A5">
        <w:rPr>
          <w:bCs/>
          <w:lang w:val="sq-AL"/>
        </w:rPr>
        <w:t>Aktualisht rezulton të jetë rreth 350 000 ton</w:t>
      </w:r>
      <w:r w:rsidR="00A630FB" w:rsidRPr="004002A5">
        <w:rPr>
          <w:bCs/>
          <w:lang w:val="sq-AL"/>
        </w:rPr>
        <w:t>ë</w:t>
      </w:r>
      <w:r w:rsidR="00875D6F" w:rsidRPr="004002A5">
        <w:rPr>
          <w:bCs/>
          <w:lang w:val="sq-AL"/>
        </w:rPr>
        <w:t xml:space="preserve"> mbetje të ngurta të sterileve të Fe-Ni ne Pogradec.</w:t>
      </w:r>
    </w:p>
    <w:p w:rsidR="00875D6F" w:rsidRPr="004002A5" w:rsidRDefault="00BA0DD7" w:rsidP="00BA0DD7">
      <w:pPr>
        <w:pStyle w:val="Paragrafi"/>
        <w:rPr>
          <w:i/>
          <w:lang w:val="sq-AL"/>
        </w:rPr>
      </w:pPr>
      <w:r w:rsidRPr="004002A5">
        <w:rPr>
          <w:b/>
          <w:i/>
          <w:lang w:val="sq-AL"/>
        </w:rPr>
        <w:t xml:space="preserve">- </w:t>
      </w:r>
      <w:r w:rsidR="00875D6F" w:rsidRPr="004002A5">
        <w:rPr>
          <w:b/>
          <w:i/>
          <w:lang w:val="sq-AL"/>
        </w:rPr>
        <w:t xml:space="preserve">Në mjediset e </w:t>
      </w:r>
      <w:r w:rsidR="00A630FB" w:rsidRPr="004002A5">
        <w:rPr>
          <w:b/>
          <w:i/>
          <w:lang w:val="sq-AL"/>
        </w:rPr>
        <w:t>ish-</w:t>
      </w:r>
      <w:r w:rsidR="00875D6F" w:rsidRPr="004002A5">
        <w:rPr>
          <w:b/>
          <w:i/>
          <w:lang w:val="sq-AL"/>
        </w:rPr>
        <w:t>territorit të industrisë së shkrirjes së bakrit në Laç,</w:t>
      </w:r>
      <w:r w:rsidR="00875D6F" w:rsidRPr="004002A5">
        <w:rPr>
          <w:i/>
          <w:lang w:val="sq-AL"/>
        </w:rPr>
        <w:t xml:space="preserve"> n</w:t>
      </w:r>
      <w:r w:rsidR="00875D6F" w:rsidRPr="004002A5">
        <w:rPr>
          <w:lang w:val="sq-AL"/>
        </w:rPr>
        <w:t>ë bazë të të dhënave janë rreth 70 000 ton</w:t>
      </w:r>
      <w:r w:rsidR="00A630FB" w:rsidRPr="004002A5">
        <w:rPr>
          <w:lang w:val="sq-AL"/>
        </w:rPr>
        <w:t>ë</w:t>
      </w:r>
      <w:r w:rsidR="00875D6F" w:rsidRPr="004002A5">
        <w:rPr>
          <w:lang w:val="sq-AL"/>
        </w:rPr>
        <w:t xml:space="preserve"> mbetje të ngurta. </w:t>
      </w:r>
    </w:p>
    <w:p w:rsidR="00875D6F" w:rsidRDefault="00BA0DD7" w:rsidP="00BA0DD7">
      <w:pPr>
        <w:pStyle w:val="ListParagraph"/>
        <w:tabs>
          <w:tab w:val="left" w:pos="270"/>
        </w:tabs>
        <w:ind w:left="0"/>
        <w:jc w:val="both"/>
        <w:rPr>
          <w:rFonts w:ascii="CG Times" w:hAnsi="CG Times"/>
          <w:sz w:val="21"/>
          <w:szCs w:val="21"/>
        </w:rPr>
      </w:pPr>
      <w:r w:rsidRPr="004002A5">
        <w:rPr>
          <w:rFonts w:ascii="CG Times" w:hAnsi="CG Times"/>
          <w:b/>
          <w:sz w:val="21"/>
          <w:szCs w:val="21"/>
        </w:rPr>
        <w:tab/>
      </w:r>
      <w:r w:rsidRPr="004002A5">
        <w:rPr>
          <w:rFonts w:ascii="CG Times" w:hAnsi="CG Times"/>
          <w:b/>
          <w:sz w:val="21"/>
          <w:szCs w:val="21"/>
        </w:rPr>
        <w:tab/>
      </w:r>
      <w:r w:rsidRPr="00B135A0">
        <w:rPr>
          <w:rFonts w:ascii="CG Times" w:hAnsi="CG Times"/>
          <w:sz w:val="21"/>
          <w:szCs w:val="21"/>
        </w:rPr>
        <w:t xml:space="preserve">1. </w:t>
      </w:r>
      <w:r w:rsidR="00875D6F" w:rsidRPr="00B135A0">
        <w:rPr>
          <w:rFonts w:ascii="CG Times" w:hAnsi="CG Times"/>
          <w:sz w:val="21"/>
          <w:szCs w:val="21"/>
        </w:rPr>
        <w:t>Hot</w:t>
      </w:r>
      <w:r w:rsidR="00A630FB" w:rsidRPr="00B135A0">
        <w:rPr>
          <w:rFonts w:ascii="CG Times" w:hAnsi="CG Times"/>
          <w:sz w:val="21"/>
          <w:szCs w:val="21"/>
        </w:rPr>
        <w:t xml:space="preserve">spotet </w:t>
      </w:r>
    </w:p>
    <w:p w:rsidR="00B135A0" w:rsidRPr="00B135A0" w:rsidRDefault="00B135A0" w:rsidP="00BA0DD7">
      <w:pPr>
        <w:pStyle w:val="ListParagraph"/>
        <w:tabs>
          <w:tab w:val="left" w:pos="270"/>
        </w:tabs>
        <w:ind w:left="0"/>
        <w:jc w:val="both"/>
        <w:rPr>
          <w:rFonts w:ascii="CG Times" w:hAnsi="CG Times"/>
          <w:sz w:val="21"/>
          <w:szCs w:val="21"/>
        </w:rPr>
      </w:pPr>
    </w:p>
    <w:p w:rsidR="00875D6F" w:rsidRPr="004002A5" w:rsidRDefault="00875D6F" w:rsidP="00A23402">
      <w:pPr>
        <w:jc w:val="center"/>
        <w:rPr>
          <w:rFonts w:ascii="CG Times" w:hAnsi="CG Times"/>
          <w:b/>
          <w:color w:val="000000"/>
          <w:sz w:val="21"/>
          <w:szCs w:val="21"/>
          <w:lang w:val="sq-AL" w:bidi="ar-DZ"/>
        </w:rPr>
      </w:pPr>
      <w:r w:rsidRPr="004002A5">
        <w:rPr>
          <w:rFonts w:ascii="CG Times" w:hAnsi="CG Times"/>
          <w:b/>
          <w:color w:val="000000"/>
          <w:sz w:val="21"/>
          <w:szCs w:val="21"/>
          <w:lang w:val="sq-AL" w:bidi="ar-DZ"/>
        </w:rPr>
        <w:t>Tab</w:t>
      </w:r>
      <w:r w:rsidR="00A630FB" w:rsidRPr="004002A5">
        <w:rPr>
          <w:rFonts w:ascii="CG Times" w:hAnsi="CG Times"/>
          <w:b/>
          <w:color w:val="000000"/>
          <w:sz w:val="21"/>
          <w:szCs w:val="21"/>
          <w:lang w:val="sq-AL" w:bidi="ar-DZ"/>
        </w:rPr>
        <w:t xml:space="preserve">ela </w:t>
      </w:r>
      <w:r w:rsidRPr="004002A5">
        <w:rPr>
          <w:rFonts w:ascii="CG Times" w:hAnsi="CG Times"/>
          <w:b/>
          <w:color w:val="000000"/>
          <w:sz w:val="21"/>
          <w:szCs w:val="21"/>
          <w:lang w:val="sq-AL" w:bidi="ar-DZ"/>
        </w:rPr>
        <w:t>4</w:t>
      </w:r>
      <w:r w:rsidR="00A630FB" w:rsidRPr="004002A5">
        <w:rPr>
          <w:rFonts w:ascii="CG Times" w:hAnsi="CG Times"/>
          <w:b/>
          <w:color w:val="000000"/>
          <w:sz w:val="21"/>
          <w:szCs w:val="21"/>
          <w:lang w:val="sq-AL" w:bidi="ar-DZ"/>
        </w:rPr>
        <w:t>.</w:t>
      </w:r>
      <w:r w:rsidRPr="004002A5">
        <w:rPr>
          <w:rFonts w:ascii="CG Times" w:hAnsi="CG Times"/>
          <w:b/>
          <w:color w:val="000000"/>
          <w:sz w:val="21"/>
          <w:szCs w:val="21"/>
          <w:lang w:val="sq-AL" w:bidi="ar-DZ"/>
        </w:rPr>
        <w:t xml:space="preserve"> Lista e 9 hotspoteve prioritare në </w:t>
      </w:r>
      <w:r w:rsidR="006004AB" w:rsidRPr="004002A5">
        <w:rPr>
          <w:rFonts w:ascii="CG Times" w:hAnsi="CG Times"/>
          <w:b/>
          <w:color w:val="000000"/>
          <w:sz w:val="21"/>
          <w:szCs w:val="21"/>
          <w:lang w:val="sq-AL" w:bidi="ar-DZ"/>
        </w:rPr>
        <w:t>proces</w:t>
      </w:r>
      <w:r w:rsidRPr="004002A5">
        <w:rPr>
          <w:rFonts w:ascii="CG Times" w:hAnsi="CG Times"/>
          <w:b/>
          <w:color w:val="000000"/>
          <w:sz w:val="21"/>
          <w:szCs w:val="21"/>
          <w:lang w:val="sq-AL" w:bidi="ar-DZ"/>
        </w:rPr>
        <w:t xml:space="preserve"> dhe ndotësit kryesorë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951"/>
        <w:gridCol w:w="3635"/>
        <w:gridCol w:w="2058"/>
      </w:tblGrid>
      <w:tr w:rsidR="00875D6F" w:rsidRPr="004002A5">
        <w:tc>
          <w:tcPr>
            <w:tcW w:w="346" w:type="pct"/>
          </w:tcPr>
          <w:p w:rsidR="00875D6F" w:rsidRPr="004002A5" w:rsidRDefault="00875D6F" w:rsidP="00A23402">
            <w:pPr>
              <w:jc w:val="both"/>
              <w:rPr>
                <w:rFonts w:ascii="CG Times" w:hAnsi="CG Times"/>
                <w:b/>
                <w:color w:val="000000"/>
                <w:sz w:val="21"/>
                <w:szCs w:val="21"/>
                <w:lang w:val="sq-AL" w:bidi="ar-DZ"/>
              </w:rPr>
            </w:pPr>
            <w:r w:rsidRPr="004002A5">
              <w:rPr>
                <w:rFonts w:ascii="CG Times" w:hAnsi="CG Times"/>
                <w:b/>
                <w:color w:val="000000"/>
                <w:sz w:val="21"/>
                <w:szCs w:val="21"/>
                <w:lang w:val="sq-AL" w:bidi="ar-DZ"/>
              </w:rPr>
              <w:t>Nr</w:t>
            </w:r>
            <w:r w:rsidR="00A630FB" w:rsidRPr="004002A5">
              <w:rPr>
                <w:rFonts w:ascii="CG Times" w:hAnsi="CG Times"/>
                <w:b/>
                <w:color w:val="000000"/>
                <w:sz w:val="21"/>
                <w:szCs w:val="21"/>
                <w:lang w:val="sq-AL" w:bidi="ar-DZ"/>
              </w:rPr>
              <w:t>.</w:t>
            </w:r>
          </w:p>
        </w:tc>
        <w:tc>
          <w:tcPr>
            <w:tcW w:w="1589" w:type="pct"/>
          </w:tcPr>
          <w:p w:rsidR="00875D6F" w:rsidRPr="004002A5" w:rsidRDefault="00875D6F" w:rsidP="00A630FB">
            <w:pPr>
              <w:jc w:val="center"/>
              <w:rPr>
                <w:rFonts w:ascii="CG Times" w:hAnsi="CG Times"/>
                <w:b/>
                <w:color w:val="000000"/>
                <w:sz w:val="21"/>
                <w:szCs w:val="21"/>
                <w:lang w:val="sq-AL" w:bidi="ar-DZ"/>
              </w:rPr>
            </w:pPr>
            <w:r w:rsidRPr="004002A5">
              <w:rPr>
                <w:rFonts w:ascii="CG Times" w:hAnsi="CG Times"/>
                <w:b/>
                <w:color w:val="000000"/>
                <w:sz w:val="21"/>
                <w:szCs w:val="21"/>
                <w:lang w:val="sq-AL" w:bidi="ar-DZ"/>
              </w:rPr>
              <w:t>Hotspotet</w:t>
            </w:r>
          </w:p>
        </w:tc>
        <w:tc>
          <w:tcPr>
            <w:tcW w:w="1957" w:type="pct"/>
          </w:tcPr>
          <w:p w:rsidR="00875D6F" w:rsidRPr="004002A5" w:rsidRDefault="00875D6F" w:rsidP="00A23402">
            <w:pPr>
              <w:jc w:val="center"/>
              <w:rPr>
                <w:rFonts w:ascii="CG Times" w:hAnsi="CG Times"/>
                <w:b/>
                <w:color w:val="000000"/>
                <w:sz w:val="21"/>
                <w:szCs w:val="21"/>
                <w:lang w:val="sq-AL" w:bidi="ar-DZ"/>
              </w:rPr>
            </w:pPr>
            <w:r w:rsidRPr="004002A5">
              <w:rPr>
                <w:rFonts w:ascii="CG Times" w:hAnsi="CG Times"/>
                <w:b/>
                <w:color w:val="000000"/>
                <w:sz w:val="21"/>
                <w:szCs w:val="21"/>
                <w:lang w:val="sq-AL" w:bidi="ar-DZ"/>
              </w:rPr>
              <w:t>Ndotësit</w:t>
            </w:r>
          </w:p>
        </w:tc>
        <w:tc>
          <w:tcPr>
            <w:tcW w:w="1109" w:type="pct"/>
          </w:tcPr>
          <w:p w:rsidR="00875D6F" w:rsidRPr="004002A5" w:rsidRDefault="00875D6F" w:rsidP="00A23402">
            <w:pPr>
              <w:jc w:val="center"/>
              <w:rPr>
                <w:rFonts w:ascii="CG Times" w:hAnsi="CG Times"/>
                <w:b/>
                <w:color w:val="000000"/>
                <w:sz w:val="21"/>
                <w:szCs w:val="21"/>
                <w:lang w:val="sq-AL" w:bidi="ar-DZ"/>
              </w:rPr>
            </w:pPr>
            <w:r w:rsidRPr="004002A5">
              <w:rPr>
                <w:rFonts w:ascii="CG Times" w:hAnsi="CG Times"/>
                <w:b/>
                <w:color w:val="000000"/>
                <w:sz w:val="21"/>
                <w:szCs w:val="21"/>
                <w:lang w:val="sq-AL" w:bidi="ar-DZ"/>
              </w:rPr>
              <w:t>Sipërfaqe</w:t>
            </w:r>
          </w:p>
        </w:tc>
      </w:tr>
      <w:tr w:rsidR="00875D6F" w:rsidRPr="004002A5">
        <w:trPr>
          <w:trHeight w:val="332"/>
        </w:trPr>
        <w:tc>
          <w:tcPr>
            <w:tcW w:w="346"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1</w:t>
            </w:r>
          </w:p>
        </w:tc>
        <w:tc>
          <w:tcPr>
            <w:tcW w:w="1589"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Miniera e Bitinckës në Korçë</w:t>
            </w:r>
          </w:p>
        </w:tc>
        <w:tc>
          <w:tcPr>
            <w:tcW w:w="1957"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 xml:space="preserve">Dampa të mineraleve të Fe-Ni </w:t>
            </w:r>
          </w:p>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(hekur–nikel)</w:t>
            </w:r>
          </w:p>
        </w:tc>
        <w:tc>
          <w:tcPr>
            <w:tcW w:w="1109" w:type="pct"/>
          </w:tcPr>
          <w:p w:rsidR="00875D6F" w:rsidRPr="004002A5" w:rsidRDefault="00875D6F" w:rsidP="00A23402">
            <w:pPr>
              <w:jc w:val="center"/>
              <w:rPr>
                <w:rFonts w:ascii="CG Times" w:hAnsi="CG Times"/>
                <w:color w:val="000000"/>
                <w:sz w:val="21"/>
                <w:szCs w:val="21"/>
                <w:lang w:val="sq-AL" w:bidi="ar-DZ"/>
              </w:rPr>
            </w:pPr>
            <w:r w:rsidRPr="004002A5">
              <w:rPr>
                <w:rFonts w:ascii="CG Times" w:hAnsi="CG Times"/>
                <w:color w:val="000000"/>
                <w:sz w:val="21"/>
                <w:szCs w:val="21"/>
                <w:lang w:val="sq-AL" w:bidi="ar-DZ"/>
              </w:rPr>
              <w:t>2-2.5 ha</w:t>
            </w:r>
          </w:p>
        </w:tc>
      </w:tr>
      <w:tr w:rsidR="00875D6F" w:rsidRPr="004002A5">
        <w:tc>
          <w:tcPr>
            <w:tcW w:w="346"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2</w:t>
            </w:r>
          </w:p>
        </w:tc>
        <w:tc>
          <w:tcPr>
            <w:tcW w:w="1589"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Guri i Kuq, Pogradec;</w:t>
            </w:r>
          </w:p>
        </w:tc>
        <w:tc>
          <w:tcPr>
            <w:tcW w:w="1957"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Dampa të Fe-Ni</w:t>
            </w:r>
          </w:p>
        </w:tc>
        <w:tc>
          <w:tcPr>
            <w:tcW w:w="1109" w:type="pct"/>
          </w:tcPr>
          <w:p w:rsidR="00875D6F" w:rsidRPr="004002A5" w:rsidRDefault="00875D6F" w:rsidP="00A23402">
            <w:pPr>
              <w:jc w:val="center"/>
              <w:rPr>
                <w:rFonts w:ascii="CG Times" w:hAnsi="CG Times"/>
                <w:color w:val="000000"/>
                <w:sz w:val="21"/>
                <w:szCs w:val="21"/>
                <w:lang w:val="sq-AL" w:bidi="ar-DZ"/>
              </w:rPr>
            </w:pPr>
            <w:r w:rsidRPr="004002A5">
              <w:rPr>
                <w:rFonts w:ascii="CG Times" w:hAnsi="CG Times"/>
                <w:color w:val="000000"/>
                <w:sz w:val="21"/>
                <w:szCs w:val="21"/>
                <w:lang w:val="sq-AL" w:bidi="ar-DZ"/>
              </w:rPr>
              <w:t>3 ha</w:t>
            </w:r>
          </w:p>
        </w:tc>
      </w:tr>
      <w:tr w:rsidR="00875D6F" w:rsidRPr="004002A5">
        <w:tc>
          <w:tcPr>
            <w:tcW w:w="346"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3</w:t>
            </w:r>
          </w:p>
        </w:tc>
        <w:tc>
          <w:tcPr>
            <w:tcW w:w="1589"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Alba Film, Tiranë</w:t>
            </w:r>
          </w:p>
        </w:tc>
        <w:tc>
          <w:tcPr>
            <w:tcW w:w="1957"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Kimikate të ndryshme toksike</w:t>
            </w:r>
          </w:p>
        </w:tc>
        <w:tc>
          <w:tcPr>
            <w:tcW w:w="1109" w:type="pct"/>
          </w:tcPr>
          <w:p w:rsidR="00875D6F" w:rsidRPr="004002A5" w:rsidRDefault="00875D6F" w:rsidP="00A23402">
            <w:pPr>
              <w:jc w:val="center"/>
              <w:rPr>
                <w:rFonts w:ascii="CG Times" w:hAnsi="CG Times"/>
                <w:color w:val="000000"/>
                <w:sz w:val="21"/>
                <w:szCs w:val="21"/>
                <w:lang w:val="sq-AL" w:bidi="ar-DZ"/>
              </w:rPr>
            </w:pPr>
            <w:r w:rsidRPr="004002A5">
              <w:rPr>
                <w:rFonts w:ascii="CG Times" w:hAnsi="CG Times"/>
                <w:color w:val="000000"/>
                <w:sz w:val="21"/>
                <w:szCs w:val="21"/>
                <w:lang w:val="sq-AL" w:bidi="ar-DZ"/>
              </w:rPr>
              <w:t>2 ha</w:t>
            </w:r>
          </w:p>
        </w:tc>
      </w:tr>
      <w:tr w:rsidR="00875D6F" w:rsidRPr="004002A5">
        <w:tc>
          <w:tcPr>
            <w:tcW w:w="346"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4</w:t>
            </w:r>
          </w:p>
        </w:tc>
        <w:tc>
          <w:tcPr>
            <w:tcW w:w="1589"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Ndërmarrja e Baterive në Berat</w:t>
            </w:r>
          </w:p>
        </w:tc>
        <w:tc>
          <w:tcPr>
            <w:tcW w:w="1957"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 xml:space="preserve">Bateri që përmbajne Pb (plumb) </w:t>
            </w:r>
          </w:p>
        </w:tc>
        <w:tc>
          <w:tcPr>
            <w:tcW w:w="1109" w:type="pct"/>
          </w:tcPr>
          <w:p w:rsidR="00875D6F" w:rsidRPr="004002A5" w:rsidRDefault="00875D6F" w:rsidP="00A23402">
            <w:pPr>
              <w:jc w:val="center"/>
              <w:rPr>
                <w:rFonts w:ascii="CG Times" w:hAnsi="CG Times"/>
                <w:color w:val="000000"/>
                <w:sz w:val="21"/>
                <w:szCs w:val="21"/>
                <w:lang w:val="sq-AL" w:bidi="ar-DZ"/>
              </w:rPr>
            </w:pPr>
            <w:r w:rsidRPr="004002A5">
              <w:rPr>
                <w:rFonts w:ascii="CG Times" w:hAnsi="CG Times"/>
                <w:color w:val="000000"/>
                <w:sz w:val="21"/>
                <w:szCs w:val="21"/>
                <w:lang w:val="sq-AL" w:bidi="ar-DZ"/>
              </w:rPr>
              <w:t>2 ha</w:t>
            </w:r>
          </w:p>
        </w:tc>
      </w:tr>
      <w:tr w:rsidR="00875D6F" w:rsidRPr="004002A5">
        <w:trPr>
          <w:trHeight w:val="395"/>
        </w:trPr>
        <w:tc>
          <w:tcPr>
            <w:tcW w:w="346"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5</w:t>
            </w:r>
          </w:p>
        </w:tc>
        <w:tc>
          <w:tcPr>
            <w:tcW w:w="1589" w:type="pct"/>
          </w:tcPr>
          <w:p w:rsidR="00875D6F" w:rsidRPr="004002A5" w:rsidRDefault="00A630FB"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Ish-</w:t>
            </w:r>
            <w:r w:rsidR="00875D6F" w:rsidRPr="004002A5">
              <w:rPr>
                <w:rFonts w:ascii="CG Times" w:hAnsi="CG Times"/>
                <w:color w:val="000000"/>
                <w:sz w:val="21"/>
                <w:szCs w:val="21"/>
                <w:lang w:val="sq-AL" w:bidi="ar-DZ"/>
              </w:rPr>
              <w:t>ndërmarrja Dajti, Tiranë</w:t>
            </w:r>
          </w:p>
        </w:tc>
        <w:tc>
          <w:tcPr>
            <w:tcW w:w="1957"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 xml:space="preserve">Cianide </w:t>
            </w:r>
          </w:p>
        </w:tc>
        <w:tc>
          <w:tcPr>
            <w:tcW w:w="1109" w:type="pct"/>
          </w:tcPr>
          <w:p w:rsidR="00875D6F" w:rsidRPr="004002A5" w:rsidRDefault="00875D6F" w:rsidP="00A23402">
            <w:pPr>
              <w:jc w:val="center"/>
              <w:rPr>
                <w:rFonts w:ascii="CG Times" w:hAnsi="CG Times"/>
                <w:color w:val="000000"/>
                <w:sz w:val="21"/>
                <w:szCs w:val="21"/>
                <w:lang w:val="sq-AL" w:bidi="ar-DZ"/>
              </w:rPr>
            </w:pPr>
            <w:r w:rsidRPr="004002A5">
              <w:rPr>
                <w:rFonts w:ascii="CG Times" w:hAnsi="CG Times"/>
                <w:color w:val="000000"/>
                <w:sz w:val="21"/>
                <w:szCs w:val="21"/>
                <w:lang w:val="sq-AL" w:bidi="ar-DZ"/>
              </w:rPr>
              <w:t>10 m</w:t>
            </w:r>
            <w:r w:rsidRPr="004002A5">
              <w:rPr>
                <w:rFonts w:ascii="CG Times" w:hAnsi="CG Times"/>
                <w:color w:val="000000"/>
                <w:sz w:val="21"/>
                <w:szCs w:val="21"/>
                <w:vertAlign w:val="superscript"/>
                <w:lang w:val="sq-AL" w:bidi="ar-DZ"/>
              </w:rPr>
              <w:t>2</w:t>
            </w:r>
          </w:p>
        </w:tc>
      </w:tr>
      <w:tr w:rsidR="00875D6F" w:rsidRPr="004002A5">
        <w:tc>
          <w:tcPr>
            <w:tcW w:w="346"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6</w:t>
            </w:r>
          </w:p>
        </w:tc>
        <w:tc>
          <w:tcPr>
            <w:tcW w:w="1589"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Uzina Metalurgjike në Elbasan</w:t>
            </w:r>
          </w:p>
        </w:tc>
        <w:tc>
          <w:tcPr>
            <w:tcW w:w="1957"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Mbetje të Ferro – Kromit</w:t>
            </w:r>
          </w:p>
        </w:tc>
        <w:tc>
          <w:tcPr>
            <w:tcW w:w="1109" w:type="pct"/>
          </w:tcPr>
          <w:p w:rsidR="00875D6F" w:rsidRPr="004002A5" w:rsidRDefault="00875D6F" w:rsidP="00A23402">
            <w:pPr>
              <w:jc w:val="center"/>
              <w:rPr>
                <w:rFonts w:ascii="CG Times" w:hAnsi="CG Times"/>
                <w:color w:val="000000"/>
                <w:sz w:val="21"/>
                <w:szCs w:val="21"/>
                <w:lang w:val="sq-AL" w:bidi="ar-DZ"/>
              </w:rPr>
            </w:pPr>
            <w:r w:rsidRPr="004002A5">
              <w:rPr>
                <w:rFonts w:ascii="CG Times" w:hAnsi="CG Times"/>
                <w:color w:val="000000"/>
                <w:sz w:val="21"/>
                <w:szCs w:val="21"/>
                <w:lang w:val="sq-AL" w:bidi="ar-DZ"/>
              </w:rPr>
              <w:t>11 ha</w:t>
            </w:r>
          </w:p>
        </w:tc>
      </w:tr>
      <w:tr w:rsidR="00875D6F" w:rsidRPr="004002A5">
        <w:tc>
          <w:tcPr>
            <w:tcW w:w="346"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7</w:t>
            </w:r>
          </w:p>
        </w:tc>
        <w:tc>
          <w:tcPr>
            <w:tcW w:w="1589"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Ndërmarja Tekstile, Berat</w:t>
            </w:r>
          </w:p>
        </w:tc>
        <w:tc>
          <w:tcPr>
            <w:tcW w:w="1957"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Amonium</w:t>
            </w:r>
          </w:p>
        </w:tc>
        <w:tc>
          <w:tcPr>
            <w:tcW w:w="1109" w:type="pct"/>
          </w:tcPr>
          <w:p w:rsidR="00875D6F" w:rsidRPr="004002A5" w:rsidRDefault="00875D6F" w:rsidP="00A23402">
            <w:pPr>
              <w:jc w:val="center"/>
              <w:rPr>
                <w:rFonts w:ascii="CG Times" w:hAnsi="CG Times"/>
                <w:color w:val="000000"/>
                <w:sz w:val="21"/>
                <w:szCs w:val="21"/>
                <w:lang w:val="sq-AL" w:bidi="ar-DZ"/>
              </w:rPr>
            </w:pPr>
            <w:r w:rsidRPr="004002A5">
              <w:rPr>
                <w:rFonts w:ascii="CG Times" w:hAnsi="CG Times"/>
                <w:color w:val="000000"/>
                <w:sz w:val="21"/>
                <w:szCs w:val="21"/>
                <w:lang w:val="sq-AL" w:bidi="ar-DZ"/>
              </w:rPr>
              <w:t>0.6 ha</w:t>
            </w:r>
          </w:p>
        </w:tc>
      </w:tr>
      <w:tr w:rsidR="00875D6F" w:rsidRPr="004002A5">
        <w:tc>
          <w:tcPr>
            <w:tcW w:w="346"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8</w:t>
            </w:r>
          </w:p>
        </w:tc>
        <w:tc>
          <w:tcPr>
            <w:tcW w:w="1589"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Miniera e Fe-Ni, në Përrenjas</w:t>
            </w:r>
          </w:p>
        </w:tc>
        <w:tc>
          <w:tcPr>
            <w:tcW w:w="1957"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Mbetje të Fe-Ni</w:t>
            </w:r>
          </w:p>
        </w:tc>
        <w:tc>
          <w:tcPr>
            <w:tcW w:w="1109" w:type="pct"/>
          </w:tcPr>
          <w:p w:rsidR="00875D6F" w:rsidRPr="004002A5" w:rsidRDefault="00875D6F" w:rsidP="00A23402">
            <w:pPr>
              <w:jc w:val="center"/>
              <w:rPr>
                <w:rFonts w:ascii="CG Times" w:hAnsi="CG Times"/>
                <w:color w:val="000000"/>
                <w:sz w:val="21"/>
                <w:szCs w:val="21"/>
                <w:lang w:val="sq-AL" w:bidi="ar-DZ"/>
              </w:rPr>
            </w:pPr>
            <w:r w:rsidRPr="004002A5">
              <w:rPr>
                <w:rFonts w:ascii="CG Times" w:hAnsi="CG Times"/>
                <w:color w:val="000000"/>
                <w:sz w:val="21"/>
                <w:szCs w:val="21"/>
                <w:lang w:val="sq-AL" w:bidi="ar-DZ"/>
              </w:rPr>
              <w:t>23 ha</w:t>
            </w:r>
          </w:p>
        </w:tc>
      </w:tr>
      <w:tr w:rsidR="00875D6F" w:rsidRPr="004002A5">
        <w:tc>
          <w:tcPr>
            <w:tcW w:w="346"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9</w:t>
            </w:r>
          </w:p>
        </w:tc>
        <w:tc>
          <w:tcPr>
            <w:tcW w:w="1589"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Magazina në Rrëshen</w:t>
            </w:r>
          </w:p>
        </w:tc>
        <w:tc>
          <w:tcPr>
            <w:tcW w:w="1957" w:type="pct"/>
          </w:tcPr>
          <w:p w:rsidR="00875D6F" w:rsidRPr="004002A5" w:rsidRDefault="00875D6F" w:rsidP="00A23402">
            <w:pPr>
              <w:jc w:val="both"/>
              <w:rPr>
                <w:rFonts w:ascii="CG Times" w:hAnsi="CG Times"/>
                <w:color w:val="000000"/>
                <w:sz w:val="21"/>
                <w:szCs w:val="21"/>
                <w:lang w:val="sq-AL" w:bidi="ar-DZ"/>
              </w:rPr>
            </w:pPr>
            <w:r w:rsidRPr="004002A5">
              <w:rPr>
                <w:rFonts w:ascii="CG Times" w:hAnsi="CG Times"/>
                <w:color w:val="000000"/>
                <w:sz w:val="21"/>
                <w:szCs w:val="21"/>
                <w:lang w:val="sq-AL" w:bidi="ar-DZ"/>
              </w:rPr>
              <w:t>Pesticide</w:t>
            </w:r>
          </w:p>
        </w:tc>
        <w:tc>
          <w:tcPr>
            <w:tcW w:w="1109" w:type="pct"/>
          </w:tcPr>
          <w:p w:rsidR="00875D6F" w:rsidRPr="004002A5" w:rsidRDefault="00875D6F" w:rsidP="008B1AE8">
            <w:pPr>
              <w:pStyle w:val="ListParagraph"/>
              <w:numPr>
                <w:ilvl w:val="1"/>
                <w:numId w:val="5"/>
              </w:numPr>
              <w:ind w:firstLine="0"/>
              <w:jc w:val="center"/>
              <w:rPr>
                <w:rFonts w:ascii="CG Times" w:hAnsi="CG Times"/>
                <w:color w:val="000000"/>
                <w:sz w:val="21"/>
                <w:szCs w:val="21"/>
                <w:lang w:bidi="ar-DZ"/>
              </w:rPr>
            </w:pPr>
            <w:r w:rsidRPr="004002A5">
              <w:rPr>
                <w:rFonts w:ascii="CG Times" w:hAnsi="CG Times"/>
                <w:color w:val="000000"/>
                <w:sz w:val="21"/>
                <w:szCs w:val="21"/>
                <w:lang w:bidi="ar-DZ"/>
              </w:rPr>
              <w:t>ha</w:t>
            </w:r>
          </w:p>
        </w:tc>
      </w:tr>
    </w:tbl>
    <w:p w:rsidR="003714A2" w:rsidRPr="00B135A0" w:rsidRDefault="00875D6F" w:rsidP="00F3425E">
      <w:pPr>
        <w:pStyle w:val="Paragrafi"/>
        <w:rPr>
          <w:sz w:val="21"/>
          <w:szCs w:val="21"/>
          <w:lang w:val="sq-AL"/>
        </w:rPr>
      </w:pPr>
      <w:r w:rsidRPr="00B135A0">
        <w:rPr>
          <w:sz w:val="21"/>
          <w:szCs w:val="21"/>
          <w:lang w:val="sq-AL"/>
        </w:rPr>
        <w:t xml:space="preserve">Në bazë të të dhënave të identifikimit të zonave të ndotura (pikave të nxehta ose hotspotet), rreth 70% e </w:t>
      </w:r>
      <w:r w:rsidR="00A630FB" w:rsidRPr="00B135A0">
        <w:rPr>
          <w:sz w:val="21"/>
          <w:szCs w:val="21"/>
          <w:lang w:val="sq-AL"/>
        </w:rPr>
        <w:t>ish-</w:t>
      </w:r>
      <w:r w:rsidRPr="00B135A0">
        <w:rPr>
          <w:sz w:val="21"/>
          <w:szCs w:val="21"/>
          <w:lang w:val="sq-AL"/>
        </w:rPr>
        <w:t>territoreve industriale të vendit, janë të ndotura dhe vazhdojnë të jenë një kërcënim serioz për shëndetin dhe mjedisin, ku ato janë lokalizuar. Ndotësit potencialë janë ilustruar në tabelën e mëposhtme të përditësuar, ku tregohen vlerat në % të territorit që ato kanë ndotur.</w:t>
      </w:r>
    </w:p>
    <w:p w:rsidR="00F3425E" w:rsidRDefault="00F3425E" w:rsidP="00F3425E">
      <w:pPr>
        <w:pStyle w:val="Paragrafi"/>
        <w:rPr>
          <w:lang w:val="sq-AL"/>
        </w:rPr>
      </w:pPr>
    </w:p>
    <w:p w:rsidR="00B135A0" w:rsidRDefault="00B135A0" w:rsidP="00F3425E">
      <w:pPr>
        <w:pStyle w:val="Paragrafi"/>
        <w:rPr>
          <w:lang w:val="sq-AL"/>
        </w:rPr>
      </w:pPr>
    </w:p>
    <w:p w:rsidR="00B135A0" w:rsidRDefault="00B135A0" w:rsidP="00F3425E">
      <w:pPr>
        <w:pStyle w:val="Paragrafi"/>
        <w:rPr>
          <w:lang w:val="sq-AL"/>
        </w:rPr>
      </w:pPr>
    </w:p>
    <w:p w:rsidR="00B135A0" w:rsidRDefault="00B135A0" w:rsidP="00F3425E">
      <w:pPr>
        <w:pStyle w:val="Paragrafi"/>
        <w:rPr>
          <w:lang w:val="sq-AL"/>
        </w:rPr>
      </w:pPr>
    </w:p>
    <w:p w:rsidR="00B135A0" w:rsidRDefault="00B135A0" w:rsidP="00F3425E">
      <w:pPr>
        <w:pStyle w:val="Paragrafi"/>
        <w:rPr>
          <w:lang w:val="sq-AL"/>
        </w:rPr>
      </w:pPr>
    </w:p>
    <w:p w:rsidR="00B135A0" w:rsidRDefault="00B135A0" w:rsidP="00F3425E">
      <w:pPr>
        <w:pStyle w:val="Paragrafi"/>
        <w:rPr>
          <w:lang w:val="sq-AL"/>
        </w:rPr>
      </w:pPr>
    </w:p>
    <w:p w:rsidR="00B135A0" w:rsidRDefault="00B135A0" w:rsidP="00F3425E">
      <w:pPr>
        <w:pStyle w:val="Paragrafi"/>
        <w:rPr>
          <w:lang w:val="sq-AL"/>
        </w:rPr>
      </w:pPr>
    </w:p>
    <w:p w:rsidR="00B135A0" w:rsidRDefault="00B135A0" w:rsidP="00F3425E">
      <w:pPr>
        <w:pStyle w:val="Paragrafi"/>
        <w:rPr>
          <w:lang w:val="sq-AL"/>
        </w:rPr>
      </w:pPr>
    </w:p>
    <w:p w:rsidR="00B135A0" w:rsidRDefault="00B135A0" w:rsidP="00F3425E">
      <w:pPr>
        <w:pStyle w:val="Paragrafi"/>
        <w:rPr>
          <w:lang w:val="sq-AL"/>
        </w:rPr>
      </w:pPr>
    </w:p>
    <w:p w:rsidR="00875D6F" w:rsidRPr="004002A5" w:rsidRDefault="00A630FB" w:rsidP="00A23402">
      <w:pPr>
        <w:jc w:val="center"/>
        <w:rPr>
          <w:rFonts w:ascii="CG Times" w:hAnsi="CG Times"/>
          <w:b/>
          <w:sz w:val="21"/>
          <w:szCs w:val="21"/>
          <w:lang w:val="sq-AL"/>
        </w:rPr>
      </w:pPr>
      <w:r w:rsidRPr="004002A5">
        <w:rPr>
          <w:rFonts w:ascii="CG Times" w:hAnsi="CG Times"/>
          <w:b/>
          <w:sz w:val="21"/>
          <w:szCs w:val="21"/>
          <w:lang w:val="sq-AL"/>
        </w:rPr>
        <w:t xml:space="preserve">Tabela </w:t>
      </w:r>
      <w:r w:rsidR="00875D6F" w:rsidRPr="004002A5">
        <w:rPr>
          <w:rFonts w:ascii="CG Times" w:hAnsi="CG Times"/>
          <w:b/>
          <w:sz w:val="21"/>
          <w:szCs w:val="21"/>
          <w:lang w:val="sq-AL"/>
        </w:rPr>
        <w:t>5</w:t>
      </w:r>
      <w:r w:rsidRPr="004002A5">
        <w:rPr>
          <w:rFonts w:ascii="CG Times" w:hAnsi="CG Times"/>
          <w:b/>
          <w:sz w:val="21"/>
          <w:szCs w:val="21"/>
          <w:lang w:val="sq-AL"/>
        </w:rPr>
        <w:t>.</w:t>
      </w:r>
      <w:r w:rsidR="00875D6F" w:rsidRPr="004002A5">
        <w:rPr>
          <w:rFonts w:ascii="CG Times" w:hAnsi="CG Times"/>
          <w:b/>
          <w:sz w:val="21"/>
          <w:szCs w:val="21"/>
          <w:lang w:val="sq-AL"/>
        </w:rPr>
        <w:t xml:space="preserve"> Ndotësit potencialë dhe % e territoreve të ndotura sipas llojit të ndotësit</w:t>
      </w:r>
    </w:p>
    <w:p w:rsidR="003714A2" w:rsidRPr="004002A5" w:rsidRDefault="003714A2" w:rsidP="00A23402">
      <w:pPr>
        <w:jc w:val="center"/>
        <w:rPr>
          <w:rFonts w:ascii="CG Times" w:hAnsi="CG Times"/>
          <w:b/>
          <w:sz w:val="21"/>
          <w:szCs w:val="21"/>
          <w:lang w:val="sq-AL"/>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3"/>
        <w:gridCol w:w="2937"/>
      </w:tblGrid>
      <w:tr w:rsidR="003714A2" w:rsidRPr="008B1AE8">
        <w:tc>
          <w:tcPr>
            <w:tcW w:w="3446" w:type="pct"/>
          </w:tcPr>
          <w:p w:rsidR="003714A2" w:rsidRPr="008B1AE8" w:rsidRDefault="002A3393" w:rsidP="008B1AE8">
            <w:pPr>
              <w:jc w:val="center"/>
              <w:rPr>
                <w:rFonts w:ascii="CG Times" w:hAnsi="CG Times"/>
                <w:b/>
                <w:sz w:val="21"/>
                <w:szCs w:val="21"/>
                <w:lang w:val="sq-AL"/>
              </w:rPr>
            </w:pPr>
            <w:r w:rsidRPr="008B1AE8">
              <w:rPr>
                <w:rFonts w:ascii="CG Times" w:hAnsi="CG Times"/>
                <w:b/>
                <w:sz w:val="21"/>
                <w:szCs w:val="21"/>
                <w:lang w:val="sq-AL"/>
              </w:rPr>
              <w:t>Zona</w:t>
            </w:r>
          </w:p>
        </w:tc>
        <w:tc>
          <w:tcPr>
            <w:tcW w:w="1554" w:type="pct"/>
          </w:tcPr>
          <w:p w:rsidR="003714A2" w:rsidRPr="008B1AE8" w:rsidRDefault="002A3393" w:rsidP="008B1AE8">
            <w:pPr>
              <w:jc w:val="center"/>
              <w:rPr>
                <w:rFonts w:ascii="CG Times" w:hAnsi="CG Times"/>
                <w:b/>
                <w:sz w:val="21"/>
                <w:szCs w:val="21"/>
                <w:lang w:val="sq-AL"/>
              </w:rPr>
            </w:pPr>
            <w:r w:rsidRPr="008B1AE8">
              <w:rPr>
                <w:rFonts w:ascii="CG Times" w:hAnsi="CG Times"/>
                <w:b/>
                <w:sz w:val="21"/>
                <w:szCs w:val="21"/>
                <w:lang w:val="sq-AL"/>
              </w:rPr>
              <w:t>Përqindja (%)</w:t>
            </w:r>
          </w:p>
        </w:tc>
      </w:tr>
      <w:tr w:rsidR="003714A2" w:rsidRPr="008B1AE8">
        <w:tc>
          <w:tcPr>
            <w:tcW w:w="3446" w:type="pct"/>
          </w:tcPr>
          <w:p w:rsidR="003714A2" w:rsidRPr="008B1AE8" w:rsidRDefault="002A3393" w:rsidP="002A3393">
            <w:pPr>
              <w:rPr>
                <w:rFonts w:ascii="CG Times" w:hAnsi="CG Times"/>
                <w:b/>
                <w:sz w:val="21"/>
                <w:szCs w:val="21"/>
                <w:lang w:val="sq-AL"/>
              </w:rPr>
            </w:pPr>
            <w:r w:rsidRPr="008B1AE8">
              <w:rPr>
                <w:rFonts w:ascii="CG Times" w:hAnsi="CG Times"/>
                <w:sz w:val="21"/>
                <w:szCs w:val="21"/>
                <w:lang w:val="sq-AL"/>
              </w:rPr>
              <w:t>Ndotja nga metalet e rënda (Cu,Zn,Pb,As,Ni</w:t>
            </w:r>
            <w:r w:rsidR="00D57BAD" w:rsidRPr="008B1AE8">
              <w:rPr>
                <w:rFonts w:ascii="CG Times" w:hAnsi="CG Times"/>
                <w:sz w:val="21"/>
                <w:szCs w:val="21"/>
                <w:lang w:val="sq-AL"/>
              </w:rPr>
              <w:t xml:space="preserve"> etj.</w:t>
            </w:r>
            <w:r w:rsidRPr="008B1AE8">
              <w:rPr>
                <w:rFonts w:ascii="CG Times" w:hAnsi="CG Times"/>
                <w:sz w:val="21"/>
                <w:szCs w:val="21"/>
                <w:lang w:val="sq-AL"/>
              </w:rPr>
              <w:t>)</w:t>
            </w:r>
          </w:p>
        </w:tc>
        <w:tc>
          <w:tcPr>
            <w:tcW w:w="1554" w:type="pct"/>
          </w:tcPr>
          <w:p w:rsidR="003714A2" w:rsidRPr="008B1AE8" w:rsidRDefault="002A3393" w:rsidP="008B1AE8">
            <w:pPr>
              <w:jc w:val="center"/>
              <w:rPr>
                <w:rFonts w:ascii="CG Times" w:hAnsi="CG Times"/>
                <w:b/>
                <w:sz w:val="21"/>
                <w:szCs w:val="21"/>
                <w:lang w:val="sq-AL"/>
              </w:rPr>
            </w:pPr>
            <w:r w:rsidRPr="008B1AE8">
              <w:rPr>
                <w:rFonts w:ascii="CG Times" w:hAnsi="CG Times"/>
                <w:sz w:val="21"/>
                <w:szCs w:val="21"/>
                <w:lang w:val="sq-AL"/>
              </w:rPr>
              <w:t>45</w:t>
            </w:r>
          </w:p>
        </w:tc>
      </w:tr>
      <w:tr w:rsidR="003714A2" w:rsidRPr="008B1AE8">
        <w:tc>
          <w:tcPr>
            <w:tcW w:w="3446" w:type="pct"/>
          </w:tcPr>
          <w:p w:rsidR="003714A2" w:rsidRPr="008B1AE8" w:rsidRDefault="002A3393" w:rsidP="002A3393">
            <w:pPr>
              <w:rPr>
                <w:rFonts w:ascii="CG Times" w:hAnsi="CG Times"/>
                <w:b/>
                <w:sz w:val="21"/>
                <w:szCs w:val="21"/>
                <w:lang w:val="sq-AL"/>
              </w:rPr>
            </w:pPr>
            <w:r w:rsidRPr="008B1AE8">
              <w:rPr>
                <w:rFonts w:ascii="CG Times" w:hAnsi="CG Times"/>
                <w:sz w:val="21"/>
                <w:szCs w:val="21"/>
                <w:lang w:val="sq-AL"/>
              </w:rPr>
              <w:t>Ndotja nga kimikatet e trashëguara të depozituara*</w:t>
            </w:r>
          </w:p>
        </w:tc>
        <w:tc>
          <w:tcPr>
            <w:tcW w:w="1554" w:type="pct"/>
          </w:tcPr>
          <w:p w:rsidR="003714A2" w:rsidRPr="008B1AE8" w:rsidRDefault="002A3393" w:rsidP="008B1AE8">
            <w:pPr>
              <w:jc w:val="center"/>
              <w:rPr>
                <w:rFonts w:ascii="CG Times" w:hAnsi="CG Times"/>
                <w:b/>
                <w:sz w:val="21"/>
                <w:szCs w:val="21"/>
                <w:lang w:val="sq-AL"/>
              </w:rPr>
            </w:pPr>
            <w:r w:rsidRPr="008B1AE8">
              <w:rPr>
                <w:rFonts w:ascii="CG Times" w:hAnsi="CG Times"/>
                <w:sz w:val="21"/>
                <w:szCs w:val="21"/>
                <w:lang w:val="sq-AL"/>
              </w:rPr>
              <w:t>17.5</w:t>
            </w:r>
          </w:p>
        </w:tc>
      </w:tr>
      <w:tr w:rsidR="002A3393" w:rsidRPr="008B1AE8">
        <w:tc>
          <w:tcPr>
            <w:tcW w:w="3446" w:type="pct"/>
          </w:tcPr>
          <w:p w:rsidR="002A3393" w:rsidRPr="008B1AE8" w:rsidRDefault="002A3393" w:rsidP="002A3393">
            <w:pPr>
              <w:rPr>
                <w:rFonts w:ascii="CG Times" w:hAnsi="CG Times"/>
                <w:b/>
                <w:sz w:val="21"/>
                <w:szCs w:val="21"/>
                <w:lang w:val="sq-AL"/>
              </w:rPr>
            </w:pPr>
            <w:r w:rsidRPr="008B1AE8">
              <w:rPr>
                <w:rFonts w:ascii="CG Times" w:hAnsi="CG Times"/>
                <w:sz w:val="21"/>
                <w:szCs w:val="21"/>
                <w:lang w:val="sq-AL"/>
              </w:rPr>
              <w:t>Kimikatet dhe pesticidet që mendohet të kenë ndikuar në ndotjen e tokës</w:t>
            </w:r>
          </w:p>
        </w:tc>
        <w:tc>
          <w:tcPr>
            <w:tcW w:w="1554" w:type="pct"/>
          </w:tcPr>
          <w:p w:rsidR="002A3393" w:rsidRPr="008B1AE8" w:rsidRDefault="002A3393" w:rsidP="008B1AE8">
            <w:pPr>
              <w:jc w:val="center"/>
              <w:rPr>
                <w:rFonts w:ascii="CG Times" w:hAnsi="CG Times"/>
                <w:b/>
                <w:sz w:val="21"/>
                <w:szCs w:val="21"/>
                <w:lang w:val="sq-AL"/>
              </w:rPr>
            </w:pPr>
            <w:r w:rsidRPr="008B1AE8">
              <w:rPr>
                <w:rFonts w:ascii="CG Times" w:hAnsi="CG Times"/>
                <w:sz w:val="21"/>
                <w:szCs w:val="21"/>
                <w:lang w:val="sq-AL"/>
              </w:rPr>
              <w:t>9.6</w:t>
            </w:r>
          </w:p>
        </w:tc>
      </w:tr>
      <w:tr w:rsidR="002A3393" w:rsidRPr="008B1AE8">
        <w:tc>
          <w:tcPr>
            <w:tcW w:w="3446" w:type="pct"/>
          </w:tcPr>
          <w:p w:rsidR="002A3393" w:rsidRPr="008B1AE8" w:rsidRDefault="002A3393" w:rsidP="002A3393">
            <w:pPr>
              <w:rPr>
                <w:rFonts w:ascii="CG Times" w:hAnsi="CG Times"/>
                <w:b/>
                <w:sz w:val="21"/>
                <w:szCs w:val="21"/>
                <w:lang w:val="sq-AL"/>
              </w:rPr>
            </w:pPr>
            <w:r w:rsidRPr="008B1AE8">
              <w:rPr>
                <w:rFonts w:ascii="CG Times" w:hAnsi="CG Times"/>
                <w:sz w:val="21"/>
                <w:szCs w:val="21"/>
                <w:lang w:val="sq-AL"/>
              </w:rPr>
              <w:t>Zonat e ndotura nga klorini- subs</w:t>
            </w:r>
            <w:r w:rsidR="00A630FB" w:rsidRPr="008B1AE8">
              <w:rPr>
                <w:rFonts w:ascii="CG Times" w:hAnsi="CG Times"/>
                <w:sz w:val="21"/>
                <w:szCs w:val="21"/>
                <w:lang w:val="sq-AL"/>
              </w:rPr>
              <w:t>.</w:t>
            </w:r>
            <w:r w:rsidRPr="008B1AE8">
              <w:rPr>
                <w:rFonts w:ascii="CG Times" w:hAnsi="CG Times"/>
                <w:sz w:val="21"/>
                <w:szCs w:val="21"/>
                <w:lang w:val="sq-AL"/>
              </w:rPr>
              <w:t xml:space="preserve"> organike</w:t>
            </w:r>
          </w:p>
        </w:tc>
        <w:tc>
          <w:tcPr>
            <w:tcW w:w="1554" w:type="pct"/>
          </w:tcPr>
          <w:p w:rsidR="002A3393" w:rsidRPr="008B1AE8" w:rsidRDefault="002A3393" w:rsidP="008B1AE8">
            <w:pPr>
              <w:jc w:val="center"/>
              <w:rPr>
                <w:rFonts w:ascii="CG Times" w:hAnsi="CG Times"/>
                <w:b/>
                <w:sz w:val="21"/>
                <w:szCs w:val="21"/>
                <w:lang w:val="sq-AL"/>
              </w:rPr>
            </w:pPr>
            <w:r w:rsidRPr="008B1AE8">
              <w:rPr>
                <w:rFonts w:ascii="CG Times" w:hAnsi="CG Times"/>
                <w:sz w:val="21"/>
                <w:szCs w:val="21"/>
                <w:lang w:val="sq-AL"/>
              </w:rPr>
              <w:t>6.4</w:t>
            </w:r>
          </w:p>
        </w:tc>
      </w:tr>
      <w:tr w:rsidR="002A3393" w:rsidRPr="008B1AE8">
        <w:tc>
          <w:tcPr>
            <w:tcW w:w="3446" w:type="pct"/>
          </w:tcPr>
          <w:p w:rsidR="002A3393" w:rsidRPr="008B1AE8" w:rsidRDefault="002A3393" w:rsidP="002A3393">
            <w:pPr>
              <w:rPr>
                <w:rFonts w:ascii="CG Times" w:hAnsi="CG Times"/>
                <w:b/>
                <w:sz w:val="21"/>
                <w:szCs w:val="21"/>
                <w:lang w:val="sq-AL"/>
              </w:rPr>
            </w:pPr>
            <w:r w:rsidRPr="008B1AE8">
              <w:rPr>
                <w:rFonts w:ascii="CG Times" w:hAnsi="CG Times"/>
                <w:sz w:val="21"/>
                <w:szCs w:val="21"/>
                <w:lang w:val="sq-AL"/>
              </w:rPr>
              <w:t>Zonat e ndotura nga nafta dhe komponentët e tij</w:t>
            </w:r>
          </w:p>
        </w:tc>
        <w:tc>
          <w:tcPr>
            <w:tcW w:w="1554" w:type="pct"/>
          </w:tcPr>
          <w:p w:rsidR="002A3393" w:rsidRPr="008B1AE8" w:rsidRDefault="002A3393" w:rsidP="008B1AE8">
            <w:pPr>
              <w:jc w:val="center"/>
              <w:rPr>
                <w:rFonts w:ascii="CG Times" w:hAnsi="CG Times"/>
                <w:b/>
                <w:sz w:val="21"/>
                <w:szCs w:val="21"/>
                <w:lang w:val="sq-AL"/>
              </w:rPr>
            </w:pPr>
            <w:r w:rsidRPr="008B1AE8">
              <w:rPr>
                <w:rFonts w:ascii="CG Times" w:hAnsi="CG Times"/>
                <w:sz w:val="21"/>
                <w:szCs w:val="21"/>
                <w:lang w:val="sq-AL"/>
              </w:rPr>
              <w:t>6.4</w:t>
            </w:r>
          </w:p>
        </w:tc>
      </w:tr>
      <w:tr w:rsidR="002A3393" w:rsidRPr="008B1AE8">
        <w:tc>
          <w:tcPr>
            <w:tcW w:w="3446" w:type="pct"/>
          </w:tcPr>
          <w:p w:rsidR="002A3393" w:rsidRPr="008B1AE8" w:rsidRDefault="002A3393" w:rsidP="002A3393">
            <w:pPr>
              <w:rPr>
                <w:rFonts w:ascii="CG Times" w:hAnsi="CG Times"/>
                <w:b/>
                <w:sz w:val="21"/>
                <w:szCs w:val="21"/>
                <w:lang w:val="sq-AL"/>
              </w:rPr>
            </w:pPr>
            <w:r w:rsidRPr="008B1AE8">
              <w:rPr>
                <w:rFonts w:ascii="CG Times" w:hAnsi="CG Times"/>
                <w:sz w:val="21"/>
                <w:szCs w:val="21"/>
                <w:lang w:val="sq-AL"/>
              </w:rPr>
              <w:t>Ndotja nga mërkuri</w:t>
            </w:r>
          </w:p>
        </w:tc>
        <w:tc>
          <w:tcPr>
            <w:tcW w:w="1554" w:type="pct"/>
          </w:tcPr>
          <w:p w:rsidR="002A3393" w:rsidRPr="008B1AE8" w:rsidRDefault="002A3393" w:rsidP="008B1AE8">
            <w:pPr>
              <w:jc w:val="center"/>
              <w:rPr>
                <w:rFonts w:ascii="CG Times" w:hAnsi="CG Times"/>
                <w:b/>
                <w:sz w:val="21"/>
                <w:szCs w:val="21"/>
                <w:lang w:val="sq-AL"/>
              </w:rPr>
            </w:pPr>
            <w:r w:rsidRPr="008B1AE8">
              <w:rPr>
                <w:rFonts w:ascii="CG Times" w:hAnsi="CG Times"/>
                <w:sz w:val="21"/>
                <w:szCs w:val="21"/>
                <w:lang w:val="sq-AL"/>
              </w:rPr>
              <w:t>3.2</w:t>
            </w:r>
          </w:p>
        </w:tc>
      </w:tr>
      <w:tr w:rsidR="002A3393" w:rsidRPr="008B1AE8">
        <w:tc>
          <w:tcPr>
            <w:tcW w:w="3446" w:type="pct"/>
          </w:tcPr>
          <w:p w:rsidR="002A3393" w:rsidRPr="008B1AE8" w:rsidRDefault="002A3393" w:rsidP="002A3393">
            <w:pPr>
              <w:rPr>
                <w:rFonts w:ascii="CG Times" w:hAnsi="CG Times"/>
                <w:b/>
                <w:sz w:val="21"/>
                <w:szCs w:val="21"/>
                <w:lang w:val="sq-AL"/>
              </w:rPr>
            </w:pPr>
            <w:r w:rsidRPr="008B1AE8">
              <w:rPr>
                <w:rFonts w:ascii="CG Times" w:hAnsi="CG Times"/>
                <w:sz w:val="21"/>
                <w:szCs w:val="21"/>
                <w:lang w:val="sq-AL"/>
              </w:rPr>
              <w:t>Të tjera</w:t>
            </w:r>
          </w:p>
        </w:tc>
        <w:tc>
          <w:tcPr>
            <w:tcW w:w="1554" w:type="pct"/>
          </w:tcPr>
          <w:p w:rsidR="002A3393" w:rsidRPr="008B1AE8" w:rsidRDefault="002A3393" w:rsidP="008B1AE8">
            <w:pPr>
              <w:jc w:val="center"/>
              <w:rPr>
                <w:rFonts w:ascii="CG Times" w:hAnsi="CG Times"/>
                <w:b/>
                <w:sz w:val="21"/>
                <w:szCs w:val="21"/>
                <w:lang w:val="sq-AL"/>
              </w:rPr>
            </w:pPr>
            <w:r w:rsidRPr="008B1AE8">
              <w:rPr>
                <w:rFonts w:ascii="CG Times" w:hAnsi="CG Times"/>
                <w:sz w:val="21"/>
                <w:szCs w:val="21"/>
                <w:lang w:val="sq-AL"/>
              </w:rPr>
              <w:t>6.9</w:t>
            </w:r>
          </w:p>
        </w:tc>
      </w:tr>
    </w:tbl>
    <w:p w:rsidR="003714A2" w:rsidRPr="004002A5" w:rsidRDefault="003714A2" w:rsidP="002A3393">
      <w:pPr>
        <w:rPr>
          <w:rFonts w:ascii="CG Times" w:hAnsi="CG Times"/>
          <w:b/>
          <w:bCs/>
          <w:sz w:val="21"/>
          <w:szCs w:val="21"/>
          <w:lang w:val="sq-AL"/>
        </w:rPr>
      </w:pPr>
    </w:p>
    <w:p w:rsidR="00875D6F" w:rsidRPr="00B135A0" w:rsidRDefault="00875D6F" w:rsidP="002A3393">
      <w:pPr>
        <w:pStyle w:val="Paragrafi"/>
        <w:rPr>
          <w:b/>
          <w:sz w:val="21"/>
          <w:szCs w:val="21"/>
          <w:lang w:val="sq-AL"/>
        </w:rPr>
      </w:pPr>
      <w:r w:rsidRPr="00B135A0">
        <w:rPr>
          <w:sz w:val="21"/>
          <w:szCs w:val="21"/>
          <w:lang w:val="sq-AL"/>
        </w:rPr>
        <w:t>* përqindja e territoreve të ndotura nga kimikatet stok të trashëguara ka pësuar një ulje rreth 5%, nga 22.5% në 17.5%, për arsye të eksportit të 130 ton kimikateve nga depot e Elbasanit dhe mbetjeve të tjera kimikatesh.</w:t>
      </w:r>
    </w:p>
    <w:p w:rsidR="00875D6F" w:rsidRPr="00B135A0" w:rsidRDefault="00875D6F" w:rsidP="002A3393">
      <w:pPr>
        <w:pStyle w:val="Paragrafi"/>
        <w:rPr>
          <w:b/>
          <w:sz w:val="21"/>
          <w:szCs w:val="21"/>
          <w:lang w:val="sq-AL"/>
        </w:rPr>
      </w:pPr>
      <w:r w:rsidRPr="00B135A0">
        <w:rPr>
          <w:b/>
          <w:sz w:val="21"/>
          <w:szCs w:val="21"/>
          <w:lang w:val="sq-AL"/>
        </w:rPr>
        <w:t>7. Forcat shtytëse dhe presionet</w:t>
      </w:r>
    </w:p>
    <w:p w:rsidR="00875D6F" w:rsidRPr="00B135A0" w:rsidRDefault="00875D6F" w:rsidP="002A3393">
      <w:pPr>
        <w:pStyle w:val="Paragrafi"/>
        <w:rPr>
          <w:sz w:val="21"/>
          <w:szCs w:val="21"/>
          <w:lang w:val="sq-AL"/>
        </w:rPr>
      </w:pPr>
      <w:r w:rsidRPr="00B135A0">
        <w:rPr>
          <w:sz w:val="21"/>
          <w:szCs w:val="21"/>
          <w:lang w:val="sq-AL"/>
        </w:rPr>
        <w:t>Rritja e vazhdueshme e popullsisë në disa qytete kryesore, si rezultat i migrimit të tyre nga zonat rurale në zonat urbane, vazhdimi i ndërtimeve dhe prishjeve si dhe rritja e importit të mallrave të konsumit si ato ushqimore dhe tekstile etj., kanë ndikuar në rritjen në sasi dhe volum të mbetjeve të ngurta në tërësi dhe veçanërisht të mbetjeve të ambalazheve, elektrike dhe elektronike.</w:t>
      </w:r>
    </w:p>
    <w:p w:rsidR="00875D6F" w:rsidRPr="00B135A0" w:rsidRDefault="00875D6F" w:rsidP="002A3393">
      <w:pPr>
        <w:pStyle w:val="Paragrafi"/>
        <w:rPr>
          <w:sz w:val="21"/>
          <w:szCs w:val="21"/>
          <w:lang w:val="sq-AL"/>
        </w:rPr>
      </w:pPr>
      <w:r w:rsidRPr="00B135A0">
        <w:rPr>
          <w:sz w:val="21"/>
          <w:szCs w:val="21"/>
          <w:lang w:val="sq-AL"/>
        </w:rPr>
        <w:t>Veç kësaj, duhet të shtohen dhe mbetjet e rrezikshme industriale, të cilat gjenerohen nga aktiviteti i shumë kompanive private. Kjo ka ballafaquar dhe vënë në një presion serioz të gjitha autoritetet shtetërore, specialistët, dhe të gjithë operatorët e interesuar, që merren me administrimin e mbetjeve të ngurta. Forcat shtytëse kryesore për gjenerimin e mbetjeve urbane mbeten rritja e popullsisë, zhvillimi ekonomik dhe konsumi i mallrave për banorë.</w:t>
      </w:r>
    </w:p>
    <w:p w:rsidR="00875D6F" w:rsidRPr="00B135A0" w:rsidRDefault="00875D6F" w:rsidP="002A3393">
      <w:pPr>
        <w:pStyle w:val="Paragrafi"/>
        <w:rPr>
          <w:sz w:val="21"/>
          <w:szCs w:val="21"/>
          <w:lang w:val="sq-AL"/>
        </w:rPr>
      </w:pPr>
      <w:r w:rsidRPr="00B135A0">
        <w:rPr>
          <w:sz w:val="21"/>
          <w:szCs w:val="21"/>
          <w:lang w:val="sq-AL"/>
        </w:rPr>
        <w:t>Për vitin 2010, sasia e mbetjeve urbane për banorë rezultoi 334 kg/banorë/vit, krahasuar me vitin 2009, që rezultoi 229 kg/banorë/vit. Pra vihet re një rritje e dukshme prej 105 kg/banorë.</w:t>
      </w:r>
    </w:p>
    <w:p w:rsidR="00875D6F" w:rsidRPr="00B135A0" w:rsidRDefault="00875D6F" w:rsidP="002A3393">
      <w:pPr>
        <w:pStyle w:val="Paragrafi"/>
        <w:rPr>
          <w:b/>
          <w:color w:val="000000"/>
          <w:sz w:val="21"/>
          <w:szCs w:val="21"/>
          <w:lang w:val="sq-AL" w:bidi="ar-DZ"/>
        </w:rPr>
      </w:pPr>
      <w:r w:rsidRPr="00B135A0">
        <w:rPr>
          <w:b/>
          <w:color w:val="000000"/>
          <w:sz w:val="21"/>
          <w:szCs w:val="21"/>
          <w:lang w:val="sq-AL" w:bidi="ar-DZ"/>
        </w:rPr>
        <w:t xml:space="preserve">8. Masa dhe rekomandime </w:t>
      </w:r>
    </w:p>
    <w:p w:rsidR="00875D6F" w:rsidRPr="00B135A0" w:rsidRDefault="002A3393" w:rsidP="002A3393">
      <w:pPr>
        <w:pStyle w:val="Paragrafi"/>
        <w:rPr>
          <w:iCs/>
          <w:sz w:val="21"/>
          <w:szCs w:val="21"/>
          <w:lang w:val="sq-AL"/>
        </w:rPr>
      </w:pPr>
      <w:r w:rsidRPr="00B135A0">
        <w:rPr>
          <w:iCs/>
          <w:sz w:val="21"/>
          <w:szCs w:val="21"/>
          <w:lang w:val="sq-AL"/>
        </w:rPr>
        <w:t>1.</w:t>
      </w:r>
      <w:r w:rsidR="00A630FB" w:rsidRPr="00B135A0">
        <w:rPr>
          <w:iCs/>
          <w:sz w:val="21"/>
          <w:szCs w:val="21"/>
          <w:lang w:val="sq-AL"/>
        </w:rPr>
        <w:t xml:space="preserve"> </w:t>
      </w:r>
      <w:r w:rsidR="00875D6F" w:rsidRPr="00B135A0">
        <w:rPr>
          <w:iCs/>
          <w:sz w:val="21"/>
          <w:szCs w:val="21"/>
          <w:lang w:val="sq-AL"/>
        </w:rPr>
        <w:t>Vendosja e një incineratori në afërsi të ndonjë prej fabrikave të çimentos për djegien e mbetjeve të rrezikshme dhe urbane për shfrytëzimin e energjisë së prodhuar për qëllime industriale të prodhimit.</w:t>
      </w:r>
    </w:p>
    <w:p w:rsidR="00875D6F" w:rsidRPr="00B135A0" w:rsidRDefault="002A3393" w:rsidP="002A3393">
      <w:pPr>
        <w:pStyle w:val="Paragrafi"/>
        <w:rPr>
          <w:iCs/>
          <w:sz w:val="21"/>
          <w:szCs w:val="21"/>
          <w:lang w:val="sq-AL"/>
        </w:rPr>
      </w:pPr>
      <w:r w:rsidRPr="00B135A0">
        <w:rPr>
          <w:iCs/>
          <w:sz w:val="21"/>
          <w:szCs w:val="21"/>
          <w:lang w:val="sq-AL"/>
        </w:rPr>
        <w:t>2.</w:t>
      </w:r>
      <w:r w:rsidR="00A630FB" w:rsidRPr="00B135A0">
        <w:rPr>
          <w:iCs/>
          <w:sz w:val="21"/>
          <w:szCs w:val="21"/>
          <w:lang w:val="sq-AL"/>
        </w:rPr>
        <w:t xml:space="preserve"> </w:t>
      </w:r>
      <w:r w:rsidR="00875D6F" w:rsidRPr="00B135A0">
        <w:rPr>
          <w:iCs/>
          <w:sz w:val="21"/>
          <w:szCs w:val="21"/>
          <w:lang w:val="sq-AL"/>
        </w:rPr>
        <w:t>Sigurimi i fondeve dhe riaftësimi gradual i zonave industriale të ndotura (hotspote) të identifikuara të vendit, të cilave ju janë përfunduar projektet e studimit.</w:t>
      </w:r>
    </w:p>
    <w:p w:rsidR="00875D6F" w:rsidRPr="00B135A0" w:rsidRDefault="002A3393" w:rsidP="002A3393">
      <w:pPr>
        <w:pStyle w:val="Paragrafi"/>
        <w:rPr>
          <w:iCs/>
          <w:sz w:val="21"/>
          <w:szCs w:val="21"/>
          <w:lang w:val="sq-AL"/>
        </w:rPr>
      </w:pPr>
      <w:r w:rsidRPr="00B135A0">
        <w:rPr>
          <w:iCs/>
          <w:sz w:val="21"/>
          <w:szCs w:val="21"/>
          <w:lang w:val="sq-AL"/>
        </w:rPr>
        <w:t>3.</w:t>
      </w:r>
      <w:r w:rsidR="00A630FB" w:rsidRPr="00B135A0">
        <w:rPr>
          <w:iCs/>
          <w:sz w:val="21"/>
          <w:szCs w:val="21"/>
          <w:lang w:val="sq-AL"/>
        </w:rPr>
        <w:t xml:space="preserve"> </w:t>
      </w:r>
      <w:r w:rsidR="00875D6F" w:rsidRPr="00B135A0">
        <w:rPr>
          <w:iCs/>
          <w:sz w:val="21"/>
          <w:szCs w:val="21"/>
          <w:lang w:val="sq-AL"/>
        </w:rPr>
        <w:t>Inkurajimi dhe ndjekja e trajtimit të kimikateve stok dhe mbetjeve të rrezikshme në bashkëpunim me vendet, të cilat kanë eksperiencën dhe teknologjinë e nevojshme.</w:t>
      </w:r>
    </w:p>
    <w:p w:rsidR="00875D6F" w:rsidRPr="00B135A0" w:rsidRDefault="002A3393" w:rsidP="002A3393">
      <w:pPr>
        <w:pStyle w:val="Paragrafi"/>
        <w:rPr>
          <w:iCs/>
          <w:sz w:val="21"/>
          <w:szCs w:val="21"/>
          <w:lang w:val="sq-AL"/>
        </w:rPr>
      </w:pPr>
      <w:r w:rsidRPr="00B135A0">
        <w:rPr>
          <w:iCs/>
          <w:sz w:val="21"/>
          <w:szCs w:val="21"/>
          <w:lang w:val="sq-AL"/>
        </w:rPr>
        <w:t>4.</w:t>
      </w:r>
      <w:r w:rsidR="00A630FB" w:rsidRPr="00B135A0">
        <w:rPr>
          <w:iCs/>
          <w:sz w:val="21"/>
          <w:szCs w:val="21"/>
          <w:lang w:val="sq-AL"/>
        </w:rPr>
        <w:t xml:space="preserve"> </w:t>
      </w:r>
      <w:r w:rsidR="00875D6F" w:rsidRPr="00B135A0">
        <w:rPr>
          <w:iCs/>
          <w:sz w:val="21"/>
          <w:szCs w:val="21"/>
          <w:lang w:val="sq-AL"/>
        </w:rPr>
        <w:t>Hartimi i rregullores për trajtimin dhe riciklimin e mbetjeve të ndërtimit.</w:t>
      </w:r>
    </w:p>
    <w:p w:rsidR="00875D6F" w:rsidRPr="00B135A0" w:rsidRDefault="002A3393" w:rsidP="002A3393">
      <w:pPr>
        <w:pStyle w:val="Paragrafi"/>
        <w:rPr>
          <w:iCs/>
          <w:sz w:val="21"/>
          <w:szCs w:val="21"/>
          <w:lang w:val="sq-AL"/>
        </w:rPr>
      </w:pPr>
      <w:r w:rsidRPr="00B135A0">
        <w:rPr>
          <w:iCs/>
          <w:sz w:val="21"/>
          <w:szCs w:val="21"/>
          <w:lang w:val="sq-AL"/>
        </w:rPr>
        <w:t>5.</w:t>
      </w:r>
      <w:r w:rsidR="00A630FB" w:rsidRPr="00B135A0">
        <w:rPr>
          <w:iCs/>
          <w:sz w:val="21"/>
          <w:szCs w:val="21"/>
          <w:lang w:val="sq-AL"/>
        </w:rPr>
        <w:t xml:space="preserve"> </w:t>
      </w:r>
      <w:r w:rsidR="00875D6F" w:rsidRPr="00B135A0">
        <w:rPr>
          <w:iCs/>
          <w:sz w:val="21"/>
          <w:szCs w:val="21"/>
          <w:lang w:val="sq-AL"/>
        </w:rPr>
        <w:t>Përmirësimi i sistemit të monitorimit, informacionit dhe regjistrimit të të dhënave.</w:t>
      </w:r>
    </w:p>
    <w:p w:rsidR="00875D6F" w:rsidRPr="00B135A0" w:rsidRDefault="002A3393" w:rsidP="002A3393">
      <w:pPr>
        <w:pStyle w:val="Paragrafi"/>
        <w:rPr>
          <w:iCs/>
          <w:sz w:val="21"/>
          <w:szCs w:val="21"/>
          <w:lang w:val="sq-AL"/>
        </w:rPr>
      </w:pPr>
      <w:r w:rsidRPr="00B135A0">
        <w:rPr>
          <w:color w:val="000000"/>
          <w:sz w:val="21"/>
          <w:szCs w:val="21"/>
          <w:lang w:val="sq-AL" w:bidi="ar-DZ"/>
        </w:rPr>
        <w:t>6.</w:t>
      </w:r>
      <w:r w:rsidR="00A630FB" w:rsidRPr="00B135A0">
        <w:rPr>
          <w:color w:val="000000"/>
          <w:sz w:val="21"/>
          <w:szCs w:val="21"/>
          <w:lang w:val="sq-AL" w:bidi="ar-DZ"/>
        </w:rPr>
        <w:t xml:space="preserve"> </w:t>
      </w:r>
      <w:r w:rsidR="00875D6F" w:rsidRPr="00B135A0">
        <w:rPr>
          <w:color w:val="000000"/>
          <w:sz w:val="21"/>
          <w:szCs w:val="21"/>
          <w:lang w:val="sq-AL" w:bidi="ar-DZ"/>
        </w:rPr>
        <w:t>Planifikimi kombëtar i menaxhimit të mbetjeve urbane dhe industriale.</w:t>
      </w:r>
    </w:p>
    <w:p w:rsidR="00875D6F" w:rsidRPr="00B135A0" w:rsidRDefault="002A3393" w:rsidP="002A3393">
      <w:pPr>
        <w:pStyle w:val="Paragrafi"/>
        <w:rPr>
          <w:iCs/>
          <w:sz w:val="21"/>
          <w:szCs w:val="21"/>
          <w:lang w:val="sq-AL"/>
        </w:rPr>
      </w:pPr>
      <w:r w:rsidRPr="00B135A0">
        <w:rPr>
          <w:color w:val="000000"/>
          <w:sz w:val="21"/>
          <w:szCs w:val="21"/>
          <w:lang w:val="sq-AL" w:bidi="ar-DZ"/>
        </w:rPr>
        <w:t>7.</w:t>
      </w:r>
      <w:r w:rsidR="00A630FB" w:rsidRPr="00B135A0">
        <w:rPr>
          <w:color w:val="000000"/>
          <w:sz w:val="21"/>
          <w:szCs w:val="21"/>
          <w:lang w:val="sq-AL" w:bidi="ar-DZ"/>
        </w:rPr>
        <w:t xml:space="preserve"> </w:t>
      </w:r>
      <w:r w:rsidR="00875D6F" w:rsidRPr="00B135A0">
        <w:rPr>
          <w:color w:val="000000"/>
          <w:sz w:val="21"/>
          <w:szCs w:val="21"/>
          <w:lang w:val="sq-AL" w:bidi="ar-DZ"/>
        </w:rPr>
        <w:t>Planifikimi në nivel rajonal dhe lokal i menaxhimit të mbetjeve.</w:t>
      </w:r>
    </w:p>
    <w:p w:rsidR="00875D6F" w:rsidRPr="00B135A0" w:rsidRDefault="002A3393" w:rsidP="002A3393">
      <w:pPr>
        <w:pStyle w:val="Paragrafi"/>
        <w:rPr>
          <w:iCs/>
          <w:sz w:val="21"/>
          <w:szCs w:val="21"/>
          <w:lang w:val="sq-AL"/>
        </w:rPr>
      </w:pPr>
      <w:r w:rsidRPr="00B135A0">
        <w:rPr>
          <w:color w:val="000000"/>
          <w:sz w:val="21"/>
          <w:szCs w:val="21"/>
          <w:lang w:val="sq-AL" w:bidi="ar-DZ"/>
        </w:rPr>
        <w:t>8.</w:t>
      </w:r>
      <w:r w:rsidR="00A630FB" w:rsidRPr="00B135A0">
        <w:rPr>
          <w:color w:val="000000"/>
          <w:sz w:val="21"/>
          <w:szCs w:val="21"/>
          <w:lang w:val="sq-AL" w:bidi="ar-DZ"/>
        </w:rPr>
        <w:t xml:space="preserve"> </w:t>
      </w:r>
      <w:r w:rsidR="00875D6F" w:rsidRPr="00B135A0">
        <w:rPr>
          <w:color w:val="000000"/>
          <w:sz w:val="21"/>
          <w:szCs w:val="21"/>
          <w:lang w:val="sq-AL" w:bidi="ar-DZ"/>
        </w:rPr>
        <w:t>Plotësimi i kuadrit ligjor me akte ligjore për menaxhimin e sigurt mjedisor të mbetjeve industriale.</w:t>
      </w:r>
    </w:p>
    <w:p w:rsidR="00875D6F" w:rsidRPr="00B135A0" w:rsidRDefault="002A3393" w:rsidP="002A3393">
      <w:pPr>
        <w:pStyle w:val="Paragrafi"/>
        <w:rPr>
          <w:iCs/>
          <w:sz w:val="21"/>
          <w:szCs w:val="21"/>
          <w:lang w:val="sq-AL"/>
        </w:rPr>
      </w:pPr>
      <w:r w:rsidRPr="00B135A0">
        <w:rPr>
          <w:color w:val="000000"/>
          <w:sz w:val="21"/>
          <w:szCs w:val="21"/>
          <w:lang w:val="sq-AL" w:bidi="ar-DZ"/>
        </w:rPr>
        <w:t>9.</w:t>
      </w:r>
      <w:r w:rsidR="00A630FB" w:rsidRPr="00B135A0">
        <w:rPr>
          <w:color w:val="000000"/>
          <w:sz w:val="21"/>
          <w:szCs w:val="21"/>
          <w:lang w:val="sq-AL" w:bidi="ar-DZ"/>
        </w:rPr>
        <w:t xml:space="preserve"> </w:t>
      </w:r>
      <w:r w:rsidR="00875D6F" w:rsidRPr="00B135A0">
        <w:rPr>
          <w:color w:val="000000"/>
          <w:sz w:val="21"/>
          <w:szCs w:val="21"/>
          <w:lang w:val="sq-AL" w:bidi="ar-DZ"/>
        </w:rPr>
        <w:t>Ndërgjegjësimi i publikut për ndarjen dhe grumbullimin selektiv të mbetjeve urbane.</w:t>
      </w:r>
    </w:p>
    <w:p w:rsidR="00875D6F" w:rsidRPr="00B135A0" w:rsidRDefault="002A3393" w:rsidP="002A3393">
      <w:pPr>
        <w:pStyle w:val="Paragrafi"/>
        <w:rPr>
          <w:iCs/>
          <w:sz w:val="21"/>
          <w:szCs w:val="21"/>
          <w:lang w:val="sq-AL"/>
        </w:rPr>
      </w:pPr>
      <w:r w:rsidRPr="00B135A0">
        <w:rPr>
          <w:color w:val="000000"/>
          <w:sz w:val="21"/>
          <w:szCs w:val="21"/>
          <w:lang w:val="sq-AL" w:bidi="ar-DZ"/>
        </w:rPr>
        <w:t>10.</w:t>
      </w:r>
      <w:r w:rsidR="00A630FB" w:rsidRPr="00B135A0">
        <w:rPr>
          <w:color w:val="000000"/>
          <w:sz w:val="21"/>
          <w:szCs w:val="21"/>
          <w:lang w:val="sq-AL" w:bidi="ar-DZ"/>
        </w:rPr>
        <w:t xml:space="preserve"> </w:t>
      </w:r>
      <w:r w:rsidR="00875D6F" w:rsidRPr="00B135A0">
        <w:rPr>
          <w:color w:val="000000"/>
          <w:sz w:val="21"/>
          <w:szCs w:val="21"/>
          <w:lang w:val="sq-AL" w:bidi="ar-DZ"/>
        </w:rPr>
        <w:t>Krijimi i strukturave administrative në nivel kombëtar, rajonal dhe lokal për forcimin e mëtejshëm të administrimit të mbetjeve.</w:t>
      </w:r>
    </w:p>
    <w:p w:rsidR="00875D6F" w:rsidRDefault="002A3393" w:rsidP="002A3393">
      <w:pPr>
        <w:pStyle w:val="Paragrafi"/>
        <w:rPr>
          <w:color w:val="000000"/>
          <w:sz w:val="21"/>
          <w:szCs w:val="21"/>
          <w:lang w:val="sq-AL" w:bidi="ar-DZ"/>
        </w:rPr>
      </w:pPr>
      <w:r w:rsidRPr="00B135A0">
        <w:rPr>
          <w:color w:val="000000"/>
          <w:sz w:val="21"/>
          <w:szCs w:val="21"/>
          <w:lang w:val="sq-AL" w:bidi="ar-DZ"/>
        </w:rPr>
        <w:t>11.</w:t>
      </w:r>
      <w:r w:rsidR="00A630FB" w:rsidRPr="00B135A0">
        <w:rPr>
          <w:color w:val="000000"/>
          <w:sz w:val="21"/>
          <w:szCs w:val="21"/>
          <w:lang w:val="sq-AL" w:bidi="ar-DZ"/>
        </w:rPr>
        <w:t xml:space="preserve"> </w:t>
      </w:r>
      <w:r w:rsidR="00875D6F" w:rsidRPr="00B135A0">
        <w:rPr>
          <w:color w:val="000000"/>
          <w:sz w:val="21"/>
          <w:szCs w:val="21"/>
          <w:lang w:val="sq-AL" w:bidi="ar-DZ"/>
        </w:rPr>
        <w:t xml:space="preserve">Të vlerësohet mundësia e ngritjes së një </w:t>
      </w:r>
      <w:r w:rsidR="00875D6F" w:rsidRPr="00B135A0">
        <w:rPr>
          <w:i/>
          <w:color w:val="000000"/>
          <w:sz w:val="21"/>
          <w:szCs w:val="21"/>
          <w:lang w:val="sq-AL" w:bidi="ar-DZ"/>
        </w:rPr>
        <w:t>landfill</w:t>
      </w:r>
      <w:r w:rsidR="00A630FB" w:rsidRPr="00B135A0">
        <w:rPr>
          <w:color w:val="000000"/>
          <w:sz w:val="21"/>
          <w:szCs w:val="21"/>
          <w:lang w:val="sq-AL" w:bidi="ar-DZ"/>
        </w:rPr>
        <w:t>-</w:t>
      </w:r>
      <w:r w:rsidR="00875D6F" w:rsidRPr="00B135A0">
        <w:rPr>
          <w:color w:val="000000"/>
          <w:sz w:val="21"/>
          <w:szCs w:val="21"/>
          <w:lang w:val="sq-AL" w:bidi="ar-DZ"/>
        </w:rPr>
        <w:t xml:space="preserve">i industrial </w:t>
      </w:r>
      <w:r w:rsidR="00A630FB" w:rsidRPr="00B135A0">
        <w:rPr>
          <w:color w:val="000000"/>
          <w:sz w:val="21"/>
          <w:szCs w:val="21"/>
          <w:lang w:val="sq-AL" w:bidi="ar-DZ"/>
        </w:rPr>
        <w:t>qendror</w:t>
      </w:r>
      <w:r w:rsidR="00875D6F" w:rsidRPr="00B135A0">
        <w:rPr>
          <w:color w:val="000000"/>
          <w:sz w:val="21"/>
          <w:szCs w:val="21"/>
          <w:lang w:val="sq-AL" w:bidi="ar-DZ"/>
        </w:rPr>
        <w:t xml:space="preserve">, për depozitimin e mbetjeve të ngurta industriale, mbas trajtimit të tyre me metodat e përcaktuara nga Konventa e Baselit, duke shmangur depozitimin e tyre në </w:t>
      </w:r>
      <w:r w:rsidR="00875D6F" w:rsidRPr="00B135A0">
        <w:rPr>
          <w:i/>
          <w:color w:val="000000"/>
          <w:sz w:val="21"/>
          <w:szCs w:val="21"/>
          <w:lang w:val="sq-AL" w:bidi="ar-DZ"/>
        </w:rPr>
        <w:t>landfill</w:t>
      </w:r>
      <w:r w:rsidR="00A630FB" w:rsidRPr="00B135A0">
        <w:rPr>
          <w:color w:val="000000"/>
          <w:sz w:val="21"/>
          <w:szCs w:val="21"/>
          <w:lang w:val="sq-AL" w:bidi="ar-DZ"/>
        </w:rPr>
        <w:t>-et urbane/ose/</w:t>
      </w:r>
      <w:r w:rsidR="00875D6F" w:rsidRPr="00B135A0">
        <w:rPr>
          <w:color w:val="000000"/>
          <w:sz w:val="21"/>
          <w:szCs w:val="21"/>
          <w:lang w:val="sq-AL" w:bidi="ar-DZ"/>
        </w:rPr>
        <w:t>dhe dampat e mbetjeve urbane.</w:t>
      </w:r>
    </w:p>
    <w:p w:rsidR="00B135A0" w:rsidRDefault="00B135A0" w:rsidP="002A3393">
      <w:pPr>
        <w:pStyle w:val="Paragrafi"/>
        <w:rPr>
          <w:color w:val="000000"/>
          <w:sz w:val="21"/>
          <w:szCs w:val="21"/>
          <w:lang w:val="sq-AL" w:bidi="ar-DZ"/>
        </w:rPr>
      </w:pPr>
    </w:p>
    <w:p w:rsidR="00B135A0" w:rsidRDefault="00B135A0" w:rsidP="002A3393">
      <w:pPr>
        <w:pStyle w:val="Paragrafi"/>
        <w:rPr>
          <w:color w:val="000000"/>
          <w:sz w:val="21"/>
          <w:szCs w:val="21"/>
          <w:lang w:val="sq-AL" w:bidi="ar-DZ"/>
        </w:rPr>
      </w:pPr>
    </w:p>
    <w:p w:rsidR="00B135A0" w:rsidRPr="00B135A0" w:rsidRDefault="00B135A0" w:rsidP="002A3393">
      <w:pPr>
        <w:pStyle w:val="Paragrafi"/>
        <w:rPr>
          <w:iCs/>
          <w:sz w:val="21"/>
          <w:szCs w:val="21"/>
          <w:lang w:val="sq-AL"/>
        </w:rPr>
      </w:pPr>
    </w:p>
    <w:p w:rsidR="00875D6F" w:rsidRPr="00B135A0" w:rsidRDefault="00654520" w:rsidP="00654520">
      <w:pPr>
        <w:pStyle w:val="Paragrafi"/>
        <w:rPr>
          <w:sz w:val="21"/>
          <w:szCs w:val="21"/>
          <w:lang w:val="sq-AL"/>
        </w:rPr>
      </w:pPr>
      <w:r w:rsidRPr="00B135A0">
        <w:rPr>
          <w:sz w:val="21"/>
          <w:szCs w:val="21"/>
          <w:lang w:val="sq-AL"/>
        </w:rPr>
        <w:t xml:space="preserve">9. </w:t>
      </w:r>
      <w:r w:rsidR="00875D6F" w:rsidRPr="00B135A0">
        <w:rPr>
          <w:sz w:val="21"/>
          <w:szCs w:val="21"/>
          <w:lang w:val="sq-AL"/>
        </w:rPr>
        <w:t xml:space="preserve">Konkluzione </w:t>
      </w:r>
    </w:p>
    <w:p w:rsidR="00875D6F" w:rsidRPr="00B135A0" w:rsidRDefault="00654520" w:rsidP="00654520">
      <w:pPr>
        <w:pStyle w:val="Paragrafi"/>
        <w:rPr>
          <w:sz w:val="21"/>
          <w:szCs w:val="21"/>
          <w:lang w:val="sq-AL"/>
        </w:rPr>
      </w:pPr>
      <w:r w:rsidRPr="00B135A0">
        <w:rPr>
          <w:sz w:val="21"/>
          <w:szCs w:val="21"/>
          <w:lang w:val="sq-AL"/>
        </w:rPr>
        <w:t xml:space="preserve">1. </w:t>
      </w:r>
      <w:r w:rsidR="00875D6F" w:rsidRPr="00B135A0">
        <w:rPr>
          <w:sz w:val="21"/>
          <w:szCs w:val="21"/>
          <w:lang w:val="sq-AL"/>
        </w:rPr>
        <w:t>Mbetjet e ngurta urbane për vitin 2010 kanë një tendencë rritje krahasuar me vitet e mëparshme;</w:t>
      </w:r>
    </w:p>
    <w:p w:rsidR="00875D6F" w:rsidRPr="00B135A0" w:rsidRDefault="00654520" w:rsidP="00654520">
      <w:pPr>
        <w:pStyle w:val="Paragrafi"/>
        <w:rPr>
          <w:sz w:val="21"/>
          <w:szCs w:val="21"/>
          <w:lang w:val="sq-AL"/>
        </w:rPr>
      </w:pPr>
      <w:r w:rsidRPr="00B135A0">
        <w:rPr>
          <w:sz w:val="21"/>
          <w:szCs w:val="21"/>
          <w:lang w:val="sq-AL"/>
        </w:rPr>
        <w:t>2.</w:t>
      </w:r>
      <w:r w:rsidR="00A630FB" w:rsidRPr="00B135A0">
        <w:rPr>
          <w:sz w:val="21"/>
          <w:szCs w:val="21"/>
          <w:lang w:val="sq-AL"/>
        </w:rPr>
        <w:t xml:space="preserve"> </w:t>
      </w:r>
      <w:r w:rsidR="00875D6F" w:rsidRPr="00B135A0">
        <w:rPr>
          <w:sz w:val="21"/>
          <w:szCs w:val="21"/>
          <w:lang w:val="sq-AL"/>
        </w:rPr>
        <w:t>Mbetjet inerte nga viti në vit kanë një tendencë ulje në krahasim me mbetjet shtëpiake dhe tregtare. Kjo vjen si rezultat i uljes së nivelit të ndërtimeve dhe prishjeve në rang vendi.</w:t>
      </w:r>
    </w:p>
    <w:p w:rsidR="00875D6F" w:rsidRPr="00B135A0" w:rsidRDefault="00654520" w:rsidP="00654520">
      <w:pPr>
        <w:pStyle w:val="Paragrafi"/>
        <w:rPr>
          <w:sz w:val="21"/>
          <w:szCs w:val="21"/>
          <w:lang w:val="sq-AL"/>
        </w:rPr>
      </w:pPr>
      <w:r w:rsidRPr="00B135A0">
        <w:rPr>
          <w:sz w:val="21"/>
          <w:szCs w:val="21"/>
          <w:lang w:val="sq-AL"/>
        </w:rPr>
        <w:t>3.</w:t>
      </w:r>
      <w:r w:rsidR="00A630FB" w:rsidRPr="00B135A0">
        <w:rPr>
          <w:sz w:val="21"/>
          <w:szCs w:val="21"/>
          <w:lang w:val="sq-AL"/>
        </w:rPr>
        <w:t xml:space="preserve"> </w:t>
      </w:r>
      <w:r w:rsidR="00875D6F" w:rsidRPr="00B135A0">
        <w:rPr>
          <w:sz w:val="21"/>
          <w:szCs w:val="21"/>
          <w:lang w:val="sq-AL"/>
        </w:rPr>
        <w:t>Tarifa financiare e përdorur mbetet e ulët, dhe nuk mbulon të gjitha shpenzimet e shërbimit të mbetjeve urbane.</w:t>
      </w:r>
    </w:p>
    <w:p w:rsidR="00875D6F" w:rsidRPr="00B135A0" w:rsidRDefault="00654520" w:rsidP="00654520">
      <w:pPr>
        <w:pStyle w:val="Paragrafi"/>
        <w:rPr>
          <w:sz w:val="21"/>
          <w:szCs w:val="21"/>
          <w:lang w:val="sq-AL"/>
        </w:rPr>
      </w:pPr>
      <w:r w:rsidRPr="00B135A0">
        <w:rPr>
          <w:sz w:val="21"/>
          <w:szCs w:val="21"/>
          <w:lang w:val="sq-AL"/>
        </w:rPr>
        <w:t>4.</w:t>
      </w:r>
      <w:r w:rsidR="00A630FB" w:rsidRPr="00B135A0">
        <w:rPr>
          <w:sz w:val="21"/>
          <w:szCs w:val="21"/>
          <w:lang w:val="sq-AL"/>
        </w:rPr>
        <w:t xml:space="preserve"> </w:t>
      </w:r>
      <w:r w:rsidR="00875D6F" w:rsidRPr="00B135A0">
        <w:rPr>
          <w:sz w:val="21"/>
          <w:szCs w:val="21"/>
          <w:lang w:val="sq-AL"/>
        </w:rPr>
        <w:t>Megjithë përpjekjet dhe përmirësimet në fushën e menaxhimit të mbetjeve, përsëri mbetet problem depozitimi i tyre në vende të papërshtatshme, dhe veçanërisht djegia e tyre në mjedise të hapura, tymi dhe gazet e të cilës përbëjnë problem serioz për shëndetin dhe mjedisin përreth.</w:t>
      </w:r>
    </w:p>
    <w:p w:rsidR="00875D6F" w:rsidRPr="00B135A0" w:rsidRDefault="00654520" w:rsidP="00654520">
      <w:pPr>
        <w:pStyle w:val="Paragrafi"/>
        <w:rPr>
          <w:sz w:val="21"/>
          <w:szCs w:val="21"/>
          <w:lang w:val="sq-AL"/>
        </w:rPr>
      </w:pPr>
      <w:r w:rsidRPr="00B135A0">
        <w:rPr>
          <w:sz w:val="21"/>
          <w:szCs w:val="21"/>
          <w:lang w:val="sq-AL"/>
        </w:rPr>
        <w:t>5.</w:t>
      </w:r>
      <w:r w:rsidR="00A630FB" w:rsidRPr="00B135A0">
        <w:rPr>
          <w:sz w:val="21"/>
          <w:szCs w:val="21"/>
          <w:lang w:val="sq-AL"/>
        </w:rPr>
        <w:t xml:space="preserve"> </w:t>
      </w:r>
      <w:r w:rsidR="00875D6F" w:rsidRPr="00B135A0">
        <w:rPr>
          <w:sz w:val="21"/>
          <w:szCs w:val="21"/>
          <w:lang w:val="sq-AL"/>
        </w:rPr>
        <w:t>Problem mbetet mungesa e sistemit të grumbullimit dhe depozitimit të mbetjeve urbane në zonat rurale.</w:t>
      </w:r>
    </w:p>
    <w:p w:rsidR="00875D6F" w:rsidRPr="00B135A0" w:rsidRDefault="00654520" w:rsidP="00654520">
      <w:pPr>
        <w:pStyle w:val="Paragrafi"/>
        <w:rPr>
          <w:sz w:val="21"/>
          <w:szCs w:val="21"/>
          <w:lang w:val="sq-AL"/>
        </w:rPr>
      </w:pPr>
      <w:r w:rsidRPr="00B135A0">
        <w:rPr>
          <w:sz w:val="21"/>
          <w:szCs w:val="21"/>
          <w:lang w:val="sq-AL"/>
        </w:rPr>
        <w:t>6.</w:t>
      </w:r>
      <w:r w:rsidR="00875D6F" w:rsidRPr="00B135A0">
        <w:rPr>
          <w:sz w:val="21"/>
          <w:szCs w:val="21"/>
          <w:lang w:val="sq-AL"/>
        </w:rPr>
        <w:t>Mbetjet industriale të trashëguara nga e kaluara dhe depozituara në disa depo të vendit, janë prioritare për trajtimin, shitjen dhe përdorimin si dhe asgjësimin e tyre, nëpërmjet teknologjive të pastra.</w:t>
      </w:r>
    </w:p>
    <w:p w:rsidR="00875D6F" w:rsidRPr="00B135A0" w:rsidRDefault="00654520" w:rsidP="00654520">
      <w:pPr>
        <w:pStyle w:val="Paragrafi"/>
        <w:rPr>
          <w:sz w:val="21"/>
          <w:szCs w:val="21"/>
          <w:lang w:val="sq-AL"/>
        </w:rPr>
      </w:pPr>
      <w:r w:rsidRPr="00B135A0">
        <w:rPr>
          <w:sz w:val="21"/>
          <w:szCs w:val="21"/>
          <w:lang w:val="sq-AL"/>
        </w:rPr>
        <w:t>7.</w:t>
      </w:r>
      <w:r w:rsidR="00A630FB" w:rsidRPr="00B135A0">
        <w:rPr>
          <w:sz w:val="21"/>
          <w:szCs w:val="21"/>
          <w:lang w:val="sq-AL"/>
        </w:rPr>
        <w:t xml:space="preserve"> </w:t>
      </w:r>
      <w:r w:rsidR="00875D6F" w:rsidRPr="00B135A0">
        <w:rPr>
          <w:sz w:val="21"/>
          <w:szCs w:val="21"/>
          <w:lang w:val="sq-AL"/>
        </w:rPr>
        <w:t>Sigurimi i fondeve dhe rehabilitimi i zonave të kontaminuara, në zbatim të projekteve të realizuara, mbeten në qendër të vëmendjes së institucioneve tona.</w:t>
      </w:r>
    </w:p>
    <w:p w:rsidR="00875D6F" w:rsidRPr="00B135A0" w:rsidRDefault="00654520" w:rsidP="00654520">
      <w:pPr>
        <w:pStyle w:val="Paragrafi"/>
        <w:rPr>
          <w:sz w:val="21"/>
          <w:szCs w:val="21"/>
          <w:lang w:val="sq-AL"/>
        </w:rPr>
      </w:pPr>
      <w:r w:rsidRPr="00B135A0">
        <w:rPr>
          <w:sz w:val="21"/>
          <w:szCs w:val="21"/>
          <w:lang w:val="sq-AL"/>
        </w:rPr>
        <w:t>8.</w:t>
      </w:r>
      <w:r w:rsidR="00A630FB" w:rsidRPr="00B135A0">
        <w:rPr>
          <w:sz w:val="21"/>
          <w:szCs w:val="21"/>
          <w:lang w:val="sq-AL"/>
        </w:rPr>
        <w:t xml:space="preserve"> </w:t>
      </w:r>
      <w:r w:rsidR="00875D6F" w:rsidRPr="00B135A0">
        <w:rPr>
          <w:sz w:val="21"/>
          <w:szCs w:val="21"/>
          <w:lang w:val="sq-AL"/>
        </w:rPr>
        <w:t>Mungesa e informacionit për mbetjet e reja të gjeneruara nga institucionet industriale, është një shqetësim dhe mangësi serioze për menaxhimin e sigurt të mbetjeve industriale dhe veçanërisht të rrezikshme në vendin tonë.</w:t>
      </w:r>
    </w:p>
    <w:p w:rsidR="00875D6F" w:rsidRPr="00B135A0" w:rsidRDefault="00654520" w:rsidP="00654520">
      <w:pPr>
        <w:pStyle w:val="Paragrafi"/>
        <w:rPr>
          <w:sz w:val="21"/>
          <w:szCs w:val="21"/>
          <w:lang w:val="sq-AL"/>
        </w:rPr>
      </w:pPr>
      <w:r w:rsidRPr="00B135A0">
        <w:rPr>
          <w:sz w:val="21"/>
          <w:szCs w:val="21"/>
          <w:lang w:val="sq-AL"/>
        </w:rPr>
        <w:t>9.</w:t>
      </w:r>
      <w:r w:rsidR="00A630FB" w:rsidRPr="00B135A0">
        <w:rPr>
          <w:sz w:val="21"/>
          <w:szCs w:val="21"/>
          <w:lang w:val="sq-AL"/>
        </w:rPr>
        <w:t xml:space="preserve"> </w:t>
      </w:r>
      <w:r w:rsidR="00875D6F" w:rsidRPr="00B135A0">
        <w:rPr>
          <w:sz w:val="21"/>
          <w:szCs w:val="21"/>
          <w:lang w:val="sq-AL"/>
        </w:rPr>
        <w:t>Edukimi i publikut për ndarjen e mbetjeve në burim mbetet detyrë kryesore në Strategjinë e Menaxhimit të Mbetjeve.</w:t>
      </w:r>
    </w:p>
    <w:p w:rsidR="00875D6F" w:rsidRPr="00B135A0" w:rsidRDefault="00875D6F" w:rsidP="00654520">
      <w:pPr>
        <w:pStyle w:val="Paragrafi"/>
        <w:rPr>
          <w:sz w:val="21"/>
          <w:szCs w:val="21"/>
          <w:lang w:val="sq-AL"/>
        </w:rPr>
      </w:pPr>
      <w:r w:rsidRPr="00B135A0">
        <w:rPr>
          <w:sz w:val="21"/>
          <w:szCs w:val="21"/>
          <w:lang w:val="sq-AL"/>
        </w:rPr>
        <w:t xml:space="preserve">10. Legjislacioni bazë ne fushën e </w:t>
      </w:r>
      <w:r w:rsidR="00654520" w:rsidRPr="00B135A0">
        <w:rPr>
          <w:sz w:val="21"/>
          <w:szCs w:val="21"/>
          <w:lang w:val="sq-AL"/>
        </w:rPr>
        <w:t xml:space="preserve">mbetjeve </w:t>
      </w:r>
    </w:p>
    <w:p w:rsidR="00875D6F" w:rsidRPr="00B135A0" w:rsidRDefault="00875D6F" w:rsidP="00654520">
      <w:pPr>
        <w:pStyle w:val="Paragrafi"/>
        <w:rPr>
          <w:sz w:val="21"/>
          <w:szCs w:val="21"/>
          <w:lang w:val="sq-AL"/>
        </w:rPr>
      </w:pPr>
      <w:r w:rsidRPr="00B135A0">
        <w:rPr>
          <w:sz w:val="21"/>
          <w:szCs w:val="21"/>
          <w:lang w:val="sq-AL"/>
        </w:rPr>
        <w:t xml:space="preserve">Progres më i dukshëm është bërë në fushën e legjislacionit. Gjatë viteve 2005 – 2010 legjislacioni mbi menaxhimin e mbetjeve të ngurta është përmirësuar me ligje të reja, vendime dhe rregullore duke reflektuar </w:t>
      </w:r>
      <w:r w:rsidR="00A630FB" w:rsidRPr="00B135A0">
        <w:rPr>
          <w:sz w:val="21"/>
          <w:szCs w:val="21"/>
          <w:lang w:val="sq-AL"/>
        </w:rPr>
        <w:t xml:space="preserve">direktivat </w:t>
      </w:r>
      <w:r w:rsidRPr="00B135A0">
        <w:rPr>
          <w:sz w:val="21"/>
          <w:szCs w:val="21"/>
          <w:lang w:val="sq-AL"/>
        </w:rPr>
        <w:t>e Komisionit Europian dhe kërkesat e Konventës së Baselit.</w:t>
      </w:r>
    </w:p>
    <w:p w:rsidR="00875D6F" w:rsidRPr="00B135A0" w:rsidRDefault="00875D6F" w:rsidP="00654520">
      <w:pPr>
        <w:pStyle w:val="Paragrafi"/>
        <w:rPr>
          <w:sz w:val="21"/>
          <w:szCs w:val="21"/>
          <w:lang w:val="sq-AL"/>
        </w:rPr>
      </w:pPr>
      <w:r w:rsidRPr="00B135A0">
        <w:rPr>
          <w:sz w:val="21"/>
          <w:szCs w:val="21"/>
          <w:lang w:val="sq-AL"/>
        </w:rPr>
        <w:t>Legjislacioni bazë në fushën e administrimit të mbetjeve jepet si më poshtë:</w:t>
      </w:r>
    </w:p>
    <w:p w:rsidR="00875D6F" w:rsidRPr="004002A5" w:rsidRDefault="00875D6F" w:rsidP="00A23402">
      <w:pPr>
        <w:widowControl w:val="0"/>
        <w:autoSpaceDE w:val="0"/>
        <w:autoSpaceDN w:val="0"/>
        <w:adjustRightInd w:val="0"/>
        <w:jc w:val="both"/>
        <w:rPr>
          <w:rFonts w:ascii="CG Times" w:hAnsi="CG Times"/>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606"/>
      </w:tblGrid>
      <w:tr w:rsidR="00875D6F" w:rsidRPr="004002A5">
        <w:trPr>
          <w:trHeight w:val="260"/>
        </w:trPr>
        <w:tc>
          <w:tcPr>
            <w:tcW w:w="4605" w:type="dxa"/>
          </w:tcPr>
          <w:p w:rsidR="00875D6F" w:rsidRPr="004002A5" w:rsidRDefault="00875D6F" w:rsidP="00A23402">
            <w:pPr>
              <w:jc w:val="center"/>
              <w:rPr>
                <w:rFonts w:ascii="CG Times" w:hAnsi="CG Times"/>
                <w:b/>
                <w:bCs/>
                <w:sz w:val="18"/>
                <w:szCs w:val="18"/>
                <w:lang w:val="sq-AL"/>
              </w:rPr>
            </w:pPr>
            <w:r w:rsidRPr="004002A5">
              <w:rPr>
                <w:rFonts w:ascii="CG Times" w:hAnsi="CG Times"/>
                <w:b/>
                <w:bCs/>
                <w:sz w:val="18"/>
                <w:szCs w:val="18"/>
                <w:lang w:val="sq-AL"/>
              </w:rPr>
              <w:t>Ligje, rregullore</w:t>
            </w:r>
          </w:p>
        </w:tc>
        <w:tc>
          <w:tcPr>
            <w:tcW w:w="4606" w:type="dxa"/>
          </w:tcPr>
          <w:p w:rsidR="00875D6F" w:rsidRPr="004002A5" w:rsidRDefault="00875D6F" w:rsidP="00A23402">
            <w:pPr>
              <w:jc w:val="center"/>
              <w:rPr>
                <w:rFonts w:ascii="CG Times" w:hAnsi="CG Times"/>
                <w:b/>
                <w:bCs/>
                <w:sz w:val="18"/>
                <w:szCs w:val="18"/>
                <w:lang w:val="sq-AL"/>
              </w:rPr>
            </w:pPr>
            <w:r w:rsidRPr="004002A5">
              <w:rPr>
                <w:rFonts w:ascii="CG Times" w:hAnsi="CG Times"/>
                <w:b/>
                <w:bCs/>
                <w:sz w:val="18"/>
                <w:szCs w:val="18"/>
                <w:lang w:val="sq-AL"/>
              </w:rPr>
              <w:t>Qëllimi kryesor</w:t>
            </w:r>
          </w:p>
        </w:tc>
      </w:tr>
      <w:tr w:rsidR="00875D6F" w:rsidRPr="004002A5">
        <w:trPr>
          <w:trHeight w:val="2060"/>
        </w:trPr>
        <w:tc>
          <w:tcPr>
            <w:tcW w:w="4605" w:type="dxa"/>
          </w:tcPr>
          <w:p w:rsidR="00875D6F" w:rsidRPr="004002A5" w:rsidRDefault="00875D6F" w:rsidP="00A23402">
            <w:pPr>
              <w:pStyle w:val="BodyText3"/>
              <w:spacing w:after="0" w:line="240" w:lineRule="auto"/>
              <w:jc w:val="both"/>
              <w:rPr>
                <w:rFonts w:ascii="CG Times" w:hAnsi="CG Times"/>
                <w:i/>
                <w:sz w:val="18"/>
                <w:szCs w:val="18"/>
                <w:lang w:val="sq-AL" w:eastAsia="it-IT"/>
              </w:rPr>
            </w:pPr>
            <w:r w:rsidRPr="004002A5">
              <w:rPr>
                <w:rFonts w:ascii="CG Times" w:hAnsi="CG Times"/>
                <w:sz w:val="18"/>
                <w:szCs w:val="18"/>
                <w:lang w:val="sq-AL" w:eastAsia="it-IT"/>
              </w:rPr>
              <w:t>Ligji nr. 8094</w:t>
            </w:r>
            <w:r w:rsidR="00A630FB" w:rsidRPr="004002A5">
              <w:rPr>
                <w:rFonts w:ascii="CG Times" w:hAnsi="CG Times"/>
                <w:sz w:val="18"/>
                <w:szCs w:val="18"/>
                <w:lang w:val="sq-AL" w:eastAsia="it-IT"/>
              </w:rPr>
              <w:t>,</w:t>
            </w:r>
            <w:r w:rsidRPr="004002A5">
              <w:rPr>
                <w:rFonts w:ascii="CG Times" w:hAnsi="CG Times"/>
                <w:sz w:val="18"/>
                <w:szCs w:val="18"/>
                <w:lang w:val="sq-AL" w:eastAsia="it-IT"/>
              </w:rPr>
              <w:t xml:space="preserve"> datë 21.3.1996 “</w:t>
            </w:r>
            <w:r w:rsidRPr="004002A5">
              <w:rPr>
                <w:rFonts w:ascii="CG Times" w:hAnsi="CG Times"/>
                <w:i/>
                <w:sz w:val="18"/>
                <w:szCs w:val="18"/>
                <w:lang w:val="sq-AL" w:eastAsia="it-IT"/>
              </w:rPr>
              <w:t>Për largimin publik të mbeturinave”</w:t>
            </w:r>
          </w:p>
          <w:p w:rsidR="00875D6F" w:rsidRPr="004002A5" w:rsidRDefault="00875D6F" w:rsidP="00A23402">
            <w:pPr>
              <w:pStyle w:val="BodyText3"/>
              <w:spacing w:after="0" w:line="240" w:lineRule="auto"/>
              <w:jc w:val="both"/>
              <w:rPr>
                <w:rFonts w:ascii="CG Times" w:hAnsi="CG Times"/>
                <w:i/>
                <w:sz w:val="18"/>
                <w:szCs w:val="18"/>
                <w:lang w:val="sq-AL" w:eastAsia="it-IT"/>
              </w:rPr>
            </w:pPr>
          </w:p>
          <w:p w:rsidR="00875D6F" w:rsidRPr="004002A5" w:rsidRDefault="00875D6F" w:rsidP="00A23402">
            <w:pPr>
              <w:pStyle w:val="BodyText3"/>
              <w:spacing w:after="0" w:line="240" w:lineRule="auto"/>
              <w:jc w:val="both"/>
              <w:rPr>
                <w:rFonts w:ascii="CG Times" w:hAnsi="CG Times"/>
                <w:sz w:val="18"/>
                <w:szCs w:val="18"/>
                <w:lang w:val="sq-AL" w:eastAsia="it-IT"/>
              </w:rPr>
            </w:pPr>
            <w:r w:rsidRPr="004002A5">
              <w:rPr>
                <w:rFonts w:ascii="CG Times" w:hAnsi="CG Times"/>
                <w:sz w:val="18"/>
                <w:szCs w:val="18"/>
                <w:lang w:val="sq-AL" w:eastAsia="it-IT"/>
              </w:rPr>
              <w:t>Ligji nr. 9010</w:t>
            </w:r>
            <w:r w:rsidR="00BB18D5" w:rsidRPr="004002A5">
              <w:rPr>
                <w:rFonts w:ascii="CG Times" w:hAnsi="CG Times"/>
                <w:sz w:val="18"/>
                <w:szCs w:val="18"/>
                <w:lang w:val="sq-AL" w:eastAsia="it-IT"/>
              </w:rPr>
              <w:t>,</w:t>
            </w:r>
            <w:r w:rsidRPr="004002A5">
              <w:rPr>
                <w:rFonts w:ascii="CG Times" w:hAnsi="CG Times"/>
                <w:sz w:val="18"/>
                <w:szCs w:val="18"/>
                <w:lang w:val="sq-AL" w:eastAsia="it-IT"/>
              </w:rPr>
              <w:t xml:space="preserve"> datë 13.2.2003 </w:t>
            </w:r>
            <w:r w:rsidRPr="004002A5">
              <w:rPr>
                <w:rFonts w:ascii="CG Times" w:hAnsi="CG Times"/>
                <w:i/>
                <w:sz w:val="18"/>
                <w:szCs w:val="18"/>
                <w:lang w:val="sq-AL" w:eastAsia="it-IT"/>
              </w:rPr>
              <w:t>“Për administrimin mjedisor të mbetjeve të ngurta”</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i/>
                <w:sz w:val="18"/>
                <w:szCs w:val="18"/>
                <w:lang w:val="sq-AL"/>
              </w:rPr>
            </w:pPr>
            <w:r w:rsidRPr="004002A5">
              <w:rPr>
                <w:rFonts w:ascii="CG Times" w:hAnsi="CG Times"/>
                <w:sz w:val="18"/>
                <w:szCs w:val="18"/>
                <w:lang w:val="sq-AL"/>
              </w:rPr>
              <w:t>Ligji nr. 9537</w:t>
            </w:r>
            <w:r w:rsidR="00BB18D5" w:rsidRPr="004002A5">
              <w:rPr>
                <w:rFonts w:ascii="CG Times" w:hAnsi="CG Times"/>
                <w:sz w:val="18"/>
                <w:szCs w:val="18"/>
                <w:lang w:val="sq-AL"/>
              </w:rPr>
              <w:t>,</w:t>
            </w:r>
            <w:r w:rsidRPr="004002A5">
              <w:rPr>
                <w:rFonts w:ascii="CG Times" w:hAnsi="CG Times"/>
                <w:sz w:val="18"/>
                <w:szCs w:val="18"/>
                <w:lang w:val="sq-AL"/>
              </w:rPr>
              <w:t xml:space="preserve"> datë 18.5.2006 </w:t>
            </w:r>
            <w:r w:rsidRPr="004002A5">
              <w:rPr>
                <w:rFonts w:ascii="CG Times" w:hAnsi="CG Times"/>
                <w:i/>
                <w:sz w:val="18"/>
                <w:szCs w:val="18"/>
                <w:lang w:val="sq-AL"/>
              </w:rPr>
              <w:t>“Për administrimin e mbetjeve të rrezikshme”</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p>
          <w:p w:rsidR="00654520" w:rsidRPr="004002A5" w:rsidRDefault="00654520" w:rsidP="00A23402">
            <w:pPr>
              <w:jc w:val="both"/>
              <w:rPr>
                <w:rFonts w:ascii="CG Times" w:hAnsi="CG Times"/>
                <w:sz w:val="18"/>
                <w:szCs w:val="18"/>
                <w:lang w:val="sq-AL"/>
              </w:rPr>
            </w:pPr>
          </w:p>
          <w:p w:rsidR="00654520" w:rsidRPr="004002A5" w:rsidRDefault="00654520" w:rsidP="00A23402">
            <w:pPr>
              <w:jc w:val="both"/>
              <w:rPr>
                <w:rFonts w:ascii="CG Times" w:hAnsi="CG Times"/>
                <w:sz w:val="18"/>
                <w:szCs w:val="18"/>
                <w:lang w:val="sq-AL"/>
              </w:rPr>
            </w:pPr>
          </w:p>
          <w:p w:rsidR="00875D6F" w:rsidRPr="004002A5" w:rsidRDefault="00875D6F" w:rsidP="00A23402">
            <w:pPr>
              <w:jc w:val="both"/>
              <w:rPr>
                <w:rFonts w:ascii="CG Times" w:hAnsi="CG Times"/>
                <w:i/>
                <w:sz w:val="18"/>
                <w:szCs w:val="18"/>
                <w:lang w:val="sq-AL"/>
              </w:rPr>
            </w:pPr>
            <w:r w:rsidRPr="004002A5">
              <w:rPr>
                <w:rFonts w:ascii="CG Times" w:hAnsi="CG Times"/>
                <w:sz w:val="18"/>
                <w:szCs w:val="18"/>
                <w:lang w:val="sq-AL"/>
              </w:rPr>
              <w:t>Ligji  nr. 8934</w:t>
            </w:r>
            <w:r w:rsidR="00BB18D5" w:rsidRPr="004002A5">
              <w:rPr>
                <w:rFonts w:ascii="CG Times" w:hAnsi="CG Times"/>
                <w:sz w:val="18"/>
                <w:szCs w:val="18"/>
                <w:lang w:val="sq-AL"/>
              </w:rPr>
              <w:t>,</w:t>
            </w:r>
            <w:r w:rsidRPr="004002A5">
              <w:rPr>
                <w:rFonts w:ascii="CG Times" w:hAnsi="CG Times"/>
                <w:sz w:val="18"/>
                <w:szCs w:val="18"/>
                <w:lang w:val="sq-AL"/>
              </w:rPr>
              <w:t xml:space="preserve"> datë 5.9.2002 </w:t>
            </w:r>
            <w:r w:rsidRPr="004002A5">
              <w:rPr>
                <w:rFonts w:ascii="CG Times" w:hAnsi="CG Times"/>
                <w:i/>
                <w:sz w:val="18"/>
                <w:szCs w:val="18"/>
                <w:lang w:val="sq-AL"/>
              </w:rPr>
              <w:t>“Për mbrojtjen e mjedisit”</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i/>
                <w:sz w:val="18"/>
                <w:szCs w:val="18"/>
                <w:lang w:val="sq-AL"/>
              </w:rPr>
            </w:pPr>
            <w:r w:rsidRPr="004002A5">
              <w:rPr>
                <w:rFonts w:ascii="CG Times" w:hAnsi="CG Times"/>
                <w:sz w:val="18"/>
                <w:szCs w:val="18"/>
                <w:lang w:val="sq-AL"/>
              </w:rPr>
              <w:t>Rregullore nr. 6</w:t>
            </w:r>
            <w:r w:rsidR="00BB18D5" w:rsidRPr="004002A5">
              <w:rPr>
                <w:rFonts w:ascii="CG Times" w:hAnsi="CG Times"/>
                <w:sz w:val="18"/>
                <w:szCs w:val="18"/>
                <w:lang w:val="sq-AL"/>
              </w:rPr>
              <w:t>,</w:t>
            </w:r>
            <w:r w:rsidRPr="004002A5">
              <w:rPr>
                <w:rFonts w:ascii="CG Times" w:hAnsi="CG Times"/>
                <w:sz w:val="18"/>
                <w:szCs w:val="18"/>
                <w:lang w:val="sq-AL"/>
              </w:rPr>
              <w:t xml:space="preserve"> datë 30.11.2007 </w:t>
            </w:r>
            <w:r w:rsidRPr="004002A5">
              <w:rPr>
                <w:rFonts w:ascii="CG Times" w:hAnsi="CG Times"/>
                <w:i/>
                <w:sz w:val="18"/>
                <w:szCs w:val="18"/>
                <w:lang w:val="sq-AL"/>
              </w:rPr>
              <w:t>“Për administrimin  e mbetjeve spitalore”</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p>
          <w:p w:rsidR="002866D3" w:rsidRPr="004002A5" w:rsidRDefault="002866D3" w:rsidP="00A23402">
            <w:pPr>
              <w:jc w:val="both"/>
              <w:rPr>
                <w:rFonts w:ascii="CG Times" w:hAnsi="CG Times"/>
                <w:sz w:val="18"/>
                <w:szCs w:val="18"/>
                <w:lang w:val="sq-AL"/>
              </w:rPr>
            </w:pPr>
          </w:p>
          <w:p w:rsidR="00875D6F" w:rsidRPr="004002A5" w:rsidRDefault="00875D6F" w:rsidP="00A23402">
            <w:pPr>
              <w:jc w:val="both"/>
              <w:rPr>
                <w:rFonts w:ascii="CG Times" w:hAnsi="CG Times"/>
                <w:i/>
                <w:sz w:val="18"/>
                <w:szCs w:val="18"/>
                <w:lang w:val="sq-AL"/>
              </w:rPr>
            </w:pPr>
            <w:r w:rsidRPr="004002A5">
              <w:rPr>
                <w:rFonts w:ascii="CG Times" w:hAnsi="CG Times"/>
                <w:sz w:val="18"/>
                <w:szCs w:val="18"/>
                <w:lang w:val="sq-AL"/>
              </w:rPr>
              <w:t>Rregullore nr. 1</w:t>
            </w:r>
            <w:r w:rsidR="00BB18D5" w:rsidRPr="004002A5">
              <w:rPr>
                <w:rFonts w:ascii="CG Times" w:hAnsi="CG Times"/>
                <w:sz w:val="18"/>
                <w:szCs w:val="18"/>
                <w:lang w:val="sq-AL"/>
              </w:rPr>
              <w:t>,</w:t>
            </w:r>
            <w:r w:rsidRPr="004002A5">
              <w:rPr>
                <w:rFonts w:ascii="CG Times" w:hAnsi="CG Times"/>
                <w:sz w:val="18"/>
                <w:szCs w:val="18"/>
                <w:lang w:val="sq-AL"/>
              </w:rPr>
              <w:t xml:space="preserve"> datë 30.3. 2007 “</w:t>
            </w:r>
            <w:r w:rsidRPr="004002A5">
              <w:rPr>
                <w:rFonts w:ascii="CG Times" w:hAnsi="CG Times"/>
                <w:i/>
                <w:sz w:val="18"/>
                <w:szCs w:val="18"/>
                <w:lang w:val="sq-AL"/>
              </w:rPr>
              <w:t>Për trajtimin e mbetjeve të ndërtimit që nga krijimi, transp</w:t>
            </w:r>
            <w:r w:rsidR="00BB18D5" w:rsidRPr="004002A5">
              <w:rPr>
                <w:rFonts w:ascii="CG Times" w:hAnsi="CG Times"/>
                <w:i/>
                <w:sz w:val="18"/>
                <w:szCs w:val="18"/>
                <w:lang w:val="sq-AL"/>
              </w:rPr>
              <w:t>orti deri në depozitimin e tyre”</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i/>
                <w:sz w:val="18"/>
                <w:szCs w:val="18"/>
                <w:lang w:val="sq-AL"/>
              </w:rPr>
            </w:pPr>
            <w:r w:rsidRPr="004002A5">
              <w:rPr>
                <w:rFonts w:ascii="CG Times" w:hAnsi="CG Times"/>
                <w:sz w:val="18"/>
                <w:szCs w:val="18"/>
                <w:lang w:val="sq-AL"/>
              </w:rPr>
              <w:t>Udhëzim nr. 6</w:t>
            </w:r>
            <w:r w:rsidR="00BB18D5" w:rsidRPr="004002A5">
              <w:rPr>
                <w:rFonts w:ascii="CG Times" w:hAnsi="CG Times"/>
                <w:sz w:val="18"/>
                <w:szCs w:val="18"/>
                <w:lang w:val="sq-AL"/>
              </w:rPr>
              <w:t>,</w:t>
            </w:r>
            <w:r w:rsidRPr="004002A5">
              <w:rPr>
                <w:rFonts w:ascii="CG Times" w:hAnsi="CG Times"/>
                <w:sz w:val="18"/>
                <w:szCs w:val="18"/>
                <w:lang w:val="sq-AL"/>
              </w:rPr>
              <w:t xml:space="preserve"> datë 27.11.2007 “</w:t>
            </w:r>
            <w:r w:rsidRPr="004002A5">
              <w:rPr>
                <w:rFonts w:ascii="CG Times" w:hAnsi="CG Times"/>
                <w:i/>
                <w:sz w:val="18"/>
                <w:szCs w:val="18"/>
                <w:lang w:val="sq-AL"/>
              </w:rPr>
              <w:t>Për aprovimin e rregullave, përmbajtjes dhe afateve për përgatitjen e planeve të menaxhimit të mbetjeve të ngurta”</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p>
          <w:p w:rsidR="002866D3" w:rsidRPr="004002A5" w:rsidRDefault="002866D3" w:rsidP="00A23402">
            <w:pPr>
              <w:jc w:val="both"/>
              <w:rPr>
                <w:rFonts w:ascii="CG Times" w:hAnsi="CG Times"/>
                <w:sz w:val="18"/>
                <w:szCs w:val="18"/>
                <w:lang w:val="sq-AL"/>
              </w:rPr>
            </w:pPr>
          </w:p>
          <w:p w:rsidR="00875D6F" w:rsidRPr="004002A5" w:rsidRDefault="00875D6F" w:rsidP="00A23402">
            <w:pPr>
              <w:jc w:val="both"/>
              <w:rPr>
                <w:rFonts w:ascii="CG Times" w:hAnsi="CG Times"/>
                <w:i/>
                <w:sz w:val="18"/>
                <w:szCs w:val="18"/>
                <w:lang w:val="sq-AL"/>
              </w:rPr>
            </w:pPr>
            <w:r w:rsidRPr="004002A5">
              <w:rPr>
                <w:rFonts w:ascii="CG Times" w:hAnsi="CG Times"/>
                <w:sz w:val="18"/>
                <w:szCs w:val="18"/>
                <w:lang w:val="sq-AL"/>
              </w:rPr>
              <w:t>VKM nr. 99</w:t>
            </w:r>
            <w:r w:rsidR="00BB18D5" w:rsidRPr="004002A5">
              <w:rPr>
                <w:rFonts w:ascii="CG Times" w:hAnsi="CG Times"/>
                <w:sz w:val="18"/>
                <w:szCs w:val="18"/>
                <w:lang w:val="sq-AL"/>
              </w:rPr>
              <w:t>,</w:t>
            </w:r>
            <w:r w:rsidRPr="004002A5">
              <w:rPr>
                <w:rFonts w:ascii="CG Times" w:hAnsi="CG Times"/>
                <w:sz w:val="18"/>
                <w:szCs w:val="18"/>
                <w:lang w:val="sq-AL"/>
              </w:rPr>
              <w:t xml:space="preserve"> datë 18.02.2005 </w:t>
            </w:r>
            <w:r w:rsidRPr="004002A5">
              <w:rPr>
                <w:rFonts w:ascii="CG Times" w:hAnsi="CG Times"/>
                <w:i/>
                <w:sz w:val="18"/>
                <w:szCs w:val="18"/>
                <w:lang w:val="sq-AL"/>
              </w:rPr>
              <w:t>“Për miratimin e katalogut shqiptar të klasifikimit të mbetjeve”</w:t>
            </w:r>
          </w:p>
          <w:p w:rsidR="00875D6F" w:rsidRPr="004002A5" w:rsidRDefault="00875D6F" w:rsidP="00A23402">
            <w:pPr>
              <w:tabs>
                <w:tab w:val="left" w:pos="3047"/>
                <w:tab w:val="center" w:pos="4819"/>
              </w:tabs>
              <w:jc w:val="both"/>
              <w:rPr>
                <w:rFonts w:ascii="CG Times" w:hAnsi="CG Times"/>
                <w:sz w:val="18"/>
                <w:szCs w:val="18"/>
                <w:lang w:val="sq-AL"/>
              </w:rPr>
            </w:pPr>
          </w:p>
          <w:p w:rsidR="00875D6F" w:rsidRPr="004002A5" w:rsidRDefault="00875D6F" w:rsidP="00A23402">
            <w:pPr>
              <w:tabs>
                <w:tab w:val="left" w:pos="3047"/>
                <w:tab w:val="center" w:pos="4819"/>
              </w:tabs>
              <w:jc w:val="both"/>
              <w:rPr>
                <w:rFonts w:ascii="CG Times" w:hAnsi="CG Times"/>
                <w:sz w:val="18"/>
                <w:szCs w:val="18"/>
                <w:lang w:val="sq-AL"/>
              </w:rPr>
            </w:pPr>
          </w:p>
          <w:p w:rsidR="00875D6F" w:rsidRPr="004002A5" w:rsidRDefault="00875D6F" w:rsidP="00A23402">
            <w:pPr>
              <w:tabs>
                <w:tab w:val="left" w:pos="3047"/>
                <w:tab w:val="center" w:pos="4819"/>
              </w:tabs>
              <w:jc w:val="both"/>
              <w:rPr>
                <w:rFonts w:ascii="CG Times" w:hAnsi="CG Times"/>
                <w:sz w:val="8"/>
                <w:szCs w:val="18"/>
                <w:lang w:val="sq-AL"/>
              </w:rPr>
            </w:pPr>
          </w:p>
          <w:p w:rsidR="00875D6F" w:rsidRPr="004002A5" w:rsidRDefault="00875D6F" w:rsidP="00A23402">
            <w:pPr>
              <w:tabs>
                <w:tab w:val="left" w:pos="3047"/>
                <w:tab w:val="center" w:pos="4819"/>
              </w:tabs>
              <w:jc w:val="both"/>
              <w:rPr>
                <w:rFonts w:ascii="CG Times" w:hAnsi="CG Times"/>
                <w:i/>
                <w:sz w:val="18"/>
                <w:szCs w:val="18"/>
                <w:lang w:val="sq-AL"/>
              </w:rPr>
            </w:pPr>
            <w:r w:rsidRPr="004002A5">
              <w:rPr>
                <w:rFonts w:ascii="CG Times" w:hAnsi="CG Times"/>
                <w:sz w:val="18"/>
                <w:szCs w:val="18"/>
                <w:lang w:val="sq-AL"/>
              </w:rPr>
              <w:t>VKM nr. 853</w:t>
            </w:r>
            <w:r w:rsidR="00BB18D5" w:rsidRPr="004002A5">
              <w:rPr>
                <w:rFonts w:ascii="CG Times" w:hAnsi="CG Times"/>
                <w:sz w:val="18"/>
                <w:szCs w:val="18"/>
                <w:lang w:val="sq-AL"/>
              </w:rPr>
              <w:t>,</w:t>
            </w:r>
            <w:r w:rsidRPr="004002A5">
              <w:rPr>
                <w:rFonts w:ascii="CG Times" w:hAnsi="CG Times"/>
                <w:sz w:val="18"/>
                <w:szCs w:val="18"/>
                <w:lang w:val="sq-AL"/>
              </w:rPr>
              <w:t xml:space="preserve"> datë 28.12.2005 “</w:t>
            </w:r>
            <w:r w:rsidRPr="004002A5">
              <w:rPr>
                <w:rFonts w:ascii="CG Times" w:hAnsi="CG Times"/>
                <w:i/>
                <w:sz w:val="18"/>
                <w:szCs w:val="18"/>
                <w:lang w:val="sq-AL"/>
              </w:rPr>
              <w:t>Për miratimin e listës së mbetjeve të rrezikshme, mbetjeve dhe mbeturinave të tjera që ndalohen të importohen, me qëllim ruajtjeje, depozitimi dhe asgjësimi”.</w:t>
            </w:r>
          </w:p>
          <w:p w:rsidR="00875D6F" w:rsidRPr="004002A5" w:rsidRDefault="00875D6F" w:rsidP="00A23402">
            <w:pPr>
              <w:autoSpaceDE w:val="0"/>
              <w:autoSpaceDN w:val="0"/>
              <w:adjustRightInd w:val="0"/>
              <w:jc w:val="both"/>
              <w:rPr>
                <w:rFonts w:ascii="CG Times" w:hAnsi="CG Times"/>
                <w:sz w:val="10"/>
                <w:szCs w:val="18"/>
                <w:lang w:val="sq-AL"/>
              </w:rPr>
            </w:pPr>
          </w:p>
          <w:p w:rsidR="00875D6F" w:rsidRPr="004002A5" w:rsidRDefault="00875D6F" w:rsidP="00A23402">
            <w:pPr>
              <w:autoSpaceDE w:val="0"/>
              <w:autoSpaceDN w:val="0"/>
              <w:adjustRightInd w:val="0"/>
              <w:jc w:val="both"/>
              <w:rPr>
                <w:rFonts w:ascii="CG Times" w:hAnsi="CG Times"/>
                <w:i/>
                <w:sz w:val="18"/>
                <w:szCs w:val="18"/>
                <w:lang w:val="sq-AL"/>
              </w:rPr>
            </w:pPr>
            <w:r w:rsidRPr="004002A5">
              <w:rPr>
                <w:rFonts w:ascii="CG Times" w:hAnsi="CG Times"/>
                <w:sz w:val="18"/>
                <w:szCs w:val="18"/>
                <w:lang w:val="sq-AL"/>
              </w:rPr>
              <w:t>VKM nr. 825, datë 13.10.2010 “</w:t>
            </w:r>
            <w:r w:rsidRPr="004002A5">
              <w:rPr>
                <w:rFonts w:ascii="CG Times" w:hAnsi="CG Times"/>
                <w:i/>
                <w:sz w:val="18"/>
                <w:szCs w:val="18"/>
                <w:lang w:val="sq-AL"/>
              </w:rPr>
              <w:t>Për miratimin e listave të mbetjeve, që lejohen të importohen për qëllime përdorimi, riciklimi dhe përpunimi”</w:t>
            </w:r>
          </w:p>
          <w:p w:rsidR="00875D6F" w:rsidRPr="004002A5" w:rsidRDefault="00875D6F" w:rsidP="00A23402">
            <w:pPr>
              <w:autoSpaceDE w:val="0"/>
              <w:autoSpaceDN w:val="0"/>
              <w:adjustRightInd w:val="0"/>
              <w:jc w:val="both"/>
              <w:rPr>
                <w:rFonts w:ascii="CG Times" w:hAnsi="CG Times"/>
                <w:sz w:val="18"/>
                <w:szCs w:val="18"/>
                <w:lang w:val="sq-AL"/>
              </w:rPr>
            </w:pPr>
            <w:r w:rsidRPr="004002A5">
              <w:rPr>
                <w:rFonts w:ascii="CG Times" w:hAnsi="CG Times"/>
                <w:sz w:val="18"/>
                <w:szCs w:val="18"/>
                <w:lang w:val="sq-AL"/>
              </w:rPr>
              <w:t xml:space="preserve">VKM </w:t>
            </w:r>
            <w:r w:rsidR="00BB18D5" w:rsidRPr="004002A5">
              <w:rPr>
                <w:rFonts w:ascii="CG Times" w:hAnsi="CG Times"/>
                <w:sz w:val="18"/>
                <w:szCs w:val="18"/>
                <w:lang w:val="sq-AL"/>
              </w:rPr>
              <w:t>nr</w:t>
            </w:r>
            <w:r w:rsidRPr="004002A5">
              <w:rPr>
                <w:rFonts w:ascii="CG Times" w:hAnsi="CG Times"/>
                <w:sz w:val="18"/>
                <w:szCs w:val="18"/>
                <w:lang w:val="sq-AL"/>
              </w:rPr>
              <w:t xml:space="preserve">. 798, datë 29.9.2010 Për miratimin e rregullores </w:t>
            </w:r>
            <w:r w:rsidRPr="004002A5">
              <w:rPr>
                <w:rFonts w:ascii="CG Times" w:hAnsi="CG Times"/>
                <w:i/>
                <w:sz w:val="18"/>
                <w:szCs w:val="18"/>
                <w:lang w:val="sq-AL"/>
              </w:rPr>
              <w:t>“Për administrimin e mbetjeve spitalore”</w:t>
            </w:r>
          </w:p>
        </w:tc>
        <w:tc>
          <w:tcPr>
            <w:tcW w:w="4606" w:type="dxa"/>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Ky ligj synon largimin e mbeturinave.</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Ky ligj synon mbrojtjen e mjedisit dhe shëndetit nga ndotja dhe dëmtimi prej mbetjeve të ngurta.</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Ky ligj përcakton normat që rregullojnë administrimin e sigurt të mbeturinave të rrezikshme dhe mbledhjen e tyre, transportin, përpunimin, trajtimin, asgjësimin dhe eksportin.</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Ky ligj rregullon marrëdhëniet ndërmjet njeriut dhe mjedisit, mbron përbërësit e mjedisit dhe </w:t>
            </w:r>
            <w:r w:rsidR="006004AB" w:rsidRPr="004002A5">
              <w:rPr>
                <w:rFonts w:ascii="CG Times" w:hAnsi="CG Times"/>
                <w:sz w:val="18"/>
                <w:szCs w:val="18"/>
                <w:lang w:val="sq-AL"/>
              </w:rPr>
              <w:t>proces</w:t>
            </w:r>
            <w:r w:rsidRPr="004002A5">
              <w:rPr>
                <w:rFonts w:ascii="CG Times" w:hAnsi="CG Times"/>
                <w:sz w:val="18"/>
                <w:szCs w:val="18"/>
                <w:lang w:val="sq-AL"/>
              </w:rPr>
              <w:t>et mjedisore, siguron kushtet materiale për zhvillimin e qëndrueshëm.</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Kjo rregullore përcakton rregullat e kontrolleve mbi prodhimin, grumbullimin, transferimin, magazinimin dhe ruajtjen e mbetjeve spitalore për të siguruar mbrojtjen e shëndetit publik dhe mjedisit.</w:t>
            </w: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Kjo rregullore disiplinon </w:t>
            </w:r>
            <w:r w:rsidR="006004AB" w:rsidRPr="004002A5">
              <w:rPr>
                <w:rFonts w:ascii="CG Times" w:hAnsi="CG Times"/>
                <w:sz w:val="18"/>
                <w:szCs w:val="18"/>
                <w:lang w:val="sq-AL"/>
              </w:rPr>
              <w:t>proces</w:t>
            </w:r>
            <w:r w:rsidRPr="004002A5">
              <w:rPr>
                <w:rFonts w:ascii="CG Times" w:hAnsi="CG Times"/>
                <w:sz w:val="18"/>
                <w:szCs w:val="18"/>
                <w:lang w:val="sq-AL"/>
              </w:rPr>
              <w:t>in e menaxhimit të mbeturinave në fushën e ndërtimit, krijimin e rregullave konkrete dhe kërkesat për të gjitha subjektet që veprojnë në fushën e ndërtimit dhe për trajtimin e mbeturinave, të cilat janë të krijuara nga subjektet.</w:t>
            </w:r>
          </w:p>
          <w:p w:rsidR="002866D3" w:rsidRPr="004002A5" w:rsidRDefault="002866D3"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Ky udhëzim përcakton rregullat, përmbajtjen dhe afatet për përgatitjen:</w:t>
            </w:r>
          </w:p>
          <w:p w:rsidR="00875D6F" w:rsidRPr="004002A5" w:rsidRDefault="002866D3" w:rsidP="002866D3">
            <w:pPr>
              <w:ind w:left="648"/>
              <w:jc w:val="both"/>
              <w:rPr>
                <w:rFonts w:ascii="CG Times" w:hAnsi="CG Times"/>
                <w:sz w:val="18"/>
                <w:szCs w:val="18"/>
                <w:lang w:val="sq-AL"/>
              </w:rPr>
            </w:pPr>
            <w:r w:rsidRPr="004002A5">
              <w:rPr>
                <w:rFonts w:ascii="CG Times" w:hAnsi="CG Times"/>
                <w:sz w:val="18"/>
                <w:szCs w:val="18"/>
                <w:lang w:val="sq-AL"/>
              </w:rPr>
              <w:t xml:space="preserve">- </w:t>
            </w:r>
            <w:r w:rsidR="00875D6F" w:rsidRPr="004002A5">
              <w:rPr>
                <w:rFonts w:ascii="CG Times" w:hAnsi="CG Times"/>
                <w:sz w:val="18"/>
                <w:szCs w:val="18"/>
                <w:lang w:val="sq-AL"/>
              </w:rPr>
              <w:t xml:space="preserve">Planit  </w:t>
            </w:r>
            <w:r w:rsidR="00BB18D5" w:rsidRPr="004002A5">
              <w:rPr>
                <w:rFonts w:ascii="CG Times" w:hAnsi="CG Times"/>
                <w:sz w:val="18"/>
                <w:szCs w:val="18"/>
                <w:lang w:val="sq-AL"/>
              </w:rPr>
              <w:t>kombëtar</w:t>
            </w:r>
          </w:p>
          <w:p w:rsidR="00875D6F" w:rsidRPr="004002A5" w:rsidRDefault="002866D3" w:rsidP="002866D3">
            <w:pPr>
              <w:ind w:left="648"/>
              <w:jc w:val="both"/>
              <w:rPr>
                <w:rFonts w:ascii="CG Times" w:hAnsi="CG Times"/>
                <w:sz w:val="18"/>
                <w:szCs w:val="18"/>
                <w:lang w:val="sq-AL"/>
              </w:rPr>
            </w:pPr>
            <w:r w:rsidRPr="004002A5">
              <w:rPr>
                <w:rFonts w:ascii="CG Times" w:hAnsi="CG Times"/>
                <w:sz w:val="18"/>
                <w:szCs w:val="18"/>
                <w:lang w:val="sq-AL"/>
              </w:rPr>
              <w:t xml:space="preserve">- </w:t>
            </w:r>
            <w:r w:rsidR="00875D6F" w:rsidRPr="004002A5">
              <w:rPr>
                <w:rFonts w:ascii="CG Times" w:hAnsi="CG Times"/>
                <w:sz w:val="18"/>
                <w:szCs w:val="18"/>
                <w:lang w:val="sq-AL"/>
              </w:rPr>
              <w:t xml:space="preserve">Planit </w:t>
            </w:r>
            <w:r w:rsidR="00BB18D5" w:rsidRPr="004002A5">
              <w:rPr>
                <w:rFonts w:ascii="CG Times" w:hAnsi="CG Times"/>
                <w:sz w:val="18"/>
                <w:szCs w:val="18"/>
                <w:lang w:val="sq-AL"/>
              </w:rPr>
              <w:t>rajonal</w:t>
            </w:r>
          </w:p>
          <w:p w:rsidR="00875D6F" w:rsidRPr="004002A5" w:rsidRDefault="002866D3" w:rsidP="002866D3">
            <w:pPr>
              <w:ind w:left="648"/>
              <w:jc w:val="both"/>
              <w:rPr>
                <w:rFonts w:ascii="CG Times" w:hAnsi="CG Times"/>
                <w:sz w:val="18"/>
                <w:szCs w:val="18"/>
                <w:lang w:val="sq-AL"/>
              </w:rPr>
            </w:pPr>
            <w:r w:rsidRPr="004002A5">
              <w:rPr>
                <w:rFonts w:ascii="CG Times" w:hAnsi="CG Times"/>
                <w:sz w:val="18"/>
                <w:szCs w:val="18"/>
                <w:lang w:val="sq-AL"/>
              </w:rPr>
              <w:t xml:space="preserve">- </w:t>
            </w:r>
            <w:r w:rsidR="00875D6F" w:rsidRPr="004002A5">
              <w:rPr>
                <w:rFonts w:ascii="CG Times" w:hAnsi="CG Times"/>
                <w:sz w:val="18"/>
                <w:szCs w:val="18"/>
                <w:lang w:val="sq-AL"/>
              </w:rPr>
              <w:t xml:space="preserve">Planit </w:t>
            </w:r>
            <w:r w:rsidR="00BB18D5" w:rsidRPr="004002A5">
              <w:rPr>
                <w:rFonts w:ascii="CG Times" w:hAnsi="CG Times"/>
                <w:sz w:val="18"/>
                <w:szCs w:val="18"/>
                <w:lang w:val="sq-AL"/>
              </w:rPr>
              <w:t>bashkiak</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Vendimi klasifikon mbetjet industriale sipas vetive dhe rrezikut që ato përmbajnë në tre grupe kryesore:</w:t>
            </w:r>
          </w:p>
          <w:p w:rsidR="00875D6F" w:rsidRPr="004002A5" w:rsidRDefault="002866D3" w:rsidP="002866D3">
            <w:pPr>
              <w:ind w:left="720"/>
              <w:jc w:val="both"/>
              <w:rPr>
                <w:rFonts w:ascii="CG Times" w:hAnsi="CG Times"/>
                <w:sz w:val="18"/>
                <w:szCs w:val="18"/>
                <w:lang w:val="sq-AL"/>
              </w:rPr>
            </w:pPr>
            <w:r w:rsidRPr="004002A5">
              <w:rPr>
                <w:rFonts w:ascii="CG Times" w:hAnsi="CG Times"/>
                <w:sz w:val="18"/>
                <w:szCs w:val="18"/>
                <w:lang w:val="sq-AL"/>
              </w:rPr>
              <w:t xml:space="preserve">- </w:t>
            </w:r>
            <w:r w:rsidR="00875D6F" w:rsidRPr="004002A5">
              <w:rPr>
                <w:rFonts w:ascii="CG Times" w:hAnsi="CG Times"/>
                <w:sz w:val="18"/>
                <w:szCs w:val="18"/>
                <w:lang w:val="sq-AL"/>
              </w:rPr>
              <w:t xml:space="preserve">Lista </w:t>
            </w:r>
            <w:r w:rsidR="00BB18D5" w:rsidRPr="004002A5">
              <w:rPr>
                <w:rFonts w:ascii="CG Times" w:hAnsi="CG Times"/>
                <w:sz w:val="18"/>
                <w:szCs w:val="18"/>
                <w:lang w:val="sq-AL"/>
              </w:rPr>
              <w:t>jeshile</w:t>
            </w:r>
          </w:p>
          <w:p w:rsidR="00875D6F" w:rsidRPr="004002A5" w:rsidRDefault="002866D3" w:rsidP="002866D3">
            <w:pPr>
              <w:ind w:left="720"/>
              <w:jc w:val="both"/>
              <w:rPr>
                <w:rFonts w:ascii="CG Times" w:hAnsi="CG Times"/>
                <w:sz w:val="18"/>
                <w:szCs w:val="18"/>
                <w:lang w:val="sq-AL"/>
              </w:rPr>
            </w:pPr>
            <w:r w:rsidRPr="004002A5">
              <w:rPr>
                <w:rFonts w:ascii="CG Times" w:hAnsi="CG Times"/>
                <w:sz w:val="18"/>
                <w:szCs w:val="18"/>
                <w:lang w:val="sq-AL"/>
              </w:rPr>
              <w:t xml:space="preserve">- </w:t>
            </w:r>
            <w:r w:rsidR="00875D6F" w:rsidRPr="004002A5">
              <w:rPr>
                <w:rFonts w:ascii="CG Times" w:hAnsi="CG Times"/>
                <w:sz w:val="18"/>
                <w:szCs w:val="18"/>
                <w:lang w:val="sq-AL"/>
              </w:rPr>
              <w:t xml:space="preserve">Lista e </w:t>
            </w:r>
            <w:r w:rsidR="00BB18D5" w:rsidRPr="004002A5">
              <w:rPr>
                <w:rFonts w:ascii="CG Times" w:hAnsi="CG Times"/>
                <w:sz w:val="18"/>
                <w:szCs w:val="18"/>
                <w:lang w:val="sq-AL"/>
              </w:rPr>
              <w:t xml:space="preserve">verdhe </w:t>
            </w:r>
          </w:p>
          <w:p w:rsidR="00875D6F" w:rsidRPr="004002A5" w:rsidRDefault="002866D3" w:rsidP="002866D3">
            <w:pPr>
              <w:ind w:left="720"/>
              <w:jc w:val="both"/>
              <w:rPr>
                <w:rFonts w:ascii="CG Times" w:hAnsi="CG Times"/>
                <w:sz w:val="18"/>
                <w:szCs w:val="18"/>
                <w:lang w:val="sq-AL"/>
              </w:rPr>
            </w:pPr>
            <w:r w:rsidRPr="004002A5">
              <w:rPr>
                <w:rFonts w:ascii="CG Times" w:hAnsi="CG Times"/>
                <w:sz w:val="18"/>
                <w:szCs w:val="18"/>
                <w:lang w:val="sq-AL"/>
              </w:rPr>
              <w:t xml:space="preserve">- </w:t>
            </w:r>
            <w:r w:rsidR="00875D6F" w:rsidRPr="004002A5">
              <w:rPr>
                <w:rFonts w:ascii="CG Times" w:hAnsi="CG Times"/>
                <w:sz w:val="18"/>
                <w:szCs w:val="18"/>
                <w:lang w:val="sq-AL"/>
              </w:rPr>
              <w:t xml:space="preserve">Lista e </w:t>
            </w:r>
            <w:r w:rsidR="00BB18D5" w:rsidRPr="004002A5">
              <w:rPr>
                <w:rFonts w:ascii="CG Times" w:hAnsi="CG Times"/>
                <w:sz w:val="18"/>
                <w:szCs w:val="18"/>
                <w:lang w:val="sq-AL"/>
              </w:rPr>
              <w:t>kuqe</w:t>
            </w:r>
          </w:p>
          <w:p w:rsidR="00875D6F" w:rsidRPr="004002A5" w:rsidRDefault="00875D6F" w:rsidP="00A23402">
            <w:pPr>
              <w:jc w:val="both"/>
              <w:rPr>
                <w:rFonts w:ascii="CG Times" w:hAnsi="CG Times"/>
                <w:sz w:val="18"/>
                <w:szCs w:val="18"/>
                <w:lang w:val="sq-AL"/>
              </w:rPr>
            </w:pPr>
          </w:p>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Në vendim përcaktohen mbetjet, të cilat janë të mundshme për ripërdorim ose riciklim për nevoja të ndryshme përdorimi.</w:t>
            </w:r>
          </w:p>
        </w:tc>
      </w:tr>
    </w:tbl>
    <w:p w:rsidR="00875D6F" w:rsidRPr="004002A5" w:rsidRDefault="00875D6F" w:rsidP="00A23402">
      <w:pPr>
        <w:widowControl w:val="0"/>
        <w:autoSpaceDE w:val="0"/>
        <w:autoSpaceDN w:val="0"/>
        <w:adjustRightInd w:val="0"/>
        <w:jc w:val="both"/>
        <w:rPr>
          <w:rFonts w:ascii="CG Times" w:hAnsi="CG Times"/>
          <w:sz w:val="21"/>
          <w:szCs w:val="21"/>
          <w:lang w:val="sq-AL"/>
        </w:rPr>
      </w:pPr>
    </w:p>
    <w:p w:rsidR="00875D6F" w:rsidRPr="00C263D7" w:rsidRDefault="00875D6F" w:rsidP="002866D3">
      <w:pPr>
        <w:pStyle w:val="Paragrafi"/>
        <w:rPr>
          <w:sz w:val="21"/>
          <w:szCs w:val="21"/>
          <w:lang w:val="sq-AL"/>
        </w:rPr>
      </w:pPr>
      <w:r w:rsidRPr="00C263D7">
        <w:rPr>
          <w:sz w:val="21"/>
          <w:szCs w:val="21"/>
          <w:lang w:val="sq-AL"/>
        </w:rPr>
        <w:t xml:space="preserve">Hartimi gjatë vitit 2010, i Strategjisë Kombëtare për Menaxhimin e Mbetjeve dhe ligjit për Menaxhimin e Integruar të Mbetjeve, të cilat janë në </w:t>
      </w:r>
      <w:r w:rsidR="006004AB" w:rsidRPr="00C263D7">
        <w:rPr>
          <w:sz w:val="21"/>
          <w:szCs w:val="21"/>
          <w:lang w:val="sq-AL"/>
        </w:rPr>
        <w:t>proces</w:t>
      </w:r>
      <w:r w:rsidRPr="00C263D7">
        <w:rPr>
          <w:sz w:val="21"/>
          <w:szCs w:val="21"/>
          <w:lang w:val="sq-AL"/>
        </w:rPr>
        <w:t xml:space="preserve"> miratimi, do të kenë midis të tjerave  si detyrë kryesore, reduktimin e mbetjeve nëpërmjet parandalimit dhe minimizimit si dhe plotësimin e objektivave të riciklimit, riaftësimit dhe përdorimit, me synim pakësimin në maksimum të depozitimit në </w:t>
      </w:r>
      <w:r w:rsidRPr="00C263D7">
        <w:rPr>
          <w:i/>
          <w:sz w:val="21"/>
          <w:szCs w:val="21"/>
          <w:lang w:val="sq-AL"/>
        </w:rPr>
        <w:t>landfill</w:t>
      </w:r>
      <w:r w:rsidRPr="00C263D7">
        <w:rPr>
          <w:sz w:val="21"/>
          <w:szCs w:val="21"/>
          <w:lang w:val="sq-AL"/>
        </w:rPr>
        <w:t>. Gjithashtu draft-vendimet e reja, të hartuara gjatë vitit 2010, do të kompletojnë legjislacionin mbi ambalazhimin e mbetjeve, ndalimin dhe përzierjen e mbetjeve të ngurta urbane me ato industriale, menaxhimin e mbetjeve elektrike, elektronike, baterive të automjeteve etj, si dhe objektivin për shfrytëzimin e energjisë së mbetjeve për qëllime industriale nëpërmjet djegies.</w:t>
      </w:r>
    </w:p>
    <w:p w:rsidR="00875D6F" w:rsidRPr="00C263D7" w:rsidRDefault="00875D6F" w:rsidP="002866D3">
      <w:pPr>
        <w:pStyle w:val="Paragrafi"/>
        <w:rPr>
          <w:sz w:val="21"/>
          <w:szCs w:val="21"/>
          <w:lang w:val="sq-AL"/>
        </w:rPr>
      </w:pPr>
      <w:r w:rsidRPr="00C263D7">
        <w:rPr>
          <w:b/>
          <w:i/>
          <w:sz w:val="21"/>
          <w:szCs w:val="21"/>
          <w:lang w:val="sq-AL"/>
        </w:rPr>
        <w:t>Strategjia Kombëtare e Mjedisit</w:t>
      </w:r>
      <w:r w:rsidRPr="00C263D7">
        <w:rPr>
          <w:sz w:val="21"/>
          <w:szCs w:val="21"/>
          <w:lang w:val="sq-AL"/>
        </w:rPr>
        <w:t xml:space="preserve">, synon objektivin e </w:t>
      </w:r>
      <w:r w:rsidR="00BB18D5" w:rsidRPr="00C263D7">
        <w:rPr>
          <w:sz w:val="21"/>
          <w:szCs w:val="21"/>
          <w:lang w:val="sq-AL"/>
        </w:rPr>
        <w:t>eliminimit</w:t>
      </w:r>
      <w:r w:rsidRPr="00C263D7">
        <w:rPr>
          <w:sz w:val="21"/>
          <w:szCs w:val="21"/>
          <w:lang w:val="sq-AL"/>
        </w:rPr>
        <w:t xml:space="preserve"> të hedhjes së mbeturinave në vende të palejuara brenda vitit 2012, sigurimit të largimit të parrezikshëm dhe largimit të 50% të mbetjeve të ngurta të parrezikshme në vend-depozitime të kontrolluara brenda vitit 2010, përmes:</w:t>
      </w:r>
    </w:p>
    <w:p w:rsidR="00875D6F" w:rsidRPr="00C263D7" w:rsidRDefault="002866D3" w:rsidP="002866D3">
      <w:pPr>
        <w:autoSpaceDE w:val="0"/>
        <w:autoSpaceDN w:val="0"/>
        <w:adjustRightInd w:val="0"/>
        <w:ind w:left="720"/>
        <w:jc w:val="both"/>
        <w:rPr>
          <w:rFonts w:ascii="CG Times" w:hAnsi="CG Times"/>
          <w:sz w:val="21"/>
          <w:szCs w:val="21"/>
          <w:lang w:val="sq-AL"/>
        </w:rPr>
      </w:pPr>
      <w:r w:rsidRPr="00C263D7">
        <w:rPr>
          <w:rFonts w:ascii="CG Times" w:hAnsi="CG Times"/>
          <w:sz w:val="21"/>
          <w:szCs w:val="21"/>
          <w:lang w:val="sq-AL"/>
        </w:rPr>
        <w:t xml:space="preserve">- </w:t>
      </w:r>
      <w:r w:rsidR="00875D6F" w:rsidRPr="00C263D7">
        <w:rPr>
          <w:rFonts w:ascii="CG Times" w:hAnsi="CG Times"/>
          <w:sz w:val="21"/>
          <w:szCs w:val="21"/>
          <w:lang w:val="sq-AL"/>
        </w:rPr>
        <w:t xml:space="preserve">Vendgroposjes së sigurt të 75% të prodhimit të mbeturinave të rrezikshme. </w:t>
      </w:r>
    </w:p>
    <w:p w:rsidR="00875D6F" w:rsidRPr="00C263D7" w:rsidRDefault="002866D3" w:rsidP="002866D3">
      <w:pPr>
        <w:ind w:left="720"/>
        <w:jc w:val="both"/>
        <w:rPr>
          <w:rFonts w:ascii="CG Times" w:hAnsi="CG Times"/>
          <w:color w:val="000000"/>
          <w:sz w:val="21"/>
          <w:szCs w:val="21"/>
          <w:lang w:val="sq-AL" w:bidi="ar-DZ"/>
        </w:rPr>
      </w:pPr>
      <w:r w:rsidRPr="00C263D7">
        <w:rPr>
          <w:rFonts w:ascii="CG Times" w:hAnsi="CG Times"/>
          <w:sz w:val="21"/>
          <w:szCs w:val="21"/>
          <w:lang w:val="sq-AL"/>
        </w:rPr>
        <w:t xml:space="preserve">- </w:t>
      </w:r>
      <w:r w:rsidR="00875D6F" w:rsidRPr="00C263D7">
        <w:rPr>
          <w:rFonts w:ascii="CG Times" w:hAnsi="CG Times"/>
          <w:sz w:val="21"/>
          <w:szCs w:val="21"/>
          <w:lang w:val="sq-AL"/>
        </w:rPr>
        <w:t>Riciklimit të 10% të mbeturinave urbane.</w:t>
      </w:r>
    </w:p>
    <w:p w:rsidR="00875D6F" w:rsidRPr="00C263D7" w:rsidRDefault="002866D3" w:rsidP="002866D3">
      <w:pPr>
        <w:ind w:left="720"/>
        <w:jc w:val="both"/>
        <w:rPr>
          <w:rFonts w:ascii="CG Times" w:hAnsi="CG Times"/>
          <w:color w:val="000000"/>
          <w:sz w:val="21"/>
          <w:szCs w:val="21"/>
          <w:lang w:val="sq-AL" w:bidi="ar-DZ"/>
        </w:rPr>
      </w:pPr>
      <w:r w:rsidRPr="00C263D7">
        <w:rPr>
          <w:rFonts w:ascii="CG Times" w:hAnsi="CG Times"/>
          <w:sz w:val="21"/>
          <w:szCs w:val="21"/>
          <w:lang w:val="sq-AL"/>
        </w:rPr>
        <w:t xml:space="preserve">- </w:t>
      </w:r>
      <w:r w:rsidR="00875D6F" w:rsidRPr="00C263D7">
        <w:rPr>
          <w:rFonts w:ascii="CG Times" w:hAnsi="CG Times"/>
          <w:sz w:val="21"/>
          <w:szCs w:val="21"/>
          <w:lang w:val="sq-AL"/>
        </w:rPr>
        <w:t>Zhdukjes së fenomenit të hedhjeve të parregullta dhe të</w:t>
      </w:r>
      <w:r w:rsidR="00875D6F" w:rsidRPr="00C263D7">
        <w:rPr>
          <w:rFonts w:ascii="CG Times" w:hAnsi="CG Times"/>
          <w:color w:val="000000"/>
          <w:sz w:val="21"/>
          <w:szCs w:val="21"/>
          <w:lang w:val="sq-AL" w:bidi="ar-DZ"/>
        </w:rPr>
        <w:t xml:space="preserve"> </w:t>
      </w:r>
      <w:r w:rsidR="00875D6F" w:rsidRPr="00C263D7">
        <w:rPr>
          <w:rFonts w:ascii="CG Times" w:hAnsi="CG Times"/>
          <w:sz w:val="21"/>
          <w:szCs w:val="21"/>
          <w:lang w:val="sq-AL"/>
        </w:rPr>
        <w:t>shpërndara gjithandej të mbeturinave, në vendet e</w:t>
      </w:r>
      <w:r w:rsidR="00875D6F" w:rsidRPr="00C263D7">
        <w:rPr>
          <w:rFonts w:ascii="CG Times" w:hAnsi="CG Times"/>
          <w:color w:val="000000"/>
          <w:sz w:val="21"/>
          <w:szCs w:val="21"/>
          <w:lang w:val="sq-AL" w:bidi="ar-DZ"/>
        </w:rPr>
        <w:t xml:space="preserve"> </w:t>
      </w:r>
      <w:r w:rsidR="00875D6F" w:rsidRPr="00C263D7">
        <w:rPr>
          <w:rFonts w:ascii="CG Times" w:hAnsi="CG Times"/>
          <w:sz w:val="21"/>
          <w:szCs w:val="21"/>
          <w:lang w:val="sq-AL"/>
        </w:rPr>
        <w:t>paautorizuara.</w:t>
      </w:r>
    </w:p>
    <w:p w:rsidR="00875D6F" w:rsidRPr="00C263D7" w:rsidRDefault="002866D3" w:rsidP="002866D3">
      <w:pPr>
        <w:autoSpaceDE w:val="0"/>
        <w:autoSpaceDN w:val="0"/>
        <w:adjustRightInd w:val="0"/>
        <w:ind w:left="720"/>
        <w:jc w:val="both"/>
        <w:rPr>
          <w:rFonts w:ascii="CG Times" w:hAnsi="CG Times"/>
          <w:sz w:val="21"/>
          <w:szCs w:val="21"/>
          <w:lang w:val="sq-AL"/>
        </w:rPr>
      </w:pPr>
      <w:r w:rsidRPr="00C263D7">
        <w:rPr>
          <w:rFonts w:ascii="CG Times" w:hAnsi="CG Times"/>
          <w:sz w:val="21"/>
          <w:szCs w:val="21"/>
          <w:lang w:val="sq-AL"/>
        </w:rPr>
        <w:t xml:space="preserve">- </w:t>
      </w:r>
      <w:r w:rsidR="00875D6F" w:rsidRPr="00C263D7">
        <w:rPr>
          <w:rFonts w:ascii="CG Times" w:hAnsi="CG Times"/>
          <w:sz w:val="21"/>
          <w:szCs w:val="21"/>
          <w:lang w:val="sq-AL"/>
        </w:rPr>
        <w:t>Përmirësimit të kushteve në vendgroposjen e hedhjeve të mbeturinave të autorizuara, përfshirë pakësimin e mbeturinave dhe parandalimin e zjarrit.</w:t>
      </w:r>
    </w:p>
    <w:p w:rsidR="00875D6F" w:rsidRPr="00C263D7" w:rsidRDefault="002866D3" w:rsidP="002866D3">
      <w:pPr>
        <w:autoSpaceDE w:val="0"/>
        <w:autoSpaceDN w:val="0"/>
        <w:adjustRightInd w:val="0"/>
        <w:ind w:left="720"/>
        <w:jc w:val="both"/>
        <w:rPr>
          <w:rFonts w:ascii="CG Times" w:hAnsi="CG Times"/>
          <w:sz w:val="21"/>
          <w:szCs w:val="21"/>
          <w:lang w:val="sq-AL"/>
        </w:rPr>
      </w:pPr>
      <w:r w:rsidRPr="00C263D7">
        <w:rPr>
          <w:rFonts w:ascii="CG Times" w:hAnsi="CG Times"/>
          <w:sz w:val="21"/>
          <w:szCs w:val="21"/>
          <w:lang w:val="sq-AL"/>
        </w:rPr>
        <w:t xml:space="preserve">- </w:t>
      </w:r>
      <w:r w:rsidR="00875D6F" w:rsidRPr="00C263D7">
        <w:rPr>
          <w:rFonts w:ascii="CG Times" w:hAnsi="CG Times"/>
          <w:sz w:val="21"/>
          <w:szCs w:val="21"/>
          <w:lang w:val="sq-AL"/>
        </w:rPr>
        <w:t>Hedhjen e 50% të mbeturinave të ngurta jo të rrezikshme në vendgroposjet e planifikuara</w:t>
      </w:r>
    </w:p>
    <w:p w:rsidR="00875D6F" w:rsidRPr="00C263D7" w:rsidRDefault="00875D6F" w:rsidP="00A23402">
      <w:pPr>
        <w:pStyle w:val="BodyText"/>
        <w:spacing w:after="0"/>
        <w:rPr>
          <w:rFonts w:ascii="CG Times" w:hAnsi="CG Times"/>
          <w:i/>
          <w:sz w:val="21"/>
          <w:szCs w:val="21"/>
          <w:lang w:val="sq-AL"/>
        </w:rPr>
      </w:pPr>
      <w:r w:rsidRPr="00C263D7">
        <w:rPr>
          <w:rFonts w:ascii="CG Times" w:hAnsi="CG Times"/>
          <w:b/>
          <w:i/>
          <w:sz w:val="21"/>
          <w:szCs w:val="21"/>
          <w:lang w:val="sq-AL"/>
        </w:rPr>
        <w:t>Projekt - Vendimi për Planin Kombëtar të Menaxhimit të Mbetjeve</w:t>
      </w:r>
      <w:r w:rsidRPr="00C263D7">
        <w:rPr>
          <w:rFonts w:ascii="CG Times" w:hAnsi="CG Times"/>
          <w:i/>
          <w:sz w:val="21"/>
          <w:szCs w:val="21"/>
          <w:lang w:val="sq-AL"/>
        </w:rPr>
        <w:t xml:space="preserve"> </w:t>
      </w:r>
      <w:r w:rsidRPr="00C263D7">
        <w:rPr>
          <w:rFonts w:ascii="CG Times" w:hAnsi="CG Times"/>
          <w:b/>
          <w:i/>
          <w:sz w:val="21"/>
          <w:szCs w:val="21"/>
          <w:lang w:val="sq-AL"/>
        </w:rPr>
        <w:t>përmban:</w:t>
      </w:r>
    </w:p>
    <w:p w:rsidR="00875D6F" w:rsidRPr="00C263D7" w:rsidRDefault="002866D3" w:rsidP="002866D3">
      <w:pPr>
        <w:pStyle w:val="BodyText"/>
        <w:spacing w:after="0"/>
        <w:ind w:left="720"/>
        <w:jc w:val="both"/>
        <w:rPr>
          <w:rFonts w:ascii="CG Times" w:hAnsi="CG Times"/>
          <w:sz w:val="21"/>
          <w:szCs w:val="21"/>
          <w:lang w:val="sq-AL"/>
        </w:rPr>
      </w:pPr>
      <w:r w:rsidRPr="00C263D7">
        <w:rPr>
          <w:rFonts w:ascii="CG Times" w:hAnsi="CG Times"/>
          <w:sz w:val="21"/>
          <w:szCs w:val="21"/>
          <w:lang w:val="sq-AL"/>
        </w:rPr>
        <w:t xml:space="preserve">- </w:t>
      </w:r>
      <w:r w:rsidR="00875D6F" w:rsidRPr="00C263D7">
        <w:rPr>
          <w:rFonts w:ascii="CG Times" w:hAnsi="CG Times"/>
          <w:sz w:val="21"/>
          <w:szCs w:val="21"/>
          <w:lang w:val="sq-AL"/>
        </w:rPr>
        <w:t xml:space="preserve">Forcimin e strukturës institucionale. </w:t>
      </w:r>
    </w:p>
    <w:p w:rsidR="00875D6F" w:rsidRPr="00C263D7" w:rsidRDefault="002866D3" w:rsidP="002866D3">
      <w:pPr>
        <w:pStyle w:val="BodyText"/>
        <w:spacing w:after="0"/>
        <w:ind w:left="720"/>
        <w:jc w:val="both"/>
        <w:rPr>
          <w:rFonts w:ascii="CG Times" w:hAnsi="CG Times"/>
          <w:sz w:val="21"/>
          <w:szCs w:val="21"/>
          <w:lang w:val="sq-AL"/>
        </w:rPr>
      </w:pPr>
      <w:r w:rsidRPr="00C263D7">
        <w:rPr>
          <w:rFonts w:ascii="CG Times" w:hAnsi="CG Times"/>
          <w:sz w:val="21"/>
          <w:szCs w:val="21"/>
          <w:lang w:val="sq-AL"/>
        </w:rPr>
        <w:t xml:space="preserve">- </w:t>
      </w:r>
      <w:r w:rsidR="00875D6F" w:rsidRPr="00C263D7">
        <w:rPr>
          <w:rFonts w:ascii="CG Times" w:hAnsi="CG Times"/>
          <w:sz w:val="21"/>
          <w:szCs w:val="21"/>
          <w:lang w:val="sq-AL"/>
        </w:rPr>
        <w:t xml:space="preserve">Ndërtimin e vend-depozitimeve të përshtatshme. </w:t>
      </w:r>
    </w:p>
    <w:p w:rsidR="00875D6F" w:rsidRPr="00C263D7" w:rsidRDefault="002866D3" w:rsidP="002866D3">
      <w:pPr>
        <w:pStyle w:val="BodyText"/>
        <w:spacing w:after="0"/>
        <w:ind w:left="720"/>
        <w:jc w:val="both"/>
        <w:rPr>
          <w:rFonts w:ascii="CG Times" w:hAnsi="CG Times"/>
          <w:sz w:val="21"/>
          <w:szCs w:val="21"/>
          <w:lang w:val="sq-AL"/>
        </w:rPr>
      </w:pPr>
      <w:r w:rsidRPr="00C263D7">
        <w:rPr>
          <w:rFonts w:ascii="CG Times" w:hAnsi="CG Times"/>
          <w:sz w:val="21"/>
          <w:szCs w:val="21"/>
          <w:lang w:val="sq-AL"/>
        </w:rPr>
        <w:t xml:space="preserve">- </w:t>
      </w:r>
      <w:r w:rsidR="00875D6F" w:rsidRPr="00C263D7">
        <w:rPr>
          <w:rFonts w:ascii="CG Times" w:hAnsi="CG Times"/>
          <w:sz w:val="21"/>
          <w:szCs w:val="21"/>
          <w:lang w:val="sq-AL"/>
        </w:rPr>
        <w:t>Krijimin e bazës së të dhënave</w:t>
      </w:r>
      <w:r w:rsidR="00D57BAD" w:rsidRPr="00C263D7">
        <w:rPr>
          <w:rFonts w:ascii="CG Times" w:hAnsi="CG Times"/>
          <w:sz w:val="21"/>
          <w:szCs w:val="21"/>
          <w:lang w:val="sq-AL"/>
        </w:rPr>
        <w:t xml:space="preserve"> etj.</w:t>
      </w:r>
    </w:p>
    <w:p w:rsidR="00875D6F" w:rsidRPr="004002A5" w:rsidRDefault="00875D6F" w:rsidP="00A23402">
      <w:pPr>
        <w:widowControl w:val="0"/>
        <w:autoSpaceDE w:val="0"/>
        <w:autoSpaceDN w:val="0"/>
        <w:adjustRightInd w:val="0"/>
        <w:ind w:left="540"/>
        <w:jc w:val="both"/>
        <w:rPr>
          <w:rFonts w:ascii="CG Times" w:hAnsi="CG Times"/>
          <w:sz w:val="21"/>
          <w:szCs w:val="21"/>
          <w:lang w:val="sq-AL"/>
        </w:rPr>
      </w:pPr>
    </w:p>
    <w:p w:rsidR="00875D6F" w:rsidRPr="004002A5" w:rsidRDefault="00875D6F" w:rsidP="00A23402">
      <w:pPr>
        <w:rPr>
          <w:rFonts w:ascii="CG Times" w:hAnsi="CG Times"/>
          <w:sz w:val="21"/>
          <w:szCs w:val="21"/>
          <w:lang w:val="sq-AL"/>
        </w:rPr>
      </w:pPr>
    </w:p>
    <w:p w:rsidR="002866D3" w:rsidRPr="004002A5" w:rsidRDefault="00875D6F" w:rsidP="002866D3">
      <w:pPr>
        <w:pStyle w:val="KapitulliTitull"/>
        <w:rPr>
          <w:lang w:val="sq-AL"/>
        </w:rPr>
      </w:pPr>
      <w:r w:rsidRPr="004002A5">
        <w:rPr>
          <w:lang w:val="sq-AL"/>
        </w:rPr>
        <w:t xml:space="preserve">KAPITULLI V </w:t>
      </w:r>
    </w:p>
    <w:p w:rsidR="002866D3" w:rsidRPr="004002A5" w:rsidRDefault="00875D6F" w:rsidP="002866D3">
      <w:pPr>
        <w:pStyle w:val="KapitulliTitull"/>
        <w:rPr>
          <w:lang w:val="sq-AL"/>
        </w:rPr>
      </w:pPr>
      <w:r w:rsidRPr="004002A5">
        <w:rPr>
          <w:lang w:val="sq-AL"/>
        </w:rPr>
        <w:t>MBETJET</w:t>
      </w:r>
    </w:p>
    <w:p w:rsidR="00875D6F" w:rsidRPr="004002A5" w:rsidRDefault="00BB18D5" w:rsidP="002866D3">
      <w:pPr>
        <w:pStyle w:val="KapitulliTitull"/>
        <w:rPr>
          <w:i/>
          <w:lang w:val="sq-AL"/>
        </w:rPr>
      </w:pPr>
      <w:r w:rsidRPr="004002A5">
        <w:rPr>
          <w:lang w:val="sq-AL"/>
        </w:rPr>
        <w:t>ANEKSE</w:t>
      </w:r>
    </w:p>
    <w:p w:rsidR="002866D3" w:rsidRPr="004002A5" w:rsidRDefault="002866D3" w:rsidP="002866D3">
      <w:pPr>
        <w:pStyle w:val="KapitulliTitull"/>
        <w:rPr>
          <w:lang w:val="sq-AL"/>
        </w:rPr>
      </w:pPr>
    </w:p>
    <w:p w:rsidR="00875D6F" w:rsidRPr="00C263D7" w:rsidRDefault="00875D6F" w:rsidP="00A23402">
      <w:pPr>
        <w:rPr>
          <w:rFonts w:ascii="CG Times" w:hAnsi="CG Times"/>
          <w:sz w:val="21"/>
          <w:szCs w:val="21"/>
          <w:lang w:val="sq-AL"/>
        </w:rPr>
      </w:pPr>
      <w:r w:rsidRPr="00C263D7">
        <w:rPr>
          <w:rFonts w:ascii="CG Times" w:hAnsi="CG Times"/>
          <w:sz w:val="21"/>
          <w:szCs w:val="21"/>
          <w:lang w:val="sq-AL"/>
        </w:rPr>
        <w:t>ANEKS</w:t>
      </w:r>
      <w:r w:rsidR="00BB18D5" w:rsidRPr="00C263D7">
        <w:rPr>
          <w:rFonts w:ascii="CG Times" w:hAnsi="CG Times"/>
          <w:sz w:val="21"/>
          <w:szCs w:val="21"/>
          <w:lang w:val="sq-AL"/>
        </w:rPr>
        <w:t>I</w:t>
      </w:r>
      <w:r w:rsidRPr="00C263D7">
        <w:rPr>
          <w:rFonts w:ascii="CG Times" w:hAnsi="CG Times"/>
          <w:sz w:val="21"/>
          <w:szCs w:val="21"/>
          <w:lang w:val="sq-AL"/>
        </w:rPr>
        <w:t xml:space="preserve"> 1</w:t>
      </w:r>
      <w:r w:rsidR="00BB18D5" w:rsidRPr="00C263D7">
        <w:rPr>
          <w:rFonts w:ascii="CG Times" w:hAnsi="CG Times"/>
          <w:sz w:val="21"/>
          <w:szCs w:val="21"/>
          <w:lang w:val="sq-AL"/>
        </w:rPr>
        <w:t xml:space="preserve">. </w:t>
      </w:r>
      <w:r w:rsidRPr="00C263D7">
        <w:rPr>
          <w:rFonts w:ascii="CG Times" w:hAnsi="CG Times"/>
          <w:sz w:val="21"/>
          <w:szCs w:val="21"/>
          <w:lang w:val="sq-AL"/>
        </w:rPr>
        <w:t>Sasia e mbetjeve sipas qarqeve për vitin 2010</w:t>
      </w:r>
    </w:p>
    <w:p w:rsidR="00875D6F" w:rsidRPr="00C263D7" w:rsidRDefault="00875D6F" w:rsidP="00A23402">
      <w:pPr>
        <w:rPr>
          <w:rFonts w:ascii="CG Times" w:hAnsi="CG Times"/>
          <w:sz w:val="21"/>
          <w:szCs w:val="21"/>
          <w:lang w:val="sq-AL"/>
        </w:rPr>
      </w:pPr>
      <w:r w:rsidRPr="00C263D7">
        <w:rPr>
          <w:rFonts w:ascii="CG Times" w:hAnsi="CG Times"/>
          <w:sz w:val="21"/>
          <w:szCs w:val="21"/>
          <w:lang w:val="sq-AL"/>
        </w:rPr>
        <w:t>Qarku Berat</w:t>
      </w:r>
    </w:p>
    <w:p w:rsidR="00F05D7D" w:rsidRPr="004002A5" w:rsidRDefault="00F05D7D" w:rsidP="00A23402">
      <w:pPr>
        <w:rPr>
          <w:rFonts w:ascii="CG Times" w:hAnsi="CG Times"/>
          <w:b/>
          <w:sz w:val="21"/>
          <w:szCs w:val="21"/>
          <w:lang w:val="sq-AL"/>
        </w:rPr>
      </w:pPr>
    </w:p>
    <w:tbl>
      <w:tblPr>
        <w:tblpPr w:leftFromText="180" w:rightFromText="180" w:vertAnchor="text" w:horzAnchor="margin" w:tblpY="29"/>
        <w:tblW w:w="5000" w:type="pct"/>
        <w:tblLook w:val="04A0" w:firstRow="1" w:lastRow="0" w:firstColumn="1" w:lastColumn="0" w:noHBand="0" w:noVBand="1"/>
      </w:tblPr>
      <w:tblGrid>
        <w:gridCol w:w="511"/>
        <w:gridCol w:w="2355"/>
        <w:gridCol w:w="1462"/>
        <w:gridCol w:w="1482"/>
        <w:gridCol w:w="1774"/>
        <w:gridCol w:w="1703"/>
      </w:tblGrid>
      <w:tr w:rsidR="00875D6F" w:rsidRPr="00C263D7">
        <w:trPr>
          <w:trHeight w:val="164"/>
        </w:trPr>
        <w:tc>
          <w:tcPr>
            <w:tcW w:w="275" w:type="pct"/>
            <w:tcBorders>
              <w:top w:val="single" w:sz="8" w:space="0" w:color="auto"/>
              <w:left w:val="single" w:sz="8" w:space="0" w:color="auto"/>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Nr.</w:t>
            </w:r>
          </w:p>
          <w:p w:rsidR="00875D6F" w:rsidRPr="00C263D7" w:rsidRDefault="00875D6F" w:rsidP="00A23402">
            <w:pPr>
              <w:jc w:val="center"/>
              <w:rPr>
                <w:rFonts w:ascii="CG Times" w:hAnsi="CG Times"/>
                <w:bCs/>
                <w:sz w:val="18"/>
                <w:szCs w:val="18"/>
                <w:lang w:val="sq-AL"/>
              </w:rPr>
            </w:pPr>
          </w:p>
        </w:tc>
        <w:tc>
          <w:tcPr>
            <w:tcW w:w="1268" w:type="pct"/>
            <w:tcBorders>
              <w:top w:val="single" w:sz="8" w:space="0" w:color="auto"/>
              <w:left w:val="single" w:sz="8" w:space="0" w:color="auto"/>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Bashkia</w:t>
            </w:r>
          </w:p>
          <w:p w:rsidR="00875D6F" w:rsidRPr="00C263D7" w:rsidRDefault="00875D6F" w:rsidP="00A23402">
            <w:pPr>
              <w:jc w:val="center"/>
              <w:rPr>
                <w:rFonts w:ascii="CG Times" w:hAnsi="CG Times"/>
                <w:bCs/>
                <w:sz w:val="18"/>
                <w:szCs w:val="18"/>
                <w:lang w:val="sq-AL"/>
              </w:rPr>
            </w:pPr>
          </w:p>
        </w:tc>
        <w:tc>
          <w:tcPr>
            <w:tcW w:w="787" w:type="pct"/>
            <w:tcBorders>
              <w:top w:val="single" w:sz="8" w:space="0" w:color="auto"/>
              <w:left w:val="single" w:sz="8" w:space="0" w:color="auto"/>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Popullsia</w:t>
            </w:r>
          </w:p>
          <w:p w:rsidR="00875D6F" w:rsidRPr="00C263D7" w:rsidRDefault="00875D6F" w:rsidP="00A23402">
            <w:pPr>
              <w:jc w:val="center"/>
              <w:rPr>
                <w:rFonts w:ascii="CG Times" w:hAnsi="CG Times"/>
                <w:bCs/>
                <w:sz w:val="18"/>
                <w:szCs w:val="18"/>
                <w:lang w:val="sq-AL"/>
              </w:rPr>
            </w:pPr>
          </w:p>
        </w:tc>
        <w:tc>
          <w:tcPr>
            <w:tcW w:w="798" w:type="pct"/>
            <w:tcBorders>
              <w:top w:val="single" w:sz="8" w:space="0" w:color="auto"/>
              <w:left w:val="nil"/>
              <w:bottom w:val="single" w:sz="4"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 xml:space="preserve">Sasia vjetore </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Ton/ banorë</w:t>
            </w:r>
          </w:p>
        </w:tc>
        <w:tc>
          <w:tcPr>
            <w:tcW w:w="955"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urbane/ton</w:t>
            </w:r>
          </w:p>
        </w:tc>
        <w:tc>
          <w:tcPr>
            <w:tcW w:w="917"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inerte/ton</w:t>
            </w:r>
          </w:p>
        </w:tc>
      </w:tr>
      <w:tr w:rsidR="00875D6F" w:rsidRPr="00C263D7">
        <w:trPr>
          <w:trHeight w:val="70"/>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1</w:t>
            </w:r>
          </w:p>
        </w:tc>
        <w:tc>
          <w:tcPr>
            <w:tcW w:w="126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Berat</w:t>
            </w:r>
          </w:p>
        </w:tc>
        <w:tc>
          <w:tcPr>
            <w:tcW w:w="78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36354</w:t>
            </w:r>
          </w:p>
        </w:tc>
        <w:tc>
          <w:tcPr>
            <w:tcW w:w="79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0.605</w:t>
            </w:r>
          </w:p>
        </w:tc>
        <w:tc>
          <w:tcPr>
            <w:tcW w:w="95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22000</w:t>
            </w:r>
          </w:p>
        </w:tc>
        <w:tc>
          <w:tcPr>
            <w:tcW w:w="91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51000</w:t>
            </w:r>
          </w:p>
        </w:tc>
      </w:tr>
      <w:tr w:rsidR="00875D6F" w:rsidRPr="00C263D7">
        <w:trPr>
          <w:trHeight w:val="195"/>
        </w:trPr>
        <w:tc>
          <w:tcPr>
            <w:tcW w:w="275"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2</w:t>
            </w:r>
          </w:p>
        </w:tc>
        <w:tc>
          <w:tcPr>
            <w:tcW w:w="126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Ura Vajgurore</w:t>
            </w:r>
          </w:p>
        </w:tc>
        <w:tc>
          <w:tcPr>
            <w:tcW w:w="78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6925</w:t>
            </w:r>
          </w:p>
        </w:tc>
        <w:tc>
          <w:tcPr>
            <w:tcW w:w="79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0.55</w:t>
            </w:r>
          </w:p>
        </w:tc>
        <w:tc>
          <w:tcPr>
            <w:tcW w:w="9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3840</w:t>
            </w:r>
          </w:p>
        </w:tc>
        <w:tc>
          <w:tcPr>
            <w:tcW w:w="91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1500</w:t>
            </w:r>
          </w:p>
        </w:tc>
      </w:tr>
      <w:tr w:rsidR="00875D6F" w:rsidRPr="00C263D7">
        <w:trPr>
          <w:trHeight w:val="151"/>
        </w:trPr>
        <w:tc>
          <w:tcPr>
            <w:tcW w:w="275"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3</w:t>
            </w:r>
          </w:p>
        </w:tc>
        <w:tc>
          <w:tcPr>
            <w:tcW w:w="126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Kuçovë</w:t>
            </w:r>
          </w:p>
        </w:tc>
        <w:tc>
          <w:tcPr>
            <w:tcW w:w="78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16756</w:t>
            </w:r>
          </w:p>
        </w:tc>
        <w:tc>
          <w:tcPr>
            <w:tcW w:w="79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0.55</w:t>
            </w:r>
          </w:p>
        </w:tc>
        <w:tc>
          <w:tcPr>
            <w:tcW w:w="9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9300</w:t>
            </w:r>
          </w:p>
        </w:tc>
        <w:tc>
          <w:tcPr>
            <w:tcW w:w="91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1400</w:t>
            </w:r>
          </w:p>
        </w:tc>
      </w:tr>
      <w:tr w:rsidR="00875D6F" w:rsidRPr="00C263D7">
        <w:trPr>
          <w:trHeight w:val="106"/>
        </w:trPr>
        <w:tc>
          <w:tcPr>
            <w:tcW w:w="275"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4</w:t>
            </w:r>
          </w:p>
        </w:tc>
        <w:tc>
          <w:tcPr>
            <w:tcW w:w="126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Çorovodë</w:t>
            </w:r>
          </w:p>
        </w:tc>
        <w:tc>
          <w:tcPr>
            <w:tcW w:w="78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4330</w:t>
            </w:r>
          </w:p>
        </w:tc>
        <w:tc>
          <w:tcPr>
            <w:tcW w:w="79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0.48</w:t>
            </w:r>
          </w:p>
        </w:tc>
        <w:tc>
          <w:tcPr>
            <w:tcW w:w="9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2100</w:t>
            </w:r>
          </w:p>
        </w:tc>
        <w:tc>
          <w:tcPr>
            <w:tcW w:w="91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150</w:t>
            </w:r>
          </w:p>
        </w:tc>
      </w:tr>
      <w:tr w:rsidR="00875D6F" w:rsidRPr="00C263D7">
        <w:trPr>
          <w:trHeight w:val="70"/>
        </w:trPr>
        <w:tc>
          <w:tcPr>
            <w:tcW w:w="275"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5</w:t>
            </w:r>
          </w:p>
        </w:tc>
        <w:tc>
          <w:tcPr>
            <w:tcW w:w="126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Poliçan</w:t>
            </w:r>
          </w:p>
        </w:tc>
        <w:tc>
          <w:tcPr>
            <w:tcW w:w="78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5293</w:t>
            </w:r>
          </w:p>
        </w:tc>
        <w:tc>
          <w:tcPr>
            <w:tcW w:w="79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0.472</w:t>
            </w:r>
          </w:p>
        </w:tc>
        <w:tc>
          <w:tcPr>
            <w:tcW w:w="9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2500</w:t>
            </w:r>
          </w:p>
        </w:tc>
        <w:tc>
          <w:tcPr>
            <w:tcW w:w="91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400</w:t>
            </w:r>
          </w:p>
        </w:tc>
      </w:tr>
      <w:tr w:rsidR="00875D6F" w:rsidRPr="00C263D7">
        <w:trPr>
          <w:trHeight w:val="198"/>
        </w:trPr>
        <w:tc>
          <w:tcPr>
            <w:tcW w:w="1543" w:type="pct"/>
            <w:gridSpan w:val="2"/>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p>
          <w:p w:rsidR="00875D6F" w:rsidRPr="00C263D7" w:rsidRDefault="00875D6F" w:rsidP="00BB18D5">
            <w:pPr>
              <w:jc w:val="center"/>
              <w:rPr>
                <w:rFonts w:ascii="CG Times" w:hAnsi="CG Times"/>
                <w:bCs/>
                <w:sz w:val="18"/>
                <w:szCs w:val="18"/>
                <w:lang w:val="sq-AL"/>
              </w:rPr>
            </w:pPr>
            <w:r w:rsidRPr="00C263D7">
              <w:rPr>
                <w:rFonts w:ascii="CG Times" w:hAnsi="CG Times"/>
                <w:bCs/>
                <w:sz w:val="18"/>
                <w:szCs w:val="18"/>
                <w:lang w:val="sq-AL"/>
              </w:rPr>
              <w:t>TOTAL</w:t>
            </w:r>
            <w:r w:rsidR="00BB18D5" w:rsidRPr="00C263D7">
              <w:rPr>
                <w:rFonts w:ascii="CG Times" w:hAnsi="CG Times"/>
                <w:bCs/>
                <w:sz w:val="18"/>
                <w:szCs w:val="18"/>
                <w:lang w:val="sq-AL"/>
              </w:rPr>
              <w:t>I</w:t>
            </w:r>
            <w:r w:rsidRPr="00C263D7">
              <w:rPr>
                <w:rFonts w:ascii="CG Times" w:hAnsi="CG Times"/>
                <w:bCs/>
                <w:sz w:val="18"/>
                <w:szCs w:val="18"/>
                <w:lang w:val="sq-AL"/>
              </w:rPr>
              <w:t xml:space="preserve"> BASHKITË</w:t>
            </w:r>
          </w:p>
        </w:tc>
        <w:tc>
          <w:tcPr>
            <w:tcW w:w="78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69658</w:t>
            </w:r>
          </w:p>
        </w:tc>
        <w:tc>
          <w:tcPr>
            <w:tcW w:w="798" w:type="pct"/>
            <w:tcBorders>
              <w:top w:val="single" w:sz="4" w:space="0" w:color="auto"/>
              <w:left w:val="nil"/>
              <w:bottom w:val="single" w:sz="4" w:space="0" w:color="auto"/>
              <w:right w:val="single" w:sz="4"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0,531</w:t>
            </w:r>
          </w:p>
        </w:tc>
        <w:tc>
          <w:tcPr>
            <w:tcW w:w="9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39740</w:t>
            </w:r>
          </w:p>
        </w:tc>
        <w:tc>
          <w:tcPr>
            <w:tcW w:w="91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54450</w:t>
            </w:r>
          </w:p>
        </w:tc>
      </w:tr>
      <w:tr w:rsidR="00875D6F" w:rsidRPr="00C263D7">
        <w:trPr>
          <w:trHeight w:val="315"/>
        </w:trPr>
        <w:tc>
          <w:tcPr>
            <w:tcW w:w="1543" w:type="pct"/>
            <w:gridSpan w:val="2"/>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Komunat</w:t>
            </w:r>
          </w:p>
        </w:tc>
        <w:tc>
          <w:tcPr>
            <w:tcW w:w="78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101187</w:t>
            </w:r>
          </w:p>
        </w:tc>
        <w:tc>
          <w:tcPr>
            <w:tcW w:w="79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0.145</w:t>
            </w:r>
          </w:p>
        </w:tc>
        <w:tc>
          <w:tcPr>
            <w:tcW w:w="9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14672</w:t>
            </w:r>
          </w:p>
        </w:tc>
        <w:tc>
          <w:tcPr>
            <w:tcW w:w="91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p>
        </w:tc>
      </w:tr>
      <w:tr w:rsidR="00875D6F" w:rsidRPr="00C263D7">
        <w:trPr>
          <w:trHeight w:val="330"/>
        </w:trPr>
        <w:tc>
          <w:tcPr>
            <w:tcW w:w="275"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6</w:t>
            </w:r>
          </w:p>
        </w:tc>
        <w:tc>
          <w:tcPr>
            <w:tcW w:w="1268" w:type="pct"/>
            <w:tcBorders>
              <w:top w:val="nil"/>
              <w:left w:val="nil"/>
              <w:bottom w:val="single" w:sz="8" w:space="0" w:color="auto"/>
              <w:right w:val="nil"/>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Qarku Berat</w:t>
            </w:r>
          </w:p>
        </w:tc>
        <w:tc>
          <w:tcPr>
            <w:tcW w:w="787"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170845</w:t>
            </w:r>
          </w:p>
        </w:tc>
        <w:tc>
          <w:tcPr>
            <w:tcW w:w="798" w:type="pct"/>
            <w:tcBorders>
              <w:top w:val="nil"/>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0.467</w:t>
            </w:r>
          </w:p>
        </w:tc>
        <w:tc>
          <w:tcPr>
            <w:tcW w:w="955"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54412</w:t>
            </w:r>
          </w:p>
        </w:tc>
        <w:tc>
          <w:tcPr>
            <w:tcW w:w="91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54450</w:t>
            </w:r>
          </w:p>
        </w:tc>
      </w:tr>
    </w:tbl>
    <w:p w:rsidR="00875D6F" w:rsidRPr="004002A5" w:rsidRDefault="00875D6F" w:rsidP="00A23402">
      <w:pPr>
        <w:rPr>
          <w:rFonts w:ascii="CG Times" w:hAnsi="CG Times"/>
          <w:b/>
          <w:sz w:val="21"/>
          <w:szCs w:val="21"/>
          <w:lang w:val="sq-AL"/>
        </w:rPr>
      </w:pPr>
    </w:p>
    <w:p w:rsidR="00875D6F" w:rsidRPr="00C263D7" w:rsidRDefault="00875D6F" w:rsidP="00A23402">
      <w:pPr>
        <w:rPr>
          <w:rFonts w:ascii="CG Times" w:hAnsi="CG Times"/>
          <w:sz w:val="21"/>
          <w:szCs w:val="21"/>
          <w:lang w:val="sq-AL"/>
        </w:rPr>
      </w:pPr>
      <w:r w:rsidRPr="00C263D7">
        <w:rPr>
          <w:rFonts w:ascii="CG Times" w:hAnsi="CG Times"/>
          <w:sz w:val="21"/>
          <w:szCs w:val="21"/>
          <w:lang w:val="sq-AL"/>
        </w:rPr>
        <w:t>Qarku Dibër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1800"/>
        <w:gridCol w:w="1484"/>
        <w:gridCol w:w="1638"/>
        <w:gridCol w:w="1828"/>
        <w:gridCol w:w="1815"/>
      </w:tblGrid>
      <w:tr w:rsidR="00875D6F" w:rsidRPr="00C263D7">
        <w:trPr>
          <w:trHeight w:val="692"/>
        </w:trPr>
        <w:tc>
          <w:tcPr>
            <w:tcW w:w="389"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Nr.</w:t>
            </w:r>
          </w:p>
          <w:p w:rsidR="00875D6F" w:rsidRPr="00C263D7" w:rsidRDefault="00875D6F" w:rsidP="00A23402">
            <w:pPr>
              <w:jc w:val="center"/>
              <w:rPr>
                <w:rFonts w:ascii="CG Times" w:hAnsi="CG Times"/>
                <w:bCs/>
                <w:sz w:val="18"/>
                <w:szCs w:val="18"/>
                <w:lang w:val="sq-AL"/>
              </w:rPr>
            </w:pPr>
          </w:p>
        </w:tc>
        <w:tc>
          <w:tcPr>
            <w:tcW w:w="969"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Bashkia</w:t>
            </w:r>
          </w:p>
          <w:p w:rsidR="00875D6F" w:rsidRPr="00C263D7" w:rsidRDefault="00875D6F" w:rsidP="00A23402">
            <w:pPr>
              <w:jc w:val="center"/>
              <w:rPr>
                <w:rFonts w:ascii="CG Times" w:hAnsi="CG Times"/>
                <w:bCs/>
                <w:sz w:val="18"/>
                <w:szCs w:val="18"/>
                <w:lang w:val="sq-AL"/>
              </w:rPr>
            </w:pPr>
          </w:p>
        </w:tc>
        <w:tc>
          <w:tcPr>
            <w:tcW w:w="799"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Popullsia</w:t>
            </w:r>
          </w:p>
          <w:p w:rsidR="00875D6F" w:rsidRPr="00C263D7" w:rsidRDefault="00875D6F" w:rsidP="00A23402">
            <w:pPr>
              <w:jc w:val="center"/>
              <w:rPr>
                <w:rFonts w:ascii="CG Times" w:hAnsi="CG Times"/>
                <w:bCs/>
                <w:sz w:val="18"/>
                <w:szCs w:val="18"/>
                <w:lang w:val="sq-AL"/>
              </w:rPr>
            </w:pPr>
          </w:p>
        </w:tc>
        <w:tc>
          <w:tcPr>
            <w:tcW w:w="882" w:type="pct"/>
            <w:shd w:val="clear" w:color="auto" w:fill="auto"/>
            <w:noWrap/>
            <w:vAlign w:val="bottom"/>
          </w:tcPr>
          <w:p w:rsidR="00875D6F" w:rsidRPr="00C263D7" w:rsidRDefault="00492F56" w:rsidP="00A23402">
            <w:pPr>
              <w:rPr>
                <w:rFonts w:ascii="CG Times" w:hAnsi="CG Times"/>
                <w:sz w:val="18"/>
                <w:szCs w:val="18"/>
                <w:lang w:val="sq-AL"/>
              </w:rPr>
            </w:pPr>
            <w:r w:rsidRPr="00C263D7">
              <w:rPr>
                <w:rFonts w:ascii="CG Times" w:hAnsi="CG Times"/>
                <w:noProof/>
                <w:sz w:val="18"/>
                <w:szCs w:val="18"/>
                <w:lang w:val="en-GB" w:eastAsia="en-GB"/>
              </w:rPr>
              <mc:AlternateContent>
                <mc:Choice Requires="wps">
                  <w:drawing>
                    <wp:anchor distT="0" distB="20701" distL="120396" distR="116332" simplePos="0" relativeHeight="251663360" behindDoc="0" locked="0" layoutInCell="1" allowOverlap="1">
                      <wp:simplePos x="0" y="0"/>
                      <wp:positionH relativeFrom="column">
                        <wp:posOffset>18796</wp:posOffset>
                      </wp:positionH>
                      <wp:positionV relativeFrom="paragraph">
                        <wp:posOffset>-9525</wp:posOffset>
                      </wp:positionV>
                      <wp:extent cx="28575" cy="27940"/>
                      <wp:effectExtent l="0" t="0" r="28575" b="29210"/>
                      <wp:wrapNone/>
                      <wp:docPr id="4506" name="Line 3"/>
                      <wp:cNvGraphicFramePr>
                        <a:graphicFrameLocks xmlns:a="http://schemas.openxmlformats.org/drawingml/2006/main"/>
                      </wp:cNvGraphicFramePr>
                      <a:graphic xmlns:a="http://schemas.openxmlformats.org/drawingml/2006/main">
                        <a:graphicData uri="http://schemas.microsoft.com/office/word/2010/wordprocessingShape">
                          <wps:wsp>
                            <wps:cNvCnPr/>
                            <wps:spPr bwMode="auto">
                              <a:xfrm>
                                <a:off x="0" y="0"/>
                                <a:ext cx="28575" cy="2794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69AF2D" id="Line 3" o:spid="_x0000_s1026" style="position:absolute;z-index:251663360;visibility:visible;mso-wrap-style:square;mso-width-percent:0;mso-height-percent:0;mso-wrap-distance-left:9.48pt;mso-wrap-distance-top:0;mso-wrap-distance-right:9.16pt;mso-wrap-distance-bottom:1.63pt;mso-position-horizontal:absolute;mso-position-horizontal-relative:text;mso-position-vertical:absolute;mso-position-vertical-relative:text;mso-width-percent:0;mso-height-percent:0;mso-width-relative:page;mso-height-relative:page" from="1.5pt,-.75pt" to="3.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"/>
                  </w:pict>
                </mc:Fallback>
              </mc:AlternateContent>
            </w:r>
            <w:r w:rsidRPr="00C263D7">
              <w:rPr>
                <w:rFonts w:ascii="CG Times" w:hAnsi="CG Times"/>
                <w:noProof/>
                <w:sz w:val="18"/>
                <w:szCs w:val="18"/>
                <w:lang w:val="en-GB" w:eastAsia="en-GB"/>
              </w:rPr>
              <mc:AlternateContent>
                <mc:Choice Requires="wps">
                  <w:drawing>
                    <wp:anchor distT="0" distB="20701" distL="120396" distR="116332" simplePos="0" relativeHeight="251664384" behindDoc="0" locked="0" layoutInCell="1" allowOverlap="1">
                      <wp:simplePos x="0" y="0"/>
                      <wp:positionH relativeFrom="column">
                        <wp:posOffset>18796</wp:posOffset>
                      </wp:positionH>
                      <wp:positionV relativeFrom="paragraph">
                        <wp:posOffset>-9525</wp:posOffset>
                      </wp:positionV>
                      <wp:extent cx="28575" cy="27940"/>
                      <wp:effectExtent l="0" t="0" r="28575" b="29210"/>
                      <wp:wrapNone/>
                      <wp:docPr id="4507" name="Line 4"/>
                      <wp:cNvGraphicFramePr>
                        <a:graphicFrameLocks xmlns:a="http://schemas.openxmlformats.org/drawingml/2006/main"/>
                      </wp:cNvGraphicFramePr>
                      <a:graphic xmlns:a="http://schemas.openxmlformats.org/drawingml/2006/main">
                        <a:graphicData uri="http://schemas.microsoft.com/office/word/2010/wordprocessingShape">
                          <wps:wsp>
                            <wps:cNvCnPr/>
                            <wps:spPr bwMode="auto">
                              <a:xfrm>
                                <a:off x="0" y="0"/>
                                <a:ext cx="28575" cy="2794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CAF17B" id="Line 4" o:spid="_x0000_s1026" style="position:absolute;z-index:251664384;visibility:visible;mso-wrap-style:square;mso-width-percent:0;mso-height-percent:0;mso-wrap-distance-left:9.48pt;mso-wrap-distance-top:0;mso-wrap-distance-right:9.16pt;mso-wrap-distance-bottom:1.63pt;mso-position-horizontal:absolute;mso-position-horizontal-relative:text;mso-position-vertical:absolute;mso-position-vertical-relative:text;mso-width-percent:0;mso-height-percent:0;mso-width-relative:page;mso-height-relative:page" from="1.5pt,-.75pt" to="3.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"/>
                  </w:pict>
                </mc:Fallback>
              </mc:AlternateContent>
            </w:r>
          </w:p>
          <w:p w:rsidR="00875D6F" w:rsidRPr="00C263D7" w:rsidRDefault="00875D6F" w:rsidP="00A23402">
            <w:pPr>
              <w:rPr>
                <w:rFonts w:ascii="CG Times" w:hAnsi="CG Times"/>
                <w:sz w:val="18"/>
                <w:szCs w:val="18"/>
                <w:lang w:val="sq-AL"/>
              </w:rPr>
            </w:pPr>
            <w:r w:rsidRPr="00C263D7">
              <w:rPr>
                <w:rFonts w:ascii="CG Times" w:hAnsi="CG Times"/>
                <w:sz w:val="18"/>
                <w:szCs w:val="18"/>
                <w:lang w:val="sq-AL"/>
              </w:rPr>
              <w:t xml:space="preserve">   Sasia vjetore </w:t>
            </w:r>
          </w:p>
          <w:p w:rsidR="00875D6F" w:rsidRPr="00C263D7" w:rsidRDefault="00875D6F" w:rsidP="00A23402">
            <w:pPr>
              <w:jc w:val="center"/>
              <w:rPr>
                <w:rFonts w:ascii="CG Times" w:hAnsi="CG Times"/>
                <w:sz w:val="18"/>
                <w:szCs w:val="18"/>
                <w:lang w:val="sq-AL"/>
              </w:rPr>
            </w:pPr>
            <w:r w:rsidRPr="00C263D7">
              <w:rPr>
                <w:rFonts w:ascii="CG Times" w:hAnsi="CG Times"/>
                <w:bCs/>
                <w:sz w:val="18"/>
                <w:szCs w:val="18"/>
                <w:lang w:val="sq-AL"/>
              </w:rPr>
              <w:t>Ton/ banorë</w:t>
            </w:r>
          </w:p>
        </w:tc>
        <w:tc>
          <w:tcPr>
            <w:tcW w:w="98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Mb.urbane/ton</w:t>
            </w:r>
          </w:p>
        </w:tc>
        <w:tc>
          <w:tcPr>
            <w:tcW w:w="977"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Mb.inerte/ton</w:t>
            </w:r>
          </w:p>
        </w:tc>
      </w:tr>
      <w:tr w:rsidR="00875D6F" w:rsidRPr="00C263D7">
        <w:trPr>
          <w:trHeight w:val="87"/>
        </w:trPr>
        <w:tc>
          <w:tcPr>
            <w:tcW w:w="389"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1</w:t>
            </w:r>
          </w:p>
        </w:tc>
        <w:tc>
          <w:tcPr>
            <w:tcW w:w="969"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Peshkopi</w:t>
            </w:r>
          </w:p>
        </w:tc>
        <w:tc>
          <w:tcPr>
            <w:tcW w:w="799"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12341</w:t>
            </w:r>
          </w:p>
        </w:tc>
        <w:tc>
          <w:tcPr>
            <w:tcW w:w="882"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0.48</w:t>
            </w:r>
          </w:p>
        </w:tc>
        <w:tc>
          <w:tcPr>
            <w:tcW w:w="98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6200</w:t>
            </w:r>
          </w:p>
        </w:tc>
        <w:tc>
          <w:tcPr>
            <w:tcW w:w="977"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1700</w:t>
            </w:r>
          </w:p>
        </w:tc>
      </w:tr>
      <w:tr w:rsidR="00875D6F" w:rsidRPr="00C263D7">
        <w:trPr>
          <w:trHeight w:val="224"/>
        </w:trPr>
        <w:tc>
          <w:tcPr>
            <w:tcW w:w="389"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2</w:t>
            </w:r>
          </w:p>
        </w:tc>
        <w:tc>
          <w:tcPr>
            <w:tcW w:w="969"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Burrel</w:t>
            </w:r>
          </w:p>
        </w:tc>
        <w:tc>
          <w:tcPr>
            <w:tcW w:w="799"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7087</w:t>
            </w:r>
          </w:p>
        </w:tc>
        <w:tc>
          <w:tcPr>
            <w:tcW w:w="882"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1.02</w:t>
            </w:r>
          </w:p>
        </w:tc>
        <w:tc>
          <w:tcPr>
            <w:tcW w:w="98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7289</w:t>
            </w:r>
          </w:p>
        </w:tc>
        <w:tc>
          <w:tcPr>
            <w:tcW w:w="977"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21250</w:t>
            </w:r>
          </w:p>
        </w:tc>
      </w:tr>
      <w:tr w:rsidR="00875D6F" w:rsidRPr="00C263D7">
        <w:trPr>
          <w:trHeight w:val="165"/>
        </w:trPr>
        <w:tc>
          <w:tcPr>
            <w:tcW w:w="389"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3</w:t>
            </w:r>
          </w:p>
        </w:tc>
        <w:tc>
          <w:tcPr>
            <w:tcW w:w="969"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Klos</w:t>
            </w:r>
          </w:p>
        </w:tc>
        <w:tc>
          <w:tcPr>
            <w:tcW w:w="799"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4344</w:t>
            </w:r>
          </w:p>
        </w:tc>
        <w:tc>
          <w:tcPr>
            <w:tcW w:w="882"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0.05</w:t>
            </w:r>
          </w:p>
        </w:tc>
        <w:tc>
          <w:tcPr>
            <w:tcW w:w="98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250</w:t>
            </w:r>
          </w:p>
        </w:tc>
        <w:tc>
          <w:tcPr>
            <w:tcW w:w="977"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950</w:t>
            </w:r>
          </w:p>
        </w:tc>
      </w:tr>
      <w:tr w:rsidR="00875D6F" w:rsidRPr="00C263D7">
        <w:trPr>
          <w:trHeight w:val="121"/>
        </w:trPr>
        <w:tc>
          <w:tcPr>
            <w:tcW w:w="389"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4</w:t>
            </w:r>
          </w:p>
        </w:tc>
        <w:tc>
          <w:tcPr>
            <w:tcW w:w="969"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Bulqizë</w:t>
            </w:r>
          </w:p>
        </w:tc>
        <w:tc>
          <w:tcPr>
            <w:tcW w:w="799"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11966</w:t>
            </w:r>
          </w:p>
        </w:tc>
        <w:tc>
          <w:tcPr>
            <w:tcW w:w="882"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1.2</w:t>
            </w:r>
          </w:p>
        </w:tc>
        <w:tc>
          <w:tcPr>
            <w:tcW w:w="98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2450</w:t>
            </w:r>
          </w:p>
        </w:tc>
        <w:tc>
          <w:tcPr>
            <w:tcW w:w="977"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1020</w:t>
            </w:r>
          </w:p>
        </w:tc>
      </w:tr>
      <w:tr w:rsidR="00875D6F" w:rsidRPr="00C263D7">
        <w:trPr>
          <w:trHeight w:val="77"/>
        </w:trPr>
        <w:tc>
          <w:tcPr>
            <w:tcW w:w="1358" w:type="pct"/>
            <w:gridSpan w:val="2"/>
            <w:shd w:val="clear" w:color="auto" w:fill="auto"/>
            <w:noWrap/>
          </w:tcPr>
          <w:p w:rsidR="00875D6F" w:rsidRPr="00C263D7" w:rsidRDefault="00875D6F" w:rsidP="00A23402">
            <w:pPr>
              <w:jc w:val="center"/>
              <w:rPr>
                <w:rFonts w:ascii="CG Times" w:hAnsi="CG Times"/>
                <w:bCs/>
                <w:sz w:val="18"/>
                <w:szCs w:val="18"/>
                <w:lang w:val="sq-AL"/>
              </w:rPr>
            </w:pP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TOTALI BASHKITË</w:t>
            </w:r>
          </w:p>
        </w:tc>
        <w:tc>
          <w:tcPr>
            <w:tcW w:w="799" w:type="pct"/>
            <w:shd w:val="clear" w:color="auto" w:fill="auto"/>
            <w:noWrap/>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35738</w:t>
            </w:r>
          </w:p>
        </w:tc>
        <w:tc>
          <w:tcPr>
            <w:tcW w:w="882" w:type="pct"/>
            <w:shd w:val="clear" w:color="auto" w:fill="auto"/>
            <w:noWrap/>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0.68</w:t>
            </w:r>
          </w:p>
        </w:tc>
        <w:tc>
          <w:tcPr>
            <w:tcW w:w="984" w:type="pct"/>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16189</w:t>
            </w:r>
          </w:p>
        </w:tc>
        <w:tc>
          <w:tcPr>
            <w:tcW w:w="977" w:type="pct"/>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24920</w:t>
            </w:r>
          </w:p>
        </w:tc>
      </w:tr>
      <w:tr w:rsidR="00875D6F" w:rsidRPr="00C263D7">
        <w:trPr>
          <w:trHeight w:val="303"/>
        </w:trPr>
        <w:tc>
          <w:tcPr>
            <w:tcW w:w="1358" w:type="pct"/>
            <w:gridSpan w:val="2"/>
            <w:shd w:val="clear" w:color="auto" w:fill="auto"/>
            <w:noWrap/>
            <w:vAlign w:val="bottom"/>
          </w:tcPr>
          <w:p w:rsidR="00875D6F" w:rsidRPr="00C263D7" w:rsidRDefault="00875D6F" w:rsidP="00A23402">
            <w:pPr>
              <w:jc w:val="center"/>
              <w:rPr>
                <w:rFonts w:ascii="CG Times" w:hAnsi="CG Times"/>
                <w:bCs/>
                <w:sz w:val="18"/>
                <w:szCs w:val="18"/>
                <w:lang w:val="sq-AL"/>
              </w:rPr>
            </w:pP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Komunat</w:t>
            </w:r>
          </w:p>
        </w:tc>
        <w:tc>
          <w:tcPr>
            <w:tcW w:w="799"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104264</w:t>
            </w:r>
          </w:p>
        </w:tc>
        <w:tc>
          <w:tcPr>
            <w:tcW w:w="882"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0.145</w:t>
            </w:r>
          </w:p>
        </w:tc>
        <w:tc>
          <w:tcPr>
            <w:tcW w:w="98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15118</w:t>
            </w:r>
          </w:p>
        </w:tc>
        <w:tc>
          <w:tcPr>
            <w:tcW w:w="977" w:type="pct"/>
            <w:shd w:val="clear" w:color="auto" w:fill="auto"/>
            <w:noWrap/>
            <w:vAlign w:val="bottom"/>
          </w:tcPr>
          <w:p w:rsidR="00875D6F" w:rsidRPr="00C263D7" w:rsidRDefault="00875D6F" w:rsidP="00A23402">
            <w:pPr>
              <w:jc w:val="center"/>
              <w:rPr>
                <w:rFonts w:ascii="CG Times" w:hAnsi="CG Times"/>
                <w:bCs/>
                <w:sz w:val="18"/>
                <w:szCs w:val="18"/>
                <w:lang w:val="sq-AL"/>
              </w:rPr>
            </w:pPr>
          </w:p>
        </w:tc>
      </w:tr>
      <w:tr w:rsidR="00875D6F" w:rsidRPr="00C263D7">
        <w:trPr>
          <w:trHeight w:val="303"/>
        </w:trPr>
        <w:tc>
          <w:tcPr>
            <w:tcW w:w="389"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5</w:t>
            </w:r>
          </w:p>
        </w:tc>
        <w:tc>
          <w:tcPr>
            <w:tcW w:w="969"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Qarku Dibër</w:t>
            </w:r>
          </w:p>
        </w:tc>
        <w:tc>
          <w:tcPr>
            <w:tcW w:w="799" w:type="pct"/>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140002</w:t>
            </w:r>
          </w:p>
        </w:tc>
        <w:tc>
          <w:tcPr>
            <w:tcW w:w="882" w:type="pct"/>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0.419</w:t>
            </w:r>
          </w:p>
        </w:tc>
        <w:tc>
          <w:tcPr>
            <w:tcW w:w="984" w:type="pct"/>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31307</w:t>
            </w:r>
          </w:p>
        </w:tc>
        <w:tc>
          <w:tcPr>
            <w:tcW w:w="977" w:type="pct"/>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24920</w:t>
            </w:r>
          </w:p>
        </w:tc>
      </w:tr>
    </w:tbl>
    <w:p w:rsidR="00875D6F" w:rsidRPr="004002A5" w:rsidRDefault="00875D6F" w:rsidP="00A23402">
      <w:pPr>
        <w:rPr>
          <w:rFonts w:ascii="CG Times" w:hAnsi="CG Times"/>
          <w:b/>
          <w:sz w:val="21"/>
          <w:szCs w:val="21"/>
          <w:lang w:val="sq-AL"/>
        </w:rPr>
      </w:pPr>
    </w:p>
    <w:p w:rsidR="00875D6F" w:rsidRPr="00C263D7" w:rsidRDefault="00875D6F" w:rsidP="00A23402">
      <w:pPr>
        <w:rPr>
          <w:rFonts w:ascii="CG Times" w:hAnsi="CG Times"/>
          <w:sz w:val="21"/>
          <w:szCs w:val="21"/>
          <w:lang w:val="sq-AL"/>
        </w:rPr>
      </w:pPr>
      <w:r w:rsidRPr="00C263D7">
        <w:rPr>
          <w:rFonts w:ascii="CG Times" w:hAnsi="CG Times"/>
          <w:sz w:val="21"/>
          <w:szCs w:val="21"/>
          <w:lang w:val="sq-AL"/>
        </w:rPr>
        <w:t>Qarku Durrës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548"/>
        <w:gridCol w:w="1445"/>
        <w:gridCol w:w="1399"/>
        <w:gridCol w:w="1817"/>
        <w:gridCol w:w="1376"/>
      </w:tblGrid>
      <w:tr w:rsidR="00875D6F" w:rsidRPr="00C263D7">
        <w:trPr>
          <w:trHeight w:val="358"/>
        </w:trPr>
        <w:tc>
          <w:tcPr>
            <w:tcW w:w="378" w:type="pct"/>
            <w:shd w:val="clear" w:color="auto" w:fill="auto"/>
            <w:noWrap/>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Nr.</w:t>
            </w:r>
          </w:p>
          <w:p w:rsidR="00875D6F" w:rsidRPr="00C263D7" w:rsidRDefault="00875D6F" w:rsidP="00A23402">
            <w:pPr>
              <w:jc w:val="center"/>
              <w:rPr>
                <w:rFonts w:ascii="CG Times" w:hAnsi="CG Times"/>
                <w:b/>
                <w:bCs/>
                <w:sz w:val="18"/>
                <w:szCs w:val="18"/>
                <w:lang w:val="sq-AL"/>
              </w:rPr>
            </w:pPr>
          </w:p>
        </w:tc>
        <w:tc>
          <w:tcPr>
            <w:tcW w:w="1372" w:type="pct"/>
            <w:shd w:val="clear" w:color="auto" w:fill="auto"/>
            <w:noWrap/>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Bashkia</w:t>
            </w:r>
          </w:p>
          <w:p w:rsidR="00875D6F" w:rsidRPr="00C263D7" w:rsidRDefault="00875D6F" w:rsidP="00A23402">
            <w:pPr>
              <w:jc w:val="center"/>
              <w:rPr>
                <w:rFonts w:ascii="CG Times" w:hAnsi="CG Times"/>
                <w:b/>
                <w:bCs/>
                <w:sz w:val="18"/>
                <w:szCs w:val="18"/>
                <w:lang w:val="sq-AL"/>
              </w:rPr>
            </w:pPr>
          </w:p>
        </w:tc>
        <w:tc>
          <w:tcPr>
            <w:tcW w:w="778" w:type="pct"/>
            <w:shd w:val="clear" w:color="auto" w:fill="auto"/>
            <w:noWrap/>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Popullsia</w:t>
            </w:r>
          </w:p>
          <w:p w:rsidR="00875D6F" w:rsidRPr="00C263D7" w:rsidRDefault="00875D6F" w:rsidP="00A23402">
            <w:pPr>
              <w:jc w:val="center"/>
              <w:rPr>
                <w:rFonts w:ascii="CG Times" w:hAnsi="CG Times"/>
                <w:b/>
                <w:bCs/>
                <w:sz w:val="18"/>
                <w:szCs w:val="18"/>
                <w:lang w:val="sq-AL"/>
              </w:rPr>
            </w:pPr>
          </w:p>
        </w:tc>
        <w:tc>
          <w:tcPr>
            <w:tcW w:w="753" w:type="pct"/>
            <w:shd w:val="clear" w:color="auto" w:fill="auto"/>
            <w:noWrap/>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 xml:space="preserve">Sasia vjetore </w:t>
            </w:r>
          </w:p>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Ton/ banorë</w:t>
            </w:r>
          </w:p>
        </w:tc>
        <w:tc>
          <w:tcPr>
            <w:tcW w:w="978" w:type="pct"/>
            <w:shd w:val="clear" w:color="auto" w:fill="auto"/>
            <w:noWrap/>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Sasia vjetore</w:t>
            </w:r>
          </w:p>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Mb.urbane/ton</w:t>
            </w:r>
          </w:p>
        </w:tc>
        <w:tc>
          <w:tcPr>
            <w:tcW w:w="742" w:type="pct"/>
            <w:shd w:val="clear" w:color="auto" w:fill="auto"/>
            <w:noWrap/>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Sasia vjetore</w:t>
            </w:r>
          </w:p>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Mb.inerte/ton</w:t>
            </w:r>
          </w:p>
        </w:tc>
      </w:tr>
      <w:tr w:rsidR="00875D6F" w:rsidRPr="00C263D7">
        <w:trPr>
          <w:trHeight w:val="105"/>
        </w:trPr>
        <w:tc>
          <w:tcPr>
            <w:tcW w:w="378"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1</w:t>
            </w:r>
          </w:p>
        </w:tc>
        <w:tc>
          <w:tcPr>
            <w:tcW w:w="1372"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 xml:space="preserve">Durrës </w:t>
            </w:r>
          </w:p>
        </w:tc>
        <w:tc>
          <w:tcPr>
            <w:tcW w:w="778"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127851</w:t>
            </w:r>
          </w:p>
        </w:tc>
        <w:tc>
          <w:tcPr>
            <w:tcW w:w="753"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0.72</w:t>
            </w:r>
          </w:p>
        </w:tc>
        <w:tc>
          <w:tcPr>
            <w:tcW w:w="978"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92618</w:t>
            </w:r>
          </w:p>
        </w:tc>
        <w:tc>
          <w:tcPr>
            <w:tcW w:w="742"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1399</w:t>
            </w:r>
          </w:p>
        </w:tc>
      </w:tr>
      <w:tr w:rsidR="00875D6F" w:rsidRPr="00C263D7">
        <w:trPr>
          <w:trHeight w:val="70"/>
        </w:trPr>
        <w:tc>
          <w:tcPr>
            <w:tcW w:w="378"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2</w:t>
            </w:r>
          </w:p>
        </w:tc>
        <w:tc>
          <w:tcPr>
            <w:tcW w:w="1372"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Manze</w:t>
            </w:r>
          </w:p>
        </w:tc>
        <w:tc>
          <w:tcPr>
            <w:tcW w:w="778"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7587</w:t>
            </w:r>
          </w:p>
        </w:tc>
        <w:tc>
          <w:tcPr>
            <w:tcW w:w="753"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0.32</w:t>
            </w:r>
          </w:p>
        </w:tc>
        <w:tc>
          <w:tcPr>
            <w:tcW w:w="978"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2450</w:t>
            </w:r>
          </w:p>
        </w:tc>
        <w:tc>
          <w:tcPr>
            <w:tcW w:w="742"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290</w:t>
            </w:r>
          </w:p>
        </w:tc>
      </w:tr>
      <w:tr w:rsidR="00875D6F" w:rsidRPr="00C263D7">
        <w:trPr>
          <w:trHeight w:val="70"/>
        </w:trPr>
        <w:tc>
          <w:tcPr>
            <w:tcW w:w="378"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3</w:t>
            </w:r>
          </w:p>
        </w:tc>
        <w:tc>
          <w:tcPr>
            <w:tcW w:w="1372"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Sukth</w:t>
            </w:r>
          </w:p>
        </w:tc>
        <w:tc>
          <w:tcPr>
            <w:tcW w:w="778"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15784</w:t>
            </w:r>
          </w:p>
        </w:tc>
        <w:tc>
          <w:tcPr>
            <w:tcW w:w="753"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0.3</w:t>
            </w:r>
          </w:p>
        </w:tc>
        <w:tc>
          <w:tcPr>
            <w:tcW w:w="978"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4850</w:t>
            </w:r>
          </w:p>
        </w:tc>
        <w:tc>
          <w:tcPr>
            <w:tcW w:w="742"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340</w:t>
            </w:r>
          </w:p>
        </w:tc>
      </w:tr>
      <w:tr w:rsidR="00875D6F" w:rsidRPr="00C263D7">
        <w:trPr>
          <w:trHeight w:val="139"/>
        </w:trPr>
        <w:tc>
          <w:tcPr>
            <w:tcW w:w="378"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4</w:t>
            </w:r>
          </w:p>
        </w:tc>
        <w:tc>
          <w:tcPr>
            <w:tcW w:w="1372"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Shijak</w:t>
            </w:r>
          </w:p>
        </w:tc>
        <w:tc>
          <w:tcPr>
            <w:tcW w:w="778"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7892</w:t>
            </w:r>
          </w:p>
        </w:tc>
        <w:tc>
          <w:tcPr>
            <w:tcW w:w="753"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0.51</w:t>
            </w:r>
          </w:p>
        </w:tc>
        <w:tc>
          <w:tcPr>
            <w:tcW w:w="978"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4100</w:t>
            </w:r>
          </w:p>
        </w:tc>
        <w:tc>
          <w:tcPr>
            <w:tcW w:w="742"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1500</w:t>
            </w:r>
          </w:p>
        </w:tc>
      </w:tr>
      <w:tr w:rsidR="00875D6F" w:rsidRPr="00C263D7">
        <w:trPr>
          <w:trHeight w:val="96"/>
        </w:trPr>
        <w:tc>
          <w:tcPr>
            <w:tcW w:w="378"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5</w:t>
            </w:r>
          </w:p>
        </w:tc>
        <w:tc>
          <w:tcPr>
            <w:tcW w:w="1372" w:type="pct"/>
            <w:shd w:val="clear" w:color="auto" w:fill="auto"/>
            <w:noWrap/>
            <w:vAlign w:val="bottom"/>
          </w:tcPr>
          <w:p w:rsidR="00875D6F" w:rsidRPr="00C263D7" w:rsidRDefault="00875D6F" w:rsidP="00A23402">
            <w:pPr>
              <w:rPr>
                <w:rFonts w:ascii="CG Times" w:eastAsia="Arial Unicode MS" w:hAnsi="CG Times"/>
                <w:b/>
                <w:bCs/>
                <w:sz w:val="18"/>
                <w:szCs w:val="18"/>
                <w:lang w:val="sq-AL" w:eastAsia="zh-CN"/>
              </w:rPr>
            </w:pPr>
            <w:r w:rsidRPr="00C263D7">
              <w:rPr>
                <w:rFonts w:ascii="CG Times" w:hAnsi="CG Times"/>
                <w:b/>
                <w:bCs/>
                <w:sz w:val="18"/>
                <w:szCs w:val="18"/>
                <w:lang w:val="sq-AL"/>
              </w:rPr>
              <w:t>Kruj</w:t>
            </w:r>
            <w:r w:rsidRPr="00C263D7">
              <w:rPr>
                <w:rFonts w:ascii="CG Times" w:eastAsia="Arial Unicode MS" w:hAnsi="CG Times"/>
                <w:b/>
                <w:bCs/>
                <w:sz w:val="18"/>
                <w:szCs w:val="18"/>
                <w:lang w:val="sq-AL" w:eastAsia="zh-CN"/>
              </w:rPr>
              <w:t>ë</w:t>
            </w:r>
          </w:p>
        </w:tc>
        <w:tc>
          <w:tcPr>
            <w:tcW w:w="778"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8102</w:t>
            </w:r>
          </w:p>
        </w:tc>
        <w:tc>
          <w:tcPr>
            <w:tcW w:w="753"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0.255</w:t>
            </w:r>
          </w:p>
        </w:tc>
        <w:tc>
          <w:tcPr>
            <w:tcW w:w="978"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8100</w:t>
            </w:r>
          </w:p>
        </w:tc>
        <w:tc>
          <w:tcPr>
            <w:tcW w:w="742"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950</w:t>
            </w:r>
          </w:p>
        </w:tc>
      </w:tr>
      <w:tr w:rsidR="00875D6F" w:rsidRPr="00C263D7">
        <w:trPr>
          <w:trHeight w:val="70"/>
        </w:trPr>
        <w:tc>
          <w:tcPr>
            <w:tcW w:w="378"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6</w:t>
            </w:r>
          </w:p>
        </w:tc>
        <w:tc>
          <w:tcPr>
            <w:tcW w:w="1372"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Fushe Krujë</w:t>
            </w:r>
          </w:p>
        </w:tc>
        <w:tc>
          <w:tcPr>
            <w:tcW w:w="778"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12154</w:t>
            </w:r>
          </w:p>
        </w:tc>
        <w:tc>
          <w:tcPr>
            <w:tcW w:w="753"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0.21</w:t>
            </w:r>
          </w:p>
        </w:tc>
        <w:tc>
          <w:tcPr>
            <w:tcW w:w="978"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2600</w:t>
            </w:r>
          </w:p>
        </w:tc>
        <w:tc>
          <w:tcPr>
            <w:tcW w:w="742"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490</w:t>
            </w:r>
          </w:p>
        </w:tc>
      </w:tr>
      <w:tr w:rsidR="00875D6F" w:rsidRPr="00C263D7">
        <w:trPr>
          <w:trHeight w:val="188"/>
        </w:trPr>
        <w:tc>
          <w:tcPr>
            <w:tcW w:w="1749" w:type="pct"/>
            <w:gridSpan w:val="2"/>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 </w:t>
            </w:r>
          </w:p>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TOTALI BASHKITË</w:t>
            </w:r>
          </w:p>
        </w:tc>
        <w:tc>
          <w:tcPr>
            <w:tcW w:w="778"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179370</w:t>
            </w:r>
          </w:p>
        </w:tc>
        <w:tc>
          <w:tcPr>
            <w:tcW w:w="753"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0.385</w:t>
            </w:r>
          </w:p>
        </w:tc>
        <w:tc>
          <w:tcPr>
            <w:tcW w:w="978"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114718</w:t>
            </w:r>
          </w:p>
        </w:tc>
        <w:tc>
          <w:tcPr>
            <w:tcW w:w="742"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4969</w:t>
            </w:r>
          </w:p>
        </w:tc>
      </w:tr>
      <w:tr w:rsidR="00875D6F" w:rsidRPr="00C263D7">
        <w:trPr>
          <w:trHeight w:val="236"/>
        </w:trPr>
        <w:tc>
          <w:tcPr>
            <w:tcW w:w="1749" w:type="pct"/>
            <w:gridSpan w:val="2"/>
            <w:shd w:val="clear" w:color="auto" w:fill="auto"/>
            <w:noWrap/>
            <w:vAlign w:val="bottom"/>
          </w:tcPr>
          <w:p w:rsidR="00875D6F" w:rsidRPr="00C263D7" w:rsidRDefault="00875D6F" w:rsidP="00A23402">
            <w:pPr>
              <w:rPr>
                <w:rFonts w:ascii="CG Times" w:hAnsi="CG Times"/>
                <w:b/>
                <w:bCs/>
                <w:sz w:val="18"/>
                <w:szCs w:val="18"/>
                <w:lang w:val="sq-AL"/>
              </w:rPr>
            </w:pPr>
          </w:p>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Komunat</w:t>
            </w:r>
          </w:p>
        </w:tc>
        <w:tc>
          <w:tcPr>
            <w:tcW w:w="778"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131129</w:t>
            </w:r>
          </w:p>
        </w:tc>
        <w:tc>
          <w:tcPr>
            <w:tcW w:w="753" w:type="pct"/>
            <w:shd w:val="clear" w:color="auto" w:fill="auto"/>
            <w:noWrap/>
            <w:vAlign w:val="bottom"/>
          </w:tcPr>
          <w:p w:rsidR="00875D6F" w:rsidRPr="00C263D7" w:rsidRDefault="00875D6F" w:rsidP="00A23402">
            <w:pPr>
              <w:jc w:val="center"/>
              <w:rPr>
                <w:rFonts w:ascii="CG Times" w:hAnsi="CG Times"/>
                <w:b/>
                <w:sz w:val="18"/>
                <w:szCs w:val="18"/>
                <w:lang w:val="sq-AL"/>
              </w:rPr>
            </w:pPr>
            <w:r w:rsidRPr="00C263D7">
              <w:rPr>
                <w:rFonts w:ascii="CG Times" w:hAnsi="CG Times"/>
                <w:b/>
                <w:sz w:val="18"/>
                <w:szCs w:val="18"/>
                <w:lang w:val="sq-AL"/>
              </w:rPr>
              <w:t>0.145</w:t>
            </w:r>
          </w:p>
        </w:tc>
        <w:tc>
          <w:tcPr>
            <w:tcW w:w="978"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19013</w:t>
            </w:r>
          </w:p>
        </w:tc>
        <w:tc>
          <w:tcPr>
            <w:tcW w:w="742"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1002</w:t>
            </w:r>
          </w:p>
        </w:tc>
      </w:tr>
      <w:tr w:rsidR="00875D6F" w:rsidRPr="00C263D7">
        <w:trPr>
          <w:trHeight w:val="315"/>
        </w:trPr>
        <w:tc>
          <w:tcPr>
            <w:tcW w:w="378"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7</w:t>
            </w:r>
          </w:p>
        </w:tc>
        <w:tc>
          <w:tcPr>
            <w:tcW w:w="1372" w:type="pct"/>
            <w:shd w:val="clear" w:color="auto" w:fill="auto"/>
            <w:noWrap/>
            <w:vAlign w:val="bottom"/>
          </w:tcPr>
          <w:p w:rsidR="00875D6F" w:rsidRPr="00C263D7" w:rsidRDefault="00875D6F" w:rsidP="00A23402">
            <w:pPr>
              <w:rPr>
                <w:rFonts w:ascii="CG Times" w:hAnsi="CG Times"/>
                <w:b/>
                <w:bCs/>
                <w:sz w:val="18"/>
                <w:szCs w:val="18"/>
                <w:lang w:val="sq-AL"/>
              </w:rPr>
            </w:pPr>
            <w:r w:rsidRPr="00C263D7">
              <w:rPr>
                <w:rFonts w:ascii="CG Times" w:hAnsi="CG Times"/>
                <w:b/>
                <w:bCs/>
                <w:sz w:val="18"/>
                <w:szCs w:val="18"/>
                <w:lang w:val="sq-AL"/>
              </w:rPr>
              <w:t>Qarku Durrës</w:t>
            </w:r>
          </w:p>
        </w:tc>
        <w:tc>
          <w:tcPr>
            <w:tcW w:w="778" w:type="pct"/>
            <w:shd w:val="clear" w:color="auto" w:fill="auto"/>
            <w:noWrap/>
            <w:vAlign w:val="bottom"/>
          </w:tcPr>
          <w:p w:rsidR="00875D6F" w:rsidRPr="00C263D7" w:rsidRDefault="00875D6F" w:rsidP="00A23402">
            <w:pPr>
              <w:jc w:val="center"/>
              <w:rPr>
                <w:rFonts w:ascii="CG Times" w:hAnsi="CG Times"/>
                <w:b/>
                <w:bCs/>
                <w:sz w:val="18"/>
                <w:szCs w:val="18"/>
                <w:lang w:val="sq-AL"/>
              </w:rPr>
            </w:pPr>
            <w:r w:rsidRPr="00C263D7">
              <w:rPr>
                <w:rFonts w:ascii="CG Times" w:hAnsi="CG Times"/>
                <w:b/>
                <w:bCs/>
                <w:sz w:val="18"/>
                <w:szCs w:val="18"/>
                <w:lang w:val="sq-AL"/>
              </w:rPr>
              <w:t>310499</w:t>
            </w:r>
          </w:p>
        </w:tc>
        <w:tc>
          <w:tcPr>
            <w:tcW w:w="753" w:type="pct"/>
            <w:shd w:val="clear" w:color="auto" w:fill="auto"/>
            <w:noWrap/>
            <w:vAlign w:val="bottom"/>
          </w:tcPr>
          <w:p w:rsidR="00875D6F" w:rsidRPr="00C263D7" w:rsidRDefault="00875D6F" w:rsidP="00A23402">
            <w:pPr>
              <w:jc w:val="center"/>
              <w:rPr>
                <w:rFonts w:ascii="CG Times" w:hAnsi="CG Times"/>
                <w:b/>
                <w:bCs/>
                <w:color w:val="000000"/>
                <w:sz w:val="18"/>
                <w:szCs w:val="18"/>
                <w:lang w:val="sq-AL"/>
              </w:rPr>
            </w:pPr>
            <w:r w:rsidRPr="00C263D7">
              <w:rPr>
                <w:rFonts w:ascii="CG Times" w:hAnsi="CG Times"/>
                <w:b/>
                <w:bCs/>
                <w:color w:val="000000"/>
                <w:sz w:val="18"/>
                <w:szCs w:val="18"/>
                <w:lang w:val="sq-AL"/>
              </w:rPr>
              <w:t>0.351</w:t>
            </w:r>
          </w:p>
        </w:tc>
        <w:tc>
          <w:tcPr>
            <w:tcW w:w="978" w:type="pct"/>
            <w:shd w:val="clear" w:color="auto" w:fill="auto"/>
            <w:noWrap/>
            <w:vAlign w:val="bottom"/>
          </w:tcPr>
          <w:p w:rsidR="00875D6F" w:rsidRPr="00C263D7" w:rsidRDefault="00875D6F" w:rsidP="00A23402">
            <w:pPr>
              <w:jc w:val="center"/>
              <w:rPr>
                <w:rFonts w:ascii="CG Times" w:hAnsi="CG Times"/>
                <w:b/>
                <w:bCs/>
                <w:color w:val="000000"/>
                <w:sz w:val="18"/>
                <w:szCs w:val="18"/>
                <w:lang w:val="sq-AL"/>
              </w:rPr>
            </w:pPr>
            <w:r w:rsidRPr="00C263D7">
              <w:rPr>
                <w:rFonts w:ascii="CG Times" w:hAnsi="CG Times"/>
                <w:b/>
                <w:bCs/>
                <w:color w:val="000000"/>
                <w:sz w:val="18"/>
                <w:szCs w:val="18"/>
                <w:lang w:val="sq-AL"/>
              </w:rPr>
              <w:t>133731</w:t>
            </w:r>
          </w:p>
        </w:tc>
        <w:tc>
          <w:tcPr>
            <w:tcW w:w="742" w:type="pct"/>
            <w:shd w:val="clear" w:color="auto" w:fill="auto"/>
            <w:noWrap/>
            <w:vAlign w:val="bottom"/>
          </w:tcPr>
          <w:p w:rsidR="00875D6F" w:rsidRPr="00C263D7" w:rsidRDefault="00875D6F" w:rsidP="00A23402">
            <w:pPr>
              <w:jc w:val="center"/>
              <w:rPr>
                <w:rFonts w:ascii="CG Times" w:hAnsi="CG Times"/>
                <w:b/>
                <w:bCs/>
                <w:color w:val="000000"/>
                <w:sz w:val="18"/>
                <w:szCs w:val="18"/>
                <w:lang w:val="sq-AL"/>
              </w:rPr>
            </w:pPr>
            <w:r w:rsidRPr="00C263D7">
              <w:rPr>
                <w:rFonts w:ascii="CG Times" w:hAnsi="CG Times"/>
                <w:b/>
                <w:bCs/>
                <w:color w:val="000000"/>
                <w:sz w:val="18"/>
                <w:szCs w:val="18"/>
                <w:lang w:val="sq-AL"/>
              </w:rPr>
              <w:t>5971</w:t>
            </w:r>
          </w:p>
        </w:tc>
      </w:tr>
    </w:tbl>
    <w:p w:rsidR="00195372" w:rsidRDefault="00195372" w:rsidP="00A23402">
      <w:pPr>
        <w:rPr>
          <w:rFonts w:ascii="CG Times" w:hAnsi="CG Times"/>
          <w:sz w:val="21"/>
          <w:szCs w:val="21"/>
          <w:lang w:val="sq-AL"/>
        </w:rPr>
      </w:pPr>
    </w:p>
    <w:p w:rsidR="00C263D7" w:rsidRDefault="00C263D7" w:rsidP="00A23402">
      <w:pPr>
        <w:rPr>
          <w:rFonts w:ascii="CG Times" w:hAnsi="CG Times"/>
          <w:sz w:val="21"/>
          <w:szCs w:val="21"/>
          <w:lang w:val="sq-AL"/>
        </w:rPr>
      </w:pPr>
    </w:p>
    <w:p w:rsidR="00C263D7" w:rsidRDefault="00C263D7" w:rsidP="00A23402">
      <w:pPr>
        <w:rPr>
          <w:rFonts w:ascii="CG Times" w:hAnsi="CG Times"/>
          <w:sz w:val="21"/>
          <w:szCs w:val="21"/>
          <w:lang w:val="sq-AL"/>
        </w:rPr>
      </w:pPr>
    </w:p>
    <w:p w:rsidR="00C263D7" w:rsidRPr="004002A5" w:rsidRDefault="00C263D7" w:rsidP="00A23402">
      <w:pPr>
        <w:rPr>
          <w:rFonts w:ascii="CG Times" w:hAnsi="CG Times"/>
          <w:sz w:val="21"/>
          <w:szCs w:val="21"/>
          <w:lang w:val="sq-AL"/>
        </w:rPr>
      </w:pPr>
    </w:p>
    <w:p w:rsidR="00875D6F" w:rsidRPr="00C263D7" w:rsidRDefault="00875D6F" w:rsidP="00A23402">
      <w:pPr>
        <w:rPr>
          <w:rFonts w:ascii="CG Times" w:hAnsi="CG Times"/>
          <w:sz w:val="21"/>
          <w:szCs w:val="21"/>
          <w:lang w:val="sq-AL"/>
        </w:rPr>
      </w:pPr>
      <w:r w:rsidRPr="00C263D7">
        <w:rPr>
          <w:rFonts w:ascii="CG Times" w:hAnsi="CG Times"/>
          <w:sz w:val="21"/>
          <w:szCs w:val="21"/>
          <w:lang w:val="sq-AL"/>
        </w:rPr>
        <w:t>Qarku Elbasan</w:t>
      </w:r>
    </w:p>
    <w:tbl>
      <w:tblPr>
        <w:tblW w:w="5000" w:type="pct"/>
        <w:tblLook w:val="04A0" w:firstRow="1" w:lastRow="0" w:firstColumn="1" w:lastColumn="0" w:noHBand="0" w:noVBand="1"/>
      </w:tblPr>
      <w:tblGrid>
        <w:gridCol w:w="865"/>
        <w:gridCol w:w="2162"/>
        <w:gridCol w:w="1445"/>
        <w:gridCol w:w="1465"/>
        <w:gridCol w:w="1963"/>
        <w:gridCol w:w="1387"/>
      </w:tblGrid>
      <w:tr w:rsidR="00875D6F" w:rsidRPr="00C263D7">
        <w:trPr>
          <w:trHeight w:val="610"/>
        </w:trPr>
        <w:tc>
          <w:tcPr>
            <w:tcW w:w="465" w:type="pct"/>
            <w:tcBorders>
              <w:top w:val="single" w:sz="8" w:space="0" w:color="auto"/>
              <w:left w:val="single" w:sz="8" w:space="0" w:color="auto"/>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Nr.</w:t>
            </w:r>
          </w:p>
          <w:p w:rsidR="00875D6F" w:rsidRPr="00C263D7" w:rsidRDefault="00875D6F" w:rsidP="00A23402">
            <w:pPr>
              <w:jc w:val="center"/>
              <w:rPr>
                <w:rFonts w:ascii="CG Times" w:hAnsi="CG Times"/>
                <w:bCs/>
                <w:sz w:val="18"/>
                <w:szCs w:val="18"/>
                <w:lang w:val="sq-AL"/>
              </w:rPr>
            </w:pPr>
          </w:p>
        </w:tc>
        <w:tc>
          <w:tcPr>
            <w:tcW w:w="1164" w:type="pct"/>
            <w:tcBorders>
              <w:top w:val="single" w:sz="8" w:space="0" w:color="auto"/>
              <w:left w:val="single" w:sz="8" w:space="0" w:color="auto"/>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Bashkia</w:t>
            </w:r>
          </w:p>
          <w:p w:rsidR="00875D6F" w:rsidRPr="00C263D7" w:rsidRDefault="00875D6F" w:rsidP="00A23402">
            <w:pPr>
              <w:jc w:val="center"/>
              <w:rPr>
                <w:rFonts w:ascii="CG Times" w:hAnsi="CG Times"/>
                <w:bCs/>
                <w:sz w:val="18"/>
                <w:szCs w:val="18"/>
                <w:lang w:val="sq-AL"/>
              </w:rPr>
            </w:pPr>
          </w:p>
        </w:tc>
        <w:tc>
          <w:tcPr>
            <w:tcW w:w="778" w:type="pct"/>
            <w:tcBorders>
              <w:top w:val="single" w:sz="8" w:space="0" w:color="auto"/>
              <w:left w:val="nil"/>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Popullsia</w:t>
            </w:r>
          </w:p>
          <w:p w:rsidR="00875D6F" w:rsidRPr="00C263D7" w:rsidRDefault="00875D6F" w:rsidP="00A23402">
            <w:pPr>
              <w:jc w:val="center"/>
              <w:rPr>
                <w:rFonts w:ascii="CG Times" w:hAnsi="CG Times"/>
                <w:bCs/>
                <w:sz w:val="18"/>
                <w:szCs w:val="18"/>
                <w:lang w:val="sq-AL"/>
              </w:rPr>
            </w:pPr>
          </w:p>
        </w:tc>
        <w:tc>
          <w:tcPr>
            <w:tcW w:w="789" w:type="pct"/>
            <w:tcBorders>
              <w:top w:val="single" w:sz="8" w:space="0" w:color="auto"/>
              <w:left w:val="single" w:sz="8" w:space="0" w:color="auto"/>
              <w:bottom w:val="single" w:sz="4"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 xml:space="preserve">Sasia vjetore </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Ton/ banorë</w:t>
            </w:r>
          </w:p>
        </w:tc>
        <w:tc>
          <w:tcPr>
            <w:tcW w:w="1057"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urbane/ton</w:t>
            </w:r>
          </w:p>
        </w:tc>
        <w:tc>
          <w:tcPr>
            <w:tcW w:w="748"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inerte/ton</w:t>
            </w:r>
          </w:p>
        </w:tc>
      </w:tr>
      <w:tr w:rsidR="00875D6F" w:rsidRPr="00C263D7">
        <w:trPr>
          <w:trHeight w:val="73"/>
        </w:trPr>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1</w:t>
            </w:r>
          </w:p>
        </w:tc>
        <w:tc>
          <w:tcPr>
            <w:tcW w:w="116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Elbasan</w:t>
            </w:r>
          </w:p>
        </w:tc>
        <w:tc>
          <w:tcPr>
            <w:tcW w:w="77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78446</w:t>
            </w:r>
          </w:p>
        </w:tc>
        <w:tc>
          <w:tcPr>
            <w:tcW w:w="78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0.437</w:t>
            </w:r>
          </w:p>
        </w:tc>
        <w:tc>
          <w:tcPr>
            <w:tcW w:w="105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34300</w:t>
            </w:r>
          </w:p>
        </w:tc>
        <w:tc>
          <w:tcPr>
            <w:tcW w:w="74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39300</w:t>
            </w:r>
          </w:p>
        </w:tc>
      </w:tr>
      <w:tr w:rsidR="00875D6F" w:rsidRPr="00C263D7">
        <w:trPr>
          <w:trHeight w:val="209"/>
        </w:trPr>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2</w:t>
            </w:r>
          </w:p>
        </w:tc>
        <w:tc>
          <w:tcPr>
            <w:tcW w:w="116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Cërrik</w:t>
            </w:r>
          </w:p>
        </w:tc>
        <w:tc>
          <w:tcPr>
            <w:tcW w:w="77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9806</w:t>
            </w:r>
          </w:p>
        </w:tc>
        <w:tc>
          <w:tcPr>
            <w:tcW w:w="78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0.458</w:t>
            </w:r>
          </w:p>
        </w:tc>
        <w:tc>
          <w:tcPr>
            <w:tcW w:w="105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4500</w:t>
            </w:r>
          </w:p>
        </w:tc>
        <w:tc>
          <w:tcPr>
            <w:tcW w:w="74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2000</w:t>
            </w:r>
          </w:p>
        </w:tc>
      </w:tr>
      <w:tr w:rsidR="00875D6F" w:rsidRPr="00C263D7">
        <w:trPr>
          <w:trHeight w:val="165"/>
        </w:trPr>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3</w:t>
            </w:r>
          </w:p>
        </w:tc>
        <w:tc>
          <w:tcPr>
            <w:tcW w:w="116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Belsh</w:t>
            </w:r>
          </w:p>
        </w:tc>
        <w:tc>
          <w:tcPr>
            <w:tcW w:w="77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9806</w:t>
            </w:r>
          </w:p>
        </w:tc>
        <w:tc>
          <w:tcPr>
            <w:tcW w:w="78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0.186</w:t>
            </w:r>
          </w:p>
        </w:tc>
        <w:tc>
          <w:tcPr>
            <w:tcW w:w="105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1825</w:t>
            </w:r>
          </w:p>
        </w:tc>
        <w:tc>
          <w:tcPr>
            <w:tcW w:w="74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50</w:t>
            </w:r>
          </w:p>
        </w:tc>
      </w:tr>
      <w:tr w:rsidR="00875D6F" w:rsidRPr="00C263D7">
        <w:trPr>
          <w:trHeight w:val="108"/>
        </w:trPr>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4</w:t>
            </w:r>
          </w:p>
        </w:tc>
        <w:tc>
          <w:tcPr>
            <w:tcW w:w="116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Gramsh</w:t>
            </w:r>
          </w:p>
        </w:tc>
        <w:tc>
          <w:tcPr>
            <w:tcW w:w="77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9323</w:t>
            </w:r>
          </w:p>
        </w:tc>
        <w:tc>
          <w:tcPr>
            <w:tcW w:w="78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0.53</w:t>
            </w:r>
          </w:p>
        </w:tc>
        <w:tc>
          <w:tcPr>
            <w:tcW w:w="105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5013</w:t>
            </w:r>
          </w:p>
        </w:tc>
        <w:tc>
          <w:tcPr>
            <w:tcW w:w="74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4420</w:t>
            </w:r>
          </w:p>
        </w:tc>
      </w:tr>
      <w:tr w:rsidR="00875D6F" w:rsidRPr="00C263D7">
        <w:trPr>
          <w:trHeight w:val="70"/>
        </w:trPr>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5</w:t>
            </w:r>
          </w:p>
        </w:tc>
        <w:tc>
          <w:tcPr>
            <w:tcW w:w="116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Peqin</w:t>
            </w:r>
          </w:p>
        </w:tc>
        <w:tc>
          <w:tcPr>
            <w:tcW w:w="77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6740</w:t>
            </w:r>
          </w:p>
        </w:tc>
        <w:tc>
          <w:tcPr>
            <w:tcW w:w="78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0.48</w:t>
            </w:r>
          </w:p>
        </w:tc>
        <w:tc>
          <w:tcPr>
            <w:tcW w:w="105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3240</w:t>
            </w:r>
          </w:p>
        </w:tc>
        <w:tc>
          <w:tcPr>
            <w:tcW w:w="74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1730</w:t>
            </w:r>
          </w:p>
        </w:tc>
      </w:tr>
      <w:tr w:rsidR="00875D6F" w:rsidRPr="00C263D7">
        <w:trPr>
          <w:trHeight w:val="70"/>
        </w:trPr>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6</w:t>
            </w:r>
          </w:p>
        </w:tc>
        <w:tc>
          <w:tcPr>
            <w:tcW w:w="116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Librazhd</w:t>
            </w:r>
          </w:p>
        </w:tc>
        <w:tc>
          <w:tcPr>
            <w:tcW w:w="77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6291</w:t>
            </w:r>
          </w:p>
        </w:tc>
        <w:tc>
          <w:tcPr>
            <w:tcW w:w="78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0.76</w:t>
            </w:r>
          </w:p>
        </w:tc>
        <w:tc>
          <w:tcPr>
            <w:tcW w:w="105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4800</w:t>
            </w:r>
          </w:p>
        </w:tc>
        <w:tc>
          <w:tcPr>
            <w:tcW w:w="74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2640</w:t>
            </w:r>
          </w:p>
        </w:tc>
      </w:tr>
      <w:tr w:rsidR="00875D6F" w:rsidRPr="00C263D7">
        <w:trPr>
          <w:trHeight w:val="156"/>
        </w:trPr>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7</w:t>
            </w:r>
          </w:p>
        </w:tc>
        <w:tc>
          <w:tcPr>
            <w:tcW w:w="116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Prrenjas</w:t>
            </w:r>
          </w:p>
        </w:tc>
        <w:tc>
          <w:tcPr>
            <w:tcW w:w="77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4746</w:t>
            </w:r>
          </w:p>
        </w:tc>
        <w:tc>
          <w:tcPr>
            <w:tcW w:w="78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0.673</w:t>
            </w:r>
          </w:p>
        </w:tc>
        <w:tc>
          <w:tcPr>
            <w:tcW w:w="105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3195</w:t>
            </w:r>
          </w:p>
        </w:tc>
        <w:tc>
          <w:tcPr>
            <w:tcW w:w="74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280</w:t>
            </w:r>
          </w:p>
        </w:tc>
      </w:tr>
      <w:tr w:rsidR="00875D6F" w:rsidRPr="00C263D7">
        <w:trPr>
          <w:trHeight w:val="137"/>
        </w:trPr>
        <w:tc>
          <w:tcPr>
            <w:tcW w:w="1628" w:type="pct"/>
            <w:gridSpan w:val="2"/>
            <w:tcBorders>
              <w:top w:val="single" w:sz="4" w:space="0" w:color="auto"/>
              <w:left w:val="single" w:sz="4" w:space="0" w:color="auto"/>
              <w:bottom w:val="single" w:sz="4" w:space="0" w:color="auto"/>
              <w:right w:val="single" w:sz="4" w:space="0" w:color="auto"/>
            </w:tcBorders>
            <w:shd w:val="clear" w:color="auto" w:fill="auto"/>
            <w:noWrap/>
          </w:tcPr>
          <w:p w:rsidR="00875D6F" w:rsidRPr="00C263D7" w:rsidRDefault="00BB18D5" w:rsidP="00A23402">
            <w:pPr>
              <w:jc w:val="center"/>
              <w:rPr>
                <w:rFonts w:ascii="CG Times" w:hAnsi="CG Times"/>
                <w:bCs/>
                <w:sz w:val="18"/>
                <w:szCs w:val="18"/>
                <w:lang w:val="sq-AL"/>
              </w:rPr>
            </w:pPr>
            <w:r w:rsidRPr="00C263D7">
              <w:rPr>
                <w:rFonts w:ascii="CG Times" w:hAnsi="CG Times"/>
                <w:bCs/>
                <w:sz w:val="18"/>
                <w:szCs w:val="18"/>
                <w:lang w:val="sq-AL"/>
              </w:rPr>
              <w:t>TOTALI</w:t>
            </w:r>
            <w:r w:rsidR="00875D6F" w:rsidRPr="00C263D7">
              <w:rPr>
                <w:rFonts w:ascii="CG Times" w:hAnsi="CG Times"/>
                <w:bCs/>
                <w:sz w:val="18"/>
                <w:szCs w:val="18"/>
                <w:lang w:val="sq-AL"/>
              </w:rPr>
              <w:t xml:space="preserve"> BASHKITË</w:t>
            </w:r>
          </w:p>
        </w:tc>
        <w:tc>
          <w:tcPr>
            <w:tcW w:w="778" w:type="pct"/>
            <w:tcBorders>
              <w:top w:val="single" w:sz="4" w:space="0" w:color="auto"/>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125158</w:t>
            </w:r>
          </w:p>
        </w:tc>
        <w:tc>
          <w:tcPr>
            <w:tcW w:w="789" w:type="pct"/>
            <w:tcBorders>
              <w:top w:val="single" w:sz="4" w:space="0" w:color="auto"/>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0.503</w:t>
            </w:r>
          </w:p>
        </w:tc>
        <w:tc>
          <w:tcPr>
            <w:tcW w:w="1057" w:type="pct"/>
            <w:tcBorders>
              <w:top w:val="single" w:sz="4" w:space="0" w:color="auto"/>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56873</w:t>
            </w:r>
          </w:p>
        </w:tc>
        <w:tc>
          <w:tcPr>
            <w:tcW w:w="748" w:type="pct"/>
            <w:tcBorders>
              <w:top w:val="single" w:sz="4" w:space="0" w:color="auto"/>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50420</w:t>
            </w:r>
          </w:p>
        </w:tc>
      </w:tr>
      <w:tr w:rsidR="00875D6F" w:rsidRPr="00C263D7">
        <w:trPr>
          <w:trHeight w:val="203"/>
        </w:trPr>
        <w:tc>
          <w:tcPr>
            <w:tcW w:w="162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Komunat</w:t>
            </w:r>
          </w:p>
        </w:tc>
        <w:tc>
          <w:tcPr>
            <w:tcW w:w="77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217957</w:t>
            </w:r>
          </w:p>
        </w:tc>
        <w:tc>
          <w:tcPr>
            <w:tcW w:w="78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0.145</w:t>
            </w:r>
          </w:p>
        </w:tc>
        <w:tc>
          <w:tcPr>
            <w:tcW w:w="105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31603</w:t>
            </w:r>
          </w:p>
        </w:tc>
        <w:tc>
          <w:tcPr>
            <w:tcW w:w="74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p>
        </w:tc>
      </w:tr>
      <w:tr w:rsidR="00875D6F" w:rsidRPr="00C263D7">
        <w:trPr>
          <w:trHeight w:val="130"/>
        </w:trPr>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8</w:t>
            </w:r>
          </w:p>
        </w:tc>
        <w:tc>
          <w:tcPr>
            <w:tcW w:w="116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Qarku Elbasan</w:t>
            </w:r>
          </w:p>
        </w:tc>
        <w:tc>
          <w:tcPr>
            <w:tcW w:w="77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343115</w:t>
            </w:r>
          </w:p>
        </w:tc>
        <w:tc>
          <w:tcPr>
            <w:tcW w:w="78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0,324</w:t>
            </w:r>
          </w:p>
        </w:tc>
        <w:tc>
          <w:tcPr>
            <w:tcW w:w="105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88476</w:t>
            </w:r>
          </w:p>
        </w:tc>
        <w:tc>
          <w:tcPr>
            <w:tcW w:w="74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50420</w:t>
            </w:r>
          </w:p>
        </w:tc>
      </w:tr>
    </w:tbl>
    <w:p w:rsidR="00875D6F" w:rsidRPr="004002A5" w:rsidRDefault="00875D6F" w:rsidP="00A23402">
      <w:pPr>
        <w:rPr>
          <w:rFonts w:ascii="CG Times" w:hAnsi="CG Times"/>
          <w:b/>
          <w:sz w:val="21"/>
          <w:szCs w:val="21"/>
          <w:lang w:val="sq-AL"/>
        </w:rPr>
      </w:pPr>
    </w:p>
    <w:p w:rsidR="00875D6F" w:rsidRPr="00C263D7" w:rsidRDefault="00875D6F" w:rsidP="00A23402">
      <w:pPr>
        <w:rPr>
          <w:rFonts w:ascii="CG Times" w:hAnsi="CG Times"/>
          <w:sz w:val="21"/>
          <w:szCs w:val="21"/>
          <w:lang w:val="sq-AL"/>
        </w:rPr>
      </w:pPr>
      <w:r w:rsidRPr="00C263D7">
        <w:rPr>
          <w:rFonts w:ascii="CG Times" w:hAnsi="CG Times"/>
          <w:sz w:val="21"/>
          <w:szCs w:val="21"/>
          <w:lang w:val="sq-AL"/>
        </w:rPr>
        <w:t>Qarku Fier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2195"/>
        <w:gridCol w:w="1445"/>
        <w:gridCol w:w="1417"/>
        <w:gridCol w:w="1618"/>
        <w:gridCol w:w="1733"/>
      </w:tblGrid>
      <w:tr w:rsidR="00875D6F" w:rsidRPr="00C263D7">
        <w:trPr>
          <w:trHeight w:val="598"/>
        </w:trPr>
        <w:tc>
          <w:tcPr>
            <w:tcW w:w="473" w:type="pct"/>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Nr.</w:t>
            </w:r>
          </w:p>
          <w:p w:rsidR="00875D6F" w:rsidRPr="00C263D7" w:rsidRDefault="00875D6F" w:rsidP="00A23402">
            <w:pPr>
              <w:jc w:val="center"/>
              <w:rPr>
                <w:rFonts w:ascii="CG Times" w:hAnsi="CG Times"/>
                <w:bCs/>
                <w:sz w:val="18"/>
                <w:szCs w:val="18"/>
                <w:lang w:val="sq-AL"/>
              </w:rPr>
            </w:pPr>
          </w:p>
        </w:tc>
        <w:tc>
          <w:tcPr>
            <w:tcW w:w="1182" w:type="pct"/>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Bashkia</w:t>
            </w:r>
          </w:p>
          <w:p w:rsidR="00875D6F" w:rsidRPr="00C263D7" w:rsidRDefault="00875D6F" w:rsidP="00A23402">
            <w:pPr>
              <w:jc w:val="center"/>
              <w:rPr>
                <w:rFonts w:ascii="CG Times" w:hAnsi="CG Times"/>
                <w:bCs/>
                <w:sz w:val="18"/>
                <w:szCs w:val="18"/>
                <w:lang w:val="sq-AL"/>
              </w:rPr>
            </w:pPr>
          </w:p>
        </w:tc>
        <w:tc>
          <w:tcPr>
            <w:tcW w:w="778" w:type="pct"/>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Popullsia</w:t>
            </w:r>
          </w:p>
          <w:p w:rsidR="00875D6F" w:rsidRPr="00C263D7" w:rsidRDefault="00875D6F" w:rsidP="00A23402">
            <w:pPr>
              <w:jc w:val="center"/>
              <w:rPr>
                <w:rFonts w:ascii="CG Times" w:hAnsi="CG Times"/>
                <w:bCs/>
                <w:sz w:val="18"/>
                <w:szCs w:val="18"/>
                <w:lang w:val="sq-AL"/>
              </w:rPr>
            </w:pPr>
          </w:p>
        </w:tc>
        <w:tc>
          <w:tcPr>
            <w:tcW w:w="763" w:type="pct"/>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 xml:space="preserve">Sasia vjetore </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ton/ banorë</w:t>
            </w:r>
          </w:p>
        </w:tc>
        <w:tc>
          <w:tcPr>
            <w:tcW w:w="871" w:type="pct"/>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urbane/ton</w:t>
            </w:r>
          </w:p>
        </w:tc>
        <w:tc>
          <w:tcPr>
            <w:tcW w:w="934" w:type="pct"/>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inerte/ton</w:t>
            </w:r>
          </w:p>
        </w:tc>
      </w:tr>
      <w:tr w:rsidR="00875D6F" w:rsidRPr="00C263D7">
        <w:trPr>
          <w:trHeight w:val="70"/>
        </w:trPr>
        <w:tc>
          <w:tcPr>
            <w:tcW w:w="473"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1</w:t>
            </w:r>
          </w:p>
        </w:tc>
        <w:tc>
          <w:tcPr>
            <w:tcW w:w="1182"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 xml:space="preserve">Fier </w:t>
            </w:r>
          </w:p>
        </w:tc>
        <w:tc>
          <w:tcPr>
            <w:tcW w:w="778"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54282</w:t>
            </w:r>
          </w:p>
        </w:tc>
        <w:tc>
          <w:tcPr>
            <w:tcW w:w="763"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0.819</w:t>
            </w:r>
          </w:p>
        </w:tc>
        <w:tc>
          <w:tcPr>
            <w:tcW w:w="871"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44509</w:t>
            </w:r>
          </w:p>
        </w:tc>
        <w:tc>
          <w:tcPr>
            <w:tcW w:w="93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11790</w:t>
            </w:r>
          </w:p>
        </w:tc>
      </w:tr>
      <w:tr w:rsidR="00875D6F" w:rsidRPr="00C263D7">
        <w:trPr>
          <w:trHeight w:val="70"/>
        </w:trPr>
        <w:tc>
          <w:tcPr>
            <w:tcW w:w="473"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2</w:t>
            </w:r>
          </w:p>
        </w:tc>
        <w:tc>
          <w:tcPr>
            <w:tcW w:w="1182"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Patos</w:t>
            </w:r>
          </w:p>
        </w:tc>
        <w:tc>
          <w:tcPr>
            <w:tcW w:w="778"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19795</w:t>
            </w:r>
          </w:p>
        </w:tc>
        <w:tc>
          <w:tcPr>
            <w:tcW w:w="763"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0.8</w:t>
            </w:r>
          </w:p>
        </w:tc>
        <w:tc>
          <w:tcPr>
            <w:tcW w:w="871"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16000</w:t>
            </w:r>
          </w:p>
        </w:tc>
        <w:tc>
          <w:tcPr>
            <w:tcW w:w="93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7000</w:t>
            </w:r>
          </w:p>
        </w:tc>
      </w:tr>
      <w:tr w:rsidR="00875D6F" w:rsidRPr="00C263D7">
        <w:trPr>
          <w:trHeight w:val="123"/>
        </w:trPr>
        <w:tc>
          <w:tcPr>
            <w:tcW w:w="473"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3</w:t>
            </w:r>
          </w:p>
        </w:tc>
        <w:tc>
          <w:tcPr>
            <w:tcW w:w="1182"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Roskovec</w:t>
            </w:r>
          </w:p>
        </w:tc>
        <w:tc>
          <w:tcPr>
            <w:tcW w:w="778"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4568</w:t>
            </w:r>
          </w:p>
        </w:tc>
        <w:tc>
          <w:tcPr>
            <w:tcW w:w="763"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0.28</w:t>
            </w:r>
          </w:p>
        </w:tc>
        <w:tc>
          <w:tcPr>
            <w:tcW w:w="871"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1300</w:t>
            </w:r>
          </w:p>
        </w:tc>
        <w:tc>
          <w:tcPr>
            <w:tcW w:w="93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850</w:t>
            </w:r>
          </w:p>
        </w:tc>
      </w:tr>
      <w:tr w:rsidR="00875D6F" w:rsidRPr="00C263D7">
        <w:trPr>
          <w:trHeight w:val="79"/>
        </w:trPr>
        <w:tc>
          <w:tcPr>
            <w:tcW w:w="473"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4</w:t>
            </w:r>
          </w:p>
        </w:tc>
        <w:tc>
          <w:tcPr>
            <w:tcW w:w="1182" w:type="pct"/>
            <w:shd w:val="clear" w:color="auto" w:fill="auto"/>
            <w:noWrap/>
            <w:vAlign w:val="bottom"/>
          </w:tcPr>
          <w:p w:rsidR="00875D6F" w:rsidRPr="00C263D7" w:rsidRDefault="00BB18D5" w:rsidP="00A23402">
            <w:pPr>
              <w:rPr>
                <w:rFonts w:ascii="CG Times" w:hAnsi="CG Times"/>
                <w:bCs/>
                <w:sz w:val="18"/>
                <w:szCs w:val="18"/>
                <w:lang w:val="sq-AL"/>
              </w:rPr>
            </w:pPr>
            <w:r w:rsidRPr="00C263D7">
              <w:rPr>
                <w:rFonts w:ascii="CG Times" w:hAnsi="CG Times"/>
                <w:bCs/>
                <w:sz w:val="18"/>
                <w:szCs w:val="18"/>
                <w:lang w:val="sq-AL"/>
              </w:rPr>
              <w:t>Lushnjë</w:t>
            </w:r>
          </w:p>
        </w:tc>
        <w:tc>
          <w:tcPr>
            <w:tcW w:w="778"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29649</w:t>
            </w:r>
          </w:p>
        </w:tc>
        <w:tc>
          <w:tcPr>
            <w:tcW w:w="763"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0.674</w:t>
            </w:r>
          </w:p>
        </w:tc>
        <w:tc>
          <w:tcPr>
            <w:tcW w:w="871"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20000</w:t>
            </w:r>
          </w:p>
        </w:tc>
        <w:tc>
          <w:tcPr>
            <w:tcW w:w="93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5100</w:t>
            </w:r>
          </w:p>
        </w:tc>
      </w:tr>
      <w:tr w:rsidR="00875D6F" w:rsidRPr="00C263D7">
        <w:trPr>
          <w:trHeight w:val="70"/>
        </w:trPr>
        <w:tc>
          <w:tcPr>
            <w:tcW w:w="473"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5</w:t>
            </w:r>
          </w:p>
        </w:tc>
        <w:tc>
          <w:tcPr>
            <w:tcW w:w="1182"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Divjakë</w:t>
            </w:r>
          </w:p>
        </w:tc>
        <w:tc>
          <w:tcPr>
            <w:tcW w:w="778"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7412</w:t>
            </w:r>
          </w:p>
        </w:tc>
        <w:tc>
          <w:tcPr>
            <w:tcW w:w="763"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0,161</w:t>
            </w:r>
          </w:p>
        </w:tc>
        <w:tc>
          <w:tcPr>
            <w:tcW w:w="871"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1200</w:t>
            </w:r>
          </w:p>
        </w:tc>
        <w:tc>
          <w:tcPr>
            <w:tcW w:w="93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3000</w:t>
            </w:r>
          </w:p>
        </w:tc>
      </w:tr>
      <w:tr w:rsidR="00875D6F" w:rsidRPr="00C263D7">
        <w:trPr>
          <w:trHeight w:val="171"/>
        </w:trPr>
        <w:tc>
          <w:tcPr>
            <w:tcW w:w="473"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6</w:t>
            </w:r>
          </w:p>
        </w:tc>
        <w:tc>
          <w:tcPr>
            <w:tcW w:w="1182"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Ballsh</w:t>
            </w:r>
          </w:p>
        </w:tc>
        <w:tc>
          <w:tcPr>
            <w:tcW w:w="778"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7875</w:t>
            </w:r>
          </w:p>
        </w:tc>
        <w:tc>
          <w:tcPr>
            <w:tcW w:w="763"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0.558</w:t>
            </w:r>
          </w:p>
        </w:tc>
        <w:tc>
          <w:tcPr>
            <w:tcW w:w="871"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4400</w:t>
            </w:r>
          </w:p>
        </w:tc>
        <w:tc>
          <w:tcPr>
            <w:tcW w:w="934"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680</w:t>
            </w:r>
          </w:p>
        </w:tc>
      </w:tr>
      <w:tr w:rsidR="00875D6F" w:rsidRPr="00C263D7">
        <w:trPr>
          <w:trHeight w:val="197"/>
        </w:trPr>
        <w:tc>
          <w:tcPr>
            <w:tcW w:w="1655" w:type="pct"/>
            <w:gridSpan w:val="2"/>
            <w:shd w:val="clear" w:color="auto" w:fill="auto"/>
            <w:noWrap/>
          </w:tcPr>
          <w:p w:rsidR="00875D6F" w:rsidRPr="00C263D7" w:rsidRDefault="00875D6F" w:rsidP="00BB18D5">
            <w:pPr>
              <w:jc w:val="center"/>
              <w:rPr>
                <w:rFonts w:ascii="CG Times" w:hAnsi="CG Times"/>
                <w:bCs/>
                <w:sz w:val="18"/>
                <w:szCs w:val="18"/>
                <w:lang w:val="sq-AL"/>
              </w:rPr>
            </w:pPr>
            <w:r w:rsidRPr="00C263D7">
              <w:rPr>
                <w:rFonts w:ascii="CG Times" w:hAnsi="CG Times"/>
                <w:bCs/>
                <w:sz w:val="18"/>
                <w:szCs w:val="18"/>
                <w:lang w:val="sq-AL"/>
              </w:rPr>
              <w:t>TOTALI BASHKITË</w:t>
            </w:r>
          </w:p>
        </w:tc>
        <w:tc>
          <w:tcPr>
            <w:tcW w:w="778" w:type="pct"/>
            <w:shd w:val="clear" w:color="auto" w:fill="auto"/>
            <w:noWrap/>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123581</w:t>
            </w:r>
          </w:p>
        </w:tc>
        <w:tc>
          <w:tcPr>
            <w:tcW w:w="763" w:type="pct"/>
            <w:shd w:val="clear" w:color="auto" w:fill="auto"/>
            <w:noWrap/>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0.62</w:t>
            </w:r>
          </w:p>
        </w:tc>
        <w:tc>
          <w:tcPr>
            <w:tcW w:w="871" w:type="pct"/>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87409</w:t>
            </w:r>
          </w:p>
        </w:tc>
        <w:tc>
          <w:tcPr>
            <w:tcW w:w="934" w:type="pct"/>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28420</w:t>
            </w:r>
          </w:p>
        </w:tc>
      </w:tr>
      <w:tr w:rsidR="00875D6F" w:rsidRPr="00C263D7">
        <w:trPr>
          <w:trHeight w:val="139"/>
        </w:trPr>
        <w:tc>
          <w:tcPr>
            <w:tcW w:w="1655" w:type="pct"/>
            <w:gridSpan w:val="2"/>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Komunat</w:t>
            </w:r>
          </w:p>
        </w:tc>
        <w:tc>
          <w:tcPr>
            <w:tcW w:w="778"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250493</w:t>
            </w:r>
          </w:p>
        </w:tc>
        <w:tc>
          <w:tcPr>
            <w:tcW w:w="763" w:type="pct"/>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0.145</w:t>
            </w:r>
          </w:p>
        </w:tc>
        <w:tc>
          <w:tcPr>
            <w:tcW w:w="871" w:type="pct"/>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36321</w:t>
            </w:r>
          </w:p>
        </w:tc>
        <w:tc>
          <w:tcPr>
            <w:tcW w:w="934" w:type="pct"/>
            <w:shd w:val="clear" w:color="auto" w:fill="auto"/>
            <w:noWrap/>
            <w:vAlign w:val="bottom"/>
          </w:tcPr>
          <w:p w:rsidR="00875D6F" w:rsidRPr="00C263D7" w:rsidRDefault="00875D6F" w:rsidP="00A23402">
            <w:pPr>
              <w:jc w:val="center"/>
              <w:rPr>
                <w:rFonts w:ascii="CG Times" w:hAnsi="CG Times"/>
                <w:bCs/>
                <w:sz w:val="18"/>
                <w:szCs w:val="18"/>
                <w:lang w:val="sq-AL"/>
              </w:rPr>
            </w:pPr>
          </w:p>
        </w:tc>
      </w:tr>
      <w:tr w:rsidR="00875D6F" w:rsidRPr="00C263D7">
        <w:trPr>
          <w:trHeight w:val="131"/>
        </w:trPr>
        <w:tc>
          <w:tcPr>
            <w:tcW w:w="473"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8</w:t>
            </w:r>
          </w:p>
        </w:tc>
        <w:tc>
          <w:tcPr>
            <w:tcW w:w="1182" w:type="pct"/>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Qarku Fier</w:t>
            </w:r>
          </w:p>
        </w:tc>
        <w:tc>
          <w:tcPr>
            <w:tcW w:w="778" w:type="pct"/>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374074</w:t>
            </w:r>
          </w:p>
        </w:tc>
        <w:tc>
          <w:tcPr>
            <w:tcW w:w="763" w:type="pct"/>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0.382</w:t>
            </w:r>
          </w:p>
        </w:tc>
        <w:tc>
          <w:tcPr>
            <w:tcW w:w="871" w:type="pct"/>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123730</w:t>
            </w:r>
          </w:p>
        </w:tc>
        <w:tc>
          <w:tcPr>
            <w:tcW w:w="934" w:type="pct"/>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28420</w:t>
            </w:r>
          </w:p>
        </w:tc>
      </w:tr>
    </w:tbl>
    <w:p w:rsidR="00875D6F" w:rsidRPr="00C263D7" w:rsidRDefault="00875D6F" w:rsidP="00A23402">
      <w:pPr>
        <w:rPr>
          <w:rFonts w:ascii="CG Times" w:hAnsi="CG Times"/>
          <w:sz w:val="21"/>
          <w:szCs w:val="21"/>
          <w:lang w:val="sq-AL"/>
        </w:rPr>
      </w:pPr>
    </w:p>
    <w:p w:rsidR="00875D6F" w:rsidRPr="00C263D7" w:rsidRDefault="00875D6F" w:rsidP="00A23402">
      <w:pPr>
        <w:rPr>
          <w:rFonts w:ascii="CG Times" w:hAnsi="CG Times"/>
          <w:sz w:val="21"/>
          <w:szCs w:val="21"/>
          <w:lang w:val="sq-AL"/>
        </w:rPr>
      </w:pPr>
      <w:r w:rsidRPr="00C263D7">
        <w:rPr>
          <w:rFonts w:ascii="CG Times" w:hAnsi="CG Times"/>
          <w:sz w:val="21"/>
          <w:szCs w:val="21"/>
          <w:lang w:val="sq-AL"/>
        </w:rPr>
        <w:t>Qarku Gjirokastër</w:t>
      </w:r>
    </w:p>
    <w:tbl>
      <w:tblPr>
        <w:tblW w:w="5000" w:type="pct"/>
        <w:tblLook w:val="04A0" w:firstRow="1" w:lastRow="0" w:firstColumn="1" w:lastColumn="0" w:noHBand="0" w:noVBand="1"/>
      </w:tblPr>
      <w:tblGrid>
        <w:gridCol w:w="794"/>
        <w:gridCol w:w="2309"/>
        <w:gridCol w:w="1464"/>
        <w:gridCol w:w="1490"/>
        <w:gridCol w:w="1705"/>
        <w:gridCol w:w="1525"/>
      </w:tblGrid>
      <w:tr w:rsidR="00875D6F" w:rsidRPr="00C263D7">
        <w:trPr>
          <w:trHeight w:val="838"/>
        </w:trPr>
        <w:tc>
          <w:tcPr>
            <w:tcW w:w="428" w:type="pct"/>
            <w:tcBorders>
              <w:top w:val="single" w:sz="8" w:space="0" w:color="auto"/>
              <w:left w:val="single" w:sz="8" w:space="0" w:color="auto"/>
              <w:bottom w:val="single" w:sz="4" w:space="0" w:color="auto"/>
              <w:right w:val="nil"/>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Nr.</w:t>
            </w:r>
          </w:p>
          <w:p w:rsidR="00875D6F" w:rsidRPr="00C263D7" w:rsidRDefault="00875D6F" w:rsidP="00A23402">
            <w:pPr>
              <w:jc w:val="center"/>
              <w:rPr>
                <w:rFonts w:ascii="CG Times" w:hAnsi="CG Times"/>
                <w:bCs/>
                <w:sz w:val="18"/>
                <w:szCs w:val="18"/>
                <w:lang w:val="sq-AL"/>
              </w:rPr>
            </w:pPr>
          </w:p>
        </w:tc>
        <w:tc>
          <w:tcPr>
            <w:tcW w:w="1243" w:type="pct"/>
            <w:tcBorders>
              <w:top w:val="single" w:sz="8" w:space="0" w:color="auto"/>
              <w:left w:val="single" w:sz="8" w:space="0" w:color="auto"/>
              <w:bottom w:val="single" w:sz="4" w:space="0" w:color="auto"/>
              <w:right w:val="single" w:sz="8" w:space="0" w:color="auto"/>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Bashkia</w:t>
            </w:r>
          </w:p>
          <w:p w:rsidR="00875D6F" w:rsidRPr="00C263D7" w:rsidRDefault="00875D6F" w:rsidP="00A23402">
            <w:pPr>
              <w:jc w:val="center"/>
              <w:rPr>
                <w:rFonts w:ascii="CG Times" w:hAnsi="CG Times"/>
                <w:bCs/>
                <w:sz w:val="18"/>
                <w:szCs w:val="18"/>
                <w:lang w:val="sq-AL"/>
              </w:rPr>
            </w:pPr>
          </w:p>
        </w:tc>
        <w:tc>
          <w:tcPr>
            <w:tcW w:w="788" w:type="pct"/>
            <w:tcBorders>
              <w:top w:val="single" w:sz="8" w:space="0" w:color="auto"/>
              <w:left w:val="nil"/>
              <w:bottom w:val="single" w:sz="4" w:space="0" w:color="auto"/>
              <w:right w:val="nil"/>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Popullsia</w:t>
            </w:r>
          </w:p>
          <w:p w:rsidR="00875D6F" w:rsidRPr="00C263D7" w:rsidRDefault="00875D6F" w:rsidP="00A23402">
            <w:pPr>
              <w:jc w:val="center"/>
              <w:rPr>
                <w:rFonts w:ascii="CG Times" w:hAnsi="CG Times"/>
                <w:bCs/>
                <w:sz w:val="18"/>
                <w:szCs w:val="18"/>
                <w:lang w:val="sq-AL"/>
              </w:rPr>
            </w:pPr>
          </w:p>
        </w:tc>
        <w:tc>
          <w:tcPr>
            <w:tcW w:w="802" w:type="pct"/>
            <w:tcBorders>
              <w:top w:val="single" w:sz="8" w:space="0" w:color="auto"/>
              <w:left w:val="single" w:sz="8" w:space="0" w:color="auto"/>
              <w:bottom w:val="single" w:sz="4" w:space="0" w:color="auto"/>
              <w:right w:val="single" w:sz="8" w:space="0" w:color="000000"/>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 xml:space="preserve">Sasia vjetore </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Ton/ banorë</w:t>
            </w:r>
          </w:p>
        </w:tc>
        <w:tc>
          <w:tcPr>
            <w:tcW w:w="918" w:type="pct"/>
            <w:tcBorders>
              <w:top w:val="single" w:sz="8" w:space="0" w:color="auto"/>
              <w:left w:val="nil"/>
              <w:bottom w:val="single" w:sz="4" w:space="0" w:color="auto"/>
              <w:right w:val="single" w:sz="8" w:space="0" w:color="auto"/>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urbane/ton</w:t>
            </w:r>
          </w:p>
        </w:tc>
        <w:tc>
          <w:tcPr>
            <w:tcW w:w="821" w:type="pct"/>
            <w:tcBorders>
              <w:top w:val="single" w:sz="8" w:space="0" w:color="auto"/>
              <w:left w:val="nil"/>
              <w:bottom w:val="single" w:sz="4" w:space="0" w:color="auto"/>
              <w:right w:val="single" w:sz="8" w:space="0" w:color="auto"/>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inerte/ton</w:t>
            </w:r>
          </w:p>
        </w:tc>
      </w:tr>
      <w:tr w:rsidR="00875D6F" w:rsidRPr="00C263D7">
        <w:trPr>
          <w:trHeight w:val="141"/>
        </w:trPr>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1</w:t>
            </w:r>
          </w:p>
        </w:tc>
        <w:tc>
          <w:tcPr>
            <w:tcW w:w="1243"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Gjirokastër</w:t>
            </w:r>
          </w:p>
        </w:tc>
        <w:tc>
          <w:tcPr>
            <w:tcW w:w="78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19357</w:t>
            </w:r>
          </w:p>
        </w:tc>
        <w:tc>
          <w:tcPr>
            <w:tcW w:w="802"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0.387</w:t>
            </w:r>
          </w:p>
        </w:tc>
        <w:tc>
          <w:tcPr>
            <w:tcW w:w="91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7500</w:t>
            </w:r>
          </w:p>
        </w:tc>
        <w:tc>
          <w:tcPr>
            <w:tcW w:w="82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51000</w:t>
            </w:r>
          </w:p>
        </w:tc>
      </w:tr>
      <w:tr w:rsidR="00875D6F" w:rsidRPr="00C263D7">
        <w:trPr>
          <w:trHeight w:val="97"/>
        </w:trPr>
        <w:tc>
          <w:tcPr>
            <w:tcW w:w="428"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2</w:t>
            </w:r>
          </w:p>
        </w:tc>
        <w:tc>
          <w:tcPr>
            <w:tcW w:w="1243"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Libohovë</w:t>
            </w:r>
          </w:p>
        </w:tc>
        <w:tc>
          <w:tcPr>
            <w:tcW w:w="78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4249</w:t>
            </w:r>
          </w:p>
        </w:tc>
        <w:tc>
          <w:tcPr>
            <w:tcW w:w="802"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0.255</w:t>
            </w:r>
          </w:p>
        </w:tc>
        <w:tc>
          <w:tcPr>
            <w:tcW w:w="91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695</w:t>
            </w:r>
          </w:p>
        </w:tc>
        <w:tc>
          <w:tcPr>
            <w:tcW w:w="821"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370</w:t>
            </w:r>
          </w:p>
        </w:tc>
      </w:tr>
      <w:tr w:rsidR="00875D6F" w:rsidRPr="00C263D7">
        <w:trPr>
          <w:trHeight w:val="70"/>
        </w:trPr>
        <w:tc>
          <w:tcPr>
            <w:tcW w:w="428"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3</w:t>
            </w:r>
          </w:p>
        </w:tc>
        <w:tc>
          <w:tcPr>
            <w:tcW w:w="1243"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Tepelenë</w:t>
            </w:r>
          </w:p>
        </w:tc>
        <w:tc>
          <w:tcPr>
            <w:tcW w:w="78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4926</w:t>
            </w:r>
          </w:p>
        </w:tc>
        <w:tc>
          <w:tcPr>
            <w:tcW w:w="802"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0.255</w:t>
            </w:r>
          </w:p>
        </w:tc>
        <w:tc>
          <w:tcPr>
            <w:tcW w:w="91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3000</w:t>
            </w:r>
          </w:p>
        </w:tc>
        <w:tc>
          <w:tcPr>
            <w:tcW w:w="821"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100</w:t>
            </w:r>
          </w:p>
        </w:tc>
      </w:tr>
      <w:tr w:rsidR="00875D6F" w:rsidRPr="00C263D7">
        <w:trPr>
          <w:trHeight w:val="70"/>
        </w:trPr>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4</w:t>
            </w:r>
          </w:p>
        </w:tc>
        <w:tc>
          <w:tcPr>
            <w:tcW w:w="1243"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Memaliaj</w:t>
            </w:r>
          </w:p>
        </w:tc>
        <w:tc>
          <w:tcPr>
            <w:tcW w:w="78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4547</w:t>
            </w:r>
          </w:p>
        </w:tc>
        <w:tc>
          <w:tcPr>
            <w:tcW w:w="802"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0.45</w:t>
            </w:r>
          </w:p>
        </w:tc>
        <w:tc>
          <w:tcPr>
            <w:tcW w:w="91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2052</w:t>
            </w:r>
          </w:p>
        </w:tc>
        <w:tc>
          <w:tcPr>
            <w:tcW w:w="82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ska</w:t>
            </w:r>
          </w:p>
        </w:tc>
      </w:tr>
      <w:tr w:rsidR="00875D6F" w:rsidRPr="00C263D7">
        <w:trPr>
          <w:trHeight w:val="70"/>
        </w:trPr>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5</w:t>
            </w:r>
          </w:p>
        </w:tc>
        <w:tc>
          <w:tcPr>
            <w:tcW w:w="1243"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Përmet</w:t>
            </w:r>
          </w:p>
        </w:tc>
        <w:tc>
          <w:tcPr>
            <w:tcW w:w="78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6510</w:t>
            </w:r>
          </w:p>
        </w:tc>
        <w:tc>
          <w:tcPr>
            <w:tcW w:w="802"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0.69</w:t>
            </w:r>
          </w:p>
        </w:tc>
        <w:tc>
          <w:tcPr>
            <w:tcW w:w="91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4500</w:t>
            </w:r>
          </w:p>
        </w:tc>
        <w:tc>
          <w:tcPr>
            <w:tcW w:w="82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5000</w:t>
            </w:r>
          </w:p>
        </w:tc>
      </w:tr>
      <w:tr w:rsidR="00875D6F" w:rsidRPr="00C263D7">
        <w:trPr>
          <w:trHeight w:val="101"/>
        </w:trPr>
        <w:tc>
          <w:tcPr>
            <w:tcW w:w="428"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6</w:t>
            </w:r>
          </w:p>
        </w:tc>
        <w:tc>
          <w:tcPr>
            <w:tcW w:w="1243"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Këlcyrë</w:t>
            </w:r>
          </w:p>
        </w:tc>
        <w:tc>
          <w:tcPr>
            <w:tcW w:w="78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3064</w:t>
            </w:r>
          </w:p>
        </w:tc>
        <w:tc>
          <w:tcPr>
            <w:tcW w:w="802"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0.75</w:t>
            </w:r>
          </w:p>
        </w:tc>
        <w:tc>
          <w:tcPr>
            <w:tcW w:w="91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2300</w:t>
            </w:r>
          </w:p>
        </w:tc>
        <w:tc>
          <w:tcPr>
            <w:tcW w:w="821"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4590</w:t>
            </w:r>
          </w:p>
        </w:tc>
      </w:tr>
      <w:tr w:rsidR="00875D6F" w:rsidRPr="00C263D7">
        <w:trPr>
          <w:trHeight w:val="109"/>
        </w:trPr>
        <w:tc>
          <w:tcPr>
            <w:tcW w:w="1671" w:type="pct"/>
            <w:gridSpan w:val="2"/>
            <w:tcBorders>
              <w:top w:val="nil"/>
              <w:left w:val="single" w:sz="4" w:space="0" w:color="auto"/>
              <w:bottom w:val="single" w:sz="4" w:space="0" w:color="auto"/>
              <w:right w:val="single" w:sz="4" w:space="0" w:color="auto"/>
            </w:tcBorders>
            <w:shd w:val="clear" w:color="auto" w:fill="auto"/>
            <w:noWrap/>
          </w:tcPr>
          <w:p w:rsidR="00875D6F" w:rsidRPr="00C263D7" w:rsidRDefault="00875D6F" w:rsidP="00BB18D5">
            <w:pPr>
              <w:jc w:val="center"/>
              <w:rPr>
                <w:rFonts w:ascii="CG Times" w:hAnsi="CG Times"/>
                <w:bCs/>
                <w:sz w:val="18"/>
                <w:szCs w:val="18"/>
                <w:lang w:val="sq-AL"/>
              </w:rPr>
            </w:pPr>
            <w:r w:rsidRPr="00C263D7">
              <w:rPr>
                <w:rFonts w:ascii="CG Times" w:hAnsi="CG Times"/>
                <w:bCs/>
                <w:sz w:val="18"/>
                <w:szCs w:val="18"/>
                <w:lang w:val="sq-AL"/>
              </w:rPr>
              <w:t>TOTALI</w:t>
            </w:r>
            <w:r w:rsidR="00BB18D5" w:rsidRPr="00C263D7">
              <w:rPr>
                <w:rFonts w:ascii="CG Times" w:hAnsi="CG Times"/>
                <w:bCs/>
                <w:sz w:val="18"/>
                <w:szCs w:val="18"/>
                <w:lang w:val="sq-AL"/>
              </w:rPr>
              <w:t xml:space="preserve"> </w:t>
            </w:r>
            <w:r w:rsidRPr="00C263D7">
              <w:rPr>
                <w:rFonts w:ascii="CG Times" w:hAnsi="CG Times"/>
                <w:bCs/>
                <w:sz w:val="18"/>
                <w:szCs w:val="18"/>
                <w:lang w:val="sq-AL"/>
              </w:rPr>
              <w:t>BASHKITË</w:t>
            </w:r>
          </w:p>
        </w:tc>
        <w:tc>
          <w:tcPr>
            <w:tcW w:w="788" w:type="pct"/>
            <w:tcBorders>
              <w:top w:val="nil"/>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42653</w:t>
            </w:r>
          </w:p>
        </w:tc>
        <w:tc>
          <w:tcPr>
            <w:tcW w:w="802" w:type="pct"/>
            <w:tcBorders>
              <w:top w:val="single" w:sz="4" w:space="0" w:color="auto"/>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0.464</w:t>
            </w:r>
          </w:p>
        </w:tc>
        <w:tc>
          <w:tcPr>
            <w:tcW w:w="918" w:type="pct"/>
            <w:tcBorders>
              <w:top w:val="nil"/>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20047</w:t>
            </w:r>
          </w:p>
        </w:tc>
        <w:tc>
          <w:tcPr>
            <w:tcW w:w="821" w:type="pct"/>
            <w:tcBorders>
              <w:top w:val="nil"/>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61060</w:t>
            </w:r>
          </w:p>
        </w:tc>
      </w:tr>
      <w:tr w:rsidR="00875D6F" w:rsidRPr="00C263D7">
        <w:trPr>
          <w:trHeight w:val="109"/>
        </w:trPr>
        <w:tc>
          <w:tcPr>
            <w:tcW w:w="1671" w:type="pct"/>
            <w:gridSpan w:val="2"/>
            <w:tcBorders>
              <w:top w:val="single" w:sz="4" w:space="0" w:color="auto"/>
              <w:left w:val="single" w:sz="4" w:space="0" w:color="auto"/>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Komunat</w:t>
            </w:r>
          </w:p>
        </w:tc>
        <w:tc>
          <w:tcPr>
            <w:tcW w:w="788" w:type="pct"/>
            <w:tcBorders>
              <w:top w:val="single" w:sz="4" w:space="0" w:color="auto"/>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59896</w:t>
            </w:r>
          </w:p>
        </w:tc>
        <w:tc>
          <w:tcPr>
            <w:tcW w:w="802" w:type="pct"/>
            <w:tcBorders>
              <w:top w:val="single" w:sz="4" w:space="0" w:color="auto"/>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0.145</w:t>
            </w:r>
          </w:p>
        </w:tc>
        <w:tc>
          <w:tcPr>
            <w:tcW w:w="918" w:type="pct"/>
            <w:tcBorders>
              <w:top w:val="single" w:sz="4" w:space="0" w:color="auto"/>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8684</w:t>
            </w:r>
          </w:p>
        </w:tc>
        <w:tc>
          <w:tcPr>
            <w:tcW w:w="821" w:type="pct"/>
            <w:tcBorders>
              <w:top w:val="single" w:sz="4" w:space="0" w:color="auto"/>
              <w:left w:val="nil"/>
              <w:bottom w:val="single" w:sz="4" w:space="0" w:color="auto"/>
              <w:right w:val="single" w:sz="4" w:space="0" w:color="auto"/>
            </w:tcBorders>
            <w:shd w:val="clear" w:color="auto" w:fill="auto"/>
            <w:noWrap/>
          </w:tcPr>
          <w:p w:rsidR="00875D6F" w:rsidRPr="00C263D7" w:rsidRDefault="00875D6F" w:rsidP="00A23402">
            <w:pPr>
              <w:jc w:val="center"/>
              <w:rPr>
                <w:rFonts w:ascii="CG Times" w:hAnsi="CG Times"/>
                <w:bCs/>
                <w:sz w:val="18"/>
                <w:szCs w:val="18"/>
                <w:lang w:val="sq-AL"/>
              </w:rPr>
            </w:pPr>
          </w:p>
        </w:tc>
      </w:tr>
      <w:tr w:rsidR="00875D6F" w:rsidRPr="00C263D7">
        <w:trPr>
          <w:trHeight w:val="305"/>
        </w:trPr>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7</w:t>
            </w:r>
          </w:p>
        </w:tc>
        <w:tc>
          <w:tcPr>
            <w:tcW w:w="1243"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Qarku Gjirokastër</w:t>
            </w:r>
          </w:p>
        </w:tc>
        <w:tc>
          <w:tcPr>
            <w:tcW w:w="78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102549</w:t>
            </w:r>
          </w:p>
        </w:tc>
        <w:tc>
          <w:tcPr>
            <w:tcW w:w="802"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0.304</w:t>
            </w:r>
          </w:p>
        </w:tc>
        <w:tc>
          <w:tcPr>
            <w:tcW w:w="91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28731</w:t>
            </w:r>
          </w:p>
        </w:tc>
        <w:tc>
          <w:tcPr>
            <w:tcW w:w="82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61060</w:t>
            </w:r>
          </w:p>
        </w:tc>
      </w:tr>
    </w:tbl>
    <w:p w:rsidR="00875D6F" w:rsidRPr="004002A5" w:rsidRDefault="00875D6F" w:rsidP="00A23402">
      <w:pPr>
        <w:rPr>
          <w:rFonts w:ascii="CG Times" w:hAnsi="CG Times"/>
          <w:b/>
          <w:sz w:val="21"/>
          <w:szCs w:val="21"/>
          <w:lang w:val="sq-AL"/>
        </w:rPr>
      </w:pPr>
    </w:p>
    <w:p w:rsidR="00195372" w:rsidRDefault="00195372" w:rsidP="00A23402">
      <w:pPr>
        <w:rPr>
          <w:rFonts w:ascii="CG Times" w:hAnsi="CG Times"/>
          <w:b/>
          <w:sz w:val="21"/>
          <w:szCs w:val="21"/>
          <w:lang w:val="sq-AL"/>
        </w:rPr>
      </w:pPr>
    </w:p>
    <w:p w:rsidR="00C263D7" w:rsidRDefault="00C263D7" w:rsidP="00A23402">
      <w:pPr>
        <w:rPr>
          <w:rFonts w:ascii="CG Times" w:hAnsi="CG Times"/>
          <w:b/>
          <w:sz w:val="21"/>
          <w:szCs w:val="21"/>
          <w:lang w:val="sq-AL"/>
        </w:rPr>
      </w:pPr>
    </w:p>
    <w:p w:rsidR="00C263D7" w:rsidRDefault="00C263D7" w:rsidP="00A23402">
      <w:pPr>
        <w:rPr>
          <w:rFonts w:ascii="CG Times" w:hAnsi="CG Times"/>
          <w:b/>
          <w:sz w:val="21"/>
          <w:szCs w:val="21"/>
          <w:lang w:val="sq-AL"/>
        </w:rPr>
      </w:pPr>
    </w:p>
    <w:p w:rsidR="00C263D7" w:rsidRDefault="00C263D7" w:rsidP="00A23402">
      <w:pPr>
        <w:rPr>
          <w:rFonts w:ascii="CG Times" w:hAnsi="CG Times"/>
          <w:b/>
          <w:sz w:val="21"/>
          <w:szCs w:val="21"/>
          <w:lang w:val="sq-AL"/>
        </w:rPr>
      </w:pPr>
    </w:p>
    <w:p w:rsidR="00F402E7" w:rsidRDefault="00F402E7" w:rsidP="00A23402">
      <w:pPr>
        <w:rPr>
          <w:rFonts w:ascii="CG Times" w:hAnsi="CG Times"/>
          <w:b/>
          <w:sz w:val="21"/>
          <w:szCs w:val="21"/>
          <w:lang w:val="sq-AL"/>
        </w:rPr>
      </w:pPr>
    </w:p>
    <w:p w:rsidR="00F402E7" w:rsidRDefault="00F402E7" w:rsidP="00A23402">
      <w:pPr>
        <w:rPr>
          <w:rFonts w:ascii="CG Times" w:hAnsi="CG Times"/>
          <w:b/>
          <w:sz w:val="21"/>
          <w:szCs w:val="21"/>
          <w:lang w:val="sq-AL"/>
        </w:rPr>
      </w:pPr>
    </w:p>
    <w:p w:rsidR="00F402E7" w:rsidRDefault="00F402E7" w:rsidP="00A23402">
      <w:pPr>
        <w:rPr>
          <w:rFonts w:ascii="CG Times" w:hAnsi="CG Times"/>
          <w:b/>
          <w:sz w:val="21"/>
          <w:szCs w:val="21"/>
          <w:lang w:val="sq-AL"/>
        </w:rPr>
      </w:pPr>
    </w:p>
    <w:p w:rsidR="00F402E7" w:rsidRDefault="00F402E7" w:rsidP="00A23402">
      <w:pPr>
        <w:rPr>
          <w:rFonts w:ascii="CG Times" w:hAnsi="CG Times"/>
          <w:b/>
          <w:sz w:val="21"/>
          <w:szCs w:val="21"/>
          <w:lang w:val="sq-AL"/>
        </w:rPr>
      </w:pPr>
    </w:p>
    <w:p w:rsidR="00F402E7" w:rsidRDefault="00F402E7" w:rsidP="00A23402">
      <w:pPr>
        <w:rPr>
          <w:rFonts w:ascii="CG Times" w:hAnsi="CG Times"/>
          <w:b/>
          <w:sz w:val="21"/>
          <w:szCs w:val="21"/>
          <w:lang w:val="sq-AL"/>
        </w:rPr>
      </w:pPr>
    </w:p>
    <w:p w:rsidR="00C263D7" w:rsidRPr="004002A5" w:rsidRDefault="00C263D7" w:rsidP="00A23402">
      <w:pPr>
        <w:rPr>
          <w:rFonts w:ascii="CG Times" w:hAnsi="CG Times"/>
          <w:b/>
          <w:sz w:val="21"/>
          <w:szCs w:val="21"/>
          <w:lang w:val="sq-AL"/>
        </w:rPr>
      </w:pPr>
    </w:p>
    <w:p w:rsidR="00875D6F" w:rsidRPr="00F402E7" w:rsidRDefault="00875D6F" w:rsidP="00A23402">
      <w:pPr>
        <w:rPr>
          <w:rFonts w:ascii="CG Times" w:hAnsi="CG Times"/>
          <w:sz w:val="21"/>
          <w:szCs w:val="21"/>
          <w:lang w:val="sq-AL"/>
        </w:rPr>
      </w:pPr>
      <w:r w:rsidRPr="00F402E7">
        <w:rPr>
          <w:rFonts w:ascii="CG Times" w:hAnsi="CG Times"/>
          <w:sz w:val="21"/>
          <w:szCs w:val="21"/>
          <w:lang w:val="sq-AL"/>
        </w:rPr>
        <w:t>Qarku Korçë</w:t>
      </w:r>
    </w:p>
    <w:tbl>
      <w:tblPr>
        <w:tblW w:w="5000" w:type="pct"/>
        <w:tblLook w:val="04A0" w:firstRow="1" w:lastRow="0" w:firstColumn="1" w:lastColumn="0" w:noHBand="0" w:noVBand="1"/>
      </w:tblPr>
      <w:tblGrid>
        <w:gridCol w:w="776"/>
        <w:gridCol w:w="2257"/>
        <w:gridCol w:w="1402"/>
        <w:gridCol w:w="1358"/>
        <w:gridCol w:w="1763"/>
        <w:gridCol w:w="1731"/>
      </w:tblGrid>
      <w:tr w:rsidR="00875D6F" w:rsidRPr="00C263D7">
        <w:trPr>
          <w:trHeight w:val="150"/>
        </w:trPr>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Nr.</w:t>
            </w:r>
          </w:p>
          <w:p w:rsidR="00875D6F" w:rsidRPr="00C263D7" w:rsidRDefault="00875D6F" w:rsidP="00A23402">
            <w:pPr>
              <w:jc w:val="center"/>
              <w:rPr>
                <w:rFonts w:ascii="CG Times" w:hAnsi="CG Times"/>
                <w:bCs/>
                <w:sz w:val="18"/>
                <w:szCs w:val="18"/>
                <w:lang w:val="sq-AL"/>
              </w:rPr>
            </w:pPr>
          </w:p>
        </w:tc>
        <w:tc>
          <w:tcPr>
            <w:tcW w:w="121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Bashkia</w:t>
            </w:r>
          </w:p>
          <w:p w:rsidR="00875D6F" w:rsidRPr="00C263D7" w:rsidRDefault="00875D6F" w:rsidP="00A23402">
            <w:pPr>
              <w:jc w:val="center"/>
              <w:rPr>
                <w:rFonts w:ascii="CG Times" w:hAnsi="CG Times"/>
                <w:bCs/>
                <w:sz w:val="18"/>
                <w:szCs w:val="18"/>
                <w:lang w:val="sq-AL"/>
              </w:rPr>
            </w:pPr>
          </w:p>
        </w:tc>
        <w:tc>
          <w:tcPr>
            <w:tcW w:w="75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Popullsia</w:t>
            </w:r>
          </w:p>
          <w:p w:rsidR="00875D6F" w:rsidRPr="00C263D7" w:rsidRDefault="00875D6F" w:rsidP="00A23402">
            <w:pPr>
              <w:jc w:val="center"/>
              <w:rPr>
                <w:rFonts w:ascii="CG Times" w:hAnsi="CG Times"/>
                <w:bCs/>
                <w:sz w:val="18"/>
                <w:szCs w:val="18"/>
                <w:lang w:val="sq-AL"/>
              </w:rPr>
            </w:pP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 xml:space="preserve">Sasia vjetore </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Ton/banorë</w:t>
            </w:r>
          </w:p>
        </w:tc>
        <w:tc>
          <w:tcPr>
            <w:tcW w:w="94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urbane/ton</w:t>
            </w:r>
          </w:p>
        </w:tc>
        <w:tc>
          <w:tcPr>
            <w:tcW w:w="932"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inerte/ton</w:t>
            </w:r>
          </w:p>
        </w:tc>
      </w:tr>
      <w:tr w:rsidR="00875D6F" w:rsidRPr="00C263D7">
        <w:trPr>
          <w:trHeight w:val="211"/>
        </w:trPr>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1</w:t>
            </w:r>
          </w:p>
        </w:tc>
        <w:tc>
          <w:tcPr>
            <w:tcW w:w="121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Korçë</w:t>
            </w:r>
          </w:p>
        </w:tc>
        <w:tc>
          <w:tcPr>
            <w:tcW w:w="75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56593</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0.47</w:t>
            </w:r>
          </w:p>
        </w:tc>
        <w:tc>
          <w:tcPr>
            <w:tcW w:w="94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27000</w:t>
            </w:r>
          </w:p>
        </w:tc>
        <w:tc>
          <w:tcPr>
            <w:tcW w:w="932"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2000</w:t>
            </w:r>
          </w:p>
        </w:tc>
      </w:tr>
      <w:tr w:rsidR="00875D6F" w:rsidRPr="00C263D7">
        <w:trPr>
          <w:trHeight w:val="153"/>
        </w:trPr>
        <w:tc>
          <w:tcPr>
            <w:tcW w:w="418"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2</w:t>
            </w:r>
          </w:p>
        </w:tc>
        <w:tc>
          <w:tcPr>
            <w:tcW w:w="121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Maliq</w:t>
            </w:r>
          </w:p>
        </w:tc>
        <w:tc>
          <w:tcPr>
            <w:tcW w:w="7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4921</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0,519</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2555</w:t>
            </w:r>
          </w:p>
        </w:tc>
        <w:tc>
          <w:tcPr>
            <w:tcW w:w="932"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1424</w:t>
            </w:r>
          </w:p>
        </w:tc>
      </w:tr>
      <w:tr w:rsidR="00875D6F" w:rsidRPr="00C263D7">
        <w:trPr>
          <w:trHeight w:val="109"/>
        </w:trPr>
        <w:tc>
          <w:tcPr>
            <w:tcW w:w="418"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3</w:t>
            </w:r>
          </w:p>
        </w:tc>
        <w:tc>
          <w:tcPr>
            <w:tcW w:w="121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Ersekë</w:t>
            </w:r>
          </w:p>
        </w:tc>
        <w:tc>
          <w:tcPr>
            <w:tcW w:w="7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2956</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0.196</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580</w:t>
            </w:r>
          </w:p>
        </w:tc>
        <w:tc>
          <w:tcPr>
            <w:tcW w:w="932"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790</w:t>
            </w:r>
          </w:p>
        </w:tc>
      </w:tr>
      <w:tr w:rsidR="00875D6F" w:rsidRPr="00C263D7">
        <w:trPr>
          <w:trHeight w:val="70"/>
        </w:trPr>
        <w:tc>
          <w:tcPr>
            <w:tcW w:w="418"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4</w:t>
            </w:r>
          </w:p>
        </w:tc>
        <w:tc>
          <w:tcPr>
            <w:tcW w:w="121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Leskovik</w:t>
            </w:r>
          </w:p>
        </w:tc>
        <w:tc>
          <w:tcPr>
            <w:tcW w:w="7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2674</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0.56</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1500</w:t>
            </w:r>
          </w:p>
        </w:tc>
        <w:tc>
          <w:tcPr>
            <w:tcW w:w="932"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252</w:t>
            </w:r>
          </w:p>
        </w:tc>
      </w:tr>
      <w:tr w:rsidR="00875D6F" w:rsidRPr="00C263D7">
        <w:trPr>
          <w:trHeight w:val="70"/>
        </w:trPr>
        <w:tc>
          <w:tcPr>
            <w:tcW w:w="418"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5</w:t>
            </w:r>
          </w:p>
        </w:tc>
        <w:tc>
          <w:tcPr>
            <w:tcW w:w="121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Pogradec</w:t>
            </w:r>
          </w:p>
        </w:tc>
        <w:tc>
          <w:tcPr>
            <w:tcW w:w="7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27104</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0.365</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2090</w:t>
            </w:r>
          </w:p>
        </w:tc>
        <w:tc>
          <w:tcPr>
            <w:tcW w:w="932"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290</w:t>
            </w:r>
          </w:p>
        </w:tc>
      </w:tr>
      <w:tr w:rsidR="00875D6F" w:rsidRPr="00C263D7">
        <w:trPr>
          <w:trHeight w:val="157"/>
        </w:trPr>
        <w:tc>
          <w:tcPr>
            <w:tcW w:w="418"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6</w:t>
            </w:r>
          </w:p>
        </w:tc>
        <w:tc>
          <w:tcPr>
            <w:tcW w:w="121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BIlisht</w:t>
            </w:r>
          </w:p>
        </w:tc>
        <w:tc>
          <w:tcPr>
            <w:tcW w:w="7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7966</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0.12</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1000</w:t>
            </w:r>
          </w:p>
        </w:tc>
        <w:tc>
          <w:tcPr>
            <w:tcW w:w="932"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3060</w:t>
            </w:r>
          </w:p>
        </w:tc>
      </w:tr>
      <w:tr w:rsidR="00875D6F" w:rsidRPr="00C263D7">
        <w:trPr>
          <w:trHeight w:val="143"/>
        </w:trPr>
        <w:tc>
          <w:tcPr>
            <w:tcW w:w="1633" w:type="pct"/>
            <w:gridSpan w:val="2"/>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BB18D5">
            <w:pPr>
              <w:jc w:val="center"/>
              <w:rPr>
                <w:rFonts w:ascii="CG Times" w:hAnsi="CG Times"/>
                <w:bCs/>
                <w:sz w:val="18"/>
                <w:szCs w:val="18"/>
                <w:lang w:val="sq-AL"/>
              </w:rPr>
            </w:pPr>
            <w:r w:rsidRPr="00C263D7">
              <w:rPr>
                <w:rFonts w:ascii="CG Times" w:hAnsi="CG Times"/>
                <w:bCs/>
                <w:sz w:val="18"/>
                <w:szCs w:val="18"/>
                <w:lang w:val="sq-AL"/>
              </w:rPr>
              <w:t>TOTALI BASHKITË</w:t>
            </w:r>
          </w:p>
        </w:tc>
        <w:tc>
          <w:tcPr>
            <w:tcW w:w="7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102214</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0.342</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34725</w:t>
            </w:r>
          </w:p>
        </w:tc>
        <w:tc>
          <w:tcPr>
            <w:tcW w:w="932"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7816</w:t>
            </w:r>
          </w:p>
        </w:tc>
      </w:tr>
      <w:tr w:rsidR="00875D6F" w:rsidRPr="00C263D7">
        <w:trPr>
          <w:trHeight w:val="70"/>
        </w:trPr>
        <w:tc>
          <w:tcPr>
            <w:tcW w:w="1633" w:type="pct"/>
            <w:gridSpan w:val="2"/>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Komunat</w:t>
            </w:r>
          </w:p>
        </w:tc>
        <w:tc>
          <w:tcPr>
            <w:tcW w:w="75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155362</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0.145</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22527</w:t>
            </w:r>
          </w:p>
        </w:tc>
        <w:tc>
          <w:tcPr>
            <w:tcW w:w="932"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p>
        </w:tc>
      </w:tr>
      <w:tr w:rsidR="00875D6F" w:rsidRPr="00C263D7">
        <w:trPr>
          <w:trHeight w:val="330"/>
        </w:trPr>
        <w:tc>
          <w:tcPr>
            <w:tcW w:w="418"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7</w:t>
            </w:r>
          </w:p>
        </w:tc>
        <w:tc>
          <w:tcPr>
            <w:tcW w:w="1215"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Qarku Korçë</w:t>
            </w:r>
          </w:p>
        </w:tc>
        <w:tc>
          <w:tcPr>
            <w:tcW w:w="755"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257576</w:t>
            </w:r>
          </w:p>
        </w:tc>
        <w:tc>
          <w:tcPr>
            <w:tcW w:w="731" w:type="pct"/>
            <w:tcBorders>
              <w:top w:val="nil"/>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0.243</w:t>
            </w:r>
          </w:p>
        </w:tc>
        <w:tc>
          <w:tcPr>
            <w:tcW w:w="949"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57252</w:t>
            </w:r>
          </w:p>
        </w:tc>
        <w:tc>
          <w:tcPr>
            <w:tcW w:w="932"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7816</w:t>
            </w:r>
          </w:p>
        </w:tc>
      </w:tr>
    </w:tbl>
    <w:p w:rsidR="00875D6F" w:rsidRPr="004002A5" w:rsidRDefault="00875D6F" w:rsidP="00A23402">
      <w:pPr>
        <w:rPr>
          <w:rFonts w:ascii="CG Times" w:hAnsi="CG Times"/>
          <w:b/>
          <w:sz w:val="21"/>
          <w:szCs w:val="21"/>
          <w:lang w:val="sq-AL"/>
        </w:rPr>
      </w:pPr>
    </w:p>
    <w:p w:rsidR="00875D6F" w:rsidRPr="00F402E7" w:rsidRDefault="00875D6F" w:rsidP="00A23402">
      <w:pPr>
        <w:rPr>
          <w:rFonts w:ascii="CG Times" w:hAnsi="CG Times"/>
          <w:sz w:val="21"/>
          <w:szCs w:val="21"/>
          <w:lang w:val="sq-AL"/>
        </w:rPr>
      </w:pPr>
      <w:r w:rsidRPr="00F402E7">
        <w:rPr>
          <w:rFonts w:ascii="CG Times" w:hAnsi="CG Times"/>
          <w:sz w:val="21"/>
          <w:szCs w:val="21"/>
          <w:lang w:val="sq-AL"/>
        </w:rPr>
        <w:t>Qarku Kukës</w:t>
      </w:r>
    </w:p>
    <w:tbl>
      <w:tblPr>
        <w:tblW w:w="5000" w:type="pct"/>
        <w:tblLook w:val="04A0" w:firstRow="1" w:lastRow="0" w:firstColumn="1" w:lastColumn="0" w:noHBand="0" w:noVBand="1"/>
      </w:tblPr>
      <w:tblGrid>
        <w:gridCol w:w="774"/>
        <w:gridCol w:w="2257"/>
        <w:gridCol w:w="1400"/>
        <w:gridCol w:w="1358"/>
        <w:gridCol w:w="1763"/>
        <w:gridCol w:w="1735"/>
      </w:tblGrid>
      <w:tr w:rsidR="00875D6F" w:rsidRPr="00C263D7">
        <w:trPr>
          <w:trHeight w:val="363"/>
        </w:trPr>
        <w:tc>
          <w:tcPr>
            <w:tcW w:w="417" w:type="pct"/>
            <w:tcBorders>
              <w:top w:val="single" w:sz="8" w:space="0" w:color="auto"/>
              <w:left w:val="single" w:sz="8" w:space="0" w:color="auto"/>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Nr.</w:t>
            </w:r>
          </w:p>
          <w:p w:rsidR="00875D6F" w:rsidRPr="00C263D7" w:rsidRDefault="00875D6F" w:rsidP="00A23402">
            <w:pPr>
              <w:jc w:val="center"/>
              <w:rPr>
                <w:rFonts w:ascii="CG Times" w:hAnsi="CG Times"/>
                <w:bCs/>
                <w:sz w:val="18"/>
                <w:szCs w:val="18"/>
                <w:lang w:val="sq-AL"/>
              </w:rPr>
            </w:pPr>
          </w:p>
        </w:tc>
        <w:tc>
          <w:tcPr>
            <w:tcW w:w="1214" w:type="pct"/>
            <w:tcBorders>
              <w:top w:val="single" w:sz="8" w:space="0" w:color="auto"/>
              <w:left w:val="single" w:sz="8" w:space="0" w:color="auto"/>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Bashkia</w:t>
            </w:r>
          </w:p>
          <w:p w:rsidR="00875D6F" w:rsidRPr="00C263D7" w:rsidRDefault="00875D6F" w:rsidP="00A23402">
            <w:pPr>
              <w:jc w:val="center"/>
              <w:rPr>
                <w:rFonts w:ascii="CG Times" w:hAnsi="CG Times"/>
                <w:bCs/>
                <w:sz w:val="18"/>
                <w:szCs w:val="18"/>
                <w:lang w:val="sq-AL"/>
              </w:rPr>
            </w:pPr>
          </w:p>
        </w:tc>
        <w:tc>
          <w:tcPr>
            <w:tcW w:w="754" w:type="pct"/>
            <w:tcBorders>
              <w:top w:val="single" w:sz="8" w:space="0" w:color="auto"/>
              <w:left w:val="nil"/>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Popullsia</w:t>
            </w:r>
          </w:p>
          <w:p w:rsidR="00875D6F" w:rsidRPr="00C263D7" w:rsidRDefault="00875D6F" w:rsidP="00A23402">
            <w:pPr>
              <w:jc w:val="center"/>
              <w:rPr>
                <w:rFonts w:ascii="CG Times" w:hAnsi="CG Times"/>
                <w:bCs/>
                <w:sz w:val="18"/>
                <w:szCs w:val="18"/>
                <w:lang w:val="sq-AL"/>
              </w:rPr>
            </w:pPr>
          </w:p>
        </w:tc>
        <w:tc>
          <w:tcPr>
            <w:tcW w:w="731" w:type="pct"/>
            <w:tcBorders>
              <w:top w:val="single" w:sz="8" w:space="0" w:color="auto"/>
              <w:left w:val="single" w:sz="8" w:space="0" w:color="auto"/>
              <w:bottom w:val="single" w:sz="4"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 xml:space="preserve">Sasia vjetore </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Ton/banorë</w:t>
            </w:r>
          </w:p>
        </w:tc>
        <w:tc>
          <w:tcPr>
            <w:tcW w:w="949"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urbane/ton</w:t>
            </w:r>
          </w:p>
        </w:tc>
        <w:tc>
          <w:tcPr>
            <w:tcW w:w="935"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inerte/ton</w:t>
            </w:r>
          </w:p>
        </w:tc>
      </w:tr>
      <w:tr w:rsidR="00875D6F" w:rsidRPr="00C263D7">
        <w:trPr>
          <w:trHeight w:val="13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1</w:t>
            </w:r>
          </w:p>
        </w:tc>
        <w:tc>
          <w:tcPr>
            <w:tcW w:w="121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Kukës</w:t>
            </w:r>
          </w:p>
        </w:tc>
        <w:tc>
          <w:tcPr>
            <w:tcW w:w="75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10595</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0.46</w:t>
            </w:r>
          </w:p>
        </w:tc>
        <w:tc>
          <w:tcPr>
            <w:tcW w:w="94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4900</w:t>
            </w:r>
          </w:p>
        </w:tc>
        <w:tc>
          <w:tcPr>
            <w:tcW w:w="93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2800</w:t>
            </w:r>
          </w:p>
        </w:tc>
      </w:tr>
      <w:tr w:rsidR="00875D6F" w:rsidRPr="00C263D7">
        <w:trPr>
          <w:trHeight w:val="77"/>
        </w:trPr>
        <w:tc>
          <w:tcPr>
            <w:tcW w:w="417"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3</w:t>
            </w:r>
          </w:p>
        </w:tc>
        <w:tc>
          <w:tcPr>
            <w:tcW w:w="121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Krumë</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3146</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0.79</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2505</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11320</w:t>
            </w:r>
          </w:p>
        </w:tc>
      </w:tr>
      <w:tr w:rsidR="00875D6F" w:rsidRPr="00C263D7">
        <w:trPr>
          <w:trHeight w:val="70"/>
        </w:trPr>
        <w:tc>
          <w:tcPr>
            <w:tcW w:w="417"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4</w:t>
            </w:r>
          </w:p>
        </w:tc>
        <w:tc>
          <w:tcPr>
            <w:tcW w:w="121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Bajram Curri</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4456</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0,516</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2300</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1100</w:t>
            </w:r>
          </w:p>
        </w:tc>
      </w:tr>
      <w:tr w:rsidR="00875D6F" w:rsidRPr="00C263D7">
        <w:trPr>
          <w:trHeight w:val="169"/>
        </w:trPr>
        <w:tc>
          <w:tcPr>
            <w:tcW w:w="1632" w:type="pct"/>
            <w:gridSpan w:val="2"/>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BB18D5">
            <w:pPr>
              <w:jc w:val="center"/>
              <w:rPr>
                <w:rFonts w:ascii="CG Times" w:hAnsi="CG Times"/>
                <w:bCs/>
                <w:sz w:val="18"/>
                <w:szCs w:val="18"/>
                <w:lang w:val="sq-AL"/>
              </w:rPr>
            </w:pPr>
            <w:r w:rsidRPr="00C263D7">
              <w:rPr>
                <w:rFonts w:ascii="CG Times" w:hAnsi="CG Times"/>
                <w:bCs/>
                <w:sz w:val="18"/>
                <w:szCs w:val="18"/>
                <w:lang w:val="sq-AL"/>
              </w:rPr>
              <w:t>TOTALI BASHKITË</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18197</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0.625</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9705</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15220</w:t>
            </w:r>
          </w:p>
        </w:tc>
      </w:tr>
      <w:tr w:rsidR="00875D6F" w:rsidRPr="00C263D7">
        <w:trPr>
          <w:trHeight w:val="95"/>
        </w:trPr>
        <w:tc>
          <w:tcPr>
            <w:tcW w:w="163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Komunat</w:t>
            </w:r>
          </w:p>
        </w:tc>
        <w:tc>
          <w:tcPr>
            <w:tcW w:w="75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61106</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0.145</w:t>
            </w:r>
          </w:p>
        </w:tc>
        <w:tc>
          <w:tcPr>
            <w:tcW w:w="94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8860</w:t>
            </w:r>
          </w:p>
        </w:tc>
        <w:tc>
          <w:tcPr>
            <w:tcW w:w="93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p>
        </w:tc>
      </w:tr>
      <w:tr w:rsidR="00875D6F" w:rsidRPr="00C263D7">
        <w:trPr>
          <w:trHeight w:val="31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5</w:t>
            </w:r>
          </w:p>
        </w:tc>
        <w:tc>
          <w:tcPr>
            <w:tcW w:w="121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Qarku Kukës</w:t>
            </w:r>
          </w:p>
        </w:tc>
        <w:tc>
          <w:tcPr>
            <w:tcW w:w="75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79303</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0.385</w:t>
            </w:r>
          </w:p>
        </w:tc>
        <w:tc>
          <w:tcPr>
            <w:tcW w:w="94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18565</w:t>
            </w:r>
          </w:p>
        </w:tc>
        <w:tc>
          <w:tcPr>
            <w:tcW w:w="93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15220</w:t>
            </w:r>
          </w:p>
        </w:tc>
      </w:tr>
    </w:tbl>
    <w:p w:rsidR="00875D6F" w:rsidRPr="004002A5" w:rsidRDefault="00875D6F" w:rsidP="00A23402">
      <w:pPr>
        <w:rPr>
          <w:rFonts w:ascii="CG Times" w:hAnsi="CG Times"/>
          <w:b/>
          <w:sz w:val="21"/>
          <w:szCs w:val="21"/>
          <w:lang w:val="sq-AL"/>
        </w:rPr>
      </w:pPr>
    </w:p>
    <w:p w:rsidR="00875D6F" w:rsidRPr="00F402E7" w:rsidRDefault="00875D6F" w:rsidP="00A23402">
      <w:pPr>
        <w:rPr>
          <w:rFonts w:ascii="CG Times" w:hAnsi="CG Times"/>
          <w:sz w:val="21"/>
          <w:szCs w:val="21"/>
          <w:lang w:val="sq-AL"/>
        </w:rPr>
      </w:pPr>
      <w:r w:rsidRPr="00F402E7">
        <w:rPr>
          <w:rFonts w:ascii="CG Times" w:hAnsi="CG Times"/>
          <w:sz w:val="21"/>
          <w:szCs w:val="21"/>
          <w:lang w:val="sq-AL"/>
        </w:rPr>
        <w:t>Qarku Lezhë</w:t>
      </w:r>
    </w:p>
    <w:tbl>
      <w:tblPr>
        <w:tblW w:w="5000" w:type="pct"/>
        <w:tblLook w:val="04A0" w:firstRow="1" w:lastRow="0" w:firstColumn="1" w:lastColumn="0" w:noHBand="0" w:noVBand="1"/>
      </w:tblPr>
      <w:tblGrid>
        <w:gridCol w:w="642"/>
        <w:gridCol w:w="2389"/>
        <w:gridCol w:w="1400"/>
        <w:gridCol w:w="1358"/>
        <w:gridCol w:w="1763"/>
        <w:gridCol w:w="1735"/>
      </w:tblGrid>
      <w:tr w:rsidR="00875D6F" w:rsidRPr="00C263D7">
        <w:trPr>
          <w:trHeight w:val="650"/>
        </w:trPr>
        <w:tc>
          <w:tcPr>
            <w:tcW w:w="346" w:type="pct"/>
            <w:tcBorders>
              <w:top w:val="single" w:sz="8" w:space="0" w:color="auto"/>
              <w:left w:val="single" w:sz="8" w:space="0" w:color="auto"/>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Nr.</w:t>
            </w:r>
          </w:p>
          <w:p w:rsidR="00875D6F" w:rsidRPr="00C263D7" w:rsidRDefault="00875D6F" w:rsidP="00A23402">
            <w:pPr>
              <w:jc w:val="center"/>
              <w:rPr>
                <w:rFonts w:ascii="CG Times" w:hAnsi="CG Times"/>
                <w:bCs/>
                <w:sz w:val="18"/>
                <w:szCs w:val="18"/>
                <w:lang w:val="sq-AL"/>
              </w:rPr>
            </w:pPr>
          </w:p>
        </w:tc>
        <w:tc>
          <w:tcPr>
            <w:tcW w:w="1286" w:type="pct"/>
            <w:tcBorders>
              <w:top w:val="single" w:sz="8" w:space="0" w:color="auto"/>
              <w:left w:val="single" w:sz="8" w:space="0" w:color="auto"/>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Bashkia</w:t>
            </w:r>
          </w:p>
          <w:p w:rsidR="00875D6F" w:rsidRPr="00C263D7" w:rsidRDefault="00875D6F" w:rsidP="00A23402">
            <w:pPr>
              <w:jc w:val="center"/>
              <w:rPr>
                <w:rFonts w:ascii="CG Times" w:hAnsi="CG Times"/>
                <w:bCs/>
                <w:sz w:val="18"/>
                <w:szCs w:val="18"/>
                <w:lang w:val="sq-AL"/>
              </w:rPr>
            </w:pPr>
          </w:p>
        </w:tc>
        <w:tc>
          <w:tcPr>
            <w:tcW w:w="754" w:type="pct"/>
            <w:tcBorders>
              <w:top w:val="single" w:sz="8" w:space="0" w:color="auto"/>
              <w:left w:val="nil"/>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Popullsia</w:t>
            </w:r>
          </w:p>
          <w:p w:rsidR="00875D6F" w:rsidRPr="00C263D7" w:rsidRDefault="00875D6F" w:rsidP="00A23402">
            <w:pPr>
              <w:jc w:val="center"/>
              <w:rPr>
                <w:rFonts w:ascii="CG Times" w:hAnsi="CG Times"/>
                <w:bCs/>
                <w:sz w:val="18"/>
                <w:szCs w:val="18"/>
                <w:lang w:val="sq-AL"/>
              </w:rPr>
            </w:pPr>
          </w:p>
        </w:tc>
        <w:tc>
          <w:tcPr>
            <w:tcW w:w="731" w:type="pct"/>
            <w:tcBorders>
              <w:top w:val="single" w:sz="8" w:space="0" w:color="auto"/>
              <w:left w:val="single" w:sz="8" w:space="0" w:color="auto"/>
              <w:bottom w:val="single" w:sz="4"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 xml:space="preserve">Sasia vjetore </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Ton/ banorë</w:t>
            </w:r>
          </w:p>
        </w:tc>
        <w:tc>
          <w:tcPr>
            <w:tcW w:w="949"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urbane/ton</w:t>
            </w:r>
          </w:p>
        </w:tc>
        <w:tc>
          <w:tcPr>
            <w:tcW w:w="935"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inerte/ton</w:t>
            </w:r>
          </w:p>
        </w:tc>
      </w:tr>
      <w:tr w:rsidR="00875D6F" w:rsidRPr="00C263D7">
        <w:trPr>
          <w:trHeight w:val="145"/>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1</w:t>
            </w:r>
          </w:p>
        </w:tc>
        <w:tc>
          <w:tcPr>
            <w:tcW w:w="1286"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Lezhë</w:t>
            </w:r>
          </w:p>
        </w:tc>
        <w:tc>
          <w:tcPr>
            <w:tcW w:w="75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21150</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0.408</w:t>
            </w:r>
          </w:p>
        </w:tc>
        <w:tc>
          <w:tcPr>
            <w:tcW w:w="94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8640</w:t>
            </w:r>
          </w:p>
        </w:tc>
        <w:tc>
          <w:tcPr>
            <w:tcW w:w="93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1178</w:t>
            </w:r>
          </w:p>
        </w:tc>
      </w:tr>
      <w:tr w:rsidR="00875D6F" w:rsidRPr="00C263D7">
        <w:trPr>
          <w:trHeight w:val="101"/>
        </w:trPr>
        <w:tc>
          <w:tcPr>
            <w:tcW w:w="346"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2</w:t>
            </w:r>
          </w:p>
        </w:tc>
        <w:tc>
          <w:tcPr>
            <w:tcW w:w="1286"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Rrëshen</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4498</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0,578</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2600</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2700</w:t>
            </w:r>
          </w:p>
        </w:tc>
      </w:tr>
      <w:tr w:rsidR="00875D6F" w:rsidRPr="00C263D7">
        <w:trPr>
          <w:trHeight w:val="70"/>
        </w:trPr>
        <w:tc>
          <w:tcPr>
            <w:tcW w:w="346"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3</w:t>
            </w:r>
          </w:p>
        </w:tc>
        <w:tc>
          <w:tcPr>
            <w:tcW w:w="1286"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Rubik</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2215</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0.496</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1100</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800</w:t>
            </w:r>
          </w:p>
        </w:tc>
      </w:tr>
      <w:tr w:rsidR="00875D6F" w:rsidRPr="00C263D7">
        <w:trPr>
          <w:trHeight w:val="70"/>
        </w:trPr>
        <w:tc>
          <w:tcPr>
            <w:tcW w:w="346"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4</w:t>
            </w:r>
          </w:p>
        </w:tc>
        <w:tc>
          <w:tcPr>
            <w:tcW w:w="1286"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Laç</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12988</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0.618</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8030</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2686</w:t>
            </w:r>
          </w:p>
        </w:tc>
      </w:tr>
      <w:tr w:rsidR="00875D6F" w:rsidRPr="00C263D7">
        <w:trPr>
          <w:trHeight w:val="150"/>
        </w:trPr>
        <w:tc>
          <w:tcPr>
            <w:tcW w:w="346"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5</w:t>
            </w:r>
          </w:p>
        </w:tc>
        <w:tc>
          <w:tcPr>
            <w:tcW w:w="1286"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Mamurras</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9798</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0.621</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6088</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750</w:t>
            </w:r>
          </w:p>
        </w:tc>
      </w:tr>
      <w:tr w:rsidR="00875D6F" w:rsidRPr="00C263D7">
        <w:trPr>
          <w:trHeight w:val="105"/>
        </w:trPr>
        <w:tc>
          <w:tcPr>
            <w:tcW w:w="1632" w:type="pct"/>
            <w:gridSpan w:val="2"/>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BB18D5" w:rsidP="00A23402">
            <w:pPr>
              <w:jc w:val="center"/>
              <w:rPr>
                <w:rFonts w:ascii="CG Times" w:hAnsi="CG Times"/>
                <w:bCs/>
                <w:sz w:val="18"/>
                <w:szCs w:val="18"/>
                <w:lang w:val="sq-AL"/>
              </w:rPr>
            </w:pPr>
            <w:r w:rsidRPr="00C263D7">
              <w:rPr>
                <w:rFonts w:ascii="CG Times" w:hAnsi="CG Times"/>
                <w:bCs/>
                <w:sz w:val="18"/>
                <w:szCs w:val="18"/>
                <w:lang w:val="sq-AL"/>
              </w:rPr>
              <w:t>TOTALI</w:t>
            </w:r>
            <w:r w:rsidR="00875D6F" w:rsidRPr="00C263D7">
              <w:rPr>
                <w:rFonts w:ascii="CG Times" w:hAnsi="CG Times"/>
                <w:bCs/>
                <w:sz w:val="18"/>
                <w:szCs w:val="18"/>
                <w:lang w:val="sq-AL"/>
              </w:rPr>
              <w:t xml:space="preserve"> BASHKITË</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50649</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0.535</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26458</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8114</w:t>
            </w:r>
          </w:p>
        </w:tc>
      </w:tr>
      <w:tr w:rsidR="00875D6F" w:rsidRPr="00C263D7">
        <w:trPr>
          <w:trHeight w:val="70"/>
        </w:trPr>
        <w:tc>
          <w:tcPr>
            <w:tcW w:w="1632" w:type="pct"/>
            <w:gridSpan w:val="2"/>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Komunat</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108180</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0.145</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15686</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p>
        </w:tc>
      </w:tr>
      <w:tr w:rsidR="00875D6F" w:rsidRPr="00C263D7">
        <w:trPr>
          <w:trHeight w:val="85"/>
        </w:trPr>
        <w:tc>
          <w:tcPr>
            <w:tcW w:w="346"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6</w:t>
            </w:r>
          </w:p>
        </w:tc>
        <w:tc>
          <w:tcPr>
            <w:tcW w:w="1286"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Qarku Lezhë</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158829</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0.34</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42144</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8114</w:t>
            </w:r>
          </w:p>
        </w:tc>
      </w:tr>
    </w:tbl>
    <w:p w:rsidR="00875D6F" w:rsidRPr="004002A5" w:rsidRDefault="00875D6F" w:rsidP="00A23402">
      <w:pPr>
        <w:rPr>
          <w:rFonts w:ascii="CG Times" w:hAnsi="CG Times"/>
          <w:b/>
          <w:sz w:val="21"/>
          <w:szCs w:val="21"/>
          <w:lang w:val="sq-AL"/>
        </w:rPr>
      </w:pPr>
    </w:p>
    <w:p w:rsidR="00875D6F" w:rsidRPr="00F402E7" w:rsidRDefault="00875D6F" w:rsidP="00A23402">
      <w:pPr>
        <w:rPr>
          <w:rFonts w:ascii="CG Times" w:hAnsi="CG Times"/>
          <w:sz w:val="21"/>
          <w:szCs w:val="21"/>
          <w:lang w:val="sq-AL"/>
        </w:rPr>
      </w:pPr>
      <w:r w:rsidRPr="00F402E7">
        <w:rPr>
          <w:rFonts w:ascii="CG Times" w:hAnsi="CG Times"/>
          <w:sz w:val="21"/>
          <w:szCs w:val="21"/>
          <w:lang w:val="sq-AL"/>
        </w:rPr>
        <w:t>Qarku Shkodër</w:t>
      </w:r>
    </w:p>
    <w:tbl>
      <w:tblPr>
        <w:tblW w:w="5000" w:type="pct"/>
        <w:tblLook w:val="04A0" w:firstRow="1" w:lastRow="0" w:firstColumn="1" w:lastColumn="0" w:noHBand="0" w:noVBand="1"/>
      </w:tblPr>
      <w:tblGrid>
        <w:gridCol w:w="564"/>
        <w:gridCol w:w="2467"/>
        <w:gridCol w:w="1400"/>
        <w:gridCol w:w="1358"/>
        <w:gridCol w:w="1763"/>
        <w:gridCol w:w="1735"/>
      </w:tblGrid>
      <w:tr w:rsidR="00875D6F" w:rsidRPr="00C263D7">
        <w:trPr>
          <w:trHeight w:val="331"/>
        </w:trPr>
        <w:tc>
          <w:tcPr>
            <w:tcW w:w="304" w:type="pct"/>
            <w:tcBorders>
              <w:top w:val="single" w:sz="8" w:space="0" w:color="auto"/>
              <w:left w:val="single" w:sz="8" w:space="0" w:color="auto"/>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Nr.</w:t>
            </w:r>
          </w:p>
          <w:p w:rsidR="00875D6F" w:rsidRPr="00C263D7" w:rsidRDefault="00875D6F" w:rsidP="00A23402">
            <w:pPr>
              <w:jc w:val="center"/>
              <w:rPr>
                <w:rFonts w:ascii="CG Times" w:hAnsi="CG Times"/>
                <w:bCs/>
                <w:sz w:val="18"/>
                <w:szCs w:val="18"/>
                <w:lang w:val="sq-AL"/>
              </w:rPr>
            </w:pPr>
          </w:p>
        </w:tc>
        <w:tc>
          <w:tcPr>
            <w:tcW w:w="1328" w:type="pct"/>
            <w:tcBorders>
              <w:top w:val="single" w:sz="8" w:space="0" w:color="auto"/>
              <w:left w:val="single" w:sz="8" w:space="0" w:color="auto"/>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Bashkia</w:t>
            </w:r>
          </w:p>
          <w:p w:rsidR="00875D6F" w:rsidRPr="00C263D7" w:rsidRDefault="00875D6F" w:rsidP="00A23402">
            <w:pPr>
              <w:jc w:val="center"/>
              <w:rPr>
                <w:rFonts w:ascii="CG Times" w:hAnsi="CG Times"/>
                <w:bCs/>
                <w:sz w:val="18"/>
                <w:szCs w:val="18"/>
                <w:lang w:val="sq-AL"/>
              </w:rPr>
            </w:pPr>
          </w:p>
        </w:tc>
        <w:tc>
          <w:tcPr>
            <w:tcW w:w="754" w:type="pct"/>
            <w:tcBorders>
              <w:top w:val="single" w:sz="8" w:space="0" w:color="auto"/>
              <w:left w:val="nil"/>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Popullsia</w:t>
            </w:r>
          </w:p>
          <w:p w:rsidR="00875D6F" w:rsidRPr="00C263D7" w:rsidRDefault="00875D6F" w:rsidP="00A23402">
            <w:pPr>
              <w:jc w:val="center"/>
              <w:rPr>
                <w:rFonts w:ascii="CG Times" w:hAnsi="CG Times"/>
                <w:bCs/>
                <w:sz w:val="18"/>
                <w:szCs w:val="18"/>
                <w:lang w:val="sq-AL"/>
              </w:rPr>
            </w:pPr>
          </w:p>
        </w:tc>
        <w:tc>
          <w:tcPr>
            <w:tcW w:w="731" w:type="pct"/>
            <w:tcBorders>
              <w:top w:val="single" w:sz="8" w:space="0" w:color="auto"/>
              <w:left w:val="single" w:sz="8" w:space="0" w:color="auto"/>
              <w:bottom w:val="single" w:sz="4"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 xml:space="preserve">Sasia vjetore </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Ton/ banorë</w:t>
            </w:r>
          </w:p>
        </w:tc>
        <w:tc>
          <w:tcPr>
            <w:tcW w:w="949"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urbane/ton</w:t>
            </w:r>
          </w:p>
        </w:tc>
        <w:tc>
          <w:tcPr>
            <w:tcW w:w="935"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inerte/ton</w:t>
            </w:r>
          </w:p>
        </w:tc>
      </w:tr>
      <w:tr w:rsidR="00875D6F" w:rsidRPr="00C263D7">
        <w:trPr>
          <w:trHeight w:val="73"/>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1</w:t>
            </w:r>
          </w:p>
        </w:tc>
        <w:tc>
          <w:tcPr>
            <w:tcW w:w="132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 xml:space="preserve">Shkodër </w:t>
            </w:r>
          </w:p>
        </w:tc>
        <w:tc>
          <w:tcPr>
            <w:tcW w:w="754"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77097</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0.432</w:t>
            </w:r>
          </w:p>
        </w:tc>
        <w:tc>
          <w:tcPr>
            <w:tcW w:w="949"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32500</w:t>
            </w:r>
          </w:p>
        </w:tc>
        <w:tc>
          <w:tcPr>
            <w:tcW w:w="93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3570</w:t>
            </w:r>
          </w:p>
        </w:tc>
      </w:tr>
      <w:tr w:rsidR="00875D6F" w:rsidRPr="00C263D7">
        <w:trPr>
          <w:trHeight w:val="70"/>
        </w:trPr>
        <w:tc>
          <w:tcPr>
            <w:tcW w:w="304"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2</w:t>
            </w:r>
          </w:p>
        </w:tc>
        <w:tc>
          <w:tcPr>
            <w:tcW w:w="132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Vau Dejës</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10240</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0.302</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3100</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1300</w:t>
            </w:r>
          </w:p>
        </w:tc>
      </w:tr>
      <w:tr w:rsidR="00875D6F" w:rsidRPr="00C263D7">
        <w:trPr>
          <w:trHeight w:val="152"/>
        </w:trPr>
        <w:tc>
          <w:tcPr>
            <w:tcW w:w="304"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3</w:t>
            </w:r>
          </w:p>
        </w:tc>
        <w:tc>
          <w:tcPr>
            <w:tcW w:w="132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Pukë</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5428</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0.54</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1500</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165</w:t>
            </w:r>
          </w:p>
        </w:tc>
      </w:tr>
      <w:tr w:rsidR="00875D6F" w:rsidRPr="00C263D7">
        <w:trPr>
          <w:trHeight w:val="107"/>
        </w:trPr>
        <w:tc>
          <w:tcPr>
            <w:tcW w:w="304"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4</w:t>
            </w:r>
          </w:p>
        </w:tc>
        <w:tc>
          <w:tcPr>
            <w:tcW w:w="132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Fushë Arrëz</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3342</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0.338</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1300</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750</w:t>
            </w:r>
          </w:p>
        </w:tc>
      </w:tr>
      <w:tr w:rsidR="00875D6F" w:rsidRPr="00C263D7">
        <w:trPr>
          <w:trHeight w:val="70"/>
        </w:trPr>
        <w:tc>
          <w:tcPr>
            <w:tcW w:w="304"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5</w:t>
            </w:r>
          </w:p>
        </w:tc>
        <w:tc>
          <w:tcPr>
            <w:tcW w:w="132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Koplik</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3569</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0.476</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1700</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420</w:t>
            </w:r>
          </w:p>
        </w:tc>
      </w:tr>
      <w:tr w:rsidR="00875D6F" w:rsidRPr="00C263D7">
        <w:trPr>
          <w:trHeight w:val="70"/>
        </w:trPr>
        <w:tc>
          <w:tcPr>
            <w:tcW w:w="1632" w:type="pct"/>
            <w:gridSpan w:val="2"/>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TOTALI  BASHKITË</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99676</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0.417</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40100</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6205</w:t>
            </w:r>
          </w:p>
        </w:tc>
      </w:tr>
      <w:tr w:rsidR="00875D6F" w:rsidRPr="00C263D7">
        <w:trPr>
          <w:trHeight w:val="70"/>
        </w:trPr>
        <w:tc>
          <w:tcPr>
            <w:tcW w:w="1632" w:type="pct"/>
            <w:gridSpan w:val="2"/>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Komunat</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146384</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0.145</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21225</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p>
        </w:tc>
      </w:tr>
      <w:tr w:rsidR="00875D6F" w:rsidRPr="00C263D7">
        <w:trPr>
          <w:trHeight w:val="112"/>
        </w:trPr>
        <w:tc>
          <w:tcPr>
            <w:tcW w:w="304"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6</w:t>
            </w:r>
          </w:p>
        </w:tc>
        <w:tc>
          <w:tcPr>
            <w:tcW w:w="132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Qarku Shkodër</w:t>
            </w:r>
          </w:p>
        </w:tc>
        <w:tc>
          <w:tcPr>
            <w:tcW w:w="754"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246060</w:t>
            </w:r>
          </w:p>
        </w:tc>
        <w:tc>
          <w:tcPr>
            <w:tcW w:w="731"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0.372</w:t>
            </w:r>
          </w:p>
        </w:tc>
        <w:tc>
          <w:tcPr>
            <w:tcW w:w="949"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61325</w:t>
            </w:r>
          </w:p>
        </w:tc>
        <w:tc>
          <w:tcPr>
            <w:tcW w:w="93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6205</w:t>
            </w:r>
          </w:p>
        </w:tc>
      </w:tr>
    </w:tbl>
    <w:p w:rsidR="00875D6F" w:rsidRPr="004002A5" w:rsidRDefault="00875D6F" w:rsidP="00A23402">
      <w:pPr>
        <w:rPr>
          <w:rFonts w:ascii="CG Times" w:hAnsi="CG Times"/>
          <w:b/>
          <w:sz w:val="21"/>
          <w:szCs w:val="21"/>
          <w:lang w:val="sq-AL"/>
        </w:rPr>
      </w:pPr>
    </w:p>
    <w:p w:rsidR="003E2A2C" w:rsidRPr="004002A5" w:rsidRDefault="003E2A2C" w:rsidP="00A23402">
      <w:pPr>
        <w:rPr>
          <w:rFonts w:ascii="CG Times" w:hAnsi="CG Times"/>
          <w:b/>
          <w:sz w:val="21"/>
          <w:szCs w:val="21"/>
          <w:lang w:val="sq-AL"/>
        </w:rPr>
      </w:pPr>
    </w:p>
    <w:p w:rsidR="003E2A2C" w:rsidRPr="004002A5" w:rsidRDefault="003E2A2C" w:rsidP="00A23402">
      <w:pPr>
        <w:rPr>
          <w:rFonts w:ascii="CG Times" w:hAnsi="CG Times"/>
          <w:b/>
          <w:sz w:val="21"/>
          <w:szCs w:val="21"/>
          <w:lang w:val="sq-AL"/>
        </w:rPr>
      </w:pPr>
    </w:p>
    <w:p w:rsidR="003E2A2C" w:rsidRDefault="003E2A2C" w:rsidP="00A23402">
      <w:pPr>
        <w:rPr>
          <w:rFonts w:ascii="CG Times" w:hAnsi="CG Times"/>
          <w:b/>
          <w:sz w:val="21"/>
          <w:szCs w:val="21"/>
          <w:lang w:val="sq-AL"/>
        </w:rPr>
      </w:pPr>
    </w:p>
    <w:p w:rsidR="00F402E7" w:rsidRDefault="00F402E7" w:rsidP="00A23402">
      <w:pPr>
        <w:rPr>
          <w:rFonts w:ascii="CG Times" w:hAnsi="CG Times"/>
          <w:b/>
          <w:sz w:val="21"/>
          <w:szCs w:val="21"/>
          <w:lang w:val="sq-AL"/>
        </w:rPr>
      </w:pPr>
    </w:p>
    <w:p w:rsidR="00F402E7" w:rsidRPr="004002A5" w:rsidRDefault="00F402E7" w:rsidP="00A23402">
      <w:pPr>
        <w:rPr>
          <w:rFonts w:ascii="CG Times" w:hAnsi="CG Times"/>
          <w:b/>
          <w:sz w:val="21"/>
          <w:szCs w:val="21"/>
          <w:lang w:val="sq-AL"/>
        </w:rPr>
      </w:pPr>
    </w:p>
    <w:p w:rsidR="00875D6F" w:rsidRPr="00F402E7" w:rsidRDefault="00875D6F" w:rsidP="00A23402">
      <w:pPr>
        <w:rPr>
          <w:rFonts w:ascii="CG Times" w:hAnsi="CG Times"/>
          <w:sz w:val="21"/>
          <w:szCs w:val="21"/>
          <w:lang w:val="sq-AL"/>
        </w:rPr>
      </w:pPr>
      <w:r w:rsidRPr="00F402E7">
        <w:rPr>
          <w:rFonts w:ascii="CG Times" w:hAnsi="CG Times"/>
          <w:sz w:val="21"/>
          <w:szCs w:val="21"/>
          <w:lang w:val="sq-AL"/>
        </w:rPr>
        <w:t>Qarku Tiranë</w:t>
      </w:r>
    </w:p>
    <w:tbl>
      <w:tblPr>
        <w:tblW w:w="5000" w:type="pct"/>
        <w:tblLook w:val="04A0" w:firstRow="1" w:lastRow="0" w:firstColumn="1" w:lastColumn="0" w:noHBand="0" w:noVBand="1"/>
      </w:tblPr>
      <w:tblGrid>
        <w:gridCol w:w="487"/>
        <w:gridCol w:w="2987"/>
        <w:gridCol w:w="1425"/>
        <w:gridCol w:w="1321"/>
        <w:gridCol w:w="1555"/>
        <w:gridCol w:w="1512"/>
      </w:tblGrid>
      <w:tr w:rsidR="00875D6F" w:rsidRPr="00C263D7">
        <w:trPr>
          <w:trHeight w:val="274"/>
        </w:trPr>
        <w:tc>
          <w:tcPr>
            <w:tcW w:w="263" w:type="pct"/>
            <w:tcBorders>
              <w:top w:val="single" w:sz="8" w:space="0" w:color="auto"/>
              <w:left w:val="single" w:sz="8" w:space="0" w:color="auto"/>
              <w:bottom w:val="nil"/>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Nr.</w:t>
            </w:r>
          </w:p>
        </w:tc>
        <w:tc>
          <w:tcPr>
            <w:tcW w:w="1608" w:type="pct"/>
            <w:tcBorders>
              <w:top w:val="single" w:sz="8" w:space="0" w:color="auto"/>
              <w:left w:val="single" w:sz="8" w:space="0" w:color="auto"/>
              <w:bottom w:val="nil"/>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Bashkia</w:t>
            </w:r>
          </w:p>
        </w:tc>
        <w:tc>
          <w:tcPr>
            <w:tcW w:w="767" w:type="pct"/>
            <w:tcBorders>
              <w:top w:val="single" w:sz="8" w:space="0" w:color="auto"/>
              <w:left w:val="nil"/>
              <w:bottom w:val="nil"/>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Popullsia</w:t>
            </w:r>
          </w:p>
        </w:tc>
        <w:tc>
          <w:tcPr>
            <w:tcW w:w="711" w:type="pct"/>
            <w:tcBorders>
              <w:top w:val="single" w:sz="8" w:space="0" w:color="auto"/>
              <w:left w:val="single" w:sz="8" w:space="0" w:color="auto"/>
              <w:bottom w:val="nil"/>
              <w:right w:val="single" w:sz="8" w:space="0" w:color="000000"/>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 xml:space="preserve">Sasia vjetore </w:t>
            </w:r>
          </w:p>
        </w:tc>
        <w:tc>
          <w:tcPr>
            <w:tcW w:w="837" w:type="pct"/>
            <w:tcBorders>
              <w:top w:val="single" w:sz="8" w:space="0" w:color="auto"/>
              <w:left w:val="nil"/>
              <w:bottom w:val="nil"/>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tc>
        <w:tc>
          <w:tcPr>
            <w:tcW w:w="815" w:type="pct"/>
            <w:tcBorders>
              <w:top w:val="single" w:sz="8" w:space="0" w:color="auto"/>
              <w:left w:val="nil"/>
              <w:bottom w:val="nil"/>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tc>
      </w:tr>
      <w:tr w:rsidR="00875D6F" w:rsidRPr="00C263D7">
        <w:trPr>
          <w:trHeight w:val="288"/>
        </w:trPr>
        <w:tc>
          <w:tcPr>
            <w:tcW w:w="263" w:type="pct"/>
            <w:tcBorders>
              <w:top w:val="nil"/>
              <w:left w:val="single" w:sz="8" w:space="0" w:color="auto"/>
              <w:bottom w:val="single" w:sz="8"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p>
        </w:tc>
        <w:tc>
          <w:tcPr>
            <w:tcW w:w="1608"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p>
        </w:tc>
        <w:tc>
          <w:tcPr>
            <w:tcW w:w="767" w:type="pct"/>
            <w:tcBorders>
              <w:top w:val="nil"/>
              <w:left w:val="nil"/>
              <w:bottom w:val="single" w:sz="8"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p>
        </w:tc>
        <w:tc>
          <w:tcPr>
            <w:tcW w:w="711" w:type="pct"/>
            <w:tcBorders>
              <w:top w:val="nil"/>
              <w:left w:val="single" w:sz="8" w:space="0" w:color="auto"/>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Ton/ banorë</w:t>
            </w:r>
          </w:p>
        </w:tc>
        <w:tc>
          <w:tcPr>
            <w:tcW w:w="83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urbane/ton</w:t>
            </w:r>
          </w:p>
        </w:tc>
        <w:tc>
          <w:tcPr>
            <w:tcW w:w="815"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inerte/ton</w:t>
            </w:r>
          </w:p>
        </w:tc>
      </w:tr>
      <w:tr w:rsidR="00875D6F" w:rsidRPr="00C263D7">
        <w:trPr>
          <w:trHeight w:val="105"/>
        </w:trPr>
        <w:tc>
          <w:tcPr>
            <w:tcW w:w="263"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jc w:val="right"/>
              <w:rPr>
                <w:rFonts w:ascii="CG Times" w:hAnsi="CG Times"/>
                <w:bCs/>
                <w:sz w:val="18"/>
                <w:szCs w:val="18"/>
                <w:lang w:val="sq-AL"/>
              </w:rPr>
            </w:pPr>
            <w:r w:rsidRPr="00C263D7">
              <w:rPr>
                <w:rFonts w:ascii="CG Times" w:hAnsi="CG Times"/>
                <w:bCs/>
                <w:sz w:val="18"/>
                <w:szCs w:val="18"/>
                <w:lang w:val="sq-AL"/>
              </w:rPr>
              <w:t>1</w:t>
            </w:r>
          </w:p>
        </w:tc>
        <w:tc>
          <w:tcPr>
            <w:tcW w:w="1608"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Tiranë,</w:t>
            </w:r>
            <w:r w:rsidR="00BB18D5" w:rsidRPr="00C263D7">
              <w:rPr>
                <w:rFonts w:ascii="CG Times" w:hAnsi="CG Times"/>
                <w:bCs/>
                <w:sz w:val="18"/>
                <w:szCs w:val="18"/>
                <w:lang w:val="sq-AL"/>
              </w:rPr>
              <w:t xml:space="preserve"> </w:t>
            </w:r>
            <w:r w:rsidRPr="00C263D7">
              <w:rPr>
                <w:rFonts w:ascii="CG Times" w:hAnsi="CG Times"/>
                <w:bCs/>
                <w:sz w:val="18"/>
                <w:szCs w:val="18"/>
                <w:lang w:val="sq-AL"/>
              </w:rPr>
              <w:t>K.</w:t>
            </w:r>
            <w:r w:rsidR="00BB18D5" w:rsidRPr="00C263D7">
              <w:rPr>
                <w:rFonts w:ascii="CG Times" w:hAnsi="CG Times"/>
                <w:bCs/>
                <w:sz w:val="18"/>
                <w:szCs w:val="18"/>
                <w:lang w:val="sq-AL"/>
              </w:rPr>
              <w:t xml:space="preserve"> </w:t>
            </w:r>
            <w:r w:rsidRPr="00C263D7">
              <w:rPr>
                <w:rFonts w:ascii="CG Times" w:hAnsi="CG Times"/>
                <w:bCs/>
                <w:sz w:val="18"/>
                <w:szCs w:val="18"/>
                <w:lang w:val="sq-AL"/>
              </w:rPr>
              <w:t>Dajt,</w:t>
            </w:r>
            <w:r w:rsidR="00BB18D5" w:rsidRPr="00C263D7">
              <w:rPr>
                <w:rFonts w:ascii="CG Times" w:hAnsi="CG Times"/>
                <w:bCs/>
                <w:sz w:val="18"/>
                <w:szCs w:val="18"/>
                <w:lang w:val="sq-AL"/>
              </w:rPr>
              <w:t xml:space="preserve"> </w:t>
            </w:r>
            <w:r w:rsidRPr="00C263D7">
              <w:rPr>
                <w:rFonts w:ascii="CG Times" w:hAnsi="CG Times"/>
                <w:bCs/>
                <w:sz w:val="18"/>
                <w:szCs w:val="18"/>
                <w:lang w:val="sq-AL"/>
              </w:rPr>
              <w:t>Farkë,</w:t>
            </w:r>
            <w:r w:rsidR="00BB18D5" w:rsidRPr="00C263D7">
              <w:rPr>
                <w:rFonts w:ascii="CG Times" w:hAnsi="CG Times"/>
                <w:bCs/>
                <w:sz w:val="18"/>
                <w:szCs w:val="18"/>
                <w:lang w:val="sq-AL"/>
              </w:rPr>
              <w:t xml:space="preserve"> </w:t>
            </w:r>
            <w:r w:rsidRPr="00C263D7">
              <w:rPr>
                <w:rFonts w:ascii="CG Times" w:hAnsi="CG Times"/>
                <w:bCs/>
                <w:sz w:val="18"/>
                <w:szCs w:val="18"/>
                <w:lang w:val="sq-AL"/>
              </w:rPr>
              <w:t>Kashar</w:t>
            </w:r>
          </w:p>
        </w:tc>
        <w:tc>
          <w:tcPr>
            <w:tcW w:w="76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664294</w:t>
            </w:r>
          </w:p>
        </w:tc>
        <w:tc>
          <w:tcPr>
            <w:tcW w:w="711" w:type="pct"/>
            <w:tcBorders>
              <w:top w:val="single" w:sz="8" w:space="0" w:color="auto"/>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0.435</w:t>
            </w:r>
          </w:p>
        </w:tc>
        <w:tc>
          <w:tcPr>
            <w:tcW w:w="83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289106</w:t>
            </w:r>
          </w:p>
        </w:tc>
        <w:tc>
          <w:tcPr>
            <w:tcW w:w="815"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6504</w:t>
            </w:r>
          </w:p>
        </w:tc>
      </w:tr>
      <w:tr w:rsidR="00875D6F" w:rsidRPr="00C263D7">
        <w:trPr>
          <w:trHeight w:val="62"/>
        </w:trPr>
        <w:tc>
          <w:tcPr>
            <w:tcW w:w="263"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jc w:val="right"/>
              <w:rPr>
                <w:rFonts w:ascii="CG Times" w:hAnsi="CG Times"/>
                <w:bCs/>
                <w:sz w:val="18"/>
                <w:szCs w:val="18"/>
                <w:lang w:val="sq-AL"/>
              </w:rPr>
            </w:pPr>
            <w:r w:rsidRPr="00C263D7">
              <w:rPr>
                <w:rFonts w:ascii="CG Times" w:hAnsi="CG Times"/>
                <w:bCs/>
                <w:sz w:val="18"/>
                <w:szCs w:val="18"/>
                <w:lang w:val="sq-AL"/>
              </w:rPr>
              <w:t>2</w:t>
            </w:r>
          </w:p>
        </w:tc>
        <w:tc>
          <w:tcPr>
            <w:tcW w:w="1608"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Kamëz</w:t>
            </w:r>
          </w:p>
        </w:tc>
        <w:tc>
          <w:tcPr>
            <w:tcW w:w="76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59952</w:t>
            </w:r>
          </w:p>
        </w:tc>
        <w:tc>
          <w:tcPr>
            <w:tcW w:w="711" w:type="pct"/>
            <w:tcBorders>
              <w:top w:val="single" w:sz="8" w:space="0" w:color="auto"/>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0.349</w:t>
            </w:r>
          </w:p>
        </w:tc>
        <w:tc>
          <w:tcPr>
            <w:tcW w:w="83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20960</w:t>
            </w:r>
          </w:p>
        </w:tc>
        <w:tc>
          <w:tcPr>
            <w:tcW w:w="815"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2176</w:t>
            </w:r>
          </w:p>
        </w:tc>
      </w:tr>
      <w:tr w:rsidR="00875D6F" w:rsidRPr="00C263D7">
        <w:trPr>
          <w:trHeight w:val="60"/>
        </w:trPr>
        <w:tc>
          <w:tcPr>
            <w:tcW w:w="263"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jc w:val="right"/>
              <w:rPr>
                <w:rFonts w:ascii="CG Times" w:hAnsi="CG Times"/>
                <w:bCs/>
                <w:sz w:val="18"/>
                <w:szCs w:val="18"/>
                <w:lang w:val="sq-AL"/>
              </w:rPr>
            </w:pPr>
            <w:r w:rsidRPr="00C263D7">
              <w:rPr>
                <w:rFonts w:ascii="CG Times" w:hAnsi="CG Times"/>
                <w:bCs/>
                <w:sz w:val="18"/>
                <w:szCs w:val="18"/>
                <w:lang w:val="sq-AL"/>
              </w:rPr>
              <w:t>3</w:t>
            </w:r>
          </w:p>
        </w:tc>
        <w:tc>
          <w:tcPr>
            <w:tcW w:w="1608"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Vorë</w:t>
            </w:r>
          </w:p>
        </w:tc>
        <w:tc>
          <w:tcPr>
            <w:tcW w:w="76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16350</w:t>
            </w:r>
          </w:p>
        </w:tc>
        <w:tc>
          <w:tcPr>
            <w:tcW w:w="711" w:type="pct"/>
            <w:tcBorders>
              <w:top w:val="single" w:sz="8" w:space="0" w:color="auto"/>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0.464</w:t>
            </w:r>
          </w:p>
        </w:tc>
        <w:tc>
          <w:tcPr>
            <w:tcW w:w="83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7600</w:t>
            </w:r>
          </w:p>
        </w:tc>
        <w:tc>
          <w:tcPr>
            <w:tcW w:w="815"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900</w:t>
            </w:r>
          </w:p>
        </w:tc>
      </w:tr>
      <w:tr w:rsidR="00875D6F" w:rsidRPr="00C263D7">
        <w:trPr>
          <w:trHeight w:val="112"/>
        </w:trPr>
        <w:tc>
          <w:tcPr>
            <w:tcW w:w="263"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jc w:val="right"/>
              <w:rPr>
                <w:rFonts w:ascii="CG Times" w:hAnsi="CG Times"/>
                <w:bCs/>
                <w:sz w:val="18"/>
                <w:szCs w:val="18"/>
                <w:lang w:val="sq-AL"/>
              </w:rPr>
            </w:pPr>
            <w:r w:rsidRPr="00C263D7">
              <w:rPr>
                <w:rFonts w:ascii="CG Times" w:hAnsi="CG Times"/>
                <w:bCs/>
                <w:sz w:val="18"/>
                <w:szCs w:val="18"/>
                <w:lang w:val="sq-AL"/>
              </w:rPr>
              <w:t>4</w:t>
            </w:r>
          </w:p>
        </w:tc>
        <w:tc>
          <w:tcPr>
            <w:tcW w:w="1608" w:type="pct"/>
            <w:tcBorders>
              <w:top w:val="nil"/>
              <w:left w:val="nil"/>
              <w:bottom w:val="nil"/>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Kavajë</w:t>
            </w:r>
          </w:p>
        </w:tc>
        <w:tc>
          <w:tcPr>
            <w:tcW w:w="76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28193</w:t>
            </w:r>
          </w:p>
        </w:tc>
        <w:tc>
          <w:tcPr>
            <w:tcW w:w="711" w:type="pct"/>
            <w:tcBorders>
              <w:top w:val="single" w:sz="8" w:space="0" w:color="auto"/>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0.425</w:t>
            </w:r>
          </w:p>
        </w:tc>
        <w:tc>
          <w:tcPr>
            <w:tcW w:w="83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12000</w:t>
            </w:r>
          </w:p>
        </w:tc>
        <w:tc>
          <w:tcPr>
            <w:tcW w:w="815"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600</w:t>
            </w:r>
          </w:p>
        </w:tc>
      </w:tr>
      <w:tr w:rsidR="00875D6F" w:rsidRPr="00C263D7">
        <w:trPr>
          <w:trHeight w:val="60"/>
        </w:trPr>
        <w:tc>
          <w:tcPr>
            <w:tcW w:w="263" w:type="pct"/>
            <w:tcBorders>
              <w:top w:val="nil"/>
              <w:left w:val="single" w:sz="8" w:space="0" w:color="auto"/>
              <w:bottom w:val="nil"/>
              <w:right w:val="nil"/>
            </w:tcBorders>
            <w:shd w:val="clear" w:color="auto" w:fill="auto"/>
            <w:noWrap/>
            <w:vAlign w:val="bottom"/>
          </w:tcPr>
          <w:p w:rsidR="00875D6F" w:rsidRPr="00C263D7" w:rsidRDefault="00875D6F" w:rsidP="00A23402">
            <w:pPr>
              <w:jc w:val="right"/>
              <w:rPr>
                <w:rFonts w:ascii="CG Times" w:hAnsi="CG Times"/>
                <w:bCs/>
                <w:sz w:val="18"/>
                <w:szCs w:val="18"/>
                <w:lang w:val="sq-AL"/>
              </w:rPr>
            </w:pPr>
            <w:r w:rsidRPr="00C263D7">
              <w:rPr>
                <w:rFonts w:ascii="CG Times" w:hAnsi="CG Times"/>
                <w:bCs/>
                <w:sz w:val="18"/>
                <w:szCs w:val="18"/>
                <w:lang w:val="sq-AL"/>
              </w:rPr>
              <w:t>5</w:t>
            </w:r>
          </w:p>
        </w:tc>
        <w:tc>
          <w:tcPr>
            <w:tcW w:w="1608" w:type="pct"/>
            <w:tcBorders>
              <w:top w:val="single" w:sz="4" w:space="0" w:color="auto"/>
              <w:left w:val="single" w:sz="4" w:space="0" w:color="auto"/>
              <w:bottom w:val="nil"/>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Rrogozhinë</w:t>
            </w:r>
          </w:p>
        </w:tc>
        <w:tc>
          <w:tcPr>
            <w:tcW w:w="767" w:type="pct"/>
            <w:tcBorders>
              <w:top w:val="nil"/>
              <w:left w:val="nil"/>
              <w:bottom w:val="nil"/>
              <w:right w:val="single" w:sz="8"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7140</w:t>
            </w:r>
          </w:p>
        </w:tc>
        <w:tc>
          <w:tcPr>
            <w:tcW w:w="711" w:type="pct"/>
            <w:tcBorders>
              <w:top w:val="single" w:sz="8" w:space="0" w:color="auto"/>
              <w:left w:val="nil"/>
              <w:bottom w:val="nil"/>
              <w:right w:val="single" w:sz="8"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0.425</w:t>
            </w:r>
          </w:p>
        </w:tc>
        <w:tc>
          <w:tcPr>
            <w:tcW w:w="837" w:type="pct"/>
            <w:tcBorders>
              <w:top w:val="nil"/>
              <w:left w:val="nil"/>
              <w:bottom w:val="nil"/>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7300</w:t>
            </w:r>
          </w:p>
        </w:tc>
        <w:tc>
          <w:tcPr>
            <w:tcW w:w="815" w:type="pct"/>
            <w:tcBorders>
              <w:top w:val="nil"/>
              <w:left w:val="nil"/>
              <w:bottom w:val="nil"/>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1500</w:t>
            </w:r>
          </w:p>
        </w:tc>
      </w:tr>
      <w:tr w:rsidR="00875D6F" w:rsidRPr="00C263D7">
        <w:trPr>
          <w:trHeight w:val="274"/>
        </w:trPr>
        <w:tc>
          <w:tcPr>
            <w:tcW w:w="187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TOTALI  BASHKITË</w:t>
            </w:r>
          </w:p>
        </w:tc>
        <w:tc>
          <w:tcPr>
            <w:tcW w:w="76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775929</w:t>
            </w:r>
          </w:p>
        </w:tc>
        <w:tc>
          <w:tcPr>
            <w:tcW w:w="711" w:type="pct"/>
            <w:tcBorders>
              <w:top w:val="single" w:sz="4" w:space="0" w:color="auto"/>
              <w:left w:val="nil"/>
              <w:bottom w:val="single" w:sz="4" w:space="0" w:color="auto"/>
              <w:right w:val="single" w:sz="4"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0.419</w:t>
            </w:r>
          </w:p>
        </w:tc>
        <w:tc>
          <w:tcPr>
            <w:tcW w:w="837"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336966</w:t>
            </w:r>
          </w:p>
        </w:tc>
        <w:tc>
          <w:tcPr>
            <w:tcW w:w="81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11680</w:t>
            </w:r>
          </w:p>
        </w:tc>
      </w:tr>
      <w:tr w:rsidR="00875D6F" w:rsidRPr="00C263D7">
        <w:trPr>
          <w:trHeight w:val="99"/>
        </w:trPr>
        <w:tc>
          <w:tcPr>
            <w:tcW w:w="1871" w:type="pct"/>
            <w:gridSpan w:val="2"/>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Komunat e tjera</w:t>
            </w:r>
          </w:p>
        </w:tc>
        <w:tc>
          <w:tcPr>
            <w:tcW w:w="767" w:type="pct"/>
            <w:tcBorders>
              <w:top w:val="nil"/>
              <w:left w:val="single" w:sz="4"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24418</w:t>
            </w:r>
          </w:p>
        </w:tc>
        <w:tc>
          <w:tcPr>
            <w:tcW w:w="711" w:type="pct"/>
            <w:tcBorders>
              <w:top w:val="nil"/>
              <w:left w:val="nil"/>
              <w:bottom w:val="single" w:sz="4" w:space="0" w:color="auto"/>
              <w:right w:val="single" w:sz="4"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0.145</w:t>
            </w:r>
          </w:p>
        </w:tc>
        <w:tc>
          <w:tcPr>
            <w:tcW w:w="837"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3540</w:t>
            </w:r>
          </w:p>
        </w:tc>
        <w:tc>
          <w:tcPr>
            <w:tcW w:w="815"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p>
        </w:tc>
      </w:tr>
      <w:tr w:rsidR="00875D6F" w:rsidRPr="00C263D7">
        <w:trPr>
          <w:trHeight w:val="60"/>
        </w:trPr>
        <w:tc>
          <w:tcPr>
            <w:tcW w:w="263"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jc w:val="right"/>
              <w:rPr>
                <w:rFonts w:ascii="CG Times" w:hAnsi="CG Times"/>
                <w:bCs/>
                <w:sz w:val="18"/>
                <w:szCs w:val="18"/>
                <w:lang w:val="sq-AL"/>
              </w:rPr>
            </w:pPr>
            <w:r w:rsidRPr="00C263D7">
              <w:rPr>
                <w:rFonts w:ascii="CG Times" w:hAnsi="CG Times"/>
                <w:bCs/>
                <w:sz w:val="18"/>
                <w:szCs w:val="18"/>
                <w:lang w:val="sq-AL"/>
              </w:rPr>
              <w:t>6</w:t>
            </w:r>
          </w:p>
        </w:tc>
        <w:tc>
          <w:tcPr>
            <w:tcW w:w="1608" w:type="pct"/>
            <w:tcBorders>
              <w:top w:val="single" w:sz="8" w:space="0" w:color="auto"/>
              <w:left w:val="nil"/>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 xml:space="preserve">Qarku </w:t>
            </w:r>
            <w:r w:rsidR="00BB18D5" w:rsidRPr="00C263D7">
              <w:rPr>
                <w:rFonts w:ascii="CG Times" w:hAnsi="CG Times"/>
                <w:bCs/>
                <w:sz w:val="18"/>
                <w:szCs w:val="18"/>
                <w:lang w:val="sq-AL"/>
              </w:rPr>
              <w:t>Tiranë</w:t>
            </w:r>
          </w:p>
        </w:tc>
        <w:tc>
          <w:tcPr>
            <w:tcW w:w="76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800347</w:t>
            </w:r>
          </w:p>
        </w:tc>
        <w:tc>
          <w:tcPr>
            <w:tcW w:w="711" w:type="pct"/>
            <w:tcBorders>
              <w:top w:val="nil"/>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0.282</w:t>
            </w:r>
          </w:p>
        </w:tc>
        <w:tc>
          <w:tcPr>
            <w:tcW w:w="837"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340506</w:t>
            </w:r>
          </w:p>
        </w:tc>
        <w:tc>
          <w:tcPr>
            <w:tcW w:w="815"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11680</w:t>
            </w:r>
          </w:p>
        </w:tc>
      </w:tr>
    </w:tbl>
    <w:p w:rsidR="00875D6F" w:rsidRPr="004002A5" w:rsidRDefault="00875D6F" w:rsidP="00A23402">
      <w:pPr>
        <w:rPr>
          <w:rFonts w:ascii="CG Times" w:hAnsi="CG Times"/>
          <w:sz w:val="21"/>
          <w:szCs w:val="21"/>
          <w:lang w:val="sq-AL"/>
        </w:rPr>
      </w:pPr>
    </w:p>
    <w:p w:rsidR="00875D6F" w:rsidRPr="00F402E7" w:rsidRDefault="00875D6F" w:rsidP="00A23402">
      <w:pPr>
        <w:rPr>
          <w:rFonts w:ascii="CG Times" w:hAnsi="CG Times"/>
          <w:sz w:val="21"/>
          <w:szCs w:val="21"/>
          <w:lang w:val="sq-AL"/>
        </w:rPr>
      </w:pPr>
      <w:r w:rsidRPr="00F402E7">
        <w:rPr>
          <w:rFonts w:ascii="CG Times" w:hAnsi="CG Times"/>
          <w:sz w:val="21"/>
          <w:szCs w:val="21"/>
          <w:lang w:val="sq-AL"/>
        </w:rPr>
        <w:t>Qarku Vlorë</w:t>
      </w:r>
    </w:p>
    <w:tbl>
      <w:tblPr>
        <w:tblW w:w="5000" w:type="pct"/>
        <w:tblLook w:val="04A0" w:firstRow="1" w:lastRow="0" w:firstColumn="1" w:lastColumn="0" w:noHBand="0" w:noVBand="1"/>
      </w:tblPr>
      <w:tblGrid>
        <w:gridCol w:w="750"/>
        <w:gridCol w:w="2333"/>
        <w:gridCol w:w="1426"/>
        <w:gridCol w:w="1384"/>
        <w:gridCol w:w="1789"/>
        <w:gridCol w:w="1605"/>
      </w:tblGrid>
      <w:tr w:rsidR="00875D6F" w:rsidRPr="00C263D7">
        <w:trPr>
          <w:trHeight w:val="680"/>
        </w:trPr>
        <w:tc>
          <w:tcPr>
            <w:tcW w:w="404" w:type="pct"/>
            <w:tcBorders>
              <w:top w:val="single" w:sz="8" w:space="0" w:color="auto"/>
              <w:left w:val="single" w:sz="8" w:space="0" w:color="auto"/>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Nr.</w:t>
            </w:r>
          </w:p>
          <w:p w:rsidR="00875D6F" w:rsidRPr="00C263D7" w:rsidRDefault="00875D6F" w:rsidP="00A23402">
            <w:pPr>
              <w:jc w:val="center"/>
              <w:rPr>
                <w:rFonts w:ascii="CG Times" w:hAnsi="CG Times"/>
                <w:bCs/>
                <w:sz w:val="18"/>
                <w:szCs w:val="18"/>
                <w:lang w:val="sq-AL"/>
              </w:rPr>
            </w:pPr>
          </w:p>
        </w:tc>
        <w:tc>
          <w:tcPr>
            <w:tcW w:w="1256" w:type="pct"/>
            <w:tcBorders>
              <w:top w:val="single" w:sz="8" w:space="0" w:color="auto"/>
              <w:left w:val="single" w:sz="8" w:space="0" w:color="auto"/>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Bashkia</w:t>
            </w:r>
          </w:p>
          <w:p w:rsidR="00875D6F" w:rsidRPr="00C263D7" w:rsidRDefault="00875D6F" w:rsidP="00A23402">
            <w:pPr>
              <w:jc w:val="center"/>
              <w:rPr>
                <w:rFonts w:ascii="CG Times" w:hAnsi="CG Times"/>
                <w:bCs/>
                <w:sz w:val="18"/>
                <w:szCs w:val="18"/>
                <w:lang w:val="sq-AL"/>
              </w:rPr>
            </w:pPr>
          </w:p>
        </w:tc>
        <w:tc>
          <w:tcPr>
            <w:tcW w:w="768" w:type="pct"/>
            <w:tcBorders>
              <w:top w:val="single" w:sz="8" w:space="0" w:color="auto"/>
              <w:left w:val="nil"/>
              <w:bottom w:val="single" w:sz="4" w:space="0" w:color="auto"/>
              <w:right w:val="nil"/>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Popullsia</w:t>
            </w:r>
          </w:p>
          <w:p w:rsidR="00875D6F" w:rsidRPr="00C263D7" w:rsidRDefault="00875D6F" w:rsidP="00A23402">
            <w:pPr>
              <w:jc w:val="center"/>
              <w:rPr>
                <w:rFonts w:ascii="CG Times" w:hAnsi="CG Times"/>
                <w:bCs/>
                <w:sz w:val="18"/>
                <w:szCs w:val="18"/>
                <w:lang w:val="sq-AL"/>
              </w:rPr>
            </w:pPr>
          </w:p>
        </w:tc>
        <w:tc>
          <w:tcPr>
            <w:tcW w:w="745" w:type="pct"/>
            <w:tcBorders>
              <w:top w:val="single" w:sz="8" w:space="0" w:color="auto"/>
              <w:left w:val="single" w:sz="8" w:space="0" w:color="auto"/>
              <w:bottom w:val="single" w:sz="4"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 xml:space="preserve">Sasia vjetore </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Ton/ banorë</w:t>
            </w:r>
          </w:p>
        </w:tc>
        <w:tc>
          <w:tcPr>
            <w:tcW w:w="963"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urbane/ton</w:t>
            </w:r>
          </w:p>
        </w:tc>
        <w:tc>
          <w:tcPr>
            <w:tcW w:w="864" w:type="pct"/>
            <w:tcBorders>
              <w:top w:val="single" w:sz="8"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Sasia vjetore</w:t>
            </w:r>
          </w:p>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Mb.</w:t>
            </w:r>
            <w:r w:rsidR="00BB18D5" w:rsidRPr="00C263D7">
              <w:rPr>
                <w:rFonts w:ascii="CG Times" w:hAnsi="CG Times"/>
                <w:bCs/>
                <w:sz w:val="18"/>
                <w:szCs w:val="18"/>
                <w:lang w:val="sq-AL"/>
              </w:rPr>
              <w:t xml:space="preserve"> </w:t>
            </w:r>
            <w:r w:rsidRPr="00C263D7">
              <w:rPr>
                <w:rFonts w:ascii="CG Times" w:hAnsi="CG Times"/>
                <w:bCs/>
                <w:sz w:val="18"/>
                <w:szCs w:val="18"/>
                <w:lang w:val="sq-AL"/>
              </w:rPr>
              <w:t>inerte/ton</w:t>
            </w:r>
          </w:p>
        </w:tc>
      </w:tr>
      <w:tr w:rsidR="00875D6F" w:rsidRPr="00C263D7">
        <w:trPr>
          <w:trHeight w:val="205"/>
        </w:trPr>
        <w:tc>
          <w:tcPr>
            <w:tcW w:w="404" w:type="pct"/>
            <w:tcBorders>
              <w:top w:val="single" w:sz="4" w:space="0" w:color="auto"/>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1</w:t>
            </w:r>
          </w:p>
        </w:tc>
        <w:tc>
          <w:tcPr>
            <w:tcW w:w="1256" w:type="pct"/>
            <w:tcBorders>
              <w:top w:val="single" w:sz="4" w:space="0" w:color="auto"/>
              <w:left w:val="nil"/>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Vlorë</w:t>
            </w:r>
          </w:p>
        </w:tc>
        <w:tc>
          <w:tcPr>
            <w:tcW w:w="768" w:type="pct"/>
            <w:tcBorders>
              <w:top w:val="single" w:sz="4" w:space="0" w:color="auto"/>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97729</w:t>
            </w:r>
          </w:p>
        </w:tc>
        <w:tc>
          <w:tcPr>
            <w:tcW w:w="745" w:type="pct"/>
            <w:tcBorders>
              <w:top w:val="single" w:sz="4" w:space="0" w:color="auto"/>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0.552</w:t>
            </w:r>
          </w:p>
        </w:tc>
        <w:tc>
          <w:tcPr>
            <w:tcW w:w="963" w:type="pct"/>
            <w:tcBorders>
              <w:top w:val="single" w:sz="4" w:space="0" w:color="auto"/>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0</w:t>
            </w:r>
          </w:p>
        </w:tc>
        <w:tc>
          <w:tcPr>
            <w:tcW w:w="864" w:type="pct"/>
            <w:tcBorders>
              <w:top w:val="single" w:sz="4" w:space="0" w:color="auto"/>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11200</w:t>
            </w:r>
          </w:p>
        </w:tc>
      </w:tr>
      <w:tr w:rsidR="00875D6F" w:rsidRPr="00C263D7">
        <w:trPr>
          <w:trHeight w:val="137"/>
        </w:trPr>
        <w:tc>
          <w:tcPr>
            <w:tcW w:w="404"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2</w:t>
            </w:r>
          </w:p>
        </w:tc>
        <w:tc>
          <w:tcPr>
            <w:tcW w:w="1256"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Himarë</w:t>
            </w:r>
          </w:p>
        </w:tc>
        <w:tc>
          <w:tcPr>
            <w:tcW w:w="768"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9535</w:t>
            </w:r>
          </w:p>
        </w:tc>
        <w:tc>
          <w:tcPr>
            <w:tcW w:w="745" w:type="pct"/>
            <w:tcBorders>
              <w:top w:val="single" w:sz="8" w:space="0" w:color="auto"/>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0.209</w:t>
            </w:r>
          </w:p>
        </w:tc>
        <w:tc>
          <w:tcPr>
            <w:tcW w:w="963"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2000</w:t>
            </w:r>
          </w:p>
        </w:tc>
        <w:tc>
          <w:tcPr>
            <w:tcW w:w="864"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8500</w:t>
            </w:r>
          </w:p>
        </w:tc>
      </w:tr>
      <w:tr w:rsidR="00875D6F" w:rsidRPr="00C263D7">
        <w:trPr>
          <w:trHeight w:val="94"/>
        </w:trPr>
        <w:tc>
          <w:tcPr>
            <w:tcW w:w="404"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3</w:t>
            </w:r>
          </w:p>
        </w:tc>
        <w:tc>
          <w:tcPr>
            <w:tcW w:w="1256"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Orikum</w:t>
            </w:r>
          </w:p>
        </w:tc>
        <w:tc>
          <w:tcPr>
            <w:tcW w:w="768"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7151</w:t>
            </w:r>
          </w:p>
        </w:tc>
        <w:tc>
          <w:tcPr>
            <w:tcW w:w="745" w:type="pct"/>
            <w:tcBorders>
              <w:top w:val="single" w:sz="8" w:space="0" w:color="auto"/>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1.02</w:t>
            </w:r>
          </w:p>
        </w:tc>
        <w:tc>
          <w:tcPr>
            <w:tcW w:w="963"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7300</w:t>
            </w:r>
          </w:p>
        </w:tc>
        <w:tc>
          <w:tcPr>
            <w:tcW w:w="864"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850</w:t>
            </w:r>
          </w:p>
        </w:tc>
      </w:tr>
      <w:tr w:rsidR="00875D6F" w:rsidRPr="00C263D7">
        <w:trPr>
          <w:trHeight w:val="60"/>
        </w:trPr>
        <w:tc>
          <w:tcPr>
            <w:tcW w:w="404"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4</w:t>
            </w:r>
          </w:p>
        </w:tc>
        <w:tc>
          <w:tcPr>
            <w:tcW w:w="1256"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Selenicë</w:t>
            </w:r>
          </w:p>
        </w:tc>
        <w:tc>
          <w:tcPr>
            <w:tcW w:w="768"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4767</w:t>
            </w:r>
          </w:p>
        </w:tc>
        <w:tc>
          <w:tcPr>
            <w:tcW w:w="745" w:type="pct"/>
            <w:tcBorders>
              <w:top w:val="single" w:sz="8" w:space="0" w:color="auto"/>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0.147</w:t>
            </w:r>
          </w:p>
        </w:tc>
        <w:tc>
          <w:tcPr>
            <w:tcW w:w="963"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700</w:t>
            </w:r>
          </w:p>
        </w:tc>
        <w:tc>
          <w:tcPr>
            <w:tcW w:w="864"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200</w:t>
            </w:r>
          </w:p>
        </w:tc>
      </w:tr>
      <w:tr w:rsidR="00875D6F" w:rsidRPr="00C263D7">
        <w:trPr>
          <w:trHeight w:val="157"/>
        </w:trPr>
        <w:tc>
          <w:tcPr>
            <w:tcW w:w="404"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5</w:t>
            </w:r>
          </w:p>
        </w:tc>
        <w:tc>
          <w:tcPr>
            <w:tcW w:w="1256"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Sarandë</w:t>
            </w:r>
          </w:p>
        </w:tc>
        <w:tc>
          <w:tcPr>
            <w:tcW w:w="768"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20095</w:t>
            </w:r>
          </w:p>
        </w:tc>
        <w:tc>
          <w:tcPr>
            <w:tcW w:w="745" w:type="pct"/>
            <w:tcBorders>
              <w:top w:val="single" w:sz="8" w:space="0" w:color="auto"/>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0.58</w:t>
            </w:r>
          </w:p>
        </w:tc>
        <w:tc>
          <w:tcPr>
            <w:tcW w:w="963"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11814</w:t>
            </w:r>
          </w:p>
        </w:tc>
        <w:tc>
          <w:tcPr>
            <w:tcW w:w="864"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31450</w:t>
            </w:r>
          </w:p>
        </w:tc>
      </w:tr>
      <w:tr w:rsidR="00875D6F" w:rsidRPr="00C263D7">
        <w:trPr>
          <w:trHeight w:val="99"/>
        </w:trPr>
        <w:tc>
          <w:tcPr>
            <w:tcW w:w="404" w:type="pct"/>
            <w:tcBorders>
              <w:top w:val="nil"/>
              <w:left w:val="single" w:sz="8" w:space="0" w:color="auto"/>
              <w:bottom w:val="nil"/>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6</w:t>
            </w:r>
          </w:p>
        </w:tc>
        <w:tc>
          <w:tcPr>
            <w:tcW w:w="1256" w:type="pct"/>
            <w:tcBorders>
              <w:top w:val="nil"/>
              <w:left w:val="nil"/>
              <w:bottom w:val="nil"/>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Delvinë</w:t>
            </w:r>
          </w:p>
        </w:tc>
        <w:tc>
          <w:tcPr>
            <w:tcW w:w="768" w:type="pct"/>
            <w:tcBorders>
              <w:top w:val="nil"/>
              <w:left w:val="nil"/>
              <w:bottom w:val="nil"/>
              <w:right w:val="single" w:sz="8"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4061</w:t>
            </w:r>
          </w:p>
        </w:tc>
        <w:tc>
          <w:tcPr>
            <w:tcW w:w="745" w:type="pct"/>
            <w:tcBorders>
              <w:top w:val="single" w:sz="8" w:space="0" w:color="auto"/>
              <w:left w:val="nil"/>
              <w:bottom w:val="nil"/>
              <w:right w:val="single" w:sz="8"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0.54</w:t>
            </w:r>
          </w:p>
        </w:tc>
        <w:tc>
          <w:tcPr>
            <w:tcW w:w="963" w:type="pct"/>
            <w:tcBorders>
              <w:top w:val="nil"/>
              <w:left w:val="nil"/>
              <w:bottom w:val="nil"/>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2198</w:t>
            </w:r>
          </w:p>
        </w:tc>
        <w:tc>
          <w:tcPr>
            <w:tcW w:w="864" w:type="pct"/>
            <w:tcBorders>
              <w:top w:val="nil"/>
              <w:left w:val="nil"/>
              <w:bottom w:val="nil"/>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209</w:t>
            </w:r>
          </w:p>
        </w:tc>
      </w:tr>
      <w:tr w:rsidR="00875D6F" w:rsidRPr="00C263D7">
        <w:trPr>
          <w:trHeight w:val="70"/>
        </w:trPr>
        <w:tc>
          <w:tcPr>
            <w:tcW w:w="404" w:type="pct"/>
            <w:tcBorders>
              <w:top w:val="single" w:sz="4" w:space="0" w:color="auto"/>
              <w:left w:val="single" w:sz="8" w:space="0" w:color="auto"/>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7</w:t>
            </w:r>
          </w:p>
        </w:tc>
        <w:tc>
          <w:tcPr>
            <w:tcW w:w="1256"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Konispol</w:t>
            </w:r>
          </w:p>
        </w:tc>
        <w:tc>
          <w:tcPr>
            <w:tcW w:w="768"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1513</w:t>
            </w:r>
          </w:p>
        </w:tc>
        <w:tc>
          <w:tcPr>
            <w:tcW w:w="745"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0.132</w:t>
            </w:r>
          </w:p>
        </w:tc>
        <w:tc>
          <w:tcPr>
            <w:tcW w:w="963" w:type="pct"/>
            <w:tcBorders>
              <w:top w:val="single" w:sz="4" w:space="0" w:color="auto"/>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200</w:t>
            </w:r>
          </w:p>
        </w:tc>
        <w:tc>
          <w:tcPr>
            <w:tcW w:w="864" w:type="pct"/>
            <w:tcBorders>
              <w:top w:val="single" w:sz="4" w:space="0" w:color="auto"/>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120</w:t>
            </w:r>
          </w:p>
        </w:tc>
      </w:tr>
      <w:tr w:rsidR="00875D6F" w:rsidRPr="00C263D7">
        <w:trPr>
          <w:trHeight w:val="202"/>
        </w:trPr>
        <w:tc>
          <w:tcPr>
            <w:tcW w:w="1660" w:type="pct"/>
            <w:gridSpan w:val="2"/>
            <w:tcBorders>
              <w:top w:val="nil"/>
              <w:left w:val="single" w:sz="8"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TOTALI  BASHKITË</w:t>
            </w:r>
          </w:p>
        </w:tc>
        <w:tc>
          <w:tcPr>
            <w:tcW w:w="76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144851</w:t>
            </w:r>
          </w:p>
        </w:tc>
        <w:tc>
          <w:tcPr>
            <w:tcW w:w="745" w:type="pct"/>
            <w:tcBorders>
              <w:top w:val="single" w:sz="4" w:space="0" w:color="auto"/>
              <w:left w:val="nil"/>
              <w:bottom w:val="single" w:sz="4" w:space="0" w:color="auto"/>
              <w:right w:val="single" w:sz="4"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0.454</w:t>
            </w:r>
          </w:p>
        </w:tc>
        <w:tc>
          <w:tcPr>
            <w:tcW w:w="963"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24212</w:t>
            </w:r>
          </w:p>
        </w:tc>
        <w:tc>
          <w:tcPr>
            <w:tcW w:w="864" w:type="pct"/>
            <w:tcBorders>
              <w:top w:val="nil"/>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52529</w:t>
            </w:r>
          </w:p>
        </w:tc>
      </w:tr>
      <w:tr w:rsidR="00875D6F" w:rsidRPr="00C263D7">
        <w:trPr>
          <w:trHeight w:val="129"/>
        </w:trPr>
        <w:tc>
          <w:tcPr>
            <w:tcW w:w="1660" w:type="pct"/>
            <w:gridSpan w:val="2"/>
            <w:tcBorders>
              <w:top w:val="nil"/>
              <w:left w:val="single" w:sz="8" w:space="0" w:color="auto"/>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Komunat</w:t>
            </w:r>
          </w:p>
        </w:tc>
        <w:tc>
          <w:tcPr>
            <w:tcW w:w="768"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66922</w:t>
            </w:r>
          </w:p>
        </w:tc>
        <w:tc>
          <w:tcPr>
            <w:tcW w:w="745" w:type="pct"/>
            <w:tcBorders>
              <w:top w:val="nil"/>
              <w:left w:val="nil"/>
              <w:bottom w:val="single" w:sz="8" w:space="0" w:color="auto"/>
              <w:right w:val="single" w:sz="4" w:space="0" w:color="000000"/>
            </w:tcBorders>
            <w:shd w:val="clear" w:color="auto" w:fill="auto"/>
            <w:noWrap/>
            <w:vAlign w:val="bottom"/>
          </w:tcPr>
          <w:p w:rsidR="00875D6F" w:rsidRPr="00C263D7" w:rsidRDefault="00875D6F" w:rsidP="00A23402">
            <w:pPr>
              <w:jc w:val="center"/>
              <w:rPr>
                <w:rFonts w:ascii="CG Times" w:hAnsi="CG Times"/>
                <w:sz w:val="18"/>
                <w:szCs w:val="18"/>
                <w:lang w:val="sq-AL"/>
              </w:rPr>
            </w:pPr>
            <w:r w:rsidRPr="00C263D7">
              <w:rPr>
                <w:rFonts w:ascii="CG Times" w:hAnsi="CG Times"/>
                <w:sz w:val="18"/>
                <w:szCs w:val="18"/>
                <w:lang w:val="sq-AL"/>
              </w:rPr>
              <w:t>0.145</w:t>
            </w:r>
          </w:p>
        </w:tc>
        <w:tc>
          <w:tcPr>
            <w:tcW w:w="963" w:type="pct"/>
            <w:tcBorders>
              <w:top w:val="nil"/>
              <w:left w:val="nil"/>
              <w:bottom w:val="single" w:sz="4" w:space="0" w:color="auto"/>
              <w:right w:val="single" w:sz="4"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r w:rsidRPr="00C263D7">
              <w:rPr>
                <w:rFonts w:ascii="CG Times" w:hAnsi="CG Times"/>
                <w:bCs/>
                <w:sz w:val="18"/>
                <w:szCs w:val="18"/>
                <w:lang w:val="sq-AL"/>
              </w:rPr>
              <w:t>9703</w:t>
            </w:r>
          </w:p>
        </w:tc>
        <w:tc>
          <w:tcPr>
            <w:tcW w:w="864" w:type="pct"/>
            <w:tcBorders>
              <w:top w:val="nil"/>
              <w:left w:val="nil"/>
              <w:bottom w:val="single" w:sz="4"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sz w:val="18"/>
                <w:szCs w:val="18"/>
                <w:lang w:val="sq-AL"/>
              </w:rPr>
            </w:pPr>
          </w:p>
        </w:tc>
      </w:tr>
      <w:tr w:rsidR="00875D6F" w:rsidRPr="00C263D7">
        <w:trPr>
          <w:trHeight w:val="75"/>
        </w:trPr>
        <w:tc>
          <w:tcPr>
            <w:tcW w:w="404" w:type="pct"/>
            <w:tcBorders>
              <w:top w:val="nil"/>
              <w:left w:val="single" w:sz="8" w:space="0" w:color="auto"/>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8</w:t>
            </w:r>
          </w:p>
        </w:tc>
        <w:tc>
          <w:tcPr>
            <w:tcW w:w="1256"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rPr>
                <w:rFonts w:ascii="CG Times" w:hAnsi="CG Times"/>
                <w:bCs/>
                <w:sz w:val="18"/>
                <w:szCs w:val="18"/>
                <w:lang w:val="sq-AL"/>
              </w:rPr>
            </w:pPr>
            <w:r w:rsidRPr="00C263D7">
              <w:rPr>
                <w:rFonts w:ascii="CG Times" w:hAnsi="CG Times"/>
                <w:bCs/>
                <w:sz w:val="18"/>
                <w:szCs w:val="18"/>
                <w:lang w:val="sq-AL"/>
              </w:rPr>
              <w:t>Qarku Vlorë</w:t>
            </w:r>
          </w:p>
        </w:tc>
        <w:tc>
          <w:tcPr>
            <w:tcW w:w="768"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211773</w:t>
            </w:r>
          </w:p>
        </w:tc>
        <w:tc>
          <w:tcPr>
            <w:tcW w:w="745" w:type="pct"/>
            <w:tcBorders>
              <w:top w:val="single" w:sz="8" w:space="0" w:color="auto"/>
              <w:left w:val="nil"/>
              <w:bottom w:val="single" w:sz="8" w:space="0" w:color="auto"/>
              <w:right w:val="single" w:sz="8" w:space="0" w:color="000000"/>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0.299</w:t>
            </w:r>
          </w:p>
        </w:tc>
        <w:tc>
          <w:tcPr>
            <w:tcW w:w="963"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33915</w:t>
            </w:r>
          </w:p>
        </w:tc>
        <w:tc>
          <w:tcPr>
            <w:tcW w:w="864" w:type="pct"/>
            <w:tcBorders>
              <w:top w:val="nil"/>
              <w:left w:val="nil"/>
              <w:bottom w:val="single" w:sz="8" w:space="0" w:color="auto"/>
              <w:right w:val="single" w:sz="8" w:space="0" w:color="auto"/>
            </w:tcBorders>
            <w:shd w:val="clear" w:color="auto" w:fill="auto"/>
            <w:noWrap/>
            <w:vAlign w:val="bottom"/>
          </w:tcPr>
          <w:p w:rsidR="00875D6F" w:rsidRPr="00C263D7" w:rsidRDefault="00875D6F" w:rsidP="00A23402">
            <w:pPr>
              <w:jc w:val="center"/>
              <w:rPr>
                <w:rFonts w:ascii="CG Times" w:hAnsi="CG Times"/>
                <w:bCs/>
                <w:color w:val="000000"/>
                <w:sz w:val="18"/>
                <w:szCs w:val="18"/>
                <w:lang w:val="sq-AL"/>
              </w:rPr>
            </w:pPr>
            <w:r w:rsidRPr="00C263D7">
              <w:rPr>
                <w:rFonts w:ascii="CG Times" w:hAnsi="CG Times"/>
                <w:bCs/>
                <w:color w:val="000000"/>
                <w:sz w:val="18"/>
                <w:szCs w:val="18"/>
                <w:lang w:val="sq-AL"/>
              </w:rPr>
              <w:t>52529</w:t>
            </w:r>
          </w:p>
        </w:tc>
      </w:tr>
    </w:tbl>
    <w:p w:rsidR="00875D6F" w:rsidRDefault="00875D6F" w:rsidP="00BB18D5">
      <w:pPr>
        <w:jc w:val="center"/>
        <w:rPr>
          <w:rFonts w:ascii="CG Times" w:hAnsi="CG Times"/>
          <w:b/>
          <w:sz w:val="21"/>
          <w:szCs w:val="21"/>
          <w:lang w:val="sq-AL"/>
        </w:rPr>
      </w:pPr>
    </w:p>
    <w:p w:rsidR="00C50049" w:rsidRDefault="00C50049" w:rsidP="00BB18D5">
      <w:pPr>
        <w:jc w:val="center"/>
        <w:rPr>
          <w:rFonts w:ascii="CG Times" w:hAnsi="CG Times"/>
          <w:b/>
          <w:sz w:val="21"/>
          <w:szCs w:val="21"/>
          <w:lang w:val="sq-AL"/>
        </w:rPr>
      </w:pPr>
    </w:p>
    <w:p w:rsidR="0024006D" w:rsidRDefault="0024006D" w:rsidP="00BB18D5">
      <w:pPr>
        <w:jc w:val="center"/>
        <w:rPr>
          <w:rFonts w:ascii="CG Times" w:hAnsi="CG Times"/>
          <w:b/>
          <w:sz w:val="21"/>
          <w:szCs w:val="21"/>
          <w:lang w:val="sq-AL"/>
        </w:rPr>
      </w:pPr>
    </w:p>
    <w:p w:rsidR="0024006D" w:rsidRDefault="0024006D" w:rsidP="00BB18D5">
      <w:pPr>
        <w:jc w:val="center"/>
        <w:rPr>
          <w:rFonts w:ascii="CG Times" w:hAnsi="CG Times"/>
          <w:b/>
          <w:sz w:val="21"/>
          <w:szCs w:val="21"/>
          <w:lang w:val="sq-AL"/>
        </w:rPr>
      </w:pPr>
    </w:p>
    <w:p w:rsidR="0024006D" w:rsidRDefault="0024006D" w:rsidP="00BB18D5">
      <w:pPr>
        <w:jc w:val="center"/>
        <w:rPr>
          <w:rFonts w:ascii="CG Times" w:hAnsi="CG Times"/>
          <w:b/>
          <w:sz w:val="21"/>
          <w:szCs w:val="21"/>
          <w:lang w:val="sq-AL"/>
        </w:rPr>
      </w:pPr>
    </w:p>
    <w:p w:rsidR="0024006D" w:rsidRDefault="0024006D" w:rsidP="00BB18D5">
      <w:pPr>
        <w:jc w:val="center"/>
        <w:rPr>
          <w:rFonts w:ascii="CG Times" w:hAnsi="CG Times"/>
          <w:b/>
          <w:sz w:val="21"/>
          <w:szCs w:val="21"/>
          <w:lang w:val="sq-AL"/>
        </w:rPr>
      </w:pPr>
    </w:p>
    <w:p w:rsidR="0024006D" w:rsidRDefault="0024006D" w:rsidP="00BB18D5">
      <w:pPr>
        <w:jc w:val="center"/>
        <w:rPr>
          <w:rFonts w:ascii="CG Times" w:hAnsi="CG Times"/>
          <w:b/>
          <w:sz w:val="21"/>
          <w:szCs w:val="21"/>
          <w:lang w:val="sq-AL"/>
        </w:rPr>
      </w:pPr>
    </w:p>
    <w:p w:rsidR="0024006D" w:rsidRDefault="0024006D" w:rsidP="00BB18D5">
      <w:pPr>
        <w:jc w:val="center"/>
        <w:rPr>
          <w:rFonts w:ascii="CG Times" w:hAnsi="CG Times"/>
          <w:b/>
          <w:sz w:val="21"/>
          <w:szCs w:val="21"/>
          <w:lang w:val="sq-AL"/>
        </w:rPr>
      </w:pPr>
    </w:p>
    <w:p w:rsidR="0024006D" w:rsidRDefault="0024006D" w:rsidP="00BB18D5">
      <w:pPr>
        <w:jc w:val="center"/>
        <w:rPr>
          <w:rFonts w:ascii="CG Times" w:hAnsi="CG Times"/>
          <w:b/>
          <w:sz w:val="21"/>
          <w:szCs w:val="21"/>
          <w:lang w:val="sq-AL"/>
        </w:rPr>
      </w:pPr>
    </w:p>
    <w:p w:rsidR="0024006D" w:rsidRDefault="0024006D" w:rsidP="00BB18D5">
      <w:pPr>
        <w:jc w:val="center"/>
        <w:rPr>
          <w:rFonts w:ascii="CG Times" w:hAnsi="CG Times"/>
          <w:b/>
          <w:sz w:val="21"/>
          <w:szCs w:val="21"/>
          <w:lang w:val="sq-AL"/>
        </w:rPr>
      </w:pPr>
    </w:p>
    <w:p w:rsidR="0024006D" w:rsidRDefault="0024006D" w:rsidP="00BB18D5">
      <w:pPr>
        <w:jc w:val="center"/>
        <w:rPr>
          <w:rFonts w:ascii="CG Times" w:hAnsi="CG Times"/>
          <w:b/>
          <w:sz w:val="21"/>
          <w:szCs w:val="21"/>
          <w:lang w:val="sq-AL"/>
        </w:rPr>
      </w:pPr>
    </w:p>
    <w:p w:rsidR="0024006D" w:rsidRDefault="0024006D" w:rsidP="00BB18D5">
      <w:pPr>
        <w:jc w:val="center"/>
        <w:rPr>
          <w:rFonts w:ascii="CG Times" w:hAnsi="CG Times"/>
          <w:b/>
          <w:sz w:val="21"/>
          <w:szCs w:val="21"/>
          <w:lang w:val="sq-AL"/>
        </w:rPr>
      </w:pPr>
    </w:p>
    <w:p w:rsidR="00C50049" w:rsidRDefault="00C50049" w:rsidP="00C50049">
      <w:pPr>
        <w:pStyle w:val="KapitulliTitull"/>
        <w:rPr>
          <w:lang w:val="sq-AL"/>
        </w:rPr>
      </w:pPr>
      <w:r w:rsidRPr="004002A5">
        <w:rPr>
          <w:lang w:val="sq-AL"/>
        </w:rPr>
        <w:t>KAPITULLI VI</w:t>
      </w:r>
    </w:p>
    <w:p w:rsidR="00C50049" w:rsidRDefault="00F648E2" w:rsidP="00C50049">
      <w:pPr>
        <w:pStyle w:val="KapitulliTitull"/>
        <w:rPr>
          <w:lang w:val="sq-AL"/>
        </w:rPr>
      </w:pPr>
      <w:r>
        <w:rPr>
          <w:lang w:val="sq-AL"/>
        </w:rPr>
        <w:t>RA</w:t>
      </w:r>
      <w:r w:rsidR="00C50049">
        <w:rPr>
          <w:lang w:val="sq-AL"/>
        </w:rPr>
        <w:t>DONI</w:t>
      </w:r>
    </w:p>
    <w:p w:rsidR="0024006D" w:rsidRPr="004002A5" w:rsidRDefault="0024006D" w:rsidP="00C50049">
      <w:pPr>
        <w:pStyle w:val="KapitulliTitull"/>
        <w:rPr>
          <w:lang w:val="sq-AL"/>
        </w:rPr>
      </w:pPr>
    </w:p>
    <w:p w:rsidR="0024006D" w:rsidRPr="00F96292" w:rsidRDefault="00492F56" w:rsidP="0024006D">
      <w:pPr>
        <w:pStyle w:val="NoSpacing"/>
        <w:jc w:val="center"/>
        <w:rPr>
          <w:rFonts w:ascii="Cambria" w:hAnsi="Cambria"/>
          <w:sz w:val="60"/>
          <w:szCs w:val="60"/>
        </w:rPr>
      </w:pPr>
      <w:r w:rsidRPr="00BE5C9B">
        <w:rPr>
          <w:b/>
          <w:noProof/>
          <w:lang w:val="en-GB" w:eastAsia="en-GB"/>
        </w:rPr>
        <w:drawing>
          <wp:inline distT="0" distB="0" distL="0" distR="0">
            <wp:extent cx="2819400" cy="2133600"/>
            <wp:effectExtent l="0" t="0" r="0" b="0"/>
            <wp:docPr id="20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819400" cy="2133600"/>
                    </a:xfrm>
                    <a:prstGeom prst="rect">
                      <a:avLst/>
                    </a:prstGeom>
                    <a:noFill/>
                    <a:ln>
                      <a:noFill/>
                    </a:ln>
                  </pic:spPr>
                </pic:pic>
              </a:graphicData>
            </a:graphic>
          </wp:inline>
        </w:drawing>
      </w:r>
      <w:r w:rsidRPr="00BE5C9B">
        <w:rPr>
          <w:b/>
          <w:noProof/>
          <w:lang w:val="en-GB" w:eastAsia="en-GB"/>
        </w:rPr>
        <w:drawing>
          <wp:inline distT="0" distB="0" distL="0" distR="0">
            <wp:extent cx="2219325" cy="1600200"/>
            <wp:effectExtent l="0" t="0" r="9525" b="0"/>
            <wp:docPr id="21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219325" cy="1600200"/>
                    </a:xfrm>
                    <a:prstGeom prst="rect">
                      <a:avLst/>
                    </a:prstGeom>
                    <a:noFill/>
                    <a:ln>
                      <a:noFill/>
                    </a:ln>
                  </pic:spPr>
                </pic:pic>
              </a:graphicData>
            </a:graphic>
          </wp:inline>
        </w:drawing>
      </w:r>
    </w:p>
    <w:p w:rsidR="00C50049" w:rsidRDefault="00492F56" w:rsidP="0024006D">
      <w:pPr>
        <w:jc w:val="center"/>
        <w:rPr>
          <w:b/>
          <w:noProof/>
        </w:rPr>
      </w:pPr>
      <w:r w:rsidRPr="00BE5C9B">
        <w:rPr>
          <w:b/>
          <w:noProof/>
          <w:lang w:val="en-GB" w:eastAsia="en-GB"/>
        </w:rPr>
        <w:drawing>
          <wp:inline distT="0" distB="0" distL="0" distR="0">
            <wp:extent cx="1933575" cy="1228725"/>
            <wp:effectExtent l="0" t="0" r="9525" b="9525"/>
            <wp:docPr id="2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933575" cy="1228725"/>
                    </a:xfrm>
                    <a:prstGeom prst="rect">
                      <a:avLst/>
                    </a:prstGeom>
                    <a:noFill/>
                    <a:ln>
                      <a:noFill/>
                    </a:ln>
                  </pic:spPr>
                </pic:pic>
              </a:graphicData>
            </a:graphic>
          </wp:inline>
        </w:drawing>
      </w:r>
      <w:r w:rsidRPr="00BE5C9B">
        <w:rPr>
          <w:b/>
          <w:noProof/>
          <w:lang w:val="en-GB" w:eastAsia="en-GB"/>
        </w:rPr>
        <w:drawing>
          <wp:inline distT="0" distB="0" distL="0" distR="0">
            <wp:extent cx="1581150" cy="2114550"/>
            <wp:effectExtent l="0" t="0" r="0" b="0"/>
            <wp:docPr id="21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581150" cy="2114550"/>
                    </a:xfrm>
                    <a:prstGeom prst="rect">
                      <a:avLst/>
                    </a:prstGeom>
                    <a:noFill/>
                    <a:ln>
                      <a:noFill/>
                    </a:ln>
                  </pic:spPr>
                </pic:pic>
              </a:graphicData>
            </a:graphic>
          </wp:inline>
        </w:drawing>
      </w:r>
    </w:p>
    <w:p w:rsidR="0024006D" w:rsidRDefault="0024006D" w:rsidP="0024006D">
      <w:pPr>
        <w:jc w:val="center"/>
        <w:rPr>
          <w:b/>
          <w:noProof/>
        </w:rPr>
      </w:pPr>
    </w:p>
    <w:p w:rsidR="00D11E3A" w:rsidRPr="00B13732" w:rsidRDefault="00D11E3A" w:rsidP="00D11E3A">
      <w:pPr>
        <w:pStyle w:val="Paragrafi"/>
      </w:pPr>
      <w:r w:rsidRPr="00B13732">
        <w:t xml:space="preserve">1.Rëndësia e studimit </w:t>
      </w:r>
    </w:p>
    <w:p w:rsidR="00D11E3A" w:rsidRPr="00B13732" w:rsidRDefault="00D11E3A" w:rsidP="00D11E3A">
      <w:pPr>
        <w:pStyle w:val="Paragrafi"/>
      </w:pPr>
      <w:r w:rsidRPr="00B13732">
        <w:t xml:space="preserve">Tematika e studimit të radonit gjatë vitit 2010 është kryer në kuadrin e projektit me titull:  “Studimi i Monitorimit të Radonit në tokë, në ambientet e brendshme dhe në ujin e pijshëm” të financuar nga Ministria e Mjedisit, Pyjeve dhe Administrimit të Ujërave, me një fond prej 0.5milion lekë dhe Institutit të Gjeoshkencave, me një fond prej 1.1 milion lekë. Problemi i Radonit është bërë mjaft i ndjeshëm në qarqet e ruajtjes së Shëndetit Publik, pasi konsiderohet se në 15% të rasteve, kanceri i mushkërive shkaktohet prej tij. Në histogramën e mëposhtme, sipas raportit të UNSCEAR-2000, paraqitet se në dozën e përgjithshme prej 2.4 mSv/y ( milizievert në vit ), që merr njeriu në një vit, 52% të saj e shkakton </w:t>
      </w:r>
      <w:r w:rsidR="00911CC6">
        <w:t>radoni dhe 17</w:t>
      </w:r>
      <w:r w:rsidRPr="00B13732">
        <w:t>% materialet e ndërtimit, pra 69 % e dozës së përgjithshme shkaktohet nga buruesit e radioaktivitetit natyror. Mbi këtë bazë, organizmat shkencore si UNSCEAR, ICRP, IAEA,EPA, WHO</w:t>
      </w:r>
      <w:r w:rsidRPr="00911CC6">
        <w:rPr>
          <w:vertAlign w:val="superscript"/>
        </w:rPr>
        <w:footnoteReference w:id="2"/>
      </w:r>
      <w:r w:rsidRPr="00B13732">
        <w:t xml:space="preserve"> etj. rekomandojnë limite normative të përqëndrimit të Radonit në ambientet e brendshme të punës dhe të banimit. Në shumë vende të Evropës, ka norma ligjore mbi nivelet e përqëndrimit të Radonit në ambientet e brendshme. Komisioni i Radiombrojtjes në Shqipëri, ka miratuar edhe në vendin tonë norma mbi nivelin e përqëndrimit të radonit në ambientet e brendshme, konform normave të Bashkimit Europian, 200Bq/m3 për ndërtimet e reja dhe 400 Bqm³ për ndërtimet e vjetra.</w:t>
      </w:r>
    </w:p>
    <w:p w:rsidR="00D11E3A" w:rsidRPr="00B13732" w:rsidRDefault="00492F56" w:rsidP="00D11E3A">
      <w:pPr>
        <w:pStyle w:val="Paragrafi"/>
      </w:pPr>
      <w:r w:rsidRPr="00B13732">
        <w:rPr>
          <w:noProof/>
          <w:lang w:val="en-GB" w:eastAsia="en-GB"/>
        </w:rPr>
        <w:drawing>
          <wp:inline distT="0" distB="0" distL="0" distR="0">
            <wp:extent cx="4276725" cy="1790700"/>
            <wp:effectExtent l="0" t="0" r="0" b="0"/>
            <wp:docPr id="213"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p w:rsidR="00D11E3A" w:rsidRPr="00B13732" w:rsidRDefault="00D11E3A" w:rsidP="00D11E3A">
      <w:pPr>
        <w:pStyle w:val="Paragrafi"/>
      </w:pPr>
      <w:r w:rsidRPr="00B13732">
        <w:t xml:space="preserve">2. Çfarë është radoni? </w:t>
      </w:r>
    </w:p>
    <w:p w:rsidR="00D11E3A" w:rsidRPr="00B13732" w:rsidRDefault="00D11E3A" w:rsidP="00D11E3A">
      <w:pPr>
        <w:pStyle w:val="Paragrafi"/>
      </w:pPr>
      <w:r w:rsidRPr="00B13732">
        <w:t>Radoni është gaz radioaktiv, pa ngjyrë, pa shije dhe erë, i pakapshëm nga shqisat e njeriut. Ai lind si rezultat i zbërthimit radioaktiv të uraniumit (U-238) dhe thoriumit (Th-232), që përmbahen në tokë. Ky gaz radioaktiv, për arsye të ndryshme, del në poret e Tokës dhe përmban elementët radioaktiv, U, Th dhe si rezultat i lëvizjes termike përhapet në hapësirë drejt sipërfaqes. Prej këtej, migron në ndërtesat, sidomos në bodrumet dhe në katet e para, por kursesi nuk përjashtohet prezenca e tij edhe në katet e sipërme.</w:t>
      </w:r>
    </w:p>
    <w:p w:rsidR="00D11E3A" w:rsidRPr="00B13732" w:rsidRDefault="00D11E3A" w:rsidP="00D11E3A">
      <w:pPr>
        <w:pStyle w:val="Paragrafi"/>
      </w:pPr>
      <w:r w:rsidRPr="00B13732">
        <w:t>Radoni si çdo gaz tjetër, nëpërmjet frymëmarrjes futet në mushkëri, aty ai zbërthehet; produktet e tij të zbërthimit janë grimca materiale gamma (</w:t>
      </w:r>
      <w:r w:rsidRPr="00B13732">
        <w:rPr>
          <w:rFonts w:ascii="Times New Roman" w:hAnsi="Times New Roman" w:cs="Times New Roman"/>
        </w:rPr>
        <w:t>Ω</w:t>
      </w:r>
      <w:r w:rsidRPr="00B13732">
        <w:t>) rrezatuese, të cilat depozitohen në alveolet e mushkërive dhe kthehen në një burim rrezatues të vazhdueshëm. Në shembuj e statistika të shumta, që jepen nga Franca, Kanadaja, SHBA, Çekia etj. konsiderohet që në 15% të rasteve, kanceri i mushkrive shkaktohet nga efekti i Radonit.</w:t>
      </w:r>
    </w:p>
    <w:p w:rsidR="00D11E3A" w:rsidRPr="00B13732" w:rsidRDefault="00D11E3A" w:rsidP="00D11E3A">
      <w:pPr>
        <w:pStyle w:val="Paragrafi"/>
      </w:pPr>
      <w:r w:rsidRPr="00B13732">
        <w:t>Instituti i Gjeoshkencave, grupi i Radioaktivitetit Natyror, ka të gjithë potencialin shkencor dhe teknik të nevojshëm, për të realizuar monitorimin e Radonit në tokë, në ajër dhe në ujë. Eksperienca e tij 15 vjeçare në këtë fushë është unikale për vendin tonë.</w:t>
      </w:r>
    </w:p>
    <w:p w:rsidR="00D11E3A" w:rsidRPr="00B13732" w:rsidRDefault="00D11E3A" w:rsidP="00D11E3A">
      <w:pPr>
        <w:pStyle w:val="Paragrafi"/>
      </w:pPr>
      <w:r w:rsidRPr="00B13732">
        <w:t>Burimi:UNSCEAR-2000</w:t>
      </w:r>
    </w:p>
    <w:p w:rsidR="00D11E3A" w:rsidRPr="00B13732" w:rsidRDefault="00D11E3A" w:rsidP="00D11E3A">
      <w:pPr>
        <w:pStyle w:val="Paragrafi"/>
      </w:pPr>
      <w:r w:rsidRPr="00B13732">
        <w:t>2.1 Burimet e furnizimit me radon të ndërtesës</w:t>
      </w:r>
    </w:p>
    <w:p w:rsidR="00D11E3A" w:rsidRPr="00B13732" w:rsidRDefault="00D11E3A" w:rsidP="00D11E3A">
      <w:pPr>
        <w:pStyle w:val="Paragrafi"/>
      </w:pPr>
      <w:r w:rsidRPr="00B13732">
        <w:t>Sot njihen shume burime që sjellin radonin në ndërtesë, por tre janë burimet kryesore që sjellin ose furnizojnë ndërtesën me Radon:</w:t>
      </w:r>
    </w:p>
    <w:p w:rsidR="00D11E3A" w:rsidRPr="00B13732" w:rsidRDefault="002715DD" w:rsidP="00D11E3A">
      <w:pPr>
        <w:pStyle w:val="Paragrafi"/>
      </w:pPr>
      <w:r>
        <w:t xml:space="preserve">- </w:t>
      </w:r>
      <w:r w:rsidR="00D11E3A" w:rsidRPr="00B13732">
        <w:t>Radoni që vjen nga ajri i tokës</w:t>
      </w:r>
    </w:p>
    <w:p w:rsidR="00D11E3A" w:rsidRPr="00B13732" w:rsidRDefault="002715DD" w:rsidP="00D11E3A">
      <w:pPr>
        <w:pStyle w:val="Paragrafi"/>
      </w:pPr>
      <w:r>
        <w:t xml:space="preserve">- </w:t>
      </w:r>
      <w:r w:rsidR="00D11E3A" w:rsidRPr="00B13732">
        <w:t>Radoni që çlirohet nga materialet e ndërtimit</w:t>
      </w:r>
    </w:p>
    <w:p w:rsidR="00D11E3A" w:rsidRPr="00B13732" w:rsidRDefault="002715DD" w:rsidP="00D11E3A">
      <w:pPr>
        <w:pStyle w:val="Paragrafi"/>
      </w:pPr>
      <w:r>
        <w:t xml:space="preserve">- </w:t>
      </w:r>
      <w:r w:rsidR="00D11E3A" w:rsidRPr="00B13732">
        <w:t>Radoni që vjen me ujin e çesmave, dushit</w:t>
      </w:r>
    </w:p>
    <w:p w:rsidR="00D11E3A" w:rsidRPr="00B13732" w:rsidRDefault="00D11E3A" w:rsidP="00D11E3A">
      <w:pPr>
        <w:pStyle w:val="Paragrafi"/>
      </w:pPr>
      <w:r w:rsidRPr="00B13732">
        <w:t xml:space="preserve">Të tre këto burime janë të lidhura ngushtë me mjedisin gjeologjik. Nga këto tre burime, peshën më të madhe, kontributin më të lart e mban Radoni, që vjen nga toka, trualli gjeologjik mbi të cilin ngrihen themelet e ndërtesës. Pra, përmbatja e radionuklideve në tokë, është faktori kryesor dhe udhëheqës, që dikton nivelet e përqëndrimit të radonit në ambientet e brendshme </w:t>
      </w:r>
    </w:p>
    <w:p w:rsidR="00D11E3A" w:rsidRPr="00B13732" w:rsidRDefault="00D11E3A" w:rsidP="00D11E3A">
      <w:pPr>
        <w:pStyle w:val="Paragrafi"/>
      </w:pPr>
      <w:r w:rsidRPr="00B13732">
        <w:t>2.2 Rezultatet e vitit 2010</w:t>
      </w:r>
    </w:p>
    <w:p w:rsidR="00D11E3A" w:rsidRPr="00B13732" w:rsidRDefault="00D11E3A" w:rsidP="00D11E3A">
      <w:pPr>
        <w:pStyle w:val="Paragrafi"/>
      </w:pPr>
      <w:r w:rsidRPr="00B13732">
        <w:t>Gjatë vitit 2010 janë arritur disa rezultate, si në drejtim të stacioneve të monitoruara, ashtu dhe në drejtim të rezultateve të reja të fituara, nga të cilat veçojmë:</w:t>
      </w:r>
    </w:p>
    <w:p w:rsidR="00D11E3A" w:rsidRPr="00B13732" w:rsidRDefault="00D11E3A" w:rsidP="00D11E3A">
      <w:pPr>
        <w:pStyle w:val="Paragrafi"/>
      </w:pPr>
      <w:r w:rsidRPr="00B13732">
        <w:t>a.Në qytetet Prrenjas, Leskovik  dhe Memaliaj janë kryer monitorime për herë të parë në tre drejtime: në tokë, në ajrin e ambienteve të brendshme dhe në ujë.</w:t>
      </w:r>
    </w:p>
    <w:p w:rsidR="00D11E3A" w:rsidRPr="00B13732" w:rsidRDefault="00D11E3A" w:rsidP="00D11E3A">
      <w:pPr>
        <w:pStyle w:val="Paragrafi"/>
      </w:pPr>
      <w:r w:rsidRPr="00B13732">
        <w:t>b.Në qytetet: Tiranë ,Krujë ,Korçë janë kryer monitorime në ajrin e ambienteve të brendshme.</w:t>
      </w:r>
    </w:p>
    <w:p w:rsidR="00D11E3A" w:rsidRPr="00B13732" w:rsidRDefault="00D11E3A" w:rsidP="00D11E3A">
      <w:pPr>
        <w:pStyle w:val="Paragrafi"/>
      </w:pPr>
      <w:r w:rsidRPr="00B13732">
        <w:t>c.Në qytetin e Korçës, janë kryer monitorime për vlerësimin e përqëndrimit të radonit në ujin e pijshëm ( me frekuencë matje 3 herë në vit ).</w:t>
      </w:r>
    </w:p>
    <w:p w:rsidR="00D11E3A" w:rsidRPr="00B13732" w:rsidRDefault="00D11E3A" w:rsidP="00D11E3A">
      <w:pPr>
        <w:pStyle w:val="Paragrafi"/>
      </w:pPr>
      <w:r w:rsidRPr="00B13732">
        <w:t>Nga rezultatet kryesore të monitorimeve të vitit 2010 veçojmë:</w:t>
      </w:r>
    </w:p>
    <w:p w:rsidR="00D11E3A" w:rsidRPr="00911CC6" w:rsidRDefault="00D11E3A" w:rsidP="00D11E3A">
      <w:pPr>
        <w:pStyle w:val="Paragrafi"/>
        <w:rPr>
          <w:b/>
        </w:rPr>
      </w:pPr>
      <w:r w:rsidRPr="00911CC6">
        <w:rPr>
          <w:b/>
        </w:rPr>
        <w:t>Qyteti Prrenjas</w:t>
      </w:r>
    </w:p>
    <w:p w:rsidR="00D11E3A" w:rsidRPr="00B13732" w:rsidRDefault="00D11E3A" w:rsidP="00D11E3A">
      <w:pPr>
        <w:pStyle w:val="Paragrafi"/>
      </w:pPr>
      <w:r w:rsidRPr="00B13732">
        <w:t>Është studiuar një sipërfaqe prej 1.25 km2, e shtrirë në 5 sheshe matje (tab.1), dendësia e matjeve, 4 sheshe ose sektorë matje për 1.0 km2. Në sipërfaqen e studiuar fiksohet vetëm një grup nivelesh te avRn (Aktiviteti volumor i Radonit), i cili rezulton shumë i ulët, i rendit deri në 10kBq/m.</w:t>
      </w:r>
    </w:p>
    <w:p w:rsidR="00D11E3A" w:rsidRPr="00B13732" w:rsidRDefault="00D11E3A" w:rsidP="00D11E3A">
      <w:pPr>
        <w:pStyle w:val="Paragrafi"/>
      </w:pPr>
      <w:r w:rsidRPr="00B13732">
        <w:t>Parametri i përshkueshmërisë, luhatet në diapazon të gjerë. Në të 5 sektorët e studiuar përshkueshmëria luhatet nga 52 deri në 321sekonda. Përqëndrimi i radonit në ujin, që furnizon këtë qytet rezulton 2.5Bq/l,pra brenda normës së lejuar.Nivelet e përqëndrimit të radonit Indoor</w:t>
      </w:r>
      <w:r w:rsidRPr="00911CC6">
        <w:rPr>
          <w:vertAlign w:val="superscript"/>
        </w:rPr>
        <w:footnoteReference w:id="3"/>
      </w:r>
      <w:r w:rsidRPr="00B13732">
        <w:t>, mbi bazën e 4 matjeve të kryera rezultojnë 2, brenda normës së lejuar, kurse 2 matje mbi normën e lejuar.</w:t>
      </w:r>
    </w:p>
    <w:p w:rsidR="00D11E3A" w:rsidRPr="00911CC6" w:rsidRDefault="00D11E3A" w:rsidP="00D11E3A">
      <w:pPr>
        <w:pStyle w:val="Paragrafi"/>
        <w:rPr>
          <w:b/>
        </w:rPr>
      </w:pPr>
      <w:r w:rsidRPr="00911CC6">
        <w:rPr>
          <w:b/>
        </w:rPr>
        <w:t>Qyteti Leskovik</w:t>
      </w:r>
    </w:p>
    <w:p w:rsidR="00D11E3A" w:rsidRPr="00B13732" w:rsidRDefault="00D11E3A" w:rsidP="00D11E3A">
      <w:pPr>
        <w:pStyle w:val="Paragrafi"/>
      </w:pPr>
      <w:r w:rsidRPr="00B13732">
        <w:t>Është studiuar një sipërfaqe prej 1 km2, e shtrirë në 4 sheshe matje, ku dendësia e matjeve është 4 sheshe ose sektorë matje për 1.0 km2. Në sipërfaqen e studiuar, fiksohen katër grup nivele të avRn (Aktiviteti volumor i Radonit):</w:t>
      </w:r>
      <w:r w:rsidRPr="00B13732">
        <w:tab/>
        <w:t xml:space="preserve"> </w:t>
      </w:r>
    </w:p>
    <w:p w:rsidR="00D11E3A" w:rsidRPr="00B13732" w:rsidRDefault="002715DD" w:rsidP="00D11E3A">
      <w:pPr>
        <w:pStyle w:val="Paragrafi"/>
      </w:pPr>
      <w:r>
        <w:t xml:space="preserve">- </w:t>
      </w:r>
      <w:r w:rsidR="00D11E3A" w:rsidRPr="00B13732">
        <w:t>Nivele të ulta të rendit deri në 10kBq/m3 , nuk janë takuar në asnjë shesh të sipërfaqes së studiuar.</w:t>
      </w:r>
    </w:p>
    <w:p w:rsidR="00D11E3A" w:rsidRPr="00B13732" w:rsidRDefault="002715DD" w:rsidP="00D11E3A">
      <w:pPr>
        <w:pStyle w:val="Paragrafi"/>
      </w:pPr>
      <w:r>
        <w:t xml:space="preserve">- </w:t>
      </w:r>
      <w:r w:rsidR="00D11E3A" w:rsidRPr="00B13732">
        <w:t>Nivele të mesme nga 10 deri në 19.99kBq/m3 janë takuar në 1 stacion matje (sheshe ) që përbëjnë 25 % të sipërfaqes.</w:t>
      </w:r>
    </w:p>
    <w:p w:rsidR="00D11E3A" w:rsidRPr="00B13732" w:rsidRDefault="002715DD" w:rsidP="00D11E3A">
      <w:pPr>
        <w:pStyle w:val="Paragrafi"/>
      </w:pPr>
      <w:r>
        <w:t xml:space="preserve">- </w:t>
      </w:r>
      <w:r w:rsidR="00D11E3A" w:rsidRPr="00B13732">
        <w:t>Nivele të ngritura nga 20 deri në 29.9 kBq/m3, janë takuar në 25 % të rasteve ose në 1 stacion matje.</w:t>
      </w:r>
    </w:p>
    <w:p w:rsidR="00D11E3A" w:rsidRPr="00B13732" w:rsidRDefault="002715DD" w:rsidP="00D11E3A">
      <w:pPr>
        <w:pStyle w:val="Paragrafi"/>
      </w:pPr>
      <w:r>
        <w:t xml:space="preserve">- </w:t>
      </w:r>
      <w:r w:rsidR="00D11E3A" w:rsidRPr="00B13732">
        <w:t>Nivele të larta mbi 30kBq/m3, janë takuar në 1 stacion matje.</w:t>
      </w:r>
    </w:p>
    <w:p w:rsidR="00D11E3A" w:rsidRPr="00B13732" w:rsidRDefault="00D11E3A" w:rsidP="00D11E3A">
      <w:pPr>
        <w:pStyle w:val="Paragrafi"/>
      </w:pPr>
      <w:r w:rsidRPr="00B13732">
        <w:t>Niveli i permeabilitetit të tokës rezulton shumë i lartë, nën 36 sekonda. Në hartën e rrezikshmërisë së Radonit, janë prezente dy kategori të rrezikshmërisë së Radonit, 2 sektorë të monitoruar rezultojnë me rrezikshmëri të mesme dhe 2 të tjerë me rrezikshmëri të lartë. Nivelet mesatare të përqëndrimit të radonit INDOOR, luhasin nga 137 në 318 Bq/m3, kurse ato maksimale deri në 599 Bq/m3. Ndërtimi gjeologjik, mbi të cilin shtrihet qyteti i Leskovikut, përfaqësohet nga depozitime gëlqerore mbi të cilat vendosen mbulesa të argjilave të kuqe, të cilat provokojnë nivele me një diapazon të gjerë të përqëndrimit të gazit radon në tokë. Mbështetur në të dhënat e deritanishme, ky qytet kërkon detajime të mëtejshme, pasi rezulton me një mesatare të lartë të këtij indikatori mjedisor.</w:t>
      </w:r>
    </w:p>
    <w:p w:rsidR="00D11E3A" w:rsidRPr="00911CC6" w:rsidRDefault="00D11E3A" w:rsidP="00D11E3A">
      <w:pPr>
        <w:pStyle w:val="Paragrafi"/>
        <w:rPr>
          <w:b/>
        </w:rPr>
      </w:pPr>
      <w:r w:rsidRPr="00911CC6">
        <w:rPr>
          <w:b/>
        </w:rPr>
        <w:t>Qyteti Memaliaj</w:t>
      </w:r>
    </w:p>
    <w:p w:rsidR="00D11E3A" w:rsidRPr="00B13732" w:rsidRDefault="00D11E3A" w:rsidP="00D11E3A">
      <w:pPr>
        <w:pStyle w:val="Paragrafi"/>
      </w:pPr>
      <w:r w:rsidRPr="00B13732">
        <w:t xml:space="preserve">Është studiuar një sipërfaqe prej 1 km2, e shtrirë në 4 sheshe matje, dendësia e matjeve 4 sheshe ose sektorë matje për 1.0 km2. Në sipërfaqen e studiuar, fiksohen katër grup nivele të avRn (Aktiviteti volumor i Radonit), pra, nga më i ulëti nën 10kBq/m3 e deri në 35.9kBqm3. </w:t>
      </w:r>
    </w:p>
    <w:p w:rsidR="00D11E3A" w:rsidRPr="00B13732" w:rsidRDefault="00D11E3A" w:rsidP="00D11E3A">
      <w:pPr>
        <w:pStyle w:val="Paragrafi"/>
      </w:pPr>
      <w:r w:rsidRPr="00B13732">
        <w:t>Klasifikimi i bërë për rrezikshmërine e radonit në tokë, ka fiksuar se 2 stacione/sheshe klasifikohen të ulëta, 1 i mesëm dhe 1 i lartë. Parametri i përshkueshmërisë, konsiderohet i lartë nën 36 sekonda. Niveli mesatar i përqëndrimit te radonit INDOOR, rezulton 93.5Bq/m3, ky nivel konsiderohet mesatar . Niveli i radonit në ujë është i ulët ,i rendit deri në 10Bq/l.</w:t>
      </w:r>
    </w:p>
    <w:p w:rsidR="00D11E3A" w:rsidRPr="00911CC6" w:rsidRDefault="00D11E3A" w:rsidP="00D11E3A">
      <w:pPr>
        <w:pStyle w:val="Paragrafi"/>
        <w:rPr>
          <w:b/>
        </w:rPr>
      </w:pPr>
      <w:r w:rsidRPr="00911CC6">
        <w:rPr>
          <w:b/>
        </w:rPr>
        <w:t>Qyteti Korçë</w:t>
      </w:r>
    </w:p>
    <w:p w:rsidR="00D11E3A" w:rsidRPr="00B13732" w:rsidRDefault="00D11E3A" w:rsidP="00D11E3A">
      <w:pPr>
        <w:pStyle w:val="Paragrafi"/>
      </w:pPr>
      <w:r w:rsidRPr="00B13732">
        <w:t>Ky qytet ka aktivitet të ngritur të përqëndrimit të radonit indoor, që në raste të caktuara arrijnë në nivele mbi normën e lejuar. Sigurisht, më të predispozuara janë ambientet e katit të parë, sidomos ato pa xoklaturë. Monitorimet e këtij viti janë përqëndruar kryesisht në kopshte, nga ku rezulton se mesatarja e 9 matjeve të kryera në këto ambiente rezulton: 177 Bq/m3 . Në 4 ambiente, niveli i përqëndrimit të radonit rezulton mbi 200 Bq/m3. Uji i pijshëm i qytetit Korçë, konsiderohet me vlerë të ngritur të rendit 50Bq/l, por brenda normës së rekomanduar të OBSH, e cila është 100 Bq/l (Bekerel për litër).</w:t>
      </w:r>
    </w:p>
    <w:p w:rsidR="00D11E3A" w:rsidRPr="00911CC6" w:rsidRDefault="00D11E3A" w:rsidP="00D11E3A">
      <w:pPr>
        <w:pStyle w:val="Paragrafi"/>
        <w:rPr>
          <w:b/>
        </w:rPr>
      </w:pPr>
      <w:r w:rsidRPr="00911CC6">
        <w:rPr>
          <w:b/>
        </w:rPr>
        <w:t>Qyteti Tiranë</w:t>
      </w:r>
    </w:p>
    <w:p w:rsidR="00D11E3A" w:rsidRPr="00B13732" w:rsidRDefault="00D11E3A" w:rsidP="00D11E3A">
      <w:pPr>
        <w:pStyle w:val="Paragrafi"/>
      </w:pPr>
      <w:r w:rsidRPr="00B13732">
        <w:t>Në qytetin e Tiranës (i konsideruar tashmë problematik në disa sektorë), janë kryer 26 matje monitoruese. Rezultatet e matjeve të këtij viti, dhanë një tabllo të përafërt me atë të njohur deri më sot, si rezultat i matjeve, që janë kryer në këtë qytet vit pas viti. Matjet janë kryer në të gjitha rastet, në katet e para. Koha e matjes ka qenë në përgjithësi 24 orë, dhe në raste të veçanta edhe mbi 24 orë. Duhet të theksojme se, matjet e këtij viti janë përqëndruar kryesisht në zonën e klasifikuar me rrezik të lartë radoni në tokë, gjë që është reflektuar qartë edhe në mesataren e ngritur. Në qoftë se matjet, do të ishin të shpërndara në mënyrë uniforme në të gjitha kategorizimet e rrezikut, atëherë kjo mesatare do të ishte me e ulët. Ambientet e studiuara kanë qenë kryesisht në ambiente me frekuentime masive, por pa përjashtuar edhe ambiente private,(shtëpi) nga ku rezulton se :</w:t>
      </w:r>
    </w:p>
    <w:p w:rsidR="00D11E3A" w:rsidRPr="00B13732" w:rsidRDefault="00D11E3A" w:rsidP="00D11E3A">
      <w:pPr>
        <w:pStyle w:val="Paragrafi"/>
      </w:pPr>
      <w:r w:rsidRPr="00B13732">
        <w:t xml:space="preserve">Vlerat mesatare të matura luhaten nga 32- 432 Bq/m3. Vlera mesatare e matjeve të vitit 2010, është shumë afër me atë të matjeve të përgjithshme rreth 192 Bq/m3. </w:t>
      </w:r>
    </w:p>
    <w:p w:rsidR="00D11E3A" w:rsidRPr="00B13732" w:rsidRDefault="00D11E3A" w:rsidP="00D11E3A">
      <w:pPr>
        <w:pStyle w:val="Paragrafi"/>
      </w:pPr>
      <w:r w:rsidRPr="00B13732">
        <w:t>Pra qyteti i Tiranës, siç është klasifikuar edhe në vitet e mëparshme, rezulton problematik dhe kërkon detajime të mëtejshme dhe numër më të madh matjesh.</w:t>
      </w:r>
    </w:p>
    <w:p w:rsidR="00D11E3A" w:rsidRPr="00911CC6" w:rsidRDefault="00D11E3A" w:rsidP="00D11E3A">
      <w:pPr>
        <w:pStyle w:val="Paragrafi"/>
        <w:rPr>
          <w:b/>
        </w:rPr>
      </w:pPr>
      <w:r w:rsidRPr="00911CC6">
        <w:rPr>
          <w:b/>
        </w:rPr>
        <w:t>Qyteti Krujë</w:t>
      </w:r>
    </w:p>
    <w:p w:rsidR="00D11E3A" w:rsidRPr="00B13732" w:rsidRDefault="00D11E3A" w:rsidP="00D11E3A">
      <w:pPr>
        <w:pStyle w:val="Paragrafi"/>
      </w:pPr>
      <w:r w:rsidRPr="00B13732">
        <w:t xml:space="preserve">Nga matjet e vitit 2010 të kryera në këtë qytet, rezulton se niveli minimal i përqëndrimit të radonit luhat nga 7 deri në 72 Bq\m³ , ai mesatar nga 100 deri në 261 Bq/m³, kurse nivelet maksimale nga 100 deri në 952 Bq/m³, me një mesatare aritmetike të lartë prej 163Bq\m³. </w:t>
      </w:r>
    </w:p>
    <w:p w:rsidR="00D11E3A" w:rsidRPr="00911CC6" w:rsidRDefault="00D11E3A" w:rsidP="00D11E3A">
      <w:pPr>
        <w:pStyle w:val="Paragrafi"/>
        <w:rPr>
          <w:b/>
        </w:rPr>
      </w:pPr>
      <w:r w:rsidRPr="00911CC6">
        <w:rPr>
          <w:b/>
        </w:rPr>
        <w:t>Qyteti Delvinë</w:t>
      </w:r>
    </w:p>
    <w:p w:rsidR="00D11E3A" w:rsidRPr="00B13732" w:rsidRDefault="00D11E3A" w:rsidP="00D11E3A">
      <w:pPr>
        <w:pStyle w:val="Paragrafi"/>
      </w:pPr>
      <w:r w:rsidRPr="00B13732">
        <w:t>Janë kryer gjithsej 4 matje nga ku rezulton se, mesatarja aritmetike e tyre është më e lartë se 239 Bq\m³. Mbi bazën e të dhënave të deritanishme, ai konsiderohet një qytet me shqetësime në drejtim të niveleve të përqëndrimit të radonit.</w:t>
      </w:r>
    </w:p>
    <w:p w:rsidR="00D11E3A" w:rsidRPr="00911CC6" w:rsidRDefault="00D11E3A" w:rsidP="00D11E3A">
      <w:pPr>
        <w:pStyle w:val="Paragrafi"/>
        <w:rPr>
          <w:b/>
        </w:rPr>
      </w:pPr>
      <w:r w:rsidRPr="00911CC6">
        <w:rPr>
          <w:b/>
        </w:rPr>
        <w:t>Qyteti Çorovodë</w:t>
      </w:r>
    </w:p>
    <w:p w:rsidR="00D11E3A" w:rsidRPr="00B13732" w:rsidRDefault="00D11E3A" w:rsidP="00D11E3A">
      <w:pPr>
        <w:pStyle w:val="Paragrafi"/>
      </w:pPr>
      <w:r w:rsidRPr="00B13732">
        <w:t>Gjatë këtij viti, në këtë qytet janë kryer 3 matje monitoruese nga ku rezulton se, niveli minimal i përqëndrimit të radonit luhatet nga 11 deri në 245 Bq\m3, ai mesatar nga 256 deri në 831 Bq/m³, kurse nivelet maksimale nga 426 deri në 100 Bq/m3. Theksojme se, dy matje janë kryer në një ambjent të brendshëm, gjë që ka ngritur edhe mesataren e përgjithshme.</w:t>
      </w:r>
    </w:p>
    <w:p w:rsidR="00D11E3A" w:rsidRPr="00B13732" w:rsidRDefault="00D11E3A" w:rsidP="00D11E3A">
      <w:pPr>
        <w:pStyle w:val="Paragrafi"/>
      </w:pPr>
      <w:r w:rsidRPr="00B13732">
        <w:t>Koment:</w:t>
      </w:r>
      <w:r w:rsidRPr="00B13732">
        <w:tab/>
      </w:r>
    </w:p>
    <w:p w:rsidR="00D11E3A" w:rsidRPr="00B13732" w:rsidRDefault="00D11E3A" w:rsidP="00D11E3A">
      <w:pPr>
        <w:pStyle w:val="Paragrafi"/>
      </w:pPr>
      <w:r w:rsidRPr="00B13732">
        <w:t xml:space="preserve">*Fatkeqësisht, legjislacioni Shqiptar që lidhet me fushën e ndërtimeve dhe të planifikimeve urbane, megjithë rekomandimet e bëra, akoma nuk parashikon marrjen e masave ANTIRADON. </w:t>
      </w:r>
    </w:p>
    <w:p w:rsidR="00D11E3A" w:rsidRPr="00B13732" w:rsidRDefault="00D11E3A" w:rsidP="00D11E3A">
      <w:pPr>
        <w:pStyle w:val="Paragrafi"/>
      </w:pPr>
      <w:r w:rsidRPr="00B13732">
        <w:t>Vlerësohet si shumë e domosdoshme, që, në dhënien e lejeve të ndërtimit, krahas kërkesave të tjera, legjislacioni Shqiptar të përfshijë edhe studimin e niveleve të përqëndrimit të Radonit në truallet e ndërtimit.</w:t>
      </w:r>
    </w:p>
    <w:p w:rsidR="00D11E3A" w:rsidRPr="00B13732" w:rsidRDefault="00D11E3A" w:rsidP="00D11E3A">
      <w:pPr>
        <w:pStyle w:val="Paragrafi"/>
      </w:pPr>
      <w:r w:rsidRPr="00B13732">
        <w:t xml:space="preserve">3.Rekomandime dhe masa që duhen ndërmarë </w:t>
      </w:r>
    </w:p>
    <w:p w:rsidR="00D11E3A" w:rsidRPr="00B13732" w:rsidRDefault="00D11E3A" w:rsidP="00D11E3A">
      <w:pPr>
        <w:pStyle w:val="Paragrafi"/>
      </w:pPr>
      <w:r w:rsidRPr="00B13732">
        <w:t>1.Qytetet me përqëndrime të larta të aktivitetit volumor, në ambjentet e brendshme dhe në sektorë me risk të lartë Radoni, diktojnë vazhdimin e studimeve dhe monitorimet sistematike. Janë të nevojshme detajime në shkallë të mëdha, si dhe me nje frekuencë kohore më të dendur.</w:t>
      </w:r>
    </w:p>
    <w:p w:rsidR="00D11E3A" w:rsidRPr="00B13732" w:rsidRDefault="00D11E3A" w:rsidP="00D11E3A">
      <w:pPr>
        <w:pStyle w:val="Paragrafi"/>
      </w:pPr>
      <w:r w:rsidRPr="00B13732">
        <w:t>2. Gjatë vitit 2010 e në vazhdim Instituti i GjeoShkencës, do të aplikojë metodat pasive të matjes ( detectorët LR-115), me frekuencë matje mbi 90 ditë .</w:t>
      </w:r>
    </w:p>
    <w:p w:rsidR="00D11E3A" w:rsidRPr="00B13732" w:rsidRDefault="00D11E3A" w:rsidP="00D11E3A">
      <w:pPr>
        <w:pStyle w:val="Paragrafi"/>
      </w:pPr>
      <w:r w:rsidRPr="00B13732">
        <w:t>3.Ndikimet negative të radonit në shëndetin publik, duhet t’i bëhen të njohura organizmave të ndryshëm, publikut të gjerë, kompanive të ndërtimit etj. Ekspozimi ndaj radonit është i shmangshëm në rastin kur zbatohen masat rekomanduese.</w:t>
      </w:r>
    </w:p>
    <w:p w:rsidR="00D11E3A" w:rsidRPr="00B13732" w:rsidRDefault="00D11E3A" w:rsidP="00D11E3A">
      <w:pPr>
        <w:pStyle w:val="Paragrafi"/>
      </w:pPr>
      <w:r w:rsidRPr="00B13732">
        <w:t>4. Legjislacioni Shqiptar duhet të plotësohet, veçanërisht për qytetet problematike duhet që, leja e ndërtimit të pajiset me studimin e përqëndrimit të radonit në tokë.</w:t>
      </w:r>
    </w:p>
    <w:p w:rsidR="00D11E3A" w:rsidRPr="00B13732" w:rsidRDefault="00D11E3A" w:rsidP="00D11E3A">
      <w:pPr>
        <w:pStyle w:val="Paragrafi"/>
      </w:pPr>
    </w:p>
    <w:p w:rsidR="00875D6F" w:rsidRPr="004002A5" w:rsidRDefault="00875D6F" w:rsidP="00BB18D5">
      <w:pPr>
        <w:pStyle w:val="KapitulliTitull"/>
        <w:rPr>
          <w:lang w:val="sq-AL"/>
        </w:rPr>
      </w:pPr>
      <w:r w:rsidRPr="004002A5">
        <w:rPr>
          <w:lang w:val="sq-AL"/>
        </w:rPr>
        <w:t>KAPITULLI VI</w:t>
      </w:r>
      <w:r w:rsidR="0024006D">
        <w:rPr>
          <w:lang w:val="sq-AL"/>
        </w:rPr>
        <w:t>I</w:t>
      </w:r>
    </w:p>
    <w:p w:rsidR="00875D6F" w:rsidRPr="004002A5" w:rsidRDefault="00875D6F" w:rsidP="00BB18D5">
      <w:pPr>
        <w:pStyle w:val="KapitulliTitull"/>
        <w:rPr>
          <w:lang w:val="sq-AL"/>
        </w:rPr>
      </w:pPr>
      <w:r w:rsidRPr="004002A5">
        <w:rPr>
          <w:lang w:val="sq-AL"/>
        </w:rPr>
        <w:t>BIODIVERSITETI</w:t>
      </w:r>
    </w:p>
    <w:p w:rsidR="003E2A2C" w:rsidRPr="004002A5" w:rsidRDefault="003E2A2C" w:rsidP="00A23402">
      <w:pPr>
        <w:rPr>
          <w:rFonts w:ascii="CG Times" w:hAnsi="CG Times"/>
          <w:b/>
          <w:sz w:val="21"/>
          <w:szCs w:val="21"/>
          <w:lang w:val="sq-AL"/>
        </w:rPr>
      </w:pPr>
    </w:p>
    <w:p w:rsidR="00875D6F" w:rsidRPr="004002A5" w:rsidRDefault="00875D6F" w:rsidP="002B395D">
      <w:pPr>
        <w:numPr>
          <w:ilvl w:val="0"/>
          <w:numId w:val="23"/>
        </w:numPr>
        <w:rPr>
          <w:rFonts w:ascii="CG Times" w:hAnsi="CG Times"/>
          <w:sz w:val="21"/>
          <w:szCs w:val="21"/>
          <w:lang w:val="sq-AL"/>
        </w:rPr>
      </w:pPr>
      <w:r w:rsidRPr="004002A5">
        <w:rPr>
          <w:rFonts w:ascii="CG Times" w:hAnsi="CG Times"/>
          <w:sz w:val="21"/>
          <w:szCs w:val="21"/>
          <w:lang w:val="sq-AL"/>
        </w:rPr>
        <w:t>Rëndësia</w:t>
      </w:r>
    </w:p>
    <w:p w:rsidR="00875D6F" w:rsidRPr="00F402E7" w:rsidRDefault="00875D6F" w:rsidP="00F402E7">
      <w:pPr>
        <w:pStyle w:val="Paragrafi"/>
        <w:rPr>
          <w:sz w:val="21"/>
          <w:szCs w:val="21"/>
          <w:lang w:val="sq-AL"/>
        </w:rPr>
      </w:pPr>
      <w:r w:rsidRPr="00F402E7">
        <w:rPr>
          <w:sz w:val="21"/>
          <w:szCs w:val="21"/>
          <w:lang w:val="sq-AL"/>
        </w:rPr>
        <w:t xml:space="preserve">Më parë kur përmendej termi </w:t>
      </w:r>
      <w:r w:rsidR="00BB18D5" w:rsidRPr="00F402E7">
        <w:rPr>
          <w:sz w:val="21"/>
          <w:szCs w:val="21"/>
          <w:lang w:val="sq-AL"/>
        </w:rPr>
        <w:t xml:space="preserve">biodiversitet </w:t>
      </w:r>
      <w:r w:rsidRPr="00F402E7">
        <w:rPr>
          <w:sz w:val="21"/>
          <w:szCs w:val="21"/>
          <w:lang w:val="sq-AL"/>
        </w:rPr>
        <w:t xml:space="preserve">(BD), të dukej sikur flitej për diçka abstrakte që as mund të vlerësohej dhe jo më të ishte një nocion i matshëm. Tani nocioni BD, jo vetëm që nuk është aspak abstrakt, por përkundrazi, edhe indikatorët e treguesve të veçantë të tij tregojnë që, mund të matet e të vlerësohet bazuar në metodologji të sakta që sa vijnë e përmirësohen. </w:t>
      </w:r>
    </w:p>
    <w:p w:rsidR="00875D6F" w:rsidRPr="00F402E7" w:rsidRDefault="00875D6F" w:rsidP="00F402E7">
      <w:pPr>
        <w:pStyle w:val="Paragrafi"/>
        <w:rPr>
          <w:i/>
          <w:sz w:val="21"/>
          <w:szCs w:val="21"/>
          <w:lang w:val="sq-AL"/>
        </w:rPr>
      </w:pPr>
      <w:r w:rsidRPr="00F402E7">
        <w:rPr>
          <w:sz w:val="21"/>
          <w:szCs w:val="21"/>
          <w:lang w:val="sq-AL"/>
        </w:rPr>
        <w:t xml:space="preserve">Konventa e </w:t>
      </w:r>
      <w:r w:rsidR="00BB18D5" w:rsidRPr="00F402E7">
        <w:rPr>
          <w:sz w:val="21"/>
          <w:szCs w:val="21"/>
          <w:lang w:val="sq-AL"/>
        </w:rPr>
        <w:t>biodiversitetit</w:t>
      </w:r>
      <w:r w:rsidRPr="00F402E7">
        <w:rPr>
          <w:sz w:val="21"/>
          <w:szCs w:val="21"/>
          <w:lang w:val="sq-AL"/>
        </w:rPr>
        <w:t xml:space="preserve">, në mënyrë shkencore ka përkufizuar që me: </w:t>
      </w:r>
      <w:r w:rsidRPr="00F402E7">
        <w:rPr>
          <w:i/>
          <w:sz w:val="21"/>
          <w:szCs w:val="21"/>
          <w:lang w:val="sq-AL"/>
        </w:rPr>
        <w:t>“</w:t>
      </w:r>
      <w:r w:rsidRPr="00F402E7">
        <w:rPr>
          <w:b/>
          <w:i/>
          <w:sz w:val="21"/>
          <w:szCs w:val="21"/>
          <w:lang w:val="sq-AL"/>
        </w:rPr>
        <w:t xml:space="preserve">Biodiversitet ose larmi biologjike’’, </w:t>
      </w:r>
      <w:r w:rsidRPr="00F402E7">
        <w:rPr>
          <w:i/>
          <w:sz w:val="21"/>
          <w:szCs w:val="21"/>
          <w:lang w:val="sq-AL"/>
        </w:rPr>
        <w:t xml:space="preserve">kuptohet shumëllojshmëria e organizmave të gjallë e gjithë llojeve, duke përfshirë ndër të tjera ekosistemet tokësore, detare dhe ekosistemet e tjerë ujorë si dhe komplekset ekologjike ku ato bëjnë pjesë. Ky term përfshin shumëllojshmërinë brenda dhe midis llojeve si dhe shumëllojshmërine e ekosistemeve”. </w:t>
      </w:r>
    </w:p>
    <w:p w:rsidR="00875D6F" w:rsidRPr="00F402E7" w:rsidRDefault="00875D6F" w:rsidP="00F402E7">
      <w:pPr>
        <w:pStyle w:val="Paragrafi"/>
        <w:rPr>
          <w:sz w:val="21"/>
          <w:szCs w:val="21"/>
          <w:lang w:val="sq-AL"/>
        </w:rPr>
      </w:pPr>
      <w:r w:rsidRPr="00F402E7">
        <w:rPr>
          <w:sz w:val="21"/>
          <w:szCs w:val="21"/>
          <w:lang w:val="sq-AL"/>
        </w:rPr>
        <w:t xml:space="preserve">Për arsye nga më të ndryshmet, por një nga më kryesoret është ajo e prezencës në një shkallë të lartë e BD, në mbarë botën kanë filluar që sipërfaqe të caktuara tokësore, detare apo edhe të kombinuara të tyre, janë vënë nën një status special mbrojtje dhe ruajtje të quajtura </w:t>
      </w:r>
      <w:r w:rsidRPr="00F402E7">
        <w:rPr>
          <w:i/>
          <w:sz w:val="21"/>
          <w:szCs w:val="21"/>
          <w:lang w:val="sq-AL"/>
        </w:rPr>
        <w:t>Zona të</w:t>
      </w:r>
      <w:r w:rsidRPr="00F402E7">
        <w:rPr>
          <w:sz w:val="21"/>
          <w:szCs w:val="21"/>
          <w:lang w:val="sq-AL"/>
        </w:rPr>
        <w:t xml:space="preserve"> </w:t>
      </w:r>
      <w:r w:rsidRPr="00F402E7">
        <w:rPr>
          <w:i/>
          <w:sz w:val="21"/>
          <w:szCs w:val="21"/>
          <w:lang w:val="sq-AL"/>
        </w:rPr>
        <w:t xml:space="preserve">Mbrojtura </w:t>
      </w:r>
      <w:r w:rsidRPr="00F402E7">
        <w:rPr>
          <w:sz w:val="21"/>
          <w:szCs w:val="21"/>
          <w:lang w:val="sq-AL"/>
        </w:rPr>
        <w:t xml:space="preserve">(ZM), dhe si rrjedhim ato mbrohen aktualisht nga një legjislacion i caktuar ndërkombëtar, rajonal e kombëtar dhe </w:t>
      </w:r>
      <w:r w:rsidR="00BB18D5" w:rsidRPr="00F402E7">
        <w:rPr>
          <w:sz w:val="21"/>
          <w:szCs w:val="21"/>
          <w:lang w:val="sq-AL"/>
        </w:rPr>
        <w:t>mbarështohen</w:t>
      </w:r>
      <w:r w:rsidRPr="00F402E7">
        <w:rPr>
          <w:sz w:val="21"/>
          <w:szCs w:val="21"/>
          <w:lang w:val="sq-AL"/>
        </w:rPr>
        <w:t xml:space="preserve"> sipas parimeve të pranuara si më të mirat tani për tani dhe për të ardhmen, në mënyrë që edhe këto </w:t>
      </w:r>
      <w:r w:rsidR="00BB18D5" w:rsidRPr="00F402E7">
        <w:rPr>
          <w:sz w:val="21"/>
          <w:szCs w:val="21"/>
          <w:lang w:val="sq-AL"/>
        </w:rPr>
        <w:t>sipërfaqe</w:t>
      </w:r>
      <w:r w:rsidRPr="00F402E7">
        <w:rPr>
          <w:sz w:val="21"/>
          <w:szCs w:val="21"/>
          <w:lang w:val="sq-AL"/>
        </w:rPr>
        <w:t xml:space="preserve"> të ZM</w:t>
      </w:r>
      <w:r w:rsidR="00C72C32" w:rsidRPr="00F402E7">
        <w:rPr>
          <w:sz w:val="21"/>
          <w:szCs w:val="21"/>
          <w:lang w:val="sq-AL"/>
        </w:rPr>
        <w:t>,</w:t>
      </w:r>
      <w:r w:rsidRPr="00F402E7">
        <w:rPr>
          <w:sz w:val="21"/>
          <w:szCs w:val="21"/>
          <w:lang w:val="sq-AL"/>
        </w:rPr>
        <w:t xml:space="preserve"> apo kombinime ekosistemesh, të realizojnë sa më mirë funksionet e tyre, për të cilat janë shpallur si të tilla, duke kaluar konkretisht në menaxhimin e integruar të ekosistemeve natyrore.</w:t>
      </w:r>
    </w:p>
    <w:p w:rsidR="00875D6F" w:rsidRPr="00F402E7" w:rsidRDefault="00875D6F" w:rsidP="00F402E7">
      <w:pPr>
        <w:pStyle w:val="Paragrafi"/>
        <w:rPr>
          <w:i/>
          <w:sz w:val="21"/>
          <w:szCs w:val="21"/>
          <w:lang w:val="sq-AL"/>
        </w:rPr>
      </w:pPr>
      <w:r w:rsidRPr="00F402E7">
        <w:rPr>
          <w:sz w:val="21"/>
          <w:szCs w:val="21"/>
          <w:lang w:val="sq-AL"/>
        </w:rPr>
        <w:t xml:space="preserve">Këshilli i IUCN në Nëntor 1992, në lidhje me termin “Zonë e Mbrojtur” jep përkufizimin e mëposhtëm, i cili është i vlefshëm edhe sot, më konkretisht: </w:t>
      </w:r>
      <w:r w:rsidRPr="00F402E7">
        <w:rPr>
          <w:i/>
          <w:sz w:val="21"/>
          <w:szCs w:val="21"/>
          <w:lang w:val="sq-AL"/>
        </w:rPr>
        <w:t>“Zonë e Mbrojtur konsiderohet një pjesë toke dhe ose deti e destinuar kryesisht për mbrojtjen e diversitetit biologjik, të pasurive natyrore dhe kulturore bashkëshoqëruese të saj dhe që menaxhohet me rrugë ligjore ose me mënyra të tjera efektive”</w:t>
      </w:r>
    </w:p>
    <w:p w:rsidR="00875D6F" w:rsidRPr="00F402E7" w:rsidRDefault="00875D6F" w:rsidP="00F402E7">
      <w:pPr>
        <w:pStyle w:val="Paragrafi"/>
        <w:rPr>
          <w:bCs/>
          <w:i/>
          <w:sz w:val="21"/>
          <w:szCs w:val="21"/>
          <w:lang w:val="sq-AL"/>
        </w:rPr>
      </w:pPr>
      <w:r w:rsidRPr="00F402E7">
        <w:rPr>
          <w:bCs/>
          <w:sz w:val="21"/>
          <w:szCs w:val="21"/>
          <w:lang w:val="sq-AL"/>
        </w:rPr>
        <w:t xml:space="preserve">Kurse në bazë të ligjit shqiptar </w:t>
      </w:r>
      <w:r w:rsidRPr="00F402E7">
        <w:rPr>
          <w:b/>
          <w:bCs/>
          <w:i/>
          <w:sz w:val="21"/>
          <w:szCs w:val="21"/>
          <w:lang w:val="sq-AL"/>
        </w:rPr>
        <w:t xml:space="preserve">“Për </w:t>
      </w:r>
      <w:r w:rsidR="00BB18D5" w:rsidRPr="00F402E7">
        <w:rPr>
          <w:b/>
          <w:bCs/>
          <w:i/>
          <w:sz w:val="21"/>
          <w:szCs w:val="21"/>
          <w:lang w:val="sq-AL"/>
        </w:rPr>
        <w:t>zonat e mbrojtura</w:t>
      </w:r>
      <w:r w:rsidRPr="00F402E7">
        <w:rPr>
          <w:b/>
          <w:bCs/>
          <w:i/>
          <w:sz w:val="21"/>
          <w:szCs w:val="21"/>
          <w:lang w:val="sq-AL"/>
        </w:rPr>
        <w:t>”</w:t>
      </w:r>
      <w:r w:rsidRPr="00F402E7">
        <w:rPr>
          <w:bCs/>
          <w:sz w:val="21"/>
          <w:szCs w:val="21"/>
          <w:lang w:val="sq-AL"/>
        </w:rPr>
        <w:t xml:space="preserve"> kemi këtë përkufizim: </w:t>
      </w:r>
      <w:r w:rsidRPr="00F402E7">
        <w:rPr>
          <w:bCs/>
          <w:i/>
          <w:sz w:val="21"/>
          <w:szCs w:val="21"/>
          <w:lang w:val="sq-AL"/>
        </w:rPr>
        <w:t>“Zona të mbrojtura” shpallen territore tokësore, ujore, detare e bregdetare të caktuara për mbrojtjen e diversitetit biologjik, të pasurive natyrore dhe kulturore, bashkëshoqëruese, të cilat menaxhohen me rrugë ligjore dhe me metoda shkencore bashkëkohore”.</w:t>
      </w:r>
    </w:p>
    <w:p w:rsidR="00875D6F" w:rsidRPr="00F402E7" w:rsidRDefault="00875D6F" w:rsidP="00F402E7">
      <w:pPr>
        <w:pStyle w:val="Paragrafi"/>
        <w:rPr>
          <w:sz w:val="21"/>
          <w:szCs w:val="21"/>
          <w:lang w:val="sq-AL"/>
        </w:rPr>
      </w:pPr>
      <w:r w:rsidRPr="00F402E7">
        <w:rPr>
          <w:sz w:val="21"/>
          <w:szCs w:val="21"/>
          <w:lang w:val="sq-AL"/>
        </w:rPr>
        <w:t xml:space="preserve">Burimet natyrore, janë bazë e zhvillimit të njerëzimit, plotësimit të nevojave të tyre ekonomiko-sociale, janë pjesë e çdo praktike ekonomike. Në këtë kuadër, një rol parësor luajnë edhe ekosistemet natyrore pyjore, vlerësuar si “mushkëritë” e gjelbërta të mjedisit natyror, që kryejnë funksione të rëndësishme, ofrojnë prodhime, shërbime dhe funksione mjedisore me vlerë të pazëvendësueshme ekonomike, sociale dhe mjedisore, ku nga më kryesoret mund të përmendim edhe atë të asimiluesit kryesor të gazit karbonik në mbarë globin tokësor. </w:t>
      </w:r>
    </w:p>
    <w:p w:rsidR="00875D6F" w:rsidRPr="00F402E7" w:rsidRDefault="00875D6F" w:rsidP="00F402E7">
      <w:pPr>
        <w:pStyle w:val="Paragrafi"/>
        <w:rPr>
          <w:rStyle w:val="longtext"/>
          <w:sz w:val="21"/>
          <w:szCs w:val="21"/>
          <w:shd w:val="clear" w:color="auto" w:fill="FFFFFF"/>
          <w:lang w:val="sq-AL"/>
        </w:rPr>
      </w:pPr>
      <w:r w:rsidRPr="00F402E7">
        <w:rPr>
          <w:rStyle w:val="longtext"/>
          <w:sz w:val="21"/>
          <w:szCs w:val="21"/>
          <w:shd w:val="clear" w:color="auto" w:fill="FFFFFF"/>
          <w:lang w:val="sq-AL"/>
        </w:rPr>
        <w:t xml:space="preserve">2. Elemente të </w:t>
      </w:r>
      <w:r w:rsidR="00BB18D5" w:rsidRPr="00F402E7">
        <w:rPr>
          <w:rStyle w:val="longtext"/>
          <w:sz w:val="21"/>
          <w:szCs w:val="21"/>
          <w:shd w:val="clear" w:color="auto" w:fill="FFFFFF"/>
          <w:lang w:val="sq-AL"/>
        </w:rPr>
        <w:t>biodiversitetit</w:t>
      </w:r>
    </w:p>
    <w:p w:rsidR="00875D6F" w:rsidRPr="00F402E7" w:rsidRDefault="00875D6F" w:rsidP="00F402E7">
      <w:pPr>
        <w:pStyle w:val="Paragrafi"/>
        <w:rPr>
          <w:sz w:val="21"/>
          <w:szCs w:val="21"/>
          <w:lang w:val="sq-AL"/>
        </w:rPr>
      </w:pPr>
      <w:r w:rsidRPr="00F402E7">
        <w:rPr>
          <w:sz w:val="21"/>
          <w:szCs w:val="21"/>
          <w:lang w:val="sq-AL" w:eastAsia="it-IT"/>
        </w:rPr>
        <w:t>Shqipëria shquhet për një larmi të madhe biologjike dhe pei</w:t>
      </w:r>
      <w:r w:rsidR="00E06552" w:rsidRPr="00F402E7">
        <w:rPr>
          <w:sz w:val="21"/>
          <w:szCs w:val="21"/>
          <w:lang w:val="sq-AL" w:eastAsia="it-IT"/>
        </w:rPr>
        <w:t>z</w:t>
      </w:r>
      <w:r w:rsidRPr="00F402E7">
        <w:rPr>
          <w:sz w:val="21"/>
          <w:szCs w:val="21"/>
          <w:lang w:val="sq-AL" w:eastAsia="it-IT"/>
        </w:rPr>
        <w:t xml:space="preserve">azhore. Në origjinën e kësaj shumëllojshmërie, qëndrojnë: pozicioni gjeografik, faktorët gjeologjikë, pedologjikë, hidrologjikë, relievi dhe klima. Larmia e madhe e ekosistemeve dhe habitateve (ekosistemeve detare, bregdetare, laguna e vende të lagëta, delta lumenjsh, duna ranore, liqene, lumenj, shkurreta mesdhetare, pyje </w:t>
      </w:r>
      <w:r w:rsidR="00BB18D5" w:rsidRPr="00F402E7">
        <w:rPr>
          <w:sz w:val="21"/>
          <w:szCs w:val="21"/>
          <w:lang w:val="sq-AL" w:eastAsia="it-IT"/>
        </w:rPr>
        <w:t>gjethegjerë</w:t>
      </w:r>
      <w:r w:rsidRPr="00F402E7">
        <w:rPr>
          <w:sz w:val="21"/>
          <w:szCs w:val="21"/>
          <w:lang w:val="sq-AL" w:eastAsia="it-IT"/>
        </w:rPr>
        <w:t xml:space="preserve">, halorë dhe të </w:t>
      </w:r>
      <w:r w:rsidR="00BB18D5" w:rsidRPr="00F402E7">
        <w:rPr>
          <w:sz w:val="21"/>
          <w:szCs w:val="21"/>
          <w:lang w:val="sq-AL" w:eastAsia="it-IT"/>
        </w:rPr>
        <w:t>përzierë</w:t>
      </w:r>
      <w:r w:rsidRPr="00F402E7">
        <w:rPr>
          <w:sz w:val="21"/>
          <w:szCs w:val="21"/>
          <w:lang w:val="sq-AL" w:eastAsia="it-IT"/>
        </w:rPr>
        <w:t xml:space="preserve">, livadhe dhe kullota subalpine e alpine, ekosisteme të maleve të lartë), ofron një larmi të pasur llojesh bimore dhe shtazore duke përfaqësuar rreth 30% të florës Europiane. </w:t>
      </w:r>
      <w:r w:rsidRPr="00F402E7">
        <w:rPr>
          <w:rStyle w:val="longtext"/>
          <w:sz w:val="21"/>
          <w:szCs w:val="21"/>
          <w:shd w:val="clear" w:color="auto" w:fill="FFFFFF"/>
          <w:lang w:val="sq-AL"/>
        </w:rPr>
        <w:t>Gjate vitit 2010 nuk janë kryer monitorime mbi elementet e biodiversitetit në vendin tonë, pasi nuk ka pasur ndryshime në habitatet gjallesore dhe ato të vegjetacionit. Habitatet e identifikuara në vendin tonë</w:t>
      </w:r>
      <w:r w:rsidRPr="00F402E7">
        <w:rPr>
          <w:sz w:val="21"/>
          <w:szCs w:val="21"/>
          <w:lang w:val="sq-AL"/>
        </w:rPr>
        <w:t xml:space="preserve"> janë klasifikuar sipas përhapjes gjeografike dhe natyrës se vendbanimit, duke i kodifikuar në përputhje me klasifikimin sipas  rrjetit  “Natura 2000”, i cili synon jo vetëm mbrojtjen e habitateve ekzistuese, por edhe ndërtimin e një sistemi për zhvillim të qëndrueshëm të tyre, duke i </w:t>
      </w:r>
      <w:r w:rsidR="00BB18D5" w:rsidRPr="00F402E7">
        <w:rPr>
          <w:sz w:val="21"/>
          <w:szCs w:val="21"/>
          <w:lang w:val="sq-AL"/>
        </w:rPr>
        <w:t>azhurnuar</w:t>
      </w:r>
      <w:r w:rsidRPr="00F402E7">
        <w:rPr>
          <w:sz w:val="21"/>
          <w:szCs w:val="21"/>
          <w:lang w:val="sq-AL"/>
        </w:rPr>
        <w:t xml:space="preserve"> ato edhe me klasifikimet e Programeve Ndërkombëtare për rajonin Palearktik. Një influencë të konsiderueshme ka edhe Konventa e Ndryshimeve Biologjike (CBD), në ruajtjen e habitateve ekzistuese, qëndrueshmërinë e elementeve dhe përfitimet ekonomike, që mund të kemi nga një përdorim i mirë i tyre. Vendi ynë ka zona përgjithësisht me habitate, florë dhe bimësi të larmishme dhe me vlera, si për genofondin (sidomos </w:t>
      </w:r>
      <w:r w:rsidRPr="00F402E7">
        <w:rPr>
          <w:i/>
          <w:sz w:val="21"/>
          <w:szCs w:val="21"/>
          <w:lang w:val="sq-AL"/>
        </w:rPr>
        <w:t xml:space="preserve">Korabi </w:t>
      </w:r>
      <w:r w:rsidRPr="00F402E7">
        <w:rPr>
          <w:sz w:val="21"/>
          <w:szCs w:val="21"/>
          <w:lang w:val="sq-AL"/>
        </w:rPr>
        <w:t>e</w:t>
      </w:r>
      <w:r w:rsidRPr="00F402E7">
        <w:rPr>
          <w:i/>
          <w:sz w:val="21"/>
          <w:szCs w:val="21"/>
          <w:lang w:val="sq-AL"/>
        </w:rPr>
        <w:t xml:space="preserve"> Shishtaveci</w:t>
      </w:r>
      <w:r w:rsidRPr="00F402E7">
        <w:rPr>
          <w:sz w:val="21"/>
          <w:szCs w:val="21"/>
          <w:lang w:val="sq-AL"/>
        </w:rPr>
        <w:t>), ashtu edhe për përdorime dobiprurëse të komunitetit (</w:t>
      </w:r>
      <w:r w:rsidRPr="00F402E7">
        <w:rPr>
          <w:i/>
          <w:sz w:val="21"/>
          <w:szCs w:val="21"/>
          <w:lang w:val="sq-AL"/>
        </w:rPr>
        <w:t>Povelçë, Korçë</w:t>
      </w:r>
      <w:r w:rsidRPr="00F402E7">
        <w:rPr>
          <w:sz w:val="21"/>
          <w:szCs w:val="21"/>
          <w:lang w:val="sq-AL"/>
        </w:rPr>
        <w:t xml:space="preserve"> etj.). Janë evidentuar shumë bimë dhe shoqërime bimore interesante, një pjesë e mirë e të cilave janë në </w:t>
      </w:r>
      <w:r w:rsidR="00BB18D5" w:rsidRPr="00F402E7">
        <w:rPr>
          <w:sz w:val="21"/>
          <w:szCs w:val="21"/>
          <w:lang w:val="sq-AL"/>
        </w:rPr>
        <w:t xml:space="preserve">listën e kuqe të florës </w:t>
      </w:r>
      <w:r w:rsidRPr="00F402E7">
        <w:rPr>
          <w:sz w:val="21"/>
          <w:szCs w:val="21"/>
          <w:lang w:val="sq-AL"/>
        </w:rPr>
        <w:t xml:space="preserve">së Shqipërisë dhe duhen mbrojtur sipas rregullave në fuqi. Nga më të rëndësishmet përmendim </w:t>
      </w:r>
      <w:r w:rsidRPr="00F402E7">
        <w:rPr>
          <w:i/>
          <w:sz w:val="21"/>
          <w:szCs w:val="21"/>
          <w:lang w:val="sq-AL"/>
        </w:rPr>
        <w:t>endemiket (shqiptare apo balkanike</w:t>
      </w:r>
      <w:r w:rsidRPr="00F402E7">
        <w:rPr>
          <w:rFonts w:ascii="Arial" w:hAnsi="Arial" w:cs="Arial"/>
          <w:i/>
          <w:sz w:val="21"/>
          <w:szCs w:val="21"/>
          <w:lang w:val="sq-AL"/>
        </w:rPr>
        <w:t xml:space="preserve">), </w:t>
      </w:r>
      <w:r w:rsidRPr="00F402E7">
        <w:rPr>
          <w:rFonts w:ascii="Times New Roman" w:hAnsi="Times New Roman" w:cs="Times New Roman"/>
          <w:i/>
          <w:sz w:val="21"/>
          <w:szCs w:val="21"/>
          <w:lang w:val="sq-AL"/>
        </w:rPr>
        <w:t>festukopsё</w:t>
      </w:r>
      <w:r w:rsidRPr="00F402E7">
        <w:rPr>
          <w:sz w:val="21"/>
          <w:szCs w:val="21"/>
          <w:lang w:val="sq-AL"/>
        </w:rPr>
        <w:t xml:space="preserve"> -</w:t>
      </w:r>
      <w:r w:rsidRPr="00F402E7">
        <w:rPr>
          <w:i/>
          <w:sz w:val="21"/>
          <w:szCs w:val="21"/>
          <w:lang w:val="sq-AL"/>
        </w:rPr>
        <w:t xml:space="preserve"> Festucopsis serpentini, Acantholimon albanicus, Lilium carniolicum ssp. albanicum, </w:t>
      </w:r>
      <w:r w:rsidRPr="00F402E7">
        <w:rPr>
          <w:sz w:val="21"/>
          <w:szCs w:val="21"/>
          <w:lang w:val="sq-AL"/>
        </w:rPr>
        <w:t>C</w:t>
      </w:r>
      <w:r w:rsidRPr="00F402E7">
        <w:rPr>
          <w:i/>
          <w:sz w:val="21"/>
          <w:szCs w:val="21"/>
          <w:lang w:val="sq-AL"/>
        </w:rPr>
        <w:t>entaurea alba ssp.deusta</w:t>
      </w:r>
      <w:r w:rsidRPr="00F402E7">
        <w:rPr>
          <w:sz w:val="21"/>
          <w:szCs w:val="21"/>
          <w:lang w:val="sq-AL"/>
        </w:rPr>
        <w:t xml:space="preserve"> (Ballkanike (EN)A1b), </w:t>
      </w:r>
      <w:r w:rsidRPr="00F402E7">
        <w:rPr>
          <w:i/>
          <w:sz w:val="21"/>
          <w:szCs w:val="21"/>
          <w:lang w:val="sq-AL"/>
        </w:rPr>
        <w:t>Acanthus balcanicus</w:t>
      </w:r>
      <w:r w:rsidRPr="00F402E7">
        <w:rPr>
          <w:sz w:val="21"/>
          <w:szCs w:val="21"/>
          <w:lang w:val="sq-AL"/>
        </w:rPr>
        <w:t xml:space="preserve"> (Ballkanike (EN) A1b),</w:t>
      </w:r>
      <w:r w:rsidRPr="00F402E7">
        <w:rPr>
          <w:i/>
          <w:sz w:val="21"/>
          <w:szCs w:val="21"/>
          <w:lang w:val="sq-AL"/>
        </w:rPr>
        <w:t xml:space="preserve"> Cirsium candelabrum</w:t>
      </w:r>
      <w:r w:rsidRPr="00F402E7">
        <w:rPr>
          <w:sz w:val="21"/>
          <w:szCs w:val="21"/>
          <w:lang w:val="sq-AL"/>
        </w:rPr>
        <w:t xml:space="preserve"> (Ballkanike), </w:t>
      </w:r>
      <w:r w:rsidRPr="00F402E7">
        <w:rPr>
          <w:i/>
          <w:sz w:val="21"/>
          <w:szCs w:val="21"/>
          <w:lang w:val="sq-AL"/>
        </w:rPr>
        <w:t>Gentianella bulgarica</w:t>
      </w:r>
      <w:r w:rsidRPr="00F402E7">
        <w:rPr>
          <w:sz w:val="21"/>
          <w:szCs w:val="21"/>
          <w:lang w:val="sq-AL"/>
        </w:rPr>
        <w:t xml:space="preserve"> (Ballkanike), </w:t>
      </w:r>
      <w:r w:rsidRPr="00F402E7">
        <w:rPr>
          <w:i/>
          <w:sz w:val="21"/>
          <w:szCs w:val="21"/>
          <w:lang w:val="sq-AL"/>
        </w:rPr>
        <w:t xml:space="preserve">Jasione heldreichii </w:t>
      </w:r>
      <w:r w:rsidRPr="00F402E7">
        <w:rPr>
          <w:sz w:val="21"/>
          <w:szCs w:val="21"/>
          <w:lang w:val="sq-AL"/>
        </w:rPr>
        <w:t>(Ballkanike),</w:t>
      </w:r>
      <w:r w:rsidRPr="00F402E7">
        <w:rPr>
          <w:i/>
          <w:sz w:val="21"/>
          <w:szCs w:val="21"/>
          <w:lang w:val="sq-AL"/>
        </w:rPr>
        <w:t xml:space="preserve"> </w:t>
      </w:r>
      <w:r w:rsidRPr="00F402E7">
        <w:rPr>
          <w:sz w:val="21"/>
          <w:szCs w:val="21"/>
          <w:lang w:val="sq-AL"/>
        </w:rPr>
        <w:t>të cilat madje ka raste ku hasen dhe së bashku (</w:t>
      </w:r>
      <w:r w:rsidRPr="00F402E7">
        <w:rPr>
          <w:i/>
          <w:sz w:val="21"/>
          <w:szCs w:val="21"/>
          <w:lang w:val="sq-AL"/>
        </w:rPr>
        <w:t>Shishtavec-Korab</w:t>
      </w:r>
      <w:r w:rsidRPr="00F402E7">
        <w:rPr>
          <w:sz w:val="21"/>
          <w:szCs w:val="21"/>
          <w:lang w:val="sq-AL"/>
        </w:rPr>
        <w:t xml:space="preserve">), apo bimët e rralla e të </w:t>
      </w:r>
      <w:r w:rsidRPr="00F402E7">
        <w:rPr>
          <w:rFonts w:ascii="Times New Roman" w:hAnsi="Times New Roman" w:cs="Times New Roman"/>
          <w:sz w:val="21"/>
          <w:szCs w:val="21"/>
          <w:lang w:val="sq-AL"/>
        </w:rPr>
        <w:t>kёrcёnuara</w:t>
      </w:r>
      <w:r w:rsidR="00BB18D5" w:rsidRPr="00F402E7">
        <w:rPr>
          <w:sz w:val="21"/>
          <w:szCs w:val="21"/>
          <w:lang w:val="sq-AL"/>
        </w:rPr>
        <w:t>: brukentalia</w:t>
      </w:r>
      <w:r w:rsidRPr="00F402E7">
        <w:rPr>
          <w:sz w:val="21"/>
          <w:szCs w:val="21"/>
          <w:lang w:val="sq-AL"/>
        </w:rPr>
        <w:t>-</w:t>
      </w:r>
      <w:r w:rsidRPr="00F402E7">
        <w:rPr>
          <w:i/>
          <w:sz w:val="21"/>
          <w:szCs w:val="21"/>
          <w:lang w:val="sq-AL"/>
        </w:rPr>
        <w:t>Bruckenthalia (Erica) speculiflora</w:t>
      </w:r>
      <w:r w:rsidRPr="00F402E7">
        <w:rPr>
          <w:sz w:val="21"/>
          <w:szCs w:val="21"/>
          <w:lang w:val="sq-AL"/>
        </w:rPr>
        <w:t>, helmarina -</w:t>
      </w:r>
      <w:r w:rsidRPr="00F402E7">
        <w:rPr>
          <w:i/>
          <w:sz w:val="21"/>
          <w:szCs w:val="21"/>
          <w:lang w:val="sq-AL"/>
        </w:rPr>
        <w:t xml:space="preserve">Atropa belladona </w:t>
      </w:r>
      <w:r w:rsidRPr="00F402E7">
        <w:rPr>
          <w:sz w:val="21"/>
          <w:szCs w:val="21"/>
          <w:lang w:val="sq-AL"/>
        </w:rPr>
        <w:t>(CR (B2c), gështenja e kalit (</w:t>
      </w:r>
      <w:r w:rsidRPr="00F402E7">
        <w:rPr>
          <w:i/>
          <w:sz w:val="21"/>
          <w:szCs w:val="21"/>
          <w:lang w:val="sq-AL"/>
        </w:rPr>
        <w:t>Aesculus hippocastanum</w:t>
      </w:r>
      <w:r w:rsidRPr="00F402E7">
        <w:rPr>
          <w:sz w:val="21"/>
          <w:szCs w:val="21"/>
          <w:lang w:val="sq-AL"/>
        </w:rPr>
        <w:t xml:space="preserve"> CR-A1a), </w:t>
      </w:r>
      <w:r w:rsidRPr="00F402E7">
        <w:rPr>
          <w:rFonts w:ascii="Times New Roman" w:hAnsi="Times New Roman" w:cs="Times New Roman"/>
          <w:sz w:val="21"/>
          <w:szCs w:val="21"/>
          <w:lang w:val="sq-AL"/>
        </w:rPr>
        <w:t>mёshtekna</w:t>
      </w:r>
      <w:r w:rsidRPr="00F402E7">
        <w:rPr>
          <w:sz w:val="21"/>
          <w:szCs w:val="21"/>
          <w:lang w:val="sq-AL"/>
        </w:rPr>
        <w:t>–</w:t>
      </w:r>
      <w:r w:rsidRPr="00F402E7">
        <w:rPr>
          <w:i/>
          <w:sz w:val="21"/>
          <w:szCs w:val="21"/>
          <w:lang w:val="sq-AL"/>
        </w:rPr>
        <w:t>Betula pendula</w:t>
      </w:r>
      <w:r w:rsidRPr="00F402E7">
        <w:rPr>
          <w:sz w:val="21"/>
          <w:szCs w:val="21"/>
          <w:lang w:val="sq-AL"/>
        </w:rPr>
        <w:t xml:space="preserve"> (CR (B2e), </w:t>
      </w:r>
      <w:r w:rsidRPr="00F402E7">
        <w:rPr>
          <w:i/>
          <w:sz w:val="21"/>
          <w:szCs w:val="21"/>
          <w:lang w:val="sq-AL"/>
        </w:rPr>
        <w:t>Ammophila arenaria (EN (A1b)), Quercus ilex (L. EN (A1b), Juglans regia  (EN (A1b), Gladiolus palustris (LR(nt), Hyoscianum niger (VU (A1b), Orchis provincialis  (LR (cd), Juniperus oxycedrus (VU (A1b), Cladium mariscus (VU (A1b), Botrycium lunaria</w:t>
      </w:r>
      <w:r w:rsidRPr="00F402E7">
        <w:rPr>
          <w:sz w:val="21"/>
          <w:szCs w:val="21"/>
          <w:lang w:val="sq-AL"/>
        </w:rPr>
        <w:t xml:space="preserve"> (EN-A1b), </w:t>
      </w:r>
      <w:r w:rsidRPr="00F402E7">
        <w:rPr>
          <w:i/>
          <w:sz w:val="21"/>
          <w:szCs w:val="21"/>
          <w:lang w:val="sq-AL"/>
        </w:rPr>
        <w:t>Berberis vulgaris</w:t>
      </w:r>
      <w:r w:rsidRPr="00F402E7">
        <w:rPr>
          <w:sz w:val="21"/>
          <w:szCs w:val="21"/>
          <w:lang w:val="sq-AL"/>
        </w:rPr>
        <w:t xml:space="preserve"> (CR-C2a), </w:t>
      </w:r>
      <w:r w:rsidRPr="00F402E7">
        <w:rPr>
          <w:i/>
          <w:sz w:val="21"/>
          <w:szCs w:val="21"/>
          <w:lang w:val="sq-AL"/>
        </w:rPr>
        <w:t xml:space="preserve"> Pancrantium maritimum (EN (A1b), Otanthus maritimus</w:t>
      </w:r>
      <w:r w:rsidRPr="00F402E7">
        <w:rPr>
          <w:sz w:val="21"/>
          <w:szCs w:val="21"/>
          <w:lang w:val="sq-AL"/>
        </w:rPr>
        <w:t>. Madje ky i fundit, propozohet të përfshihet n</w:t>
      </w:r>
      <w:r w:rsidRPr="00F402E7">
        <w:rPr>
          <w:rFonts w:ascii="Times New Roman" w:hAnsi="Times New Roman" w:cs="Times New Roman"/>
          <w:sz w:val="21"/>
          <w:szCs w:val="21"/>
          <w:lang w:val="sq-AL"/>
        </w:rPr>
        <w:t>ё</w:t>
      </w:r>
      <w:r w:rsidRPr="00F402E7">
        <w:rPr>
          <w:sz w:val="21"/>
          <w:szCs w:val="21"/>
          <w:lang w:val="sq-AL"/>
        </w:rPr>
        <w:t xml:space="preserve"> </w:t>
      </w:r>
      <w:r w:rsidR="00BB18D5" w:rsidRPr="00F402E7">
        <w:rPr>
          <w:sz w:val="21"/>
          <w:szCs w:val="21"/>
          <w:lang w:val="sq-AL"/>
        </w:rPr>
        <w:t>list</w:t>
      </w:r>
      <w:r w:rsidR="00BB18D5" w:rsidRPr="00F402E7">
        <w:rPr>
          <w:rFonts w:ascii="Times New Roman" w:hAnsi="Times New Roman" w:cs="Times New Roman"/>
          <w:sz w:val="21"/>
          <w:szCs w:val="21"/>
          <w:lang w:val="sq-AL"/>
        </w:rPr>
        <w:t>ё</w:t>
      </w:r>
      <w:r w:rsidR="00BB18D5" w:rsidRPr="00F402E7">
        <w:rPr>
          <w:sz w:val="21"/>
          <w:szCs w:val="21"/>
          <w:lang w:val="sq-AL"/>
        </w:rPr>
        <w:t>n e kuqe komb</w:t>
      </w:r>
      <w:r w:rsidR="00BB18D5" w:rsidRPr="00F402E7">
        <w:rPr>
          <w:rFonts w:ascii="Times New Roman" w:hAnsi="Times New Roman" w:cs="Times New Roman"/>
          <w:sz w:val="21"/>
          <w:szCs w:val="21"/>
          <w:lang w:val="sq-AL"/>
        </w:rPr>
        <w:t>ë</w:t>
      </w:r>
      <w:r w:rsidR="00BB18D5" w:rsidRPr="00F402E7">
        <w:rPr>
          <w:sz w:val="21"/>
          <w:szCs w:val="21"/>
          <w:lang w:val="sq-AL"/>
        </w:rPr>
        <w:t>tare</w:t>
      </w:r>
      <w:r w:rsidRPr="00F402E7">
        <w:rPr>
          <w:sz w:val="21"/>
          <w:szCs w:val="21"/>
          <w:lang w:val="sq-AL"/>
        </w:rPr>
        <w:t xml:space="preserve"> me statusin </w:t>
      </w:r>
      <w:r w:rsidRPr="00F402E7">
        <w:rPr>
          <w:i/>
          <w:sz w:val="21"/>
          <w:szCs w:val="21"/>
          <w:lang w:val="sq-AL"/>
        </w:rPr>
        <w:t>EN (A1b)</w:t>
      </w:r>
      <w:r w:rsidRPr="00F402E7">
        <w:rPr>
          <w:sz w:val="21"/>
          <w:szCs w:val="21"/>
          <w:lang w:val="sq-AL"/>
        </w:rPr>
        <w:t>. N</w:t>
      </w:r>
      <w:r w:rsidRPr="00F402E7">
        <w:rPr>
          <w:rFonts w:ascii="Times New Roman" w:hAnsi="Times New Roman" w:cs="Times New Roman"/>
          <w:sz w:val="21"/>
          <w:szCs w:val="21"/>
          <w:lang w:val="sq-AL"/>
        </w:rPr>
        <w:t>ё</w:t>
      </w:r>
      <w:r w:rsidRPr="00F402E7">
        <w:rPr>
          <w:sz w:val="21"/>
          <w:szCs w:val="21"/>
          <w:lang w:val="sq-AL"/>
        </w:rPr>
        <w:t xml:space="preserve"> ndonjë rast ka dhe bimë q</w:t>
      </w:r>
      <w:r w:rsidRPr="00F402E7">
        <w:rPr>
          <w:rFonts w:ascii="Times New Roman" w:hAnsi="Times New Roman" w:cs="Times New Roman"/>
          <w:sz w:val="21"/>
          <w:szCs w:val="21"/>
          <w:lang w:val="sq-AL"/>
        </w:rPr>
        <w:t>ё</w:t>
      </w:r>
      <w:r w:rsidRPr="00F402E7">
        <w:rPr>
          <w:sz w:val="21"/>
          <w:szCs w:val="21"/>
          <w:lang w:val="sq-AL"/>
        </w:rPr>
        <w:t xml:space="preserve"> raportohen për her</w:t>
      </w:r>
      <w:r w:rsidRPr="00F402E7">
        <w:rPr>
          <w:rFonts w:ascii="Times New Roman" w:hAnsi="Times New Roman" w:cs="Times New Roman"/>
          <w:sz w:val="21"/>
          <w:szCs w:val="21"/>
          <w:lang w:val="sq-AL"/>
        </w:rPr>
        <w:t>ё</w:t>
      </w:r>
      <w:r w:rsidRPr="00F402E7">
        <w:rPr>
          <w:sz w:val="21"/>
          <w:szCs w:val="21"/>
          <w:lang w:val="sq-AL"/>
        </w:rPr>
        <w:t xml:space="preserve"> të parë për Shqipërinë, si p</w:t>
      </w:r>
      <w:r w:rsidR="00BB18D5" w:rsidRPr="00F402E7">
        <w:rPr>
          <w:sz w:val="21"/>
          <w:szCs w:val="21"/>
          <w:lang w:val="sq-AL"/>
        </w:rPr>
        <w:t>.</w:t>
      </w:r>
      <w:r w:rsidRPr="00F402E7">
        <w:rPr>
          <w:sz w:val="21"/>
          <w:szCs w:val="21"/>
          <w:lang w:val="sq-AL"/>
        </w:rPr>
        <w:t xml:space="preserve">sh. </w:t>
      </w:r>
      <w:r w:rsidRPr="00F402E7">
        <w:rPr>
          <w:i/>
          <w:sz w:val="21"/>
          <w:szCs w:val="21"/>
          <w:lang w:val="sq-AL"/>
        </w:rPr>
        <w:t>Equisetum sylvaticum</w:t>
      </w:r>
      <w:r w:rsidRPr="00F402E7">
        <w:rPr>
          <w:sz w:val="21"/>
          <w:szCs w:val="21"/>
          <w:lang w:val="sq-AL"/>
        </w:rPr>
        <w:t xml:space="preserve">, </w:t>
      </w:r>
      <w:r w:rsidRPr="00F402E7">
        <w:rPr>
          <w:i/>
          <w:sz w:val="21"/>
          <w:szCs w:val="21"/>
          <w:lang w:val="sq-AL"/>
        </w:rPr>
        <w:t>Sempervivum</w:t>
      </w:r>
      <w:r w:rsidRPr="00F402E7">
        <w:rPr>
          <w:sz w:val="21"/>
          <w:szCs w:val="21"/>
          <w:lang w:val="sq-AL"/>
        </w:rPr>
        <w:t xml:space="preserve"> </w:t>
      </w:r>
      <w:r w:rsidRPr="00F402E7">
        <w:rPr>
          <w:i/>
          <w:sz w:val="21"/>
          <w:szCs w:val="21"/>
          <w:lang w:val="sq-AL"/>
        </w:rPr>
        <w:t>kosaninii</w:t>
      </w:r>
      <w:r w:rsidRPr="00F402E7">
        <w:rPr>
          <w:sz w:val="21"/>
          <w:szCs w:val="21"/>
          <w:lang w:val="sq-AL"/>
        </w:rPr>
        <w:t xml:space="preserve">, </w:t>
      </w:r>
      <w:r w:rsidRPr="00F402E7">
        <w:rPr>
          <w:i/>
          <w:sz w:val="21"/>
          <w:szCs w:val="21"/>
          <w:lang w:val="sq-AL"/>
        </w:rPr>
        <w:t>Hippophaea rhamnoides</w:t>
      </w:r>
      <w:r w:rsidRPr="00F402E7">
        <w:rPr>
          <w:sz w:val="21"/>
          <w:szCs w:val="21"/>
          <w:lang w:val="sq-AL"/>
        </w:rPr>
        <w:t xml:space="preserve">, </w:t>
      </w:r>
      <w:r w:rsidRPr="00F402E7">
        <w:rPr>
          <w:i/>
          <w:sz w:val="21"/>
          <w:szCs w:val="21"/>
          <w:lang w:val="sq-AL"/>
        </w:rPr>
        <w:t>Cerastium eriophorum</w:t>
      </w:r>
      <w:r w:rsidRPr="00F402E7">
        <w:rPr>
          <w:sz w:val="21"/>
          <w:szCs w:val="21"/>
          <w:lang w:val="sq-AL"/>
        </w:rPr>
        <w:t xml:space="preserve">  etj. Në vendin tonë ka zona që kanë një biodiversitet mjaft të lartë, por nuk </w:t>
      </w:r>
      <w:r w:rsidR="00BB18D5" w:rsidRPr="00F402E7">
        <w:rPr>
          <w:rFonts w:ascii="Times New Roman" w:hAnsi="Times New Roman" w:cs="Times New Roman"/>
          <w:sz w:val="21"/>
          <w:szCs w:val="21"/>
          <w:lang w:val="sq-AL"/>
        </w:rPr>
        <w:t>kanë</w:t>
      </w:r>
      <w:r w:rsidRPr="00F402E7">
        <w:rPr>
          <w:sz w:val="21"/>
          <w:szCs w:val="21"/>
          <w:lang w:val="sq-AL"/>
        </w:rPr>
        <w:t xml:space="preserve"> asnjë status mbrojtje. I </w:t>
      </w:r>
      <w:r w:rsidRPr="00F402E7">
        <w:rPr>
          <w:rFonts w:ascii="Times New Roman" w:hAnsi="Times New Roman" w:cs="Times New Roman"/>
          <w:sz w:val="21"/>
          <w:szCs w:val="21"/>
          <w:lang w:val="sq-AL"/>
        </w:rPr>
        <w:t>tillё</w:t>
      </w:r>
      <w:r w:rsidRPr="00F402E7">
        <w:rPr>
          <w:sz w:val="21"/>
          <w:szCs w:val="21"/>
          <w:lang w:val="sq-AL"/>
        </w:rPr>
        <w:t xml:space="preserve"> është rasti i Shishtavecit, q</w:t>
      </w:r>
      <w:r w:rsidRPr="00F402E7">
        <w:rPr>
          <w:rFonts w:ascii="Times New Roman" w:hAnsi="Times New Roman" w:cs="Times New Roman"/>
          <w:sz w:val="21"/>
          <w:szCs w:val="21"/>
          <w:lang w:val="sq-AL"/>
        </w:rPr>
        <w:t>ё</w:t>
      </w:r>
      <w:r w:rsidRPr="00F402E7">
        <w:rPr>
          <w:sz w:val="21"/>
          <w:szCs w:val="21"/>
          <w:lang w:val="sq-AL"/>
        </w:rPr>
        <w:t xml:space="preserve"> jo vetëm nuk ka asnjë status mbrojtjeje, por vërehet se n</w:t>
      </w:r>
      <w:r w:rsidRPr="00F402E7">
        <w:rPr>
          <w:rFonts w:ascii="Times New Roman" w:hAnsi="Times New Roman" w:cs="Times New Roman"/>
          <w:sz w:val="21"/>
          <w:szCs w:val="21"/>
          <w:lang w:val="sq-AL"/>
        </w:rPr>
        <w:t>ё</w:t>
      </w:r>
      <w:r w:rsidRPr="00F402E7">
        <w:rPr>
          <w:sz w:val="21"/>
          <w:szCs w:val="21"/>
          <w:lang w:val="sq-AL"/>
        </w:rPr>
        <w:t xml:space="preserve"> </w:t>
      </w:r>
      <w:r w:rsidR="00BB18D5" w:rsidRPr="00F402E7">
        <w:rPr>
          <w:sz w:val="21"/>
          <w:szCs w:val="21"/>
          <w:lang w:val="sq-AL"/>
        </w:rPr>
        <w:t xml:space="preserve">të </w:t>
      </w:r>
      <w:r w:rsidRPr="00F402E7">
        <w:rPr>
          <w:sz w:val="21"/>
          <w:szCs w:val="21"/>
          <w:lang w:val="sq-AL"/>
        </w:rPr>
        <w:t>gjithë rrethin e Kuk</w:t>
      </w:r>
      <w:r w:rsidRPr="00F402E7">
        <w:rPr>
          <w:rFonts w:ascii="Times New Roman" w:hAnsi="Times New Roman" w:cs="Times New Roman"/>
          <w:sz w:val="21"/>
          <w:szCs w:val="21"/>
          <w:lang w:val="sq-AL"/>
        </w:rPr>
        <w:t>ё</w:t>
      </w:r>
      <w:r w:rsidRPr="00F402E7">
        <w:rPr>
          <w:sz w:val="21"/>
          <w:szCs w:val="21"/>
          <w:lang w:val="sq-AL"/>
        </w:rPr>
        <w:t>sit nuk ka asnjë zonë me status të till</w:t>
      </w:r>
      <w:r w:rsidRPr="00F402E7">
        <w:rPr>
          <w:rFonts w:ascii="Times New Roman" w:hAnsi="Times New Roman" w:cs="Times New Roman"/>
          <w:sz w:val="21"/>
          <w:szCs w:val="21"/>
          <w:lang w:val="sq-AL"/>
        </w:rPr>
        <w:t>ё</w:t>
      </w:r>
      <w:r w:rsidRPr="00F402E7">
        <w:rPr>
          <w:sz w:val="21"/>
          <w:szCs w:val="21"/>
          <w:lang w:val="sq-AL"/>
        </w:rPr>
        <w:t>. Shishtaveci, duke filluar q</w:t>
      </w:r>
      <w:r w:rsidRPr="00F402E7">
        <w:rPr>
          <w:rFonts w:ascii="Times New Roman" w:hAnsi="Times New Roman" w:cs="Times New Roman"/>
          <w:sz w:val="21"/>
          <w:szCs w:val="21"/>
          <w:lang w:val="sq-AL"/>
        </w:rPr>
        <w:t>ё</w:t>
      </w:r>
      <w:r w:rsidRPr="00F402E7">
        <w:rPr>
          <w:sz w:val="21"/>
          <w:szCs w:val="21"/>
          <w:lang w:val="sq-AL"/>
        </w:rPr>
        <w:t xml:space="preserve"> nga Gryka e Vanajve, do të ishte një rast mjaft kuptimplot</w:t>
      </w:r>
      <w:r w:rsidRPr="00F402E7">
        <w:rPr>
          <w:rFonts w:ascii="Times New Roman" w:hAnsi="Times New Roman" w:cs="Times New Roman"/>
          <w:sz w:val="21"/>
          <w:szCs w:val="21"/>
          <w:lang w:val="sq-AL"/>
        </w:rPr>
        <w:t>ё</w:t>
      </w:r>
      <w:r w:rsidRPr="00F402E7">
        <w:rPr>
          <w:sz w:val="21"/>
          <w:szCs w:val="21"/>
          <w:lang w:val="sq-AL"/>
        </w:rPr>
        <w:t>,që mund ta meritonte këtë status (</w:t>
      </w:r>
      <w:r w:rsidR="00B923B8" w:rsidRPr="00F402E7">
        <w:rPr>
          <w:sz w:val="21"/>
          <w:szCs w:val="21"/>
          <w:lang w:val="sq-AL"/>
        </w:rPr>
        <w:t>p.sh.</w:t>
      </w:r>
      <w:r w:rsidRPr="00F402E7">
        <w:rPr>
          <w:sz w:val="21"/>
          <w:szCs w:val="21"/>
          <w:lang w:val="sq-AL"/>
        </w:rPr>
        <w:t xml:space="preserve">. Kateg. VI- Zonë </w:t>
      </w:r>
      <w:r w:rsidR="00BB18D5" w:rsidRPr="00F402E7">
        <w:rPr>
          <w:sz w:val="21"/>
          <w:szCs w:val="21"/>
          <w:lang w:val="sq-AL"/>
        </w:rPr>
        <w:t xml:space="preserve">e mbrojtur e peizazheve të menaxhuara në zonë </w:t>
      </w:r>
      <w:r w:rsidRPr="00F402E7">
        <w:rPr>
          <w:sz w:val="21"/>
          <w:szCs w:val="21"/>
          <w:lang w:val="sq-AL"/>
        </w:rPr>
        <w:t xml:space="preserve">me përdorim të </w:t>
      </w:r>
      <w:r w:rsidRPr="00F402E7">
        <w:rPr>
          <w:rFonts w:ascii="Times New Roman" w:hAnsi="Times New Roman" w:cs="Times New Roman"/>
          <w:sz w:val="21"/>
          <w:szCs w:val="21"/>
          <w:lang w:val="sq-AL"/>
        </w:rPr>
        <w:t>shumёfishtё</w:t>
      </w:r>
      <w:r w:rsidRPr="00F402E7">
        <w:rPr>
          <w:sz w:val="21"/>
          <w:szCs w:val="21"/>
          <w:lang w:val="sq-AL"/>
        </w:rPr>
        <w:t>). Kjo do të ndihmonte sigurisht n</w:t>
      </w:r>
      <w:r w:rsidRPr="00F402E7">
        <w:rPr>
          <w:rFonts w:ascii="Times New Roman" w:hAnsi="Times New Roman" w:cs="Times New Roman"/>
          <w:sz w:val="21"/>
          <w:szCs w:val="21"/>
          <w:lang w:val="sq-AL"/>
        </w:rPr>
        <w:t>ё</w:t>
      </w:r>
      <w:r w:rsidRPr="00F402E7">
        <w:rPr>
          <w:sz w:val="21"/>
          <w:szCs w:val="21"/>
          <w:lang w:val="sq-AL"/>
        </w:rPr>
        <w:t xml:space="preserve"> mbrojtjen e biodiversitetit të lartë, q</w:t>
      </w:r>
      <w:r w:rsidRPr="00F402E7">
        <w:rPr>
          <w:rFonts w:ascii="Times New Roman" w:hAnsi="Times New Roman" w:cs="Times New Roman"/>
          <w:sz w:val="21"/>
          <w:szCs w:val="21"/>
          <w:lang w:val="sq-AL"/>
        </w:rPr>
        <w:t>ё</w:t>
      </w:r>
      <w:r w:rsidRPr="00F402E7">
        <w:rPr>
          <w:sz w:val="21"/>
          <w:szCs w:val="21"/>
          <w:lang w:val="sq-AL"/>
        </w:rPr>
        <w:t xml:space="preserve"> kjo zonë zotëron dhe </w:t>
      </w:r>
      <w:r w:rsidR="00BB18D5" w:rsidRPr="00F402E7">
        <w:rPr>
          <w:sz w:val="21"/>
          <w:szCs w:val="21"/>
          <w:lang w:val="sq-AL"/>
        </w:rPr>
        <w:t>v</w:t>
      </w:r>
      <w:r w:rsidR="00BB18D5" w:rsidRPr="00F402E7">
        <w:rPr>
          <w:rFonts w:ascii="Times New Roman" w:hAnsi="Times New Roman" w:cs="Times New Roman"/>
          <w:sz w:val="21"/>
          <w:szCs w:val="21"/>
          <w:lang w:val="sq-AL"/>
        </w:rPr>
        <w:t>ë</w:t>
      </w:r>
      <w:r w:rsidR="00BB18D5" w:rsidRPr="00F402E7">
        <w:rPr>
          <w:sz w:val="21"/>
          <w:szCs w:val="21"/>
          <w:lang w:val="sq-AL"/>
        </w:rPr>
        <w:t>nien</w:t>
      </w:r>
      <w:r w:rsidRPr="00F402E7">
        <w:rPr>
          <w:sz w:val="21"/>
          <w:szCs w:val="21"/>
          <w:lang w:val="sq-AL"/>
        </w:rPr>
        <w:t xml:space="preserve"> e saj n</w:t>
      </w:r>
      <w:r w:rsidRPr="00F402E7">
        <w:rPr>
          <w:rFonts w:ascii="Times New Roman" w:hAnsi="Times New Roman" w:cs="Times New Roman"/>
          <w:sz w:val="21"/>
          <w:szCs w:val="21"/>
          <w:lang w:val="sq-AL"/>
        </w:rPr>
        <w:t>ё</w:t>
      </w:r>
      <w:r w:rsidRPr="00F402E7">
        <w:rPr>
          <w:sz w:val="21"/>
          <w:szCs w:val="21"/>
          <w:lang w:val="sq-AL"/>
        </w:rPr>
        <w:t xml:space="preserve"> shërbim të një mase </w:t>
      </w:r>
      <w:r w:rsidRPr="00F402E7">
        <w:rPr>
          <w:rFonts w:ascii="Times New Roman" w:hAnsi="Times New Roman" w:cs="Times New Roman"/>
          <w:sz w:val="21"/>
          <w:szCs w:val="21"/>
          <w:lang w:val="sq-AL"/>
        </w:rPr>
        <w:t>mё</w:t>
      </w:r>
      <w:r w:rsidRPr="00F402E7">
        <w:rPr>
          <w:sz w:val="21"/>
          <w:szCs w:val="21"/>
          <w:lang w:val="sq-AL"/>
        </w:rPr>
        <w:t xml:space="preserve"> të </w:t>
      </w:r>
      <w:r w:rsidRPr="00F402E7">
        <w:rPr>
          <w:rFonts w:ascii="Times New Roman" w:hAnsi="Times New Roman" w:cs="Times New Roman"/>
          <w:sz w:val="21"/>
          <w:szCs w:val="21"/>
          <w:lang w:val="sq-AL"/>
        </w:rPr>
        <w:t>gjerё</w:t>
      </w:r>
      <w:r w:rsidRPr="00F402E7">
        <w:rPr>
          <w:sz w:val="21"/>
          <w:szCs w:val="21"/>
          <w:lang w:val="sq-AL"/>
        </w:rPr>
        <w:t xml:space="preserve"> e </w:t>
      </w:r>
      <w:r w:rsidRPr="00F402E7">
        <w:rPr>
          <w:rFonts w:ascii="Times New Roman" w:hAnsi="Times New Roman" w:cs="Times New Roman"/>
          <w:sz w:val="21"/>
          <w:szCs w:val="21"/>
          <w:lang w:val="sq-AL"/>
        </w:rPr>
        <w:t>mё</w:t>
      </w:r>
      <w:r w:rsidRPr="00F402E7">
        <w:rPr>
          <w:sz w:val="21"/>
          <w:szCs w:val="21"/>
          <w:lang w:val="sq-AL"/>
        </w:rPr>
        <w:t xml:space="preserve"> të specializuar.</w:t>
      </w:r>
    </w:p>
    <w:p w:rsidR="00875D6F" w:rsidRPr="00F402E7" w:rsidRDefault="00730980" w:rsidP="00F402E7">
      <w:pPr>
        <w:pStyle w:val="Paragrafi"/>
        <w:rPr>
          <w:sz w:val="21"/>
          <w:szCs w:val="21"/>
          <w:lang w:val="sq-AL"/>
        </w:rPr>
      </w:pPr>
      <w:r w:rsidRPr="00F402E7">
        <w:rPr>
          <w:sz w:val="21"/>
          <w:szCs w:val="21"/>
          <w:lang w:val="sq-AL"/>
        </w:rPr>
        <w:t>Për sa</w:t>
      </w:r>
      <w:r w:rsidR="003E2A2C" w:rsidRPr="00F402E7">
        <w:rPr>
          <w:sz w:val="21"/>
          <w:szCs w:val="21"/>
          <w:lang w:val="sq-AL"/>
        </w:rPr>
        <w:t xml:space="preserve"> i pë</w:t>
      </w:r>
      <w:r w:rsidR="009F6BA3" w:rsidRPr="00F402E7">
        <w:rPr>
          <w:sz w:val="21"/>
          <w:szCs w:val="21"/>
          <w:lang w:val="sq-AL"/>
        </w:rPr>
        <w:t>rket mënyrës së</w:t>
      </w:r>
      <w:r w:rsidR="00875D6F" w:rsidRPr="00F402E7">
        <w:rPr>
          <w:sz w:val="21"/>
          <w:szCs w:val="21"/>
          <w:lang w:val="sq-AL"/>
        </w:rPr>
        <w:t xml:space="preserve"> menaxhimit, ai vështirë të konsiderohet si mbështetje e zhvillimit të qëndrueshëm. Thuajse</w:t>
      </w:r>
      <w:r w:rsidR="009F6BA3" w:rsidRPr="00F402E7">
        <w:rPr>
          <w:sz w:val="21"/>
          <w:szCs w:val="21"/>
          <w:lang w:val="sq-AL"/>
        </w:rPr>
        <w:t xml:space="preserve"> në të gjitha vendet banorët vendas janë të lirë të marrin nga natyra </w:t>
      </w:r>
      <w:r w:rsidR="001C2980" w:rsidRPr="00F402E7">
        <w:rPr>
          <w:sz w:val="21"/>
          <w:szCs w:val="21"/>
          <w:lang w:val="sq-AL"/>
        </w:rPr>
        <w:t>ç</w:t>
      </w:r>
      <w:r w:rsidR="009F6BA3" w:rsidRPr="00F402E7">
        <w:rPr>
          <w:sz w:val="21"/>
          <w:szCs w:val="21"/>
          <w:lang w:val="sq-AL"/>
        </w:rPr>
        <w:t>të kenë nevojë, të zhvillojnë një pjesë</w:t>
      </w:r>
      <w:r w:rsidR="00875D6F" w:rsidRPr="00F402E7">
        <w:rPr>
          <w:sz w:val="21"/>
          <w:szCs w:val="21"/>
          <w:lang w:val="sq-AL"/>
        </w:rPr>
        <w:t xml:space="preserve"> të mirë të veprimtariv</w:t>
      </w:r>
      <w:r w:rsidR="009F6BA3" w:rsidRPr="00F402E7">
        <w:rPr>
          <w:sz w:val="21"/>
          <w:szCs w:val="21"/>
          <w:lang w:val="sq-AL"/>
        </w:rPr>
        <w:t>e të tyre jetësore (prerje drurësh, kullotje, turizë</w:t>
      </w:r>
      <w:r w:rsidR="00875D6F" w:rsidRPr="00F402E7">
        <w:rPr>
          <w:sz w:val="21"/>
          <w:szCs w:val="21"/>
          <w:lang w:val="sq-AL"/>
        </w:rPr>
        <w:t xml:space="preserve">m spontan, zjarre), por bashkërendimi me strukturat </w:t>
      </w:r>
      <w:r w:rsidR="00BB18D5" w:rsidRPr="00F402E7">
        <w:rPr>
          <w:sz w:val="21"/>
          <w:szCs w:val="21"/>
          <w:lang w:val="sq-AL"/>
        </w:rPr>
        <w:t>shtet</w:t>
      </w:r>
      <w:r w:rsidR="00BB18D5" w:rsidRPr="00F402E7">
        <w:rPr>
          <w:rFonts w:ascii="Times New Roman" w:hAnsi="Times New Roman" w:cs="Times New Roman"/>
          <w:sz w:val="21"/>
          <w:szCs w:val="21"/>
          <w:lang w:val="sq-AL"/>
        </w:rPr>
        <w:t>ë</w:t>
      </w:r>
      <w:r w:rsidR="00BB18D5" w:rsidRPr="00F402E7">
        <w:rPr>
          <w:sz w:val="21"/>
          <w:szCs w:val="21"/>
          <w:lang w:val="sq-AL"/>
        </w:rPr>
        <w:t>rore</w:t>
      </w:r>
      <w:r w:rsidR="00875D6F" w:rsidRPr="00F402E7">
        <w:rPr>
          <w:sz w:val="21"/>
          <w:szCs w:val="21"/>
          <w:lang w:val="sq-AL"/>
        </w:rPr>
        <w:t xml:space="preserve"> vendase</w:t>
      </w:r>
      <w:r w:rsidR="009F6BA3" w:rsidRPr="00F402E7">
        <w:rPr>
          <w:sz w:val="21"/>
          <w:szCs w:val="21"/>
          <w:lang w:val="sq-AL"/>
        </w:rPr>
        <w:t>, lë</w:t>
      </w:r>
      <w:r w:rsidR="00875D6F" w:rsidRPr="00F402E7">
        <w:rPr>
          <w:sz w:val="21"/>
          <w:szCs w:val="21"/>
          <w:lang w:val="sq-AL"/>
        </w:rPr>
        <w:t xml:space="preserve"> shumë</w:t>
      </w:r>
      <w:r w:rsidR="009F6BA3" w:rsidRPr="00F402E7">
        <w:rPr>
          <w:sz w:val="21"/>
          <w:szCs w:val="21"/>
          <w:lang w:val="sq-AL"/>
        </w:rPr>
        <w:t xml:space="preserve"> për të dëshiruar. Evidentimi më</w:t>
      </w:r>
      <w:r w:rsidR="00875D6F" w:rsidRPr="00F402E7">
        <w:rPr>
          <w:sz w:val="21"/>
          <w:szCs w:val="21"/>
          <w:lang w:val="sq-AL"/>
        </w:rPr>
        <w:t xml:space="preserve"> i detajuar i biodiversitetit dhe vlerave të tij, si dhe kombi</w:t>
      </w:r>
      <w:r w:rsidR="009F6BA3" w:rsidRPr="00F402E7">
        <w:rPr>
          <w:sz w:val="21"/>
          <w:szCs w:val="21"/>
          <w:lang w:val="sq-AL"/>
        </w:rPr>
        <w:t>nimi i tyre me nevojat dhe mundësitë</w:t>
      </w:r>
      <w:r w:rsidR="00875D6F" w:rsidRPr="00F402E7">
        <w:rPr>
          <w:sz w:val="21"/>
          <w:szCs w:val="21"/>
          <w:lang w:val="sq-AL"/>
        </w:rPr>
        <w:t xml:space="preserve"> e zhvillimit të popu</w:t>
      </w:r>
      <w:r w:rsidR="009F6BA3" w:rsidRPr="00F402E7">
        <w:rPr>
          <w:sz w:val="21"/>
          <w:szCs w:val="21"/>
          <w:lang w:val="sq-AL"/>
        </w:rPr>
        <w:t>llsive respektive lokale, dhe përfshirja e tij në</w:t>
      </w:r>
      <w:r w:rsidR="00875D6F" w:rsidRPr="00F402E7">
        <w:rPr>
          <w:sz w:val="21"/>
          <w:szCs w:val="21"/>
          <w:lang w:val="sq-AL"/>
        </w:rPr>
        <w:t xml:space="preserve"> plane</w:t>
      </w:r>
      <w:r w:rsidR="009F6BA3" w:rsidRPr="00F402E7">
        <w:rPr>
          <w:sz w:val="21"/>
          <w:szCs w:val="21"/>
          <w:lang w:val="sq-AL"/>
        </w:rPr>
        <w:t>t e menaxhimit, është një detyrë</w:t>
      </w:r>
      <w:r w:rsidR="00875D6F" w:rsidRPr="00F402E7">
        <w:rPr>
          <w:sz w:val="21"/>
          <w:szCs w:val="21"/>
          <w:lang w:val="sq-AL"/>
        </w:rPr>
        <w:t xml:space="preserve"> priorit</w:t>
      </w:r>
      <w:r w:rsidR="009F6BA3" w:rsidRPr="00F402E7">
        <w:rPr>
          <w:sz w:val="21"/>
          <w:szCs w:val="21"/>
          <w:lang w:val="sq-AL"/>
        </w:rPr>
        <w:t xml:space="preserve">are dhe do të ndihmonte shumë në </w:t>
      </w:r>
      <w:r w:rsidR="0022125D" w:rsidRPr="00F402E7">
        <w:rPr>
          <w:sz w:val="21"/>
          <w:szCs w:val="21"/>
          <w:lang w:val="sq-AL"/>
        </w:rPr>
        <w:t>p</w:t>
      </w:r>
      <w:r w:rsidR="009F6BA3" w:rsidRPr="00F402E7">
        <w:rPr>
          <w:sz w:val="21"/>
          <w:szCs w:val="21"/>
          <w:lang w:val="sq-AL"/>
        </w:rPr>
        <w:t>ërmirësimin e jetë</w:t>
      </w:r>
      <w:r w:rsidR="0022125D" w:rsidRPr="00F402E7">
        <w:rPr>
          <w:sz w:val="21"/>
          <w:szCs w:val="21"/>
          <w:lang w:val="sq-AL"/>
        </w:rPr>
        <w:t>s në këto zona. Disa nga kë</w:t>
      </w:r>
      <w:r w:rsidR="00875D6F" w:rsidRPr="00F402E7">
        <w:rPr>
          <w:sz w:val="21"/>
          <w:szCs w:val="21"/>
          <w:lang w:val="sq-AL"/>
        </w:rPr>
        <w:t xml:space="preserve">to </w:t>
      </w:r>
      <w:r w:rsidR="009F6BA3" w:rsidRPr="00F402E7">
        <w:rPr>
          <w:sz w:val="21"/>
          <w:szCs w:val="21"/>
          <w:lang w:val="sq-AL"/>
        </w:rPr>
        <w:t>zona janë relativisht larg rrugë</w:t>
      </w:r>
      <w:r w:rsidR="00875D6F" w:rsidRPr="00F402E7">
        <w:rPr>
          <w:sz w:val="21"/>
          <w:szCs w:val="21"/>
          <w:lang w:val="sq-AL"/>
        </w:rPr>
        <w:t xml:space="preserve">ve të komunikimit (sidomos </w:t>
      </w:r>
      <w:r w:rsidR="00875D6F" w:rsidRPr="00F402E7">
        <w:rPr>
          <w:i/>
          <w:sz w:val="21"/>
          <w:szCs w:val="21"/>
          <w:lang w:val="sq-AL"/>
        </w:rPr>
        <w:t>Korabi, Shishtaveci, Povelça</w:t>
      </w:r>
      <w:r w:rsidR="0022125D" w:rsidRPr="00F402E7">
        <w:rPr>
          <w:sz w:val="21"/>
          <w:szCs w:val="21"/>
          <w:lang w:val="sq-AL"/>
        </w:rPr>
        <w:t>). Kjo çon në pakë</w:t>
      </w:r>
      <w:r w:rsidR="00875D6F" w:rsidRPr="00F402E7">
        <w:rPr>
          <w:sz w:val="21"/>
          <w:szCs w:val="21"/>
          <w:lang w:val="sq-AL"/>
        </w:rPr>
        <w:t>simin e mundësiv</w:t>
      </w:r>
      <w:r w:rsidR="0022125D" w:rsidRPr="00F402E7">
        <w:rPr>
          <w:sz w:val="21"/>
          <w:szCs w:val="21"/>
          <w:lang w:val="sq-AL"/>
        </w:rPr>
        <w:t>e të jetës normale të popullsisë</w:t>
      </w:r>
      <w:r w:rsidR="00875D6F" w:rsidRPr="00F402E7">
        <w:rPr>
          <w:sz w:val="21"/>
          <w:szCs w:val="21"/>
          <w:lang w:val="sq-AL"/>
        </w:rPr>
        <w:t xml:space="preserve"> vendase dhe orientimin e tyre drejt burimeve natyror</w:t>
      </w:r>
      <w:r w:rsidR="0022125D" w:rsidRPr="00F402E7">
        <w:rPr>
          <w:sz w:val="21"/>
          <w:szCs w:val="21"/>
          <w:lang w:val="sq-AL"/>
        </w:rPr>
        <w:t>e, si dhe shfrytëzimin e tyre në mënyrë</w:t>
      </w:r>
      <w:r w:rsidR="00875D6F" w:rsidRPr="00F402E7">
        <w:rPr>
          <w:sz w:val="21"/>
          <w:szCs w:val="21"/>
          <w:lang w:val="sq-AL"/>
        </w:rPr>
        <w:t xml:space="preserve"> kaotike. Për këtë arsye, zhvillimi i infra</w:t>
      </w:r>
      <w:r w:rsidR="0022125D" w:rsidRPr="00F402E7">
        <w:rPr>
          <w:sz w:val="21"/>
          <w:szCs w:val="21"/>
          <w:lang w:val="sq-AL"/>
        </w:rPr>
        <w:t xml:space="preserve">strukturës do të ishte një </w:t>
      </w:r>
      <w:r w:rsidR="00BB18D5" w:rsidRPr="00F402E7">
        <w:rPr>
          <w:rFonts w:ascii="Times New Roman" w:hAnsi="Times New Roman" w:cs="Times New Roman"/>
          <w:sz w:val="21"/>
          <w:szCs w:val="21"/>
          <w:lang w:val="sq-AL"/>
        </w:rPr>
        <w:t>ndihmë</w:t>
      </w:r>
      <w:r w:rsidR="0022125D" w:rsidRPr="00F402E7">
        <w:rPr>
          <w:sz w:val="21"/>
          <w:szCs w:val="21"/>
          <w:lang w:val="sq-AL"/>
        </w:rPr>
        <w:t xml:space="preserve"> shumë</w:t>
      </w:r>
      <w:r w:rsidR="00875D6F" w:rsidRPr="00F402E7">
        <w:rPr>
          <w:sz w:val="21"/>
          <w:szCs w:val="21"/>
          <w:lang w:val="sq-AL"/>
        </w:rPr>
        <w:t xml:space="preserve"> e mirë për “transportimin e vlera</w:t>
      </w:r>
      <w:r w:rsidR="0022125D" w:rsidRPr="00F402E7">
        <w:rPr>
          <w:sz w:val="21"/>
          <w:szCs w:val="21"/>
          <w:lang w:val="sq-AL"/>
        </w:rPr>
        <w:t>ve”, midis tyre edhe të atyre që</w:t>
      </w:r>
      <w:r w:rsidR="00875D6F" w:rsidRPr="00F402E7">
        <w:rPr>
          <w:sz w:val="21"/>
          <w:szCs w:val="21"/>
          <w:lang w:val="sq-AL"/>
        </w:rPr>
        <w:t xml:space="preserve"> lidhen me biodiversitetin, dhe zhvillimin e </w:t>
      </w:r>
      <w:r w:rsidR="00875D6F" w:rsidRPr="00F402E7">
        <w:rPr>
          <w:rFonts w:ascii="Times New Roman" w:hAnsi="Times New Roman" w:cs="Times New Roman"/>
          <w:sz w:val="21"/>
          <w:szCs w:val="21"/>
          <w:lang w:val="sq-AL"/>
        </w:rPr>
        <w:t>qёndruesh</w:t>
      </w:r>
      <w:r w:rsidR="0022125D" w:rsidRPr="00F402E7">
        <w:rPr>
          <w:rFonts w:ascii="Times New Roman" w:hAnsi="Times New Roman" w:cs="Times New Roman"/>
          <w:sz w:val="21"/>
          <w:szCs w:val="21"/>
          <w:lang w:val="sq-AL"/>
        </w:rPr>
        <w:t>ёm</w:t>
      </w:r>
      <w:r w:rsidR="0022125D" w:rsidRPr="00F402E7">
        <w:rPr>
          <w:sz w:val="21"/>
          <w:szCs w:val="21"/>
          <w:lang w:val="sq-AL"/>
        </w:rPr>
        <w:t xml:space="preserve"> në përgjithësi. Nga ana tjetër, projektimi i </w:t>
      </w:r>
      <w:r w:rsidR="00BB18D5" w:rsidRPr="00F402E7">
        <w:rPr>
          <w:rFonts w:ascii="Times New Roman" w:hAnsi="Times New Roman" w:cs="Times New Roman"/>
          <w:sz w:val="21"/>
          <w:szCs w:val="21"/>
          <w:lang w:val="sq-AL"/>
        </w:rPr>
        <w:t>këtyre</w:t>
      </w:r>
      <w:r w:rsidR="0022125D" w:rsidRPr="00F402E7">
        <w:rPr>
          <w:sz w:val="21"/>
          <w:szCs w:val="21"/>
          <w:lang w:val="sq-AL"/>
        </w:rPr>
        <w:t xml:space="preserve"> rrugëve duhet të jetë</w:t>
      </w:r>
      <w:r w:rsidR="00875D6F" w:rsidRPr="00F402E7">
        <w:rPr>
          <w:sz w:val="21"/>
          <w:szCs w:val="21"/>
          <w:lang w:val="sq-AL"/>
        </w:rPr>
        <w:t xml:space="preserve"> i studiuar, dhe të </w:t>
      </w:r>
      <w:r w:rsidR="00875D6F" w:rsidRPr="00F402E7">
        <w:rPr>
          <w:rFonts w:ascii="Times New Roman" w:hAnsi="Times New Roman" w:cs="Times New Roman"/>
          <w:sz w:val="21"/>
          <w:szCs w:val="21"/>
          <w:lang w:val="sq-AL"/>
        </w:rPr>
        <w:t>marrё</w:t>
      </w:r>
      <w:r w:rsidR="00875D6F" w:rsidRPr="00F402E7">
        <w:rPr>
          <w:sz w:val="21"/>
          <w:szCs w:val="21"/>
          <w:lang w:val="sq-AL"/>
        </w:rPr>
        <w:t xml:space="preserve"> parasysh edhe ndikimin </w:t>
      </w:r>
      <w:r w:rsidR="0022125D" w:rsidRPr="00F402E7">
        <w:rPr>
          <w:sz w:val="21"/>
          <w:szCs w:val="21"/>
          <w:lang w:val="sq-AL"/>
        </w:rPr>
        <w:t xml:space="preserve">e tyre </w:t>
      </w:r>
      <w:r w:rsidR="0022125D" w:rsidRPr="00F402E7">
        <w:rPr>
          <w:rFonts w:ascii="Times New Roman" w:hAnsi="Times New Roman" w:cs="Times New Roman"/>
          <w:sz w:val="21"/>
          <w:szCs w:val="21"/>
          <w:lang w:val="sq-AL"/>
        </w:rPr>
        <w:t>nё</w:t>
      </w:r>
      <w:r w:rsidR="0022125D" w:rsidRPr="00F402E7">
        <w:rPr>
          <w:sz w:val="21"/>
          <w:szCs w:val="21"/>
          <w:lang w:val="sq-AL"/>
        </w:rPr>
        <w:t xml:space="preserve"> biodiversitet. I tillë është rasti i </w:t>
      </w:r>
      <w:r w:rsidR="00BB18D5" w:rsidRPr="00F402E7">
        <w:rPr>
          <w:sz w:val="21"/>
          <w:szCs w:val="21"/>
          <w:lang w:val="sq-AL"/>
        </w:rPr>
        <w:t>rrug</w:t>
      </w:r>
      <w:r w:rsidR="00BB18D5" w:rsidRPr="00F402E7">
        <w:rPr>
          <w:rFonts w:ascii="Times New Roman" w:hAnsi="Times New Roman" w:cs="Times New Roman"/>
          <w:sz w:val="21"/>
          <w:szCs w:val="21"/>
          <w:lang w:val="sq-AL"/>
        </w:rPr>
        <w:t>ë</w:t>
      </w:r>
      <w:r w:rsidR="00BB18D5" w:rsidRPr="00F402E7">
        <w:rPr>
          <w:sz w:val="21"/>
          <w:szCs w:val="21"/>
          <w:lang w:val="sq-AL"/>
        </w:rPr>
        <w:t>s</w:t>
      </w:r>
      <w:r w:rsidR="0022125D" w:rsidRPr="00F402E7">
        <w:rPr>
          <w:sz w:val="21"/>
          <w:szCs w:val="21"/>
          <w:lang w:val="sq-AL"/>
        </w:rPr>
        <w:t xml:space="preserve"> kombë</w:t>
      </w:r>
      <w:r w:rsidR="00875D6F" w:rsidRPr="00F402E7">
        <w:rPr>
          <w:sz w:val="21"/>
          <w:szCs w:val="21"/>
          <w:lang w:val="sq-AL"/>
        </w:rPr>
        <w:t xml:space="preserve">tare </w:t>
      </w:r>
      <w:r w:rsidR="00875D6F" w:rsidRPr="00F402E7">
        <w:rPr>
          <w:i/>
          <w:sz w:val="21"/>
          <w:szCs w:val="21"/>
          <w:lang w:val="sq-AL"/>
        </w:rPr>
        <w:t>Kardhiq – Delvin</w:t>
      </w:r>
      <w:r w:rsidR="0022125D" w:rsidRPr="00F402E7">
        <w:rPr>
          <w:i/>
          <w:sz w:val="21"/>
          <w:szCs w:val="21"/>
          <w:lang w:val="sq-AL"/>
        </w:rPr>
        <w:t>ë</w:t>
      </w:r>
      <w:r w:rsidR="00875D6F" w:rsidRPr="00F402E7">
        <w:rPr>
          <w:sz w:val="21"/>
          <w:szCs w:val="21"/>
          <w:lang w:val="sq-AL"/>
        </w:rPr>
        <w:t>, e cila kalon n</w:t>
      </w:r>
      <w:r w:rsidR="00875D6F" w:rsidRPr="00F402E7">
        <w:rPr>
          <w:rFonts w:ascii="Times New Roman" w:hAnsi="Times New Roman" w:cs="Times New Roman"/>
          <w:sz w:val="21"/>
          <w:szCs w:val="21"/>
          <w:lang w:val="sq-AL"/>
        </w:rPr>
        <w:t>ё</w:t>
      </w:r>
      <w:r w:rsidR="00875D6F" w:rsidRPr="00F402E7">
        <w:rPr>
          <w:sz w:val="21"/>
          <w:szCs w:val="21"/>
          <w:lang w:val="sq-AL"/>
        </w:rPr>
        <w:t xml:space="preserve"> një korridor natyror me biodiversitet mjaft të lartë.</w:t>
      </w:r>
    </w:p>
    <w:p w:rsidR="00875D6F" w:rsidRPr="00F402E7" w:rsidRDefault="00BB18D5" w:rsidP="00F402E7">
      <w:pPr>
        <w:pStyle w:val="Paragrafi"/>
        <w:rPr>
          <w:sz w:val="21"/>
          <w:szCs w:val="21"/>
          <w:lang w:val="sq-AL"/>
        </w:rPr>
      </w:pPr>
      <w:r w:rsidRPr="00F402E7">
        <w:rPr>
          <w:sz w:val="21"/>
          <w:szCs w:val="21"/>
          <w:lang w:val="sq-AL"/>
        </w:rPr>
        <w:t>P</w:t>
      </w:r>
      <w:r w:rsidRPr="00F402E7">
        <w:rPr>
          <w:rFonts w:ascii="Times New Roman" w:hAnsi="Times New Roman" w:cs="Times New Roman"/>
          <w:sz w:val="21"/>
          <w:szCs w:val="21"/>
          <w:lang w:val="sq-AL"/>
        </w:rPr>
        <w:t>ë</w:t>
      </w:r>
      <w:r w:rsidRPr="00F402E7">
        <w:rPr>
          <w:sz w:val="21"/>
          <w:szCs w:val="21"/>
          <w:lang w:val="sq-AL"/>
        </w:rPr>
        <w:t>rgjithësisht</w:t>
      </w:r>
      <w:r w:rsidR="00875D6F" w:rsidRPr="00F402E7">
        <w:rPr>
          <w:sz w:val="21"/>
          <w:szCs w:val="21"/>
          <w:lang w:val="sq-AL"/>
        </w:rPr>
        <w:t>, pjesëmarrja e banorëve vendas në ruajtjen dhe mbrojtjen e biodiversitetit vlerësohet të jetë minimale. Kjo është shumë serioze dhe e mprehtë, sidomos në zonat e izoluara (</w:t>
      </w:r>
      <w:r w:rsidR="00875D6F" w:rsidRPr="00F402E7">
        <w:rPr>
          <w:i/>
          <w:sz w:val="21"/>
          <w:szCs w:val="21"/>
          <w:lang w:val="sq-AL"/>
        </w:rPr>
        <w:t>Korab, Shishtavec, Povelç</w:t>
      </w:r>
      <w:r w:rsidR="0022125D" w:rsidRPr="00F402E7">
        <w:rPr>
          <w:i/>
          <w:sz w:val="21"/>
          <w:szCs w:val="21"/>
          <w:lang w:val="sq-AL"/>
        </w:rPr>
        <w:t>ë</w:t>
      </w:r>
      <w:r w:rsidR="00875D6F" w:rsidRPr="00F402E7">
        <w:rPr>
          <w:sz w:val="21"/>
          <w:szCs w:val="21"/>
          <w:lang w:val="sq-AL"/>
        </w:rPr>
        <w:t>), ku banorët kanë pak mundësi të tjera zgjedhjeje. Në të kundërtën, veprimi i pakontrolluar i tyre do të jetë shkatër</w:t>
      </w:r>
      <w:r w:rsidRPr="00F402E7">
        <w:rPr>
          <w:sz w:val="21"/>
          <w:szCs w:val="21"/>
          <w:lang w:val="sq-AL"/>
        </w:rPr>
        <w:t>r</w:t>
      </w:r>
      <w:r w:rsidR="00875D6F" w:rsidRPr="00F402E7">
        <w:rPr>
          <w:sz w:val="21"/>
          <w:szCs w:val="21"/>
          <w:lang w:val="sq-AL"/>
        </w:rPr>
        <w:t>imtar, me pasoja si natyrore ashtu dhe sociale. Zbatimi korrekt i rregullave dhe përfshirja e popullsisë lokale në menaxhimin dhe zhvillimin e qëndrueshëm (pra dhe përfitimet), të këtyre burimeve natyrore, do të ishte mënyra më e mirë për ruajtjen e këtyre habitateve me vlerë. Nga ky këndvështrim,</w:t>
      </w:r>
      <w:r w:rsidR="00875D6F" w:rsidRPr="00F402E7">
        <w:rPr>
          <w:i/>
          <w:sz w:val="21"/>
          <w:szCs w:val="21"/>
          <w:lang w:val="sq-AL"/>
        </w:rPr>
        <w:t xml:space="preserve"> </w:t>
      </w:r>
      <w:r w:rsidR="00875D6F" w:rsidRPr="00F402E7">
        <w:rPr>
          <w:sz w:val="21"/>
          <w:szCs w:val="21"/>
          <w:lang w:val="sq-AL"/>
        </w:rPr>
        <w:t>vendet e përzgjedhura për zonën e</w:t>
      </w:r>
      <w:r w:rsidR="00875D6F" w:rsidRPr="00F402E7">
        <w:rPr>
          <w:i/>
          <w:sz w:val="21"/>
          <w:szCs w:val="21"/>
          <w:lang w:val="sq-AL"/>
        </w:rPr>
        <w:t xml:space="preserve"> Korç</w:t>
      </w:r>
      <w:r w:rsidR="00875D6F" w:rsidRPr="00F402E7">
        <w:rPr>
          <w:rFonts w:ascii="Times New Roman" w:hAnsi="Times New Roman" w:cs="Times New Roman"/>
          <w:i/>
          <w:sz w:val="21"/>
          <w:szCs w:val="21"/>
          <w:lang w:val="sq-AL"/>
        </w:rPr>
        <w:t>ё</w:t>
      </w:r>
      <w:r w:rsidR="00875D6F" w:rsidRPr="00F402E7">
        <w:rPr>
          <w:i/>
          <w:sz w:val="21"/>
          <w:szCs w:val="21"/>
          <w:lang w:val="sq-AL"/>
        </w:rPr>
        <w:t xml:space="preserve">s </w:t>
      </w:r>
      <w:r w:rsidR="00875D6F" w:rsidRPr="00F402E7">
        <w:rPr>
          <w:sz w:val="21"/>
          <w:szCs w:val="21"/>
          <w:lang w:val="sq-AL"/>
        </w:rPr>
        <w:t>mund të merren si s</w:t>
      </w:r>
      <w:r w:rsidR="00A96CEB" w:rsidRPr="00F402E7">
        <w:rPr>
          <w:sz w:val="21"/>
          <w:szCs w:val="21"/>
          <w:lang w:val="sq-AL"/>
        </w:rPr>
        <w:t>hembuj pozitiv, ndonëse jo të pë</w:t>
      </w:r>
      <w:r w:rsidR="00875D6F" w:rsidRPr="00F402E7">
        <w:rPr>
          <w:sz w:val="21"/>
          <w:szCs w:val="21"/>
          <w:lang w:val="sq-AL"/>
        </w:rPr>
        <w:t xml:space="preserve">rkryer. Thuajse </w:t>
      </w:r>
      <w:r w:rsidR="00875D6F" w:rsidRPr="00F402E7">
        <w:rPr>
          <w:rFonts w:ascii="Times New Roman" w:hAnsi="Times New Roman" w:cs="Times New Roman"/>
          <w:sz w:val="21"/>
          <w:szCs w:val="21"/>
          <w:lang w:val="sq-AL"/>
        </w:rPr>
        <w:t>nё</w:t>
      </w:r>
      <w:r w:rsidR="00875D6F" w:rsidRPr="00F402E7">
        <w:rPr>
          <w:sz w:val="21"/>
          <w:szCs w:val="21"/>
          <w:lang w:val="sq-AL"/>
        </w:rPr>
        <w:t xml:space="preserve"> të gjithë zonat e </w:t>
      </w:r>
      <w:r w:rsidR="00875D6F" w:rsidRPr="00F402E7">
        <w:rPr>
          <w:rFonts w:ascii="Times New Roman" w:hAnsi="Times New Roman" w:cs="Times New Roman"/>
          <w:sz w:val="21"/>
          <w:szCs w:val="21"/>
          <w:lang w:val="sq-AL"/>
        </w:rPr>
        <w:t>pёrzgjedhura</w:t>
      </w:r>
      <w:r w:rsidR="00875D6F" w:rsidRPr="00F402E7">
        <w:rPr>
          <w:sz w:val="21"/>
          <w:szCs w:val="21"/>
          <w:lang w:val="sq-AL"/>
        </w:rPr>
        <w:t xml:space="preserve"> ka (</w:t>
      </w:r>
      <w:r w:rsidR="00A96CEB" w:rsidRPr="00F402E7">
        <w:rPr>
          <w:i/>
          <w:sz w:val="21"/>
          <w:szCs w:val="21"/>
          <w:lang w:val="sq-AL"/>
        </w:rPr>
        <w:t>Boboshticë</w:t>
      </w:r>
      <w:r w:rsidR="00875D6F" w:rsidRPr="00F402E7">
        <w:rPr>
          <w:i/>
          <w:sz w:val="21"/>
          <w:szCs w:val="21"/>
          <w:lang w:val="sq-AL"/>
        </w:rPr>
        <w:t>, Bozdovec</w:t>
      </w:r>
      <w:r w:rsidR="00875D6F" w:rsidRPr="00F402E7">
        <w:rPr>
          <w:sz w:val="21"/>
          <w:szCs w:val="21"/>
          <w:lang w:val="sq-AL"/>
        </w:rPr>
        <w:t>, pjesërisht S</w:t>
      </w:r>
      <w:r w:rsidR="00875D6F" w:rsidRPr="00F402E7">
        <w:rPr>
          <w:i/>
          <w:sz w:val="21"/>
          <w:szCs w:val="21"/>
          <w:lang w:val="sq-AL"/>
        </w:rPr>
        <w:t>hishtavec e Korab</w:t>
      </w:r>
      <w:r w:rsidR="00875D6F" w:rsidRPr="00F402E7">
        <w:rPr>
          <w:sz w:val="21"/>
          <w:szCs w:val="21"/>
          <w:lang w:val="sq-AL"/>
        </w:rPr>
        <w:t>) ose parashikohet të ketë një zhvillim të madh e të shpejtë të turizmit (</w:t>
      </w:r>
      <w:r w:rsidR="00A96CEB" w:rsidRPr="00F402E7">
        <w:rPr>
          <w:i/>
          <w:sz w:val="21"/>
          <w:szCs w:val="21"/>
          <w:lang w:val="sq-AL"/>
        </w:rPr>
        <w:t>Povelçë</w:t>
      </w:r>
      <w:r w:rsidR="00875D6F" w:rsidRPr="00F402E7">
        <w:rPr>
          <w:i/>
          <w:sz w:val="21"/>
          <w:szCs w:val="21"/>
          <w:lang w:val="sq-AL"/>
        </w:rPr>
        <w:t>,</w:t>
      </w:r>
      <w:r w:rsidR="00875D6F" w:rsidRPr="00F402E7">
        <w:rPr>
          <w:sz w:val="21"/>
          <w:szCs w:val="21"/>
          <w:lang w:val="sq-AL"/>
        </w:rPr>
        <w:t>) apo veprimtarive ekonomike, me impakt shumë të madh në mjedis (</w:t>
      </w:r>
      <w:r w:rsidR="00875D6F" w:rsidRPr="00F402E7">
        <w:rPr>
          <w:i/>
          <w:sz w:val="21"/>
          <w:szCs w:val="21"/>
          <w:lang w:val="sq-AL"/>
        </w:rPr>
        <w:t xml:space="preserve">Kardhiq- </w:t>
      </w:r>
      <w:r w:rsidR="00875D6F" w:rsidRPr="00F402E7">
        <w:rPr>
          <w:sz w:val="21"/>
          <w:szCs w:val="21"/>
          <w:lang w:val="sq-AL"/>
        </w:rPr>
        <w:t xml:space="preserve">rruga e re </w:t>
      </w:r>
      <w:r w:rsidRPr="00F402E7">
        <w:rPr>
          <w:sz w:val="21"/>
          <w:szCs w:val="21"/>
          <w:lang w:val="sq-AL"/>
        </w:rPr>
        <w:t>komb</w:t>
      </w:r>
      <w:r w:rsidRPr="00F402E7">
        <w:rPr>
          <w:rFonts w:ascii="Times New Roman" w:hAnsi="Times New Roman" w:cs="Times New Roman"/>
          <w:sz w:val="21"/>
          <w:szCs w:val="21"/>
          <w:lang w:val="sq-AL"/>
        </w:rPr>
        <w:t>ë</w:t>
      </w:r>
      <w:r w:rsidRPr="00F402E7">
        <w:rPr>
          <w:sz w:val="21"/>
          <w:szCs w:val="21"/>
          <w:lang w:val="sq-AL"/>
        </w:rPr>
        <w:t>tare</w:t>
      </w:r>
      <w:r w:rsidR="00875D6F" w:rsidRPr="00F402E7">
        <w:rPr>
          <w:sz w:val="21"/>
          <w:szCs w:val="21"/>
          <w:lang w:val="sq-AL"/>
        </w:rPr>
        <w:t xml:space="preserve">). Kështu del si domosdoshmëri, një vlerësim i detajuar dhe i specializuar mjedisor, para së të merren vendimet, të cilat kur janë të pabazuara dhe amatoreske, dëmtojnë rëndë florën dhe faunën e vendit. Në të gjitha rastet, bëhet i domosdoshëm një bashkërendim më i mirë i punës midis pushteteve lokale, atij </w:t>
      </w:r>
      <w:r w:rsidRPr="00F402E7">
        <w:rPr>
          <w:sz w:val="21"/>
          <w:szCs w:val="21"/>
          <w:lang w:val="sq-AL"/>
        </w:rPr>
        <w:t>qendror</w:t>
      </w:r>
      <w:r w:rsidR="00875D6F" w:rsidRPr="00F402E7">
        <w:rPr>
          <w:sz w:val="21"/>
          <w:szCs w:val="21"/>
          <w:lang w:val="sq-AL"/>
        </w:rPr>
        <w:t xml:space="preserve"> dhe popullsisë vendase.</w:t>
      </w:r>
    </w:p>
    <w:p w:rsidR="00875D6F" w:rsidRPr="00F402E7" w:rsidRDefault="00875D6F" w:rsidP="00F402E7">
      <w:pPr>
        <w:pStyle w:val="Paragrafi"/>
        <w:rPr>
          <w:sz w:val="21"/>
          <w:szCs w:val="21"/>
          <w:lang w:val="sq-AL"/>
        </w:rPr>
      </w:pPr>
      <w:r w:rsidRPr="00F402E7">
        <w:rPr>
          <w:sz w:val="21"/>
          <w:szCs w:val="21"/>
          <w:lang w:val="sq-AL"/>
        </w:rPr>
        <w:t>Përveç habitateve me bimë të rralla e të kërcënuara (</w:t>
      </w:r>
      <w:r w:rsidR="00B923B8" w:rsidRPr="00F402E7">
        <w:rPr>
          <w:sz w:val="21"/>
          <w:szCs w:val="21"/>
          <w:lang w:val="sq-AL"/>
        </w:rPr>
        <w:t>p.sh.</w:t>
      </w:r>
      <w:r w:rsidRPr="00F402E7">
        <w:rPr>
          <w:sz w:val="21"/>
          <w:szCs w:val="21"/>
          <w:lang w:val="sq-AL"/>
        </w:rPr>
        <w:t xml:space="preserve">. </w:t>
      </w:r>
      <w:r w:rsidRPr="00F402E7">
        <w:rPr>
          <w:i/>
          <w:sz w:val="21"/>
          <w:szCs w:val="21"/>
          <w:lang w:val="sq-AL"/>
        </w:rPr>
        <w:t>Shishtaveci, Bozdoveci, Korabi</w:t>
      </w:r>
      <w:r w:rsidRPr="00F402E7">
        <w:rPr>
          <w:sz w:val="21"/>
          <w:szCs w:val="21"/>
          <w:lang w:val="sq-AL"/>
        </w:rPr>
        <w:t xml:space="preserve">), interes paraqesin edhe ato zona apo habitate, përbërja floristike e të cilave, mund të mos jetë dhe aq interesante nga ky këndvështrim. I tillë është rasti habitateve ranore apo halore të </w:t>
      </w:r>
      <w:r w:rsidR="00A96CEB" w:rsidRPr="00F402E7">
        <w:rPr>
          <w:i/>
          <w:sz w:val="21"/>
          <w:szCs w:val="21"/>
          <w:lang w:val="sq-AL"/>
        </w:rPr>
        <w:t>Povelçë</w:t>
      </w:r>
      <w:r w:rsidRPr="00F402E7">
        <w:rPr>
          <w:i/>
          <w:sz w:val="21"/>
          <w:szCs w:val="21"/>
          <w:lang w:val="sq-AL"/>
        </w:rPr>
        <w:t xml:space="preserve">s, </w:t>
      </w:r>
      <w:r w:rsidRPr="00F402E7">
        <w:rPr>
          <w:sz w:val="21"/>
          <w:szCs w:val="21"/>
          <w:lang w:val="sq-AL"/>
        </w:rPr>
        <w:t xml:space="preserve">apo ato me Astragalus të </w:t>
      </w:r>
      <w:r w:rsidRPr="00F402E7">
        <w:rPr>
          <w:i/>
          <w:sz w:val="21"/>
          <w:szCs w:val="21"/>
          <w:lang w:val="sq-AL"/>
        </w:rPr>
        <w:t>Mirasit</w:t>
      </w:r>
      <w:r w:rsidR="00D57BAD" w:rsidRPr="00F402E7">
        <w:rPr>
          <w:i/>
          <w:sz w:val="21"/>
          <w:szCs w:val="21"/>
          <w:lang w:val="sq-AL"/>
        </w:rPr>
        <w:t xml:space="preserve"> etj.</w:t>
      </w:r>
      <w:r w:rsidRPr="00F402E7">
        <w:rPr>
          <w:sz w:val="21"/>
          <w:szCs w:val="21"/>
          <w:lang w:val="sq-AL"/>
        </w:rPr>
        <w:t xml:space="preserve">, </w:t>
      </w:r>
      <w:r w:rsidRPr="00F402E7">
        <w:rPr>
          <w:rFonts w:ascii="Times New Roman" w:hAnsi="Times New Roman" w:cs="Times New Roman"/>
          <w:sz w:val="21"/>
          <w:szCs w:val="21"/>
          <w:lang w:val="sq-AL"/>
        </w:rPr>
        <w:t>qё</w:t>
      </w:r>
      <w:r w:rsidRPr="00F402E7">
        <w:rPr>
          <w:sz w:val="21"/>
          <w:szCs w:val="21"/>
          <w:lang w:val="sq-AL"/>
        </w:rPr>
        <w:t xml:space="preserve"> duhen ruajtur pasi shërbejnë si një “model” shumë i mirë natyror për këto lloj fitocenozash natyrore, si dhe për një sërë vlerash çlodhëse të </w:t>
      </w:r>
      <w:r w:rsidR="00BB18D5" w:rsidRPr="00F402E7">
        <w:rPr>
          <w:rFonts w:ascii="Times New Roman" w:hAnsi="Times New Roman" w:cs="Times New Roman"/>
          <w:sz w:val="21"/>
          <w:szCs w:val="21"/>
          <w:lang w:val="sq-AL"/>
        </w:rPr>
        <w:t>popullsisë</w:t>
      </w:r>
      <w:r w:rsidRPr="00F402E7">
        <w:rPr>
          <w:sz w:val="21"/>
          <w:szCs w:val="21"/>
          <w:lang w:val="sq-AL"/>
        </w:rPr>
        <w:t xml:space="preserve"> lokale. Thuajse të gjitha këto zona, përveç vlerave të biodiversitetit, kanë dhe potenciale të tjera, që në një farë mënyre janë të lidhura me pasuritë dhe vlerat natyrore. Kështu, në to mund të praktikohen shumë mirë alpinizmi, rrëshqitjet me ski, </w:t>
      </w:r>
      <w:r w:rsidR="00BB18D5" w:rsidRPr="00F402E7">
        <w:rPr>
          <w:sz w:val="21"/>
          <w:szCs w:val="21"/>
          <w:lang w:val="sq-AL"/>
        </w:rPr>
        <w:t>ekskursionet</w:t>
      </w:r>
      <w:r w:rsidRPr="00F402E7">
        <w:rPr>
          <w:sz w:val="21"/>
          <w:szCs w:val="21"/>
          <w:lang w:val="sq-AL"/>
        </w:rPr>
        <w:t xml:space="preserve"> në mal etj. (</w:t>
      </w:r>
      <w:r w:rsidRPr="00F402E7">
        <w:rPr>
          <w:i/>
          <w:sz w:val="21"/>
          <w:szCs w:val="21"/>
          <w:lang w:val="sq-AL"/>
        </w:rPr>
        <w:t>Korabi, Shishtaveci,</w:t>
      </w:r>
      <w:r w:rsidRPr="00F402E7">
        <w:rPr>
          <w:sz w:val="21"/>
          <w:szCs w:val="21"/>
          <w:lang w:val="sq-AL"/>
        </w:rPr>
        <w:t xml:space="preserve"> </w:t>
      </w:r>
      <w:r w:rsidRPr="00F402E7">
        <w:rPr>
          <w:i/>
          <w:sz w:val="21"/>
          <w:szCs w:val="21"/>
          <w:lang w:val="sq-AL"/>
        </w:rPr>
        <w:t>Bozdoveci</w:t>
      </w:r>
      <w:r w:rsidRPr="00F402E7">
        <w:rPr>
          <w:sz w:val="21"/>
          <w:szCs w:val="21"/>
          <w:lang w:val="sq-AL"/>
        </w:rPr>
        <w:t xml:space="preserve"> etj.), apo edhe buzë detit (</w:t>
      </w:r>
      <w:r w:rsidR="00A96CEB" w:rsidRPr="00F402E7">
        <w:rPr>
          <w:rFonts w:ascii="Times New Roman" w:hAnsi="Times New Roman" w:cs="Times New Roman"/>
          <w:i/>
          <w:sz w:val="21"/>
          <w:szCs w:val="21"/>
          <w:lang w:val="sq-AL"/>
        </w:rPr>
        <w:t>Povelë</w:t>
      </w:r>
      <w:r w:rsidRPr="00F402E7">
        <w:rPr>
          <w:rFonts w:ascii="Times New Roman" w:hAnsi="Times New Roman" w:cs="Times New Roman"/>
          <w:i/>
          <w:sz w:val="21"/>
          <w:szCs w:val="21"/>
          <w:lang w:val="sq-AL"/>
        </w:rPr>
        <w:t>ё</w:t>
      </w:r>
      <w:r w:rsidRPr="00F402E7">
        <w:rPr>
          <w:i/>
          <w:sz w:val="21"/>
          <w:szCs w:val="21"/>
          <w:lang w:val="sq-AL"/>
        </w:rPr>
        <w:t>, Vergo</w:t>
      </w:r>
      <w:r w:rsidRPr="00F402E7">
        <w:rPr>
          <w:sz w:val="21"/>
          <w:szCs w:val="21"/>
          <w:lang w:val="sq-AL"/>
        </w:rPr>
        <w:t xml:space="preserve">) etj. të shoqëruara me njohjen e vlerave floristike të zonës, sidomos atyre të rralla. </w:t>
      </w:r>
    </w:p>
    <w:p w:rsidR="00875D6F" w:rsidRPr="00F402E7" w:rsidRDefault="00875D6F" w:rsidP="00F402E7">
      <w:pPr>
        <w:pStyle w:val="Paragrafi"/>
        <w:rPr>
          <w:b/>
          <w:sz w:val="21"/>
          <w:szCs w:val="21"/>
          <w:shd w:val="clear" w:color="auto" w:fill="FFFFFF"/>
          <w:lang w:val="sq-AL"/>
        </w:rPr>
      </w:pPr>
      <w:r w:rsidRPr="00F402E7">
        <w:rPr>
          <w:sz w:val="21"/>
          <w:szCs w:val="21"/>
          <w:lang w:val="sq-AL"/>
        </w:rPr>
        <w:t xml:space="preserve">Sikurse dhe në monitorimet e bëra gjatë viteve të mëparshme, edhe gjatë këtij viti u vërejt dhe konfirmua fakti se, njohja e vlerave natyrore, nxjerrja në pah, shfrytëzimi i kontrolluar dhe sidomos mbrojtja dhe ruajtja e tyre, është e lidhur ngushtë (përveç të tjerave), me luftën për reduktimin dhe zhdukjen e varfërisë, si plaga më e rëndë e një pjese të mirë të shoqërisë sonë. Pra problemi bëhet më i gjerë, dhe duhet kuptuar e mbështetur fort edhe nga pushteti lokal dhe ai </w:t>
      </w:r>
      <w:r w:rsidR="00BB18D5" w:rsidRPr="00F402E7">
        <w:rPr>
          <w:sz w:val="21"/>
          <w:szCs w:val="21"/>
          <w:lang w:val="sq-AL"/>
        </w:rPr>
        <w:t>qendror</w:t>
      </w:r>
      <w:r w:rsidRPr="00F402E7">
        <w:rPr>
          <w:sz w:val="21"/>
          <w:szCs w:val="21"/>
          <w:lang w:val="sq-AL"/>
        </w:rPr>
        <w:t xml:space="preserve">. </w:t>
      </w:r>
    </w:p>
    <w:p w:rsidR="00875D6F" w:rsidRPr="00F402E7" w:rsidRDefault="00875D6F" w:rsidP="00F402E7">
      <w:pPr>
        <w:pStyle w:val="Paragrafi"/>
        <w:rPr>
          <w:sz w:val="21"/>
          <w:szCs w:val="21"/>
          <w:lang w:val="sq-AL"/>
        </w:rPr>
      </w:pPr>
      <w:r w:rsidRPr="00F402E7">
        <w:rPr>
          <w:sz w:val="21"/>
          <w:szCs w:val="21"/>
          <w:lang w:val="sq-AL"/>
        </w:rPr>
        <w:t>3.</w:t>
      </w:r>
      <w:r w:rsidR="00BB18D5" w:rsidRPr="00F402E7">
        <w:rPr>
          <w:sz w:val="21"/>
          <w:szCs w:val="21"/>
          <w:lang w:val="sq-AL"/>
        </w:rPr>
        <w:t xml:space="preserve"> </w:t>
      </w:r>
      <w:r w:rsidRPr="00F402E7">
        <w:rPr>
          <w:sz w:val="21"/>
          <w:szCs w:val="21"/>
          <w:lang w:val="sq-AL"/>
        </w:rPr>
        <w:t>Gjendja në mjedis, ndikimi dhe tendencat</w:t>
      </w:r>
    </w:p>
    <w:p w:rsidR="00875D6F" w:rsidRPr="00F402E7" w:rsidRDefault="00875D6F" w:rsidP="00F402E7">
      <w:pPr>
        <w:pStyle w:val="Paragrafi"/>
        <w:rPr>
          <w:sz w:val="21"/>
          <w:szCs w:val="21"/>
          <w:lang w:val="sq-AL"/>
        </w:rPr>
      </w:pPr>
      <w:r w:rsidRPr="00F402E7">
        <w:rPr>
          <w:sz w:val="21"/>
          <w:szCs w:val="21"/>
          <w:lang w:val="sq-AL"/>
        </w:rPr>
        <w:t>3.1 Zonat e Mbrojtura</w:t>
      </w:r>
    </w:p>
    <w:p w:rsidR="00875D6F" w:rsidRPr="00F402E7" w:rsidRDefault="00875D6F" w:rsidP="00F402E7">
      <w:pPr>
        <w:pStyle w:val="Paragrafi"/>
        <w:rPr>
          <w:sz w:val="21"/>
          <w:szCs w:val="21"/>
          <w:lang w:val="sq-AL"/>
        </w:rPr>
      </w:pPr>
      <w:r w:rsidRPr="00F402E7">
        <w:rPr>
          <w:sz w:val="21"/>
          <w:szCs w:val="21"/>
          <w:lang w:val="sq-AL"/>
        </w:rPr>
        <w:t xml:space="preserve">Në kuadrin e përgjithshëm të vlerësimit dhe </w:t>
      </w:r>
      <w:r w:rsidR="00BB18D5" w:rsidRPr="00F402E7">
        <w:rPr>
          <w:sz w:val="21"/>
          <w:szCs w:val="21"/>
          <w:lang w:val="sq-AL"/>
        </w:rPr>
        <w:t>menaxhimit</w:t>
      </w:r>
      <w:r w:rsidRPr="00F402E7">
        <w:rPr>
          <w:sz w:val="21"/>
          <w:szCs w:val="21"/>
          <w:lang w:val="sq-AL"/>
        </w:rPr>
        <w:t xml:space="preserve"> të burimeve natyrore si dhe të mbrojtjes së mjedisit, një vend me </w:t>
      </w:r>
      <w:r w:rsidR="00BB18D5" w:rsidRPr="00F402E7">
        <w:rPr>
          <w:sz w:val="21"/>
          <w:szCs w:val="21"/>
          <w:lang w:val="sq-AL"/>
        </w:rPr>
        <w:t>rëndësi</w:t>
      </w:r>
      <w:r w:rsidRPr="00F402E7">
        <w:rPr>
          <w:sz w:val="21"/>
          <w:szCs w:val="21"/>
          <w:lang w:val="sq-AL"/>
        </w:rPr>
        <w:t xml:space="preserve"> zë edhe përfshirja e sipërfaqeve të caktuara në rrjetin e Zonave të Mbrojtura, bazuar kjo në kategoritë e tyre dhe shpallur ato sipas kritereve të IUCN. </w:t>
      </w:r>
    </w:p>
    <w:p w:rsidR="00875D6F" w:rsidRPr="00F402E7" w:rsidRDefault="00875D6F" w:rsidP="00F402E7">
      <w:pPr>
        <w:pStyle w:val="Paragrafi"/>
        <w:rPr>
          <w:sz w:val="21"/>
          <w:szCs w:val="21"/>
          <w:lang w:val="sq-AL"/>
        </w:rPr>
      </w:pPr>
      <w:r w:rsidRPr="00F402E7">
        <w:rPr>
          <w:sz w:val="21"/>
          <w:szCs w:val="21"/>
          <w:lang w:val="sq-AL"/>
        </w:rPr>
        <w:t>Edhe në vendin tonë, pas viteve 1990, shpallja e zonave të mbrojtura, realizohet nëpërmjet studimeve paraprake që kryhen nga ministritë dhe institucione të ndryshme qeveritare së bashku me mjaft aktorë të tjerë si institucione kërkimore shkencore dhe stafe universitare si edhe nga bashkëpunimi me shoqata apo OJQ të ndryshme, që zhvillojnë veprimtari për mbrojtjen e natyrës në vendin tonë, që në këtë kuadër nuk përzgjedh vetëm territoret me pyje, kullota, por e ka shtrirë gamën e përfshirjes në këto rrjete edhe të zonave bujqësore, ujore e laguna, madje edhe sipërfaqe të populluara, me një traditë në përdorimin e qëndrueshëm të burimeve natyrore dhe me një aktivitet të rëndësishëm social-ekonomik, por që përmbushin kriteret sipas IUCN për t</w:t>
      </w:r>
      <w:r w:rsidR="00BB18D5" w:rsidRPr="00F402E7">
        <w:rPr>
          <w:sz w:val="21"/>
          <w:szCs w:val="21"/>
          <w:lang w:val="sq-AL"/>
        </w:rPr>
        <w:t>’</w:t>
      </w:r>
      <w:r w:rsidRPr="00F402E7">
        <w:rPr>
          <w:sz w:val="21"/>
          <w:szCs w:val="21"/>
          <w:lang w:val="sq-AL"/>
        </w:rPr>
        <w:t>u përfshirë në njërën nga këto kategori.</w:t>
      </w:r>
    </w:p>
    <w:p w:rsidR="00875D6F" w:rsidRPr="00F402E7" w:rsidRDefault="00875D6F" w:rsidP="00F402E7">
      <w:pPr>
        <w:pStyle w:val="Paragrafi"/>
        <w:rPr>
          <w:sz w:val="21"/>
          <w:szCs w:val="21"/>
          <w:lang w:val="sq-AL"/>
        </w:rPr>
      </w:pPr>
      <w:r w:rsidRPr="00F402E7">
        <w:rPr>
          <w:sz w:val="21"/>
          <w:szCs w:val="21"/>
          <w:lang w:val="sq-AL"/>
        </w:rPr>
        <w:t xml:space="preserve">Mjaft pozitiv është fakti që mbrojtja, mirëmenaxhimi dhe zgjerimi i zonave të mbrojtura në vendin tonë, ka qenë një nga prioritetet më kryesore të Qeverisë Shqiptare këto vitet e fundit në drejtim të administrimit sa më korrekt të burimeve kombëtare natyrore të vendit. Kështu, ajo </w:t>
      </w:r>
      <w:r w:rsidR="00BB18D5" w:rsidRPr="00F402E7">
        <w:rPr>
          <w:sz w:val="21"/>
          <w:szCs w:val="21"/>
          <w:lang w:val="sq-AL"/>
        </w:rPr>
        <w:t>çfarë</w:t>
      </w:r>
      <w:r w:rsidRPr="00F402E7">
        <w:rPr>
          <w:sz w:val="21"/>
          <w:szCs w:val="21"/>
          <w:lang w:val="sq-AL"/>
        </w:rPr>
        <w:t xml:space="preserve"> ishte parashikuar në Programin e Qeverisë për periudhën 2005-2009, dyfishimi i sipërfaqeve të zonave të mbrojtura, duke garantuar jo vetëm mbrojtjen e tyre, por edhe një zhvillim të mëtejshëm, mbi principet ekologjike, është realizuar me mjaft sukses, dhe tani ne vitin 2010 ne kemi një sipërfaqe të zonave të mbrojtura dy herë më të madhe se sa ajo që kishim në vitin 2005, dhe më konkretisht në qoftë se në qershor të 2005 ne kishim rreth  6.4%  të sipërfaqeve të zonave të mbrojtura në krahasim me sipërfaqen totale të vendit, në fund të vitit 2010 kemi një sipërfaqe prej rreth 13,17 % në krahasim me sipërfaqen e vendit ose më konkretisht </w:t>
      </w:r>
      <w:r w:rsidRPr="00F402E7">
        <w:rPr>
          <w:bCs/>
          <w:iCs/>
          <w:sz w:val="21"/>
          <w:szCs w:val="21"/>
          <w:lang w:val="sq-AL"/>
        </w:rPr>
        <w:t>378,748.7</w:t>
      </w:r>
      <w:r w:rsidRPr="00F402E7">
        <w:rPr>
          <w:bCs/>
          <w:i/>
          <w:iCs/>
          <w:sz w:val="21"/>
          <w:szCs w:val="21"/>
          <w:lang w:val="sq-AL"/>
        </w:rPr>
        <w:t xml:space="preserve"> </w:t>
      </w:r>
      <w:r w:rsidRPr="00F402E7">
        <w:rPr>
          <w:sz w:val="21"/>
          <w:szCs w:val="21"/>
          <w:lang w:val="sq-AL"/>
        </w:rPr>
        <w:t>ha</w:t>
      </w:r>
      <w:r w:rsidR="00C72C32" w:rsidRPr="00F402E7">
        <w:rPr>
          <w:sz w:val="21"/>
          <w:szCs w:val="21"/>
          <w:lang w:val="sq-AL"/>
        </w:rPr>
        <w:t>.</w:t>
      </w:r>
      <w:r w:rsidRPr="00F402E7">
        <w:rPr>
          <w:sz w:val="21"/>
          <w:szCs w:val="21"/>
          <w:lang w:val="sq-AL"/>
        </w:rPr>
        <w:t xml:space="preserve">   </w:t>
      </w:r>
    </w:p>
    <w:p w:rsidR="00875D6F" w:rsidRPr="00F402E7" w:rsidRDefault="00875D6F" w:rsidP="00F402E7">
      <w:pPr>
        <w:pStyle w:val="Paragrafi"/>
        <w:rPr>
          <w:sz w:val="21"/>
          <w:szCs w:val="21"/>
          <w:lang w:val="sq-AL"/>
        </w:rPr>
      </w:pPr>
      <w:r w:rsidRPr="00F402E7">
        <w:rPr>
          <w:sz w:val="21"/>
          <w:szCs w:val="21"/>
          <w:lang w:val="sq-AL"/>
        </w:rPr>
        <w:t xml:space="preserve">Sfida më e madhe dhe kryesore për Zonat e Mbrojtura është ruajtja e tyre, e cila është dhe detyra kryesore e DSHP-ve dhe e administratave të tyre, që vitet e fundit sa vjen e më shumë po plotësohet me stafin e nevojshëm, por ajo që synohet në të ardhmen është qeverisja e këtyre zonave të mbrojtura bazuar ne koncepte bashkëkohore dhe shkencore, si dhe në legjislacionin aktual por edhe në </w:t>
      </w:r>
      <w:r w:rsidR="00BB18D5" w:rsidRPr="00F402E7">
        <w:rPr>
          <w:sz w:val="21"/>
          <w:szCs w:val="21"/>
          <w:lang w:val="sq-AL"/>
        </w:rPr>
        <w:t>marrëveshje</w:t>
      </w:r>
      <w:r w:rsidRPr="00F402E7">
        <w:rPr>
          <w:sz w:val="21"/>
          <w:szCs w:val="21"/>
          <w:lang w:val="sq-AL"/>
        </w:rPr>
        <w:t xml:space="preserve"> te nivelit rajonal dhe global. </w:t>
      </w:r>
    </w:p>
    <w:p w:rsidR="00875D6F" w:rsidRPr="00F402E7" w:rsidRDefault="00875D6F" w:rsidP="00F402E7">
      <w:pPr>
        <w:pStyle w:val="Paragrafi"/>
        <w:rPr>
          <w:sz w:val="21"/>
          <w:szCs w:val="21"/>
          <w:lang w:val="sq-AL"/>
        </w:rPr>
      </w:pPr>
      <w:r w:rsidRPr="00F402E7">
        <w:rPr>
          <w:sz w:val="21"/>
          <w:szCs w:val="21"/>
          <w:lang w:val="sq-AL"/>
        </w:rPr>
        <w:t xml:space="preserve">Krahas krijimit të rrjeteve të zonave të mbrojtura në vendin tonë, me kalimin e viteve, sidomos vitet e fundit, është krijuar një administratë specifike për administrimin dhe menaxhimin e ZM-ve, por edhe për krijimin e strukturave administrative ekzekutive, kjo sidomos për disa Parqe Kombëtare, por në të njëjtën kohe në këtë aspekt vihet re pamjaftueshmëria në stafet menaxhuese, në mjete dhe logjistikë si edhe në fonde. </w:t>
      </w:r>
    </w:p>
    <w:p w:rsidR="00875D6F" w:rsidRPr="00F402E7" w:rsidRDefault="00875D6F" w:rsidP="00F402E7">
      <w:pPr>
        <w:pStyle w:val="Paragrafi"/>
        <w:rPr>
          <w:color w:val="000000"/>
          <w:sz w:val="21"/>
          <w:szCs w:val="21"/>
          <w:lang w:val="sq-AL"/>
        </w:rPr>
      </w:pPr>
      <w:r w:rsidRPr="00F402E7">
        <w:rPr>
          <w:color w:val="000000"/>
          <w:sz w:val="21"/>
          <w:szCs w:val="21"/>
          <w:lang w:val="sq-AL"/>
        </w:rPr>
        <w:t>Gjatë vitit 2010 ka pasur një zgjerim të zonave të mb</w:t>
      </w:r>
      <w:r w:rsidR="00C72C32" w:rsidRPr="00F402E7">
        <w:rPr>
          <w:color w:val="000000"/>
          <w:sz w:val="21"/>
          <w:szCs w:val="21"/>
          <w:lang w:val="sq-AL"/>
        </w:rPr>
        <w:t>rojtura në kategori të ndryshme</w:t>
      </w:r>
      <w:r w:rsidRPr="00F402E7">
        <w:rPr>
          <w:color w:val="000000"/>
          <w:sz w:val="21"/>
          <w:szCs w:val="21"/>
          <w:lang w:val="sq-AL"/>
        </w:rPr>
        <w:t>, ku mund të përmendim disa më kryesoret: m</w:t>
      </w:r>
      <w:r w:rsidR="00C72C32" w:rsidRPr="00F402E7">
        <w:rPr>
          <w:color w:val="000000"/>
          <w:sz w:val="21"/>
          <w:szCs w:val="21"/>
          <w:lang w:val="sq-AL"/>
        </w:rPr>
        <w:t>iratimi i Parkut Kombëtar Detar</w:t>
      </w:r>
      <w:r w:rsidRPr="00F402E7">
        <w:rPr>
          <w:color w:val="000000"/>
          <w:sz w:val="21"/>
          <w:szCs w:val="21"/>
          <w:lang w:val="sq-AL"/>
        </w:rPr>
        <w:t xml:space="preserve">–Karaburun-Sazan me sipërfaqe totale prej 12,428 ha me </w:t>
      </w:r>
      <w:r w:rsidR="00BB18D5" w:rsidRPr="00F402E7">
        <w:rPr>
          <w:color w:val="000000"/>
          <w:sz w:val="21"/>
          <w:szCs w:val="21"/>
          <w:lang w:val="sq-AL"/>
        </w:rPr>
        <w:t xml:space="preserve">vendimin e Këshillit të Ministrave </w:t>
      </w:r>
      <w:r w:rsidRPr="00F402E7">
        <w:rPr>
          <w:color w:val="000000"/>
          <w:sz w:val="21"/>
          <w:szCs w:val="21"/>
          <w:lang w:val="sq-AL"/>
        </w:rPr>
        <w:t>nr.</w:t>
      </w:r>
      <w:r w:rsidR="00C72C32" w:rsidRPr="00F402E7">
        <w:rPr>
          <w:color w:val="000000"/>
          <w:sz w:val="21"/>
          <w:szCs w:val="21"/>
          <w:lang w:val="sq-AL"/>
        </w:rPr>
        <w:t xml:space="preserve"> </w:t>
      </w:r>
      <w:r w:rsidRPr="00F402E7">
        <w:rPr>
          <w:color w:val="000000"/>
          <w:sz w:val="21"/>
          <w:szCs w:val="21"/>
          <w:lang w:val="sq-AL"/>
        </w:rPr>
        <w:t xml:space="preserve">289; miratimi i </w:t>
      </w:r>
      <w:r w:rsidR="00C72C32" w:rsidRPr="00F402E7">
        <w:rPr>
          <w:color w:val="000000"/>
          <w:sz w:val="21"/>
          <w:szCs w:val="21"/>
          <w:lang w:val="sq-AL"/>
        </w:rPr>
        <w:t>rezervatit të  menaxhuar</w:t>
      </w:r>
      <w:r w:rsidRPr="00F402E7">
        <w:rPr>
          <w:color w:val="000000"/>
          <w:sz w:val="21"/>
          <w:szCs w:val="21"/>
          <w:lang w:val="sq-AL"/>
        </w:rPr>
        <w:t xml:space="preserve"> Kune-Vain</w:t>
      </w:r>
      <w:r w:rsidR="00C72C32" w:rsidRPr="00F402E7">
        <w:rPr>
          <w:color w:val="000000"/>
          <w:sz w:val="21"/>
          <w:szCs w:val="21"/>
          <w:lang w:val="sq-AL"/>
        </w:rPr>
        <w:t xml:space="preserve"> </w:t>
      </w:r>
      <w:r w:rsidRPr="00F402E7">
        <w:rPr>
          <w:color w:val="000000"/>
          <w:sz w:val="21"/>
          <w:szCs w:val="21"/>
          <w:lang w:val="sq-AL"/>
        </w:rPr>
        <w:t>me sipërfaqe totale prej 4.393.2</w:t>
      </w:r>
      <w:r w:rsidR="00C72C32" w:rsidRPr="00F402E7">
        <w:rPr>
          <w:color w:val="000000"/>
          <w:sz w:val="21"/>
          <w:szCs w:val="21"/>
          <w:lang w:val="sq-AL"/>
        </w:rPr>
        <w:t xml:space="preserve"> </w:t>
      </w:r>
      <w:r w:rsidRPr="00F402E7">
        <w:rPr>
          <w:color w:val="000000"/>
          <w:sz w:val="21"/>
          <w:szCs w:val="21"/>
          <w:lang w:val="sq-AL"/>
        </w:rPr>
        <w:t>ha</w:t>
      </w:r>
      <w:r w:rsidR="00C72C32" w:rsidRPr="00F402E7">
        <w:rPr>
          <w:color w:val="000000"/>
          <w:sz w:val="21"/>
          <w:szCs w:val="21"/>
          <w:lang w:val="sq-AL"/>
        </w:rPr>
        <w:t>, datë 28.</w:t>
      </w:r>
      <w:r w:rsidRPr="00F402E7">
        <w:rPr>
          <w:color w:val="000000"/>
          <w:sz w:val="21"/>
          <w:szCs w:val="21"/>
          <w:lang w:val="sq-AL"/>
        </w:rPr>
        <w:t xml:space="preserve">4.2010 me </w:t>
      </w:r>
      <w:r w:rsidR="00C72C32" w:rsidRPr="00F402E7">
        <w:rPr>
          <w:color w:val="000000"/>
          <w:sz w:val="21"/>
          <w:szCs w:val="21"/>
          <w:lang w:val="sq-AL"/>
        </w:rPr>
        <w:t xml:space="preserve">vendimin e Këshillit të Ministrave </w:t>
      </w:r>
      <w:r w:rsidRPr="00F402E7">
        <w:rPr>
          <w:color w:val="000000"/>
          <w:sz w:val="21"/>
          <w:szCs w:val="21"/>
          <w:lang w:val="sq-AL"/>
        </w:rPr>
        <w:t>nr.</w:t>
      </w:r>
      <w:r w:rsidR="00C72C32" w:rsidRPr="00F402E7">
        <w:rPr>
          <w:color w:val="000000"/>
          <w:sz w:val="21"/>
          <w:szCs w:val="21"/>
          <w:lang w:val="sq-AL"/>
        </w:rPr>
        <w:t xml:space="preserve"> </w:t>
      </w:r>
      <w:r w:rsidRPr="00F402E7">
        <w:rPr>
          <w:color w:val="000000"/>
          <w:sz w:val="21"/>
          <w:szCs w:val="21"/>
          <w:lang w:val="sq-AL"/>
        </w:rPr>
        <w:t xml:space="preserve">432, dhe miratimi i </w:t>
      </w:r>
      <w:r w:rsidR="00C72C32" w:rsidRPr="00F402E7">
        <w:rPr>
          <w:color w:val="000000"/>
          <w:sz w:val="21"/>
          <w:szCs w:val="21"/>
          <w:lang w:val="sq-AL"/>
        </w:rPr>
        <w:t xml:space="preserve">rezervatit të menaxhuar </w:t>
      </w:r>
      <w:r w:rsidRPr="00F402E7">
        <w:rPr>
          <w:color w:val="000000"/>
          <w:sz w:val="21"/>
          <w:szCs w:val="21"/>
          <w:lang w:val="sq-AL"/>
        </w:rPr>
        <w:t>Patok-Fushëkuqe-Ishëm me sipërfaqe prej 5</w:t>
      </w:r>
      <w:r w:rsidR="00C72C32" w:rsidRPr="00F402E7">
        <w:rPr>
          <w:color w:val="000000"/>
          <w:sz w:val="21"/>
          <w:szCs w:val="21"/>
          <w:lang w:val="sq-AL"/>
        </w:rPr>
        <w:t xml:space="preserve">.000.7 ha, me vendimin e Këshillit të Ministrave nr. 995, datë </w:t>
      </w:r>
      <w:r w:rsidRPr="00F402E7">
        <w:rPr>
          <w:color w:val="000000"/>
          <w:sz w:val="21"/>
          <w:szCs w:val="21"/>
          <w:lang w:val="sq-AL"/>
        </w:rPr>
        <w:t xml:space="preserve">3.11.2010. </w:t>
      </w:r>
    </w:p>
    <w:p w:rsidR="00875D6F" w:rsidRPr="00F402E7" w:rsidRDefault="00875D6F" w:rsidP="00F402E7">
      <w:pPr>
        <w:pStyle w:val="Paragrafi"/>
        <w:rPr>
          <w:sz w:val="21"/>
          <w:szCs w:val="21"/>
          <w:lang w:val="sq-AL"/>
        </w:rPr>
      </w:pPr>
      <w:r w:rsidRPr="00F402E7">
        <w:rPr>
          <w:sz w:val="21"/>
          <w:szCs w:val="21"/>
          <w:lang w:val="sq-AL"/>
        </w:rPr>
        <w:t>Menaxhimi dhe administrimi i zonave të mbrojtura në Shqipëri mbështetet kryesisht në ligjin nr. 8906, datë 6.6.2002 “Për Zonat e Mbrojtura”, si dhe në një sërë aktesh nënligjore që rregullojnë disa nga elementet bazë për këto kategori natyrore ku mund të përmendim: krijimi i administratave të ZM, krijimin e komiteteve të menaxhimit për ZM, mënyrat dhe procedurat për shpalljen e zonave të mbrojtura, monumenteve të natyrës sipas kategorive të IUCN; rregullat e dhënies në përdorim të monumenteve natyrore dhe administrimi i tyre;  monitorimin e specieve të florës shqiptare që janë vënë nën mbrojtje për shkak të statusit të tyre aktual te kërcënimit dhe rrezikimit.</w:t>
      </w:r>
    </w:p>
    <w:p w:rsidR="00875D6F" w:rsidRPr="00F402E7" w:rsidRDefault="00875D6F" w:rsidP="00F402E7">
      <w:pPr>
        <w:pStyle w:val="Paragrafi"/>
        <w:rPr>
          <w:sz w:val="21"/>
          <w:szCs w:val="21"/>
          <w:lang w:val="sq-AL"/>
        </w:rPr>
      </w:pPr>
      <w:r w:rsidRPr="00F402E7">
        <w:rPr>
          <w:sz w:val="21"/>
          <w:szCs w:val="21"/>
          <w:lang w:val="sq-AL"/>
        </w:rPr>
        <w:t xml:space="preserve">Një detyre urgjente, që parashikohet edhe në programet e Ministrisë së Mjedisit Pyjeve dhe Administrimit të Ujërave, mbetet përgatitja e planeve të menaxhimit dhe të veprimit për ekosistemet e ZM-ve, sepse mjaft prej tyre janë mjaft të </w:t>
      </w:r>
      <w:r w:rsidR="00C72C32" w:rsidRPr="00F402E7">
        <w:rPr>
          <w:sz w:val="21"/>
          <w:szCs w:val="21"/>
          <w:lang w:val="sq-AL"/>
        </w:rPr>
        <w:t>vjetruara</w:t>
      </w:r>
      <w:r w:rsidRPr="00F402E7">
        <w:rPr>
          <w:sz w:val="21"/>
          <w:szCs w:val="21"/>
          <w:lang w:val="sq-AL"/>
        </w:rPr>
        <w:t xml:space="preserve"> dhe ju ka kaluar koha. </w:t>
      </w:r>
    </w:p>
    <w:p w:rsidR="00875D6F" w:rsidRPr="00F402E7" w:rsidRDefault="00875D6F" w:rsidP="00F402E7">
      <w:pPr>
        <w:pStyle w:val="Paragrafi"/>
        <w:rPr>
          <w:sz w:val="21"/>
          <w:szCs w:val="21"/>
          <w:lang w:val="sq-AL"/>
        </w:rPr>
      </w:pPr>
      <w:r w:rsidRPr="00F402E7">
        <w:rPr>
          <w:sz w:val="21"/>
          <w:szCs w:val="21"/>
          <w:lang w:val="sq-AL"/>
        </w:rPr>
        <w:t xml:space="preserve">Në mënyrë </w:t>
      </w:r>
      <w:r w:rsidR="00C72C32" w:rsidRPr="00F402E7">
        <w:rPr>
          <w:sz w:val="21"/>
          <w:szCs w:val="21"/>
          <w:lang w:val="sq-AL"/>
        </w:rPr>
        <w:t>tabelore</w:t>
      </w:r>
      <w:r w:rsidRPr="00F402E7">
        <w:rPr>
          <w:sz w:val="21"/>
          <w:szCs w:val="21"/>
          <w:lang w:val="sq-AL"/>
        </w:rPr>
        <w:t xml:space="preserve"> po japim më poshtë të dhënat sipas kategorive përkatëse, </w:t>
      </w:r>
      <w:r w:rsidR="00D57BAD" w:rsidRPr="00F402E7">
        <w:rPr>
          <w:sz w:val="21"/>
          <w:szCs w:val="21"/>
          <w:lang w:val="sq-AL"/>
        </w:rPr>
        <w:t>zonat e mbrojtura</w:t>
      </w:r>
      <w:r w:rsidRPr="00F402E7">
        <w:rPr>
          <w:sz w:val="21"/>
          <w:szCs w:val="21"/>
          <w:lang w:val="sq-AL"/>
        </w:rPr>
        <w:t xml:space="preserve"> në Shqipëri për vitin 2010, po ashtu më poshtë po paraqesim në mënyre grafike dhe të dhënat e vitit 2009 duke bërë një krahasim me vitin 2010, si dhe ato në formën e relieveve për </w:t>
      </w:r>
      <w:r w:rsidR="00D57BAD" w:rsidRPr="00F402E7">
        <w:rPr>
          <w:sz w:val="21"/>
          <w:szCs w:val="21"/>
          <w:lang w:val="sq-AL"/>
        </w:rPr>
        <w:t xml:space="preserve">zonat e mbrojtura </w:t>
      </w:r>
      <w:r w:rsidRPr="00F402E7">
        <w:rPr>
          <w:sz w:val="21"/>
          <w:szCs w:val="21"/>
          <w:lang w:val="sq-AL"/>
        </w:rPr>
        <w:t xml:space="preserve">në Shqipëri. </w:t>
      </w:r>
    </w:p>
    <w:p w:rsidR="00F402E7" w:rsidRDefault="00F402E7" w:rsidP="00A23402">
      <w:pPr>
        <w:jc w:val="center"/>
        <w:rPr>
          <w:rFonts w:ascii="CG Times" w:hAnsi="CG Times"/>
          <w:b/>
          <w:sz w:val="21"/>
          <w:szCs w:val="21"/>
          <w:lang w:val="sq-AL"/>
        </w:rPr>
      </w:pPr>
    </w:p>
    <w:p w:rsidR="00875D6F"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C72C32" w:rsidRPr="004002A5">
        <w:rPr>
          <w:rFonts w:ascii="CG Times" w:hAnsi="CG Times"/>
          <w:b/>
          <w:sz w:val="21"/>
          <w:szCs w:val="21"/>
          <w:lang w:val="sq-AL"/>
        </w:rPr>
        <w:t>ela</w:t>
      </w:r>
      <w:r w:rsidRPr="004002A5">
        <w:rPr>
          <w:rFonts w:ascii="CG Times" w:hAnsi="CG Times"/>
          <w:b/>
          <w:sz w:val="21"/>
          <w:szCs w:val="21"/>
          <w:lang w:val="sq-AL"/>
        </w:rPr>
        <w:t xml:space="preserve"> 1</w:t>
      </w:r>
      <w:r w:rsidR="00C72C32" w:rsidRPr="004002A5">
        <w:rPr>
          <w:rFonts w:ascii="CG Times" w:hAnsi="CG Times"/>
          <w:b/>
          <w:sz w:val="21"/>
          <w:szCs w:val="21"/>
          <w:lang w:val="sq-AL"/>
        </w:rPr>
        <w:t>.</w:t>
      </w:r>
      <w:r w:rsidRPr="004002A5">
        <w:rPr>
          <w:rFonts w:ascii="CG Times" w:hAnsi="CG Times"/>
          <w:b/>
          <w:sz w:val="21"/>
          <w:szCs w:val="21"/>
          <w:lang w:val="sq-AL"/>
        </w:rPr>
        <w:t xml:space="preserve"> Rrjeti </w:t>
      </w:r>
      <w:r w:rsidR="00D57BAD" w:rsidRPr="004002A5">
        <w:rPr>
          <w:rFonts w:ascii="CG Times" w:hAnsi="CG Times"/>
          <w:b/>
          <w:sz w:val="21"/>
          <w:szCs w:val="21"/>
          <w:lang w:val="sq-AL"/>
        </w:rPr>
        <w:t xml:space="preserve">i zonave të mbrojtura </w:t>
      </w:r>
      <w:r w:rsidRPr="004002A5">
        <w:rPr>
          <w:rFonts w:ascii="CG Times" w:hAnsi="CG Times"/>
          <w:b/>
          <w:sz w:val="21"/>
          <w:szCs w:val="21"/>
          <w:lang w:val="sq-AL"/>
        </w:rPr>
        <w:t>të Shqipërisë</w:t>
      </w:r>
    </w:p>
    <w:p w:rsidR="00F402E7" w:rsidRPr="004002A5" w:rsidRDefault="00F402E7" w:rsidP="00A23402">
      <w:pPr>
        <w:jc w:val="center"/>
        <w:rPr>
          <w:rFonts w:ascii="CG Times" w:hAnsi="CG Times"/>
          <w:b/>
          <w:sz w:val="21"/>
          <w:szCs w:val="21"/>
          <w:lang w:val="sq-AL"/>
        </w:rPr>
      </w:pPr>
    </w:p>
    <w:tbl>
      <w:tblPr>
        <w:tblW w:w="7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4896"/>
        <w:gridCol w:w="772"/>
        <w:gridCol w:w="1500"/>
      </w:tblGrid>
      <w:tr w:rsidR="00875D6F" w:rsidRPr="00F402E7">
        <w:trPr>
          <w:cantSplit/>
          <w:jc w:val="center"/>
        </w:trPr>
        <w:tc>
          <w:tcPr>
            <w:tcW w:w="556" w:type="dxa"/>
            <w:vMerge w:val="restart"/>
            <w:shd w:val="clear" w:color="auto" w:fill="auto"/>
            <w:vAlign w:val="center"/>
          </w:tcPr>
          <w:p w:rsidR="00875D6F" w:rsidRPr="00F402E7" w:rsidRDefault="00875D6F" w:rsidP="00A23402">
            <w:pPr>
              <w:jc w:val="center"/>
              <w:rPr>
                <w:rFonts w:ascii="CG Times" w:hAnsi="CG Times"/>
                <w:sz w:val="21"/>
                <w:szCs w:val="21"/>
                <w:lang w:val="sq-AL"/>
              </w:rPr>
            </w:pPr>
            <w:r w:rsidRPr="00F402E7">
              <w:rPr>
                <w:rFonts w:ascii="CG Times" w:hAnsi="CG Times"/>
                <w:sz w:val="21"/>
                <w:szCs w:val="21"/>
                <w:lang w:val="sq-AL"/>
              </w:rPr>
              <w:t>Nr.</w:t>
            </w:r>
          </w:p>
        </w:tc>
        <w:tc>
          <w:tcPr>
            <w:tcW w:w="4896" w:type="dxa"/>
            <w:vMerge w:val="restart"/>
            <w:shd w:val="clear" w:color="auto" w:fill="auto"/>
            <w:vAlign w:val="center"/>
          </w:tcPr>
          <w:p w:rsidR="00875D6F" w:rsidRPr="00F402E7" w:rsidRDefault="00875D6F" w:rsidP="00A23402">
            <w:pPr>
              <w:rPr>
                <w:rFonts w:ascii="CG Times" w:hAnsi="CG Times"/>
                <w:sz w:val="21"/>
                <w:szCs w:val="21"/>
                <w:lang w:val="sq-AL"/>
              </w:rPr>
            </w:pPr>
            <w:r w:rsidRPr="00F402E7">
              <w:rPr>
                <w:rFonts w:ascii="CG Times" w:hAnsi="CG Times"/>
                <w:sz w:val="21"/>
                <w:szCs w:val="21"/>
                <w:lang w:val="sq-AL"/>
              </w:rPr>
              <w:t xml:space="preserve">Kategoria e </w:t>
            </w:r>
            <w:r w:rsidR="00D57BAD" w:rsidRPr="00F402E7">
              <w:rPr>
                <w:rFonts w:ascii="CG Times" w:hAnsi="CG Times"/>
                <w:sz w:val="21"/>
                <w:szCs w:val="21"/>
                <w:lang w:val="sq-AL"/>
              </w:rPr>
              <w:t>zonës së mbrojtur</w:t>
            </w:r>
            <w:r w:rsidRPr="00F402E7">
              <w:rPr>
                <w:rStyle w:val="FootnoteReference"/>
                <w:rFonts w:ascii="CG Times" w:hAnsi="CG Times"/>
                <w:sz w:val="21"/>
                <w:szCs w:val="21"/>
                <w:lang w:val="sq-AL"/>
              </w:rPr>
              <w:footnoteReference w:id="4"/>
            </w:r>
          </w:p>
        </w:tc>
        <w:tc>
          <w:tcPr>
            <w:tcW w:w="2272" w:type="dxa"/>
            <w:gridSpan w:val="2"/>
            <w:shd w:val="clear" w:color="auto" w:fill="auto"/>
            <w:vAlign w:val="center"/>
          </w:tcPr>
          <w:p w:rsidR="00875D6F" w:rsidRPr="00F402E7" w:rsidRDefault="00875D6F" w:rsidP="00A23402">
            <w:pPr>
              <w:jc w:val="center"/>
              <w:rPr>
                <w:rFonts w:ascii="CG Times" w:hAnsi="CG Times"/>
                <w:sz w:val="21"/>
                <w:szCs w:val="21"/>
                <w:lang w:val="sq-AL"/>
              </w:rPr>
            </w:pPr>
            <w:r w:rsidRPr="00F402E7">
              <w:rPr>
                <w:rFonts w:ascii="CG Times" w:hAnsi="CG Times"/>
                <w:sz w:val="21"/>
                <w:szCs w:val="21"/>
                <w:lang w:val="sq-AL"/>
              </w:rPr>
              <w:t>Viti 2010</w:t>
            </w:r>
          </w:p>
        </w:tc>
      </w:tr>
      <w:tr w:rsidR="00875D6F" w:rsidRPr="00F402E7">
        <w:trPr>
          <w:cantSplit/>
          <w:jc w:val="center"/>
        </w:trPr>
        <w:tc>
          <w:tcPr>
            <w:tcW w:w="556" w:type="dxa"/>
            <w:vMerge/>
            <w:shd w:val="clear" w:color="auto" w:fill="auto"/>
            <w:vAlign w:val="center"/>
          </w:tcPr>
          <w:p w:rsidR="00875D6F" w:rsidRPr="00F402E7" w:rsidRDefault="00875D6F" w:rsidP="00A23402">
            <w:pPr>
              <w:rPr>
                <w:rFonts w:ascii="CG Times" w:hAnsi="CG Times"/>
                <w:sz w:val="21"/>
                <w:szCs w:val="21"/>
                <w:lang w:val="sq-AL"/>
              </w:rPr>
            </w:pPr>
          </w:p>
        </w:tc>
        <w:tc>
          <w:tcPr>
            <w:tcW w:w="4896" w:type="dxa"/>
            <w:vMerge/>
            <w:shd w:val="clear" w:color="auto" w:fill="auto"/>
            <w:vAlign w:val="center"/>
          </w:tcPr>
          <w:p w:rsidR="00875D6F" w:rsidRPr="00F402E7" w:rsidRDefault="00875D6F" w:rsidP="00A23402">
            <w:pPr>
              <w:rPr>
                <w:rFonts w:ascii="CG Times" w:hAnsi="CG Times"/>
                <w:sz w:val="21"/>
                <w:szCs w:val="21"/>
                <w:lang w:val="sq-AL"/>
              </w:rPr>
            </w:pPr>
          </w:p>
        </w:tc>
        <w:tc>
          <w:tcPr>
            <w:tcW w:w="772" w:type="dxa"/>
            <w:shd w:val="clear" w:color="auto" w:fill="auto"/>
            <w:vAlign w:val="center"/>
          </w:tcPr>
          <w:p w:rsidR="00875D6F" w:rsidRPr="00F402E7" w:rsidRDefault="00875D6F" w:rsidP="00A23402">
            <w:pPr>
              <w:jc w:val="center"/>
              <w:rPr>
                <w:rFonts w:ascii="CG Times" w:hAnsi="CG Times"/>
                <w:sz w:val="21"/>
                <w:szCs w:val="21"/>
                <w:lang w:val="sq-AL"/>
              </w:rPr>
            </w:pPr>
            <w:r w:rsidRPr="00F402E7">
              <w:rPr>
                <w:rFonts w:ascii="CG Times" w:hAnsi="CG Times"/>
                <w:sz w:val="21"/>
                <w:szCs w:val="21"/>
                <w:lang w:val="sq-AL"/>
              </w:rPr>
              <w:t>Nr.</w:t>
            </w:r>
          </w:p>
        </w:tc>
        <w:tc>
          <w:tcPr>
            <w:tcW w:w="1500" w:type="dxa"/>
            <w:shd w:val="clear" w:color="auto" w:fill="auto"/>
            <w:vAlign w:val="center"/>
          </w:tcPr>
          <w:p w:rsidR="00875D6F" w:rsidRPr="00F402E7" w:rsidRDefault="00875D6F" w:rsidP="00A23402">
            <w:pPr>
              <w:jc w:val="center"/>
              <w:rPr>
                <w:rFonts w:ascii="CG Times" w:hAnsi="CG Times"/>
                <w:sz w:val="21"/>
                <w:szCs w:val="21"/>
                <w:lang w:val="sq-AL"/>
              </w:rPr>
            </w:pPr>
            <w:r w:rsidRPr="00F402E7">
              <w:rPr>
                <w:rFonts w:ascii="CG Times" w:hAnsi="CG Times"/>
                <w:sz w:val="21"/>
                <w:szCs w:val="21"/>
                <w:lang w:val="sq-AL"/>
              </w:rPr>
              <w:t>Sip.ha</w:t>
            </w:r>
          </w:p>
        </w:tc>
      </w:tr>
      <w:tr w:rsidR="00875D6F" w:rsidRPr="00F402E7">
        <w:trPr>
          <w:jc w:val="center"/>
        </w:trPr>
        <w:tc>
          <w:tcPr>
            <w:tcW w:w="556" w:type="dxa"/>
            <w:shd w:val="clear" w:color="auto" w:fill="auto"/>
            <w:vAlign w:val="center"/>
          </w:tcPr>
          <w:p w:rsidR="00875D6F" w:rsidRPr="00F402E7" w:rsidRDefault="00875D6F" w:rsidP="00A23402">
            <w:pPr>
              <w:rPr>
                <w:rFonts w:ascii="CG Times" w:hAnsi="CG Times"/>
                <w:sz w:val="21"/>
                <w:szCs w:val="21"/>
                <w:lang w:val="sq-AL"/>
              </w:rPr>
            </w:pPr>
            <w:r w:rsidRPr="00F402E7">
              <w:rPr>
                <w:rFonts w:ascii="CG Times" w:hAnsi="CG Times"/>
                <w:sz w:val="21"/>
                <w:szCs w:val="21"/>
                <w:lang w:val="sq-AL"/>
              </w:rPr>
              <w:t>1.</w:t>
            </w:r>
          </w:p>
        </w:tc>
        <w:tc>
          <w:tcPr>
            <w:tcW w:w="4896" w:type="dxa"/>
            <w:shd w:val="clear" w:color="auto" w:fill="auto"/>
          </w:tcPr>
          <w:p w:rsidR="00875D6F" w:rsidRPr="00F402E7" w:rsidRDefault="00875D6F" w:rsidP="00A23402">
            <w:pPr>
              <w:jc w:val="both"/>
              <w:rPr>
                <w:rFonts w:ascii="CG Times" w:hAnsi="CG Times"/>
                <w:sz w:val="21"/>
                <w:szCs w:val="21"/>
                <w:lang w:val="sq-AL"/>
              </w:rPr>
            </w:pPr>
            <w:r w:rsidRPr="00F402E7">
              <w:rPr>
                <w:rFonts w:ascii="CG Times" w:hAnsi="CG Times"/>
                <w:sz w:val="21"/>
                <w:szCs w:val="21"/>
                <w:lang w:val="sq-AL"/>
              </w:rPr>
              <w:t xml:space="preserve">Rezervat </w:t>
            </w:r>
            <w:r w:rsidR="00D57BAD" w:rsidRPr="00F402E7">
              <w:rPr>
                <w:rFonts w:ascii="CG Times" w:hAnsi="CG Times"/>
                <w:sz w:val="21"/>
                <w:szCs w:val="21"/>
                <w:lang w:val="sq-AL"/>
              </w:rPr>
              <w:t>strikt natyror/rezervat shkencor</w:t>
            </w:r>
          </w:p>
        </w:tc>
        <w:tc>
          <w:tcPr>
            <w:tcW w:w="772" w:type="dxa"/>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sz w:val="21"/>
                <w:szCs w:val="21"/>
                <w:lang w:val="sq-AL"/>
              </w:rPr>
              <w:t>2</w:t>
            </w:r>
          </w:p>
        </w:tc>
        <w:tc>
          <w:tcPr>
            <w:tcW w:w="1500" w:type="dxa"/>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bCs/>
                <w:iCs/>
                <w:sz w:val="21"/>
                <w:szCs w:val="21"/>
                <w:lang w:val="sq-AL"/>
              </w:rPr>
              <w:t>4,800.0</w:t>
            </w:r>
          </w:p>
        </w:tc>
      </w:tr>
      <w:tr w:rsidR="00875D6F" w:rsidRPr="00F402E7">
        <w:trPr>
          <w:jc w:val="center"/>
        </w:trPr>
        <w:tc>
          <w:tcPr>
            <w:tcW w:w="556" w:type="dxa"/>
            <w:shd w:val="clear" w:color="auto" w:fill="auto"/>
            <w:vAlign w:val="center"/>
          </w:tcPr>
          <w:p w:rsidR="00875D6F" w:rsidRPr="00F402E7" w:rsidRDefault="00875D6F" w:rsidP="00A23402">
            <w:pPr>
              <w:rPr>
                <w:rFonts w:ascii="CG Times" w:hAnsi="CG Times"/>
                <w:sz w:val="21"/>
                <w:szCs w:val="21"/>
                <w:lang w:val="sq-AL"/>
              </w:rPr>
            </w:pPr>
            <w:r w:rsidRPr="00F402E7">
              <w:rPr>
                <w:rFonts w:ascii="CG Times" w:hAnsi="CG Times"/>
                <w:sz w:val="21"/>
                <w:szCs w:val="21"/>
                <w:lang w:val="sq-AL"/>
              </w:rPr>
              <w:t>2.</w:t>
            </w:r>
          </w:p>
        </w:tc>
        <w:tc>
          <w:tcPr>
            <w:tcW w:w="4896" w:type="dxa"/>
            <w:shd w:val="clear" w:color="auto" w:fill="auto"/>
          </w:tcPr>
          <w:p w:rsidR="00875D6F" w:rsidRPr="00F402E7" w:rsidRDefault="00875D6F" w:rsidP="00A23402">
            <w:pPr>
              <w:jc w:val="both"/>
              <w:rPr>
                <w:rFonts w:ascii="CG Times" w:hAnsi="CG Times"/>
                <w:sz w:val="21"/>
                <w:szCs w:val="21"/>
                <w:lang w:val="sq-AL"/>
              </w:rPr>
            </w:pPr>
            <w:r w:rsidRPr="00F402E7">
              <w:rPr>
                <w:rFonts w:ascii="CG Times" w:hAnsi="CG Times"/>
                <w:sz w:val="21"/>
                <w:szCs w:val="21"/>
                <w:lang w:val="sq-AL"/>
              </w:rPr>
              <w:t>Park Kombëtar</w:t>
            </w:r>
          </w:p>
        </w:tc>
        <w:tc>
          <w:tcPr>
            <w:tcW w:w="772" w:type="dxa"/>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sz w:val="21"/>
                <w:szCs w:val="21"/>
                <w:lang w:val="sq-AL"/>
              </w:rPr>
              <w:t>15</w:t>
            </w:r>
          </w:p>
        </w:tc>
        <w:tc>
          <w:tcPr>
            <w:tcW w:w="1500" w:type="dxa"/>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bCs/>
                <w:iCs/>
                <w:sz w:val="21"/>
                <w:szCs w:val="21"/>
                <w:lang w:val="sq-AL"/>
              </w:rPr>
              <w:t>188,945.4</w:t>
            </w:r>
          </w:p>
        </w:tc>
      </w:tr>
      <w:tr w:rsidR="00875D6F" w:rsidRPr="00F402E7">
        <w:trPr>
          <w:jc w:val="center"/>
        </w:trPr>
        <w:tc>
          <w:tcPr>
            <w:tcW w:w="556" w:type="dxa"/>
            <w:shd w:val="clear" w:color="auto" w:fill="auto"/>
            <w:vAlign w:val="center"/>
          </w:tcPr>
          <w:p w:rsidR="00875D6F" w:rsidRPr="00F402E7" w:rsidRDefault="00875D6F" w:rsidP="00A23402">
            <w:pPr>
              <w:rPr>
                <w:rFonts w:ascii="CG Times" w:hAnsi="CG Times"/>
                <w:sz w:val="21"/>
                <w:szCs w:val="21"/>
                <w:lang w:val="sq-AL"/>
              </w:rPr>
            </w:pPr>
            <w:r w:rsidRPr="00F402E7">
              <w:rPr>
                <w:rFonts w:ascii="CG Times" w:hAnsi="CG Times"/>
                <w:sz w:val="21"/>
                <w:szCs w:val="21"/>
                <w:lang w:val="sq-AL"/>
              </w:rPr>
              <w:t>3.</w:t>
            </w:r>
          </w:p>
        </w:tc>
        <w:tc>
          <w:tcPr>
            <w:tcW w:w="4896" w:type="dxa"/>
            <w:shd w:val="clear" w:color="auto" w:fill="auto"/>
          </w:tcPr>
          <w:p w:rsidR="00875D6F" w:rsidRPr="00F402E7" w:rsidRDefault="00875D6F" w:rsidP="00A23402">
            <w:pPr>
              <w:jc w:val="both"/>
              <w:rPr>
                <w:rFonts w:ascii="CG Times" w:hAnsi="CG Times"/>
                <w:sz w:val="21"/>
                <w:szCs w:val="21"/>
                <w:lang w:val="sq-AL"/>
              </w:rPr>
            </w:pPr>
            <w:r w:rsidRPr="00F402E7">
              <w:rPr>
                <w:rFonts w:ascii="CG Times" w:hAnsi="CG Times"/>
                <w:sz w:val="21"/>
                <w:szCs w:val="21"/>
                <w:lang w:val="sq-AL"/>
              </w:rPr>
              <w:t xml:space="preserve">Monument </w:t>
            </w:r>
            <w:r w:rsidR="00D57BAD" w:rsidRPr="00F402E7">
              <w:rPr>
                <w:rFonts w:ascii="CG Times" w:hAnsi="CG Times"/>
                <w:sz w:val="21"/>
                <w:szCs w:val="21"/>
                <w:lang w:val="sq-AL"/>
              </w:rPr>
              <w:t>natyre</w:t>
            </w:r>
          </w:p>
        </w:tc>
        <w:tc>
          <w:tcPr>
            <w:tcW w:w="772" w:type="dxa"/>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sz w:val="21"/>
                <w:szCs w:val="21"/>
                <w:lang w:val="sq-AL"/>
              </w:rPr>
              <w:t>750</w:t>
            </w:r>
          </w:p>
        </w:tc>
        <w:tc>
          <w:tcPr>
            <w:tcW w:w="1500" w:type="dxa"/>
            <w:shd w:val="clear" w:color="auto" w:fill="auto"/>
            <w:vAlign w:val="bottom"/>
          </w:tcPr>
          <w:p w:rsidR="00875D6F" w:rsidRPr="00F402E7" w:rsidRDefault="00875D6F" w:rsidP="001D6F78">
            <w:pPr>
              <w:jc w:val="right"/>
              <w:rPr>
                <w:rFonts w:ascii="CG Times" w:hAnsi="CG Times"/>
                <w:bCs/>
                <w:iCs/>
                <w:sz w:val="21"/>
                <w:szCs w:val="21"/>
                <w:lang w:val="sq-AL"/>
              </w:rPr>
            </w:pPr>
            <w:r w:rsidRPr="00F402E7">
              <w:rPr>
                <w:rFonts w:ascii="CG Times" w:hAnsi="CG Times"/>
                <w:bCs/>
                <w:iCs/>
                <w:sz w:val="21"/>
                <w:szCs w:val="21"/>
                <w:lang w:val="sq-AL"/>
              </w:rPr>
              <w:t>3,490.0</w:t>
            </w:r>
          </w:p>
        </w:tc>
      </w:tr>
      <w:tr w:rsidR="00875D6F" w:rsidRPr="00F402E7">
        <w:trPr>
          <w:jc w:val="center"/>
        </w:trPr>
        <w:tc>
          <w:tcPr>
            <w:tcW w:w="556" w:type="dxa"/>
            <w:shd w:val="clear" w:color="auto" w:fill="auto"/>
            <w:vAlign w:val="center"/>
          </w:tcPr>
          <w:p w:rsidR="00875D6F" w:rsidRPr="00F402E7" w:rsidRDefault="00875D6F" w:rsidP="00A23402">
            <w:pPr>
              <w:rPr>
                <w:rFonts w:ascii="CG Times" w:hAnsi="CG Times"/>
                <w:sz w:val="21"/>
                <w:szCs w:val="21"/>
                <w:lang w:val="sq-AL"/>
              </w:rPr>
            </w:pPr>
            <w:r w:rsidRPr="00F402E7">
              <w:rPr>
                <w:rFonts w:ascii="CG Times" w:hAnsi="CG Times"/>
                <w:sz w:val="21"/>
                <w:szCs w:val="21"/>
                <w:lang w:val="sq-AL"/>
              </w:rPr>
              <w:t>4.</w:t>
            </w:r>
          </w:p>
        </w:tc>
        <w:tc>
          <w:tcPr>
            <w:tcW w:w="4896" w:type="dxa"/>
            <w:shd w:val="clear" w:color="auto" w:fill="auto"/>
          </w:tcPr>
          <w:p w:rsidR="00875D6F" w:rsidRPr="00F402E7" w:rsidRDefault="00875D6F" w:rsidP="00A23402">
            <w:pPr>
              <w:jc w:val="both"/>
              <w:rPr>
                <w:rFonts w:ascii="CG Times" w:hAnsi="CG Times"/>
                <w:sz w:val="21"/>
                <w:szCs w:val="21"/>
                <w:lang w:val="sq-AL"/>
              </w:rPr>
            </w:pPr>
            <w:r w:rsidRPr="00F402E7">
              <w:rPr>
                <w:rFonts w:ascii="CG Times" w:hAnsi="CG Times"/>
                <w:sz w:val="21"/>
                <w:szCs w:val="21"/>
                <w:lang w:val="sq-AL"/>
              </w:rPr>
              <w:t xml:space="preserve">Rezervat </w:t>
            </w:r>
            <w:r w:rsidR="00D57BAD" w:rsidRPr="00F402E7">
              <w:rPr>
                <w:rFonts w:ascii="CG Times" w:hAnsi="CG Times"/>
                <w:sz w:val="21"/>
                <w:szCs w:val="21"/>
                <w:lang w:val="sq-AL"/>
              </w:rPr>
              <w:t>natyror i menaxhuar</w:t>
            </w:r>
          </w:p>
        </w:tc>
        <w:tc>
          <w:tcPr>
            <w:tcW w:w="772" w:type="dxa"/>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sz w:val="21"/>
                <w:szCs w:val="21"/>
                <w:lang w:val="sq-AL"/>
              </w:rPr>
              <w:t>21</w:t>
            </w:r>
          </w:p>
        </w:tc>
        <w:tc>
          <w:tcPr>
            <w:tcW w:w="1500" w:type="dxa"/>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bCs/>
                <w:iCs/>
                <w:sz w:val="21"/>
                <w:szCs w:val="21"/>
                <w:lang w:val="sq-AL"/>
              </w:rPr>
              <w:t>67,423.9</w:t>
            </w:r>
          </w:p>
        </w:tc>
      </w:tr>
      <w:tr w:rsidR="00875D6F" w:rsidRPr="00F402E7">
        <w:trPr>
          <w:jc w:val="center"/>
        </w:trPr>
        <w:tc>
          <w:tcPr>
            <w:tcW w:w="556" w:type="dxa"/>
            <w:shd w:val="clear" w:color="auto" w:fill="auto"/>
            <w:vAlign w:val="center"/>
          </w:tcPr>
          <w:p w:rsidR="00875D6F" w:rsidRPr="00F402E7" w:rsidRDefault="00875D6F" w:rsidP="00A23402">
            <w:pPr>
              <w:rPr>
                <w:rFonts w:ascii="CG Times" w:hAnsi="CG Times"/>
                <w:sz w:val="21"/>
                <w:szCs w:val="21"/>
                <w:lang w:val="sq-AL"/>
              </w:rPr>
            </w:pPr>
            <w:r w:rsidRPr="00F402E7">
              <w:rPr>
                <w:rFonts w:ascii="CG Times" w:hAnsi="CG Times"/>
                <w:sz w:val="21"/>
                <w:szCs w:val="21"/>
                <w:lang w:val="sq-AL"/>
              </w:rPr>
              <w:t>5.</w:t>
            </w:r>
          </w:p>
        </w:tc>
        <w:tc>
          <w:tcPr>
            <w:tcW w:w="4896" w:type="dxa"/>
            <w:shd w:val="clear" w:color="auto" w:fill="auto"/>
          </w:tcPr>
          <w:p w:rsidR="00875D6F" w:rsidRPr="00F402E7" w:rsidRDefault="00875D6F" w:rsidP="00A23402">
            <w:pPr>
              <w:tabs>
                <w:tab w:val="left" w:pos="2263"/>
              </w:tabs>
              <w:jc w:val="both"/>
              <w:rPr>
                <w:rFonts w:ascii="CG Times" w:hAnsi="CG Times"/>
                <w:sz w:val="21"/>
                <w:szCs w:val="21"/>
                <w:lang w:val="sq-AL"/>
              </w:rPr>
            </w:pPr>
            <w:r w:rsidRPr="00F402E7">
              <w:rPr>
                <w:rFonts w:ascii="CG Times" w:hAnsi="CG Times"/>
                <w:sz w:val="21"/>
                <w:szCs w:val="21"/>
                <w:lang w:val="sq-AL"/>
              </w:rPr>
              <w:t xml:space="preserve">Peizazh i </w:t>
            </w:r>
            <w:r w:rsidR="00D57BAD" w:rsidRPr="00F402E7">
              <w:rPr>
                <w:rFonts w:ascii="CG Times" w:hAnsi="CG Times"/>
                <w:sz w:val="21"/>
                <w:szCs w:val="21"/>
                <w:lang w:val="sq-AL"/>
              </w:rPr>
              <w:t>mbrojtur</w:t>
            </w:r>
            <w:r w:rsidRPr="00F402E7">
              <w:rPr>
                <w:rFonts w:ascii="CG Times" w:hAnsi="CG Times"/>
                <w:sz w:val="21"/>
                <w:szCs w:val="21"/>
                <w:lang w:val="sq-AL"/>
              </w:rPr>
              <w:tab/>
            </w:r>
          </w:p>
        </w:tc>
        <w:tc>
          <w:tcPr>
            <w:tcW w:w="772" w:type="dxa"/>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sz w:val="21"/>
                <w:szCs w:val="21"/>
                <w:lang w:val="sq-AL"/>
              </w:rPr>
              <w:t>5</w:t>
            </w:r>
          </w:p>
        </w:tc>
        <w:tc>
          <w:tcPr>
            <w:tcW w:w="1500" w:type="dxa"/>
            <w:shd w:val="clear" w:color="auto" w:fill="auto"/>
            <w:vAlign w:val="bottom"/>
          </w:tcPr>
          <w:p w:rsidR="00875D6F" w:rsidRPr="00F402E7" w:rsidRDefault="00875D6F" w:rsidP="001D6F78">
            <w:pPr>
              <w:jc w:val="right"/>
              <w:rPr>
                <w:rFonts w:ascii="CG Times" w:hAnsi="CG Times"/>
                <w:bCs/>
                <w:iCs/>
                <w:sz w:val="21"/>
                <w:szCs w:val="21"/>
                <w:lang w:val="sq-AL"/>
              </w:rPr>
            </w:pPr>
            <w:r w:rsidRPr="00F402E7">
              <w:rPr>
                <w:rFonts w:ascii="CG Times" w:hAnsi="CG Times"/>
                <w:bCs/>
                <w:iCs/>
                <w:sz w:val="21"/>
                <w:szCs w:val="21"/>
                <w:lang w:val="sq-AL"/>
              </w:rPr>
              <w:t>95,864.4</w:t>
            </w:r>
          </w:p>
        </w:tc>
      </w:tr>
      <w:tr w:rsidR="00875D6F" w:rsidRPr="00F402E7">
        <w:trPr>
          <w:jc w:val="center"/>
        </w:trPr>
        <w:tc>
          <w:tcPr>
            <w:tcW w:w="556" w:type="dxa"/>
            <w:shd w:val="clear" w:color="auto" w:fill="auto"/>
            <w:vAlign w:val="center"/>
          </w:tcPr>
          <w:p w:rsidR="00875D6F" w:rsidRPr="00F402E7" w:rsidRDefault="00875D6F" w:rsidP="00A23402">
            <w:pPr>
              <w:rPr>
                <w:rFonts w:ascii="CG Times" w:hAnsi="CG Times"/>
                <w:sz w:val="21"/>
                <w:szCs w:val="21"/>
                <w:lang w:val="sq-AL"/>
              </w:rPr>
            </w:pPr>
            <w:r w:rsidRPr="00F402E7">
              <w:rPr>
                <w:rFonts w:ascii="CG Times" w:hAnsi="CG Times"/>
                <w:sz w:val="21"/>
                <w:szCs w:val="21"/>
                <w:lang w:val="sq-AL"/>
              </w:rPr>
              <w:t>6.</w:t>
            </w:r>
          </w:p>
        </w:tc>
        <w:tc>
          <w:tcPr>
            <w:tcW w:w="4896" w:type="dxa"/>
            <w:shd w:val="clear" w:color="auto" w:fill="auto"/>
          </w:tcPr>
          <w:p w:rsidR="00875D6F" w:rsidRPr="00F402E7" w:rsidRDefault="00875D6F" w:rsidP="00A23402">
            <w:pPr>
              <w:jc w:val="both"/>
              <w:rPr>
                <w:rFonts w:ascii="CG Times" w:hAnsi="CG Times"/>
                <w:sz w:val="21"/>
                <w:szCs w:val="21"/>
                <w:lang w:val="sq-AL"/>
              </w:rPr>
            </w:pPr>
            <w:r w:rsidRPr="00F402E7">
              <w:rPr>
                <w:rFonts w:ascii="CG Times" w:hAnsi="CG Times"/>
                <w:sz w:val="21"/>
                <w:szCs w:val="21"/>
                <w:lang w:val="sq-AL"/>
              </w:rPr>
              <w:t xml:space="preserve">Zonë e </w:t>
            </w:r>
            <w:r w:rsidR="00D57BAD" w:rsidRPr="00F402E7">
              <w:rPr>
                <w:rFonts w:ascii="CG Times" w:hAnsi="CG Times"/>
                <w:sz w:val="21"/>
                <w:szCs w:val="21"/>
                <w:lang w:val="sq-AL"/>
              </w:rPr>
              <w:t>mbrojtur e burimeve natyrore të menaxhuara</w:t>
            </w:r>
          </w:p>
        </w:tc>
        <w:tc>
          <w:tcPr>
            <w:tcW w:w="772" w:type="dxa"/>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sz w:val="21"/>
                <w:szCs w:val="21"/>
                <w:lang w:val="sq-AL"/>
              </w:rPr>
              <w:t>4</w:t>
            </w:r>
          </w:p>
        </w:tc>
        <w:tc>
          <w:tcPr>
            <w:tcW w:w="1500" w:type="dxa"/>
            <w:shd w:val="clear" w:color="auto" w:fill="auto"/>
            <w:vAlign w:val="bottom"/>
          </w:tcPr>
          <w:p w:rsidR="00875D6F" w:rsidRPr="00F402E7" w:rsidRDefault="00875D6F" w:rsidP="001D6F78">
            <w:pPr>
              <w:jc w:val="right"/>
              <w:rPr>
                <w:rFonts w:ascii="CG Times" w:hAnsi="CG Times"/>
                <w:bCs/>
                <w:iCs/>
                <w:sz w:val="21"/>
                <w:szCs w:val="21"/>
                <w:lang w:val="sq-AL"/>
              </w:rPr>
            </w:pPr>
            <w:r w:rsidRPr="00F402E7">
              <w:rPr>
                <w:rFonts w:ascii="CG Times" w:hAnsi="CG Times"/>
                <w:bCs/>
                <w:iCs/>
                <w:sz w:val="21"/>
                <w:szCs w:val="21"/>
                <w:lang w:val="sq-AL"/>
              </w:rPr>
              <w:t>18,245.0</w:t>
            </w:r>
          </w:p>
        </w:tc>
      </w:tr>
      <w:tr w:rsidR="00875D6F" w:rsidRPr="00F402E7">
        <w:trPr>
          <w:jc w:val="center"/>
        </w:trPr>
        <w:tc>
          <w:tcPr>
            <w:tcW w:w="5452" w:type="dxa"/>
            <w:gridSpan w:val="2"/>
            <w:shd w:val="clear" w:color="auto" w:fill="auto"/>
            <w:vAlign w:val="center"/>
          </w:tcPr>
          <w:p w:rsidR="00875D6F" w:rsidRPr="00F402E7" w:rsidRDefault="00875D6F" w:rsidP="00A23402">
            <w:pPr>
              <w:jc w:val="center"/>
              <w:rPr>
                <w:rFonts w:ascii="CG Times" w:hAnsi="CG Times"/>
                <w:i/>
                <w:sz w:val="21"/>
                <w:szCs w:val="21"/>
                <w:lang w:val="sq-AL"/>
              </w:rPr>
            </w:pPr>
            <w:r w:rsidRPr="00F402E7">
              <w:rPr>
                <w:rFonts w:ascii="CG Times" w:hAnsi="CG Times"/>
                <w:i/>
                <w:sz w:val="21"/>
                <w:szCs w:val="21"/>
                <w:lang w:val="sq-AL"/>
              </w:rPr>
              <w:t>Shuma</w:t>
            </w:r>
          </w:p>
        </w:tc>
        <w:tc>
          <w:tcPr>
            <w:tcW w:w="772" w:type="dxa"/>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sz w:val="21"/>
                <w:szCs w:val="21"/>
                <w:lang w:val="sq-AL"/>
              </w:rPr>
              <w:t>797</w:t>
            </w:r>
          </w:p>
        </w:tc>
        <w:tc>
          <w:tcPr>
            <w:tcW w:w="1500" w:type="dxa"/>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bCs/>
                <w:iCs/>
                <w:sz w:val="21"/>
                <w:szCs w:val="21"/>
                <w:lang w:val="sq-AL"/>
              </w:rPr>
              <w:t>378,748.7</w:t>
            </w:r>
          </w:p>
        </w:tc>
      </w:tr>
      <w:tr w:rsidR="00875D6F" w:rsidRPr="00F402E7">
        <w:trPr>
          <w:jc w:val="center"/>
        </w:trPr>
        <w:tc>
          <w:tcPr>
            <w:tcW w:w="5452" w:type="dxa"/>
            <w:gridSpan w:val="2"/>
            <w:shd w:val="clear" w:color="auto" w:fill="auto"/>
            <w:vAlign w:val="center"/>
          </w:tcPr>
          <w:p w:rsidR="00875D6F" w:rsidRPr="00F402E7" w:rsidRDefault="00875D6F" w:rsidP="00A23402">
            <w:pPr>
              <w:jc w:val="center"/>
              <w:rPr>
                <w:rFonts w:ascii="CG Times" w:hAnsi="CG Times"/>
                <w:i/>
                <w:sz w:val="21"/>
                <w:szCs w:val="21"/>
                <w:lang w:val="sq-AL"/>
              </w:rPr>
            </w:pPr>
            <w:r w:rsidRPr="00F402E7">
              <w:rPr>
                <w:rFonts w:ascii="CG Times" w:hAnsi="CG Times"/>
                <w:i/>
                <w:sz w:val="21"/>
                <w:szCs w:val="21"/>
                <w:lang w:val="sq-AL"/>
              </w:rPr>
              <w:t xml:space="preserve">% ndaj sipërfaqes së </w:t>
            </w:r>
            <w:r w:rsidR="00D57BAD" w:rsidRPr="00F402E7">
              <w:rPr>
                <w:rFonts w:ascii="CG Times" w:hAnsi="CG Times"/>
                <w:i/>
                <w:sz w:val="21"/>
                <w:szCs w:val="21"/>
                <w:lang w:val="sq-AL"/>
              </w:rPr>
              <w:t>republikës</w:t>
            </w:r>
          </w:p>
        </w:tc>
        <w:tc>
          <w:tcPr>
            <w:tcW w:w="2272" w:type="dxa"/>
            <w:gridSpan w:val="2"/>
            <w:shd w:val="clear" w:color="auto" w:fill="auto"/>
            <w:vAlign w:val="center"/>
          </w:tcPr>
          <w:p w:rsidR="00875D6F" w:rsidRPr="00F402E7" w:rsidRDefault="00875D6F" w:rsidP="001D6F78">
            <w:pPr>
              <w:jc w:val="right"/>
              <w:rPr>
                <w:rFonts w:ascii="CG Times" w:hAnsi="CG Times"/>
                <w:sz w:val="21"/>
                <w:szCs w:val="21"/>
                <w:lang w:val="sq-AL"/>
              </w:rPr>
            </w:pPr>
            <w:r w:rsidRPr="00F402E7">
              <w:rPr>
                <w:rFonts w:ascii="CG Times" w:hAnsi="CG Times"/>
                <w:sz w:val="21"/>
                <w:szCs w:val="21"/>
                <w:lang w:val="sq-AL"/>
              </w:rPr>
              <w:t>13.17</w:t>
            </w:r>
          </w:p>
        </w:tc>
      </w:tr>
    </w:tbl>
    <w:p w:rsidR="00875D6F" w:rsidRPr="004002A5" w:rsidRDefault="00875D6F" w:rsidP="00A23402">
      <w:pPr>
        <w:jc w:val="center"/>
        <w:rPr>
          <w:rFonts w:ascii="CG Times" w:hAnsi="CG Times"/>
          <w:i/>
          <w:sz w:val="21"/>
          <w:szCs w:val="21"/>
          <w:lang w:val="sq-AL"/>
        </w:rPr>
      </w:pPr>
      <w:r w:rsidRPr="004002A5">
        <w:rPr>
          <w:rFonts w:ascii="CG Times" w:hAnsi="CG Times"/>
          <w:i/>
          <w:sz w:val="21"/>
          <w:szCs w:val="21"/>
          <w:lang w:val="sq-AL"/>
        </w:rPr>
        <w:t>*Burimi</w:t>
      </w:r>
      <w:r w:rsidR="00D57BAD" w:rsidRPr="004002A5">
        <w:rPr>
          <w:rFonts w:ascii="CG Times" w:hAnsi="CG Times"/>
          <w:i/>
          <w:sz w:val="21"/>
          <w:szCs w:val="21"/>
          <w:lang w:val="sq-AL"/>
        </w:rPr>
        <w:t>:</w:t>
      </w:r>
      <w:r w:rsidRPr="004002A5">
        <w:rPr>
          <w:rFonts w:ascii="CG Times" w:hAnsi="CG Times"/>
          <w:i/>
          <w:sz w:val="21"/>
          <w:szCs w:val="21"/>
          <w:lang w:val="sq-AL"/>
        </w:rPr>
        <w:t xml:space="preserve"> Drejtoria e Biodiversitetit</w:t>
      </w:r>
      <w:r w:rsidR="00C72C32" w:rsidRPr="004002A5">
        <w:rPr>
          <w:rFonts w:ascii="CG Times" w:hAnsi="CG Times"/>
          <w:i/>
          <w:sz w:val="21"/>
          <w:szCs w:val="21"/>
          <w:lang w:val="sq-AL"/>
        </w:rPr>
        <w:t>,</w:t>
      </w:r>
      <w:r w:rsidRPr="004002A5">
        <w:rPr>
          <w:rFonts w:ascii="CG Times" w:hAnsi="CG Times"/>
          <w:i/>
          <w:sz w:val="21"/>
          <w:szCs w:val="21"/>
          <w:lang w:val="sq-AL"/>
        </w:rPr>
        <w:t xml:space="preserve"> MMPAU</w:t>
      </w:r>
    </w:p>
    <w:p w:rsidR="00DF120E" w:rsidRPr="004002A5" w:rsidRDefault="00DF120E" w:rsidP="00A23402">
      <w:pPr>
        <w:jc w:val="center"/>
        <w:rPr>
          <w:rFonts w:ascii="CG Times" w:hAnsi="CG Times"/>
          <w:b/>
          <w:sz w:val="21"/>
          <w:szCs w:val="21"/>
          <w:lang w:val="sq-AL"/>
        </w:rPr>
      </w:pPr>
    </w:p>
    <w:p w:rsidR="00DF120E" w:rsidRDefault="00DF120E" w:rsidP="00A23402">
      <w:pPr>
        <w:jc w:val="center"/>
        <w:rPr>
          <w:rFonts w:ascii="CG Times" w:hAnsi="CG Times"/>
          <w:b/>
          <w:sz w:val="21"/>
          <w:szCs w:val="21"/>
          <w:lang w:val="sq-AL"/>
        </w:rPr>
      </w:pPr>
    </w:p>
    <w:p w:rsidR="001908B4" w:rsidRDefault="001908B4" w:rsidP="00A23402">
      <w:pPr>
        <w:jc w:val="center"/>
        <w:rPr>
          <w:rFonts w:ascii="CG Times" w:hAnsi="CG Times"/>
          <w:b/>
          <w:sz w:val="21"/>
          <w:szCs w:val="21"/>
          <w:lang w:val="sq-AL"/>
        </w:rPr>
      </w:pPr>
    </w:p>
    <w:p w:rsidR="001908B4" w:rsidRDefault="001908B4" w:rsidP="00A23402">
      <w:pPr>
        <w:jc w:val="center"/>
        <w:rPr>
          <w:rFonts w:ascii="CG Times" w:hAnsi="CG Times"/>
          <w:b/>
          <w:sz w:val="21"/>
          <w:szCs w:val="21"/>
          <w:lang w:val="sq-AL"/>
        </w:rPr>
      </w:pPr>
    </w:p>
    <w:p w:rsidR="001908B4" w:rsidRDefault="001908B4" w:rsidP="00A23402">
      <w:pPr>
        <w:jc w:val="center"/>
        <w:rPr>
          <w:rFonts w:ascii="CG Times" w:hAnsi="CG Times"/>
          <w:b/>
          <w:sz w:val="21"/>
          <w:szCs w:val="21"/>
          <w:lang w:val="sq-AL"/>
        </w:rPr>
      </w:pPr>
    </w:p>
    <w:p w:rsidR="001908B4" w:rsidRDefault="001908B4" w:rsidP="00A23402">
      <w:pPr>
        <w:jc w:val="center"/>
        <w:rPr>
          <w:rFonts w:ascii="CG Times" w:hAnsi="CG Times"/>
          <w:b/>
          <w:sz w:val="21"/>
          <w:szCs w:val="21"/>
          <w:lang w:val="sq-AL"/>
        </w:rPr>
      </w:pPr>
    </w:p>
    <w:p w:rsidR="001908B4" w:rsidRDefault="001908B4" w:rsidP="00A23402">
      <w:pPr>
        <w:jc w:val="center"/>
        <w:rPr>
          <w:rFonts w:ascii="CG Times" w:hAnsi="CG Times"/>
          <w:b/>
          <w:sz w:val="21"/>
          <w:szCs w:val="21"/>
          <w:lang w:val="sq-AL"/>
        </w:rPr>
      </w:pPr>
    </w:p>
    <w:p w:rsidR="001908B4" w:rsidRDefault="001908B4" w:rsidP="00A23402">
      <w:pPr>
        <w:jc w:val="center"/>
        <w:rPr>
          <w:rFonts w:ascii="CG Times" w:hAnsi="CG Times"/>
          <w:b/>
          <w:sz w:val="21"/>
          <w:szCs w:val="21"/>
          <w:lang w:val="sq-AL"/>
        </w:rPr>
      </w:pPr>
    </w:p>
    <w:p w:rsidR="001908B4" w:rsidRDefault="001908B4" w:rsidP="00A23402">
      <w:pPr>
        <w:jc w:val="center"/>
        <w:rPr>
          <w:rFonts w:ascii="CG Times" w:hAnsi="CG Times"/>
          <w:b/>
          <w:sz w:val="21"/>
          <w:szCs w:val="21"/>
          <w:lang w:val="sq-AL"/>
        </w:rPr>
      </w:pPr>
    </w:p>
    <w:p w:rsidR="001908B4" w:rsidRDefault="001908B4" w:rsidP="00A23402">
      <w:pPr>
        <w:jc w:val="center"/>
        <w:rPr>
          <w:rFonts w:ascii="CG Times" w:hAnsi="CG Times"/>
          <w:b/>
          <w:sz w:val="21"/>
          <w:szCs w:val="21"/>
          <w:lang w:val="sq-AL"/>
        </w:rPr>
      </w:pPr>
    </w:p>
    <w:p w:rsidR="001908B4" w:rsidRDefault="001908B4" w:rsidP="00A23402">
      <w:pPr>
        <w:jc w:val="center"/>
        <w:rPr>
          <w:rFonts w:ascii="CG Times" w:hAnsi="CG Times"/>
          <w:b/>
          <w:sz w:val="21"/>
          <w:szCs w:val="21"/>
          <w:lang w:val="sq-AL"/>
        </w:rPr>
      </w:pPr>
    </w:p>
    <w:p w:rsidR="001908B4" w:rsidRDefault="001908B4" w:rsidP="00A23402">
      <w:pPr>
        <w:jc w:val="center"/>
        <w:rPr>
          <w:rFonts w:ascii="CG Times" w:hAnsi="CG Times"/>
          <w:b/>
          <w:sz w:val="21"/>
          <w:szCs w:val="21"/>
          <w:lang w:val="sq-AL"/>
        </w:rPr>
      </w:pPr>
    </w:p>
    <w:p w:rsidR="001908B4" w:rsidRDefault="001908B4" w:rsidP="00A23402">
      <w:pPr>
        <w:jc w:val="center"/>
        <w:rPr>
          <w:rFonts w:ascii="CG Times" w:hAnsi="CG Times"/>
          <w:b/>
          <w:sz w:val="21"/>
          <w:szCs w:val="21"/>
          <w:lang w:val="sq-AL"/>
        </w:rPr>
      </w:pPr>
    </w:p>
    <w:p w:rsidR="001908B4" w:rsidRPr="004002A5" w:rsidRDefault="001908B4" w:rsidP="00A23402">
      <w:pPr>
        <w:jc w:val="center"/>
        <w:rPr>
          <w:rFonts w:ascii="CG Times" w:hAnsi="CG Times"/>
          <w:b/>
          <w:sz w:val="21"/>
          <w:szCs w:val="21"/>
          <w:lang w:val="sq-AL"/>
        </w:rPr>
      </w:pPr>
    </w:p>
    <w:p w:rsidR="00875D6F" w:rsidRPr="004002A5" w:rsidRDefault="00D57BAD"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875D6F" w:rsidRPr="004002A5">
        <w:rPr>
          <w:rFonts w:ascii="CG Times" w:hAnsi="CG Times"/>
          <w:b/>
          <w:sz w:val="21"/>
          <w:szCs w:val="21"/>
          <w:lang w:val="sq-AL"/>
        </w:rPr>
        <w:t>1</w:t>
      </w:r>
      <w:r w:rsidRPr="004002A5">
        <w:rPr>
          <w:rFonts w:ascii="CG Times" w:hAnsi="CG Times"/>
          <w:b/>
          <w:sz w:val="21"/>
          <w:szCs w:val="21"/>
          <w:lang w:val="sq-AL"/>
        </w:rPr>
        <w:t>.</w:t>
      </w:r>
      <w:r w:rsidR="00875D6F" w:rsidRPr="004002A5">
        <w:rPr>
          <w:rFonts w:ascii="CG Times" w:hAnsi="CG Times"/>
          <w:b/>
          <w:sz w:val="21"/>
          <w:szCs w:val="21"/>
          <w:lang w:val="sq-AL"/>
        </w:rPr>
        <w:t xml:space="preserve"> </w:t>
      </w:r>
      <w:r w:rsidRPr="004002A5">
        <w:rPr>
          <w:rFonts w:ascii="CG Times" w:hAnsi="CG Times"/>
          <w:b/>
          <w:sz w:val="21"/>
          <w:szCs w:val="21"/>
          <w:lang w:val="sq-AL"/>
        </w:rPr>
        <w:t>Kategoritë</w:t>
      </w:r>
      <w:r w:rsidR="00875D6F" w:rsidRPr="004002A5">
        <w:rPr>
          <w:rFonts w:ascii="CG Times" w:hAnsi="CG Times"/>
          <w:b/>
          <w:sz w:val="21"/>
          <w:szCs w:val="21"/>
          <w:lang w:val="sq-AL"/>
        </w:rPr>
        <w:t xml:space="preserve"> e </w:t>
      </w:r>
      <w:r w:rsidRPr="004002A5">
        <w:rPr>
          <w:rFonts w:ascii="CG Times" w:hAnsi="CG Times"/>
          <w:b/>
          <w:sz w:val="21"/>
          <w:szCs w:val="21"/>
          <w:lang w:val="sq-AL"/>
        </w:rPr>
        <w:t>rrjetit te zonave te mbrojtura</w:t>
      </w:r>
      <w:r w:rsidR="00875D6F" w:rsidRPr="004002A5">
        <w:rPr>
          <w:rFonts w:ascii="CG Times" w:hAnsi="CG Times"/>
          <w:b/>
          <w:sz w:val="21"/>
          <w:szCs w:val="21"/>
          <w:lang w:val="sq-AL"/>
        </w:rPr>
        <w:t xml:space="preserve"> </w:t>
      </w:r>
      <w:r w:rsidRPr="004002A5">
        <w:rPr>
          <w:rFonts w:ascii="CG Times" w:hAnsi="CG Times"/>
          <w:b/>
          <w:sz w:val="21"/>
          <w:szCs w:val="21"/>
          <w:lang w:val="sq-AL"/>
        </w:rPr>
        <w:t>për</w:t>
      </w:r>
      <w:r w:rsidR="00875D6F" w:rsidRPr="004002A5">
        <w:rPr>
          <w:rFonts w:ascii="CG Times" w:hAnsi="CG Times"/>
          <w:b/>
          <w:sz w:val="21"/>
          <w:szCs w:val="21"/>
          <w:lang w:val="sq-AL"/>
        </w:rPr>
        <w:t xml:space="preserve"> vitin 2009-2010</w:t>
      </w:r>
    </w:p>
    <w:p w:rsidR="00875D6F"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4467225" cy="3095625"/>
            <wp:effectExtent l="0" t="0" r="9525" b="9525"/>
            <wp:docPr id="2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467225" cy="3095625"/>
                    </a:xfrm>
                    <a:prstGeom prst="rect">
                      <a:avLst/>
                    </a:prstGeom>
                    <a:noFill/>
                    <a:ln>
                      <a:noFill/>
                    </a:ln>
                  </pic:spPr>
                </pic:pic>
              </a:graphicData>
            </a:graphic>
          </wp:inline>
        </w:drawing>
      </w:r>
    </w:p>
    <w:p w:rsidR="001D6F78" w:rsidRPr="004002A5" w:rsidRDefault="001D6F78" w:rsidP="00A23402">
      <w:pPr>
        <w:jc w:val="both"/>
        <w:rPr>
          <w:rFonts w:ascii="CG Times" w:hAnsi="CG Times"/>
          <w:b/>
          <w:bCs/>
          <w:sz w:val="21"/>
          <w:szCs w:val="21"/>
          <w:lang w:val="sq-AL"/>
        </w:rPr>
      </w:pPr>
    </w:p>
    <w:p w:rsidR="00875D6F" w:rsidRPr="00F402E7" w:rsidRDefault="00875D6F" w:rsidP="001D6F78">
      <w:pPr>
        <w:pStyle w:val="Paragrafi"/>
        <w:rPr>
          <w:sz w:val="21"/>
          <w:szCs w:val="21"/>
          <w:lang w:val="sq-AL"/>
        </w:rPr>
      </w:pPr>
      <w:r w:rsidRPr="00F402E7">
        <w:rPr>
          <w:sz w:val="21"/>
          <w:szCs w:val="21"/>
          <w:lang w:val="sq-AL"/>
        </w:rPr>
        <w:t xml:space="preserve">3.1.1 Elementet monitoruese </w:t>
      </w:r>
      <w:r w:rsidR="00D57BAD" w:rsidRPr="00F402E7">
        <w:rPr>
          <w:sz w:val="21"/>
          <w:szCs w:val="21"/>
          <w:lang w:val="sq-AL"/>
        </w:rPr>
        <w:t xml:space="preserve">të zonave te mbrojtura </w:t>
      </w:r>
    </w:p>
    <w:p w:rsidR="00875D6F" w:rsidRPr="00F402E7" w:rsidRDefault="00875D6F" w:rsidP="001D6F78">
      <w:pPr>
        <w:pStyle w:val="Paragrafi"/>
        <w:rPr>
          <w:sz w:val="21"/>
          <w:szCs w:val="21"/>
          <w:lang w:val="sq-AL"/>
        </w:rPr>
      </w:pPr>
      <w:r w:rsidRPr="00F402E7">
        <w:rPr>
          <w:sz w:val="21"/>
          <w:szCs w:val="21"/>
          <w:lang w:val="sq-AL"/>
        </w:rPr>
        <w:t>Shkalla e biodiversitetit dhe e habitateve është më e lartë në ato sipërfaqe, që janë shpallur si zona të mbrojtura dhe rrjedhimisht duke mbajtur nën vëzhgim pikërisht këto zona, arrijmë të bëjmë një evidentim të disa elementeve, që mund të monitorohen dhe të mbahen parasysh për mirëmenaxhimin e tyre në vazhdim. Kështu, gjatë ekspeditave në terren në vitin 2010, përsëri kanë vazhduar të vëzhgohen mjaft Zona të Mbrojtura, sidomos disa prej atyre që përfshihen në kategorinë e parë të tyre, në atë të Parqeve  Kombëtare, dhe më konkretisht: Lura, Llogaraja, Dajti, Bredhi i Drenovës, Bredhi i Hotovës, Divjaka, Tomorri, Thethi</w:t>
      </w:r>
      <w:r w:rsidR="00D57BAD" w:rsidRPr="00F402E7">
        <w:rPr>
          <w:sz w:val="21"/>
          <w:szCs w:val="21"/>
          <w:lang w:val="sq-AL"/>
        </w:rPr>
        <w:t xml:space="preserve"> etj.</w:t>
      </w:r>
      <w:r w:rsidRPr="00F402E7">
        <w:rPr>
          <w:sz w:val="21"/>
          <w:szCs w:val="21"/>
          <w:lang w:val="sq-AL"/>
        </w:rPr>
        <w:t xml:space="preserve"> Nga vëzhgimet e kryera vitet e fundit, vërehen dëmtime dhe ndërhyrje të paligjshme në to, ku mund të përmendim: Lurën, Parkun e Dajtit, Bredhin e Drenovës dhe Parkun e Prespës, ku përsëri ka ndërhyrje të paligjshme në territorin e tyre, por pa diskutim mjaft </w:t>
      </w:r>
      <w:r w:rsidR="00D57BAD" w:rsidRPr="00F402E7">
        <w:rPr>
          <w:sz w:val="21"/>
          <w:szCs w:val="21"/>
          <w:lang w:val="sq-AL"/>
        </w:rPr>
        <w:t>aktivitete</w:t>
      </w:r>
      <w:r w:rsidRPr="00F402E7">
        <w:rPr>
          <w:sz w:val="21"/>
          <w:szCs w:val="21"/>
          <w:lang w:val="sq-AL"/>
        </w:rPr>
        <w:t xml:space="preserve"> të paligjshme të vërejtura gjatë vitit të kaluar edhe në Parqe apo zona të tjera të mbrojtura të tjera dhe sidomos në ato bregdetare, janë si rezultat i ushtrimit të aktiviteteve të paligjshme, si gjuetia në brendësi të tyre. </w:t>
      </w:r>
    </w:p>
    <w:p w:rsidR="00875D6F" w:rsidRPr="00F402E7" w:rsidRDefault="00875D6F" w:rsidP="001D6F78">
      <w:pPr>
        <w:pStyle w:val="Paragrafi"/>
        <w:rPr>
          <w:b/>
          <w:sz w:val="21"/>
          <w:szCs w:val="21"/>
          <w:lang w:val="sq-AL"/>
        </w:rPr>
      </w:pPr>
      <w:r w:rsidRPr="00F402E7">
        <w:rPr>
          <w:b/>
          <w:sz w:val="21"/>
          <w:szCs w:val="21"/>
          <w:lang w:val="sq-AL"/>
        </w:rPr>
        <w:t>3.1.2 Biomo</w:t>
      </w:r>
      <w:r w:rsidR="00D57BAD" w:rsidRPr="00F402E7">
        <w:rPr>
          <w:b/>
          <w:sz w:val="21"/>
          <w:szCs w:val="21"/>
          <w:lang w:val="sq-AL"/>
        </w:rPr>
        <w:t>n</w:t>
      </w:r>
      <w:r w:rsidRPr="00F402E7">
        <w:rPr>
          <w:b/>
          <w:sz w:val="21"/>
          <w:szCs w:val="21"/>
          <w:lang w:val="sq-AL"/>
        </w:rPr>
        <w:t xml:space="preserve">umentet </w:t>
      </w:r>
    </w:p>
    <w:p w:rsidR="00875D6F" w:rsidRPr="00F402E7" w:rsidRDefault="00875D6F" w:rsidP="001D6F78">
      <w:pPr>
        <w:pStyle w:val="Paragrafi"/>
        <w:rPr>
          <w:sz w:val="21"/>
          <w:szCs w:val="21"/>
          <w:lang w:val="sq-AL"/>
        </w:rPr>
      </w:pPr>
      <w:r w:rsidRPr="00F402E7">
        <w:rPr>
          <w:sz w:val="21"/>
          <w:szCs w:val="21"/>
          <w:lang w:val="sq-AL"/>
        </w:rPr>
        <w:t xml:space="preserve">Vitet e fundit, si rrjedhim edhe gjatë vitit 2010, aktiviteti i grumbullimit të të dhënave dhe i mbajtjes nën monitorim, ka qenë </w:t>
      </w:r>
      <w:r w:rsidR="00D57BAD" w:rsidRPr="00F402E7">
        <w:rPr>
          <w:sz w:val="21"/>
          <w:szCs w:val="21"/>
          <w:lang w:val="sq-AL"/>
        </w:rPr>
        <w:t>përqendruar</w:t>
      </w:r>
      <w:r w:rsidRPr="00F402E7">
        <w:rPr>
          <w:sz w:val="21"/>
          <w:szCs w:val="21"/>
          <w:lang w:val="sq-AL"/>
        </w:rPr>
        <w:t xml:space="preserve"> më shumë në një nga kategoritë mjaft të rëndësishme të Zonave të Mbrojtura, atë të </w:t>
      </w:r>
      <w:r w:rsidR="00D57BAD" w:rsidRPr="00F402E7">
        <w:rPr>
          <w:sz w:val="21"/>
          <w:szCs w:val="21"/>
          <w:lang w:val="sq-AL"/>
        </w:rPr>
        <w:t>biomonumenteve</w:t>
      </w:r>
      <w:r w:rsidRPr="00F402E7">
        <w:rPr>
          <w:sz w:val="21"/>
          <w:szCs w:val="21"/>
          <w:lang w:val="sq-AL"/>
        </w:rPr>
        <w:t xml:space="preserve">, si ata që janë shpallur në formë grumbulli apo sipërfaqeje të caktuar, habitate bimore me vlera të veçanta, por dhe ata që janë në formë individuale, pra drurë apo shkurre, bimë apo grupime të tyre, me vlera të veçanta si natyrore, gjenetike, ekologjike, shkencore, estetike, fetare, historike etj. Në fakt në lidhje me biomonumentet deri para 2-3 vjetësh, në përgjithësi nuk ka pasur një bazë të sigurt të dhënash, por kanë </w:t>
      </w:r>
      <w:r w:rsidR="00D57BAD" w:rsidRPr="00F402E7">
        <w:rPr>
          <w:sz w:val="21"/>
          <w:szCs w:val="21"/>
          <w:lang w:val="sq-AL"/>
        </w:rPr>
        <w:t>ekzistuar</w:t>
      </w:r>
      <w:r w:rsidRPr="00F402E7">
        <w:rPr>
          <w:sz w:val="21"/>
          <w:szCs w:val="21"/>
          <w:lang w:val="sq-AL"/>
        </w:rPr>
        <w:t xml:space="preserve"> disa të dhëna të përgjithshme, dhe në përgjithësi nuk njihej gjendja aktuale e tyre për </w:t>
      </w:r>
      <w:r w:rsidR="00D57BAD" w:rsidRPr="00F402E7">
        <w:rPr>
          <w:sz w:val="21"/>
          <w:szCs w:val="21"/>
          <w:lang w:val="sq-AL"/>
        </w:rPr>
        <w:t>çdo</w:t>
      </w:r>
      <w:r w:rsidRPr="00F402E7">
        <w:rPr>
          <w:sz w:val="21"/>
          <w:szCs w:val="21"/>
          <w:lang w:val="sq-AL"/>
        </w:rPr>
        <w:t xml:space="preserve"> rreth. </w:t>
      </w:r>
      <w:r w:rsidR="00D57BAD" w:rsidRPr="00F402E7">
        <w:rPr>
          <w:sz w:val="21"/>
          <w:szCs w:val="21"/>
          <w:lang w:val="sq-AL"/>
        </w:rPr>
        <w:t>Është</w:t>
      </w:r>
      <w:r w:rsidRPr="00F402E7">
        <w:rPr>
          <w:sz w:val="21"/>
          <w:szCs w:val="21"/>
          <w:lang w:val="sq-AL"/>
        </w:rPr>
        <w:t xml:space="preserve"> mjaft e rëndësishme të theksojmë që </w:t>
      </w:r>
      <w:r w:rsidR="00D57BAD" w:rsidRPr="00F402E7">
        <w:rPr>
          <w:sz w:val="21"/>
          <w:szCs w:val="21"/>
          <w:lang w:val="sq-AL"/>
        </w:rPr>
        <w:t xml:space="preserve">biomonumentet </w:t>
      </w:r>
      <w:r w:rsidRPr="00F402E7">
        <w:rPr>
          <w:sz w:val="21"/>
          <w:szCs w:val="21"/>
          <w:lang w:val="sq-AL"/>
        </w:rPr>
        <w:t xml:space="preserve">në Shqipëri duhet të mbahen nën një monitorim të vazhdueshëm, ku në mënyre periodike të shikohet gjendja e tyre, problemet si dhe masat që duhen marrë për </w:t>
      </w:r>
      <w:r w:rsidR="00D57BAD" w:rsidRPr="00F402E7">
        <w:rPr>
          <w:sz w:val="21"/>
          <w:szCs w:val="21"/>
          <w:lang w:val="sq-AL"/>
        </w:rPr>
        <w:t>eliminimin</w:t>
      </w:r>
      <w:r w:rsidRPr="00F402E7">
        <w:rPr>
          <w:sz w:val="21"/>
          <w:szCs w:val="21"/>
          <w:lang w:val="sq-AL"/>
        </w:rPr>
        <w:t xml:space="preserve"> apo zbutjen e impakteve negative mbi to, në mënyrë që ata të vizitohen nga njerëzit, por në të njëjtën kohë edhe të ruhen e të mirëmbahen. </w:t>
      </w:r>
    </w:p>
    <w:p w:rsidR="00875D6F" w:rsidRPr="00F402E7" w:rsidRDefault="00875D6F" w:rsidP="001D6F78">
      <w:pPr>
        <w:pStyle w:val="Paragrafi"/>
        <w:rPr>
          <w:sz w:val="21"/>
          <w:szCs w:val="21"/>
          <w:lang w:val="sq-AL"/>
        </w:rPr>
      </w:pPr>
      <w:r w:rsidRPr="00F402E7">
        <w:rPr>
          <w:sz w:val="21"/>
          <w:szCs w:val="21"/>
          <w:lang w:val="sq-AL"/>
        </w:rPr>
        <w:t>Edhe gjatë vitit 2010, në vazhdim të punës së bërë gjatë periudhës 2007-2009 për BM, ka vazhduar të bëhet verifikimi i gjendjes aktuale në mënyrë të vazhdueshme të biomonumenteve, duke fotografuar dhe mar</w:t>
      </w:r>
      <w:r w:rsidR="00D57BAD" w:rsidRPr="00F402E7">
        <w:rPr>
          <w:sz w:val="21"/>
          <w:szCs w:val="21"/>
          <w:lang w:val="sq-AL"/>
        </w:rPr>
        <w:t>r</w:t>
      </w:r>
      <w:r w:rsidRPr="00F402E7">
        <w:rPr>
          <w:sz w:val="21"/>
          <w:szCs w:val="21"/>
          <w:lang w:val="sq-AL"/>
        </w:rPr>
        <w:t xml:space="preserve">ë të dhënat nga vitet e kaluara. Janë hedhur të gjitha koordinatat e biomonumenteve, si dhe ka vazhduar puna për BM-të për të cilat nuk janë marrë të dhënat vitet e kaluara për shkak të largësisë së tyre në pika </w:t>
      </w:r>
      <w:r w:rsidR="00D57BAD" w:rsidRPr="00F402E7">
        <w:rPr>
          <w:sz w:val="21"/>
          <w:szCs w:val="21"/>
          <w:lang w:val="sq-AL"/>
        </w:rPr>
        <w:t>mjaft</w:t>
      </w:r>
      <w:r w:rsidRPr="00F402E7">
        <w:rPr>
          <w:sz w:val="21"/>
          <w:szCs w:val="21"/>
          <w:lang w:val="sq-AL"/>
        </w:rPr>
        <w:t xml:space="preserve"> të largëta, ku koordinatat e vendndodhjes janë marrë me GPS, si dhe  për secilin nga </w:t>
      </w:r>
      <w:r w:rsidR="00D57BAD" w:rsidRPr="00F402E7">
        <w:rPr>
          <w:sz w:val="21"/>
          <w:szCs w:val="21"/>
          <w:lang w:val="sq-AL"/>
        </w:rPr>
        <w:t xml:space="preserve">biomonument </w:t>
      </w:r>
      <w:r w:rsidRPr="00F402E7">
        <w:rPr>
          <w:sz w:val="21"/>
          <w:szCs w:val="21"/>
          <w:lang w:val="sq-AL"/>
        </w:rPr>
        <w:t xml:space="preserve">janë realizuar nga 1-2 foto me aparat </w:t>
      </w:r>
      <w:r w:rsidR="00D57BAD" w:rsidRPr="00F402E7">
        <w:rPr>
          <w:sz w:val="21"/>
          <w:szCs w:val="21"/>
          <w:lang w:val="sq-AL"/>
        </w:rPr>
        <w:t>digjital</w:t>
      </w:r>
      <w:r w:rsidRPr="00F402E7">
        <w:rPr>
          <w:sz w:val="21"/>
          <w:szCs w:val="21"/>
          <w:lang w:val="sq-AL"/>
        </w:rPr>
        <w:t>, dhe synohet që kjo punë e nisur të kompletohet në rang vendi.</w:t>
      </w:r>
    </w:p>
    <w:p w:rsidR="00875D6F" w:rsidRDefault="00875D6F" w:rsidP="001D6F78">
      <w:pPr>
        <w:pStyle w:val="Paragrafi"/>
        <w:rPr>
          <w:sz w:val="21"/>
          <w:szCs w:val="21"/>
          <w:lang w:val="sq-AL"/>
        </w:rPr>
      </w:pPr>
      <w:r w:rsidRPr="00F402E7">
        <w:rPr>
          <w:sz w:val="21"/>
          <w:szCs w:val="21"/>
          <w:lang w:val="sq-AL"/>
        </w:rPr>
        <w:t xml:space="preserve">Krahas punës së bërë nga organet e shërbimit pyjor në rrethe, nga ekspeditat e realizuara gjatë vitit 2010 në mbarë vendin, vihet re se në </w:t>
      </w:r>
      <w:r w:rsidR="00D57BAD" w:rsidRPr="00F402E7">
        <w:rPr>
          <w:sz w:val="21"/>
          <w:szCs w:val="21"/>
          <w:lang w:val="sq-AL"/>
        </w:rPr>
        <w:t>mjaft</w:t>
      </w:r>
      <w:r w:rsidRPr="00F402E7">
        <w:rPr>
          <w:sz w:val="21"/>
          <w:szCs w:val="21"/>
          <w:lang w:val="sq-AL"/>
        </w:rPr>
        <w:t xml:space="preserve"> rrethe të vendit ka dëmtime dhe mosmirëmbajtje si duhet të tyre si p.sh. në rrethet: Lezhë, Krujë, Mat, Mirditë, Shkodër, Malësi e Madhe, Kukës, Elbasan, Gramsh, Korçë</w:t>
      </w:r>
      <w:r w:rsidR="00D57BAD" w:rsidRPr="00F402E7">
        <w:rPr>
          <w:sz w:val="21"/>
          <w:szCs w:val="21"/>
          <w:lang w:val="sq-AL"/>
        </w:rPr>
        <w:t xml:space="preserve"> etj.</w:t>
      </w:r>
      <w:r w:rsidRPr="00F402E7">
        <w:rPr>
          <w:sz w:val="21"/>
          <w:szCs w:val="21"/>
          <w:lang w:val="sq-AL"/>
        </w:rPr>
        <w:t xml:space="preserve"> Po ashtu, gjatë vitit 2010 në kuadrin e përmirësimit të paraqitjes së të dhënave te grumbulluara, është hartuar edhe një hartë në nivel kombëtar me biomonumentet e vendit tonë, si dhe një hartë tjetër e kombinuar midis </w:t>
      </w:r>
      <w:r w:rsidR="00D57BAD" w:rsidRPr="00F402E7">
        <w:rPr>
          <w:sz w:val="21"/>
          <w:szCs w:val="21"/>
          <w:lang w:val="sq-AL"/>
        </w:rPr>
        <w:t xml:space="preserve">zonave të mbrojtura dhe biomonumenteve, ku ekzistenca e biomonumenteve në brendësi të zonave të mbrojtura është parë si një vlerë e shtuar e tyre. </w:t>
      </w:r>
    </w:p>
    <w:p w:rsidR="00875D6F" w:rsidRPr="004002A5" w:rsidRDefault="00492F56" w:rsidP="001908B4">
      <w:pPr>
        <w:pStyle w:val="Paragrafi"/>
        <w:ind w:firstLine="0"/>
        <w:rPr>
          <w:b/>
          <w:sz w:val="21"/>
          <w:szCs w:val="21"/>
        </w:rPr>
      </w:pPr>
      <w:r w:rsidRPr="004002A5">
        <w:rPr>
          <w:noProof/>
          <w:sz w:val="21"/>
          <w:szCs w:val="21"/>
          <w:lang w:val="en-GB" w:eastAsia="en-GB"/>
        </w:rPr>
        <w:drawing>
          <wp:anchor distT="0" distB="0" distL="114300" distR="114300" simplePos="0" relativeHeight="251665408" behindDoc="1" locked="0" layoutInCell="1" allowOverlap="1">
            <wp:simplePos x="0" y="0"/>
            <wp:positionH relativeFrom="column">
              <wp:posOffset>-46355</wp:posOffset>
            </wp:positionH>
            <wp:positionV relativeFrom="paragraph">
              <wp:posOffset>90170</wp:posOffset>
            </wp:positionV>
            <wp:extent cx="3194050" cy="4716145"/>
            <wp:effectExtent l="0" t="0" r="6350" b="8255"/>
            <wp:wrapTight wrapText="bothSides">
              <wp:wrapPolygon edited="0">
                <wp:start x="0" y="0"/>
                <wp:lineTo x="0" y="21551"/>
                <wp:lineTo x="21514" y="21551"/>
                <wp:lineTo x="21514" y="0"/>
                <wp:lineTo x="0" y="0"/>
              </wp:wrapPolygon>
            </wp:wrapTight>
            <wp:docPr id="252" name="Picture 27"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arta"/>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194050" cy="471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875D6F" w:rsidRPr="004002A5">
        <w:rPr>
          <w:b/>
          <w:sz w:val="21"/>
          <w:szCs w:val="21"/>
        </w:rPr>
        <w:t xml:space="preserve">3.1.3 Harta e </w:t>
      </w:r>
      <w:r w:rsidR="00D57BAD" w:rsidRPr="004002A5">
        <w:rPr>
          <w:b/>
          <w:sz w:val="21"/>
          <w:szCs w:val="21"/>
        </w:rPr>
        <w:t>kombinuar midis zonave të mbrojtura dhe biomonumenteve</w:t>
      </w:r>
    </w:p>
    <w:p w:rsidR="00875D6F" w:rsidRPr="004002A5" w:rsidRDefault="00875D6F" w:rsidP="00A23402">
      <w:pPr>
        <w:widowControl w:val="0"/>
        <w:autoSpaceDE w:val="0"/>
        <w:autoSpaceDN w:val="0"/>
        <w:adjustRightInd w:val="0"/>
        <w:jc w:val="both"/>
        <w:rPr>
          <w:rFonts w:ascii="CG Times" w:hAnsi="CG Times"/>
          <w:sz w:val="21"/>
          <w:szCs w:val="21"/>
          <w:lang w:val="sq-AL"/>
        </w:rPr>
      </w:pPr>
      <w:r w:rsidRPr="004002A5">
        <w:rPr>
          <w:rFonts w:ascii="CG Times" w:hAnsi="CG Times"/>
          <w:sz w:val="21"/>
          <w:szCs w:val="21"/>
          <w:lang w:val="sq-AL"/>
        </w:rPr>
        <w:t xml:space="preserve">Me gjithë punën e mirë të bërë në vitet e fundit në lidhje me BM, ka një sërë problemesh, të cilat duhen mbajtur në konsiderate si p.sh: të dhënat për biomonumentet shpesh janë kontradiktore dhe jo të plota; mjaft DSHP që i kanë ato nën juridiksion, tregojnë kujdes jo të njëjtë; disa prej tyre </w:t>
      </w:r>
      <w:r w:rsidR="00D57BAD" w:rsidRPr="004002A5">
        <w:rPr>
          <w:rFonts w:ascii="CG Times" w:hAnsi="CG Times"/>
          <w:sz w:val="21"/>
          <w:szCs w:val="21"/>
          <w:lang w:val="sq-AL"/>
        </w:rPr>
        <w:t>ekzisto</w:t>
      </w:r>
      <w:r w:rsidRPr="004002A5">
        <w:rPr>
          <w:rFonts w:ascii="CG Times" w:hAnsi="CG Times"/>
          <w:sz w:val="21"/>
          <w:szCs w:val="21"/>
          <w:lang w:val="sq-AL"/>
        </w:rPr>
        <w:t>jnë vetëm në letër, në terren nuk janë më; biomonumente që janë në statusin e grumbullit pyj</w:t>
      </w:r>
      <w:r w:rsidR="00D57BAD" w:rsidRPr="004002A5">
        <w:rPr>
          <w:rFonts w:ascii="CG Times" w:hAnsi="CG Times"/>
          <w:sz w:val="21"/>
          <w:szCs w:val="21"/>
          <w:lang w:val="sq-AL"/>
        </w:rPr>
        <w:t>or,si p.sh rrobulli apo arrneni etj.</w:t>
      </w:r>
      <w:r w:rsidRPr="004002A5">
        <w:rPr>
          <w:rFonts w:ascii="CG Times" w:hAnsi="CG Times"/>
          <w:sz w:val="21"/>
          <w:szCs w:val="21"/>
          <w:lang w:val="sq-AL"/>
        </w:rPr>
        <w:t xml:space="preserve"> kanë një shkallë mjaft të lartë dëmtimi nga prerjet e paligjshme apo edhe dëmtime të tjera natyrore dhe njerëzore; mjaft prej biomonumenteve që janë pranë qendrave të banuara disa herë janë mjaft të dëmtuara, ka betonime apo gardhime; ata që janë grumbuj shpesh nuk kanë kufij të qartë dhe të mirë përcaktuar; nuk kanë shenja treguese për të qenë monumente natyre, dhe kjo shpesh është edhe një nga arsyet e dëmtimit të tyre, punës së pamjaftueshme për ndërgjegjësim të komuniteteve vendore etj. Vëzhgimet e bëra edhe gjatë vitit 2010, si dhe të dhënat e grumbulluara gjatë kësaj periudhe do të shërbejnë si një bazë mjaft e mirë të dhënash për njohjen reale të gjendjes së tyre, dhe ajo që është më kryesorja për menaxhimin e tyre në të ardhmen, bazuar në një </w:t>
      </w:r>
      <w:r w:rsidR="00D57BAD" w:rsidRPr="004002A5">
        <w:rPr>
          <w:rFonts w:ascii="CG Times" w:hAnsi="CG Times"/>
          <w:i/>
          <w:sz w:val="21"/>
          <w:szCs w:val="21"/>
          <w:lang w:val="sq-AL"/>
        </w:rPr>
        <w:t>database</w:t>
      </w:r>
      <w:r w:rsidRPr="004002A5">
        <w:rPr>
          <w:rStyle w:val="FootnoteReference"/>
          <w:rFonts w:ascii="CG Times" w:hAnsi="CG Times"/>
          <w:sz w:val="21"/>
          <w:szCs w:val="21"/>
          <w:lang w:val="sq-AL"/>
        </w:rPr>
        <w:footnoteReference w:id="5"/>
      </w:r>
      <w:r w:rsidRPr="004002A5">
        <w:rPr>
          <w:rFonts w:ascii="CG Times" w:hAnsi="CG Times"/>
          <w:sz w:val="21"/>
          <w:szCs w:val="21"/>
          <w:lang w:val="sq-AL"/>
        </w:rPr>
        <w:t xml:space="preserve"> me të dhëna reale,që mund të rifreskohen nga viti në vit.</w:t>
      </w:r>
    </w:p>
    <w:p w:rsidR="00875D6F" w:rsidRPr="009477F5" w:rsidRDefault="00875D6F" w:rsidP="00A23402">
      <w:pPr>
        <w:jc w:val="both"/>
        <w:rPr>
          <w:rFonts w:ascii="CG Times" w:hAnsi="CG Times"/>
          <w:sz w:val="21"/>
          <w:szCs w:val="21"/>
          <w:lang w:val="sq-AL"/>
        </w:rPr>
      </w:pPr>
      <w:r w:rsidRPr="004002A5">
        <w:rPr>
          <w:rFonts w:ascii="CG Times" w:hAnsi="CG Times"/>
          <w:sz w:val="21"/>
          <w:szCs w:val="21"/>
          <w:lang w:val="sq-AL"/>
        </w:rPr>
        <w:tab/>
      </w:r>
      <w:r w:rsidRPr="009477F5">
        <w:rPr>
          <w:rFonts w:ascii="CG Times" w:hAnsi="CG Times"/>
          <w:sz w:val="21"/>
          <w:szCs w:val="21"/>
          <w:lang w:val="sq-AL"/>
        </w:rPr>
        <w:t xml:space="preserve">3.2 Fauna e egër dhe gjuetia </w:t>
      </w:r>
    </w:p>
    <w:p w:rsidR="00875D6F" w:rsidRPr="009477F5" w:rsidRDefault="00875D6F" w:rsidP="002F50BE">
      <w:pPr>
        <w:pStyle w:val="Paragrafi"/>
        <w:rPr>
          <w:sz w:val="21"/>
          <w:szCs w:val="21"/>
          <w:lang w:val="sq-AL"/>
        </w:rPr>
      </w:pPr>
      <w:r w:rsidRPr="009477F5">
        <w:rPr>
          <w:sz w:val="21"/>
          <w:szCs w:val="21"/>
          <w:lang w:val="sq-AL"/>
        </w:rPr>
        <w:t xml:space="preserve">Gjatë vitit 2010 vihet re një fakt mjaft kuptimplotë: ai i shtimit numerik të shumë prej llojeve të faunës së egër, duke përfshirë edhe disa specie që janë objekt gjuetie. </w:t>
      </w:r>
      <w:r w:rsidR="00B923B8" w:rsidRPr="009477F5">
        <w:rPr>
          <w:sz w:val="21"/>
          <w:szCs w:val="21"/>
          <w:lang w:val="sq-AL"/>
        </w:rPr>
        <w:t>Është</w:t>
      </w:r>
      <w:r w:rsidRPr="009477F5">
        <w:rPr>
          <w:sz w:val="21"/>
          <w:szCs w:val="21"/>
          <w:lang w:val="sq-AL"/>
        </w:rPr>
        <w:t xml:space="preserve"> e padiskutueshme se pjesa më e madhe e faunës, që është objekt gjuetie, por jo vetëm, jetojnë, shumohen e rriten kryesisht në habitate pyjore, kullosore si dhe kombinime të tyre me ato ujore sidomos ligatinore, dhe në deltat e lumenjve. Në këtë kuadër, mbetet mjaft domethënës edhe një parim tjetër në menaxhimin e habitateve pyjore dhe kullosore: menaxhimi i sipërfaqeve pyjore në tërësi, por edhe i disa pjesëve në veçanti, duke pa</w:t>
      </w:r>
      <w:r w:rsidR="00D57BAD" w:rsidRPr="009477F5">
        <w:rPr>
          <w:sz w:val="21"/>
          <w:szCs w:val="21"/>
          <w:lang w:val="sq-AL"/>
        </w:rPr>
        <w:t>s</w:t>
      </w:r>
      <w:r w:rsidRPr="009477F5">
        <w:rPr>
          <w:sz w:val="21"/>
          <w:szCs w:val="21"/>
          <w:lang w:val="sq-AL"/>
        </w:rPr>
        <w:t xml:space="preserve">ur si synim, shtimin dhe ruajtjen e faunës së egër në mënyrë të tillë, që të krijojmë kushte sa më optimale për qëndrimin, shtimin dhe jetesën e sa më shumë llojeve të faunës së egër në këto habitate. Kjo jo vetëm për faunën e egër objekt gjuetie, por edhe për faktin tjetër se edhe pjesa më e madhe e disa </w:t>
      </w:r>
      <w:r w:rsidR="00B923B8" w:rsidRPr="009477F5">
        <w:rPr>
          <w:sz w:val="21"/>
          <w:szCs w:val="21"/>
          <w:lang w:val="sq-AL"/>
        </w:rPr>
        <w:t>gjitarëve</w:t>
      </w:r>
      <w:r w:rsidRPr="009477F5">
        <w:rPr>
          <w:sz w:val="21"/>
          <w:szCs w:val="21"/>
          <w:lang w:val="sq-AL"/>
        </w:rPr>
        <w:t xml:space="preserve"> të mëdhenj, të cilët janë nën një status të rreptë ruajtje, mund të zhvillohen nëpërmjet </w:t>
      </w:r>
      <w:r w:rsidR="00B923B8" w:rsidRPr="009477F5">
        <w:rPr>
          <w:sz w:val="21"/>
          <w:szCs w:val="21"/>
          <w:lang w:val="sq-AL"/>
        </w:rPr>
        <w:t>ekzistencës</w:t>
      </w:r>
      <w:r w:rsidRPr="009477F5">
        <w:rPr>
          <w:sz w:val="21"/>
          <w:szCs w:val="21"/>
          <w:lang w:val="sq-AL"/>
        </w:rPr>
        <w:t xml:space="preserve"> dhe mirë</w:t>
      </w:r>
      <w:r w:rsidR="00B923B8" w:rsidRPr="009477F5">
        <w:rPr>
          <w:sz w:val="21"/>
          <w:szCs w:val="21"/>
          <w:lang w:val="sq-AL"/>
        </w:rPr>
        <w:t>r</w:t>
      </w:r>
      <w:r w:rsidRPr="009477F5">
        <w:rPr>
          <w:sz w:val="21"/>
          <w:szCs w:val="21"/>
          <w:lang w:val="sq-AL"/>
        </w:rPr>
        <w:t xml:space="preserve">ritjes së tyre, vetëm nëpërmjet një mirëmenaxhimi të sipërfaqeve pyjore e kullosore dhe realizimit të funksionalitetit të këtyre habitateve. Por, si kudo, edhe në lidhje me faunën e egër dhe gjuetinë shfaqen mjaft probleme dhe dukuri ku mund të përmendim disa prej tyre: </w:t>
      </w:r>
    </w:p>
    <w:p w:rsidR="00875D6F" w:rsidRPr="009477F5" w:rsidRDefault="00875D6F" w:rsidP="002F50BE">
      <w:pPr>
        <w:pStyle w:val="Paragrafi"/>
        <w:rPr>
          <w:sz w:val="21"/>
          <w:szCs w:val="21"/>
          <w:lang w:val="sq-AL"/>
        </w:rPr>
      </w:pPr>
      <w:r w:rsidRPr="009477F5">
        <w:rPr>
          <w:sz w:val="21"/>
          <w:szCs w:val="21"/>
          <w:lang w:val="sq-AL"/>
        </w:rPr>
        <w:t>-</w:t>
      </w:r>
      <w:r w:rsidR="00B923B8" w:rsidRPr="009477F5">
        <w:rPr>
          <w:sz w:val="21"/>
          <w:szCs w:val="21"/>
          <w:lang w:val="sq-AL"/>
        </w:rPr>
        <w:t xml:space="preserve"> </w:t>
      </w:r>
      <w:r w:rsidRPr="009477F5">
        <w:rPr>
          <w:sz w:val="21"/>
          <w:szCs w:val="21"/>
          <w:lang w:val="sq-AL"/>
        </w:rPr>
        <w:t>Në të kaluarën por edhe aktualisht, një problem mjaft shqetësues mbetet gjuetia në zonën fushore e bregdetare, ku megjithëse në një shkallë të lartë shpesh këtu kemi faunën emigruese. Metodat dhe format e gjuetisë janë te papranueshme dhe duhen ndaluar njëherë e mirë.</w:t>
      </w:r>
    </w:p>
    <w:p w:rsidR="00875D6F" w:rsidRPr="009477F5" w:rsidRDefault="00875D6F" w:rsidP="002F50BE">
      <w:pPr>
        <w:pStyle w:val="Paragrafi"/>
        <w:rPr>
          <w:sz w:val="21"/>
          <w:szCs w:val="21"/>
          <w:lang w:val="sq-AL"/>
        </w:rPr>
      </w:pPr>
      <w:r w:rsidRPr="009477F5">
        <w:rPr>
          <w:sz w:val="21"/>
          <w:szCs w:val="21"/>
          <w:lang w:val="sq-AL"/>
        </w:rPr>
        <w:t>-</w:t>
      </w:r>
      <w:r w:rsidR="00B923B8" w:rsidRPr="009477F5">
        <w:rPr>
          <w:sz w:val="21"/>
          <w:szCs w:val="21"/>
          <w:lang w:val="sq-AL"/>
        </w:rPr>
        <w:t xml:space="preserve"> </w:t>
      </w:r>
      <w:r w:rsidRPr="009477F5">
        <w:rPr>
          <w:sz w:val="21"/>
          <w:szCs w:val="21"/>
          <w:lang w:val="sq-AL"/>
        </w:rPr>
        <w:t>Mos njohja reale dhe efektive e faunës se egër, të dhënat e përafërta, përcjellin  domosdoshmërinë e organizimit të një inventari kombëtar për llojet kryesore të faunës së egër, sidomos ato që janë objekt gjuetie dhe nën një status të lartë mbrojtjeje.</w:t>
      </w:r>
    </w:p>
    <w:p w:rsidR="00875D6F" w:rsidRPr="009477F5" w:rsidRDefault="00875D6F" w:rsidP="002F50BE">
      <w:pPr>
        <w:pStyle w:val="Paragrafi"/>
        <w:rPr>
          <w:sz w:val="21"/>
          <w:szCs w:val="21"/>
          <w:lang w:val="sq-AL"/>
        </w:rPr>
      </w:pPr>
      <w:r w:rsidRPr="009477F5">
        <w:rPr>
          <w:sz w:val="21"/>
          <w:szCs w:val="21"/>
          <w:lang w:val="sq-AL"/>
        </w:rPr>
        <w:t>-</w:t>
      </w:r>
      <w:r w:rsidR="00B923B8" w:rsidRPr="009477F5">
        <w:rPr>
          <w:sz w:val="21"/>
          <w:szCs w:val="21"/>
          <w:lang w:val="sq-AL"/>
        </w:rPr>
        <w:t xml:space="preserve"> </w:t>
      </w:r>
      <w:r w:rsidRPr="009477F5">
        <w:rPr>
          <w:sz w:val="21"/>
          <w:szCs w:val="21"/>
          <w:lang w:val="sq-AL"/>
        </w:rPr>
        <w:t>Një problem mjaft i mprehtë mbetet numri i madh i armëve të gjahut në vendin tonë, ku fatkeqësisht jo të gjithë janë të regjistruar në shoqatat e gjuetarëve.</w:t>
      </w:r>
    </w:p>
    <w:p w:rsidR="00875D6F" w:rsidRPr="009477F5" w:rsidRDefault="00875D6F" w:rsidP="002F50BE">
      <w:pPr>
        <w:pStyle w:val="Paragrafi"/>
        <w:rPr>
          <w:sz w:val="21"/>
          <w:szCs w:val="21"/>
          <w:lang w:val="sq-AL"/>
        </w:rPr>
      </w:pPr>
      <w:r w:rsidRPr="009477F5">
        <w:rPr>
          <w:sz w:val="21"/>
          <w:szCs w:val="21"/>
          <w:lang w:val="sq-AL"/>
        </w:rPr>
        <w:t xml:space="preserve"> -</w:t>
      </w:r>
      <w:r w:rsidR="00B923B8" w:rsidRPr="009477F5">
        <w:rPr>
          <w:sz w:val="21"/>
          <w:szCs w:val="21"/>
          <w:lang w:val="sq-AL"/>
        </w:rPr>
        <w:t xml:space="preserve"> </w:t>
      </w:r>
      <w:r w:rsidRPr="009477F5">
        <w:rPr>
          <w:sz w:val="21"/>
          <w:szCs w:val="21"/>
          <w:lang w:val="sq-AL"/>
        </w:rPr>
        <w:t>Të dhënat për gjueti të paligjshme, pra kund</w:t>
      </w:r>
      <w:r w:rsidR="00B923B8" w:rsidRPr="009477F5">
        <w:rPr>
          <w:sz w:val="21"/>
          <w:szCs w:val="21"/>
          <w:lang w:val="sq-AL"/>
        </w:rPr>
        <w:t>ë</w:t>
      </w:r>
      <w:r w:rsidRPr="009477F5">
        <w:rPr>
          <w:sz w:val="21"/>
          <w:szCs w:val="21"/>
          <w:lang w:val="sq-AL"/>
        </w:rPr>
        <w:t>rvajtjet që shkaktohen në këtë drejtim janë më të ul</w:t>
      </w:r>
      <w:r w:rsidR="00B923B8" w:rsidRPr="009477F5">
        <w:rPr>
          <w:sz w:val="21"/>
          <w:szCs w:val="21"/>
          <w:lang w:val="sq-AL"/>
        </w:rPr>
        <w:t>ë</w:t>
      </w:r>
      <w:r w:rsidRPr="009477F5">
        <w:rPr>
          <w:sz w:val="21"/>
          <w:szCs w:val="21"/>
          <w:lang w:val="sq-AL"/>
        </w:rPr>
        <w:t>ta se ato që shkaktohen në pyje e kullota, të cilat ndiqen më rigorozisht.</w:t>
      </w:r>
    </w:p>
    <w:p w:rsidR="00875D6F" w:rsidRPr="009477F5" w:rsidRDefault="00875D6F" w:rsidP="002F50BE">
      <w:pPr>
        <w:pStyle w:val="Paragrafi"/>
        <w:rPr>
          <w:sz w:val="21"/>
          <w:szCs w:val="21"/>
          <w:lang w:val="sq-AL"/>
        </w:rPr>
      </w:pPr>
      <w:r w:rsidRPr="009477F5">
        <w:rPr>
          <w:b/>
          <w:sz w:val="21"/>
          <w:szCs w:val="21"/>
          <w:lang w:val="sq-AL"/>
        </w:rPr>
        <w:t>-</w:t>
      </w:r>
      <w:r w:rsidR="00B923B8" w:rsidRPr="009477F5">
        <w:rPr>
          <w:b/>
          <w:sz w:val="21"/>
          <w:szCs w:val="21"/>
          <w:lang w:val="sq-AL"/>
        </w:rPr>
        <w:t xml:space="preserve"> </w:t>
      </w:r>
      <w:r w:rsidRPr="009477F5">
        <w:rPr>
          <w:sz w:val="21"/>
          <w:szCs w:val="21"/>
          <w:lang w:val="sq-AL"/>
        </w:rPr>
        <w:t xml:space="preserve">Vihen re mangësi në punën e personelit, të bashkërendimit të veprimeve me organet e ruajtjes së rendit dhe shoqatat e gjuetarëve, gjë që </w:t>
      </w:r>
      <w:r w:rsidR="00B923B8" w:rsidRPr="009477F5">
        <w:rPr>
          <w:sz w:val="21"/>
          <w:szCs w:val="21"/>
          <w:lang w:val="sq-AL"/>
        </w:rPr>
        <w:t>çon</w:t>
      </w:r>
      <w:r w:rsidRPr="009477F5">
        <w:rPr>
          <w:sz w:val="21"/>
          <w:szCs w:val="21"/>
          <w:lang w:val="sq-AL"/>
        </w:rPr>
        <w:t xml:space="preserve"> në mungesën e të dhënave reale për </w:t>
      </w:r>
      <w:r w:rsidR="00B923B8" w:rsidRPr="009477F5">
        <w:rPr>
          <w:sz w:val="21"/>
          <w:szCs w:val="21"/>
          <w:lang w:val="sq-AL"/>
        </w:rPr>
        <w:t>kundërvajt</w:t>
      </w:r>
      <w:r w:rsidRPr="009477F5">
        <w:rPr>
          <w:sz w:val="21"/>
          <w:szCs w:val="21"/>
          <w:lang w:val="sq-AL"/>
        </w:rPr>
        <w:t xml:space="preserve">jet në faunën e egër. </w:t>
      </w:r>
    </w:p>
    <w:p w:rsidR="00875D6F" w:rsidRPr="009477F5" w:rsidRDefault="00875D6F" w:rsidP="002F50BE">
      <w:pPr>
        <w:pStyle w:val="Paragrafi"/>
        <w:rPr>
          <w:sz w:val="21"/>
          <w:szCs w:val="21"/>
          <w:lang w:val="sq-AL"/>
        </w:rPr>
      </w:pPr>
      <w:r w:rsidRPr="009477F5">
        <w:rPr>
          <w:sz w:val="21"/>
          <w:szCs w:val="21"/>
          <w:lang w:val="sq-AL"/>
        </w:rPr>
        <w:t>-</w:t>
      </w:r>
      <w:r w:rsidR="00B923B8" w:rsidRPr="009477F5">
        <w:rPr>
          <w:sz w:val="21"/>
          <w:szCs w:val="21"/>
          <w:lang w:val="sq-AL"/>
        </w:rPr>
        <w:t xml:space="preserve"> </w:t>
      </w:r>
      <w:r w:rsidRPr="009477F5">
        <w:rPr>
          <w:sz w:val="21"/>
          <w:szCs w:val="21"/>
          <w:lang w:val="sq-AL"/>
        </w:rPr>
        <w:t>Nevojitet një bashkërendim më i mirë i punës së personelit pyjor me shoqatat e gjuetisë dhe agjencive turistike me synim menaxhimin në mënyre sa më të drejtë si të gjuetisë sportive dhe asaj turistike, duke zbatuar gjithë legjislacionin dhe rregullat e udhëzimet për gjuetinë.</w:t>
      </w:r>
    </w:p>
    <w:p w:rsidR="00875D6F" w:rsidRPr="009477F5" w:rsidRDefault="00875D6F" w:rsidP="002F50BE">
      <w:pPr>
        <w:pStyle w:val="Paragrafi"/>
        <w:rPr>
          <w:sz w:val="21"/>
          <w:szCs w:val="21"/>
          <w:lang w:val="sq-AL"/>
        </w:rPr>
      </w:pPr>
      <w:r w:rsidRPr="009477F5">
        <w:rPr>
          <w:sz w:val="21"/>
          <w:szCs w:val="21"/>
          <w:lang w:val="sq-AL"/>
        </w:rPr>
        <w:t>-</w:t>
      </w:r>
      <w:r w:rsidR="00B923B8" w:rsidRPr="009477F5">
        <w:rPr>
          <w:sz w:val="21"/>
          <w:szCs w:val="21"/>
          <w:lang w:val="sq-AL"/>
        </w:rPr>
        <w:t xml:space="preserve"> </w:t>
      </w:r>
      <w:r w:rsidRPr="009477F5">
        <w:rPr>
          <w:sz w:val="21"/>
          <w:szCs w:val="21"/>
          <w:lang w:val="sq-AL"/>
        </w:rPr>
        <w:t>Një tjetër aktivitet mjaft i rëndësishëm është dhe gjuetia, që në fakt ka si objekt disa specie të faunës së egër, që janë objekt gjuetie, por që të gjitha këto më shumë kanë lidhje sidomos me pyllin dhe kullotat, si edhe në ligatinat, deltat e lumenjve, që përsëri rrethohen nga grumbuj drurësh dhe shkurresh aq të nevojshme për jetesën dhe shtimin e faunës së egër.</w:t>
      </w:r>
    </w:p>
    <w:p w:rsidR="00875D6F" w:rsidRPr="009477F5" w:rsidRDefault="00875D6F" w:rsidP="002F50BE">
      <w:pPr>
        <w:pStyle w:val="Paragrafi"/>
        <w:rPr>
          <w:sz w:val="21"/>
          <w:szCs w:val="21"/>
          <w:lang w:val="sq-AL"/>
        </w:rPr>
      </w:pPr>
      <w:r w:rsidRPr="009477F5">
        <w:rPr>
          <w:sz w:val="21"/>
          <w:szCs w:val="21"/>
          <w:lang w:val="sq-AL"/>
        </w:rPr>
        <w:t>-</w:t>
      </w:r>
      <w:r w:rsidR="00B923B8" w:rsidRPr="009477F5">
        <w:rPr>
          <w:sz w:val="21"/>
          <w:szCs w:val="21"/>
          <w:lang w:val="sq-AL"/>
        </w:rPr>
        <w:t xml:space="preserve"> </w:t>
      </w:r>
      <w:r w:rsidRPr="009477F5">
        <w:rPr>
          <w:sz w:val="21"/>
          <w:szCs w:val="21"/>
          <w:lang w:val="sq-AL"/>
        </w:rPr>
        <w:t>Vihet re gjithashtu dhe mosndjekja sa duhet nga ana e personelit të DSHP në rrethe e problemit të faunës dhe gjuetisë, duke rendur më shumë pas problemeve të tjera në fushën e pyjeve dhe kullotave duke i parë ato si më primare,ndërsa faunën dhe gjuetinë disi të dorës së dytë.</w:t>
      </w:r>
    </w:p>
    <w:p w:rsidR="00875D6F" w:rsidRPr="009477F5" w:rsidRDefault="00875D6F" w:rsidP="002F50BE">
      <w:pPr>
        <w:pStyle w:val="Paragrafi"/>
        <w:rPr>
          <w:sz w:val="21"/>
          <w:szCs w:val="21"/>
          <w:lang w:val="sq-AL"/>
        </w:rPr>
      </w:pPr>
      <w:r w:rsidRPr="009477F5">
        <w:rPr>
          <w:sz w:val="21"/>
          <w:szCs w:val="21"/>
          <w:lang w:val="sq-AL"/>
        </w:rPr>
        <w:t xml:space="preserve">-Aktiviteti i gjuetisë, kuptohet vetëm karshi specieve që janë objekt gjuetie sipas legjislacionit dhe realizohet në periudhat e lejuara bazuar në këtë legjislacion. Ai sa vjen e po bëhet më atraktiv, dhe ushtrohet nga gjuetarë vendas, që janë organizuar nëpër shoqata, por edhe nëpërmjet gjuetisë turistike nga gjuetarë të huaj. Kur ky aktivitet zhvillohet mbi parime shkencore dhe biologjike dhe jo abuzive është dhe një burim i mirë të ardhurash, si dhe aktivitet </w:t>
      </w:r>
      <w:r w:rsidR="00B923B8" w:rsidRPr="009477F5">
        <w:rPr>
          <w:sz w:val="21"/>
          <w:szCs w:val="21"/>
          <w:lang w:val="sq-AL"/>
        </w:rPr>
        <w:t>ç</w:t>
      </w:r>
      <w:r w:rsidRPr="009477F5">
        <w:rPr>
          <w:sz w:val="21"/>
          <w:szCs w:val="21"/>
          <w:lang w:val="sq-AL"/>
        </w:rPr>
        <w:t>lodhës.</w:t>
      </w:r>
    </w:p>
    <w:p w:rsidR="00875D6F" w:rsidRPr="009477F5" w:rsidRDefault="00875D6F" w:rsidP="002F50BE">
      <w:pPr>
        <w:pStyle w:val="Paragrafi"/>
        <w:rPr>
          <w:sz w:val="21"/>
          <w:szCs w:val="21"/>
          <w:lang w:val="sq-AL"/>
        </w:rPr>
      </w:pPr>
      <w:r w:rsidRPr="009477F5">
        <w:rPr>
          <w:sz w:val="21"/>
          <w:szCs w:val="21"/>
          <w:lang w:val="sq-AL"/>
        </w:rPr>
        <w:t>-</w:t>
      </w:r>
      <w:r w:rsidR="00B923B8" w:rsidRPr="009477F5">
        <w:rPr>
          <w:sz w:val="21"/>
          <w:szCs w:val="21"/>
          <w:lang w:val="sq-AL"/>
        </w:rPr>
        <w:t xml:space="preserve"> </w:t>
      </w:r>
      <w:r w:rsidRPr="009477F5">
        <w:rPr>
          <w:sz w:val="21"/>
          <w:szCs w:val="21"/>
          <w:lang w:val="sq-AL"/>
        </w:rPr>
        <w:t>Në mjaft shtete, përveçse kujdesit për shtimin natyral të faunës së egër, bëhen edhe ndërhyrje nëpërmjet investimeve të ndryshme për shtimin e saj. Në Shqipëri prej vitesh nuk po investohet për shtimin e faunës së egër, ku paraqitet si domosdoshmëri futja e llojeve të ndryshme të faunës në sipërfaqet pyjore dhe kullosore, bazuar edhe në eksperiencat botërore.</w:t>
      </w:r>
    </w:p>
    <w:p w:rsidR="00875D6F" w:rsidRPr="009477F5" w:rsidRDefault="00875D6F" w:rsidP="002F50BE">
      <w:pPr>
        <w:pStyle w:val="Paragrafi"/>
        <w:rPr>
          <w:b/>
          <w:sz w:val="21"/>
          <w:szCs w:val="21"/>
          <w:lang w:val="sq-AL"/>
        </w:rPr>
      </w:pPr>
      <w:r w:rsidRPr="009477F5">
        <w:rPr>
          <w:sz w:val="21"/>
          <w:szCs w:val="21"/>
          <w:lang w:val="sq-AL"/>
        </w:rPr>
        <w:t>Në tabelën e mëposhtme jepet gjendja e efektivave të disa llojeve kryesore të faunës së egër në Shqipëri për periudhën 2009-2010.</w:t>
      </w:r>
      <w:r w:rsidRPr="009477F5">
        <w:rPr>
          <w:b/>
          <w:sz w:val="21"/>
          <w:szCs w:val="21"/>
          <w:lang w:val="sq-AL"/>
        </w:rPr>
        <w:t xml:space="preserve"> </w:t>
      </w:r>
    </w:p>
    <w:p w:rsidR="00875D6F" w:rsidRDefault="00875D6F" w:rsidP="00A23402">
      <w:pPr>
        <w:jc w:val="both"/>
        <w:rPr>
          <w:rFonts w:ascii="CG Times" w:hAnsi="CG Times"/>
          <w:b/>
          <w:sz w:val="21"/>
          <w:szCs w:val="21"/>
          <w:lang w:val="sq-AL"/>
        </w:rPr>
      </w:pPr>
    </w:p>
    <w:p w:rsidR="009477F5" w:rsidRDefault="009477F5" w:rsidP="00A23402">
      <w:pPr>
        <w:jc w:val="both"/>
        <w:rPr>
          <w:rFonts w:ascii="CG Times" w:hAnsi="CG Times"/>
          <w:b/>
          <w:sz w:val="21"/>
          <w:szCs w:val="21"/>
          <w:lang w:val="sq-AL"/>
        </w:rPr>
      </w:pPr>
    </w:p>
    <w:p w:rsidR="009477F5" w:rsidRDefault="009477F5" w:rsidP="00A23402">
      <w:pPr>
        <w:jc w:val="both"/>
        <w:rPr>
          <w:rFonts w:ascii="CG Times" w:hAnsi="CG Times"/>
          <w:b/>
          <w:sz w:val="21"/>
          <w:szCs w:val="21"/>
          <w:lang w:val="sq-AL"/>
        </w:rPr>
      </w:pPr>
    </w:p>
    <w:p w:rsidR="009477F5" w:rsidRDefault="009477F5" w:rsidP="00A23402">
      <w:pPr>
        <w:jc w:val="both"/>
        <w:rPr>
          <w:rFonts w:ascii="CG Times" w:hAnsi="CG Times"/>
          <w:b/>
          <w:sz w:val="21"/>
          <w:szCs w:val="21"/>
          <w:lang w:val="sq-AL"/>
        </w:rPr>
      </w:pPr>
    </w:p>
    <w:p w:rsidR="009477F5" w:rsidRDefault="009477F5" w:rsidP="00A23402">
      <w:pPr>
        <w:jc w:val="both"/>
        <w:rPr>
          <w:rFonts w:ascii="CG Times" w:hAnsi="CG Times"/>
          <w:b/>
          <w:sz w:val="21"/>
          <w:szCs w:val="21"/>
          <w:lang w:val="sq-AL"/>
        </w:rPr>
      </w:pPr>
    </w:p>
    <w:p w:rsidR="009477F5" w:rsidRDefault="009477F5" w:rsidP="00A23402">
      <w:pPr>
        <w:jc w:val="both"/>
        <w:rPr>
          <w:rFonts w:ascii="CG Times" w:hAnsi="CG Times"/>
          <w:b/>
          <w:sz w:val="21"/>
          <w:szCs w:val="21"/>
          <w:lang w:val="sq-AL"/>
        </w:rPr>
      </w:pPr>
    </w:p>
    <w:p w:rsidR="009477F5" w:rsidRDefault="009477F5" w:rsidP="00A23402">
      <w:pPr>
        <w:jc w:val="both"/>
        <w:rPr>
          <w:rFonts w:ascii="CG Times" w:hAnsi="CG Times"/>
          <w:b/>
          <w:sz w:val="21"/>
          <w:szCs w:val="21"/>
          <w:lang w:val="sq-AL"/>
        </w:rPr>
      </w:pPr>
    </w:p>
    <w:p w:rsidR="00875D6F"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B923B8" w:rsidRPr="004002A5">
        <w:rPr>
          <w:rFonts w:ascii="CG Times" w:hAnsi="CG Times"/>
          <w:b/>
          <w:sz w:val="21"/>
          <w:szCs w:val="21"/>
          <w:lang w:val="sq-AL"/>
        </w:rPr>
        <w:t xml:space="preserve">ela </w:t>
      </w:r>
      <w:r w:rsidRPr="004002A5">
        <w:rPr>
          <w:rFonts w:ascii="CG Times" w:hAnsi="CG Times"/>
          <w:b/>
          <w:sz w:val="21"/>
          <w:szCs w:val="21"/>
          <w:lang w:val="sq-AL"/>
        </w:rPr>
        <w:t>2</w:t>
      </w:r>
      <w:r w:rsidR="00B923B8" w:rsidRPr="004002A5">
        <w:rPr>
          <w:rFonts w:ascii="CG Times" w:hAnsi="CG Times"/>
          <w:b/>
          <w:sz w:val="21"/>
          <w:szCs w:val="21"/>
          <w:lang w:val="sq-AL"/>
        </w:rPr>
        <w:t>.</w:t>
      </w:r>
      <w:r w:rsidRPr="004002A5">
        <w:rPr>
          <w:rFonts w:ascii="CG Times" w:hAnsi="CG Times"/>
          <w:b/>
          <w:sz w:val="21"/>
          <w:szCs w:val="21"/>
          <w:lang w:val="sq-AL"/>
        </w:rPr>
        <w:t xml:space="preserve"> Gjendja efektivave të faunës së egër në vend 2009-2010</w:t>
      </w:r>
    </w:p>
    <w:p w:rsidR="009477F5" w:rsidRPr="004002A5" w:rsidRDefault="009477F5" w:rsidP="00A23402">
      <w:pPr>
        <w:jc w:val="center"/>
        <w:rPr>
          <w:rFonts w:ascii="CG Times" w:hAnsi="CG Times"/>
          <w:b/>
          <w:sz w:val="21"/>
          <w:szCs w:val="21"/>
          <w:lang w:val="sq-AL"/>
        </w:rPr>
      </w:pPr>
    </w:p>
    <w:tbl>
      <w:tblPr>
        <w:tblW w:w="24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2247"/>
      </w:tblGrid>
      <w:tr w:rsidR="00875D6F" w:rsidRPr="009477F5">
        <w:trPr>
          <w:jc w:val="center"/>
        </w:trPr>
        <w:tc>
          <w:tcPr>
            <w:tcW w:w="2501" w:type="pct"/>
          </w:tcPr>
          <w:p w:rsidR="00875D6F" w:rsidRPr="009477F5" w:rsidRDefault="00875D6F" w:rsidP="00B923B8">
            <w:pPr>
              <w:jc w:val="center"/>
              <w:rPr>
                <w:rFonts w:ascii="CG Times" w:hAnsi="CG Times"/>
                <w:sz w:val="21"/>
                <w:szCs w:val="21"/>
                <w:lang w:val="sq-AL"/>
              </w:rPr>
            </w:pPr>
            <w:r w:rsidRPr="009477F5">
              <w:rPr>
                <w:rFonts w:ascii="CG Times" w:hAnsi="CG Times"/>
                <w:sz w:val="21"/>
                <w:szCs w:val="21"/>
                <w:lang w:val="sq-AL"/>
              </w:rPr>
              <w:t>Emri i llojit</w:t>
            </w:r>
          </w:p>
        </w:tc>
        <w:tc>
          <w:tcPr>
            <w:tcW w:w="2499" w:type="pct"/>
          </w:tcPr>
          <w:p w:rsidR="00875D6F" w:rsidRPr="009477F5" w:rsidRDefault="00875D6F" w:rsidP="00B923B8">
            <w:pPr>
              <w:jc w:val="center"/>
              <w:rPr>
                <w:rFonts w:ascii="CG Times" w:hAnsi="CG Times"/>
                <w:sz w:val="21"/>
                <w:szCs w:val="21"/>
                <w:lang w:val="sq-AL"/>
              </w:rPr>
            </w:pPr>
            <w:r w:rsidRPr="009477F5">
              <w:rPr>
                <w:rFonts w:ascii="CG Times" w:hAnsi="CG Times"/>
                <w:sz w:val="21"/>
                <w:szCs w:val="21"/>
                <w:lang w:val="sq-AL"/>
              </w:rPr>
              <w:t>Numri i efektivave për vitet</w:t>
            </w:r>
          </w:p>
          <w:p w:rsidR="00875D6F" w:rsidRPr="009477F5" w:rsidRDefault="00875D6F" w:rsidP="00B923B8">
            <w:pPr>
              <w:jc w:val="center"/>
              <w:rPr>
                <w:rFonts w:ascii="CG Times" w:hAnsi="CG Times"/>
                <w:sz w:val="21"/>
                <w:szCs w:val="21"/>
                <w:lang w:val="sq-AL"/>
              </w:rPr>
            </w:pPr>
            <w:r w:rsidRPr="009477F5">
              <w:rPr>
                <w:rFonts w:ascii="CG Times" w:hAnsi="CG Times"/>
                <w:sz w:val="21"/>
                <w:szCs w:val="21"/>
                <w:lang w:val="sq-AL"/>
              </w:rPr>
              <w:t xml:space="preserve"> 2009-2010</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Ari</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686</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 xml:space="preserve">Zardaf </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2010</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Mace e egër</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458</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Rrëqebull</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33</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Lundërz</w:t>
            </w:r>
            <w:r w:rsidR="00B923B8" w:rsidRPr="009477F5">
              <w:rPr>
                <w:rFonts w:ascii="CG Times" w:hAnsi="CG Times"/>
                <w:sz w:val="21"/>
                <w:szCs w:val="21"/>
                <w:lang w:val="sq-AL"/>
              </w:rPr>
              <w:t xml:space="preserve"> </w:t>
            </w:r>
            <w:r w:rsidRPr="009477F5">
              <w:rPr>
                <w:rFonts w:ascii="CG Times" w:hAnsi="CG Times"/>
                <w:sz w:val="21"/>
                <w:szCs w:val="21"/>
                <w:lang w:val="sq-AL"/>
              </w:rPr>
              <w:t>(vidër)</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584</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Dhi e egër</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897</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Kaproll</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506</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Baldosë</w:t>
            </w:r>
            <w:r w:rsidR="00B923B8" w:rsidRPr="009477F5">
              <w:rPr>
                <w:rFonts w:ascii="CG Times" w:hAnsi="CG Times"/>
                <w:sz w:val="21"/>
                <w:szCs w:val="21"/>
                <w:lang w:val="sq-AL"/>
              </w:rPr>
              <w:t xml:space="preserve"> </w:t>
            </w:r>
            <w:r w:rsidRPr="009477F5">
              <w:rPr>
                <w:rFonts w:ascii="CG Times" w:hAnsi="CG Times"/>
                <w:sz w:val="21"/>
                <w:szCs w:val="21"/>
                <w:lang w:val="sq-AL"/>
              </w:rPr>
              <w:t>(vjedull)</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2220</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Ujk*</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2370</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Çakall</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580</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Dhelpër*</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2833</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Kunadhe</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1622</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Derr i egër</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1690</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Lepur i egër*</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32000</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Gjel i egër</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305</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Thëllëzë mali*</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30280</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Thëllëzë fushe</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3250</w:t>
            </w:r>
          </w:p>
        </w:tc>
      </w:tr>
      <w:tr w:rsidR="00875D6F" w:rsidRPr="009477F5">
        <w:trPr>
          <w:jc w:val="center"/>
        </w:trPr>
        <w:tc>
          <w:tcPr>
            <w:tcW w:w="2501" w:type="pct"/>
          </w:tcPr>
          <w:p w:rsidR="00875D6F" w:rsidRPr="009477F5" w:rsidRDefault="00875D6F" w:rsidP="00B923B8">
            <w:pPr>
              <w:jc w:val="both"/>
              <w:rPr>
                <w:rFonts w:ascii="CG Times" w:hAnsi="CG Times"/>
                <w:sz w:val="21"/>
                <w:szCs w:val="21"/>
                <w:lang w:val="sq-AL"/>
              </w:rPr>
            </w:pPr>
            <w:r w:rsidRPr="009477F5">
              <w:rPr>
                <w:rFonts w:ascii="CG Times" w:hAnsi="CG Times"/>
                <w:sz w:val="21"/>
                <w:szCs w:val="21"/>
                <w:lang w:val="sq-AL"/>
              </w:rPr>
              <w:t>Pelikan</w:t>
            </w:r>
          </w:p>
        </w:tc>
        <w:tc>
          <w:tcPr>
            <w:tcW w:w="2499" w:type="pct"/>
          </w:tcPr>
          <w:p w:rsidR="00875D6F" w:rsidRPr="009477F5" w:rsidRDefault="00875D6F" w:rsidP="00B923B8">
            <w:pPr>
              <w:jc w:val="right"/>
              <w:rPr>
                <w:rFonts w:ascii="CG Times" w:hAnsi="CG Times"/>
                <w:sz w:val="21"/>
                <w:szCs w:val="21"/>
                <w:lang w:val="sq-AL"/>
              </w:rPr>
            </w:pPr>
            <w:r w:rsidRPr="009477F5">
              <w:rPr>
                <w:rFonts w:ascii="CG Times" w:hAnsi="CG Times"/>
                <w:sz w:val="21"/>
                <w:szCs w:val="21"/>
                <w:lang w:val="sq-AL"/>
              </w:rPr>
              <w:t>50</w:t>
            </w:r>
          </w:p>
        </w:tc>
      </w:tr>
    </w:tbl>
    <w:p w:rsidR="00875D6F" w:rsidRPr="004002A5" w:rsidRDefault="00875D6F" w:rsidP="00A23402">
      <w:pPr>
        <w:jc w:val="both"/>
        <w:rPr>
          <w:rFonts w:ascii="CG Times" w:hAnsi="CG Times"/>
          <w:b/>
          <w:sz w:val="21"/>
          <w:szCs w:val="21"/>
          <w:lang w:val="sq-AL"/>
        </w:rPr>
      </w:pPr>
    </w:p>
    <w:p w:rsidR="00875D6F" w:rsidRPr="004002A5" w:rsidRDefault="00875D6F" w:rsidP="00B923B8">
      <w:pPr>
        <w:pStyle w:val="FootnoteText"/>
        <w:ind w:firstLine="720"/>
        <w:jc w:val="center"/>
        <w:rPr>
          <w:rFonts w:ascii="CG Times" w:hAnsi="CG Times"/>
          <w:i/>
          <w:sz w:val="21"/>
          <w:szCs w:val="21"/>
        </w:rPr>
      </w:pPr>
      <w:r w:rsidRPr="004002A5">
        <w:rPr>
          <w:rFonts w:ascii="CG Times" w:hAnsi="CG Times"/>
          <w:i/>
          <w:sz w:val="21"/>
          <w:szCs w:val="21"/>
        </w:rPr>
        <w:t>*Speciet e deklaruara si objekt gjuetie sipas ligjit “Për mbrojtjen e faunës së egër dhe gjuetinë”</w:t>
      </w:r>
    </w:p>
    <w:p w:rsidR="00875D6F" w:rsidRPr="004002A5" w:rsidRDefault="00875D6F" w:rsidP="002430CD">
      <w:pPr>
        <w:ind w:firstLine="720"/>
        <w:rPr>
          <w:rFonts w:ascii="CG Times" w:hAnsi="CG Times"/>
          <w:i/>
          <w:sz w:val="21"/>
          <w:szCs w:val="21"/>
          <w:lang w:val="sq-AL"/>
        </w:rPr>
      </w:pPr>
      <w:r w:rsidRPr="004002A5">
        <w:rPr>
          <w:rFonts w:ascii="CG Times" w:hAnsi="CG Times"/>
          <w:i/>
          <w:sz w:val="21"/>
          <w:szCs w:val="21"/>
          <w:lang w:val="sq-AL"/>
        </w:rPr>
        <w:t>Burimi</w:t>
      </w:r>
      <w:r w:rsidR="00D57BAD" w:rsidRPr="004002A5">
        <w:rPr>
          <w:rFonts w:ascii="CG Times" w:hAnsi="CG Times"/>
          <w:b/>
          <w:i/>
          <w:sz w:val="21"/>
          <w:szCs w:val="21"/>
          <w:lang w:val="sq-AL"/>
        </w:rPr>
        <w:t>:</w:t>
      </w:r>
      <w:r w:rsidRPr="004002A5">
        <w:rPr>
          <w:rFonts w:ascii="CG Times" w:hAnsi="CG Times"/>
          <w:i/>
          <w:sz w:val="21"/>
          <w:szCs w:val="21"/>
          <w:lang w:val="sq-AL"/>
        </w:rPr>
        <w:t xml:space="preserve"> Drejtoria e Politikave të Mbrojtjes së Natyrës.</w:t>
      </w:r>
    </w:p>
    <w:p w:rsidR="00875D6F" w:rsidRPr="004002A5" w:rsidRDefault="00875D6F" w:rsidP="002430CD">
      <w:pPr>
        <w:ind w:firstLine="720"/>
        <w:jc w:val="both"/>
        <w:rPr>
          <w:rFonts w:ascii="CG Times" w:hAnsi="CG Times"/>
          <w:i/>
          <w:sz w:val="21"/>
          <w:szCs w:val="21"/>
          <w:lang w:val="sq-AL"/>
        </w:rPr>
      </w:pPr>
      <w:r w:rsidRPr="004002A5">
        <w:rPr>
          <w:rFonts w:ascii="CG Times" w:hAnsi="CG Times"/>
          <w:i/>
          <w:sz w:val="21"/>
          <w:szCs w:val="21"/>
          <w:lang w:val="sq-AL"/>
        </w:rPr>
        <w:t>Shënim: Inventarizimi i llojeve kryesore të faunës së egër sipas dispozitave ligjore bëhet një herë në dy vjet.</w:t>
      </w:r>
    </w:p>
    <w:p w:rsidR="00875D6F" w:rsidRPr="009477F5" w:rsidRDefault="00875D6F" w:rsidP="002430CD">
      <w:pPr>
        <w:pStyle w:val="Paragrafi"/>
        <w:rPr>
          <w:sz w:val="21"/>
          <w:szCs w:val="21"/>
          <w:lang w:val="sq-AL"/>
        </w:rPr>
      </w:pPr>
      <w:r w:rsidRPr="009477F5">
        <w:rPr>
          <w:sz w:val="21"/>
          <w:szCs w:val="21"/>
          <w:lang w:val="sq-AL"/>
        </w:rPr>
        <w:t>3.3 Pyjet dhe kullotat</w:t>
      </w:r>
    </w:p>
    <w:p w:rsidR="00875D6F" w:rsidRPr="009477F5" w:rsidRDefault="00875D6F" w:rsidP="002430CD">
      <w:pPr>
        <w:pStyle w:val="Paragrafi"/>
        <w:rPr>
          <w:sz w:val="21"/>
          <w:szCs w:val="21"/>
          <w:lang w:val="sq-AL"/>
        </w:rPr>
      </w:pPr>
      <w:r w:rsidRPr="009477F5">
        <w:rPr>
          <w:sz w:val="21"/>
          <w:szCs w:val="21"/>
          <w:lang w:val="sq-AL"/>
        </w:rPr>
        <w:t xml:space="preserve">Dekadën e fundit, sidomos me kalimin e periudhës së tranzicionit në vendin tonë, edhe në  sektorin e Pyjeve dhe të Kullotave situata ka përmirësime të ndjeshme, duke kaluar sidomos ato vite të fillim, tranzicionit të cilat qenë mjaft të vështira për sektorin e pyjeve dhe kullotave dhe ku në </w:t>
      </w:r>
      <w:r w:rsidR="00D57BAD" w:rsidRPr="009477F5">
        <w:rPr>
          <w:sz w:val="21"/>
          <w:szCs w:val="21"/>
          <w:lang w:val="sq-AL"/>
        </w:rPr>
        <w:t>mjaft</w:t>
      </w:r>
      <w:r w:rsidRPr="009477F5">
        <w:rPr>
          <w:sz w:val="21"/>
          <w:szCs w:val="21"/>
          <w:lang w:val="sq-AL"/>
        </w:rPr>
        <w:t xml:space="preserve"> raste pati edhe dëmtime të ndjeshme sidomos në drejtim të prerjeve ilegale në pyje. Po ashtu, dëme të konsiderueshme kanë shkaktuar edhe zjarret, shkaktuar nga faktorë të ndryshëm gjatë asaj periudhe. Siç theksuam, me kalimin e viteve, edhe sektori i pyjeve kullotave filloi të konsolidohej, kështu në dekadat e fundit është konsoliduar forma e pronësisë mbi pyjet dhe këto vitet e fundit u bë edhe një hap tjetër para, duke ju kalu</w:t>
      </w:r>
      <w:r w:rsidR="00B923B8" w:rsidRPr="009477F5">
        <w:rPr>
          <w:sz w:val="21"/>
          <w:szCs w:val="21"/>
          <w:lang w:val="sq-AL"/>
        </w:rPr>
        <w:t>a</w:t>
      </w:r>
      <w:r w:rsidRPr="009477F5">
        <w:rPr>
          <w:sz w:val="21"/>
          <w:szCs w:val="21"/>
          <w:lang w:val="sq-AL"/>
        </w:rPr>
        <w:t xml:space="preserve">r një pjesë të konsiderueshme, rreth 40 %, në pronësi dhe përdorim të njësive të qeverisjes vendore, komunave dhe bashkive të vendit. Po ashtu, ka vazhduar edhe reforma institucionale në sektorin e pyjeve dhe kullotave dhe ajo që është më kryesorja është punuar mjaft këto vitet e fundit edhe për përafrimin e legjislacionit me vendet e Bashkimit Europian, nëpërmjet marrjes së masave dhe të zbatimit të dispozitave ligjore për mbrojtjen, administrimin dhe menaxhimin e fondit pyjor e kullosor, të zonave të mbrojtura, e cila nga viti në vit ka ardhur në rritje,  me qëllim mbrojtjen dhe menaxhimin e faunës së egër në përgjithësi, por sidomos të asaj objekt gjuetie në veçanti. Po ashtu, vihet re një punë akoma më e gjithanshme sidomos në drejtim te vlerësimit të biodiversitetit në shkallë vendi, si në drejtim të florës ashtu edhe të faunës, apo edhe të habitateve me vlerë për këtë biodiversitet, </w:t>
      </w:r>
      <w:r w:rsidR="006004AB" w:rsidRPr="009477F5">
        <w:rPr>
          <w:sz w:val="21"/>
          <w:szCs w:val="21"/>
          <w:lang w:val="sq-AL"/>
        </w:rPr>
        <w:t>proces</w:t>
      </w:r>
      <w:r w:rsidRPr="009477F5">
        <w:rPr>
          <w:sz w:val="21"/>
          <w:szCs w:val="21"/>
          <w:lang w:val="sq-AL"/>
        </w:rPr>
        <w:t xml:space="preserve"> i cili po ndiqet bazuar në kritere dhe tregues të organizmave ndërkombëtare edhe në vendin tonë, ku në vazhdimësi po monitorohen specie të ndryshme të florës që janë të rrezikuara apo edhe lloje të ndryshme shpendësh e kafshësh, që janë po me këtë status të rrezikshmërisë së përcaktuar.</w:t>
      </w:r>
    </w:p>
    <w:p w:rsidR="00664B35" w:rsidRDefault="00664B35" w:rsidP="002430CD">
      <w:pPr>
        <w:pStyle w:val="Paragrafi"/>
        <w:rPr>
          <w:sz w:val="21"/>
          <w:szCs w:val="21"/>
          <w:lang w:val="sq-AL"/>
        </w:rPr>
      </w:pPr>
    </w:p>
    <w:p w:rsidR="00875D6F" w:rsidRPr="009477F5" w:rsidRDefault="00875D6F" w:rsidP="002430CD">
      <w:pPr>
        <w:pStyle w:val="Paragrafi"/>
        <w:rPr>
          <w:sz w:val="21"/>
          <w:szCs w:val="21"/>
          <w:lang w:val="sq-AL"/>
        </w:rPr>
      </w:pPr>
      <w:r w:rsidRPr="009477F5">
        <w:rPr>
          <w:sz w:val="21"/>
          <w:szCs w:val="21"/>
          <w:lang w:val="sq-AL"/>
        </w:rPr>
        <w:t>Projekti i Zhvillimit të Burimeve Natyrore, që vazhdon edhe në këtë periudhë në vendin tonë, ka dhënë dhe vazhdon përsëri të japë një impakt pozitiv edhe në sferën e sektorit të pyjeve dhe kullotave, nëpërmjet disa komponentëve qe ai ka dhe praktikisht në përpilimin e planeve të menaxhimit, për një sërë pyjesh komunale në vendin tonë, për përpilimin dhe hartimin e programeve të baseneve të lumenjve kryesore të vendit, si dhe me një projekt të veçantë për sekuestrimin e karbonit nëpërmjet realizimit të disa mini-projekteve në mjaft komuna e bashki.</w:t>
      </w:r>
    </w:p>
    <w:p w:rsidR="00875D6F" w:rsidRPr="009477F5" w:rsidRDefault="00875D6F" w:rsidP="002430CD">
      <w:pPr>
        <w:pStyle w:val="Paragrafi"/>
        <w:rPr>
          <w:sz w:val="21"/>
          <w:szCs w:val="21"/>
          <w:lang w:val="sq-AL"/>
        </w:rPr>
      </w:pPr>
      <w:r w:rsidRPr="009477F5">
        <w:rPr>
          <w:sz w:val="21"/>
          <w:szCs w:val="21"/>
          <w:lang w:val="sq-AL"/>
        </w:rPr>
        <w:t xml:space="preserve">Më poshtë në mënyre </w:t>
      </w:r>
      <w:r w:rsidR="00B923B8" w:rsidRPr="009477F5">
        <w:rPr>
          <w:sz w:val="21"/>
          <w:szCs w:val="21"/>
          <w:lang w:val="sq-AL"/>
        </w:rPr>
        <w:t>tabelore</w:t>
      </w:r>
      <w:r w:rsidRPr="009477F5">
        <w:rPr>
          <w:sz w:val="21"/>
          <w:szCs w:val="21"/>
          <w:lang w:val="sq-AL"/>
        </w:rPr>
        <w:t xml:space="preserve"> paraqitet fondi pyjor i Republikës së Shqipërisë, në sipërfaqe dhe volum në total, dhe më poshtë i ndarë në kategoritë përkatëse: Halorë, Fletorë, Shkurre dhe Sipërfaqe me bimësi pyjore, ku në bre</w:t>
      </w:r>
      <w:r w:rsidR="00B923B8" w:rsidRPr="009477F5">
        <w:rPr>
          <w:sz w:val="21"/>
          <w:szCs w:val="21"/>
          <w:lang w:val="sq-AL"/>
        </w:rPr>
        <w:t>n</w:t>
      </w:r>
      <w:r w:rsidRPr="009477F5">
        <w:rPr>
          <w:sz w:val="21"/>
          <w:szCs w:val="21"/>
          <w:lang w:val="sq-AL"/>
        </w:rPr>
        <w:t>dësi të çdonjërës prej këtyre kategorive kemi një specifikim më të detajuar në disa prej llojeve më kryesore</w:t>
      </w:r>
      <w:r w:rsidR="00B923B8" w:rsidRPr="009477F5">
        <w:rPr>
          <w:sz w:val="21"/>
          <w:szCs w:val="21"/>
          <w:lang w:val="sq-AL"/>
        </w:rPr>
        <w:t>n,</w:t>
      </w:r>
      <w:r w:rsidRPr="009477F5">
        <w:rPr>
          <w:sz w:val="21"/>
          <w:szCs w:val="21"/>
          <w:lang w:val="sq-AL"/>
        </w:rPr>
        <w:t xml:space="preserve"> si p.sh</w:t>
      </w:r>
      <w:r w:rsidR="00B923B8" w:rsidRPr="009477F5">
        <w:rPr>
          <w:sz w:val="21"/>
          <w:szCs w:val="21"/>
          <w:lang w:val="sq-AL"/>
        </w:rPr>
        <w:t>.</w:t>
      </w:r>
      <w:r w:rsidRPr="009477F5">
        <w:rPr>
          <w:sz w:val="21"/>
          <w:szCs w:val="21"/>
          <w:lang w:val="sq-AL"/>
        </w:rPr>
        <w:t xml:space="preserve"> pishë e zezë, bredh, për llojet halore dhe ah apo dushk për llojet fletore. </w:t>
      </w:r>
    </w:p>
    <w:p w:rsidR="00875D6F" w:rsidRPr="009477F5" w:rsidRDefault="00875D6F" w:rsidP="002430CD">
      <w:pPr>
        <w:pStyle w:val="Paragrafi"/>
        <w:rPr>
          <w:color w:val="000000"/>
          <w:sz w:val="21"/>
          <w:szCs w:val="21"/>
          <w:lang w:val="sq-AL"/>
        </w:rPr>
      </w:pPr>
      <w:r w:rsidRPr="009477F5">
        <w:rPr>
          <w:sz w:val="21"/>
          <w:szCs w:val="21"/>
          <w:lang w:val="sq-AL"/>
        </w:rPr>
        <w:t xml:space="preserve">Nga të dhënat vihet re se nuk kemi ndryshime domethënëse për vitin 2009, kështu p.sh. në vitin 2009 kemi </w:t>
      </w:r>
      <w:r w:rsidR="00B923B8" w:rsidRPr="009477F5">
        <w:rPr>
          <w:sz w:val="21"/>
          <w:szCs w:val="21"/>
          <w:lang w:val="sq-AL"/>
        </w:rPr>
        <w:t>pasur</w:t>
      </w:r>
      <w:r w:rsidRPr="009477F5">
        <w:rPr>
          <w:sz w:val="21"/>
          <w:szCs w:val="21"/>
          <w:lang w:val="sq-AL"/>
        </w:rPr>
        <w:t xml:space="preserve"> një sipërfaqe totale pyjore prej 1 042 790</w:t>
      </w:r>
      <w:r w:rsidR="00B923B8" w:rsidRPr="009477F5">
        <w:rPr>
          <w:sz w:val="21"/>
          <w:szCs w:val="21"/>
          <w:lang w:val="sq-AL"/>
        </w:rPr>
        <w:t xml:space="preserve"> </w:t>
      </w:r>
      <w:r w:rsidRPr="009477F5">
        <w:rPr>
          <w:sz w:val="21"/>
          <w:szCs w:val="21"/>
          <w:lang w:val="sq-AL"/>
        </w:rPr>
        <w:t xml:space="preserve">ha </w:t>
      </w:r>
      <w:r w:rsidR="00713CAA" w:rsidRPr="009477F5">
        <w:rPr>
          <w:sz w:val="21"/>
          <w:szCs w:val="21"/>
          <w:lang w:val="sq-AL"/>
        </w:rPr>
        <w:t>(</w:t>
      </w:r>
      <w:r w:rsidRPr="009477F5">
        <w:rPr>
          <w:sz w:val="21"/>
          <w:szCs w:val="21"/>
          <w:lang w:val="sq-AL"/>
        </w:rPr>
        <w:t>pa përfshirë këtu sipërfaqen me bimësi pyjore</w:t>
      </w:r>
      <w:r w:rsidR="00713CAA" w:rsidRPr="009477F5">
        <w:rPr>
          <w:sz w:val="21"/>
          <w:szCs w:val="21"/>
          <w:lang w:val="sq-AL"/>
        </w:rPr>
        <w:t>)</w:t>
      </w:r>
      <w:r w:rsidRPr="009477F5">
        <w:rPr>
          <w:sz w:val="21"/>
          <w:szCs w:val="21"/>
          <w:lang w:val="sq-AL"/>
        </w:rPr>
        <w:t xml:space="preserve">, kurse në vitin 2010 kemi 1 042 760 ha pyje </w:t>
      </w:r>
      <w:r w:rsidR="00713CAA" w:rsidRPr="009477F5">
        <w:rPr>
          <w:sz w:val="21"/>
          <w:szCs w:val="21"/>
          <w:lang w:val="sq-AL"/>
        </w:rPr>
        <w:t>(</w:t>
      </w:r>
      <w:r w:rsidRPr="009477F5">
        <w:rPr>
          <w:sz w:val="21"/>
          <w:szCs w:val="21"/>
          <w:lang w:val="sq-AL"/>
        </w:rPr>
        <w:t>përsëri pa përfshirë sipërfaqen me bimësi pyjore që në këtë vit është 28 930 ha</w:t>
      </w:r>
      <w:r w:rsidR="00713CAA" w:rsidRPr="009477F5">
        <w:rPr>
          <w:sz w:val="21"/>
          <w:szCs w:val="21"/>
          <w:lang w:val="sq-AL"/>
        </w:rPr>
        <w:t>)</w:t>
      </w:r>
      <w:r w:rsidRPr="009477F5">
        <w:rPr>
          <w:sz w:val="21"/>
          <w:szCs w:val="21"/>
          <w:lang w:val="sq-AL"/>
        </w:rPr>
        <w:t>. Kurse, të dhënat në volum janë</w:t>
      </w:r>
      <w:r w:rsidR="00D57BAD" w:rsidRPr="009477F5">
        <w:rPr>
          <w:sz w:val="21"/>
          <w:szCs w:val="21"/>
          <w:lang w:val="sq-AL"/>
        </w:rPr>
        <w:t>:</w:t>
      </w:r>
      <w:r w:rsidRPr="009477F5">
        <w:rPr>
          <w:sz w:val="21"/>
          <w:szCs w:val="21"/>
          <w:lang w:val="sq-AL"/>
        </w:rPr>
        <w:t xml:space="preserve"> në vitin 2009 kemi një sasi totale të lëndës në këmbë prej 75 726 100 m</w:t>
      </w:r>
      <w:r w:rsidRPr="009477F5">
        <w:rPr>
          <w:sz w:val="21"/>
          <w:szCs w:val="21"/>
          <w:vertAlign w:val="superscript"/>
          <w:lang w:val="sq-AL"/>
        </w:rPr>
        <w:t>3</w:t>
      </w:r>
      <w:r w:rsidRPr="009477F5">
        <w:rPr>
          <w:sz w:val="21"/>
          <w:szCs w:val="21"/>
          <w:lang w:val="sq-AL"/>
        </w:rPr>
        <w:t xml:space="preserve">, kurse në vitin 2010 një sasi totale të lëndës në këmbë prej </w:t>
      </w:r>
      <w:r w:rsidRPr="009477F5">
        <w:rPr>
          <w:color w:val="000000"/>
          <w:sz w:val="21"/>
          <w:szCs w:val="21"/>
          <w:lang w:val="sq-AL"/>
        </w:rPr>
        <w:t>76 503 900 m</w:t>
      </w:r>
      <w:r w:rsidRPr="009477F5">
        <w:rPr>
          <w:color w:val="000000"/>
          <w:sz w:val="21"/>
          <w:szCs w:val="21"/>
          <w:vertAlign w:val="superscript"/>
          <w:lang w:val="sq-AL"/>
        </w:rPr>
        <w:t>3</w:t>
      </w:r>
      <w:r w:rsidRPr="009477F5">
        <w:rPr>
          <w:color w:val="000000"/>
          <w:sz w:val="21"/>
          <w:szCs w:val="21"/>
          <w:lang w:val="sq-AL"/>
        </w:rPr>
        <w:t>, ku vihet re një rritje prej rreth 777 800 m</w:t>
      </w:r>
      <w:r w:rsidRPr="009477F5">
        <w:rPr>
          <w:color w:val="000000"/>
          <w:sz w:val="21"/>
          <w:szCs w:val="21"/>
          <w:vertAlign w:val="superscript"/>
          <w:lang w:val="sq-AL"/>
        </w:rPr>
        <w:t>3</w:t>
      </w:r>
      <w:r w:rsidRPr="009477F5">
        <w:rPr>
          <w:color w:val="000000"/>
          <w:sz w:val="21"/>
          <w:szCs w:val="21"/>
          <w:lang w:val="sq-AL"/>
        </w:rPr>
        <w:t xml:space="preserve">, gjë që është mjaft pozitive dhe tregon për një kujdes të treguar ndaj kësaj pasurie natyrore kombëtare, të cilën po e paraqesim më poshtë dhe grafikisht. </w:t>
      </w:r>
    </w:p>
    <w:p w:rsidR="00875D6F" w:rsidRPr="004002A5" w:rsidRDefault="00875D6F" w:rsidP="00A23402">
      <w:pPr>
        <w:rPr>
          <w:rFonts w:ascii="CG Times" w:hAnsi="CG Times"/>
          <w:b/>
          <w:color w:val="000000"/>
          <w:sz w:val="21"/>
          <w:szCs w:val="21"/>
          <w:lang w:val="sq-AL"/>
        </w:rPr>
      </w:pPr>
    </w:p>
    <w:p w:rsidR="00875D6F" w:rsidRPr="004002A5" w:rsidRDefault="00B923B8" w:rsidP="00A23402">
      <w:pPr>
        <w:jc w:val="center"/>
        <w:rPr>
          <w:rFonts w:ascii="CG Times" w:hAnsi="CG Times"/>
          <w:b/>
          <w:color w:val="000000"/>
          <w:sz w:val="21"/>
          <w:szCs w:val="21"/>
          <w:lang w:val="sq-AL"/>
        </w:rPr>
      </w:pPr>
      <w:r w:rsidRPr="004002A5">
        <w:rPr>
          <w:rFonts w:ascii="CG Times" w:hAnsi="CG Times"/>
          <w:b/>
          <w:color w:val="000000"/>
          <w:sz w:val="21"/>
          <w:szCs w:val="21"/>
          <w:lang w:val="sq-AL"/>
        </w:rPr>
        <w:t xml:space="preserve">Figura </w:t>
      </w:r>
      <w:r w:rsidR="00875D6F" w:rsidRPr="004002A5">
        <w:rPr>
          <w:rFonts w:ascii="CG Times" w:hAnsi="CG Times"/>
          <w:b/>
          <w:color w:val="000000"/>
          <w:sz w:val="21"/>
          <w:szCs w:val="21"/>
          <w:lang w:val="sq-AL"/>
        </w:rPr>
        <w:t>2</w:t>
      </w:r>
      <w:r w:rsidRPr="004002A5">
        <w:rPr>
          <w:rFonts w:ascii="CG Times" w:hAnsi="CG Times"/>
          <w:b/>
          <w:color w:val="000000"/>
          <w:sz w:val="21"/>
          <w:szCs w:val="21"/>
          <w:lang w:val="sq-AL"/>
        </w:rPr>
        <w:t>.</w:t>
      </w:r>
      <w:r w:rsidR="00875D6F" w:rsidRPr="004002A5">
        <w:rPr>
          <w:rFonts w:ascii="CG Times" w:hAnsi="CG Times"/>
          <w:b/>
          <w:color w:val="000000"/>
          <w:sz w:val="21"/>
          <w:szCs w:val="21"/>
          <w:lang w:val="sq-AL"/>
        </w:rPr>
        <w:t xml:space="preserve"> </w:t>
      </w:r>
      <w:r w:rsidRPr="004002A5">
        <w:rPr>
          <w:rFonts w:ascii="CG Times" w:hAnsi="CG Times"/>
          <w:b/>
          <w:color w:val="000000"/>
          <w:sz w:val="21"/>
          <w:szCs w:val="21"/>
          <w:lang w:val="sq-AL"/>
        </w:rPr>
        <w:t>Sasitë</w:t>
      </w:r>
      <w:r w:rsidR="00875D6F" w:rsidRPr="004002A5">
        <w:rPr>
          <w:rFonts w:ascii="CG Times" w:hAnsi="CG Times"/>
          <w:b/>
          <w:color w:val="000000"/>
          <w:sz w:val="21"/>
          <w:szCs w:val="21"/>
          <w:lang w:val="sq-AL"/>
        </w:rPr>
        <w:t xml:space="preserve"> totale të lëndës në këmbë, viti 2009- 2010</w:t>
      </w:r>
    </w:p>
    <w:p w:rsidR="00875D6F" w:rsidRPr="004002A5" w:rsidRDefault="00875D6F" w:rsidP="00A23402">
      <w:pPr>
        <w:jc w:val="both"/>
        <w:rPr>
          <w:rFonts w:ascii="CG Times" w:hAnsi="CG Times"/>
          <w:color w:val="000000"/>
          <w:sz w:val="21"/>
          <w:szCs w:val="21"/>
          <w:lang w:val="sq-AL"/>
        </w:rPr>
      </w:pPr>
    </w:p>
    <w:p w:rsidR="00875D6F" w:rsidRPr="004002A5" w:rsidRDefault="00492F56" w:rsidP="00A23402">
      <w:pPr>
        <w:jc w:val="center"/>
        <w:rPr>
          <w:rFonts w:ascii="CG Times" w:hAnsi="CG Times"/>
          <w:color w:val="000000"/>
          <w:sz w:val="21"/>
          <w:szCs w:val="21"/>
          <w:lang w:val="sq-AL"/>
        </w:rPr>
      </w:pPr>
      <w:r w:rsidRPr="004002A5">
        <w:rPr>
          <w:rFonts w:ascii="CG Times" w:hAnsi="CG Times"/>
          <w:b/>
          <w:noProof/>
          <w:sz w:val="21"/>
          <w:szCs w:val="21"/>
          <w:lang w:val="en-GB" w:eastAsia="en-GB"/>
        </w:rPr>
        <w:drawing>
          <wp:inline distT="0" distB="0" distL="0" distR="0">
            <wp:extent cx="5295900" cy="2362200"/>
            <wp:effectExtent l="0" t="0" r="0" b="0"/>
            <wp:docPr id="215" name="Picture 1" descr="grafik g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 gati"/>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295900" cy="2362200"/>
                    </a:xfrm>
                    <a:prstGeom prst="rect">
                      <a:avLst/>
                    </a:prstGeom>
                    <a:noFill/>
                    <a:ln>
                      <a:noFill/>
                    </a:ln>
                  </pic:spPr>
                </pic:pic>
              </a:graphicData>
            </a:graphic>
          </wp:inline>
        </w:drawing>
      </w:r>
    </w:p>
    <w:p w:rsidR="009477F5" w:rsidRDefault="009477F5" w:rsidP="002430CD">
      <w:pPr>
        <w:pStyle w:val="Paragrafi"/>
        <w:rPr>
          <w:sz w:val="21"/>
          <w:szCs w:val="21"/>
          <w:lang w:val="sq-AL"/>
        </w:rPr>
      </w:pPr>
    </w:p>
    <w:p w:rsidR="00875D6F" w:rsidRPr="009477F5" w:rsidRDefault="00875D6F" w:rsidP="002430CD">
      <w:pPr>
        <w:pStyle w:val="Paragrafi"/>
        <w:rPr>
          <w:sz w:val="21"/>
          <w:szCs w:val="21"/>
          <w:lang w:val="sq-AL"/>
        </w:rPr>
      </w:pPr>
      <w:r w:rsidRPr="009477F5">
        <w:rPr>
          <w:sz w:val="21"/>
          <w:szCs w:val="21"/>
          <w:lang w:val="sq-AL"/>
        </w:rPr>
        <w:t>Po ashtu në tabelat e mëposhtme jepet pasuria pyjore e ndarë edhe sipas funksionit që ato kryejnë, si dhe mënyrës së qeverisjes dhe trajtimit e formës së pronësisë. Të gjitha sa më sipër</w:t>
      </w:r>
      <w:r w:rsidR="00B923B8" w:rsidRPr="009477F5">
        <w:rPr>
          <w:sz w:val="21"/>
          <w:szCs w:val="21"/>
          <w:lang w:val="sq-AL"/>
        </w:rPr>
        <w:t>,</w:t>
      </w:r>
      <w:r w:rsidRPr="009477F5">
        <w:rPr>
          <w:sz w:val="21"/>
          <w:szCs w:val="21"/>
          <w:lang w:val="sq-AL"/>
        </w:rPr>
        <w:t xml:space="preserve"> jepen në mënyrë të përmbledhur më poshtë në formë </w:t>
      </w:r>
      <w:r w:rsidR="00B923B8" w:rsidRPr="009477F5">
        <w:rPr>
          <w:sz w:val="21"/>
          <w:szCs w:val="21"/>
          <w:lang w:val="sq-AL"/>
        </w:rPr>
        <w:t>tabelore</w:t>
      </w:r>
      <w:r w:rsidRPr="009477F5">
        <w:rPr>
          <w:sz w:val="21"/>
          <w:szCs w:val="21"/>
          <w:lang w:val="sq-AL"/>
        </w:rPr>
        <w:t xml:space="preserve"> apo grafike.</w:t>
      </w:r>
    </w:p>
    <w:p w:rsidR="009477F5" w:rsidRDefault="009477F5" w:rsidP="002430CD">
      <w:pPr>
        <w:pStyle w:val="Paragrafi"/>
        <w:rPr>
          <w:lang w:val="sq-AL"/>
        </w:rPr>
      </w:pPr>
    </w:p>
    <w:p w:rsidR="009477F5" w:rsidRDefault="009477F5" w:rsidP="002430CD">
      <w:pPr>
        <w:pStyle w:val="Paragrafi"/>
        <w:rPr>
          <w:lang w:val="sq-AL"/>
        </w:rPr>
      </w:pPr>
    </w:p>
    <w:p w:rsidR="009477F5" w:rsidRDefault="009477F5" w:rsidP="002430CD">
      <w:pPr>
        <w:pStyle w:val="Paragrafi"/>
        <w:rPr>
          <w:lang w:val="sq-AL"/>
        </w:rPr>
      </w:pPr>
    </w:p>
    <w:p w:rsidR="009477F5" w:rsidRDefault="009477F5" w:rsidP="002430CD">
      <w:pPr>
        <w:pStyle w:val="Paragrafi"/>
        <w:rPr>
          <w:lang w:val="sq-AL"/>
        </w:rPr>
      </w:pPr>
    </w:p>
    <w:p w:rsidR="009477F5" w:rsidRDefault="009477F5" w:rsidP="002430CD">
      <w:pPr>
        <w:pStyle w:val="Paragrafi"/>
        <w:rPr>
          <w:lang w:val="sq-AL"/>
        </w:rPr>
      </w:pPr>
    </w:p>
    <w:p w:rsidR="009477F5" w:rsidRDefault="009477F5" w:rsidP="002430CD">
      <w:pPr>
        <w:pStyle w:val="Paragrafi"/>
        <w:rPr>
          <w:lang w:val="sq-AL"/>
        </w:rPr>
      </w:pPr>
    </w:p>
    <w:p w:rsidR="009477F5" w:rsidRDefault="009477F5" w:rsidP="002430CD">
      <w:pPr>
        <w:pStyle w:val="Paragrafi"/>
        <w:rPr>
          <w:lang w:val="sq-AL"/>
        </w:rPr>
      </w:pPr>
    </w:p>
    <w:p w:rsidR="009477F5" w:rsidRDefault="009477F5" w:rsidP="002430CD">
      <w:pPr>
        <w:pStyle w:val="Paragrafi"/>
        <w:rPr>
          <w:lang w:val="sq-AL"/>
        </w:rPr>
      </w:pPr>
    </w:p>
    <w:p w:rsidR="009477F5" w:rsidRDefault="009477F5" w:rsidP="002430CD">
      <w:pPr>
        <w:pStyle w:val="Paragrafi"/>
        <w:rPr>
          <w:lang w:val="sq-AL"/>
        </w:rPr>
      </w:pPr>
    </w:p>
    <w:p w:rsidR="009477F5" w:rsidRDefault="009477F5" w:rsidP="002430CD">
      <w:pPr>
        <w:pStyle w:val="Paragrafi"/>
        <w:rPr>
          <w:lang w:val="sq-AL"/>
        </w:rPr>
      </w:pPr>
    </w:p>
    <w:p w:rsidR="009477F5" w:rsidRPr="004002A5" w:rsidRDefault="009477F5" w:rsidP="002430CD">
      <w:pPr>
        <w:pStyle w:val="Paragrafi"/>
        <w:rPr>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B923B8" w:rsidRPr="004002A5">
        <w:rPr>
          <w:rFonts w:ascii="CG Times" w:hAnsi="CG Times"/>
          <w:b/>
          <w:sz w:val="21"/>
          <w:szCs w:val="21"/>
          <w:lang w:val="sq-AL"/>
        </w:rPr>
        <w:t>ela</w:t>
      </w:r>
      <w:r w:rsidRPr="004002A5">
        <w:rPr>
          <w:rFonts w:ascii="CG Times" w:hAnsi="CG Times"/>
          <w:b/>
          <w:sz w:val="21"/>
          <w:szCs w:val="21"/>
          <w:lang w:val="sq-AL"/>
        </w:rPr>
        <w:t xml:space="preserve"> 3</w:t>
      </w:r>
      <w:r w:rsidR="00B923B8" w:rsidRPr="004002A5">
        <w:rPr>
          <w:rFonts w:ascii="CG Times" w:hAnsi="CG Times"/>
          <w:b/>
          <w:sz w:val="21"/>
          <w:szCs w:val="21"/>
          <w:lang w:val="sq-AL"/>
        </w:rPr>
        <w:t>.</w:t>
      </w:r>
      <w:r w:rsidRPr="004002A5">
        <w:rPr>
          <w:rFonts w:ascii="CG Times" w:hAnsi="CG Times"/>
          <w:b/>
          <w:sz w:val="21"/>
          <w:szCs w:val="21"/>
          <w:lang w:val="sq-AL"/>
        </w:rPr>
        <w:t xml:space="preserve"> Struktura e fondit pyjor 2010</w:t>
      </w:r>
    </w:p>
    <w:tbl>
      <w:tblPr>
        <w:tblW w:w="3948" w:type="pct"/>
        <w:jc w:val="center"/>
        <w:tblLook w:val="0000" w:firstRow="0" w:lastRow="0" w:firstColumn="0" w:lastColumn="0" w:noHBand="0" w:noVBand="0"/>
      </w:tblPr>
      <w:tblGrid>
        <w:gridCol w:w="829"/>
        <w:gridCol w:w="2297"/>
        <w:gridCol w:w="2138"/>
        <w:gridCol w:w="2069"/>
      </w:tblGrid>
      <w:tr w:rsidR="00875D6F" w:rsidRPr="009477F5">
        <w:trPr>
          <w:trHeight w:val="683"/>
          <w:jc w:val="center"/>
        </w:trPr>
        <w:tc>
          <w:tcPr>
            <w:tcW w:w="565" w:type="pct"/>
            <w:tcBorders>
              <w:top w:val="single" w:sz="4" w:space="0" w:color="auto"/>
              <w:left w:val="single" w:sz="4" w:space="0" w:color="auto"/>
              <w:bottom w:val="single" w:sz="4" w:space="0" w:color="auto"/>
              <w:right w:val="single" w:sz="4" w:space="0" w:color="auto"/>
            </w:tcBorders>
            <w:noWrap/>
            <w:vAlign w:val="center"/>
          </w:tcPr>
          <w:p w:rsidR="00875D6F" w:rsidRPr="009477F5" w:rsidRDefault="00875D6F" w:rsidP="00A23402">
            <w:pPr>
              <w:jc w:val="center"/>
              <w:rPr>
                <w:rFonts w:ascii="CG Times" w:hAnsi="CG Times"/>
                <w:sz w:val="21"/>
                <w:szCs w:val="21"/>
                <w:lang w:val="sq-AL"/>
              </w:rPr>
            </w:pPr>
            <w:r w:rsidRPr="009477F5">
              <w:rPr>
                <w:rFonts w:ascii="CG Times" w:hAnsi="CG Times"/>
                <w:sz w:val="21"/>
                <w:szCs w:val="21"/>
                <w:lang w:val="sq-AL"/>
              </w:rPr>
              <w:t>Nr</w:t>
            </w:r>
            <w:r w:rsidR="00B923B8" w:rsidRPr="009477F5">
              <w:rPr>
                <w:rFonts w:ascii="CG Times" w:hAnsi="CG Times"/>
                <w:sz w:val="21"/>
                <w:szCs w:val="21"/>
                <w:lang w:val="sq-AL"/>
              </w:rPr>
              <w:t>.</w:t>
            </w:r>
          </w:p>
        </w:tc>
        <w:tc>
          <w:tcPr>
            <w:tcW w:w="1566" w:type="pct"/>
            <w:tcBorders>
              <w:top w:val="single" w:sz="4" w:space="0" w:color="auto"/>
              <w:left w:val="nil"/>
              <w:bottom w:val="single" w:sz="4" w:space="0" w:color="auto"/>
              <w:right w:val="single" w:sz="4" w:space="0" w:color="auto"/>
            </w:tcBorders>
            <w:noWrap/>
            <w:vAlign w:val="center"/>
          </w:tcPr>
          <w:p w:rsidR="00875D6F" w:rsidRPr="009477F5" w:rsidRDefault="00875D6F" w:rsidP="00A23402">
            <w:pPr>
              <w:jc w:val="center"/>
              <w:rPr>
                <w:rFonts w:ascii="CG Times" w:hAnsi="CG Times"/>
                <w:sz w:val="21"/>
                <w:szCs w:val="21"/>
                <w:lang w:val="sq-AL"/>
              </w:rPr>
            </w:pPr>
            <w:r w:rsidRPr="009477F5">
              <w:rPr>
                <w:rFonts w:ascii="CG Times" w:hAnsi="CG Times"/>
                <w:sz w:val="21"/>
                <w:szCs w:val="21"/>
                <w:lang w:val="sq-AL"/>
              </w:rPr>
              <w:t>Emërtimi</w:t>
            </w:r>
          </w:p>
        </w:tc>
        <w:tc>
          <w:tcPr>
            <w:tcW w:w="1458" w:type="pct"/>
            <w:tcBorders>
              <w:top w:val="single" w:sz="4" w:space="0" w:color="auto"/>
              <w:left w:val="nil"/>
              <w:bottom w:val="single" w:sz="4" w:space="0" w:color="auto"/>
              <w:right w:val="single" w:sz="4" w:space="0" w:color="auto"/>
            </w:tcBorders>
            <w:noWrap/>
            <w:vAlign w:val="center"/>
          </w:tcPr>
          <w:p w:rsidR="00875D6F" w:rsidRPr="009477F5" w:rsidRDefault="00875D6F" w:rsidP="00A23402">
            <w:pPr>
              <w:jc w:val="center"/>
              <w:rPr>
                <w:rFonts w:ascii="CG Times" w:hAnsi="CG Times"/>
                <w:sz w:val="21"/>
                <w:szCs w:val="21"/>
                <w:lang w:val="sq-AL"/>
              </w:rPr>
            </w:pPr>
            <w:r w:rsidRPr="009477F5">
              <w:rPr>
                <w:rFonts w:ascii="CG Times" w:hAnsi="CG Times"/>
                <w:sz w:val="21"/>
                <w:szCs w:val="21"/>
                <w:lang w:val="sq-AL"/>
              </w:rPr>
              <w:t>Sipërfaqja/ha</w:t>
            </w:r>
          </w:p>
        </w:tc>
        <w:tc>
          <w:tcPr>
            <w:tcW w:w="1412" w:type="pct"/>
            <w:tcBorders>
              <w:top w:val="single" w:sz="4" w:space="0" w:color="auto"/>
              <w:left w:val="nil"/>
              <w:bottom w:val="single" w:sz="4" w:space="0" w:color="auto"/>
              <w:right w:val="single" w:sz="4" w:space="0" w:color="auto"/>
            </w:tcBorders>
            <w:noWrap/>
            <w:vAlign w:val="center"/>
          </w:tcPr>
          <w:p w:rsidR="00875D6F" w:rsidRPr="009477F5" w:rsidRDefault="00875D6F" w:rsidP="00A23402">
            <w:pPr>
              <w:jc w:val="center"/>
              <w:rPr>
                <w:rFonts w:ascii="CG Times" w:hAnsi="CG Times"/>
                <w:sz w:val="21"/>
                <w:szCs w:val="21"/>
                <w:lang w:val="sq-AL"/>
              </w:rPr>
            </w:pPr>
            <w:r w:rsidRPr="009477F5">
              <w:rPr>
                <w:rFonts w:ascii="CG Times" w:hAnsi="CG Times"/>
                <w:sz w:val="21"/>
                <w:szCs w:val="21"/>
                <w:lang w:val="sq-AL"/>
              </w:rPr>
              <w:t>Vëllimi 000/m³</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A</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Halorë</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175460.00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16109.58</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 </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Pishë e zezë</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109210.00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9030.92</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 </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Bredh</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15180.00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3203.57</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 </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Halorë të tjerë</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51070.00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3875.10</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B</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Fletorë</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609370.00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53302.42</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 </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Ah</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197090.00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34064.12</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 </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Lis</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343920.00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15185.59</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 </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Plep</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1780.00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98.00</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 </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Fletorë të tjerë</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66580.00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3954.71</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C</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Shkurre</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257930.00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7091.90</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 </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Mare</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59000.00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2885.13</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 </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Shkozë</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96900.00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2728.24</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 </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Të tjera</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102030.00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1478.53</w:t>
            </w:r>
          </w:p>
        </w:tc>
      </w:tr>
      <w:tr w:rsidR="00875D6F" w:rsidRPr="009477F5">
        <w:trPr>
          <w:trHeight w:val="316"/>
          <w:jc w:val="center"/>
        </w:trPr>
        <w:tc>
          <w:tcPr>
            <w:tcW w:w="565" w:type="pct"/>
            <w:tcBorders>
              <w:top w:val="nil"/>
              <w:left w:val="single" w:sz="4" w:space="0" w:color="auto"/>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D</w:t>
            </w:r>
          </w:p>
        </w:tc>
        <w:tc>
          <w:tcPr>
            <w:tcW w:w="1566" w:type="pct"/>
            <w:tcBorders>
              <w:top w:val="nil"/>
              <w:left w:val="nil"/>
              <w:bottom w:val="single" w:sz="4" w:space="0" w:color="auto"/>
              <w:right w:val="single" w:sz="4" w:space="0" w:color="auto"/>
            </w:tcBorders>
            <w:noWrap/>
            <w:vAlign w:val="bottom"/>
          </w:tcPr>
          <w:p w:rsidR="00875D6F" w:rsidRPr="009477F5" w:rsidRDefault="00875D6F" w:rsidP="00A23402">
            <w:pPr>
              <w:rPr>
                <w:rFonts w:ascii="CG Times" w:hAnsi="CG Times"/>
                <w:color w:val="000000"/>
                <w:sz w:val="21"/>
                <w:szCs w:val="21"/>
                <w:lang w:val="sq-AL"/>
              </w:rPr>
            </w:pPr>
            <w:r w:rsidRPr="009477F5">
              <w:rPr>
                <w:rFonts w:ascii="CG Times" w:hAnsi="CG Times"/>
                <w:color w:val="000000"/>
                <w:sz w:val="21"/>
                <w:szCs w:val="21"/>
                <w:lang w:val="sq-AL"/>
              </w:rPr>
              <w:t>Sip. me bimësi pyjore</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28930.00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0.00</w:t>
            </w:r>
          </w:p>
        </w:tc>
      </w:tr>
      <w:tr w:rsidR="00875D6F" w:rsidRPr="009477F5">
        <w:trPr>
          <w:trHeight w:val="350"/>
          <w:jc w:val="center"/>
        </w:trPr>
        <w:tc>
          <w:tcPr>
            <w:tcW w:w="2130" w:type="pct"/>
            <w:gridSpan w:val="2"/>
            <w:tcBorders>
              <w:top w:val="nil"/>
              <w:left w:val="single" w:sz="4" w:space="0" w:color="auto"/>
              <w:bottom w:val="single" w:sz="4" w:space="0" w:color="auto"/>
              <w:right w:val="single" w:sz="4" w:space="0" w:color="auto"/>
            </w:tcBorders>
            <w:noWrap/>
            <w:vAlign w:val="bottom"/>
          </w:tcPr>
          <w:p w:rsidR="00875D6F" w:rsidRPr="009477F5" w:rsidRDefault="00875D6F" w:rsidP="00A23402">
            <w:pPr>
              <w:jc w:val="center"/>
              <w:rPr>
                <w:rFonts w:ascii="CG Times" w:hAnsi="CG Times"/>
                <w:color w:val="000000"/>
                <w:sz w:val="21"/>
                <w:szCs w:val="21"/>
                <w:lang w:val="sq-AL"/>
              </w:rPr>
            </w:pPr>
            <w:r w:rsidRPr="009477F5">
              <w:rPr>
                <w:rFonts w:ascii="CG Times" w:hAnsi="CG Times"/>
                <w:color w:val="000000"/>
                <w:sz w:val="21"/>
                <w:szCs w:val="21"/>
                <w:lang w:val="sq-AL"/>
              </w:rPr>
              <w:t>TOTALI</w:t>
            </w:r>
          </w:p>
        </w:tc>
        <w:tc>
          <w:tcPr>
            <w:tcW w:w="1458"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1 071 690.00</w:t>
            </w:r>
          </w:p>
        </w:tc>
        <w:tc>
          <w:tcPr>
            <w:tcW w:w="1412" w:type="pct"/>
            <w:tcBorders>
              <w:top w:val="nil"/>
              <w:left w:val="nil"/>
              <w:bottom w:val="single" w:sz="4" w:space="0" w:color="auto"/>
              <w:right w:val="single" w:sz="4" w:space="0" w:color="auto"/>
            </w:tcBorders>
            <w:noWrap/>
            <w:vAlign w:val="bottom"/>
          </w:tcPr>
          <w:p w:rsidR="00875D6F" w:rsidRPr="009477F5" w:rsidRDefault="00875D6F" w:rsidP="00B923B8">
            <w:pPr>
              <w:jc w:val="right"/>
              <w:rPr>
                <w:rFonts w:ascii="CG Times" w:hAnsi="CG Times"/>
                <w:color w:val="000000"/>
                <w:sz w:val="21"/>
                <w:szCs w:val="21"/>
                <w:lang w:val="sq-AL"/>
              </w:rPr>
            </w:pPr>
            <w:r w:rsidRPr="009477F5">
              <w:rPr>
                <w:rFonts w:ascii="CG Times" w:hAnsi="CG Times"/>
                <w:color w:val="000000"/>
                <w:sz w:val="21"/>
                <w:szCs w:val="21"/>
                <w:lang w:val="sq-AL"/>
              </w:rPr>
              <w:t>76 503.90</w:t>
            </w:r>
          </w:p>
        </w:tc>
      </w:tr>
    </w:tbl>
    <w:p w:rsidR="00875D6F" w:rsidRPr="004002A5" w:rsidRDefault="00875D6F" w:rsidP="00A23402">
      <w:pPr>
        <w:jc w:val="center"/>
        <w:rPr>
          <w:rFonts w:ascii="CG Times" w:hAnsi="CG Times"/>
          <w:i/>
          <w:sz w:val="21"/>
          <w:szCs w:val="21"/>
          <w:lang w:val="sq-AL"/>
        </w:rPr>
      </w:pPr>
      <w:r w:rsidRPr="004002A5">
        <w:rPr>
          <w:rFonts w:ascii="CG Times" w:hAnsi="CG Times"/>
          <w:b/>
          <w:i/>
          <w:sz w:val="21"/>
          <w:szCs w:val="21"/>
          <w:lang w:val="sq-AL"/>
        </w:rPr>
        <w:t>*Burimi</w:t>
      </w:r>
      <w:r w:rsidR="00D57BAD" w:rsidRPr="004002A5">
        <w:rPr>
          <w:rFonts w:ascii="CG Times" w:hAnsi="CG Times"/>
          <w:b/>
          <w:i/>
          <w:sz w:val="21"/>
          <w:szCs w:val="21"/>
          <w:lang w:val="sq-AL"/>
        </w:rPr>
        <w:t>:</w:t>
      </w:r>
      <w:r w:rsidRPr="004002A5">
        <w:rPr>
          <w:rFonts w:ascii="CG Times" w:hAnsi="CG Times"/>
          <w:i/>
          <w:sz w:val="21"/>
          <w:szCs w:val="21"/>
          <w:lang w:val="sq-AL"/>
        </w:rPr>
        <w:t xml:space="preserve"> Drejtoria e Politikave të Pyjeve dhe Kullotave</w:t>
      </w:r>
    </w:p>
    <w:p w:rsidR="00875D6F" w:rsidRPr="004002A5" w:rsidRDefault="00875D6F" w:rsidP="00A23402">
      <w:pP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B923B8" w:rsidRPr="004002A5">
        <w:rPr>
          <w:rFonts w:ascii="CG Times" w:hAnsi="CG Times"/>
          <w:b/>
          <w:sz w:val="21"/>
          <w:szCs w:val="21"/>
          <w:lang w:val="sq-AL"/>
        </w:rPr>
        <w:t xml:space="preserve">ela </w:t>
      </w:r>
      <w:r w:rsidRPr="004002A5">
        <w:rPr>
          <w:rFonts w:ascii="CG Times" w:hAnsi="CG Times"/>
          <w:b/>
          <w:sz w:val="21"/>
          <w:szCs w:val="21"/>
          <w:lang w:val="sq-AL"/>
        </w:rPr>
        <w:t>4</w:t>
      </w:r>
      <w:r w:rsidR="00B923B8" w:rsidRPr="004002A5">
        <w:rPr>
          <w:rFonts w:ascii="CG Times" w:hAnsi="CG Times"/>
          <w:b/>
          <w:sz w:val="21"/>
          <w:szCs w:val="21"/>
          <w:lang w:val="sq-AL"/>
        </w:rPr>
        <w:t>.</w:t>
      </w:r>
      <w:r w:rsidRPr="004002A5">
        <w:rPr>
          <w:rFonts w:ascii="CG Times" w:hAnsi="CG Times"/>
          <w:b/>
          <w:sz w:val="21"/>
          <w:szCs w:val="21"/>
          <w:lang w:val="sq-AL"/>
        </w:rPr>
        <w:t xml:space="preserve"> Shpërndarja e fondit pyjor sipas funksionit - 2010</w:t>
      </w:r>
    </w:p>
    <w:tbl>
      <w:tblPr>
        <w:tblW w:w="3757" w:type="pct"/>
        <w:jc w:val="center"/>
        <w:tblLook w:val="0000" w:firstRow="0" w:lastRow="0" w:firstColumn="0" w:lastColumn="0" w:noHBand="0" w:noVBand="0"/>
      </w:tblPr>
      <w:tblGrid>
        <w:gridCol w:w="521"/>
        <w:gridCol w:w="2139"/>
        <w:gridCol w:w="2135"/>
        <w:gridCol w:w="2183"/>
      </w:tblGrid>
      <w:tr w:rsidR="00875D6F" w:rsidRPr="00E36CB9">
        <w:trPr>
          <w:trHeight w:val="285"/>
          <w:jc w:val="center"/>
        </w:trPr>
        <w:tc>
          <w:tcPr>
            <w:tcW w:w="373" w:type="pct"/>
            <w:tcBorders>
              <w:top w:val="single" w:sz="4" w:space="0" w:color="auto"/>
              <w:left w:val="single" w:sz="4" w:space="0" w:color="auto"/>
              <w:bottom w:val="single" w:sz="4" w:space="0" w:color="auto"/>
              <w:right w:val="single" w:sz="4" w:space="0" w:color="auto"/>
            </w:tcBorders>
            <w:noWrap/>
            <w:vAlign w:val="center"/>
          </w:tcPr>
          <w:p w:rsidR="00875D6F" w:rsidRPr="00E36CB9" w:rsidRDefault="00875D6F" w:rsidP="00E36CB9">
            <w:pPr>
              <w:jc w:val="center"/>
              <w:rPr>
                <w:rFonts w:ascii="CG Times" w:hAnsi="CG Times"/>
                <w:sz w:val="21"/>
                <w:szCs w:val="21"/>
                <w:lang w:val="sq-AL"/>
              </w:rPr>
            </w:pPr>
            <w:r w:rsidRPr="00E36CB9">
              <w:rPr>
                <w:rFonts w:ascii="CG Times" w:hAnsi="CG Times"/>
                <w:sz w:val="21"/>
                <w:szCs w:val="21"/>
                <w:lang w:val="sq-AL"/>
              </w:rPr>
              <w:t>Nr</w:t>
            </w:r>
            <w:r w:rsidR="00B923B8" w:rsidRPr="00E36CB9">
              <w:rPr>
                <w:rFonts w:ascii="CG Times" w:hAnsi="CG Times"/>
                <w:sz w:val="21"/>
                <w:szCs w:val="21"/>
                <w:lang w:val="sq-AL"/>
              </w:rPr>
              <w:t>.</w:t>
            </w:r>
          </w:p>
        </w:tc>
        <w:tc>
          <w:tcPr>
            <w:tcW w:w="1533" w:type="pct"/>
            <w:tcBorders>
              <w:top w:val="single" w:sz="4" w:space="0" w:color="auto"/>
              <w:left w:val="nil"/>
              <w:bottom w:val="single" w:sz="4" w:space="0" w:color="auto"/>
              <w:right w:val="single" w:sz="4" w:space="0" w:color="auto"/>
            </w:tcBorders>
            <w:noWrap/>
            <w:vAlign w:val="center"/>
          </w:tcPr>
          <w:p w:rsidR="00875D6F" w:rsidRPr="00E36CB9" w:rsidRDefault="00875D6F" w:rsidP="00E36CB9">
            <w:pPr>
              <w:jc w:val="center"/>
              <w:rPr>
                <w:rFonts w:ascii="CG Times" w:hAnsi="CG Times"/>
                <w:sz w:val="21"/>
                <w:szCs w:val="21"/>
                <w:lang w:val="sq-AL"/>
              </w:rPr>
            </w:pPr>
            <w:r w:rsidRPr="00E36CB9">
              <w:rPr>
                <w:rFonts w:ascii="CG Times" w:hAnsi="CG Times"/>
                <w:sz w:val="21"/>
                <w:szCs w:val="21"/>
                <w:lang w:val="sq-AL"/>
              </w:rPr>
              <w:t>Funksioni</w:t>
            </w:r>
          </w:p>
        </w:tc>
        <w:tc>
          <w:tcPr>
            <w:tcW w:w="1530" w:type="pct"/>
            <w:tcBorders>
              <w:top w:val="single" w:sz="4" w:space="0" w:color="auto"/>
              <w:left w:val="nil"/>
              <w:bottom w:val="single" w:sz="4" w:space="0" w:color="auto"/>
              <w:right w:val="single" w:sz="4" w:space="0" w:color="auto"/>
            </w:tcBorders>
            <w:noWrap/>
            <w:vAlign w:val="bottom"/>
          </w:tcPr>
          <w:p w:rsidR="00875D6F" w:rsidRPr="00E36CB9" w:rsidRDefault="00875D6F" w:rsidP="00E36CB9">
            <w:pPr>
              <w:jc w:val="center"/>
              <w:rPr>
                <w:rFonts w:ascii="CG Times" w:hAnsi="CG Times"/>
                <w:sz w:val="21"/>
                <w:szCs w:val="21"/>
                <w:lang w:val="sq-AL"/>
              </w:rPr>
            </w:pPr>
            <w:r w:rsidRPr="00E36CB9">
              <w:rPr>
                <w:rFonts w:ascii="CG Times" w:hAnsi="CG Times"/>
                <w:sz w:val="21"/>
                <w:szCs w:val="21"/>
                <w:lang w:val="sq-AL"/>
              </w:rPr>
              <w:t>Sipërfaqja/ha</w:t>
            </w:r>
          </w:p>
        </w:tc>
        <w:tc>
          <w:tcPr>
            <w:tcW w:w="1564" w:type="pct"/>
            <w:tcBorders>
              <w:top w:val="single" w:sz="4" w:space="0" w:color="auto"/>
              <w:left w:val="nil"/>
              <w:bottom w:val="single" w:sz="4" w:space="0" w:color="auto"/>
              <w:right w:val="single" w:sz="4" w:space="0" w:color="auto"/>
            </w:tcBorders>
            <w:noWrap/>
            <w:vAlign w:val="bottom"/>
          </w:tcPr>
          <w:p w:rsidR="00875D6F" w:rsidRPr="00E36CB9" w:rsidRDefault="00875D6F" w:rsidP="00E36CB9">
            <w:pPr>
              <w:jc w:val="center"/>
              <w:rPr>
                <w:rFonts w:ascii="CG Times" w:hAnsi="CG Times"/>
                <w:sz w:val="21"/>
                <w:szCs w:val="21"/>
                <w:lang w:val="sq-AL"/>
              </w:rPr>
            </w:pPr>
            <w:r w:rsidRPr="00E36CB9">
              <w:rPr>
                <w:rFonts w:ascii="CG Times" w:hAnsi="CG Times"/>
                <w:sz w:val="21"/>
                <w:szCs w:val="21"/>
                <w:lang w:val="sq-AL"/>
              </w:rPr>
              <w:t>Vëllimi 000/m³</w:t>
            </w:r>
          </w:p>
        </w:tc>
      </w:tr>
      <w:tr w:rsidR="00875D6F" w:rsidRPr="00E36CB9">
        <w:trPr>
          <w:trHeight w:val="285"/>
          <w:jc w:val="center"/>
        </w:trPr>
        <w:tc>
          <w:tcPr>
            <w:tcW w:w="373" w:type="pct"/>
            <w:tcBorders>
              <w:top w:val="nil"/>
              <w:left w:val="single" w:sz="4" w:space="0" w:color="auto"/>
              <w:bottom w:val="single" w:sz="4" w:space="0" w:color="auto"/>
              <w:right w:val="single" w:sz="4" w:space="0" w:color="auto"/>
            </w:tcBorders>
            <w:noWrap/>
            <w:vAlign w:val="bottom"/>
          </w:tcPr>
          <w:p w:rsidR="00875D6F" w:rsidRPr="00E36CB9" w:rsidRDefault="00875D6F" w:rsidP="007E5CBC">
            <w:pPr>
              <w:jc w:val="right"/>
              <w:rPr>
                <w:rFonts w:ascii="CG Times" w:hAnsi="CG Times"/>
                <w:color w:val="000000"/>
                <w:sz w:val="21"/>
                <w:szCs w:val="21"/>
                <w:lang w:val="sq-AL"/>
              </w:rPr>
            </w:pPr>
            <w:r w:rsidRPr="00E36CB9">
              <w:rPr>
                <w:rFonts w:ascii="CG Times" w:hAnsi="CG Times"/>
                <w:color w:val="000000"/>
                <w:sz w:val="21"/>
                <w:szCs w:val="21"/>
                <w:lang w:val="sq-AL"/>
              </w:rPr>
              <w:t>1</w:t>
            </w:r>
          </w:p>
        </w:tc>
        <w:tc>
          <w:tcPr>
            <w:tcW w:w="1533" w:type="pct"/>
            <w:tcBorders>
              <w:top w:val="nil"/>
              <w:left w:val="nil"/>
              <w:bottom w:val="single" w:sz="4" w:space="0" w:color="auto"/>
              <w:right w:val="single" w:sz="4" w:space="0" w:color="auto"/>
            </w:tcBorders>
            <w:noWrap/>
            <w:vAlign w:val="bottom"/>
          </w:tcPr>
          <w:p w:rsidR="00875D6F" w:rsidRPr="00E36CB9" w:rsidRDefault="00875D6F" w:rsidP="00A23402">
            <w:pPr>
              <w:rPr>
                <w:rFonts w:ascii="CG Times" w:hAnsi="CG Times"/>
                <w:color w:val="000000"/>
                <w:sz w:val="21"/>
                <w:szCs w:val="21"/>
                <w:lang w:val="sq-AL"/>
              </w:rPr>
            </w:pPr>
            <w:r w:rsidRPr="00E36CB9">
              <w:rPr>
                <w:rFonts w:ascii="CG Times" w:hAnsi="CG Times"/>
                <w:color w:val="000000"/>
                <w:sz w:val="21"/>
                <w:szCs w:val="21"/>
                <w:lang w:val="sq-AL"/>
              </w:rPr>
              <w:t>Pyje prodhues</w:t>
            </w:r>
          </w:p>
        </w:tc>
        <w:tc>
          <w:tcPr>
            <w:tcW w:w="1530"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840880.00</w:t>
            </w:r>
          </w:p>
        </w:tc>
        <w:tc>
          <w:tcPr>
            <w:tcW w:w="1564"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59077.73</w:t>
            </w:r>
          </w:p>
        </w:tc>
      </w:tr>
      <w:tr w:rsidR="00875D6F" w:rsidRPr="00E36CB9">
        <w:trPr>
          <w:trHeight w:val="285"/>
          <w:jc w:val="center"/>
        </w:trPr>
        <w:tc>
          <w:tcPr>
            <w:tcW w:w="373" w:type="pct"/>
            <w:tcBorders>
              <w:top w:val="nil"/>
              <w:left w:val="single" w:sz="4" w:space="0" w:color="auto"/>
              <w:bottom w:val="single" w:sz="4" w:space="0" w:color="auto"/>
              <w:right w:val="single" w:sz="4" w:space="0" w:color="auto"/>
            </w:tcBorders>
            <w:noWrap/>
            <w:vAlign w:val="bottom"/>
          </w:tcPr>
          <w:p w:rsidR="00875D6F" w:rsidRPr="00E36CB9" w:rsidRDefault="00875D6F" w:rsidP="007E5CBC">
            <w:pPr>
              <w:jc w:val="right"/>
              <w:rPr>
                <w:rFonts w:ascii="CG Times" w:hAnsi="CG Times"/>
                <w:color w:val="000000"/>
                <w:sz w:val="21"/>
                <w:szCs w:val="21"/>
                <w:lang w:val="sq-AL"/>
              </w:rPr>
            </w:pPr>
            <w:r w:rsidRPr="00E36CB9">
              <w:rPr>
                <w:rFonts w:ascii="CG Times" w:hAnsi="CG Times"/>
                <w:color w:val="000000"/>
                <w:sz w:val="21"/>
                <w:szCs w:val="21"/>
                <w:lang w:val="sq-AL"/>
              </w:rPr>
              <w:t>2</w:t>
            </w:r>
          </w:p>
        </w:tc>
        <w:tc>
          <w:tcPr>
            <w:tcW w:w="1533" w:type="pct"/>
            <w:tcBorders>
              <w:top w:val="nil"/>
              <w:left w:val="nil"/>
              <w:bottom w:val="single" w:sz="4" w:space="0" w:color="auto"/>
              <w:right w:val="single" w:sz="4" w:space="0" w:color="auto"/>
            </w:tcBorders>
            <w:noWrap/>
            <w:vAlign w:val="bottom"/>
          </w:tcPr>
          <w:p w:rsidR="00875D6F" w:rsidRPr="00E36CB9" w:rsidRDefault="00875D6F" w:rsidP="00A23402">
            <w:pPr>
              <w:rPr>
                <w:rFonts w:ascii="CG Times" w:hAnsi="CG Times"/>
                <w:color w:val="000000"/>
                <w:sz w:val="21"/>
                <w:szCs w:val="21"/>
                <w:lang w:val="sq-AL"/>
              </w:rPr>
            </w:pPr>
            <w:r w:rsidRPr="00E36CB9">
              <w:rPr>
                <w:rFonts w:ascii="CG Times" w:hAnsi="CG Times"/>
                <w:color w:val="000000"/>
                <w:sz w:val="21"/>
                <w:szCs w:val="21"/>
                <w:lang w:val="sq-AL"/>
              </w:rPr>
              <w:t>Pyje jo prodhues</w:t>
            </w:r>
          </w:p>
        </w:tc>
        <w:tc>
          <w:tcPr>
            <w:tcW w:w="1530"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201880.00</w:t>
            </w:r>
          </w:p>
        </w:tc>
        <w:tc>
          <w:tcPr>
            <w:tcW w:w="1564"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17426.17</w:t>
            </w:r>
          </w:p>
        </w:tc>
      </w:tr>
      <w:tr w:rsidR="00875D6F" w:rsidRPr="00E36CB9">
        <w:trPr>
          <w:trHeight w:val="119"/>
          <w:jc w:val="center"/>
        </w:trPr>
        <w:tc>
          <w:tcPr>
            <w:tcW w:w="1906" w:type="pct"/>
            <w:gridSpan w:val="2"/>
            <w:tcBorders>
              <w:top w:val="nil"/>
              <w:left w:val="single" w:sz="4" w:space="0" w:color="auto"/>
              <w:bottom w:val="single" w:sz="4" w:space="0" w:color="auto"/>
              <w:right w:val="single" w:sz="4" w:space="0" w:color="auto"/>
            </w:tcBorders>
            <w:noWrap/>
            <w:vAlign w:val="bottom"/>
          </w:tcPr>
          <w:p w:rsidR="00875D6F" w:rsidRPr="00E36CB9" w:rsidRDefault="00875D6F" w:rsidP="00A23402">
            <w:pPr>
              <w:jc w:val="center"/>
              <w:rPr>
                <w:rFonts w:ascii="CG Times" w:hAnsi="CG Times"/>
                <w:color w:val="000000"/>
                <w:sz w:val="21"/>
                <w:szCs w:val="21"/>
                <w:lang w:val="sq-AL"/>
              </w:rPr>
            </w:pPr>
            <w:r w:rsidRPr="00E36CB9">
              <w:rPr>
                <w:rFonts w:ascii="CG Times" w:hAnsi="CG Times"/>
                <w:color w:val="000000"/>
                <w:sz w:val="21"/>
                <w:szCs w:val="21"/>
                <w:lang w:val="sq-AL"/>
              </w:rPr>
              <w:t>GJITHSEJ</w:t>
            </w:r>
          </w:p>
        </w:tc>
        <w:tc>
          <w:tcPr>
            <w:tcW w:w="1530"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1 042 760.00</w:t>
            </w:r>
          </w:p>
        </w:tc>
        <w:tc>
          <w:tcPr>
            <w:tcW w:w="1564"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76 503.90</w:t>
            </w:r>
          </w:p>
        </w:tc>
      </w:tr>
    </w:tbl>
    <w:p w:rsidR="00875D6F" w:rsidRPr="004002A5" w:rsidRDefault="00875D6F" w:rsidP="00A23402">
      <w:pPr>
        <w:jc w:val="center"/>
        <w:rPr>
          <w:rFonts w:ascii="CG Times" w:hAnsi="CG Times"/>
          <w:i/>
          <w:sz w:val="21"/>
          <w:szCs w:val="21"/>
          <w:lang w:val="sq-AL"/>
        </w:rPr>
      </w:pPr>
      <w:r w:rsidRPr="004002A5">
        <w:rPr>
          <w:rFonts w:ascii="CG Times" w:hAnsi="CG Times"/>
          <w:b/>
          <w:i/>
          <w:sz w:val="21"/>
          <w:szCs w:val="21"/>
          <w:lang w:val="sq-AL"/>
        </w:rPr>
        <w:t>*Burimi</w:t>
      </w:r>
      <w:r w:rsidR="00D57BAD" w:rsidRPr="004002A5">
        <w:rPr>
          <w:rFonts w:ascii="CG Times" w:hAnsi="CG Times"/>
          <w:b/>
          <w:i/>
          <w:sz w:val="21"/>
          <w:szCs w:val="21"/>
          <w:lang w:val="sq-AL"/>
        </w:rPr>
        <w:t>:</w:t>
      </w:r>
      <w:r w:rsidRPr="004002A5">
        <w:rPr>
          <w:rFonts w:ascii="CG Times" w:hAnsi="CG Times"/>
          <w:i/>
          <w:sz w:val="21"/>
          <w:szCs w:val="21"/>
          <w:lang w:val="sq-AL"/>
        </w:rPr>
        <w:t xml:space="preserve"> Drejtoria e Politikave të Pyjeve dhe Kullotave</w:t>
      </w:r>
    </w:p>
    <w:p w:rsidR="00875D6F" w:rsidRPr="004002A5" w:rsidRDefault="00875D6F" w:rsidP="00A23402">
      <w:pPr>
        <w:jc w:val="center"/>
        <w:rPr>
          <w:rFonts w:ascii="CG Times" w:hAnsi="CG Times"/>
          <w:i/>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B923B8" w:rsidRPr="004002A5">
        <w:rPr>
          <w:rFonts w:ascii="CG Times" w:hAnsi="CG Times"/>
          <w:b/>
          <w:sz w:val="21"/>
          <w:szCs w:val="21"/>
          <w:lang w:val="sq-AL"/>
        </w:rPr>
        <w:t xml:space="preserve">ela </w:t>
      </w:r>
      <w:r w:rsidRPr="004002A5">
        <w:rPr>
          <w:rFonts w:ascii="CG Times" w:hAnsi="CG Times"/>
          <w:b/>
          <w:sz w:val="21"/>
          <w:szCs w:val="21"/>
          <w:lang w:val="sq-AL"/>
        </w:rPr>
        <w:t>5</w:t>
      </w:r>
      <w:r w:rsidR="00B923B8" w:rsidRPr="004002A5">
        <w:rPr>
          <w:rFonts w:ascii="CG Times" w:hAnsi="CG Times"/>
          <w:b/>
          <w:sz w:val="21"/>
          <w:szCs w:val="21"/>
          <w:lang w:val="sq-AL"/>
        </w:rPr>
        <w:t>.</w:t>
      </w:r>
      <w:r w:rsidRPr="004002A5">
        <w:rPr>
          <w:rFonts w:ascii="CG Times" w:hAnsi="CG Times"/>
          <w:b/>
          <w:sz w:val="21"/>
          <w:szCs w:val="21"/>
          <w:lang w:val="sq-AL"/>
        </w:rPr>
        <w:t xml:space="preserve"> Shpërndarja e fondit pyjor sipas formës së qeverisjes 2010</w:t>
      </w:r>
    </w:p>
    <w:tbl>
      <w:tblPr>
        <w:tblW w:w="3618" w:type="pct"/>
        <w:jc w:val="center"/>
        <w:tblLook w:val="0000" w:firstRow="0" w:lastRow="0" w:firstColumn="0" w:lastColumn="0" w:noHBand="0" w:noVBand="0"/>
      </w:tblPr>
      <w:tblGrid>
        <w:gridCol w:w="634"/>
        <w:gridCol w:w="2609"/>
        <w:gridCol w:w="1556"/>
        <w:gridCol w:w="1921"/>
      </w:tblGrid>
      <w:tr w:rsidR="00875D6F" w:rsidRPr="00E36CB9">
        <w:trPr>
          <w:trHeight w:val="285"/>
          <w:jc w:val="center"/>
        </w:trPr>
        <w:tc>
          <w:tcPr>
            <w:tcW w:w="472" w:type="pct"/>
            <w:tcBorders>
              <w:top w:val="single" w:sz="4" w:space="0" w:color="auto"/>
              <w:left w:val="single" w:sz="4" w:space="0" w:color="auto"/>
              <w:bottom w:val="single" w:sz="4" w:space="0" w:color="auto"/>
              <w:right w:val="single" w:sz="4" w:space="0" w:color="auto"/>
            </w:tcBorders>
            <w:noWrap/>
            <w:vAlign w:val="center"/>
          </w:tcPr>
          <w:p w:rsidR="00875D6F" w:rsidRPr="00E36CB9" w:rsidRDefault="00875D6F" w:rsidP="00A23402">
            <w:pPr>
              <w:jc w:val="center"/>
              <w:rPr>
                <w:rFonts w:ascii="CG Times" w:hAnsi="CG Times"/>
                <w:sz w:val="21"/>
                <w:szCs w:val="21"/>
                <w:lang w:val="sq-AL"/>
              </w:rPr>
            </w:pPr>
            <w:r w:rsidRPr="00E36CB9">
              <w:rPr>
                <w:rFonts w:ascii="CG Times" w:hAnsi="CG Times"/>
                <w:sz w:val="21"/>
                <w:szCs w:val="21"/>
                <w:lang w:val="sq-AL"/>
              </w:rPr>
              <w:t>Nr.</w:t>
            </w:r>
          </w:p>
        </w:tc>
        <w:tc>
          <w:tcPr>
            <w:tcW w:w="1940" w:type="pct"/>
            <w:tcBorders>
              <w:top w:val="single" w:sz="4" w:space="0" w:color="auto"/>
              <w:left w:val="nil"/>
              <w:bottom w:val="single" w:sz="4" w:space="0" w:color="auto"/>
              <w:right w:val="single" w:sz="4" w:space="0" w:color="auto"/>
            </w:tcBorders>
            <w:noWrap/>
            <w:vAlign w:val="center"/>
          </w:tcPr>
          <w:p w:rsidR="00875D6F" w:rsidRPr="00E36CB9" w:rsidRDefault="00875D6F" w:rsidP="00A23402">
            <w:pPr>
              <w:jc w:val="center"/>
              <w:rPr>
                <w:rFonts w:ascii="CG Times" w:hAnsi="CG Times"/>
                <w:sz w:val="21"/>
                <w:szCs w:val="21"/>
                <w:lang w:val="sq-AL"/>
              </w:rPr>
            </w:pPr>
            <w:r w:rsidRPr="00E36CB9">
              <w:rPr>
                <w:rFonts w:ascii="CG Times" w:hAnsi="CG Times"/>
                <w:sz w:val="21"/>
                <w:szCs w:val="21"/>
                <w:lang w:val="sq-AL"/>
              </w:rPr>
              <w:t>Forma e qeverisjes</w:t>
            </w:r>
          </w:p>
        </w:tc>
        <w:tc>
          <w:tcPr>
            <w:tcW w:w="1158" w:type="pct"/>
            <w:tcBorders>
              <w:top w:val="single" w:sz="4" w:space="0" w:color="auto"/>
              <w:left w:val="nil"/>
              <w:bottom w:val="single" w:sz="4" w:space="0" w:color="auto"/>
              <w:right w:val="single" w:sz="4" w:space="0" w:color="auto"/>
            </w:tcBorders>
            <w:noWrap/>
            <w:vAlign w:val="center"/>
          </w:tcPr>
          <w:p w:rsidR="00875D6F" w:rsidRPr="00E36CB9" w:rsidRDefault="00875D6F" w:rsidP="00A23402">
            <w:pPr>
              <w:jc w:val="center"/>
              <w:rPr>
                <w:rFonts w:ascii="CG Times" w:hAnsi="CG Times"/>
                <w:sz w:val="21"/>
                <w:szCs w:val="21"/>
                <w:lang w:val="sq-AL"/>
              </w:rPr>
            </w:pPr>
            <w:r w:rsidRPr="00E36CB9">
              <w:rPr>
                <w:rFonts w:ascii="CG Times" w:hAnsi="CG Times"/>
                <w:sz w:val="21"/>
                <w:szCs w:val="21"/>
                <w:lang w:val="sq-AL"/>
              </w:rPr>
              <w:t>Sipërfaqja/ha</w:t>
            </w:r>
          </w:p>
        </w:tc>
        <w:tc>
          <w:tcPr>
            <w:tcW w:w="1429" w:type="pct"/>
            <w:tcBorders>
              <w:top w:val="single" w:sz="4" w:space="0" w:color="auto"/>
              <w:left w:val="nil"/>
              <w:bottom w:val="single" w:sz="4" w:space="0" w:color="auto"/>
              <w:right w:val="single" w:sz="4" w:space="0" w:color="auto"/>
            </w:tcBorders>
            <w:noWrap/>
            <w:vAlign w:val="center"/>
          </w:tcPr>
          <w:p w:rsidR="00875D6F" w:rsidRPr="00E36CB9" w:rsidRDefault="00875D6F" w:rsidP="00A23402">
            <w:pPr>
              <w:jc w:val="center"/>
              <w:rPr>
                <w:rFonts w:ascii="CG Times" w:hAnsi="CG Times"/>
                <w:sz w:val="21"/>
                <w:szCs w:val="21"/>
                <w:lang w:val="sq-AL"/>
              </w:rPr>
            </w:pPr>
            <w:r w:rsidRPr="00E36CB9">
              <w:rPr>
                <w:rFonts w:ascii="CG Times" w:hAnsi="CG Times"/>
                <w:sz w:val="21"/>
                <w:szCs w:val="21"/>
                <w:lang w:val="sq-AL"/>
              </w:rPr>
              <w:t>Vëllimi 000 m³</w:t>
            </w:r>
          </w:p>
        </w:tc>
      </w:tr>
      <w:tr w:rsidR="00875D6F" w:rsidRPr="00E36CB9">
        <w:trPr>
          <w:trHeight w:val="285"/>
          <w:jc w:val="center"/>
        </w:trPr>
        <w:tc>
          <w:tcPr>
            <w:tcW w:w="472" w:type="pct"/>
            <w:tcBorders>
              <w:top w:val="nil"/>
              <w:left w:val="single" w:sz="4" w:space="0" w:color="auto"/>
              <w:bottom w:val="single" w:sz="4" w:space="0" w:color="auto"/>
              <w:right w:val="single" w:sz="4" w:space="0" w:color="auto"/>
            </w:tcBorders>
            <w:noWrap/>
            <w:vAlign w:val="bottom"/>
          </w:tcPr>
          <w:p w:rsidR="00875D6F" w:rsidRPr="00E36CB9" w:rsidRDefault="00875D6F" w:rsidP="00A23402">
            <w:pPr>
              <w:jc w:val="right"/>
              <w:rPr>
                <w:rFonts w:ascii="CG Times" w:hAnsi="CG Times"/>
                <w:color w:val="000000"/>
                <w:sz w:val="21"/>
                <w:szCs w:val="21"/>
                <w:lang w:val="sq-AL"/>
              </w:rPr>
            </w:pPr>
            <w:r w:rsidRPr="00E36CB9">
              <w:rPr>
                <w:rFonts w:ascii="CG Times" w:hAnsi="CG Times"/>
                <w:color w:val="000000"/>
                <w:sz w:val="21"/>
                <w:szCs w:val="21"/>
                <w:lang w:val="sq-AL"/>
              </w:rPr>
              <w:t>1</w:t>
            </w:r>
          </w:p>
        </w:tc>
        <w:tc>
          <w:tcPr>
            <w:tcW w:w="1940" w:type="pct"/>
            <w:tcBorders>
              <w:top w:val="nil"/>
              <w:left w:val="nil"/>
              <w:bottom w:val="single" w:sz="4" w:space="0" w:color="auto"/>
              <w:right w:val="single" w:sz="4" w:space="0" w:color="auto"/>
            </w:tcBorders>
            <w:noWrap/>
            <w:vAlign w:val="bottom"/>
          </w:tcPr>
          <w:p w:rsidR="00875D6F" w:rsidRPr="00E36CB9" w:rsidRDefault="00875D6F" w:rsidP="00A23402">
            <w:pPr>
              <w:rPr>
                <w:rFonts w:ascii="CG Times" w:hAnsi="CG Times"/>
                <w:color w:val="000000"/>
                <w:sz w:val="21"/>
                <w:szCs w:val="21"/>
                <w:lang w:val="sq-AL"/>
              </w:rPr>
            </w:pPr>
            <w:r w:rsidRPr="00E36CB9">
              <w:rPr>
                <w:rFonts w:ascii="CG Times" w:hAnsi="CG Times"/>
                <w:color w:val="000000"/>
                <w:sz w:val="21"/>
                <w:szCs w:val="21"/>
                <w:lang w:val="sq-AL"/>
              </w:rPr>
              <w:t>Trungishte</w:t>
            </w:r>
          </w:p>
        </w:tc>
        <w:tc>
          <w:tcPr>
            <w:tcW w:w="1158"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454090.00</w:t>
            </w:r>
          </w:p>
        </w:tc>
        <w:tc>
          <w:tcPr>
            <w:tcW w:w="1429"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57573.44</w:t>
            </w:r>
          </w:p>
        </w:tc>
      </w:tr>
      <w:tr w:rsidR="00875D6F" w:rsidRPr="00E36CB9">
        <w:trPr>
          <w:trHeight w:val="285"/>
          <w:jc w:val="center"/>
        </w:trPr>
        <w:tc>
          <w:tcPr>
            <w:tcW w:w="472" w:type="pct"/>
            <w:tcBorders>
              <w:top w:val="nil"/>
              <w:left w:val="single" w:sz="4" w:space="0" w:color="auto"/>
              <w:bottom w:val="single" w:sz="4" w:space="0" w:color="auto"/>
              <w:right w:val="single" w:sz="4" w:space="0" w:color="auto"/>
            </w:tcBorders>
            <w:noWrap/>
            <w:vAlign w:val="bottom"/>
          </w:tcPr>
          <w:p w:rsidR="00875D6F" w:rsidRPr="00E36CB9" w:rsidRDefault="00875D6F" w:rsidP="00A23402">
            <w:pPr>
              <w:jc w:val="right"/>
              <w:rPr>
                <w:rFonts w:ascii="CG Times" w:hAnsi="CG Times"/>
                <w:color w:val="000000"/>
                <w:sz w:val="21"/>
                <w:szCs w:val="21"/>
                <w:lang w:val="sq-AL"/>
              </w:rPr>
            </w:pPr>
            <w:r w:rsidRPr="00E36CB9">
              <w:rPr>
                <w:rFonts w:ascii="CG Times" w:hAnsi="CG Times"/>
                <w:color w:val="000000"/>
                <w:sz w:val="21"/>
                <w:szCs w:val="21"/>
                <w:lang w:val="sq-AL"/>
              </w:rPr>
              <w:t>2</w:t>
            </w:r>
          </w:p>
        </w:tc>
        <w:tc>
          <w:tcPr>
            <w:tcW w:w="1940" w:type="pct"/>
            <w:tcBorders>
              <w:top w:val="nil"/>
              <w:left w:val="nil"/>
              <w:bottom w:val="single" w:sz="4" w:space="0" w:color="auto"/>
              <w:right w:val="single" w:sz="4" w:space="0" w:color="auto"/>
            </w:tcBorders>
            <w:noWrap/>
            <w:vAlign w:val="bottom"/>
          </w:tcPr>
          <w:p w:rsidR="00875D6F" w:rsidRPr="00E36CB9" w:rsidRDefault="00875D6F" w:rsidP="00A23402">
            <w:pPr>
              <w:rPr>
                <w:rFonts w:ascii="CG Times" w:hAnsi="CG Times"/>
                <w:color w:val="000000"/>
                <w:sz w:val="21"/>
                <w:szCs w:val="21"/>
                <w:lang w:val="sq-AL"/>
              </w:rPr>
            </w:pPr>
            <w:r w:rsidRPr="00E36CB9">
              <w:rPr>
                <w:rFonts w:ascii="CG Times" w:hAnsi="CG Times"/>
                <w:color w:val="000000"/>
                <w:sz w:val="21"/>
                <w:szCs w:val="21"/>
                <w:lang w:val="sq-AL"/>
              </w:rPr>
              <w:t>Cungishte</w:t>
            </w:r>
          </w:p>
        </w:tc>
        <w:tc>
          <w:tcPr>
            <w:tcW w:w="1158"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330740.00</w:t>
            </w:r>
          </w:p>
        </w:tc>
        <w:tc>
          <w:tcPr>
            <w:tcW w:w="1429"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11838.56</w:t>
            </w:r>
          </w:p>
        </w:tc>
      </w:tr>
      <w:tr w:rsidR="00875D6F" w:rsidRPr="00E36CB9">
        <w:trPr>
          <w:trHeight w:val="285"/>
          <w:jc w:val="center"/>
        </w:trPr>
        <w:tc>
          <w:tcPr>
            <w:tcW w:w="472" w:type="pct"/>
            <w:tcBorders>
              <w:top w:val="nil"/>
              <w:left w:val="single" w:sz="4" w:space="0" w:color="auto"/>
              <w:bottom w:val="single" w:sz="4" w:space="0" w:color="auto"/>
              <w:right w:val="single" w:sz="4" w:space="0" w:color="auto"/>
            </w:tcBorders>
            <w:noWrap/>
            <w:vAlign w:val="bottom"/>
          </w:tcPr>
          <w:p w:rsidR="00875D6F" w:rsidRPr="00E36CB9" w:rsidRDefault="00875D6F" w:rsidP="00A23402">
            <w:pPr>
              <w:jc w:val="right"/>
              <w:rPr>
                <w:rFonts w:ascii="CG Times" w:hAnsi="CG Times"/>
                <w:color w:val="000000"/>
                <w:sz w:val="21"/>
                <w:szCs w:val="21"/>
                <w:lang w:val="sq-AL"/>
              </w:rPr>
            </w:pPr>
            <w:r w:rsidRPr="00E36CB9">
              <w:rPr>
                <w:rFonts w:ascii="CG Times" w:hAnsi="CG Times"/>
                <w:color w:val="000000"/>
                <w:sz w:val="21"/>
                <w:szCs w:val="21"/>
                <w:lang w:val="sq-AL"/>
              </w:rPr>
              <w:t>3</w:t>
            </w:r>
          </w:p>
        </w:tc>
        <w:tc>
          <w:tcPr>
            <w:tcW w:w="1940" w:type="pct"/>
            <w:tcBorders>
              <w:top w:val="nil"/>
              <w:left w:val="nil"/>
              <w:bottom w:val="single" w:sz="4" w:space="0" w:color="auto"/>
              <w:right w:val="single" w:sz="4" w:space="0" w:color="auto"/>
            </w:tcBorders>
            <w:noWrap/>
            <w:vAlign w:val="bottom"/>
          </w:tcPr>
          <w:p w:rsidR="00875D6F" w:rsidRPr="00E36CB9" w:rsidRDefault="00875D6F" w:rsidP="00A23402">
            <w:pPr>
              <w:rPr>
                <w:rFonts w:ascii="CG Times" w:hAnsi="CG Times"/>
                <w:color w:val="000000"/>
                <w:sz w:val="21"/>
                <w:szCs w:val="21"/>
                <w:lang w:val="sq-AL"/>
              </w:rPr>
            </w:pPr>
            <w:r w:rsidRPr="00E36CB9">
              <w:rPr>
                <w:rFonts w:ascii="CG Times" w:hAnsi="CG Times"/>
                <w:color w:val="000000"/>
                <w:sz w:val="21"/>
                <w:szCs w:val="21"/>
                <w:lang w:val="sq-AL"/>
              </w:rPr>
              <w:t>Shkurre</w:t>
            </w:r>
          </w:p>
        </w:tc>
        <w:tc>
          <w:tcPr>
            <w:tcW w:w="1158"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257930.00</w:t>
            </w:r>
          </w:p>
        </w:tc>
        <w:tc>
          <w:tcPr>
            <w:tcW w:w="1429"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7091.90</w:t>
            </w:r>
          </w:p>
        </w:tc>
      </w:tr>
      <w:tr w:rsidR="00875D6F" w:rsidRPr="00E36CB9">
        <w:trPr>
          <w:trHeight w:val="285"/>
          <w:jc w:val="center"/>
        </w:trPr>
        <w:tc>
          <w:tcPr>
            <w:tcW w:w="472" w:type="pct"/>
            <w:tcBorders>
              <w:top w:val="nil"/>
              <w:left w:val="single" w:sz="4" w:space="0" w:color="auto"/>
              <w:bottom w:val="single" w:sz="4" w:space="0" w:color="auto"/>
              <w:right w:val="single" w:sz="4" w:space="0" w:color="auto"/>
            </w:tcBorders>
            <w:noWrap/>
            <w:vAlign w:val="bottom"/>
          </w:tcPr>
          <w:p w:rsidR="00875D6F" w:rsidRPr="00E36CB9" w:rsidRDefault="00875D6F" w:rsidP="00A23402">
            <w:pPr>
              <w:jc w:val="right"/>
              <w:rPr>
                <w:rFonts w:ascii="CG Times" w:hAnsi="CG Times"/>
                <w:color w:val="000000"/>
                <w:sz w:val="21"/>
                <w:szCs w:val="21"/>
                <w:lang w:val="sq-AL"/>
              </w:rPr>
            </w:pPr>
            <w:r w:rsidRPr="00E36CB9">
              <w:rPr>
                <w:rFonts w:ascii="CG Times" w:hAnsi="CG Times"/>
                <w:color w:val="000000"/>
                <w:sz w:val="21"/>
                <w:szCs w:val="21"/>
                <w:lang w:val="sq-AL"/>
              </w:rPr>
              <w:t>4</w:t>
            </w:r>
          </w:p>
        </w:tc>
        <w:tc>
          <w:tcPr>
            <w:tcW w:w="1940" w:type="pct"/>
            <w:tcBorders>
              <w:top w:val="nil"/>
              <w:left w:val="nil"/>
              <w:bottom w:val="single" w:sz="4" w:space="0" w:color="auto"/>
              <w:right w:val="single" w:sz="4" w:space="0" w:color="auto"/>
            </w:tcBorders>
            <w:noWrap/>
            <w:vAlign w:val="bottom"/>
          </w:tcPr>
          <w:p w:rsidR="00875D6F" w:rsidRPr="00E36CB9" w:rsidRDefault="00875D6F" w:rsidP="00A23402">
            <w:pPr>
              <w:rPr>
                <w:rFonts w:ascii="CG Times" w:hAnsi="CG Times"/>
                <w:color w:val="000000"/>
                <w:sz w:val="21"/>
                <w:szCs w:val="21"/>
                <w:lang w:val="sq-AL"/>
              </w:rPr>
            </w:pPr>
            <w:r w:rsidRPr="00E36CB9">
              <w:rPr>
                <w:rFonts w:ascii="CG Times" w:hAnsi="CG Times"/>
                <w:color w:val="000000"/>
                <w:sz w:val="21"/>
                <w:szCs w:val="21"/>
                <w:lang w:val="sq-AL"/>
              </w:rPr>
              <w:t>Sip. me bimësi pyjore</w:t>
            </w:r>
          </w:p>
        </w:tc>
        <w:tc>
          <w:tcPr>
            <w:tcW w:w="1158"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28930.00</w:t>
            </w:r>
          </w:p>
        </w:tc>
        <w:tc>
          <w:tcPr>
            <w:tcW w:w="1429"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0.0</w:t>
            </w:r>
          </w:p>
        </w:tc>
      </w:tr>
      <w:tr w:rsidR="00875D6F" w:rsidRPr="00E36CB9">
        <w:trPr>
          <w:trHeight w:val="285"/>
          <w:jc w:val="center"/>
        </w:trPr>
        <w:tc>
          <w:tcPr>
            <w:tcW w:w="2413" w:type="pct"/>
            <w:gridSpan w:val="2"/>
            <w:tcBorders>
              <w:top w:val="nil"/>
              <w:left w:val="single" w:sz="4" w:space="0" w:color="auto"/>
              <w:bottom w:val="single" w:sz="4" w:space="0" w:color="auto"/>
              <w:right w:val="single" w:sz="4" w:space="0" w:color="auto"/>
            </w:tcBorders>
            <w:noWrap/>
            <w:vAlign w:val="bottom"/>
          </w:tcPr>
          <w:p w:rsidR="00875D6F" w:rsidRPr="00E36CB9" w:rsidRDefault="00875D6F" w:rsidP="00A23402">
            <w:pPr>
              <w:jc w:val="center"/>
              <w:rPr>
                <w:rFonts w:ascii="CG Times" w:hAnsi="CG Times"/>
                <w:color w:val="000000"/>
                <w:sz w:val="21"/>
                <w:szCs w:val="21"/>
                <w:lang w:val="sq-AL"/>
              </w:rPr>
            </w:pPr>
            <w:r w:rsidRPr="00E36CB9">
              <w:rPr>
                <w:rFonts w:ascii="CG Times" w:hAnsi="CG Times"/>
                <w:color w:val="000000"/>
                <w:sz w:val="21"/>
                <w:szCs w:val="21"/>
                <w:lang w:val="sq-AL"/>
              </w:rPr>
              <w:t> GJITHSEJ</w:t>
            </w:r>
          </w:p>
        </w:tc>
        <w:tc>
          <w:tcPr>
            <w:tcW w:w="1158"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1 071 690.00</w:t>
            </w:r>
          </w:p>
        </w:tc>
        <w:tc>
          <w:tcPr>
            <w:tcW w:w="1429" w:type="pct"/>
            <w:tcBorders>
              <w:top w:val="nil"/>
              <w:left w:val="nil"/>
              <w:bottom w:val="single" w:sz="4" w:space="0" w:color="auto"/>
              <w:right w:val="single" w:sz="4" w:space="0" w:color="auto"/>
            </w:tcBorders>
            <w:noWrap/>
            <w:vAlign w:val="bottom"/>
          </w:tcPr>
          <w:p w:rsidR="00875D6F" w:rsidRPr="00E36CB9" w:rsidRDefault="00875D6F" w:rsidP="00B923B8">
            <w:pPr>
              <w:jc w:val="right"/>
              <w:rPr>
                <w:rFonts w:ascii="CG Times" w:hAnsi="CG Times"/>
                <w:color w:val="000000"/>
                <w:sz w:val="21"/>
                <w:szCs w:val="21"/>
                <w:lang w:val="sq-AL"/>
              </w:rPr>
            </w:pPr>
            <w:r w:rsidRPr="00E36CB9">
              <w:rPr>
                <w:rFonts w:ascii="CG Times" w:hAnsi="CG Times"/>
                <w:color w:val="000000"/>
                <w:sz w:val="21"/>
                <w:szCs w:val="21"/>
                <w:lang w:val="sq-AL"/>
              </w:rPr>
              <w:t>76 503.90</w:t>
            </w:r>
          </w:p>
        </w:tc>
      </w:tr>
    </w:tbl>
    <w:p w:rsidR="00875D6F" w:rsidRPr="004002A5" w:rsidRDefault="00875D6F" w:rsidP="00A23402">
      <w:pPr>
        <w:jc w:val="center"/>
        <w:rPr>
          <w:rFonts w:ascii="CG Times" w:hAnsi="CG Times"/>
          <w:i/>
          <w:sz w:val="21"/>
          <w:szCs w:val="21"/>
          <w:lang w:val="sq-AL"/>
        </w:rPr>
      </w:pPr>
      <w:r w:rsidRPr="004002A5">
        <w:rPr>
          <w:rFonts w:ascii="CG Times" w:hAnsi="CG Times"/>
          <w:b/>
          <w:i/>
          <w:sz w:val="21"/>
          <w:szCs w:val="21"/>
          <w:lang w:val="sq-AL"/>
        </w:rPr>
        <w:t>*Burimi</w:t>
      </w:r>
      <w:r w:rsidR="00D57BAD" w:rsidRPr="004002A5">
        <w:rPr>
          <w:rFonts w:ascii="CG Times" w:hAnsi="CG Times"/>
          <w:b/>
          <w:i/>
          <w:sz w:val="21"/>
          <w:szCs w:val="21"/>
          <w:lang w:val="sq-AL"/>
        </w:rPr>
        <w:t>:</w:t>
      </w:r>
      <w:r w:rsidRPr="004002A5">
        <w:rPr>
          <w:rFonts w:ascii="CG Times" w:hAnsi="CG Times"/>
          <w:i/>
          <w:sz w:val="21"/>
          <w:szCs w:val="21"/>
          <w:lang w:val="sq-AL"/>
        </w:rPr>
        <w:t xml:space="preserve"> Drejtoria e Politikave të Pyjeve dhe Kullotave</w:t>
      </w:r>
    </w:p>
    <w:p w:rsidR="00875D6F" w:rsidRDefault="00875D6F" w:rsidP="00A23402">
      <w:pPr>
        <w:rPr>
          <w:rFonts w:ascii="CG Times" w:hAnsi="CG Times"/>
          <w:i/>
          <w:sz w:val="21"/>
          <w:szCs w:val="21"/>
          <w:lang w:val="sq-AL"/>
        </w:rPr>
      </w:pPr>
    </w:p>
    <w:p w:rsidR="00E36CB9" w:rsidRDefault="00E36CB9" w:rsidP="00A23402">
      <w:pPr>
        <w:rPr>
          <w:rFonts w:ascii="CG Times" w:hAnsi="CG Times"/>
          <w:i/>
          <w:sz w:val="21"/>
          <w:szCs w:val="21"/>
          <w:lang w:val="sq-AL"/>
        </w:rPr>
      </w:pPr>
    </w:p>
    <w:p w:rsidR="00E36CB9" w:rsidRDefault="00E36CB9" w:rsidP="00A23402">
      <w:pPr>
        <w:rPr>
          <w:rFonts w:ascii="CG Times" w:hAnsi="CG Times"/>
          <w:i/>
          <w:sz w:val="21"/>
          <w:szCs w:val="21"/>
          <w:lang w:val="sq-AL"/>
        </w:rPr>
      </w:pPr>
    </w:p>
    <w:p w:rsidR="00E36CB9" w:rsidRDefault="00E36CB9" w:rsidP="00A23402">
      <w:pPr>
        <w:rPr>
          <w:rFonts w:ascii="CG Times" w:hAnsi="CG Times"/>
          <w:i/>
          <w:sz w:val="21"/>
          <w:szCs w:val="21"/>
          <w:lang w:val="sq-AL"/>
        </w:rPr>
      </w:pPr>
    </w:p>
    <w:p w:rsidR="00E36CB9" w:rsidRDefault="00E36CB9" w:rsidP="00A23402">
      <w:pPr>
        <w:rPr>
          <w:rFonts w:ascii="CG Times" w:hAnsi="CG Times"/>
          <w:i/>
          <w:sz w:val="21"/>
          <w:szCs w:val="21"/>
          <w:lang w:val="sq-AL"/>
        </w:rPr>
      </w:pPr>
    </w:p>
    <w:p w:rsidR="00E36CB9" w:rsidRPr="004002A5" w:rsidRDefault="00E36CB9" w:rsidP="00A23402">
      <w:pPr>
        <w:rPr>
          <w:rFonts w:ascii="CG Times" w:hAnsi="CG Times"/>
          <w:i/>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B923B8" w:rsidRPr="004002A5">
        <w:rPr>
          <w:rFonts w:ascii="CG Times" w:hAnsi="CG Times"/>
          <w:b/>
          <w:sz w:val="21"/>
          <w:szCs w:val="21"/>
          <w:lang w:val="sq-AL"/>
        </w:rPr>
        <w:t xml:space="preserve">ela </w:t>
      </w:r>
      <w:r w:rsidRPr="004002A5">
        <w:rPr>
          <w:rFonts w:ascii="CG Times" w:hAnsi="CG Times"/>
          <w:b/>
          <w:sz w:val="21"/>
          <w:szCs w:val="21"/>
          <w:lang w:val="sq-AL"/>
        </w:rPr>
        <w:t>6</w:t>
      </w:r>
      <w:r w:rsidR="00B923B8" w:rsidRPr="004002A5">
        <w:rPr>
          <w:rFonts w:ascii="CG Times" w:hAnsi="CG Times"/>
          <w:b/>
          <w:sz w:val="21"/>
          <w:szCs w:val="21"/>
          <w:lang w:val="sq-AL"/>
        </w:rPr>
        <w:t>.</w:t>
      </w:r>
      <w:r w:rsidRPr="004002A5">
        <w:rPr>
          <w:rFonts w:ascii="CG Times" w:hAnsi="CG Times"/>
          <w:sz w:val="21"/>
          <w:szCs w:val="21"/>
          <w:lang w:val="sq-AL"/>
        </w:rPr>
        <w:t xml:space="preserve"> </w:t>
      </w:r>
      <w:r w:rsidRPr="004002A5">
        <w:rPr>
          <w:rFonts w:ascii="CG Times" w:hAnsi="CG Times"/>
          <w:b/>
          <w:sz w:val="21"/>
          <w:szCs w:val="21"/>
          <w:lang w:val="sq-AL"/>
        </w:rPr>
        <w:t>Shpërndarja e fondit pyjor sipas pronësisë (2009)</w:t>
      </w:r>
    </w:p>
    <w:tbl>
      <w:tblPr>
        <w:tblW w:w="305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BF" w:firstRow="1" w:lastRow="0" w:firstColumn="1" w:lastColumn="0" w:noHBand="0" w:noVBand="0"/>
      </w:tblPr>
      <w:tblGrid>
        <w:gridCol w:w="583"/>
        <w:gridCol w:w="3726"/>
        <w:gridCol w:w="1367"/>
      </w:tblGrid>
      <w:tr w:rsidR="00875D6F" w:rsidRPr="00E36CB9">
        <w:trPr>
          <w:jc w:val="center"/>
        </w:trPr>
        <w:tc>
          <w:tcPr>
            <w:tcW w:w="514" w:type="pct"/>
          </w:tcPr>
          <w:p w:rsidR="00875D6F" w:rsidRPr="00E36CB9" w:rsidRDefault="00B923B8" w:rsidP="00A23402">
            <w:pPr>
              <w:rPr>
                <w:rFonts w:ascii="CG Times" w:hAnsi="CG Times"/>
                <w:sz w:val="21"/>
                <w:szCs w:val="21"/>
                <w:lang w:val="sq-AL"/>
              </w:rPr>
            </w:pPr>
            <w:r w:rsidRPr="00E36CB9">
              <w:rPr>
                <w:rFonts w:ascii="CG Times" w:hAnsi="CG Times"/>
                <w:sz w:val="21"/>
                <w:szCs w:val="21"/>
                <w:lang w:val="sq-AL"/>
              </w:rPr>
              <w:t>Nr.</w:t>
            </w:r>
          </w:p>
        </w:tc>
        <w:tc>
          <w:tcPr>
            <w:tcW w:w="3282" w:type="pct"/>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 xml:space="preserve">Emërtime </w:t>
            </w:r>
          </w:p>
        </w:tc>
        <w:tc>
          <w:tcPr>
            <w:tcW w:w="1204" w:type="pct"/>
            <w:vAlign w:val="bottom"/>
          </w:tcPr>
          <w:p w:rsidR="00875D6F" w:rsidRPr="00E36CB9" w:rsidRDefault="00875D6F" w:rsidP="00A23402">
            <w:pPr>
              <w:jc w:val="center"/>
              <w:rPr>
                <w:rFonts w:ascii="CG Times" w:hAnsi="CG Times"/>
                <w:sz w:val="21"/>
                <w:szCs w:val="21"/>
                <w:lang w:val="sq-AL"/>
              </w:rPr>
            </w:pPr>
            <w:r w:rsidRPr="00E36CB9">
              <w:rPr>
                <w:rFonts w:ascii="CG Times" w:hAnsi="CG Times"/>
                <w:sz w:val="21"/>
                <w:szCs w:val="21"/>
                <w:lang w:val="sq-AL"/>
              </w:rPr>
              <w:t xml:space="preserve">Ha </w:t>
            </w:r>
          </w:p>
        </w:tc>
      </w:tr>
      <w:tr w:rsidR="00875D6F" w:rsidRPr="00E36CB9">
        <w:trPr>
          <w:trHeight w:val="252"/>
          <w:jc w:val="center"/>
        </w:trPr>
        <w:tc>
          <w:tcPr>
            <w:tcW w:w="514" w:type="pct"/>
          </w:tcPr>
          <w:p w:rsidR="00875D6F" w:rsidRPr="00E36CB9" w:rsidRDefault="00875D6F" w:rsidP="007E5CBC">
            <w:pPr>
              <w:jc w:val="right"/>
              <w:rPr>
                <w:rFonts w:ascii="CG Times" w:hAnsi="CG Times"/>
                <w:sz w:val="21"/>
                <w:szCs w:val="21"/>
                <w:lang w:val="sq-AL"/>
              </w:rPr>
            </w:pPr>
            <w:r w:rsidRPr="00E36CB9">
              <w:rPr>
                <w:rFonts w:ascii="CG Times" w:hAnsi="CG Times"/>
                <w:sz w:val="21"/>
                <w:szCs w:val="21"/>
                <w:lang w:val="sq-AL"/>
              </w:rPr>
              <w:t>1.</w:t>
            </w:r>
          </w:p>
        </w:tc>
        <w:tc>
          <w:tcPr>
            <w:tcW w:w="3282" w:type="pct"/>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Në administrim Shtetëror</w:t>
            </w:r>
          </w:p>
        </w:tc>
        <w:tc>
          <w:tcPr>
            <w:tcW w:w="1204" w:type="pct"/>
            <w:vAlign w:val="bottom"/>
          </w:tcPr>
          <w:p w:rsidR="00875D6F" w:rsidRPr="00E36CB9" w:rsidRDefault="00875D6F" w:rsidP="007E5CBC">
            <w:pPr>
              <w:jc w:val="right"/>
              <w:rPr>
                <w:rFonts w:ascii="CG Times" w:hAnsi="CG Times"/>
                <w:sz w:val="21"/>
                <w:szCs w:val="21"/>
                <w:lang w:val="sq-AL"/>
              </w:rPr>
            </w:pPr>
            <w:r w:rsidRPr="00E36CB9">
              <w:rPr>
                <w:rFonts w:ascii="CG Times" w:hAnsi="CG Times"/>
                <w:sz w:val="21"/>
                <w:szCs w:val="21"/>
                <w:lang w:val="sq-AL"/>
              </w:rPr>
              <w:t>495,700.0</w:t>
            </w:r>
          </w:p>
        </w:tc>
      </w:tr>
      <w:tr w:rsidR="00875D6F" w:rsidRPr="00E36CB9">
        <w:trPr>
          <w:trHeight w:val="152"/>
          <w:jc w:val="center"/>
        </w:trPr>
        <w:tc>
          <w:tcPr>
            <w:tcW w:w="514" w:type="pct"/>
          </w:tcPr>
          <w:p w:rsidR="00875D6F" w:rsidRPr="00E36CB9" w:rsidRDefault="00875D6F" w:rsidP="007E5CBC">
            <w:pPr>
              <w:jc w:val="right"/>
              <w:rPr>
                <w:rFonts w:ascii="CG Times" w:hAnsi="CG Times"/>
                <w:sz w:val="21"/>
                <w:szCs w:val="21"/>
                <w:lang w:val="sq-AL"/>
              </w:rPr>
            </w:pPr>
            <w:r w:rsidRPr="00E36CB9">
              <w:rPr>
                <w:rFonts w:ascii="CG Times" w:hAnsi="CG Times"/>
                <w:sz w:val="21"/>
                <w:szCs w:val="21"/>
                <w:lang w:val="sq-AL"/>
              </w:rPr>
              <w:t>2.</w:t>
            </w:r>
          </w:p>
        </w:tc>
        <w:tc>
          <w:tcPr>
            <w:tcW w:w="3282" w:type="pct"/>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Në përdorim Komunal</w:t>
            </w:r>
          </w:p>
        </w:tc>
        <w:tc>
          <w:tcPr>
            <w:tcW w:w="1204" w:type="pct"/>
            <w:vAlign w:val="bottom"/>
          </w:tcPr>
          <w:p w:rsidR="00875D6F" w:rsidRPr="00E36CB9" w:rsidRDefault="00875D6F" w:rsidP="007E5CBC">
            <w:pPr>
              <w:jc w:val="right"/>
              <w:rPr>
                <w:rFonts w:ascii="CG Times" w:hAnsi="CG Times"/>
                <w:sz w:val="21"/>
                <w:szCs w:val="21"/>
                <w:lang w:val="sq-AL"/>
              </w:rPr>
            </w:pPr>
            <w:r w:rsidRPr="00E36CB9">
              <w:rPr>
                <w:rFonts w:ascii="CG Times" w:hAnsi="CG Times"/>
                <w:sz w:val="21"/>
                <w:szCs w:val="21"/>
                <w:lang w:val="sq-AL"/>
              </w:rPr>
              <w:t>530 000.0</w:t>
            </w:r>
          </w:p>
        </w:tc>
      </w:tr>
      <w:tr w:rsidR="00875D6F" w:rsidRPr="00E36CB9">
        <w:trPr>
          <w:jc w:val="center"/>
        </w:trPr>
        <w:tc>
          <w:tcPr>
            <w:tcW w:w="514" w:type="pct"/>
          </w:tcPr>
          <w:p w:rsidR="00875D6F" w:rsidRPr="00E36CB9" w:rsidRDefault="00875D6F" w:rsidP="007E5CBC">
            <w:pPr>
              <w:jc w:val="right"/>
              <w:rPr>
                <w:rFonts w:ascii="CG Times" w:hAnsi="CG Times"/>
                <w:sz w:val="21"/>
                <w:szCs w:val="21"/>
                <w:lang w:val="sq-AL"/>
              </w:rPr>
            </w:pPr>
            <w:r w:rsidRPr="00E36CB9">
              <w:rPr>
                <w:rFonts w:ascii="CG Times" w:hAnsi="CG Times"/>
                <w:sz w:val="21"/>
                <w:szCs w:val="21"/>
                <w:lang w:val="sq-AL"/>
              </w:rPr>
              <w:t>3.</w:t>
            </w:r>
          </w:p>
        </w:tc>
        <w:tc>
          <w:tcPr>
            <w:tcW w:w="3282" w:type="pct"/>
          </w:tcPr>
          <w:p w:rsidR="00875D6F" w:rsidRPr="00E36CB9" w:rsidRDefault="00875D6F" w:rsidP="00A23402">
            <w:pPr>
              <w:pStyle w:val="Header"/>
              <w:rPr>
                <w:rFonts w:ascii="CG Times" w:hAnsi="CG Times"/>
                <w:sz w:val="21"/>
                <w:szCs w:val="21"/>
                <w:lang w:val="sq-AL"/>
              </w:rPr>
            </w:pPr>
            <w:r w:rsidRPr="00E36CB9">
              <w:rPr>
                <w:rFonts w:ascii="CG Times" w:hAnsi="CG Times"/>
                <w:sz w:val="21"/>
                <w:szCs w:val="21"/>
                <w:lang w:val="sq-AL"/>
              </w:rPr>
              <w:t>Në administrim Privat</w:t>
            </w:r>
          </w:p>
        </w:tc>
        <w:tc>
          <w:tcPr>
            <w:tcW w:w="1204" w:type="pct"/>
            <w:vAlign w:val="bottom"/>
          </w:tcPr>
          <w:p w:rsidR="00875D6F" w:rsidRPr="00E36CB9" w:rsidRDefault="00875D6F" w:rsidP="00A23402">
            <w:pPr>
              <w:jc w:val="right"/>
              <w:rPr>
                <w:rFonts w:ascii="CG Times" w:hAnsi="CG Times"/>
                <w:sz w:val="21"/>
                <w:szCs w:val="21"/>
                <w:lang w:val="sq-AL"/>
              </w:rPr>
            </w:pPr>
            <w:r w:rsidRPr="00E36CB9">
              <w:rPr>
                <w:rFonts w:ascii="CG Times" w:hAnsi="CG Times"/>
                <w:sz w:val="21"/>
                <w:szCs w:val="21"/>
                <w:lang w:val="sq-AL"/>
              </w:rPr>
              <w:t xml:space="preserve">19 000.0  </w:t>
            </w:r>
          </w:p>
        </w:tc>
      </w:tr>
      <w:tr w:rsidR="00875D6F" w:rsidRPr="00E36CB9">
        <w:trPr>
          <w:trHeight w:val="70"/>
          <w:jc w:val="center"/>
        </w:trPr>
        <w:tc>
          <w:tcPr>
            <w:tcW w:w="3796" w:type="pct"/>
            <w:gridSpan w:val="2"/>
          </w:tcPr>
          <w:p w:rsidR="00875D6F" w:rsidRPr="00E36CB9" w:rsidRDefault="00875D6F" w:rsidP="00A23402">
            <w:pPr>
              <w:jc w:val="center"/>
              <w:rPr>
                <w:rFonts w:ascii="CG Times" w:hAnsi="CG Times"/>
                <w:sz w:val="21"/>
                <w:szCs w:val="21"/>
                <w:lang w:val="sq-AL"/>
              </w:rPr>
            </w:pPr>
            <w:r w:rsidRPr="00E36CB9">
              <w:rPr>
                <w:rFonts w:ascii="CG Times" w:hAnsi="CG Times"/>
                <w:sz w:val="21"/>
                <w:szCs w:val="21"/>
                <w:lang w:val="sq-AL"/>
              </w:rPr>
              <w:t>TOTALI</w:t>
            </w:r>
          </w:p>
        </w:tc>
        <w:tc>
          <w:tcPr>
            <w:tcW w:w="1204" w:type="pct"/>
            <w:vAlign w:val="bottom"/>
          </w:tcPr>
          <w:p w:rsidR="00875D6F" w:rsidRPr="00E36CB9" w:rsidRDefault="00875D6F" w:rsidP="00A23402">
            <w:pPr>
              <w:jc w:val="right"/>
              <w:rPr>
                <w:rFonts w:ascii="CG Times" w:hAnsi="CG Times"/>
                <w:bCs/>
                <w:sz w:val="21"/>
                <w:szCs w:val="21"/>
                <w:lang w:val="sq-AL"/>
              </w:rPr>
            </w:pPr>
            <w:r w:rsidRPr="00E36CB9">
              <w:rPr>
                <w:rFonts w:ascii="CG Times" w:hAnsi="CG Times"/>
                <w:sz w:val="21"/>
                <w:szCs w:val="21"/>
                <w:lang w:val="sq-AL"/>
              </w:rPr>
              <w:t>1,045,000.0</w:t>
            </w:r>
          </w:p>
        </w:tc>
      </w:tr>
    </w:tbl>
    <w:p w:rsidR="00875D6F" w:rsidRPr="004002A5" w:rsidRDefault="00875D6F" w:rsidP="00A23402">
      <w:pPr>
        <w:jc w:val="center"/>
        <w:rPr>
          <w:rFonts w:ascii="CG Times" w:hAnsi="CG Times"/>
          <w:b/>
          <w:sz w:val="21"/>
          <w:szCs w:val="21"/>
          <w:lang w:val="sq-AL"/>
        </w:rPr>
      </w:pPr>
      <w:r w:rsidRPr="004002A5">
        <w:rPr>
          <w:rFonts w:ascii="CG Times" w:hAnsi="CG Times"/>
          <w:b/>
          <w:i/>
          <w:sz w:val="21"/>
          <w:szCs w:val="21"/>
          <w:lang w:val="sq-AL"/>
        </w:rPr>
        <w:t>*Burimi</w:t>
      </w:r>
      <w:r w:rsidR="00D57BAD" w:rsidRPr="004002A5">
        <w:rPr>
          <w:rFonts w:ascii="CG Times" w:hAnsi="CG Times"/>
          <w:b/>
          <w:i/>
          <w:sz w:val="21"/>
          <w:szCs w:val="21"/>
          <w:lang w:val="sq-AL"/>
        </w:rPr>
        <w:t>:</w:t>
      </w:r>
      <w:r w:rsidRPr="004002A5">
        <w:rPr>
          <w:rFonts w:ascii="CG Times" w:hAnsi="CG Times"/>
          <w:i/>
          <w:sz w:val="21"/>
          <w:szCs w:val="21"/>
          <w:lang w:val="sq-AL"/>
        </w:rPr>
        <w:t xml:space="preserve"> Drejtoria e Politikave të Pyjeve dhe Kullotave</w:t>
      </w:r>
    </w:p>
    <w:p w:rsidR="00875D6F" w:rsidRPr="004002A5" w:rsidRDefault="00875D6F" w:rsidP="00A23402">
      <w:pPr>
        <w:jc w:val="center"/>
        <w:rPr>
          <w:rFonts w:ascii="CG Times" w:hAnsi="CG Times"/>
          <w:b/>
          <w:sz w:val="21"/>
          <w:szCs w:val="21"/>
          <w:lang w:val="sq-AL"/>
        </w:rPr>
      </w:pPr>
    </w:p>
    <w:p w:rsidR="00875D6F" w:rsidRPr="00E36CB9" w:rsidRDefault="00875D6F" w:rsidP="003C6CCF">
      <w:pPr>
        <w:pStyle w:val="Paragrafi"/>
        <w:rPr>
          <w:sz w:val="21"/>
          <w:szCs w:val="21"/>
          <w:lang w:val="sq-AL"/>
        </w:rPr>
      </w:pPr>
      <w:r w:rsidRPr="00E36CB9">
        <w:rPr>
          <w:sz w:val="21"/>
          <w:szCs w:val="21"/>
          <w:lang w:val="sq-AL"/>
        </w:rPr>
        <w:t xml:space="preserve">3.3.1 Zjarret në pyje dhe kullota </w:t>
      </w:r>
    </w:p>
    <w:p w:rsidR="00875D6F" w:rsidRPr="00E36CB9" w:rsidRDefault="00875D6F" w:rsidP="003C6CCF">
      <w:pPr>
        <w:pStyle w:val="Paragrafi"/>
        <w:rPr>
          <w:sz w:val="21"/>
          <w:szCs w:val="21"/>
          <w:lang w:val="sq-AL"/>
        </w:rPr>
      </w:pPr>
      <w:r w:rsidRPr="00E36CB9">
        <w:rPr>
          <w:sz w:val="21"/>
          <w:szCs w:val="21"/>
          <w:lang w:val="sq-AL"/>
        </w:rPr>
        <w:t xml:space="preserve">Vendi ynë për vetë pozicionin e tij gjeografik dhe klimën e karakterizuar nga periudha mjaft të nxehta, por dhe për arsye të tjera, ka pasur në të kaluarën por edhe gjatë vitit 2010 raste jo të pakta të shfaqjes së zjarreve në pyje dhe kullota. E rëndësishme është që në këtë kuadër të merren sidomos masa parandaluese me qëllim, uljen në minimum të rënies së tyre si dhe rritjen e efikasitetit në zbulimin brenda një kohe sa më të shkurtër nga shfaqja e tyre, si një premisë bazë për lokalizimin dhe </w:t>
      </w:r>
      <w:r w:rsidR="00B923B8" w:rsidRPr="00E36CB9">
        <w:rPr>
          <w:sz w:val="21"/>
          <w:szCs w:val="21"/>
          <w:lang w:val="sq-AL"/>
        </w:rPr>
        <w:t>eliminimin</w:t>
      </w:r>
      <w:r w:rsidRPr="00E36CB9">
        <w:rPr>
          <w:sz w:val="21"/>
          <w:szCs w:val="21"/>
          <w:lang w:val="sq-AL"/>
        </w:rPr>
        <w:t xml:space="preserve"> sa më shpejt të tyre. Po të veprohet në këtë mënyrë dhe të parandalohen në kohë zjarret, realizohet diçka mjaft thelbësore që është reduktimi në vlerën e dëmit të shkaktuar në pyje dhe kullota nga këto zjarre.</w:t>
      </w:r>
    </w:p>
    <w:p w:rsidR="00875D6F" w:rsidRPr="00E36CB9" w:rsidRDefault="00875D6F" w:rsidP="003C6CCF">
      <w:pPr>
        <w:pStyle w:val="Paragrafi"/>
        <w:rPr>
          <w:sz w:val="21"/>
          <w:szCs w:val="21"/>
          <w:lang w:val="sq-AL"/>
        </w:rPr>
      </w:pPr>
      <w:r w:rsidRPr="00E36CB9">
        <w:rPr>
          <w:sz w:val="21"/>
          <w:szCs w:val="21"/>
          <w:lang w:val="sq-AL"/>
        </w:rPr>
        <w:t xml:space="preserve">Rastet e shfaqjes së zjarreve në pyje dhe kullota në vendin tonë, vihen re më shumë në periudhat më të nxehta të vitit, dhe kryesisht në stinët e pranverës, në fund të saj, si dhe në verë, dhe kjo shpeshtësi arrin kulmin në muajt </w:t>
      </w:r>
      <w:r w:rsidR="00B923B8" w:rsidRPr="00E36CB9">
        <w:rPr>
          <w:sz w:val="21"/>
          <w:szCs w:val="21"/>
          <w:lang w:val="sq-AL"/>
        </w:rPr>
        <w:t xml:space="preserve">qershor-korrik-gusht </w:t>
      </w:r>
      <w:r w:rsidRPr="00E36CB9">
        <w:rPr>
          <w:sz w:val="21"/>
          <w:szCs w:val="21"/>
          <w:lang w:val="sq-AL"/>
        </w:rPr>
        <w:t>dhe fillon të bjerë në muajt Shtator-Nëntor, ku më pas pothuajse nuk sh</w:t>
      </w:r>
      <w:r w:rsidR="00B923B8" w:rsidRPr="00E36CB9">
        <w:rPr>
          <w:sz w:val="21"/>
          <w:szCs w:val="21"/>
          <w:lang w:val="sq-AL"/>
        </w:rPr>
        <w:t>f</w:t>
      </w:r>
      <w:r w:rsidRPr="00E36CB9">
        <w:rPr>
          <w:sz w:val="21"/>
          <w:szCs w:val="21"/>
          <w:lang w:val="sq-AL"/>
        </w:rPr>
        <w:t xml:space="preserve">aqen fare gjatë muajve të fundvitit. </w:t>
      </w:r>
    </w:p>
    <w:p w:rsidR="00875D6F" w:rsidRPr="00E36CB9" w:rsidRDefault="00875D6F" w:rsidP="003C6CCF">
      <w:pPr>
        <w:pStyle w:val="Paragrafi"/>
        <w:rPr>
          <w:sz w:val="21"/>
          <w:szCs w:val="21"/>
          <w:lang w:val="sq-AL"/>
        </w:rPr>
      </w:pPr>
      <w:r w:rsidRPr="00E36CB9">
        <w:rPr>
          <w:sz w:val="21"/>
          <w:szCs w:val="21"/>
          <w:lang w:val="sq-AL"/>
        </w:rPr>
        <w:t>Shkaqet e rënies së zjarreve në pyje dhe kullota janë nga më të ndryshmet. Disa nga shkaqet më kryesore janë: ngrohja globale, ndryshimet klimatike dhe pasojat që vijnë nga ky ndryshim; probleme të pronësisë; ndjenja jo e duhur e përgjegjësisë së stafeve pyjore apo edhe e pushtetit vendor etj, probleme që lidhen me përdorimin e territorit si dhe kryerjen e operacioneve pyjore për përfitime sa më të larta, mungesa e mundësisë për ndërhyrje gjithëvjetore në pyje dhe kullota dhe më kryesore mungesa e rrugëve automobilistike ose rrugë traktori, mjete dhe teknika të pamjaftueshme dhe jo efikase për fikjen tyre, papërgjegjshmëri e kalimtarëve të rastit apo edhe e turistëve, çob</w:t>
      </w:r>
      <w:r w:rsidR="00B923B8" w:rsidRPr="00E36CB9">
        <w:rPr>
          <w:sz w:val="21"/>
          <w:szCs w:val="21"/>
          <w:lang w:val="sq-AL"/>
        </w:rPr>
        <w:t>an</w:t>
      </w:r>
      <w:r w:rsidRPr="00E36CB9">
        <w:rPr>
          <w:sz w:val="21"/>
          <w:szCs w:val="21"/>
          <w:lang w:val="sq-AL"/>
        </w:rPr>
        <w:t>ëve, punëtorëve etj, që kalojnë nëpër zonat pyjore e kullosore; buxhet i ulët i alokuar për zbulimin dhe fikjen e tyre, apo edhe të tjera shkaqe të panjohura atmosferike si rënia e rrufeve etj.</w:t>
      </w:r>
    </w:p>
    <w:p w:rsidR="00875D6F" w:rsidRPr="00E36CB9" w:rsidRDefault="00875D6F" w:rsidP="003C6CCF">
      <w:pPr>
        <w:pStyle w:val="Paragrafi"/>
        <w:rPr>
          <w:sz w:val="21"/>
          <w:szCs w:val="21"/>
          <w:lang w:val="sq-AL"/>
        </w:rPr>
      </w:pPr>
      <w:r w:rsidRPr="00E36CB9">
        <w:rPr>
          <w:sz w:val="21"/>
          <w:szCs w:val="21"/>
          <w:lang w:val="sq-AL"/>
        </w:rPr>
        <w:t>Reforma e bërë vitet e fundit në drejtim të decentralizimit të pronësisë në pyje dhe kullota, ku një sasi e konsiderueshme e tyre ka kaluar në pronësi të Njësive te Qeverisjes Vendore, ka bërë që të kemi një angazhim e vëmendje më të madhe në lidhje me problemin e menaxhimit të zjarreve dhe angazhimit të komunave dhe komunitetit, që tanimë ka në përdorim e pronësi këto pyje dhe kullota.</w:t>
      </w:r>
    </w:p>
    <w:p w:rsidR="00E36CB9" w:rsidRPr="00E36CB9" w:rsidRDefault="00875D6F" w:rsidP="00E36CB9">
      <w:pPr>
        <w:pStyle w:val="Paragrafi"/>
        <w:rPr>
          <w:sz w:val="21"/>
          <w:szCs w:val="21"/>
          <w:lang w:val="sq-AL"/>
        </w:rPr>
      </w:pPr>
      <w:r w:rsidRPr="00E36CB9">
        <w:rPr>
          <w:sz w:val="21"/>
          <w:szCs w:val="21"/>
          <w:lang w:val="sq-AL"/>
        </w:rPr>
        <w:t xml:space="preserve">Më poshtë po paraqesim në mënyre </w:t>
      </w:r>
      <w:r w:rsidR="00B923B8" w:rsidRPr="00E36CB9">
        <w:rPr>
          <w:sz w:val="21"/>
          <w:szCs w:val="21"/>
          <w:lang w:val="sq-AL"/>
        </w:rPr>
        <w:t>tabelore</w:t>
      </w:r>
      <w:r w:rsidRPr="00E36CB9">
        <w:rPr>
          <w:sz w:val="21"/>
          <w:szCs w:val="21"/>
          <w:lang w:val="sq-AL"/>
        </w:rPr>
        <w:t xml:space="preserve"> shfaqjen e rënies së Zjarreve në Pyje dhe Kullota për vitin 2010, të cilat janë përgatitur  nga të dhënat e grumbulluara nga Drejtoritë e Shërbimit Pyjor në rrethe dhe vlerësuar nga specialistët përkatës në Drejtorinë e Koordinimit të Kontrollit, që mbulojnë problemin e zjarreve në pyje dhe kullota në këtë drejtori. Po ashtu, do të bëjmë edhe një krahasim për të parë trendin e këtij problemi në lidhje me vitet e kaluara, por duke u ndalur më shumë në vlerën e dëmit të shkaktuar nga shfaqja e fenomeneve të rënies së zjarreve në pyje dhe kullota. Më konkretisht kemi</w:t>
      </w:r>
      <w:r w:rsidR="00D57BAD" w:rsidRPr="00E36CB9">
        <w:rPr>
          <w:sz w:val="21"/>
          <w:szCs w:val="21"/>
          <w:lang w:val="sq-AL"/>
        </w:rPr>
        <w:t>:</w:t>
      </w:r>
      <w:r w:rsidRPr="00E36CB9">
        <w:rPr>
          <w:sz w:val="21"/>
          <w:szCs w:val="21"/>
          <w:lang w:val="sq-AL"/>
        </w:rPr>
        <w:t xml:space="preserve"> </w:t>
      </w:r>
    </w:p>
    <w:p w:rsidR="00664B35" w:rsidRDefault="00664B35" w:rsidP="00A23402">
      <w:pPr>
        <w:jc w:val="center"/>
        <w:rPr>
          <w:rFonts w:ascii="CG Times" w:hAnsi="CG Times"/>
          <w:b/>
          <w:sz w:val="21"/>
          <w:szCs w:val="21"/>
          <w:lang w:val="sq-AL"/>
        </w:rPr>
      </w:pPr>
    </w:p>
    <w:p w:rsidR="003C6CCF" w:rsidRPr="004002A5" w:rsidRDefault="00875D6F" w:rsidP="00664B35">
      <w:pPr>
        <w:jc w:val="center"/>
        <w:rPr>
          <w:rFonts w:ascii="CG Times" w:hAnsi="CG Times"/>
          <w:b/>
          <w:sz w:val="21"/>
          <w:szCs w:val="21"/>
          <w:lang w:val="sq-AL"/>
        </w:rPr>
      </w:pPr>
      <w:r w:rsidRPr="004002A5">
        <w:rPr>
          <w:rFonts w:ascii="CG Times" w:hAnsi="CG Times"/>
          <w:b/>
          <w:sz w:val="21"/>
          <w:szCs w:val="21"/>
          <w:lang w:val="sq-AL"/>
        </w:rPr>
        <w:t>Tab</w:t>
      </w:r>
      <w:r w:rsidR="00B923B8" w:rsidRPr="004002A5">
        <w:rPr>
          <w:rFonts w:ascii="CG Times" w:hAnsi="CG Times"/>
          <w:b/>
          <w:sz w:val="21"/>
          <w:szCs w:val="21"/>
          <w:lang w:val="sq-AL"/>
        </w:rPr>
        <w:t xml:space="preserve">elave </w:t>
      </w:r>
      <w:r w:rsidRPr="004002A5">
        <w:rPr>
          <w:rFonts w:ascii="CG Times" w:hAnsi="CG Times"/>
          <w:b/>
          <w:sz w:val="21"/>
          <w:szCs w:val="21"/>
          <w:lang w:val="sq-AL"/>
        </w:rPr>
        <w:t>7</w:t>
      </w:r>
      <w:r w:rsidR="00B923B8" w:rsidRPr="004002A5">
        <w:rPr>
          <w:rFonts w:ascii="CG Times" w:hAnsi="CG Times"/>
          <w:b/>
          <w:sz w:val="21"/>
          <w:szCs w:val="21"/>
          <w:lang w:val="sq-AL"/>
        </w:rPr>
        <w:t>.</w:t>
      </w:r>
      <w:r w:rsidRPr="004002A5">
        <w:rPr>
          <w:rFonts w:ascii="CG Times" w:hAnsi="CG Times"/>
          <w:b/>
          <w:sz w:val="21"/>
          <w:szCs w:val="21"/>
          <w:lang w:val="sq-AL"/>
        </w:rPr>
        <w:t xml:space="preserve"> Zjarret në fondin pyjor dhe kullosor</w:t>
      </w:r>
    </w:p>
    <w:tbl>
      <w:tblPr>
        <w:tblpPr w:leftFromText="180" w:rightFromText="180" w:vertAnchor="text" w:horzAnchor="margin" w:tblpXSpec="center"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626"/>
        <w:gridCol w:w="3743"/>
        <w:gridCol w:w="1438"/>
      </w:tblGrid>
      <w:tr w:rsidR="00875D6F" w:rsidRPr="00E36CB9">
        <w:trPr>
          <w:trHeight w:val="286"/>
        </w:trPr>
        <w:tc>
          <w:tcPr>
            <w:tcW w:w="626" w:type="dxa"/>
            <w:shd w:val="clear" w:color="auto" w:fill="FFFFFF"/>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Nr.</w:t>
            </w:r>
          </w:p>
        </w:tc>
        <w:tc>
          <w:tcPr>
            <w:tcW w:w="3743" w:type="dxa"/>
            <w:shd w:val="clear" w:color="auto" w:fill="FFFFFF"/>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EMËRTIMI</w:t>
            </w:r>
          </w:p>
        </w:tc>
        <w:tc>
          <w:tcPr>
            <w:tcW w:w="1438" w:type="dxa"/>
            <w:shd w:val="clear" w:color="auto" w:fill="FFFFFF"/>
          </w:tcPr>
          <w:p w:rsidR="00875D6F" w:rsidRPr="00E36CB9" w:rsidRDefault="00875D6F" w:rsidP="00A23402">
            <w:pPr>
              <w:jc w:val="center"/>
              <w:rPr>
                <w:rFonts w:ascii="CG Times" w:hAnsi="CG Times"/>
                <w:sz w:val="21"/>
                <w:szCs w:val="21"/>
                <w:lang w:val="sq-AL"/>
              </w:rPr>
            </w:pPr>
            <w:r w:rsidRPr="00E36CB9">
              <w:rPr>
                <w:rFonts w:ascii="CG Times" w:hAnsi="CG Times"/>
                <w:sz w:val="21"/>
                <w:szCs w:val="21"/>
                <w:lang w:val="sq-AL"/>
              </w:rPr>
              <w:t>Viti 2010</w:t>
            </w:r>
          </w:p>
        </w:tc>
      </w:tr>
      <w:tr w:rsidR="00875D6F" w:rsidRPr="00E36CB9">
        <w:trPr>
          <w:trHeight w:val="254"/>
        </w:trPr>
        <w:tc>
          <w:tcPr>
            <w:tcW w:w="626" w:type="dxa"/>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1.</w:t>
            </w:r>
          </w:p>
        </w:tc>
        <w:tc>
          <w:tcPr>
            <w:tcW w:w="3743" w:type="dxa"/>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Raste gjithsej</w:t>
            </w:r>
          </w:p>
        </w:tc>
        <w:tc>
          <w:tcPr>
            <w:tcW w:w="1438" w:type="dxa"/>
          </w:tcPr>
          <w:p w:rsidR="00875D6F" w:rsidRPr="00E36CB9" w:rsidRDefault="00875D6F" w:rsidP="00A23402">
            <w:pPr>
              <w:jc w:val="center"/>
              <w:rPr>
                <w:rFonts w:ascii="CG Times" w:hAnsi="CG Times"/>
                <w:sz w:val="21"/>
                <w:szCs w:val="21"/>
                <w:lang w:val="sq-AL"/>
              </w:rPr>
            </w:pPr>
            <w:r w:rsidRPr="00E36CB9">
              <w:rPr>
                <w:rFonts w:ascii="CG Times" w:hAnsi="CG Times"/>
                <w:sz w:val="21"/>
                <w:szCs w:val="21"/>
                <w:lang w:val="sq-AL"/>
              </w:rPr>
              <w:t>246</w:t>
            </w:r>
          </w:p>
        </w:tc>
      </w:tr>
      <w:tr w:rsidR="00875D6F" w:rsidRPr="00E36CB9">
        <w:trPr>
          <w:trHeight w:val="254"/>
        </w:trPr>
        <w:tc>
          <w:tcPr>
            <w:tcW w:w="626" w:type="dxa"/>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2.</w:t>
            </w:r>
          </w:p>
        </w:tc>
        <w:tc>
          <w:tcPr>
            <w:tcW w:w="3743" w:type="dxa"/>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Sip. përshkruar në pyje (ha)</w:t>
            </w:r>
          </w:p>
        </w:tc>
        <w:tc>
          <w:tcPr>
            <w:tcW w:w="1438" w:type="dxa"/>
          </w:tcPr>
          <w:p w:rsidR="00875D6F" w:rsidRPr="00E36CB9" w:rsidRDefault="00875D6F" w:rsidP="00A23402">
            <w:pPr>
              <w:jc w:val="center"/>
              <w:rPr>
                <w:rFonts w:ascii="CG Times" w:hAnsi="CG Times"/>
                <w:sz w:val="21"/>
                <w:szCs w:val="21"/>
                <w:lang w:val="sq-AL"/>
              </w:rPr>
            </w:pPr>
            <w:r w:rsidRPr="00E36CB9">
              <w:rPr>
                <w:rFonts w:ascii="CG Times" w:hAnsi="CG Times"/>
                <w:sz w:val="21"/>
                <w:szCs w:val="21"/>
                <w:lang w:val="sq-AL"/>
              </w:rPr>
              <w:t>1133</w:t>
            </w:r>
          </w:p>
        </w:tc>
      </w:tr>
      <w:tr w:rsidR="00875D6F" w:rsidRPr="00E36CB9">
        <w:trPr>
          <w:trHeight w:val="254"/>
        </w:trPr>
        <w:tc>
          <w:tcPr>
            <w:tcW w:w="626" w:type="dxa"/>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3.</w:t>
            </w:r>
          </w:p>
        </w:tc>
        <w:tc>
          <w:tcPr>
            <w:tcW w:w="3743" w:type="dxa"/>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Sip. djegur në pyje (ha)</w:t>
            </w:r>
          </w:p>
        </w:tc>
        <w:tc>
          <w:tcPr>
            <w:tcW w:w="1438" w:type="dxa"/>
          </w:tcPr>
          <w:p w:rsidR="00875D6F" w:rsidRPr="00E36CB9" w:rsidRDefault="00875D6F" w:rsidP="00A23402">
            <w:pPr>
              <w:jc w:val="center"/>
              <w:rPr>
                <w:rFonts w:ascii="CG Times" w:hAnsi="CG Times"/>
                <w:sz w:val="21"/>
                <w:szCs w:val="21"/>
                <w:lang w:val="sq-AL"/>
              </w:rPr>
            </w:pPr>
            <w:r w:rsidRPr="00E36CB9">
              <w:rPr>
                <w:rFonts w:ascii="CG Times" w:hAnsi="CG Times"/>
                <w:sz w:val="21"/>
                <w:szCs w:val="21"/>
                <w:lang w:val="sq-AL"/>
              </w:rPr>
              <w:t>1133</w:t>
            </w:r>
          </w:p>
        </w:tc>
      </w:tr>
      <w:tr w:rsidR="00875D6F" w:rsidRPr="00E36CB9">
        <w:trPr>
          <w:trHeight w:val="254"/>
        </w:trPr>
        <w:tc>
          <w:tcPr>
            <w:tcW w:w="626" w:type="dxa"/>
            <w:tcBorders>
              <w:bottom w:val="single" w:sz="4" w:space="0" w:color="auto"/>
            </w:tcBorders>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4.</w:t>
            </w:r>
          </w:p>
        </w:tc>
        <w:tc>
          <w:tcPr>
            <w:tcW w:w="3743" w:type="dxa"/>
            <w:tcBorders>
              <w:bottom w:val="single" w:sz="4" w:space="0" w:color="auto"/>
            </w:tcBorders>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Sip. djegur në  kullota (ha)</w:t>
            </w:r>
          </w:p>
        </w:tc>
        <w:tc>
          <w:tcPr>
            <w:tcW w:w="1438" w:type="dxa"/>
            <w:tcBorders>
              <w:bottom w:val="single" w:sz="4" w:space="0" w:color="auto"/>
            </w:tcBorders>
          </w:tcPr>
          <w:p w:rsidR="00875D6F" w:rsidRPr="00E36CB9" w:rsidRDefault="00875D6F" w:rsidP="00A23402">
            <w:pPr>
              <w:jc w:val="center"/>
              <w:rPr>
                <w:rFonts w:ascii="CG Times" w:hAnsi="CG Times"/>
                <w:sz w:val="21"/>
                <w:szCs w:val="21"/>
                <w:lang w:val="sq-AL"/>
              </w:rPr>
            </w:pPr>
            <w:r w:rsidRPr="00E36CB9">
              <w:rPr>
                <w:rFonts w:ascii="CG Times" w:hAnsi="CG Times"/>
                <w:sz w:val="21"/>
                <w:szCs w:val="21"/>
                <w:lang w:val="sq-AL"/>
              </w:rPr>
              <w:t>1741</w:t>
            </w:r>
          </w:p>
        </w:tc>
      </w:tr>
      <w:tr w:rsidR="00875D6F" w:rsidRPr="00E36CB9">
        <w:trPr>
          <w:trHeight w:val="270"/>
        </w:trPr>
        <w:tc>
          <w:tcPr>
            <w:tcW w:w="626" w:type="dxa"/>
            <w:shd w:val="clear" w:color="auto" w:fill="auto"/>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5.</w:t>
            </w:r>
          </w:p>
        </w:tc>
        <w:tc>
          <w:tcPr>
            <w:tcW w:w="3743" w:type="dxa"/>
            <w:shd w:val="clear" w:color="auto" w:fill="auto"/>
          </w:tcPr>
          <w:p w:rsidR="00875D6F" w:rsidRPr="00E36CB9" w:rsidRDefault="00875D6F" w:rsidP="00A23402">
            <w:pPr>
              <w:rPr>
                <w:rFonts w:ascii="CG Times" w:hAnsi="CG Times"/>
                <w:sz w:val="21"/>
                <w:szCs w:val="21"/>
                <w:lang w:val="sq-AL"/>
              </w:rPr>
            </w:pPr>
            <w:r w:rsidRPr="00E36CB9">
              <w:rPr>
                <w:rFonts w:ascii="CG Times" w:hAnsi="CG Times"/>
                <w:sz w:val="21"/>
                <w:szCs w:val="21"/>
                <w:lang w:val="sq-AL"/>
              </w:rPr>
              <w:t>Vlera totale e dëmit në lekë/000 lekë</w:t>
            </w:r>
          </w:p>
        </w:tc>
        <w:tc>
          <w:tcPr>
            <w:tcW w:w="1438" w:type="dxa"/>
            <w:shd w:val="clear" w:color="auto" w:fill="auto"/>
          </w:tcPr>
          <w:p w:rsidR="00875D6F" w:rsidRPr="00E36CB9" w:rsidRDefault="00875D6F" w:rsidP="00A23402">
            <w:pPr>
              <w:jc w:val="center"/>
              <w:rPr>
                <w:rFonts w:ascii="CG Times" w:hAnsi="CG Times"/>
                <w:sz w:val="21"/>
                <w:szCs w:val="21"/>
                <w:lang w:val="sq-AL"/>
              </w:rPr>
            </w:pPr>
            <w:r w:rsidRPr="00E36CB9">
              <w:rPr>
                <w:rFonts w:ascii="CG Times" w:hAnsi="CG Times"/>
                <w:bCs/>
                <w:sz w:val="21"/>
                <w:szCs w:val="21"/>
                <w:lang w:val="sq-AL"/>
              </w:rPr>
              <w:t>63 733</w:t>
            </w:r>
          </w:p>
        </w:tc>
      </w:tr>
    </w:tbl>
    <w:p w:rsidR="00875D6F" w:rsidRPr="004002A5" w:rsidRDefault="00875D6F" w:rsidP="00A23402">
      <w:pPr>
        <w:rPr>
          <w:rFonts w:ascii="CG Times" w:hAnsi="CG Times"/>
          <w:b/>
          <w:sz w:val="21"/>
          <w:szCs w:val="21"/>
          <w:lang w:val="sq-AL"/>
        </w:rPr>
      </w:pPr>
    </w:p>
    <w:p w:rsidR="00875D6F" w:rsidRPr="004002A5" w:rsidRDefault="00875D6F" w:rsidP="00A23402">
      <w:pPr>
        <w:rPr>
          <w:rFonts w:ascii="CG Times" w:hAnsi="CG Times"/>
          <w:b/>
          <w:sz w:val="21"/>
          <w:szCs w:val="21"/>
          <w:lang w:val="sq-AL"/>
        </w:rPr>
      </w:pPr>
    </w:p>
    <w:p w:rsidR="00875D6F" w:rsidRPr="004002A5" w:rsidRDefault="00875D6F" w:rsidP="00A23402">
      <w:pPr>
        <w:rPr>
          <w:rFonts w:ascii="CG Times" w:hAnsi="CG Times"/>
          <w:b/>
          <w:sz w:val="21"/>
          <w:szCs w:val="21"/>
          <w:lang w:val="sq-AL"/>
        </w:rPr>
      </w:pPr>
    </w:p>
    <w:p w:rsidR="00875D6F" w:rsidRPr="004002A5" w:rsidRDefault="00875D6F" w:rsidP="00A23402">
      <w:pPr>
        <w:rPr>
          <w:rFonts w:ascii="CG Times" w:hAnsi="CG Times"/>
          <w:b/>
          <w:sz w:val="21"/>
          <w:szCs w:val="21"/>
          <w:lang w:val="sq-AL"/>
        </w:rPr>
      </w:pPr>
    </w:p>
    <w:p w:rsidR="00875D6F" w:rsidRPr="004002A5" w:rsidRDefault="00875D6F" w:rsidP="00A23402">
      <w:pPr>
        <w:rPr>
          <w:rFonts w:ascii="CG Times" w:hAnsi="CG Times"/>
          <w:b/>
          <w:sz w:val="21"/>
          <w:szCs w:val="21"/>
          <w:lang w:val="sq-AL"/>
        </w:rPr>
      </w:pPr>
    </w:p>
    <w:p w:rsidR="003C6CCF" w:rsidRPr="004002A5" w:rsidRDefault="003C6CCF" w:rsidP="00A23402">
      <w:pPr>
        <w:jc w:val="center"/>
        <w:rPr>
          <w:rFonts w:ascii="CG Times" w:hAnsi="CG Times"/>
          <w:b/>
          <w:i/>
          <w:sz w:val="21"/>
          <w:szCs w:val="21"/>
          <w:lang w:val="sq-AL"/>
        </w:rPr>
      </w:pPr>
    </w:p>
    <w:p w:rsidR="003C6CCF" w:rsidRPr="004002A5" w:rsidRDefault="003C6CCF" w:rsidP="00E36CB9">
      <w:pPr>
        <w:rPr>
          <w:rFonts w:ascii="CG Times" w:hAnsi="CG Times"/>
          <w:b/>
          <w:i/>
          <w:sz w:val="21"/>
          <w:szCs w:val="21"/>
          <w:lang w:val="sq-AL"/>
        </w:rPr>
      </w:pPr>
    </w:p>
    <w:p w:rsidR="00875D6F" w:rsidRPr="004002A5" w:rsidRDefault="00875D6F" w:rsidP="003C6CCF">
      <w:pPr>
        <w:jc w:val="center"/>
        <w:rPr>
          <w:rFonts w:ascii="CG Times" w:hAnsi="CG Times"/>
          <w:b/>
          <w:i/>
          <w:sz w:val="21"/>
          <w:szCs w:val="21"/>
          <w:lang w:val="sq-AL"/>
        </w:rPr>
      </w:pPr>
      <w:r w:rsidRPr="004002A5">
        <w:rPr>
          <w:rFonts w:ascii="CG Times" w:hAnsi="CG Times"/>
          <w:b/>
          <w:i/>
          <w:sz w:val="21"/>
          <w:szCs w:val="21"/>
          <w:lang w:val="sq-AL"/>
        </w:rPr>
        <w:t>*Burimi</w:t>
      </w:r>
      <w:r w:rsidR="00D57BAD" w:rsidRPr="004002A5">
        <w:rPr>
          <w:rFonts w:ascii="CG Times" w:hAnsi="CG Times"/>
          <w:b/>
          <w:i/>
          <w:sz w:val="21"/>
          <w:szCs w:val="21"/>
          <w:lang w:val="sq-AL"/>
        </w:rPr>
        <w:t>:</w:t>
      </w:r>
      <w:r w:rsidRPr="004002A5">
        <w:rPr>
          <w:rFonts w:ascii="CG Times" w:hAnsi="CG Times"/>
          <w:b/>
          <w:i/>
          <w:sz w:val="21"/>
          <w:szCs w:val="21"/>
          <w:lang w:val="sq-AL"/>
        </w:rPr>
        <w:t xml:space="preserve"> </w:t>
      </w:r>
      <w:r w:rsidRPr="004002A5">
        <w:rPr>
          <w:rFonts w:ascii="CG Times" w:hAnsi="CG Times"/>
          <w:i/>
          <w:sz w:val="21"/>
          <w:szCs w:val="21"/>
          <w:lang w:val="sq-AL"/>
        </w:rPr>
        <w:t>Drejtoria e Koordinimit të Kontrollit</w:t>
      </w:r>
    </w:p>
    <w:p w:rsidR="00E36CB9" w:rsidRDefault="00E36CB9" w:rsidP="003C6CCF">
      <w:pPr>
        <w:pStyle w:val="Paragrafi"/>
        <w:rPr>
          <w:lang w:val="sq-AL"/>
        </w:rPr>
      </w:pPr>
    </w:p>
    <w:p w:rsidR="00875D6F" w:rsidRPr="00831E94" w:rsidRDefault="00875D6F" w:rsidP="00831E94">
      <w:pPr>
        <w:pStyle w:val="Paragrafi"/>
        <w:rPr>
          <w:sz w:val="21"/>
          <w:szCs w:val="21"/>
          <w:lang w:val="sq-AL"/>
        </w:rPr>
      </w:pPr>
      <w:r w:rsidRPr="00831E94">
        <w:rPr>
          <w:sz w:val="21"/>
          <w:szCs w:val="21"/>
          <w:lang w:val="sq-AL"/>
        </w:rPr>
        <w:t xml:space="preserve">Po të bëjmë një krahasim në këto vitet e fundit, në lidhje me fenomenin e shfaqjes së rënies së zjarreve në pyje dhe kullota në vendin tonë, vërejmë se në përgjithësi ka një kurbë të ndryshme, për sa </w:t>
      </w:r>
      <w:r w:rsidR="00B923B8" w:rsidRPr="00831E94">
        <w:rPr>
          <w:sz w:val="21"/>
          <w:szCs w:val="21"/>
          <w:lang w:val="sq-AL"/>
        </w:rPr>
        <w:t>u</w:t>
      </w:r>
      <w:r w:rsidRPr="00831E94">
        <w:rPr>
          <w:sz w:val="21"/>
          <w:szCs w:val="21"/>
          <w:lang w:val="sq-AL"/>
        </w:rPr>
        <w:t xml:space="preserve"> përket rasteve të shfaqjes së këtyre zjarreve, pra shpeshtësia e rënies së tyre ka ndryshuar nga viti në vit; por ajo që është më e rëndësishme është vlera e dëmit, e cila sic do e shohim ka një tendencë mjaft të theksuar rënieje nga viti në vit. Kështu më konkretisht, në lidhje me rastet e shfaqjes për rënien e zjarreve në pyje dhe kullota për vitet e fundit, kemi: në vitin 2008 janë shënuar gjithsej 348 raste të shfaqjes së rënies së zjarreve në pyje dhe kullota, kundrejt vetëm 187 rasteve të shfaqjes së tyre në vitin 2009 dhe 246 raste në vitin 2010.</w:t>
      </w:r>
    </w:p>
    <w:p w:rsidR="00DF120E" w:rsidRPr="004002A5" w:rsidRDefault="00DF120E" w:rsidP="00A606C5">
      <w:pP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Fig</w:t>
      </w:r>
      <w:r w:rsidR="00B923B8" w:rsidRPr="004002A5">
        <w:rPr>
          <w:rFonts w:ascii="CG Times" w:hAnsi="CG Times"/>
          <w:b/>
          <w:sz w:val="21"/>
          <w:szCs w:val="21"/>
          <w:lang w:val="sq-AL"/>
        </w:rPr>
        <w:t xml:space="preserve">ura </w:t>
      </w:r>
      <w:r w:rsidRPr="004002A5">
        <w:rPr>
          <w:rFonts w:ascii="CG Times" w:hAnsi="CG Times"/>
          <w:b/>
          <w:sz w:val="21"/>
          <w:szCs w:val="21"/>
          <w:lang w:val="sq-AL"/>
        </w:rPr>
        <w:t>3</w:t>
      </w:r>
      <w:r w:rsidR="00B923B8" w:rsidRPr="004002A5">
        <w:rPr>
          <w:rFonts w:ascii="CG Times" w:hAnsi="CG Times"/>
          <w:b/>
          <w:sz w:val="21"/>
          <w:szCs w:val="21"/>
          <w:lang w:val="sq-AL"/>
        </w:rPr>
        <w:t>.</w:t>
      </w:r>
      <w:r w:rsidRPr="004002A5">
        <w:rPr>
          <w:rFonts w:ascii="CG Times" w:hAnsi="CG Times"/>
          <w:b/>
          <w:sz w:val="21"/>
          <w:szCs w:val="21"/>
          <w:lang w:val="sq-AL"/>
        </w:rPr>
        <w:t xml:space="preserve"> Raste zjarresh në </w:t>
      </w:r>
      <w:r w:rsidR="00B923B8" w:rsidRPr="004002A5">
        <w:rPr>
          <w:rFonts w:ascii="CG Times" w:hAnsi="CG Times"/>
          <w:b/>
          <w:sz w:val="21"/>
          <w:szCs w:val="21"/>
          <w:lang w:val="sq-AL"/>
        </w:rPr>
        <w:t>pyje dhe kullota</w:t>
      </w:r>
    </w:p>
    <w:p w:rsidR="00875D6F" w:rsidRPr="004002A5" w:rsidRDefault="00492F56" w:rsidP="00A23402">
      <w:pPr>
        <w:jc w:val="center"/>
        <w:rPr>
          <w:rFonts w:ascii="CG Times" w:hAnsi="CG Times"/>
          <w:color w:val="FF0000"/>
          <w:sz w:val="21"/>
          <w:szCs w:val="21"/>
          <w:lang w:val="sq-AL"/>
        </w:rPr>
      </w:pPr>
      <w:r w:rsidRPr="004002A5">
        <w:rPr>
          <w:rFonts w:ascii="CG Times" w:hAnsi="CG Times"/>
          <w:noProof/>
          <w:color w:val="FF0000"/>
          <w:sz w:val="21"/>
          <w:szCs w:val="21"/>
          <w:lang w:val="en-GB" w:eastAsia="en-GB"/>
        </w:rPr>
        <w:drawing>
          <wp:inline distT="0" distB="0" distL="0" distR="0">
            <wp:extent cx="5029200" cy="1800225"/>
            <wp:effectExtent l="0" t="0" r="0" b="9525"/>
            <wp:docPr id="216" name="Picture 2" descr="raste zjarres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ste zjarresh 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029200" cy="1800225"/>
                    </a:xfrm>
                    <a:prstGeom prst="rect">
                      <a:avLst/>
                    </a:prstGeom>
                    <a:noFill/>
                    <a:ln>
                      <a:noFill/>
                    </a:ln>
                  </pic:spPr>
                </pic:pic>
              </a:graphicData>
            </a:graphic>
          </wp:inline>
        </w:drawing>
      </w:r>
    </w:p>
    <w:p w:rsidR="00831E94" w:rsidRDefault="00831E94" w:rsidP="003C6CCF">
      <w:pPr>
        <w:pStyle w:val="Paragrafi"/>
        <w:rPr>
          <w:lang w:val="sq-AL"/>
        </w:rPr>
      </w:pPr>
    </w:p>
    <w:p w:rsidR="00875D6F" w:rsidRPr="00831E94" w:rsidRDefault="00875D6F" w:rsidP="003C6CCF">
      <w:pPr>
        <w:pStyle w:val="Paragrafi"/>
        <w:rPr>
          <w:bCs/>
          <w:sz w:val="21"/>
          <w:szCs w:val="21"/>
          <w:lang w:val="sq-AL"/>
        </w:rPr>
      </w:pPr>
      <w:r w:rsidRPr="00831E94">
        <w:rPr>
          <w:sz w:val="21"/>
          <w:szCs w:val="21"/>
          <w:lang w:val="sq-AL"/>
        </w:rPr>
        <w:t xml:space="preserve">Por më e rëndësishme është, krahasimi i vlerës së dëmit nga këto </w:t>
      </w:r>
      <w:r w:rsidR="00B923B8" w:rsidRPr="00831E94">
        <w:rPr>
          <w:sz w:val="21"/>
          <w:szCs w:val="21"/>
          <w:lang w:val="sq-AL"/>
        </w:rPr>
        <w:t>zjarre, e shprehur kjo në mijë/</w:t>
      </w:r>
      <w:r w:rsidRPr="00831E94">
        <w:rPr>
          <w:sz w:val="21"/>
          <w:szCs w:val="21"/>
          <w:lang w:val="sq-AL"/>
        </w:rPr>
        <w:t>lekë, tregues i cili është më domethënës. Më konkretisht kemi pasur: gjatë vitit 2008, vlera e dëmit ka qenë 139 131 mijë lek</w:t>
      </w:r>
      <w:r w:rsidR="00B923B8" w:rsidRPr="00831E94">
        <w:rPr>
          <w:sz w:val="21"/>
          <w:szCs w:val="21"/>
          <w:lang w:val="sq-AL"/>
        </w:rPr>
        <w:t>ë</w:t>
      </w:r>
      <w:r w:rsidRPr="00831E94">
        <w:rPr>
          <w:sz w:val="21"/>
          <w:szCs w:val="21"/>
          <w:lang w:val="sq-AL"/>
        </w:rPr>
        <w:t>, kurse në vitin 2009 kjo vlerë është afërsisht 109 843 mijë lek</w:t>
      </w:r>
      <w:r w:rsidR="00B923B8" w:rsidRPr="00831E94">
        <w:rPr>
          <w:sz w:val="21"/>
          <w:szCs w:val="21"/>
          <w:lang w:val="sq-AL"/>
        </w:rPr>
        <w:t>ë</w:t>
      </w:r>
      <w:r w:rsidRPr="00831E94">
        <w:rPr>
          <w:sz w:val="21"/>
          <w:szCs w:val="21"/>
          <w:lang w:val="sq-AL"/>
        </w:rPr>
        <w:t xml:space="preserve">, </w:t>
      </w:r>
      <w:r w:rsidRPr="00831E94">
        <w:rPr>
          <w:bCs/>
          <w:sz w:val="21"/>
          <w:szCs w:val="21"/>
          <w:lang w:val="sq-AL"/>
        </w:rPr>
        <w:t>kurse për vitin 2010 kjo vlerë është ulur, dhe respektivisht 63 733 mijë lek</w:t>
      </w:r>
      <w:r w:rsidR="00B923B8" w:rsidRPr="00831E94">
        <w:rPr>
          <w:bCs/>
          <w:sz w:val="21"/>
          <w:szCs w:val="21"/>
          <w:lang w:val="sq-AL"/>
        </w:rPr>
        <w:t>ë</w:t>
      </w:r>
      <w:r w:rsidRPr="00831E94">
        <w:rPr>
          <w:bCs/>
          <w:sz w:val="21"/>
          <w:szCs w:val="21"/>
          <w:lang w:val="sq-AL"/>
        </w:rPr>
        <w:t>, gjë që është mjaft pozitive për vetë sektorin e pyjeve dhe kullotave, e cila tregon se sa vjen e më shumë po vihet nën mbrojtje kjo pasuri e madhe dhe shumë e rëndësishme natyrore në vendin tonë.</w:t>
      </w:r>
    </w:p>
    <w:p w:rsidR="00875D6F" w:rsidRPr="004002A5" w:rsidRDefault="00B923B8" w:rsidP="00A23402">
      <w:pPr>
        <w:jc w:val="center"/>
        <w:rPr>
          <w:rFonts w:ascii="CG Times" w:hAnsi="CG Times"/>
          <w:b/>
          <w:bCs/>
          <w:sz w:val="21"/>
          <w:szCs w:val="21"/>
          <w:lang w:val="sq-AL"/>
        </w:rPr>
      </w:pPr>
      <w:r w:rsidRPr="004002A5">
        <w:rPr>
          <w:rFonts w:ascii="CG Times" w:hAnsi="CG Times"/>
          <w:b/>
          <w:bCs/>
          <w:sz w:val="21"/>
          <w:szCs w:val="21"/>
          <w:lang w:val="sq-AL"/>
        </w:rPr>
        <w:t xml:space="preserve">Figura </w:t>
      </w:r>
      <w:r w:rsidR="00875D6F" w:rsidRPr="004002A5">
        <w:rPr>
          <w:rFonts w:ascii="CG Times" w:hAnsi="CG Times"/>
          <w:b/>
          <w:bCs/>
          <w:sz w:val="21"/>
          <w:szCs w:val="21"/>
          <w:lang w:val="sq-AL"/>
        </w:rPr>
        <w:t>4</w:t>
      </w:r>
      <w:r w:rsidRPr="004002A5">
        <w:rPr>
          <w:rFonts w:ascii="CG Times" w:hAnsi="CG Times"/>
          <w:b/>
          <w:bCs/>
          <w:sz w:val="21"/>
          <w:szCs w:val="21"/>
          <w:lang w:val="sq-AL"/>
        </w:rPr>
        <w:t>.</w:t>
      </w:r>
      <w:r w:rsidR="00875D6F" w:rsidRPr="004002A5">
        <w:rPr>
          <w:rFonts w:ascii="CG Times" w:hAnsi="CG Times"/>
          <w:b/>
          <w:bCs/>
          <w:sz w:val="21"/>
          <w:szCs w:val="21"/>
          <w:lang w:val="sq-AL"/>
        </w:rPr>
        <w:t xml:space="preserve"> Vlera e dëmit nga zjarret në pyje dhe kullota</w:t>
      </w:r>
    </w:p>
    <w:p w:rsidR="00875D6F" w:rsidRPr="004002A5" w:rsidRDefault="00492F56" w:rsidP="00A23402">
      <w:pPr>
        <w:jc w:val="center"/>
        <w:rPr>
          <w:rFonts w:ascii="CG Times" w:hAnsi="CG Times"/>
          <w:color w:val="FF0000"/>
          <w:sz w:val="21"/>
          <w:szCs w:val="21"/>
          <w:lang w:val="sq-AL"/>
        </w:rPr>
      </w:pPr>
      <w:r w:rsidRPr="004002A5">
        <w:rPr>
          <w:rFonts w:ascii="CG Times" w:hAnsi="CG Times"/>
          <w:noProof/>
          <w:color w:val="FF0000"/>
          <w:sz w:val="21"/>
          <w:szCs w:val="21"/>
          <w:lang w:val="en-GB" w:eastAsia="en-GB"/>
        </w:rPr>
        <w:drawing>
          <wp:inline distT="0" distB="0" distL="0" distR="0">
            <wp:extent cx="5334000" cy="1838325"/>
            <wp:effectExtent l="0" t="0" r="0" b="9525"/>
            <wp:docPr id="217" name="Picture 3" descr="vlera e de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era e demit"/>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334000" cy="1838325"/>
                    </a:xfrm>
                    <a:prstGeom prst="rect">
                      <a:avLst/>
                    </a:prstGeom>
                    <a:noFill/>
                    <a:ln>
                      <a:noFill/>
                    </a:ln>
                  </pic:spPr>
                </pic:pic>
              </a:graphicData>
            </a:graphic>
          </wp:inline>
        </w:drawing>
      </w:r>
    </w:p>
    <w:p w:rsidR="00831E94" w:rsidRDefault="00831E94" w:rsidP="003C6CCF">
      <w:pPr>
        <w:pStyle w:val="Paragrafi"/>
        <w:rPr>
          <w:sz w:val="21"/>
          <w:szCs w:val="21"/>
          <w:lang w:val="sq-AL"/>
        </w:rPr>
      </w:pPr>
    </w:p>
    <w:p w:rsidR="00875D6F" w:rsidRPr="00831E94" w:rsidRDefault="00875D6F" w:rsidP="003C6CCF">
      <w:pPr>
        <w:pStyle w:val="Paragrafi"/>
        <w:rPr>
          <w:sz w:val="21"/>
          <w:szCs w:val="21"/>
          <w:lang w:val="sq-AL"/>
        </w:rPr>
      </w:pPr>
      <w:r w:rsidRPr="00831E94">
        <w:rPr>
          <w:sz w:val="21"/>
          <w:szCs w:val="21"/>
          <w:lang w:val="sq-AL"/>
        </w:rPr>
        <w:t xml:space="preserve">Sikundër edhe vitet e tjera, zjarret janë shfaqur më shumë në sipërfaqe pyjore të mbuluara me llojet halorë, si më të predispozuarit për t’u prekur nga zjarret por pa diskutim që në disa raste zjarret janë shfaqur edhe në grumbuj pyjorë, që përbëhen nga lloje fletore apo me një kompozim miks, dhe më me risk gjatë vitit 2010 kanë qenë dhe shkurret sidomos, në pjesën jugore dhe </w:t>
      </w:r>
      <w:r w:rsidR="00B923B8" w:rsidRPr="00831E94">
        <w:rPr>
          <w:sz w:val="21"/>
          <w:szCs w:val="21"/>
          <w:lang w:val="sq-AL"/>
        </w:rPr>
        <w:t>qendrore</w:t>
      </w:r>
      <w:r w:rsidRPr="00831E94">
        <w:rPr>
          <w:sz w:val="21"/>
          <w:szCs w:val="21"/>
          <w:lang w:val="sq-AL"/>
        </w:rPr>
        <w:t xml:space="preserve"> të vendit. </w:t>
      </w:r>
    </w:p>
    <w:p w:rsidR="00875D6F" w:rsidRPr="00831E94" w:rsidRDefault="00875D6F" w:rsidP="003C6CCF">
      <w:pPr>
        <w:pStyle w:val="Paragrafi"/>
        <w:rPr>
          <w:sz w:val="21"/>
          <w:szCs w:val="21"/>
          <w:lang w:val="sq-AL"/>
        </w:rPr>
      </w:pPr>
      <w:r w:rsidRPr="00831E94">
        <w:rPr>
          <w:sz w:val="21"/>
          <w:szCs w:val="21"/>
          <w:lang w:val="sq-AL"/>
        </w:rPr>
        <w:t xml:space="preserve">Edhe kullotat gjatë vitit 2010 përsëri kanë </w:t>
      </w:r>
      <w:r w:rsidR="00B923B8" w:rsidRPr="00831E94">
        <w:rPr>
          <w:sz w:val="21"/>
          <w:szCs w:val="21"/>
          <w:lang w:val="sq-AL"/>
        </w:rPr>
        <w:t>qenë</w:t>
      </w:r>
      <w:r w:rsidRPr="00831E94">
        <w:rPr>
          <w:sz w:val="21"/>
          <w:szCs w:val="21"/>
          <w:lang w:val="sq-AL"/>
        </w:rPr>
        <w:t xml:space="preserve"> të prekur nga zjarret, dhe në të shumtën e rasteve me motivimin e djegies së tyre për ripërtëritjen e barit, kjo si në më të shumtën e rasteve ka ndodhur në zonat e jugut, ku edhe kullotat në periudhat korrik-gusht në këto zona janë më të predispozuara për rënie zjarri. Ky fenomen nga viti në vit, ka ardhur duke u ulur, gjë e cila është mjaft pozitive dhe që tregon për një punë të mire të strukturave menaxhuese që punojnë me pyjet dhe kullotat, ku mbrojtja e pyjeve dhe kullotave nga zjarret është dhe mbetet një problem shumë kompleks dhe për zgjidhjen e tij kërkohet përfshirja e sa më shumë institucioneve shtetërore por edhe aktorëve të tjerë që veprojnë në sektorin e pyjeve dhe kullotave, si ata që i kanë në pronësi, por edhe ata që i kanë në shumë raste në përdorim, ose që veprojnë për shumë arsye të ndryshme në brendësi apo afërsi të tyre. </w:t>
      </w:r>
    </w:p>
    <w:p w:rsidR="00875D6F" w:rsidRPr="00831E94" w:rsidRDefault="00875D6F" w:rsidP="003C6CCF">
      <w:pPr>
        <w:pStyle w:val="Paragrafi"/>
        <w:rPr>
          <w:sz w:val="21"/>
          <w:szCs w:val="21"/>
          <w:lang w:val="sq-AL"/>
        </w:rPr>
      </w:pPr>
      <w:r w:rsidRPr="00831E94">
        <w:rPr>
          <w:sz w:val="21"/>
          <w:szCs w:val="21"/>
          <w:lang w:val="sq-AL"/>
        </w:rPr>
        <w:t>Për përmirësimin e punës në drejtim të parandalimit të shfaqjes së zjarreve në pyje e kullota sugjerojmë:</w:t>
      </w:r>
    </w:p>
    <w:p w:rsidR="00875D6F" w:rsidRPr="00831E94" w:rsidRDefault="003C6CCF" w:rsidP="003C6CCF">
      <w:pPr>
        <w:pStyle w:val="Paragrafi"/>
        <w:rPr>
          <w:sz w:val="21"/>
          <w:szCs w:val="21"/>
          <w:lang w:val="sq-AL"/>
        </w:rPr>
      </w:pPr>
      <w:r w:rsidRPr="00831E94">
        <w:rPr>
          <w:sz w:val="21"/>
          <w:szCs w:val="21"/>
          <w:lang w:val="sq-AL"/>
        </w:rPr>
        <w:t xml:space="preserve">- </w:t>
      </w:r>
      <w:r w:rsidR="00875D6F" w:rsidRPr="00831E94">
        <w:rPr>
          <w:sz w:val="21"/>
          <w:szCs w:val="21"/>
          <w:lang w:val="sq-AL"/>
        </w:rPr>
        <w:t>Përmirësimin e Legjislacionit bashk</w:t>
      </w:r>
      <w:r w:rsidR="00B923B8" w:rsidRPr="00831E94">
        <w:rPr>
          <w:sz w:val="21"/>
          <w:szCs w:val="21"/>
          <w:lang w:val="sq-AL"/>
        </w:rPr>
        <w:t>ëk</w:t>
      </w:r>
      <w:r w:rsidR="00875D6F" w:rsidRPr="00831E94">
        <w:rPr>
          <w:sz w:val="21"/>
          <w:szCs w:val="21"/>
          <w:lang w:val="sq-AL"/>
        </w:rPr>
        <w:t>ohor me detyra të përcaktuara për çdo aktor që vepron në fushën e pyjeve dhe kullotave për problemin e zjarreve në to. Zbatimin konkret në terren të Strategjisë Kombëtare të Zjarreve dhe Planit të Veprimit.</w:t>
      </w:r>
    </w:p>
    <w:p w:rsidR="00875D6F" w:rsidRPr="00831E94" w:rsidRDefault="003C6CCF" w:rsidP="003C6CCF">
      <w:pPr>
        <w:pStyle w:val="Paragrafi"/>
        <w:rPr>
          <w:sz w:val="21"/>
          <w:szCs w:val="21"/>
          <w:lang w:val="sq-AL"/>
        </w:rPr>
      </w:pPr>
      <w:r w:rsidRPr="00831E94">
        <w:rPr>
          <w:sz w:val="21"/>
          <w:szCs w:val="21"/>
          <w:lang w:val="sq-AL"/>
        </w:rPr>
        <w:t xml:space="preserve">- </w:t>
      </w:r>
      <w:r w:rsidR="00875D6F" w:rsidRPr="00831E94">
        <w:rPr>
          <w:sz w:val="21"/>
          <w:szCs w:val="21"/>
          <w:lang w:val="sq-AL"/>
        </w:rPr>
        <w:t>Mirë funksionimin e Sistemit të Vrojtim-Sinjalizimit, shtrirë në gjithë territorin e vendit dhe në vazhdimësi.</w:t>
      </w:r>
    </w:p>
    <w:p w:rsidR="00875D6F" w:rsidRPr="00831E94" w:rsidRDefault="003C6CCF" w:rsidP="003C6CCF">
      <w:pPr>
        <w:pStyle w:val="Paragrafi"/>
        <w:rPr>
          <w:sz w:val="21"/>
          <w:szCs w:val="21"/>
          <w:lang w:val="sq-AL"/>
        </w:rPr>
      </w:pPr>
      <w:r w:rsidRPr="00831E94">
        <w:rPr>
          <w:sz w:val="21"/>
          <w:szCs w:val="21"/>
          <w:lang w:val="sq-AL"/>
        </w:rPr>
        <w:t xml:space="preserve">- </w:t>
      </w:r>
      <w:r w:rsidR="00875D6F" w:rsidRPr="00831E94">
        <w:rPr>
          <w:sz w:val="21"/>
          <w:szCs w:val="21"/>
          <w:lang w:val="sq-AL"/>
        </w:rPr>
        <w:t>Bashkëpunimin real me strukturat e pushtetit vendor</w:t>
      </w:r>
      <w:r w:rsidR="00B923B8" w:rsidRPr="00831E94">
        <w:rPr>
          <w:sz w:val="21"/>
          <w:szCs w:val="21"/>
          <w:lang w:val="sq-AL"/>
        </w:rPr>
        <w:t>,</w:t>
      </w:r>
      <w:r w:rsidR="00875D6F" w:rsidRPr="00831E94">
        <w:rPr>
          <w:sz w:val="21"/>
          <w:szCs w:val="21"/>
          <w:lang w:val="sq-AL"/>
        </w:rPr>
        <w:t xml:space="preserve"> si: bashki, komuna, kryetar fshati, OJF-të</w:t>
      </w:r>
      <w:r w:rsidR="00D57BAD" w:rsidRPr="00831E94">
        <w:rPr>
          <w:sz w:val="21"/>
          <w:szCs w:val="21"/>
          <w:lang w:val="sq-AL"/>
        </w:rPr>
        <w:t xml:space="preserve"> etj.</w:t>
      </w:r>
      <w:r w:rsidR="00875D6F" w:rsidRPr="00831E94">
        <w:rPr>
          <w:sz w:val="21"/>
          <w:szCs w:val="21"/>
          <w:lang w:val="sq-AL"/>
        </w:rPr>
        <w:t>, nëpërmjet organizimit të takimeve të ndryshme.</w:t>
      </w:r>
    </w:p>
    <w:p w:rsidR="00875D6F" w:rsidRPr="00831E94" w:rsidRDefault="003C6CCF" w:rsidP="003C6CCF">
      <w:pPr>
        <w:pStyle w:val="Paragrafi"/>
        <w:rPr>
          <w:sz w:val="21"/>
          <w:szCs w:val="21"/>
          <w:lang w:val="sq-AL"/>
        </w:rPr>
      </w:pPr>
      <w:r w:rsidRPr="00831E94">
        <w:rPr>
          <w:sz w:val="21"/>
          <w:szCs w:val="21"/>
          <w:lang w:val="sq-AL"/>
        </w:rPr>
        <w:t xml:space="preserve">- </w:t>
      </w:r>
      <w:r w:rsidR="00875D6F" w:rsidRPr="00831E94">
        <w:rPr>
          <w:sz w:val="21"/>
          <w:szCs w:val="21"/>
          <w:lang w:val="sq-AL"/>
        </w:rPr>
        <w:t xml:space="preserve">Trajnime të vazhdueshme të stafeve që janë të angazhuar me </w:t>
      </w:r>
      <w:r w:rsidR="006004AB" w:rsidRPr="00831E94">
        <w:rPr>
          <w:sz w:val="21"/>
          <w:szCs w:val="21"/>
          <w:lang w:val="sq-AL"/>
        </w:rPr>
        <w:t>proces</w:t>
      </w:r>
      <w:r w:rsidR="00875D6F" w:rsidRPr="00831E94">
        <w:rPr>
          <w:sz w:val="21"/>
          <w:szCs w:val="21"/>
          <w:lang w:val="sq-AL"/>
        </w:rPr>
        <w:t>in e vrojtim-sinjalizimeve dhe fikjes së zjarreve në pyje dhe kullota.</w:t>
      </w:r>
    </w:p>
    <w:p w:rsidR="00875D6F" w:rsidRPr="00831E94" w:rsidRDefault="003C6CCF" w:rsidP="003C6CCF">
      <w:pPr>
        <w:pStyle w:val="Paragrafi"/>
        <w:rPr>
          <w:sz w:val="21"/>
          <w:szCs w:val="21"/>
          <w:lang w:val="sq-AL"/>
        </w:rPr>
      </w:pPr>
      <w:r w:rsidRPr="00831E94">
        <w:rPr>
          <w:sz w:val="21"/>
          <w:szCs w:val="21"/>
          <w:lang w:val="sq-AL"/>
        </w:rPr>
        <w:t xml:space="preserve">- </w:t>
      </w:r>
      <w:r w:rsidR="00875D6F" w:rsidRPr="00831E94">
        <w:rPr>
          <w:sz w:val="21"/>
          <w:szCs w:val="21"/>
          <w:lang w:val="sq-AL"/>
        </w:rPr>
        <w:t>Ndërgjegjësim dhe sensibilizim të publikut, duke përdorur forma dhe mjete të ndryshme (takime me grupe aktorësh të përfshirë dhe int</w:t>
      </w:r>
      <w:r w:rsidR="00B923B8" w:rsidRPr="00831E94">
        <w:rPr>
          <w:sz w:val="21"/>
          <w:szCs w:val="21"/>
          <w:lang w:val="sq-AL"/>
        </w:rPr>
        <w:t>eresuar, spote televizive, flet</w:t>
      </w:r>
      <w:r w:rsidR="00875D6F" w:rsidRPr="00831E94">
        <w:rPr>
          <w:sz w:val="21"/>
          <w:szCs w:val="21"/>
          <w:lang w:val="sq-AL"/>
        </w:rPr>
        <w:t xml:space="preserve">palosje, broshura, shkrime në vende të dukshme dhe vendosje tabelash) etj.  </w:t>
      </w:r>
    </w:p>
    <w:p w:rsidR="00875D6F" w:rsidRPr="00831E94" w:rsidRDefault="003C6CCF" w:rsidP="003C6CCF">
      <w:pPr>
        <w:pStyle w:val="Paragrafi"/>
        <w:rPr>
          <w:sz w:val="21"/>
          <w:szCs w:val="21"/>
          <w:lang w:val="sq-AL"/>
        </w:rPr>
      </w:pPr>
      <w:r w:rsidRPr="00831E94">
        <w:rPr>
          <w:sz w:val="21"/>
          <w:szCs w:val="21"/>
          <w:lang w:val="sq-AL"/>
        </w:rPr>
        <w:t xml:space="preserve">- </w:t>
      </w:r>
      <w:r w:rsidR="00875D6F" w:rsidRPr="00831E94">
        <w:rPr>
          <w:sz w:val="21"/>
          <w:szCs w:val="21"/>
          <w:lang w:val="sq-AL"/>
        </w:rPr>
        <w:t>Logjistikë bashkëkohore: mjete dhe pajisje efikase dhe lehtësisht të përdorshme për shuarjen e zjarreve në pyje.</w:t>
      </w:r>
    </w:p>
    <w:p w:rsidR="00875D6F" w:rsidRPr="00831E94" w:rsidRDefault="003C6CCF" w:rsidP="003C6CCF">
      <w:pPr>
        <w:pStyle w:val="Paragrafi"/>
        <w:rPr>
          <w:sz w:val="21"/>
          <w:szCs w:val="21"/>
          <w:lang w:val="sq-AL"/>
        </w:rPr>
      </w:pPr>
      <w:r w:rsidRPr="00831E94">
        <w:rPr>
          <w:sz w:val="21"/>
          <w:szCs w:val="21"/>
          <w:lang w:val="sq-AL"/>
        </w:rPr>
        <w:t xml:space="preserve">- </w:t>
      </w:r>
      <w:r w:rsidR="00875D6F" w:rsidRPr="00831E94">
        <w:rPr>
          <w:sz w:val="21"/>
          <w:szCs w:val="21"/>
          <w:lang w:val="sq-AL"/>
        </w:rPr>
        <w:t>Mar</w:t>
      </w:r>
      <w:r w:rsidRPr="00831E94">
        <w:rPr>
          <w:sz w:val="21"/>
          <w:szCs w:val="21"/>
          <w:lang w:val="sq-AL"/>
        </w:rPr>
        <w:t>r</w:t>
      </w:r>
      <w:r w:rsidR="00875D6F" w:rsidRPr="00831E94">
        <w:rPr>
          <w:sz w:val="21"/>
          <w:szCs w:val="21"/>
          <w:lang w:val="sq-AL"/>
        </w:rPr>
        <w:t xml:space="preserve">jen e masave parandaluese nëpërmjet punimeve silvikulturale, sidomos në zonën bregdetare, apo edhe në Parqet Kombëtare, si </w:t>
      </w:r>
      <w:r w:rsidR="00B923B8" w:rsidRPr="00831E94">
        <w:rPr>
          <w:sz w:val="21"/>
          <w:szCs w:val="21"/>
          <w:lang w:val="sq-AL"/>
        </w:rPr>
        <w:t>p.sh.</w:t>
      </w:r>
      <w:r w:rsidR="00875D6F" w:rsidRPr="00831E94">
        <w:rPr>
          <w:sz w:val="21"/>
          <w:szCs w:val="21"/>
          <w:lang w:val="sq-AL"/>
        </w:rPr>
        <w:t xml:space="preserve"> hapja e brezave mbrojtës etj</w:t>
      </w:r>
      <w:r w:rsidR="00C72C32" w:rsidRPr="00831E94">
        <w:rPr>
          <w:sz w:val="21"/>
          <w:szCs w:val="21"/>
          <w:lang w:val="sq-AL"/>
        </w:rPr>
        <w:t>.</w:t>
      </w:r>
    </w:p>
    <w:p w:rsidR="00875D6F" w:rsidRPr="00831E94" w:rsidRDefault="003C6CCF" w:rsidP="003C6CCF">
      <w:pPr>
        <w:pStyle w:val="Paragrafi"/>
        <w:rPr>
          <w:sz w:val="21"/>
          <w:szCs w:val="21"/>
          <w:lang w:val="sq-AL"/>
        </w:rPr>
      </w:pPr>
      <w:r w:rsidRPr="00831E94">
        <w:rPr>
          <w:sz w:val="21"/>
          <w:szCs w:val="21"/>
          <w:lang w:val="sq-AL"/>
        </w:rPr>
        <w:t xml:space="preserve">- </w:t>
      </w:r>
      <w:r w:rsidR="00875D6F" w:rsidRPr="00831E94">
        <w:rPr>
          <w:sz w:val="21"/>
          <w:szCs w:val="21"/>
          <w:lang w:val="sq-AL"/>
        </w:rPr>
        <w:t xml:space="preserve">Rritja e bashkëpunimit rajonal me shtetet fqinje, kryesisht me Greqinë që ka dhe mjete të ndërhyrjes nga ajri, me Maqedoninë, Kosovën, Malin e Zi etj. por njëkohësisht edhe me shtete të tjera të rajonit e më gjerë si </w:t>
      </w:r>
      <w:r w:rsidR="00B923B8" w:rsidRPr="00831E94">
        <w:rPr>
          <w:sz w:val="21"/>
          <w:szCs w:val="21"/>
          <w:lang w:val="sq-AL"/>
        </w:rPr>
        <w:t>p.sh.</w:t>
      </w:r>
      <w:r w:rsidR="00875D6F" w:rsidRPr="00831E94">
        <w:rPr>
          <w:sz w:val="21"/>
          <w:szCs w:val="21"/>
          <w:lang w:val="sq-AL"/>
        </w:rPr>
        <w:t xml:space="preserve"> me Italinë, Kroacinë etj.</w:t>
      </w:r>
    </w:p>
    <w:p w:rsidR="00875D6F" w:rsidRPr="00831E94" w:rsidRDefault="00875D6F" w:rsidP="003C6CCF">
      <w:pPr>
        <w:pStyle w:val="Paragrafi"/>
        <w:rPr>
          <w:sz w:val="21"/>
          <w:szCs w:val="21"/>
          <w:lang w:val="sq-AL"/>
        </w:rPr>
      </w:pPr>
      <w:r w:rsidRPr="00831E94">
        <w:rPr>
          <w:sz w:val="21"/>
          <w:szCs w:val="21"/>
          <w:lang w:val="sq-AL"/>
        </w:rPr>
        <w:t>Nga sa më sipër del e domosdoshme që të ndërme</w:t>
      </w:r>
      <w:r w:rsidR="00B923B8" w:rsidRPr="00831E94">
        <w:rPr>
          <w:sz w:val="21"/>
          <w:szCs w:val="21"/>
          <w:lang w:val="sq-AL"/>
        </w:rPr>
        <w:t>r</w:t>
      </w:r>
      <w:r w:rsidRPr="00831E94">
        <w:rPr>
          <w:sz w:val="21"/>
          <w:szCs w:val="21"/>
          <w:lang w:val="sq-AL"/>
        </w:rPr>
        <w:t xml:space="preserve">ren masa më të plota për përmirësimin e menaxhimit dhe rritjen së efiçencës së Shërbimit Pyjor dhe të strukturave të tjera shtetërore, nëpërmjet detyrimit ligjor të tyre, veçanërisht i strukturave të Pushtetit Vendor, Shërbimit </w:t>
      </w:r>
      <w:r w:rsidR="00B923B8" w:rsidRPr="00831E94">
        <w:rPr>
          <w:sz w:val="21"/>
          <w:szCs w:val="21"/>
          <w:lang w:val="sq-AL"/>
        </w:rPr>
        <w:t>Zjarrfikës</w:t>
      </w:r>
      <w:r w:rsidRPr="00831E94">
        <w:rPr>
          <w:sz w:val="21"/>
          <w:szCs w:val="21"/>
          <w:lang w:val="sq-AL"/>
        </w:rPr>
        <w:t>, Prokurorisë, Policisë së Shtetit etj, duke ndërma</w:t>
      </w:r>
      <w:r w:rsidR="00B923B8" w:rsidRPr="00831E94">
        <w:rPr>
          <w:sz w:val="21"/>
          <w:szCs w:val="21"/>
          <w:lang w:val="sq-AL"/>
        </w:rPr>
        <w:t>r</w:t>
      </w:r>
      <w:r w:rsidRPr="00831E94">
        <w:rPr>
          <w:sz w:val="21"/>
          <w:szCs w:val="21"/>
          <w:lang w:val="sq-AL"/>
        </w:rPr>
        <w:t>rë veprime, që do të zgjidhnin problemet e konstatuara gjatë viteve të fundit në mënyrë që ky fenomen kaq i rrezikshëm për pyjet dhe kullotat të vijë gjithmonë e më shumë drejt minimizimit.</w:t>
      </w:r>
    </w:p>
    <w:p w:rsidR="00875D6F" w:rsidRPr="00831E94" w:rsidRDefault="00875D6F" w:rsidP="00A23402">
      <w:pPr>
        <w:jc w:val="both"/>
        <w:rPr>
          <w:rFonts w:ascii="CG Times" w:hAnsi="CG Times"/>
          <w:sz w:val="21"/>
          <w:szCs w:val="21"/>
          <w:lang w:val="sq-AL"/>
        </w:rPr>
      </w:pPr>
      <w:r w:rsidRPr="00831E94">
        <w:rPr>
          <w:rFonts w:ascii="CG Times" w:hAnsi="CG Times"/>
          <w:sz w:val="21"/>
          <w:szCs w:val="21"/>
          <w:lang w:val="sq-AL"/>
        </w:rPr>
        <w:tab/>
      </w:r>
      <w:r w:rsidRPr="00831E94">
        <w:rPr>
          <w:rFonts w:ascii="CG Times" w:hAnsi="CG Times"/>
          <w:b/>
          <w:sz w:val="21"/>
          <w:szCs w:val="21"/>
          <w:lang w:val="sq-AL"/>
        </w:rPr>
        <w:t>3</w:t>
      </w:r>
      <w:r w:rsidRPr="00831E94">
        <w:rPr>
          <w:rFonts w:ascii="CG Times" w:hAnsi="CG Times"/>
          <w:sz w:val="21"/>
          <w:szCs w:val="21"/>
          <w:lang w:val="sq-AL"/>
        </w:rPr>
        <w:t xml:space="preserve">.3.2 </w:t>
      </w:r>
      <w:r w:rsidR="00B923B8" w:rsidRPr="00831E94">
        <w:rPr>
          <w:rFonts w:ascii="CG Times" w:hAnsi="CG Times"/>
          <w:sz w:val="21"/>
          <w:szCs w:val="21"/>
          <w:lang w:val="sq-AL"/>
        </w:rPr>
        <w:t>Kundërvajt</w:t>
      </w:r>
      <w:r w:rsidRPr="00831E94">
        <w:rPr>
          <w:rFonts w:ascii="CG Times" w:hAnsi="CG Times"/>
          <w:sz w:val="21"/>
          <w:szCs w:val="21"/>
          <w:lang w:val="sq-AL"/>
        </w:rPr>
        <w:t>jet në fondin pyjor dhe kullosor</w:t>
      </w:r>
    </w:p>
    <w:p w:rsidR="00875D6F" w:rsidRPr="00831E94" w:rsidRDefault="00875D6F" w:rsidP="003C6CCF">
      <w:pPr>
        <w:pStyle w:val="Paragrafi"/>
        <w:rPr>
          <w:sz w:val="21"/>
          <w:szCs w:val="21"/>
          <w:lang w:val="sq-AL"/>
        </w:rPr>
      </w:pPr>
      <w:r w:rsidRPr="00831E94">
        <w:rPr>
          <w:sz w:val="21"/>
          <w:szCs w:val="21"/>
          <w:lang w:val="sq-AL"/>
        </w:rPr>
        <w:t>Gjatë vitit 2010, nga të dhënat operative të DSHP nëpër rrethe rezulton se shkalla e dëmtimeve në fondin pyjor në disa rrethe mbetet shqetësuese dhe duhen intensifikuar veprime të gjithanshme për të frenuar këto dëmtime. Dëmtimi i gjendjes aktuale të mbulesës pyjore në zonat në afërsi të qendrave të banuara është me të vërtetë kritike. Dëmtimi i pyjeve për përfitime të çastit, ka bërë që</w:t>
      </w:r>
      <w:r w:rsidR="001C2980" w:rsidRPr="00831E94">
        <w:rPr>
          <w:sz w:val="21"/>
          <w:szCs w:val="21"/>
          <w:lang w:val="sq-AL"/>
        </w:rPr>
        <w:t xml:space="preserve"> pylli të humbasë efektet e peiz</w:t>
      </w:r>
      <w:r w:rsidRPr="00831E94">
        <w:rPr>
          <w:sz w:val="21"/>
          <w:szCs w:val="21"/>
          <w:lang w:val="sq-AL"/>
        </w:rPr>
        <w:t xml:space="preserve">azhit, të turizmit, të mbrojtjes së tokës, në shfaqjen e problemeve të erozionit por të sjellë edhe mjaft pasoja të tjera si, kanosje për dëmtim të zonave të banuara e të tjera si këto, në mjaft raste. Në fakt ka vite, që janë mënjanuar plotësisht shpyllëzimet në fondin pyjor, por mbetet shqetësuese zënia me dhe pa leje e fondit pyjor dhe hapja e guroreve, që në </w:t>
      </w:r>
      <w:r w:rsidR="001C2980" w:rsidRPr="00831E94">
        <w:rPr>
          <w:sz w:val="21"/>
          <w:szCs w:val="21"/>
          <w:lang w:val="sq-AL"/>
        </w:rPr>
        <w:t>njëfarë</w:t>
      </w:r>
      <w:r w:rsidRPr="00831E94">
        <w:rPr>
          <w:sz w:val="21"/>
          <w:szCs w:val="21"/>
          <w:lang w:val="sq-AL"/>
        </w:rPr>
        <w:t xml:space="preserve"> mënyre sjell një tjetërsim të fondit pyjor, sidomos nga ndërtimet pa leje. Po ashtu, përsëri janë evidentuar dëmtime e prerje të pyjeve, kryesisht për kontrabandë të materialit drusor, apo edhe për përdorime </w:t>
      </w:r>
      <w:r w:rsidR="001C2980" w:rsidRPr="00831E94">
        <w:rPr>
          <w:sz w:val="21"/>
          <w:szCs w:val="21"/>
          <w:lang w:val="sq-AL"/>
        </w:rPr>
        <w:t>vetjake</w:t>
      </w:r>
      <w:r w:rsidRPr="00831E94">
        <w:rPr>
          <w:sz w:val="21"/>
          <w:szCs w:val="21"/>
          <w:lang w:val="sq-AL"/>
        </w:rPr>
        <w:t>, duke sjellë kështu një përkeqësim të situatës në pyje, në qoftë se nuk mbahen nën kontroll dhe të me</w:t>
      </w:r>
      <w:r w:rsidR="001C2980" w:rsidRPr="00831E94">
        <w:rPr>
          <w:sz w:val="21"/>
          <w:szCs w:val="21"/>
          <w:lang w:val="sq-AL"/>
        </w:rPr>
        <w:t>r</w:t>
      </w:r>
      <w:r w:rsidRPr="00831E94">
        <w:rPr>
          <w:sz w:val="21"/>
          <w:szCs w:val="21"/>
          <w:lang w:val="sq-AL"/>
        </w:rPr>
        <w:t>ren masa të vazhdueshme.</w:t>
      </w:r>
    </w:p>
    <w:p w:rsidR="00875D6F" w:rsidRPr="00831E94" w:rsidRDefault="00875D6F" w:rsidP="003C6CCF">
      <w:pPr>
        <w:pStyle w:val="Paragrafi"/>
        <w:rPr>
          <w:sz w:val="21"/>
          <w:szCs w:val="21"/>
          <w:lang w:val="sq-AL"/>
        </w:rPr>
      </w:pPr>
      <w:r w:rsidRPr="00831E94">
        <w:rPr>
          <w:sz w:val="21"/>
          <w:szCs w:val="21"/>
          <w:lang w:val="sq-AL"/>
        </w:rPr>
        <w:t xml:space="preserve">Në lidhje me </w:t>
      </w:r>
      <w:r w:rsidR="00B923B8" w:rsidRPr="00831E94">
        <w:rPr>
          <w:sz w:val="21"/>
          <w:szCs w:val="21"/>
          <w:lang w:val="sq-AL"/>
        </w:rPr>
        <w:t>kundërvajt</w:t>
      </w:r>
      <w:r w:rsidRPr="00831E94">
        <w:rPr>
          <w:sz w:val="21"/>
          <w:szCs w:val="21"/>
          <w:lang w:val="sq-AL"/>
        </w:rPr>
        <w:t>jet në fondin pyjor dhe kullosor mund të konstatojmë si më poshtë vijon disa dukuri dhe tendenca:</w:t>
      </w:r>
    </w:p>
    <w:p w:rsidR="00875D6F" w:rsidRPr="00831E94" w:rsidRDefault="00875D6F" w:rsidP="003C6CCF">
      <w:pPr>
        <w:pStyle w:val="Paragrafi"/>
        <w:rPr>
          <w:sz w:val="21"/>
          <w:szCs w:val="21"/>
          <w:lang w:val="sq-AL"/>
        </w:rPr>
      </w:pPr>
      <w:r w:rsidRPr="00831E94">
        <w:rPr>
          <w:b/>
          <w:i/>
          <w:sz w:val="21"/>
          <w:szCs w:val="21"/>
          <w:lang w:val="sq-AL"/>
        </w:rPr>
        <w:t>Legjislacioni.</w:t>
      </w:r>
      <w:r w:rsidR="001C2980" w:rsidRPr="00831E94">
        <w:rPr>
          <w:b/>
          <w:sz w:val="21"/>
          <w:szCs w:val="21"/>
          <w:lang w:val="sq-AL"/>
        </w:rPr>
        <w:t xml:space="preserve"> </w:t>
      </w:r>
      <w:r w:rsidRPr="00831E94">
        <w:rPr>
          <w:sz w:val="21"/>
          <w:szCs w:val="21"/>
          <w:lang w:val="sq-AL"/>
        </w:rPr>
        <w:t>Pothuajse është mjaft i kompletuar, dhe nga viti në vit sa vjen dhe përmirësohet.</w:t>
      </w:r>
    </w:p>
    <w:p w:rsidR="00875D6F" w:rsidRPr="00831E94" w:rsidRDefault="00875D6F" w:rsidP="003C6CCF">
      <w:pPr>
        <w:pStyle w:val="Paragrafi"/>
        <w:rPr>
          <w:sz w:val="21"/>
          <w:szCs w:val="21"/>
          <w:lang w:val="sq-AL"/>
        </w:rPr>
      </w:pPr>
      <w:r w:rsidRPr="00831E94">
        <w:rPr>
          <w:b/>
          <w:i/>
          <w:sz w:val="21"/>
          <w:szCs w:val="21"/>
          <w:lang w:val="sq-AL"/>
        </w:rPr>
        <w:t xml:space="preserve">Disa nga llojet e </w:t>
      </w:r>
      <w:r w:rsidR="00B923B8" w:rsidRPr="00831E94">
        <w:rPr>
          <w:b/>
          <w:i/>
          <w:sz w:val="21"/>
          <w:szCs w:val="21"/>
          <w:lang w:val="sq-AL"/>
        </w:rPr>
        <w:t>kundërvajt</w:t>
      </w:r>
      <w:r w:rsidRPr="00831E94">
        <w:rPr>
          <w:b/>
          <w:i/>
          <w:sz w:val="21"/>
          <w:szCs w:val="21"/>
          <w:lang w:val="sq-AL"/>
        </w:rPr>
        <w:t>jeve dhe vështirësitë që hasen.</w:t>
      </w:r>
      <w:r w:rsidRPr="00831E94">
        <w:rPr>
          <w:b/>
          <w:sz w:val="21"/>
          <w:szCs w:val="21"/>
          <w:lang w:val="sq-AL"/>
        </w:rPr>
        <w:t xml:space="preserve"> </w:t>
      </w:r>
      <w:r w:rsidRPr="00831E94">
        <w:rPr>
          <w:sz w:val="21"/>
          <w:szCs w:val="21"/>
          <w:lang w:val="sq-AL"/>
        </w:rPr>
        <w:t xml:space="preserve">Problem ngelen prerjet e paligjshme të drurëve, gërmimet në fondin pyjor e kullosor, hapje rrugësh pa kriter dhe projekte e ndërtime të paligjshme të çfarëdollojshme, transporti i paligjshëm i materialit drusor në rrugë të pamiratuara, gjuetia e paligjshme, </w:t>
      </w:r>
      <w:r w:rsidR="001C2980" w:rsidRPr="00831E94">
        <w:rPr>
          <w:sz w:val="21"/>
          <w:szCs w:val="21"/>
          <w:lang w:val="sq-AL"/>
        </w:rPr>
        <w:t>tregtimi</w:t>
      </w:r>
      <w:r w:rsidRPr="00831E94">
        <w:rPr>
          <w:sz w:val="21"/>
          <w:szCs w:val="21"/>
          <w:lang w:val="sq-AL"/>
        </w:rPr>
        <w:t xml:space="preserve"> i paligjshëm të materialit drusor, apo edhe prerje drurësh pa damkë në ngastrat që shfrytëzohen nga subjektet private. Por problemi më kryesor ngelet në mjaft raste zbulimi i autorëve, si dhe më pas hetimi dhe ekzekutimi i vendimeve gjyqësore. Nuk duhen lënë pa përmendur vështirësitë që hasen në drejtim të vjeljes së vlerës së dëmit dhe gjobave të vëna nga policia pyjore për shkak të mungesës së mekanizmit për vjeljen e tyre, por në disa raste edhe nga mosangazhimi i strukturave përkatëse, pa diskutim që disa ndryshime në ligjin e pyjeve kanë sjellë përmirësime, megjithatë ngelet ende urgjente përmirësimi i kuadrit ligjor.</w:t>
      </w:r>
    </w:p>
    <w:p w:rsidR="00875D6F" w:rsidRPr="00831E94" w:rsidRDefault="00875D6F" w:rsidP="003C6CCF">
      <w:pPr>
        <w:pStyle w:val="Paragrafi"/>
        <w:rPr>
          <w:b/>
          <w:sz w:val="21"/>
          <w:szCs w:val="21"/>
          <w:lang w:val="sq-AL"/>
        </w:rPr>
      </w:pPr>
      <w:r w:rsidRPr="00831E94">
        <w:rPr>
          <w:b/>
          <w:i/>
          <w:sz w:val="21"/>
          <w:szCs w:val="21"/>
          <w:lang w:val="sq-AL"/>
        </w:rPr>
        <w:t>Tendenca në vitet e fundit.</w:t>
      </w:r>
      <w:r w:rsidRPr="00831E94">
        <w:rPr>
          <w:b/>
          <w:sz w:val="21"/>
          <w:szCs w:val="21"/>
          <w:lang w:val="sq-AL"/>
        </w:rPr>
        <w:t xml:space="preserve"> </w:t>
      </w:r>
      <w:r w:rsidRPr="00831E94">
        <w:rPr>
          <w:sz w:val="21"/>
          <w:szCs w:val="21"/>
          <w:lang w:val="sq-AL"/>
        </w:rPr>
        <w:t>Mjaft pozitiv është fakti, që</w:t>
      </w:r>
      <w:r w:rsidRPr="00831E94">
        <w:rPr>
          <w:b/>
          <w:sz w:val="21"/>
          <w:szCs w:val="21"/>
          <w:lang w:val="sq-AL"/>
        </w:rPr>
        <w:t xml:space="preserve"> </w:t>
      </w:r>
      <w:r w:rsidRPr="00831E94">
        <w:rPr>
          <w:sz w:val="21"/>
          <w:szCs w:val="21"/>
          <w:lang w:val="sq-AL"/>
        </w:rPr>
        <w:t xml:space="preserve">tendenca e prerjeve të paligjshme është në rënie nga viti në vit si për numrin e drurëve ashtu edhe për volumin e tyre. Po ashtu edhe tendenca e </w:t>
      </w:r>
      <w:r w:rsidR="00B923B8" w:rsidRPr="00831E94">
        <w:rPr>
          <w:sz w:val="21"/>
          <w:szCs w:val="21"/>
          <w:lang w:val="sq-AL"/>
        </w:rPr>
        <w:t>kundërvajt</w:t>
      </w:r>
      <w:r w:rsidRPr="00831E94">
        <w:rPr>
          <w:sz w:val="21"/>
          <w:szCs w:val="21"/>
          <w:lang w:val="sq-AL"/>
        </w:rPr>
        <w:t xml:space="preserve">jeve në tërësi është në rënie: në qoftë se në vitin 2008 kemi </w:t>
      </w:r>
      <w:r w:rsidR="00B923B8" w:rsidRPr="00831E94">
        <w:rPr>
          <w:sz w:val="21"/>
          <w:szCs w:val="21"/>
          <w:lang w:val="sq-AL"/>
        </w:rPr>
        <w:t>pasur</w:t>
      </w:r>
      <w:r w:rsidRPr="00831E94">
        <w:rPr>
          <w:sz w:val="21"/>
          <w:szCs w:val="21"/>
          <w:lang w:val="sq-AL"/>
        </w:rPr>
        <w:t xml:space="preserve"> në total 1707 raste (212 </w:t>
      </w:r>
      <w:r w:rsidR="00B923B8" w:rsidRPr="00831E94">
        <w:rPr>
          <w:sz w:val="21"/>
          <w:szCs w:val="21"/>
          <w:lang w:val="sq-AL"/>
        </w:rPr>
        <w:t>kundërvajt</w:t>
      </w:r>
      <w:r w:rsidRPr="00831E94">
        <w:rPr>
          <w:sz w:val="21"/>
          <w:szCs w:val="21"/>
          <w:lang w:val="sq-AL"/>
        </w:rPr>
        <w:t xml:space="preserve">je penale dhe 1495 </w:t>
      </w:r>
      <w:r w:rsidR="00B923B8" w:rsidRPr="00831E94">
        <w:rPr>
          <w:sz w:val="21"/>
          <w:szCs w:val="21"/>
          <w:lang w:val="sq-AL"/>
        </w:rPr>
        <w:t>kundërvajt</w:t>
      </w:r>
      <w:r w:rsidRPr="00831E94">
        <w:rPr>
          <w:sz w:val="21"/>
          <w:szCs w:val="21"/>
          <w:lang w:val="sq-AL"/>
        </w:rPr>
        <w:t xml:space="preserve">je administrative), në vitin 2009 kemi në total 1385 raste (258 </w:t>
      </w:r>
      <w:r w:rsidR="00B923B8" w:rsidRPr="00831E94">
        <w:rPr>
          <w:sz w:val="21"/>
          <w:szCs w:val="21"/>
          <w:lang w:val="sq-AL"/>
        </w:rPr>
        <w:t>kundërvajt</w:t>
      </w:r>
      <w:r w:rsidRPr="00831E94">
        <w:rPr>
          <w:sz w:val="21"/>
          <w:szCs w:val="21"/>
          <w:lang w:val="sq-AL"/>
        </w:rPr>
        <w:t xml:space="preserve">je penale dhe 1127 </w:t>
      </w:r>
      <w:r w:rsidR="00B923B8" w:rsidRPr="00831E94">
        <w:rPr>
          <w:sz w:val="21"/>
          <w:szCs w:val="21"/>
          <w:lang w:val="sq-AL"/>
        </w:rPr>
        <w:t>kundërvajt</w:t>
      </w:r>
      <w:r w:rsidRPr="00831E94">
        <w:rPr>
          <w:sz w:val="21"/>
          <w:szCs w:val="21"/>
          <w:lang w:val="sq-AL"/>
        </w:rPr>
        <w:t xml:space="preserve">je administrative), kurse në vitin 2010 kemi </w:t>
      </w:r>
      <w:r w:rsidR="00B923B8" w:rsidRPr="00831E94">
        <w:rPr>
          <w:sz w:val="21"/>
          <w:szCs w:val="21"/>
          <w:lang w:val="sq-AL"/>
        </w:rPr>
        <w:t>pasur</w:t>
      </w:r>
      <w:r w:rsidRPr="00831E94">
        <w:rPr>
          <w:sz w:val="21"/>
          <w:szCs w:val="21"/>
          <w:lang w:val="sq-AL"/>
        </w:rPr>
        <w:t xml:space="preserve"> në total 1577 raste (169 </w:t>
      </w:r>
      <w:r w:rsidR="00B923B8" w:rsidRPr="00831E94">
        <w:rPr>
          <w:sz w:val="21"/>
          <w:szCs w:val="21"/>
          <w:lang w:val="sq-AL"/>
        </w:rPr>
        <w:t>kundërvajt</w:t>
      </w:r>
      <w:r w:rsidRPr="00831E94">
        <w:rPr>
          <w:sz w:val="21"/>
          <w:szCs w:val="21"/>
          <w:lang w:val="sq-AL"/>
        </w:rPr>
        <w:t xml:space="preserve">je penale dhe 1408 </w:t>
      </w:r>
      <w:r w:rsidR="00B923B8" w:rsidRPr="00831E94">
        <w:rPr>
          <w:sz w:val="21"/>
          <w:szCs w:val="21"/>
          <w:lang w:val="sq-AL"/>
        </w:rPr>
        <w:t>kundërvajt</w:t>
      </w:r>
      <w:r w:rsidR="001C2980" w:rsidRPr="00831E94">
        <w:rPr>
          <w:sz w:val="21"/>
          <w:szCs w:val="21"/>
          <w:lang w:val="sq-AL"/>
        </w:rPr>
        <w:t>j</w:t>
      </w:r>
      <w:r w:rsidRPr="00831E94">
        <w:rPr>
          <w:sz w:val="21"/>
          <w:szCs w:val="21"/>
          <w:lang w:val="sq-AL"/>
        </w:rPr>
        <w:t xml:space="preserve">e administrative. Vërehet një ngritje relative në total, por janë ulur në mënyrë të ndjeshme </w:t>
      </w:r>
      <w:r w:rsidR="00B923B8" w:rsidRPr="00831E94">
        <w:rPr>
          <w:sz w:val="21"/>
          <w:szCs w:val="21"/>
          <w:lang w:val="sq-AL"/>
        </w:rPr>
        <w:t>kundërvajt</w:t>
      </w:r>
      <w:r w:rsidRPr="00831E94">
        <w:rPr>
          <w:sz w:val="21"/>
          <w:szCs w:val="21"/>
          <w:lang w:val="sq-AL"/>
        </w:rPr>
        <w:t xml:space="preserve">jet penale, dhe ajo që është më kryesorja po të shikojmë vlerën e dëmit: vlera e dëmit nga </w:t>
      </w:r>
      <w:r w:rsidR="00B923B8" w:rsidRPr="00831E94">
        <w:rPr>
          <w:sz w:val="21"/>
          <w:szCs w:val="21"/>
          <w:lang w:val="sq-AL"/>
        </w:rPr>
        <w:t>kundërvajt</w:t>
      </w:r>
      <w:r w:rsidRPr="00831E94">
        <w:rPr>
          <w:sz w:val="21"/>
          <w:szCs w:val="21"/>
          <w:lang w:val="sq-AL"/>
        </w:rPr>
        <w:t xml:space="preserve">jet në pyjet dhe kullota në vitin 2008 ka qenë 1.041.415 (në 000 lekë), kurse për vitin 2009 vetëm 535.748 (në 000 lekë), dhe në vitin 2010 kemi 1.379. 633, pra kemi një ndryshueshmëri mjaft të theksuar midis viteve, dhe duhet të </w:t>
      </w:r>
      <w:r w:rsidR="001C2980" w:rsidRPr="00831E94">
        <w:rPr>
          <w:sz w:val="21"/>
          <w:szCs w:val="21"/>
          <w:lang w:val="sq-AL"/>
        </w:rPr>
        <w:t>nënvizojmë</w:t>
      </w:r>
      <w:r w:rsidRPr="00831E94">
        <w:rPr>
          <w:sz w:val="21"/>
          <w:szCs w:val="21"/>
          <w:lang w:val="sq-AL"/>
        </w:rPr>
        <w:t xml:space="preserve"> se p.sh. ajo që në vitin 2010 ka vërtet një rritje të vlerës mendojm</w:t>
      </w:r>
      <w:r w:rsidR="001C2980" w:rsidRPr="00831E94">
        <w:rPr>
          <w:sz w:val="21"/>
          <w:szCs w:val="21"/>
          <w:lang w:val="sq-AL"/>
        </w:rPr>
        <w:t>ë</w:t>
      </w:r>
      <w:r w:rsidRPr="00831E94">
        <w:rPr>
          <w:sz w:val="21"/>
          <w:szCs w:val="21"/>
          <w:lang w:val="sq-AL"/>
        </w:rPr>
        <w:t xml:space="preserve"> se, përveç  arsyeve të tjera, vjen edhe nga evidentimi dhe pasqyrimi më i saktë nga ana e personelit pyjor në terren të </w:t>
      </w:r>
      <w:r w:rsidR="001C2980" w:rsidRPr="00831E94">
        <w:rPr>
          <w:sz w:val="21"/>
          <w:szCs w:val="21"/>
          <w:lang w:val="sq-AL"/>
        </w:rPr>
        <w:t>çdo</w:t>
      </w:r>
      <w:r w:rsidRPr="00831E94">
        <w:rPr>
          <w:sz w:val="21"/>
          <w:szCs w:val="21"/>
          <w:lang w:val="sq-AL"/>
        </w:rPr>
        <w:t xml:space="preserve"> rasti të shfaqur dhe duke e vënë </w:t>
      </w:r>
      <w:r w:rsidR="001C2980" w:rsidRPr="00831E94">
        <w:rPr>
          <w:sz w:val="21"/>
          <w:szCs w:val="21"/>
          <w:lang w:val="sq-AL"/>
        </w:rPr>
        <w:t>çdo</w:t>
      </w:r>
      <w:r w:rsidRPr="00831E94">
        <w:rPr>
          <w:sz w:val="21"/>
          <w:szCs w:val="21"/>
          <w:lang w:val="sq-AL"/>
        </w:rPr>
        <w:t xml:space="preserve"> person që dëmton pyjet para përgjegjësisë ligjore apo administrative.</w:t>
      </w:r>
    </w:p>
    <w:p w:rsidR="00875D6F" w:rsidRPr="00831E94" w:rsidRDefault="00875D6F" w:rsidP="003C6CCF">
      <w:pPr>
        <w:pStyle w:val="Paragrafi"/>
        <w:rPr>
          <w:sz w:val="21"/>
          <w:szCs w:val="21"/>
          <w:lang w:val="sq-AL"/>
        </w:rPr>
      </w:pPr>
      <w:r w:rsidRPr="00831E94">
        <w:rPr>
          <w:b/>
          <w:i/>
          <w:sz w:val="21"/>
          <w:szCs w:val="21"/>
          <w:lang w:val="sq-AL"/>
        </w:rPr>
        <w:t xml:space="preserve">Trendi në të ardhmen. </w:t>
      </w:r>
      <w:r w:rsidRPr="00831E94">
        <w:rPr>
          <w:sz w:val="21"/>
          <w:szCs w:val="21"/>
          <w:lang w:val="sq-AL"/>
        </w:rPr>
        <w:t xml:space="preserve">Sic është vënë në dukje edhe më parë, duhet të vazhdojë përmirësimi i legjislacionit ekzistues, në të njëjtën kohë duhet të bëhet edhe </w:t>
      </w:r>
      <w:r w:rsidR="001C2980" w:rsidRPr="00831E94">
        <w:rPr>
          <w:sz w:val="21"/>
          <w:szCs w:val="21"/>
          <w:lang w:val="sq-AL"/>
        </w:rPr>
        <w:t>përmirësimi</w:t>
      </w:r>
      <w:r w:rsidRPr="00831E94">
        <w:rPr>
          <w:sz w:val="21"/>
          <w:szCs w:val="21"/>
          <w:lang w:val="sq-AL"/>
        </w:rPr>
        <w:t xml:space="preserve"> i kapaciteteve të strukturave të zbatimit të ligjit në këtë drejtim duke luftuar neglizhencat dhe ngadalësinë në zbatim të legjislacionit. Bashkëpunimi midis institucioneve shtetërore dhe komunitetit vendor sidomos njësitë e qeverisjes vendore, studimi për gjetjen e mekanizmave për zhdëmtimin e vlerës së dëmit nga </w:t>
      </w:r>
      <w:r w:rsidR="00B923B8" w:rsidRPr="00831E94">
        <w:rPr>
          <w:sz w:val="21"/>
          <w:szCs w:val="21"/>
          <w:lang w:val="sq-AL"/>
        </w:rPr>
        <w:t>kundërvajt</w:t>
      </w:r>
      <w:r w:rsidRPr="00831E94">
        <w:rPr>
          <w:sz w:val="21"/>
          <w:szCs w:val="21"/>
          <w:lang w:val="sq-AL"/>
        </w:rPr>
        <w:t xml:space="preserve">ësit, në </w:t>
      </w:r>
      <w:r w:rsidR="001C2980" w:rsidRPr="00831E94">
        <w:rPr>
          <w:sz w:val="21"/>
          <w:szCs w:val="21"/>
          <w:lang w:val="sq-AL"/>
        </w:rPr>
        <w:t>çdo</w:t>
      </w:r>
      <w:r w:rsidRPr="00831E94">
        <w:rPr>
          <w:sz w:val="21"/>
          <w:szCs w:val="21"/>
          <w:lang w:val="sq-AL"/>
        </w:rPr>
        <w:t xml:space="preserve"> rast dhe në një kohë sa më të shkurtër, shoqërimi në mjaft raste me projekte për reduktimin e varfërisë në zonat rurale të vendit si një premisë kryesore për uljen e këtyre </w:t>
      </w:r>
      <w:r w:rsidR="00B923B8" w:rsidRPr="00831E94">
        <w:rPr>
          <w:sz w:val="21"/>
          <w:szCs w:val="21"/>
          <w:lang w:val="sq-AL"/>
        </w:rPr>
        <w:t>kundërvajt</w:t>
      </w:r>
      <w:r w:rsidRPr="00831E94">
        <w:rPr>
          <w:sz w:val="21"/>
          <w:szCs w:val="21"/>
          <w:lang w:val="sq-AL"/>
        </w:rPr>
        <w:t>jeve, tërheqja në pjesëmarrje e komuniteteve në menaxhim dhe vendim</w:t>
      </w:r>
      <w:r w:rsidR="001C2980" w:rsidRPr="00831E94">
        <w:rPr>
          <w:sz w:val="21"/>
          <w:szCs w:val="21"/>
          <w:lang w:val="sq-AL"/>
        </w:rPr>
        <w:t>m</w:t>
      </w:r>
      <w:r w:rsidRPr="00831E94">
        <w:rPr>
          <w:sz w:val="21"/>
          <w:szCs w:val="21"/>
          <w:lang w:val="sq-AL"/>
        </w:rPr>
        <w:t xml:space="preserve">arrje për probleme të pyjeve dhe kullotave, do të </w:t>
      </w:r>
      <w:r w:rsidR="001C2980" w:rsidRPr="00831E94">
        <w:rPr>
          <w:sz w:val="21"/>
          <w:szCs w:val="21"/>
          <w:lang w:val="sq-AL"/>
        </w:rPr>
        <w:t>ndikojnë</w:t>
      </w:r>
      <w:r w:rsidRPr="00831E94">
        <w:rPr>
          <w:sz w:val="21"/>
          <w:szCs w:val="21"/>
          <w:lang w:val="sq-AL"/>
        </w:rPr>
        <w:t xml:space="preserve"> pozitivisht në drejtim të zhvillimit dhe menaxhimit të mirë të këtyre resurseve. </w:t>
      </w:r>
    </w:p>
    <w:p w:rsidR="00875D6F" w:rsidRPr="00831E94" w:rsidRDefault="00875D6F" w:rsidP="003C6CCF">
      <w:pPr>
        <w:pStyle w:val="Paragrafi"/>
        <w:rPr>
          <w:sz w:val="21"/>
          <w:szCs w:val="21"/>
          <w:lang w:val="sq-AL"/>
        </w:rPr>
      </w:pPr>
      <w:r w:rsidRPr="00831E94">
        <w:rPr>
          <w:sz w:val="21"/>
          <w:szCs w:val="21"/>
          <w:lang w:val="sq-AL"/>
        </w:rPr>
        <w:t xml:space="preserve">Një problem kryesor i cili ka dimensione deri kombëtare është dhe përdorimi në një shkallë të </w:t>
      </w:r>
      <w:r w:rsidR="001C2980" w:rsidRPr="00831E94">
        <w:rPr>
          <w:sz w:val="21"/>
          <w:szCs w:val="21"/>
          <w:lang w:val="sq-AL"/>
        </w:rPr>
        <w:t>gjerë</w:t>
      </w:r>
      <w:r w:rsidRPr="00831E94">
        <w:rPr>
          <w:sz w:val="21"/>
          <w:szCs w:val="21"/>
          <w:lang w:val="sq-AL"/>
        </w:rPr>
        <w:t xml:space="preserve"> nga popullatat, e materialit drusor për ngrohje dhe gatim. Në këtë kuadër duhen</w:t>
      </w:r>
      <w:r w:rsidRPr="00831E94">
        <w:rPr>
          <w:color w:val="FF0000"/>
          <w:sz w:val="21"/>
          <w:szCs w:val="21"/>
          <w:lang w:val="sq-AL"/>
        </w:rPr>
        <w:t xml:space="preserve"> </w:t>
      </w:r>
      <w:r w:rsidRPr="00831E94">
        <w:rPr>
          <w:sz w:val="21"/>
          <w:szCs w:val="21"/>
          <w:lang w:val="sq-AL"/>
        </w:rPr>
        <w:t>realizuar studime dhe duhen aplikuar politika të qarta për ngrohjen e popullatës, duke gjetur edhe alternativa të tjera që zëvendësojnë lëndën drusore, bile të arrihet deri atje sa të realizohet edhe nxjerrja e materialit drusor nga lista e përdorimit si burimi kryesor për ngrohje dhe gatim, si një burim mjaft deficitar për momentin, dhe ajo që është më kryesorja se duke marrë përfitime të tjera ekologjike prej tyre, duke mos e prerë në shkallë të gjerë, mund të arrijmë të marrim vlera reale të larta nga pyjet tanë.</w:t>
      </w:r>
    </w:p>
    <w:p w:rsidR="00875D6F" w:rsidRPr="00831E94" w:rsidRDefault="00875D6F" w:rsidP="003C6CCF">
      <w:pPr>
        <w:pStyle w:val="Paragrafi"/>
        <w:rPr>
          <w:sz w:val="21"/>
          <w:szCs w:val="21"/>
          <w:lang w:val="sq-AL"/>
        </w:rPr>
      </w:pPr>
      <w:r w:rsidRPr="00831E94">
        <w:rPr>
          <w:sz w:val="21"/>
          <w:szCs w:val="21"/>
          <w:lang w:val="sq-AL"/>
        </w:rPr>
        <w:t>Më poshtë</w:t>
      </w:r>
      <w:r w:rsidR="001C2980" w:rsidRPr="00831E94">
        <w:rPr>
          <w:sz w:val="21"/>
          <w:szCs w:val="21"/>
          <w:lang w:val="sq-AL"/>
        </w:rPr>
        <w:t>,</w:t>
      </w:r>
      <w:r w:rsidRPr="00831E94">
        <w:rPr>
          <w:sz w:val="21"/>
          <w:szCs w:val="21"/>
          <w:lang w:val="sq-AL"/>
        </w:rPr>
        <w:t xml:space="preserve"> në mënyre </w:t>
      </w:r>
      <w:r w:rsidR="001C2980" w:rsidRPr="00831E94">
        <w:rPr>
          <w:sz w:val="21"/>
          <w:szCs w:val="21"/>
          <w:lang w:val="sq-AL"/>
        </w:rPr>
        <w:t>tabelore</w:t>
      </w:r>
      <w:r w:rsidRPr="00831E94">
        <w:rPr>
          <w:sz w:val="21"/>
          <w:szCs w:val="21"/>
          <w:lang w:val="sq-AL"/>
        </w:rPr>
        <w:t xml:space="preserve"> paraqiten, </w:t>
      </w:r>
      <w:r w:rsidR="00B923B8" w:rsidRPr="00831E94">
        <w:rPr>
          <w:sz w:val="21"/>
          <w:szCs w:val="21"/>
          <w:lang w:val="sq-AL"/>
        </w:rPr>
        <w:t>kundërvajt</w:t>
      </w:r>
      <w:r w:rsidRPr="00831E94">
        <w:rPr>
          <w:sz w:val="21"/>
          <w:szCs w:val="21"/>
          <w:lang w:val="sq-AL"/>
        </w:rPr>
        <w:t xml:space="preserve">jet në pyje dhe kullota gjatë vitit 2010 si dhe vlerat përkatëse për këto </w:t>
      </w:r>
      <w:r w:rsidR="00B923B8" w:rsidRPr="00831E94">
        <w:rPr>
          <w:sz w:val="21"/>
          <w:szCs w:val="21"/>
          <w:lang w:val="sq-AL"/>
        </w:rPr>
        <w:t>kundërvajt</w:t>
      </w:r>
      <w:r w:rsidRPr="00831E94">
        <w:rPr>
          <w:sz w:val="21"/>
          <w:szCs w:val="21"/>
          <w:lang w:val="sq-AL"/>
        </w:rPr>
        <w:t>je dhe gjobat e vëna. Gjithashtu</w:t>
      </w:r>
      <w:r w:rsidR="001C2980" w:rsidRPr="00831E94">
        <w:rPr>
          <w:sz w:val="21"/>
          <w:szCs w:val="21"/>
          <w:lang w:val="sq-AL"/>
        </w:rPr>
        <w:t>,</w:t>
      </w:r>
      <w:r w:rsidRPr="00831E94">
        <w:rPr>
          <w:sz w:val="21"/>
          <w:szCs w:val="21"/>
          <w:lang w:val="sq-AL"/>
        </w:rPr>
        <w:t xml:space="preserve"> mund të themi se kurba e dëmtimeve parashikohet te jetë në rënie si pasojë e rritjes së shkallës së përgjegjësisë së personelit por edhe e ndërgjegjësimit të komuniteteve.</w:t>
      </w:r>
    </w:p>
    <w:p w:rsidR="00875D6F" w:rsidRPr="004002A5" w:rsidRDefault="00875D6F" w:rsidP="00A23402">
      <w:pPr>
        <w:widowControl w:val="0"/>
        <w:tabs>
          <w:tab w:val="left" w:pos="90"/>
          <w:tab w:val="right" w:pos="8964"/>
        </w:tabs>
        <w:jc w:val="center"/>
        <w:rPr>
          <w:rFonts w:ascii="CG Times" w:hAnsi="CG Times"/>
          <w:b/>
          <w:sz w:val="21"/>
          <w:szCs w:val="21"/>
          <w:lang w:val="sq-AL"/>
        </w:rPr>
      </w:pPr>
      <w:r w:rsidRPr="004002A5">
        <w:rPr>
          <w:rFonts w:ascii="CG Times" w:hAnsi="CG Times"/>
          <w:b/>
          <w:sz w:val="21"/>
          <w:szCs w:val="21"/>
          <w:lang w:val="sq-AL"/>
        </w:rPr>
        <w:t>Tab</w:t>
      </w:r>
      <w:r w:rsidR="001C2980" w:rsidRPr="004002A5">
        <w:rPr>
          <w:rFonts w:ascii="CG Times" w:hAnsi="CG Times"/>
          <w:b/>
          <w:sz w:val="21"/>
          <w:szCs w:val="21"/>
          <w:lang w:val="sq-AL"/>
        </w:rPr>
        <w:t xml:space="preserve">ela </w:t>
      </w:r>
      <w:r w:rsidRPr="004002A5">
        <w:rPr>
          <w:rFonts w:ascii="CG Times" w:hAnsi="CG Times"/>
          <w:b/>
          <w:sz w:val="21"/>
          <w:szCs w:val="21"/>
          <w:lang w:val="sq-AL"/>
        </w:rPr>
        <w:t>7</w:t>
      </w:r>
      <w:r w:rsidR="001C2980" w:rsidRPr="004002A5">
        <w:rPr>
          <w:rFonts w:ascii="CG Times" w:hAnsi="CG Times"/>
          <w:b/>
          <w:sz w:val="21"/>
          <w:szCs w:val="21"/>
          <w:lang w:val="sq-AL"/>
        </w:rPr>
        <w:t>.</w:t>
      </w:r>
      <w:r w:rsidRPr="004002A5">
        <w:rPr>
          <w:rFonts w:ascii="CG Times" w:hAnsi="CG Times"/>
          <w:b/>
          <w:sz w:val="21"/>
          <w:szCs w:val="21"/>
          <w:lang w:val="sq-AL"/>
        </w:rPr>
        <w:t xml:space="preserve"> </w:t>
      </w:r>
      <w:r w:rsidR="00B923B8" w:rsidRPr="004002A5">
        <w:rPr>
          <w:rFonts w:ascii="CG Times" w:hAnsi="CG Times"/>
          <w:b/>
          <w:sz w:val="21"/>
          <w:szCs w:val="21"/>
          <w:lang w:val="sq-AL"/>
        </w:rPr>
        <w:t>Kundërvajt</w:t>
      </w:r>
      <w:r w:rsidRPr="004002A5">
        <w:rPr>
          <w:rFonts w:ascii="CG Times" w:hAnsi="CG Times"/>
          <w:b/>
          <w:sz w:val="21"/>
          <w:szCs w:val="21"/>
          <w:lang w:val="sq-AL"/>
        </w:rPr>
        <w:t>jet në fondin pyjor dhe kullosor</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633"/>
        <w:gridCol w:w="3194"/>
        <w:gridCol w:w="1701"/>
      </w:tblGrid>
      <w:tr w:rsidR="00875D6F" w:rsidRPr="004002A5">
        <w:tc>
          <w:tcPr>
            <w:tcW w:w="633" w:type="dxa"/>
            <w:shd w:val="clear" w:color="auto" w:fill="auto"/>
          </w:tcPr>
          <w:p w:rsidR="00875D6F" w:rsidRPr="004002A5" w:rsidRDefault="00875D6F" w:rsidP="00A23402">
            <w:pPr>
              <w:rPr>
                <w:rFonts w:ascii="CG Times" w:hAnsi="CG Times"/>
                <w:b/>
                <w:sz w:val="21"/>
                <w:szCs w:val="21"/>
                <w:lang w:val="sq-AL"/>
              </w:rPr>
            </w:pPr>
            <w:r w:rsidRPr="004002A5">
              <w:rPr>
                <w:rFonts w:ascii="CG Times" w:hAnsi="CG Times"/>
                <w:b/>
                <w:sz w:val="21"/>
                <w:szCs w:val="21"/>
                <w:lang w:val="sq-AL"/>
              </w:rPr>
              <w:t>Nr.</w:t>
            </w:r>
          </w:p>
        </w:tc>
        <w:tc>
          <w:tcPr>
            <w:tcW w:w="3194" w:type="dxa"/>
            <w:shd w:val="clear" w:color="auto" w:fill="auto"/>
          </w:tcPr>
          <w:p w:rsidR="00875D6F" w:rsidRPr="004002A5" w:rsidRDefault="00875D6F" w:rsidP="00A23402">
            <w:pPr>
              <w:rPr>
                <w:rFonts w:ascii="CG Times" w:hAnsi="CG Times"/>
                <w:b/>
                <w:sz w:val="21"/>
                <w:szCs w:val="21"/>
                <w:lang w:val="sq-AL"/>
              </w:rPr>
            </w:pPr>
            <w:r w:rsidRPr="004002A5">
              <w:rPr>
                <w:rFonts w:ascii="CG Times" w:hAnsi="CG Times"/>
                <w:b/>
                <w:sz w:val="21"/>
                <w:szCs w:val="21"/>
                <w:lang w:val="sq-AL"/>
              </w:rPr>
              <w:t>Emërtimi</w:t>
            </w:r>
          </w:p>
        </w:tc>
        <w:tc>
          <w:tcPr>
            <w:tcW w:w="1701" w:type="dxa"/>
            <w:shd w:val="clear" w:color="auto" w:fill="auto"/>
          </w:tcPr>
          <w:p w:rsidR="00875D6F" w:rsidRPr="004002A5" w:rsidRDefault="00875D6F" w:rsidP="00A23402">
            <w:pPr>
              <w:tabs>
                <w:tab w:val="left" w:pos="385"/>
                <w:tab w:val="center" w:pos="742"/>
              </w:tabs>
              <w:rPr>
                <w:rFonts w:ascii="CG Times" w:hAnsi="CG Times"/>
                <w:b/>
                <w:sz w:val="21"/>
                <w:szCs w:val="21"/>
                <w:lang w:val="sq-AL"/>
              </w:rPr>
            </w:pPr>
            <w:r w:rsidRPr="004002A5">
              <w:rPr>
                <w:rFonts w:ascii="CG Times" w:hAnsi="CG Times"/>
                <w:b/>
                <w:sz w:val="21"/>
                <w:szCs w:val="21"/>
                <w:lang w:val="sq-AL"/>
              </w:rPr>
              <w:tab/>
            </w:r>
            <w:r w:rsidRPr="004002A5">
              <w:rPr>
                <w:rFonts w:ascii="CG Times" w:hAnsi="CG Times"/>
                <w:b/>
                <w:sz w:val="21"/>
                <w:szCs w:val="21"/>
                <w:lang w:val="sq-AL"/>
              </w:rPr>
              <w:tab/>
              <w:t>2010</w:t>
            </w:r>
          </w:p>
        </w:tc>
      </w:tr>
      <w:tr w:rsidR="00875D6F" w:rsidRPr="004002A5">
        <w:tc>
          <w:tcPr>
            <w:tcW w:w="633" w:type="dxa"/>
            <w:shd w:val="clear" w:color="auto" w:fill="auto"/>
          </w:tcPr>
          <w:p w:rsidR="00875D6F" w:rsidRPr="004002A5" w:rsidRDefault="00875D6F" w:rsidP="003C6CCF">
            <w:pPr>
              <w:jc w:val="right"/>
              <w:rPr>
                <w:rFonts w:ascii="CG Times" w:hAnsi="CG Times"/>
                <w:sz w:val="21"/>
                <w:szCs w:val="21"/>
                <w:lang w:val="sq-AL"/>
              </w:rPr>
            </w:pPr>
            <w:r w:rsidRPr="004002A5">
              <w:rPr>
                <w:rFonts w:ascii="CG Times" w:hAnsi="CG Times"/>
                <w:sz w:val="21"/>
                <w:szCs w:val="21"/>
                <w:lang w:val="sq-AL"/>
              </w:rPr>
              <w:t>1</w:t>
            </w:r>
          </w:p>
        </w:tc>
        <w:tc>
          <w:tcPr>
            <w:tcW w:w="3194" w:type="dxa"/>
            <w:shd w:val="clear" w:color="auto" w:fill="auto"/>
          </w:tcPr>
          <w:p w:rsidR="00875D6F" w:rsidRPr="004002A5" w:rsidRDefault="00B923B8" w:rsidP="00A23402">
            <w:pPr>
              <w:rPr>
                <w:rFonts w:ascii="CG Times" w:hAnsi="CG Times"/>
                <w:sz w:val="21"/>
                <w:szCs w:val="21"/>
                <w:lang w:val="sq-AL"/>
              </w:rPr>
            </w:pPr>
            <w:r w:rsidRPr="004002A5">
              <w:rPr>
                <w:rFonts w:ascii="CG Times" w:hAnsi="CG Times"/>
                <w:sz w:val="21"/>
                <w:szCs w:val="21"/>
                <w:lang w:val="sq-AL"/>
              </w:rPr>
              <w:t>Kundërvajt</w:t>
            </w:r>
            <w:r w:rsidR="00875D6F" w:rsidRPr="004002A5">
              <w:rPr>
                <w:rFonts w:ascii="CG Times" w:hAnsi="CG Times"/>
                <w:sz w:val="21"/>
                <w:szCs w:val="21"/>
                <w:lang w:val="sq-AL"/>
              </w:rPr>
              <w:t>je penale (Raste)</w:t>
            </w:r>
          </w:p>
        </w:tc>
        <w:tc>
          <w:tcPr>
            <w:tcW w:w="1701" w:type="dxa"/>
            <w:shd w:val="clear" w:color="auto" w:fill="auto"/>
          </w:tcPr>
          <w:p w:rsidR="00875D6F" w:rsidRPr="004002A5" w:rsidRDefault="00875D6F" w:rsidP="003C6CCF">
            <w:pPr>
              <w:jc w:val="right"/>
              <w:rPr>
                <w:rFonts w:ascii="CG Times" w:hAnsi="CG Times"/>
                <w:sz w:val="21"/>
                <w:szCs w:val="21"/>
                <w:lang w:val="sq-AL"/>
              </w:rPr>
            </w:pPr>
            <w:r w:rsidRPr="004002A5">
              <w:rPr>
                <w:rFonts w:ascii="CG Times" w:hAnsi="CG Times"/>
                <w:sz w:val="21"/>
                <w:szCs w:val="21"/>
                <w:lang w:val="sq-AL"/>
              </w:rPr>
              <w:t>169</w:t>
            </w:r>
          </w:p>
        </w:tc>
      </w:tr>
      <w:tr w:rsidR="00875D6F" w:rsidRPr="004002A5">
        <w:tc>
          <w:tcPr>
            <w:tcW w:w="633" w:type="dxa"/>
            <w:shd w:val="clear" w:color="auto" w:fill="auto"/>
          </w:tcPr>
          <w:p w:rsidR="00875D6F" w:rsidRPr="004002A5" w:rsidRDefault="00875D6F" w:rsidP="003C6CCF">
            <w:pPr>
              <w:jc w:val="right"/>
              <w:rPr>
                <w:rFonts w:ascii="CG Times" w:hAnsi="CG Times"/>
                <w:sz w:val="21"/>
                <w:szCs w:val="21"/>
                <w:lang w:val="sq-AL"/>
              </w:rPr>
            </w:pPr>
            <w:r w:rsidRPr="004002A5">
              <w:rPr>
                <w:rFonts w:ascii="CG Times" w:hAnsi="CG Times"/>
                <w:sz w:val="21"/>
                <w:szCs w:val="21"/>
                <w:lang w:val="sq-AL"/>
              </w:rPr>
              <w:t>2</w:t>
            </w:r>
          </w:p>
        </w:tc>
        <w:tc>
          <w:tcPr>
            <w:tcW w:w="3194"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Vlera e dëmit (në 000 lekë)</w:t>
            </w:r>
          </w:p>
        </w:tc>
        <w:tc>
          <w:tcPr>
            <w:tcW w:w="1701" w:type="dxa"/>
            <w:shd w:val="clear" w:color="auto" w:fill="auto"/>
          </w:tcPr>
          <w:p w:rsidR="00875D6F" w:rsidRPr="004002A5" w:rsidRDefault="00875D6F" w:rsidP="003C6CCF">
            <w:pPr>
              <w:jc w:val="right"/>
              <w:rPr>
                <w:rFonts w:ascii="CG Times" w:hAnsi="CG Times"/>
                <w:bCs/>
                <w:sz w:val="21"/>
                <w:szCs w:val="21"/>
                <w:lang w:val="sq-AL"/>
              </w:rPr>
            </w:pPr>
            <w:r w:rsidRPr="004002A5">
              <w:rPr>
                <w:rFonts w:ascii="CG Times" w:hAnsi="CG Times"/>
                <w:bCs/>
                <w:sz w:val="21"/>
                <w:szCs w:val="21"/>
                <w:lang w:val="sq-AL"/>
              </w:rPr>
              <w:t>215461</w:t>
            </w:r>
          </w:p>
        </w:tc>
      </w:tr>
      <w:tr w:rsidR="00875D6F" w:rsidRPr="004002A5">
        <w:tc>
          <w:tcPr>
            <w:tcW w:w="633" w:type="dxa"/>
            <w:shd w:val="clear" w:color="auto" w:fill="auto"/>
          </w:tcPr>
          <w:p w:rsidR="00875D6F" w:rsidRPr="004002A5" w:rsidRDefault="00875D6F" w:rsidP="003C6CCF">
            <w:pPr>
              <w:jc w:val="right"/>
              <w:rPr>
                <w:rFonts w:ascii="CG Times" w:hAnsi="CG Times"/>
                <w:sz w:val="21"/>
                <w:szCs w:val="21"/>
                <w:lang w:val="sq-AL"/>
              </w:rPr>
            </w:pPr>
            <w:r w:rsidRPr="004002A5">
              <w:rPr>
                <w:rFonts w:ascii="CG Times" w:hAnsi="CG Times"/>
                <w:sz w:val="21"/>
                <w:szCs w:val="21"/>
                <w:lang w:val="sq-AL"/>
              </w:rPr>
              <w:t>3</w:t>
            </w:r>
          </w:p>
        </w:tc>
        <w:tc>
          <w:tcPr>
            <w:tcW w:w="3194" w:type="dxa"/>
            <w:shd w:val="clear" w:color="auto" w:fill="auto"/>
          </w:tcPr>
          <w:p w:rsidR="00875D6F" w:rsidRPr="004002A5" w:rsidRDefault="00B923B8" w:rsidP="00A23402">
            <w:pPr>
              <w:rPr>
                <w:rFonts w:ascii="CG Times" w:hAnsi="CG Times"/>
                <w:sz w:val="21"/>
                <w:szCs w:val="21"/>
                <w:lang w:val="sq-AL"/>
              </w:rPr>
            </w:pPr>
            <w:r w:rsidRPr="004002A5">
              <w:rPr>
                <w:rFonts w:ascii="CG Times" w:hAnsi="CG Times"/>
                <w:sz w:val="21"/>
                <w:szCs w:val="21"/>
                <w:lang w:val="sq-AL"/>
              </w:rPr>
              <w:t>Kundërvajt</w:t>
            </w:r>
            <w:r w:rsidR="00875D6F" w:rsidRPr="004002A5">
              <w:rPr>
                <w:rFonts w:ascii="CG Times" w:hAnsi="CG Times"/>
                <w:sz w:val="21"/>
                <w:szCs w:val="21"/>
                <w:lang w:val="sq-AL"/>
              </w:rPr>
              <w:t>je administrative</w:t>
            </w:r>
          </w:p>
        </w:tc>
        <w:tc>
          <w:tcPr>
            <w:tcW w:w="1701" w:type="dxa"/>
            <w:shd w:val="clear" w:color="auto" w:fill="auto"/>
          </w:tcPr>
          <w:p w:rsidR="00875D6F" w:rsidRPr="004002A5" w:rsidRDefault="00875D6F" w:rsidP="003C6CCF">
            <w:pPr>
              <w:jc w:val="right"/>
              <w:rPr>
                <w:rFonts w:ascii="CG Times" w:hAnsi="CG Times"/>
                <w:sz w:val="21"/>
                <w:szCs w:val="21"/>
                <w:lang w:val="sq-AL"/>
              </w:rPr>
            </w:pPr>
            <w:r w:rsidRPr="004002A5">
              <w:rPr>
                <w:rFonts w:ascii="CG Times" w:hAnsi="CG Times"/>
                <w:sz w:val="21"/>
                <w:szCs w:val="21"/>
                <w:lang w:val="sq-AL"/>
              </w:rPr>
              <w:t>1 408</w:t>
            </w:r>
          </w:p>
        </w:tc>
      </w:tr>
      <w:tr w:rsidR="00875D6F" w:rsidRPr="004002A5">
        <w:tc>
          <w:tcPr>
            <w:tcW w:w="633" w:type="dxa"/>
            <w:shd w:val="clear" w:color="auto" w:fill="auto"/>
          </w:tcPr>
          <w:p w:rsidR="00875D6F" w:rsidRPr="004002A5" w:rsidRDefault="00875D6F" w:rsidP="003C6CCF">
            <w:pPr>
              <w:jc w:val="right"/>
              <w:rPr>
                <w:rFonts w:ascii="CG Times" w:hAnsi="CG Times"/>
                <w:sz w:val="21"/>
                <w:szCs w:val="21"/>
                <w:lang w:val="sq-AL"/>
              </w:rPr>
            </w:pPr>
            <w:r w:rsidRPr="004002A5">
              <w:rPr>
                <w:rFonts w:ascii="CG Times" w:hAnsi="CG Times"/>
                <w:sz w:val="21"/>
                <w:szCs w:val="21"/>
                <w:lang w:val="sq-AL"/>
              </w:rPr>
              <w:t>4</w:t>
            </w:r>
          </w:p>
        </w:tc>
        <w:tc>
          <w:tcPr>
            <w:tcW w:w="3194" w:type="dxa"/>
            <w:shd w:val="clear" w:color="auto" w:fill="auto"/>
          </w:tcPr>
          <w:p w:rsidR="00875D6F" w:rsidRPr="004002A5" w:rsidRDefault="00875D6F" w:rsidP="00A23402">
            <w:pPr>
              <w:ind w:left="-409"/>
              <w:rPr>
                <w:rFonts w:ascii="CG Times" w:hAnsi="CG Times"/>
                <w:sz w:val="21"/>
                <w:szCs w:val="21"/>
                <w:lang w:val="sq-AL"/>
              </w:rPr>
            </w:pPr>
            <w:r w:rsidRPr="004002A5">
              <w:rPr>
                <w:rFonts w:ascii="CG Times" w:hAnsi="CG Times"/>
                <w:sz w:val="21"/>
                <w:szCs w:val="21"/>
                <w:lang w:val="sq-AL"/>
              </w:rPr>
              <w:t>Vlera e dëmit (në 000 lekë)</w:t>
            </w:r>
          </w:p>
        </w:tc>
        <w:tc>
          <w:tcPr>
            <w:tcW w:w="1701" w:type="dxa"/>
            <w:shd w:val="clear" w:color="auto" w:fill="auto"/>
          </w:tcPr>
          <w:p w:rsidR="00875D6F" w:rsidRPr="004002A5" w:rsidRDefault="00875D6F" w:rsidP="003C6CCF">
            <w:pPr>
              <w:jc w:val="right"/>
              <w:rPr>
                <w:rFonts w:ascii="CG Times" w:hAnsi="CG Times"/>
                <w:sz w:val="21"/>
                <w:szCs w:val="21"/>
                <w:lang w:val="sq-AL"/>
              </w:rPr>
            </w:pPr>
            <w:r w:rsidRPr="004002A5">
              <w:rPr>
                <w:rFonts w:ascii="CG Times" w:hAnsi="CG Times"/>
                <w:bCs/>
                <w:sz w:val="21"/>
                <w:szCs w:val="21"/>
                <w:lang w:val="sq-AL"/>
              </w:rPr>
              <w:t>1164172</w:t>
            </w:r>
          </w:p>
        </w:tc>
      </w:tr>
      <w:tr w:rsidR="00875D6F" w:rsidRPr="004002A5">
        <w:tc>
          <w:tcPr>
            <w:tcW w:w="633" w:type="dxa"/>
            <w:shd w:val="clear" w:color="auto" w:fill="auto"/>
          </w:tcPr>
          <w:p w:rsidR="00875D6F" w:rsidRPr="004002A5" w:rsidRDefault="00875D6F" w:rsidP="003C6CCF">
            <w:pPr>
              <w:jc w:val="right"/>
              <w:rPr>
                <w:rFonts w:ascii="CG Times" w:hAnsi="CG Times"/>
                <w:sz w:val="21"/>
                <w:szCs w:val="21"/>
                <w:lang w:val="sq-AL"/>
              </w:rPr>
            </w:pPr>
            <w:r w:rsidRPr="004002A5">
              <w:rPr>
                <w:rFonts w:ascii="CG Times" w:hAnsi="CG Times"/>
                <w:sz w:val="21"/>
                <w:szCs w:val="21"/>
                <w:lang w:val="sq-AL"/>
              </w:rPr>
              <w:t>5</w:t>
            </w:r>
          </w:p>
        </w:tc>
        <w:tc>
          <w:tcPr>
            <w:tcW w:w="3194"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Vlera e gjobave (në 000 lekë</w:t>
            </w:r>
          </w:p>
        </w:tc>
        <w:tc>
          <w:tcPr>
            <w:tcW w:w="1701" w:type="dxa"/>
            <w:shd w:val="clear" w:color="auto" w:fill="auto"/>
          </w:tcPr>
          <w:p w:rsidR="00875D6F" w:rsidRPr="004002A5" w:rsidRDefault="00875D6F" w:rsidP="003C6CCF">
            <w:pPr>
              <w:jc w:val="right"/>
              <w:rPr>
                <w:rFonts w:ascii="CG Times" w:hAnsi="CG Times"/>
                <w:sz w:val="21"/>
                <w:szCs w:val="21"/>
                <w:lang w:val="sq-AL"/>
              </w:rPr>
            </w:pPr>
            <w:r w:rsidRPr="004002A5">
              <w:rPr>
                <w:rFonts w:ascii="CG Times" w:hAnsi="CG Times"/>
                <w:bCs/>
                <w:sz w:val="21"/>
                <w:szCs w:val="21"/>
                <w:lang w:val="sq-AL"/>
              </w:rPr>
              <w:t>75942</w:t>
            </w:r>
          </w:p>
        </w:tc>
      </w:tr>
    </w:tbl>
    <w:p w:rsidR="00831E94" w:rsidRDefault="00831E94" w:rsidP="00217C1B">
      <w:pPr>
        <w:pStyle w:val="Paragrafi"/>
        <w:rPr>
          <w:lang w:val="sq-AL"/>
        </w:rPr>
      </w:pPr>
    </w:p>
    <w:p w:rsidR="00831E94" w:rsidRDefault="00831E94" w:rsidP="00217C1B">
      <w:pPr>
        <w:pStyle w:val="Paragrafi"/>
        <w:rPr>
          <w:lang w:val="sq-AL"/>
        </w:rPr>
      </w:pPr>
    </w:p>
    <w:p w:rsidR="00875D6F" w:rsidRPr="00520434" w:rsidRDefault="00875D6F" w:rsidP="00217C1B">
      <w:pPr>
        <w:pStyle w:val="Paragrafi"/>
        <w:rPr>
          <w:sz w:val="21"/>
          <w:szCs w:val="21"/>
          <w:lang w:val="sq-AL"/>
        </w:rPr>
      </w:pPr>
      <w:r w:rsidRPr="00520434">
        <w:rPr>
          <w:sz w:val="21"/>
          <w:szCs w:val="21"/>
          <w:lang w:val="sq-AL"/>
        </w:rPr>
        <w:t>3.3/a</w:t>
      </w:r>
      <w:r w:rsidRPr="00520434">
        <w:rPr>
          <w:sz w:val="21"/>
          <w:szCs w:val="21"/>
          <w:lang w:val="sq-AL"/>
        </w:rPr>
        <w:tab/>
        <w:t>Kullotat</w:t>
      </w:r>
    </w:p>
    <w:p w:rsidR="00875D6F" w:rsidRPr="00520434" w:rsidRDefault="00875D6F" w:rsidP="00217C1B">
      <w:pPr>
        <w:pStyle w:val="Paragrafi"/>
        <w:rPr>
          <w:sz w:val="21"/>
          <w:szCs w:val="21"/>
          <w:lang w:val="sq-AL"/>
        </w:rPr>
      </w:pPr>
      <w:r w:rsidRPr="00520434">
        <w:rPr>
          <w:sz w:val="21"/>
          <w:szCs w:val="21"/>
          <w:lang w:val="sq-AL"/>
        </w:rPr>
        <w:t>Rëndësia dhe qëllimi</w:t>
      </w:r>
    </w:p>
    <w:p w:rsidR="00875D6F" w:rsidRPr="00520434" w:rsidRDefault="00875D6F" w:rsidP="00217C1B">
      <w:pPr>
        <w:pStyle w:val="Paragrafi"/>
        <w:rPr>
          <w:sz w:val="21"/>
          <w:szCs w:val="21"/>
          <w:lang w:val="sq-AL"/>
        </w:rPr>
      </w:pPr>
      <w:r w:rsidRPr="00520434">
        <w:rPr>
          <w:sz w:val="21"/>
          <w:szCs w:val="21"/>
          <w:lang w:val="sq-AL"/>
        </w:rPr>
        <w:t>Monitorimi i kullotave dhe livadheve natyrale ofron informacione të dobishme rreth ndryshimeve në gjendjen e tyre, dhe jep paralajmërimin e hershëm të problemeve potenciale, të tilla si humbja e shtresës barishtore të egër dhe zhvillimit të dukurive mbi erozionin e tokës. Monitorimi fokuson pika të përhershme dhe me anë të vëzhgimeve, dokumenton një regjistrim vizual të ndryshimeve në kullotë. Përmes kësaj praktike ofrohet një informacion më i dobishëm në lidhje me përbërjen floristike të kullotave (për llojet, praninë, abondancën e tyre etj.) dhe ndryshimet në gjendjen e tyre. Kështu njohja e gjendjes së kullotave dhe e prezencës së bagëtive që shkojnë për kullotje, krijon premisa ndryshimi dhe lejon një menaxhim më të mirë të kullotave natyrale.</w:t>
      </w:r>
    </w:p>
    <w:p w:rsidR="00875D6F" w:rsidRPr="00520434" w:rsidRDefault="00875D6F" w:rsidP="00217C1B">
      <w:pPr>
        <w:pStyle w:val="Paragrafi"/>
        <w:rPr>
          <w:sz w:val="21"/>
          <w:szCs w:val="21"/>
          <w:lang w:val="sq-AL"/>
        </w:rPr>
      </w:pPr>
      <w:r w:rsidRPr="00520434">
        <w:rPr>
          <w:sz w:val="21"/>
          <w:szCs w:val="21"/>
          <w:lang w:val="sq-AL"/>
        </w:rPr>
        <w:t>Çështja e prodhimit të masës së barit të thatë, përbërjes së specieve të mbulesës barishtore në kullota, dhe ndryshimi i vazhdueshëm i atributeve të tokës, janë karakteristikat kryesore që vle</w:t>
      </w:r>
      <w:r w:rsidR="001C2980" w:rsidRPr="00520434">
        <w:rPr>
          <w:sz w:val="21"/>
          <w:szCs w:val="21"/>
          <w:lang w:val="sq-AL"/>
        </w:rPr>
        <w:t>jnë për të njohur e përcaktuar “</w:t>
      </w:r>
      <w:r w:rsidRPr="00520434">
        <w:rPr>
          <w:sz w:val="21"/>
          <w:szCs w:val="21"/>
          <w:lang w:val="sq-AL"/>
        </w:rPr>
        <w:t>gjendjen</w:t>
      </w:r>
      <w:r w:rsidR="001C2980" w:rsidRPr="00520434">
        <w:rPr>
          <w:sz w:val="21"/>
          <w:szCs w:val="21"/>
          <w:lang w:val="sq-AL"/>
        </w:rPr>
        <w:t>”</w:t>
      </w:r>
      <w:r w:rsidRPr="00520434">
        <w:rPr>
          <w:sz w:val="21"/>
          <w:szCs w:val="21"/>
          <w:lang w:val="sq-AL"/>
        </w:rPr>
        <w:t xml:space="preserve"> e një kullote. Implementimi i metodave, që përdoren për vlerësimin e këtyre treguesve, bëjnë të mundur marrjen e masave progresive për të identifikuar dhe prezantuar ndryshimet si dhe për të përmirësuar gjendjen e tyre në mënyrë periodike. </w:t>
      </w:r>
    </w:p>
    <w:p w:rsidR="00875D6F" w:rsidRPr="00520434" w:rsidRDefault="00875D6F" w:rsidP="00217C1B">
      <w:pPr>
        <w:pStyle w:val="Paragrafi"/>
        <w:rPr>
          <w:sz w:val="21"/>
          <w:szCs w:val="21"/>
          <w:lang w:val="sq-AL"/>
        </w:rPr>
      </w:pPr>
      <w:r w:rsidRPr="00520434">
        <w:rPr>
          <w:sz w:val="21"/>
          <w:szCs w:val="21"/>
          <w:lang w:val="sq-AL"/>
        </w:rPr>
        <w:t>Gjendja e kullotave dhe metodologjia e ndjekur</w:t>
      </w:r>
    </w:p>
    <w:p w:rsidR="00875D6F" w:rsidRPr="00520434" w:rsidRDefault="00875D6F" w:rsidP="00217C1B">
      <w:pPr>
        <w:pStyle w:val="Paragrafi"/>
        <w:rPr>
          <w:sz w:val="21"/>
          <w:szCs w:val="21"/>
          <w:lang w:val="sq-AL"/>
        </w:rPr>
      </w:pPr>
      <w:r w:rsidRPr="00520434">
        <w:rPr>
          <w:sz w:val="21"/>
          <w:szCs w:val="21"/>
          <w:lang w:val="sq-AL"/>
        </w:rPr>
        <w:t>Materiali i mëposhtëm është përpiluar duke u mbështetur në të dhënat zyrtare, që rezultojnë nga institucionet përkatëse shtetërore, që disponojnë të dhënat kullosore kadastrale, por gjithashtu edhe sipas vëzhgimeve të bëra në terren, si dhe nga anketimet e kryera me specialistë të shërbimit pyjor, të njësive të qeverisjeve vendore respektive, shoqatat e përdorimit të pyjeve dhe kullotave dhe individë të ndryshëm. Gjithashtu është përdorur edhe informacioni i grumbulluar nga studimet e veçanta të Drejtorive të Shërbimit Pyjor në rrethet Kolonjë, Përmet, Gjirokastër, Vlorë, Tepelenë, Delvinë dhe Sarandë, të kryera me këtë synim.</w:t>
      </w:r>
    </w:p>
    <w:p w:rsidR="00875D6F" w:rsidRPr="00520434" w:rsidRDefault="00875D6F" w:rsidP="00217C1B">
      <w:pPr>
        <w:pStyle w:val="Paragrafi"/>
        <w:rPr>
          <w:sz w:val="21"/>
          <w:szCs w:val="21"/>
          <w:lang w:val="sq-AL"/>
        </w:rPr>
      </w:pPr>
      <w:r w:rsidRPr="00520434">
        <w:rPr>
          <w:sz w:val="21"/>
          <w:szCs w:val="21"/>
          <w:lang w:val="sq-AL"/>
        </w:rPr>
        <w:t>Fondi kullosor sipas pronësisë dhe tipit (verore, dimërore)</w:t>
      </w:r>
    </w:p>
    <w:p w:rsidR="00875D6F" w:rsidRPr="00520434" w:rsidRDefault="00875D6F" w:rsidP="00A606C5">
      <w:pPr>
        <w:pStyle w:val="Paragrafi"/>
        <w:rPr>
          <w:sz w:val="21"/>
          <w:szCs w:val="21"/>
          <w:lang w:val="sq-AL"/>
        </w:rPr>
      </w:pPr>
      <w:r w:rsidRPr="00520434">
        <w:rPr>
          <w:sz w:val="21"/>
          <w:szCs w:val="21"/>
          <w:lang w:val="sq-AL"/>
        </w:rPr>
        <w:t>Krahasuar me sipërfaqen totale të Shqipërisë (prej 28.748 km2), kullotat dhe livadhet mbulojnë rreth 16% të territorit, pyjet 36%, tokat bujqësore 24%, dhe pjesa tjetër prej 24%, përfshin tokat jo produktive, urbane, rrugët, ujërat në brendësi të territorit etj.</w:t>
      </w:r>
    </w:p>
    <w:p w:rsidR="00875D6F" w:rsidRPr="00520434" w:rsidRDefault="00492F56" w:rsidP="00217C1B">
      <w:pPr>
        <w:pStyle w:val="Paragrafi"/>
        <w:rPr>
          <w:sz w:val="21"/>
          <w:szCs w:val="21"/>
          <w:lang w:val="sq-AL"/>
        </w:rPr>
      </w:pPr>
      <w:r w:rsidRPr="00520434">
        <w:rPr>
          <w:noProof/>
          <w:sz w:val="21"/>
          <w:szCs w:val="21"/>
          <w:lang w:val="en-GB" w:eastAsia="en-GB"/>
        </w:rPr>
        <w:drawing>
          <wp:anchor distT="0" distB="0" distL="114300" distR="114300" simplePos="0" relativeHeight="251650048" behindDoc="0" locked="0" layoutInCell="1" allowOverlap="1">
            <wp:simplePos x="0" y="0"/>
            <wp:positionH relativeFrom="column">
              <wp:posOffset>3234055</wp:posOffset>
            </wp:positionH>
            <wp:positionV relativeFrom="paragraph">
              <wp:posOffset>24765</wp:posOffset>
            </wp:positionV>
            <wp:extent cx="2709545" cy="1983105"/>
            <wp:effectExtent l="0" t="0" r="0" b="0"/>
            <wp:wrapSquare wrapText="bothSides"/>
            <wp:docPr id="251"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709545" cy="198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875D6F" w:rsidRPr="00520434">
        <w:rPr>
          <w:sz w:val="21"/>
          <w:szCs w:val="21"/>
          <w:lang w:val="sq-AL"/>
        </w:rPr>
        <w:t>Fondi kullosor në Shqipëri luan një rol të rëndësishëm nga pik</w:t>
      </w:r>
      <w:r w:rsidR="001C2980" w:rsidRPr="00520434">
        <w:rPr>
          <w:sz w:val="21"/>
          <w:szCs w:val="21"/>
          <w:lang w:val="sq-AL"/>
        </w:rPr>
        <w:t>ë</w:t>
      </w:r>
      <w:r w:rsidR="00875D6F" w:rsidRPr="00520434">
        <w:rPr>
          <w:sz w:val="21"/>
          <w:szCs w:val="21"/>
          <w:lang w:val="sq-AL"/>
        </w:rPr>
        <w:t>pamja social-ekonomike, por gjendja aktuale e tij nuk e favorizon dinamikën e zhvillimit, pasi në të, mbizotërojnë territore thellësisht të degraduara, të cilat e bëjnë atë mjaft problematik.</w:t>
      </w:r>
    </w:p>
    <w:p w:rsidR="00875D6F" w:rsidRPr="00520434" w:rsidRDefault="00875D6F" w:rsidP="00217C1B">
      <w:pPr>
        <w:pStyle w:val="Paragrafi"/>
        <w:rPr>
          <w:sz w:val="21"/>
          <w:szCs w:val="21"/>
          <w:lang w:val="sq-AL"/>
        </w:rPr>
      </w:pPr>
      <w:r w:rsidRPr="00520434">
        <w:rPr>
          <w:sz w:val="21"/>
          <w:szCs w:val="21"/>
          <w:lang w:val="sq-AL"/>
        </w:rPr>
        <w:t>Nga të dhënat kadastrale të disa dekadave të mëparshme, rezulton se sipërfaqja e fondit kullosor në vitin 1950, ka qenë rreth 28% e territorit të Republikës, ndërsa sipas të dhënave të kadastrës pyjore të vitit 2005 del se më pas  sipërfaqja e kullotave dhe livadheve është rreth 16 % e sipërfaqes totale të vendit. Zvogëlimi prej 12% i kësaj sipërfaqeje është rrjedhojë e zbatimit të politikave shtrënguese të ndjekura nga qeveritë e mëparshme mbi planifikimin integral të territorit dhe mënyrën e përdorimit të tokës dhe gjithë hapësirës territoriale në Shqipëri.</w:t>
      </w:r>
    </w:p>
    <w:p w:rsidR="00217C1B" w:rsidRPr="004002A5" w:rsidRDefault="00217C1B" w:rsidP="00A23402">
      <w:pPr>
        <w:jc w:val="both"/>
        <w:rPr>
          <w:rFonts w:ascii="CG Times" w:hAnsi="CG Times"/>
          <w:sz w:val="21"/>
          <w:szCs w:val="21"/>
          <w:lang w:val="sq-AL"/>
        </w:rPr>
      </w:pPr>
    </w:p>
    <w:p w:rsidR="00217C1B" w:rsidRPr="004002A5" w:rsidRDefault="00217C1B" w:rsidP="00A23402">
      <w:pPr>
        <w:jc w:val="both"/>
        <w:rPr>
          <w:rFonts w:ascii="CG Times" w:hAnsi="CG Times"/>
          <w:sz w:val="21"/>
          <w:szCs w:val="21"/>
          <w:lang w:val="sq-AL"/>
        </w:rPr>
      </w:pPr>
    </w:p>
    <w:p w:rsidR="00217C1B" w:rsidRPr="004002A5" w:rsidRDefault="00217C1B" w:rsidP="00A23402">
      <w:pPr>
        <w:jc w:val="both"/>
        <w:rPr>
          <w:rFonts w:ascii="CG Times" w:hAnsi="CG Times"/>
          <w:sz w:val="21"/>
          <w:szCs w:val="21"/>
          <w:lang w:val="sq-AL"/>
        </w:rPr>
      </w:pPr>
    </w:p>
    <w:p w:rsidR="00217C1B" w:rsidRPr="004002A5" w:rsidRDefault="00217C1B" w:rsidP="00A23402">
      <w:pPr>
        <w:jc w:val="both"/>
        <w:rPr>
          <w:rFonts w:ascii="CG Times" w:hAnsi="CG Times"/>
          <w:sz w:val="21"/>
          <w:szCs w:val="21"/>
          <w:lang w:val="sq-AL"/>
        </w:rPr>
      </w:pPr>
    </w:p>
    <w:p w:rsidR="00217C1B" w:rsidRPr="004002A5" w:rsidRDefault="00217C1B" w:rsidP="00A23402">
      <w:pPr>
        <w:jc w:val="both"/>
        <w:rPr>
          <w:rFonts w:ascii="CG Times" w:hAnsi="CG Times"/>
          <w:sz w:val="21"/>
          <w:szCs w:val="21"/>
          <w:lang w:val="sq-AL"/>
        </w:rPr>
      </w:pPr>
    </w:p>
    <w:p w:rsidR="002B04D3" w:rsidRPr="004002A5" w:rsidRDefault="002B04D3" w:rsidP="00A606C5">
      <w:pPr>
        <w:jc w:val="both"/>
        <w:rPr>
          <w:lang w:val="sq-AL"/>
        </w:rPr>
      </w:pPr>
    </w:p>
    <w:p w:rsidR="00520434" w:rsidRPr="00520434" w:rsidRDefault="00492F56" w:rsidP="00520434">
      <w:pPr>
        <w:jc w:val="center"/>
        <w:rPr>
          <w:rFonts w:ascii="CG Times" w:hAnsi="CG Times"/>
          <w:sz w:val="21"/>
          <w:szCs w:val="21"/>
          <w:lang w:val="sq-AL"/>
        </w:rPr>
      </w:pPr>
      <w:r>
        <w:rPr>
          <w:noProof/>
          <w:lang w:val="en-GB" w:eastAsia="en-GB"/>
        </w:rPr>
        <w:drawing>
          <wp:inline distT="0" distB="0" distL="0" distR="0">
            <wp:extent cx="5114925" cy="2933700"/>
            <wp:effectExtent l="0" t="0" r="9525" b="0"/>
            <wp:docPr id="218" name="Content Placeholde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114925" cy="2933700"/>
                    </a:xfrm>
                    <a:prstGeom prst="rect">
                      <a:avLst/>
                    </a:prstGeom>
                    <a:noFill/>
                    <a:ln>
                      <a:noFill/>
                    </a:ln>
                  </pic:spPr>
                </pic:pic>
              </a:graphicData>
            </a:graphic>
          </wp:inline>
        </w:drawing>
      </w:r>
    </w:p>
    <w:p w:rsidR="00520434" w:rsidRDefault="00520434" w:rsidP="00F3425E">
      <w:pPr>
        <w:ind w:left="720" w:firstLine="720"/>
        <w:rPr>
          <w:sz w:val="18"/>
          <w:szCs w:val="18"/>
          <w:lang w:val="sq-AL"/>
        </w:rPr>
      </w:pPr>
    </w:p>
    <w:tbl>
      <w:tblPr>
        <w:tblpPr w:leftFromText="180" w:rightFromText="180" w:vertAnchor="text" w:horzAnchor="margin" w:tblpY="4"/>
        <w:tblW w:w="3092" w:type="dxa"/>
        <w:tblLook w:val="0000" w:firstRow="0" w:lastRow="0" w:firstColumn="0" w:lastColumn="0" w:noHBand="0" w:noVBand="0"/>
      </w:tblPr>
      <w:tblGrid>
        <w:gridCol w:w="814"/>
        <w:gridCol w:w="1088"/>
        <w:gridCol w:w="1190"/>
      </w:tblGrid>
      <w:tr w:rsidR="00520434" w:rsidRPr="004002A5">
        <w:trPr>
          <w:trHeight w:val="178"/>
        </w:trPr>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0434" w:rsidRPr="004002A5" w:rsidRDefault="00520434" w:rsidP="00DE02CA">
            <w:pPr>
              <w:rPr>
                <w:rFonts w:ascii="CG Times" w:hAnsi="CG Times"/>
                <w:b/>
                <w:sz w:val="21"/>
                <w:szCs w:val="21"/>
                <w:lang w:val="sq-AL"/>
              </w:rPr>
            </w:pPr>
            <w:r w:rsidRPr="004002A5">
              <w:rPr>
                <w:rFonts w:ascii="CG Times" w:hAnsi="CG Times"/>
                <w:b/>
                <w:sz w:val="21"/>
                <w:szCs w:val="21"/>
                <w:lang w:val="sq-AL"/>
              </w:rPr>
              <w:t>Nr.</w:t>
            </w:r>
          </w:p>
        </w:tc>
        <w:tc>
          <w:tcPr>
            <w:tcW w:w="1088" w:type="dxa"/>
            <w:tcBorders>
              <w:top w:val="single" w:sz="4" w:space="0" w:color="auto"/>
              <w:left w:val="nil"/>
              <w:bottom w:val="single" w:sz="4" w:space="0" w:color="auto"/>
              <w:right w:val="single" w:sz="4" w:space="0" w:color="auto"/>
            </w:tcBorders>
            <w:shd w:val="clear" w:color="auto" w:fill="auto"/>
            <w:noWrap/>
            <w:vAlign w:val="center"/>
          </w:tcPr>
          <w:p w:rsidR="00520434" w:rsidRPr="004002A5" w:rsidRDefault="00520434" w:rsidP="00DE02CA">
            <w:pPr>
              <w:jc w:val="center"/>
              <w:rPr>
                <w:rFonts w:ascii="CG Times" w:hAnsi="CG Times"/>
                <w:b/>
                <w:sz w:val="21"/>
                <w:szCs w:val="21"/>
                <w:lang w:val="sq-AL"/>
              </w:rPr>
            </w:pPr>
            <w:r w:rsidRPr="004002A5">
              <w:rPr>
                <w:rFonts w:ascii="CG Times" w:hAnsi="CG Times"/>
                <w:b/>
                <w:sz w:val="21"/>
                <w:szCs w:val="21"/>
                <w:lang w:val="sq-AL"/>
              </w:rPr>
              <w:t>Pronësia</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520434" w:rsidRPr="004002A5" w:rsidRDefault="00520434" w:rsidP="00DE02CA">
            <w:pPr>
              <w:jc w:val="center"/>
              <w:rPr>
                <w:rFonts w:ascii="CG Times" w:hAnsi="CG Times"/>
                <w:b/>
                <w:sz w:val="21"/>
                <w:szCs w:val="21"/>
                <w:lang w:val="sq-AL"/>
              </w:rPr>
            </w:pPr>
            <w:r w:rsidRPr="004002A5">
              <w:rPr>
                <w:rFonts w:ascii="CG Times" w:hAnsi="CG Times"/>
                <w:b/>
                <w:sz w:val="21"/>
                <w:szCs w:val="21"/>
                <w:lang w:val="sq-AL"/>
              </w:rPr>
              <w:t>Sipërfaqja</w:t>
            </w:r>
          </w:p>
        </w:tc>
      </w:tr>
      <w:tr w:rsidR="00520434" w:rsidRPr="004002A5">
        <w:trPr>
          <w:trHeight w:val="65"/>
        </w:trPr>
        <w:tc>
          <w:tcPr>
            <w:tcW w:w="814" w:type="dxa"/>
            <w:tcBorders>
              <w:top w:val="nil"/>
              <w:left w:val="single" w:sz="4" w:space="0" w:color="auto"/>
              <w:bottom w:val="single" w:sz="4" w:space="0" w:color="auto"/>
              <w:right w:val="single" w:sz="4" w:space="0" w:color="auto"/>
            </w:tcBorders>
            <w:shd w:val="clear" w:color="auto" w:fill="auto"/>
            <w:noWrap/>
            <w:vAlign w:val="bottom"/>
          </w:tcPr>
          <w:p w:rsidR="00520434" w:rsidRPr="004002A5" w:rsidRDefault="00520434" w:rsidP="00DE02CA">
            <w:pPr>
              <w:rPr>
                <w:rFonts w:ascii="CG Times" w:hAnsi="CG Times"/>
                <w:b/>
                <w:sz w:val="21"/>
                <w:szCs w:val="21"/>
                <w:lang w:val="sq-AL"/>
              </w:rPr>
            </w:pPr>
            <w:r w:rsidRPr="004002A5">
              <w:rPr>
                <w:rFonts w:ascii="CG Times" w:hAnsi="CG Times"/>
                <w:b/>
                <w:sz w:val="21"/>
                <w:szCs w:val="21"/>
                <w:lang w:val="sq-AL"/>
              </w:rPr>
              <w:t>1</w:t>
            </w:r>
          </w:p>
        </w:tc>
        <w:tc>
          <w:tcPr>
            <w:tcW w:w="1088" w:type="dxa"/>
            <w:tcBorders>
              <w:top w:val="nil"/>
              <w:left w:val="nil"/>
              <w:bottom w:val="single" w:sz="4" w:space="0" w:color="auto"/>
              <w:right w:val="single" w:sz="4" w:space="0" w:color="auto"/>
            </w:tcBorders>
            <w:shd w:val="clear" w:color="auto" w:fill="auto"/>
            <w:noWrap/>
            <w:vAlign w:val="bottom"/>
          </w:tcPr>
          <w:p w:rsidR="00520434" w:rsidRPr="004002A5" w:rsidRDefault="00520434" w:rsidP="00DE02CA">
            <w:pPr>
              <w:rPr>
                <w:rFonts w:ascii="CG Times" w:hAnsi="CG Times"/>
                <w:sz w:val="21"/>
                <w:szCs w:val="21"/>
                <w:lang w:val="sq-AL"/>
              </w:rPr>
            </w:pPr>
            <w:r w:rsidRPr="004002A5">
              <w:rPr>
                <w:rFonts w:ascii="CG Times" w:hAnsi="CG Times"/>
                <w:sz w:val="21"/>
                <w:szCs w:val="21"/>
                <w:lang w:val="sq-AL"/>
              </w:rPr>
              <w:t>Shtetërore</w:t>
            </w:r>
          </w:p>
        </w:tc>
        <w:tc>
          <w:tcPr>
            <w:tcW w:w="1190" w:type="dxa"/>
            <w:tcBorders>
              <w:top w:val="nil"/>
              <w:left w:val="nil"/>
              <w:bottom w:val="single" w:sz="4" w:space="0" w:color="auto"/>
              <w:right w:val="single" w:sz="4" w:space="0" w:color="auto"/>
            </w:tcBorders>
            <w:shd w:val="clear" w:color="auto" w:fill="auto"/>
            <w:noWrap/>
            <w:vAlign w:val="bottom"/>
          </w:tcPr>
          <w:p w:rsidR="00520434" w:rsidRPr="004002A5" w:rsidRDefault="00520434" w:rsidP="00DE02CA">
            <w:pPr>
              <w:jc w:val="right"/>
              <w:rPr>
                <w:rFonts w:ascii="CG Times" w:hAnsi="CG Times"/>
                <w:sz w:val="21"/>
                <w:szCs w:val="21"/>
                <w:lang w:val="sq-AL"/>
              </w:rPr>
            </w:pPr>
            <w:r w:rsidRPr="004002A5">
              <w:rPr>
                <w:rFonts w:ascii="CG Times" w:hAnsi="CG Times"/>
                <w:sz w:val="21"/>
                <w:szCs w:val="21"/>
                <w:lang w:val="sq-AL"/>
              </w:rPr>
              <w:t>274 320.00</w:t>
            </w:r>
          </w:p>
        </w:tc>
      </w:tr>
      <w:tr w:rsidR="00520434" w:rsidRPr="004002A5">
        <w:trPr>
          <w:trHeight w:val="178"/>
        </w:trPr>
        <w:tc>
          <w:tcPr>
            <w:tcW w:w="814" w:type="dxa"/>
            <w:tcBorders>
              <w:top w:val="nil"/>
              <w:left w:val="single" w:sz="4" w:space="0" w:color="auto"/>
              <w:bottom w:val="single" w:sz="4" w:space="0" w:color="auto"/>
              <w:right w:val="single" w:sz="4" w:space="0" w:color="auto"/>
            </w:tcBorders>
            <w:shd w:val="clear" w:color="auto" w:fill="auto"/>
            <w:noWrap/>
            <w:vAlign w:val="bottom"/>
          </w:tcPr>
          <w:p w:rsidR="00520434" w:rsidRPr="004002A5" w:rsidRDefault="00520434" w:rsidP="00DE02CA">
            <w:pPr>
              <w:rPr>
                <w:rFonts w:ascii="CG Times" w:hAnsi="CG Times"/>
                <w:b/>
                <w:sz w:val="21"/>
                <w:szCs w:val="21"/>
                <w:lang w:val="sq-AL"/>
              </w:rPr>
            </w:pPr>
            <w:r w:rsidRPr="004002A5">
              <w:rPr>
                <w:rFonts w:ascii="CG Times" w:hAnsi="CG Times"/>
                <w:b/>
                <w:sz w:val="21"/>
                <w:szCs w:val="21"/>
                <w:lang w:val="sq-AL"/>
              </w:rPr>
              <w:t>2</w:t>
            </w:r>
          </w:p>
        </w:tc>
        <w:tc>
          <w:tcPr>
            <w:tcW w:w="1088" w:type="dxa"/>
            <w:tcBorders>
              <w:top w:val="nil"/>
              <w:left w:val="nil"/>
              <w:bottom w:val="single" w:sz="4" w:space="0" w:color="auto"/>
              <w:right w:val="single" w:sz="4" w:space="0" w:color="auto"/>
            </w:tcBorders>
            <w:shd w:val="clear" w:color="auto" w:fill="auto"/>
            <w:noWrap/>
            <w:vAlign w:val="bottom"/>
          </w:tcPr>
          <w:p w:rsidR="00520434" w:rsidRPr="004002A5" w:rsidRDefault="00520434" w:rsidP="00DE02CA">
            <w:pPr>
              <w:rPr>
                <w:rFonts w:ascii="CG Times" w:hAnsi="CG Times"/>
                <w:sz w:val="21"/>
                <w:szCs w:val="21"/>
                <w:lang w:val="sq-AL"/>
              </w:rPr>
            </w:pPr>
            <w:r w:rsidRPr="004002A5">
              <w:rPr>
                <w:rFonts w:ascii="CG Times" w:hAnsi="CG Times"/>
                <w:sz w:val="21"/>
                <w:szCs w:val="21"/>
                <w:lang w:val="sq-AL"/>
              </w:rPr>
              <w:t>Komunale</w:t>
            </w:r>
          </w:p>
        </w:tc>
        <w:tc>
          <w:tcPr>
            <w:tcW w:w="1190" w:type="dxa"/>
            <w:tcBorders>
              <w:top w:val="nil"/>
              <w:left w:val="nil"/>
              <w:bottom w:val="single" w:sz="4" w:space="0" w:color="auto"/>
              <w:right w:val="single" w:sz="4" w:space="0" w:color="auto"/>
            </w:tcBorders>
            <w:shd w:val="clear" w:color="auto" w:fill="auto"/>
            <w:noWrap/>
            <w:vAlign w:val="bottom"/>
          </w:tcPr>
          <w:p w:rsidR="00520434" w:rsidRPr="004002A5" w:rsidRDefault="00520434" w:rsidP="00DE02CA">
            <w:pPr>
              <w:jc w:val="right"/>
              <w:rPr>
                <w:rFonts w:ascii="CG Times" w:hAnsi="CG Times"/>
                <w:sz w:val="21"/>
                <w:szCs w:val="21"/>
                <w:lang w:val="sq-AL"/>
              </w:rPr>
            </w:pPr>
            <w:r w:rsidRPr="004002A5">
              <w:rPr>
                <w:rFonts w:ascii="CG Times" w:hAnsi="CG Times"/>
                <w:sz w:val="21"/>
                <w:szCs w:val="21"/>
                <w:lang w:val="sq-AL"/>
              </w:rPr>
              <w:t>193 540.00</w:t>
            </w:r>
          </w:p>
        </w:tc>
      </w:tr>
      <w:tr w:rsidR="00520434" w:rsidRPr="004002A5">
        <w:trPr>
          <w:trHeight w:val="178"/>
        </w:trPr>
        <w:tc>
          <w:tcPr>
            <w:tcW w:w="814" w:type="dxa"/>
            <w:tcBorders>
              <w:top w:val="nil"/>
              <w:left w:val="single" w:sz="4" w:space="0" w:color="auto"/>
              <w:bottom w:val="single" w:sz="4" w:space="0" w:color="auto"/>
              <w:right w:val="single" w:sz="4" w:space="0" w:color="auto"/>
            </w:tcBorders>
            <w:shd w:val="clear" w:color="auto" w:fill="auto"/>
            <w:noWrap/>
            <w:vAlign w:val="bottom"/>
          </w:tcPr>
          <w:p w:rsidR="00520434" w:rsidRPr="004002A5" w:rsidRDefault="00520434" w:rsidP="00DE02CA">
            <w:pPr>
              <w:rPr>
                <w:rFonts w:ascii="CG Times" w:hAnsi="CG Times"/>
                <w:b/>
                <w:sz w:val="21"/>
                <w:szCs w:val="21"/>
                <w:lang w:val="sq-AL"/>
              </w:rPr>
            </w:pPr>
            <w:r w:rsidRPr="004002A5">
              <w:rPr>
                <w:rFonts w:ascii="CG Times" w:hAnsi="CG Times"/>
                <w:b/>
                <w:sz w:val="21"/>
                <w:szCs w:val="21"/>
                <w:lang w:val="sq-AL"/>
              </w:rPr>
              <w:t>3</w:t>
            </w:r>
          </w:p>
        </w:tc>
        <w:tc>
          <w:tcPr>
            <w:tcW w:w="1088" w:type="dxa"/>
            <w:tcBorders>
              <w:top w:val="nil"/>
              <w:left w:val="nil"/>
              <w:bottom w:val="single" w:sz="4" w:space="0" w:color="auto"/>
              <w:right w:val="single" w:sz="4" w:space="0" w:color="auto"/>
            </w:tcBorders>
            <w:shd w:val="clear" w:color="auto" w:fill="auto"/>
            <w:noWrap/>
            <w:vAlign w:val="bottom"/>
          </w:tcPr>
          <w:p w:rsidR="00520434" w:rsidRPr="004002A5" w:rsidRDefault="00520434" w:rsidP="00DE02CA">
            <w:pPr>
              <w:rPr>
                <w:rFonts w:ascii="CG Times" w:hAnsi="CG Times"/>
                <w:sz w:val="21"/>
                <w:szCs w:val="21"/>
                <w:lang w:val="sq-AL"/>
              </w:rPr>
            </w:pPr>
            <w:r w:rsidRPr="004002A5">
              <w:rPr>
                <w:rFonts w:ascii="CG Times" w:hAnsi="CG Times"/>
                <w:sz w:val="21"/>
                <w:szCs w:val="21"/>
                <w:lang w:val="sq-AL"/>
              </w:rPr>
              <w:t>Private</w:t>
            </w:r>
          </w:p>
        </w:tc>
        <w:tc>
          <w:tcPr>
            <w:tcW w:w="1190" w:type="dxa"/>
            <w:tcBorders>
              <w:top w:val="nil"/>
              <w:left w:val="nil"/>
              <w:bottom w:val="single" w:sz="4" w:space="0" w:color="auto"/>
              <w:right w:val="single" w:sz="4" w:space="0" w:color="auto"/>
            </w:tcBorders>
            <w:shd w:val="clear" w:color="auto" w:fill="auto"/>
            <w:noWrap/>
            <w:vAlign w:val="bottom"/>
          </w:tcPr>
          <w:p w:rsidR="00520434" w:rsidRPr="004002A5" w:rsidRDefault="00520434" w:rsidP="00DE02CA">
            <w:pPr>
              <w:jc w:val="right"/>
              <w:rPr>
                <w:rFonts w:ascii="CG Times" w:hAnsi="CG Times"/>
                <w:sz w:val="21"/>
                <w:szCs w:val="21"/>
                <w:lang w:val="sq-AL"/>
              </w:rPr>
            </w:pPr>
            <w:r w:rsidRPr="004002A5">
              <w:rPr>
                <w:rFonts w:ascii="CG Times" w:hAnsi="CG Times"/>
                <w:sz w:val="21"/>
                <w:szCs w:val="21"/>
                <w:lang w:val="sq-AL"/>
              </w:rPr>
              <w:t>37 430.00</w:t>
            </w:r>
          </w:p>
        </w:tc>
      </w:tr>
      <w:tr w:rsidR="00520434" w:rsidRPr="004002A5">
        <w:trPr>
          <w:trHeight w:val="262"/>
        </w:trPr>
        <w:tc>
          <w:tcPr>
            <w:tcW w:w="1902" w:type="dxa"/>
            <w:gridSpan w:val="2"/>
            <w:tcBorders>
              <w:top w:val="nil"/>
              <w:left w:val="single" w:sz="4" w:space="0" w:color="auto"/>
              <w:bottom w:val="single" w:sz="4" w:space="0" w:color="auto"/>
              <w:right w:val="single" w:sz="4" w:space="0" w:color="auto"/>
            </w:tcBorders>
            <w:shd w:val="clear" w:color="auto" w:fill="auto"/>
            <w:noWrap/>
            <w:vAlign w:val="bottom"/>
          </w:tcPr>
          <w:p w:rsidR="00520434" w:rsidRPr="004002A5" w:rsidRDefault="00520434" w:rsidP="00DE02CA">
            <w:pPr>
              <w:rPr>
                <w:rFonts w:ascii="CG Times" w:hAnsi="CG Times"/>
                <w:sz w:val="21"/>
                <w:szCs w:val="21"/>
                <w:lang w:val="sq-AL"/>
              </w:rPr>
            </w:pPr>
            <w:r w:rsidRPr="004002A5">
              <w:rPr>
                <w:rFonts w:ascii="CG Times" w:hAnsi="CG Times"/>
                <w:sz w:val="21"/>
                <w:szCs w:val="21"/>
                <w:lang w:val="sq-AL"/>
              </w:rPr>
              <w:t> </w:t>
            </w:r>
          </w:p>
          <w:p w:rsidR="00520434" w:rsidRPr="004002A5" w:rsidRDefault="00520434" w:rsidP="00DE02CA">
            <w:pPr>
              <w:jc w:val="center"/>
              <w:rPr>
                <w:rFonts w:ascii="CG Times" w:hAnsi="CG Times"/>
                <w:b/>
                <w:sz w:val="21"/>
                <w:szCs w:val="21"/>
                <w:lang w:val="sq-AL"/>
              </w:rPr>
            </w:pPr>
            <w:r w:rsidRPr="004002A5">
              <w:rPr>
                <w:rFonts w:ascii="CG Times" w:hAnsi="CG Times"/>
                <w:b/>
                <w:sz w:val="21"/>
                <w:szCs w:val="21"/>
                <w:lang w:val="sq-AL"/>
              </w:rPr>
              <w:t>TOTALI</w:t>
            </w:r>
          </w:p>
        </w:tc>
        <w:tc>
          <w:tcPr>
            <w:tcW w:w="1190" w:type="dxa"/>
            <w:tcBorders>
              <w:top w:val="nil"/>
              <w:left w:val="nil"/>
              <w:bottom w:val="single" w:sz="4" w:space="0" w:color="auto"/>
              <w:right w:val="single" w:sz="4" w:space="0" w:color="auto"/>
            </w:tcBorders>
            <w:shd w:val="clear" w:color="auto" w:fill="auto"/>
            <w:noWrap/>
            <w:vAlign w:val="bottom"/>
          </w:tcPr>
          <w:p w:rsidR="00520434" w:rsidRPr="004002A5" w:rsidRDefault="00520434" w:rsidP="00DE02CA">
            <w:pPr>
              <w:jc w:val="right"/>
              <w:rPr>
                <w:rFonts w:ascii="CG Times" w:hAnsi="CG Times"/>
                <w:b/>
                <w:sz w:val="21"/>
                <w:szCs w:val="21"/>
                <w:lang w:val="sq-AL"/>
              </w:rPr>
            </w:pPr>
            <w:r w:rsidRPr="004002A5">
              <w:rPr>
                <w:rFonts w:ascii="CG Times" w:hAnsi="CG Times"/>
                <w:b/>
                <w:sz w:val="21"/>
                <w:szCs w:val="21"/>
                <w:lang w:val="sq-AL"/>
              </w:rPr>
              <w:t>505 290.00</w:t>
            </w:r>
          </w:p>
        </w:tc>
      </w:tr>
    </w:tbl>
    <w:p w:rsidR="00520434" w:rsidRDefault="00520434" w:rsidP="00520434">
      <w:pPr>
        <w:rPr>
          <w:sz w:val="18"/>
          <w:szCs w:val="18"/>
          <w:lang w:val="sq-AL"/>
        </w:rPr>
      </w:pPr>
    </w:p>
    <w:p w:rsidR="00F3425E" w:rsidRPr="004002A5" w:rsidRDefault="00F3425E" w:rsidP="00F3425E">
      <w:pPr>
        <w:ind w:left="720" w:firstLine="720"/>
        <w:rPr>
          <w:sz w:val="18"/>
          <w:szCs w:val="18"/>
          <w:lang w:val="sq-AL"/>
        </w:rPr>
      </w:pPr>
      <w:r w:rsidRPr="004002A5">
        <w:rPr>
          <w:sz w:val="18"/>
          <w:szCs w:val="18"/>
          <w:lang w:val="sq-AL"/>
        </w:rPr>
        <w:t xml:space="preserve">Shënim: Në sipërfaqe janë përfshirë dhe </w:t>
      </w:r>
    </w:p>
    <w:p w:rsidR="00F3425E" w:rsidRPr="004002A5" w:rsidRDefault="00F3425E" w:rsidP="00F3425E">
      <w:pPr>
        <w:ind w:firstLine="720"/>
        <w:rPr>
          <w:sz w:val="18"/>
          <w:szCs w:val="18"/>
          <w:lang w:val="sq-AL"/>
        </w:rPr>
      </w:pPr>
      <w:r w:rsidRPr="004002A5">
        <w:rPr>
          <w:sz w:val="18"/>
          <w:szCs w:val="18"/>
          <w:lang w:val="sq-AL"/>
        </w:rPr>
        <w:t xml:space="preserve">kullotat në ekonomitë pyjore, </w:t>
      </w:r>
    </w:p>
    <w:p w:rsidR="00F3425E" w:rsidRPr="004002A5" w:rsidRDefault="00F3425E" w:rsidP="00F3425E">
      <w:pPr>
        <w:ind w:firstLine="720"/>
        <w:rPr>
          <w:sz w:val="18"/>
          <w:szCs w:val="18"/>
          <w:lang w:val="sq-AL"/>
        </w:rPr>
      </w:pPr>
      <w:r w:rsidRPr="004002A5">
        <w:rPr>
          <w:sz w:val="18"/>
          <w:szCs w:val="18"/>
          <w:lang w:val="sq-AL"/>
        </w:rPr>
        <w:t>të pa regjistruara  në ekonomitë kullosore</w:t>
      </w:r>
    </w:p>
    <w:p w:rsidR="00875D6F" w:rsidRPr="004002A5" w:rsidRDefault="00875D6F" w:rsidP="00A23402">
      <w:pPr>
        <w:jc w:val="both"/>
        <w:rPr>
          <w:rFonts w:ascii="CG Times" w:hAnsi="CG Times"/>
          <w:sz w:val="21"/>
          <w:szCs w:val="21"/>
          <w:lang w:val="sq-AL"/>
        </w:rPr>
      </w:pPr>
    </w:p>
    <w:p w:rsidR="00875D6F" w:rsidRPr="004002A5" w:rsidRDefault="00875D6F" w:rsidP="00A23402">
      <w:pPr>
        <w:jc w:val="both"/>
        <w:rPr>
          <w:rFonts w:ascii="CG Times" w:hAnsi="CG Times"/>
          <w:sz w:val="21"/>
          <w:szCs w:val="21"/>
          <w:lang w:val="sq-AL"/>
        </w:rPr>
      </w:pPr>
    </w:p>
    <w:p w:rsidR="00875D6F" w:rsidRPr="004002A5" w:rsidRDefault="00875D6F" w:rsidP="00A23402">
      <w:pPr>
        <w:jc w:val="both"/>
        <w:rPr>
          <w:rFonts w:ascii="CG Times" w:hAnsi="CG Times"/>
          <w:sz w:val="21"/>
          <w:szCs w:val="21"/>
          <w:lang w:val="sq-AL"/>
        </w:rPr>
      </w:pPr>
    </w:p>
    <w:p w:rsidR="0041734A" w:rsidRPr="004002A5" w:rsidRDefault="0041734A" w:rsidP="00A23402">
      <w:pPr>
        <w:jc w:val="both"/>
        <w:rPr>
          <w:rFonts w:ascii="CG Times" w:hAnsi="CG Times"/>
          <w:sz w:val="21"/>
          <w:szCs w:val="21"/>
          <w:lang w:val="sq-AL"/>
        </w:rPr>
      </w:pPr>
    </w:p>
    <w:p w:rsidR="00F3425E" w:rsidRDefault="00F3425E" w:rsidP="000E33EA">
      <w:pPr>
        <w:pStyle w:val="Paragrafi"/>
        <w:rPr>
          <w:lang w:val="sq-AL"/>
        </w:rPr>
      </w:pPr>
    </w:p>
    <w:p w:rsidR="00875D6F" w:rsidRPr="00520434" w:rsidRDefault="00875D6F" w:rsidP="000E33EA">
      <w:pPr>
        <w:pStyle w:val="Paragrafi"/>
        <w:rPr>
          <w:sz w:val="21"/>
          <w:szCs w:val="21"/>
          <w:lang w:val="sq-AL"/>
        </w:rPr>
      </w:pPr>
      <w:r w:rsidRPr="004002A5">
        <w:rPr>
          <w:lang w:val="sq-AL"/>
        </w:rPr>
        <w:t xml:space="preserve">Ndërkohë me </w:t>
      </w:r>
      <w:r w:rsidR="001C2980" w:rsidRPr="004002A5">
        <w:rPr>
          <w:lang w:val="sq-AL"/>
        </w:rPr>
        <w:t xml:space="preserve">vendimin e Këshillit të Ministrave </w:t>
      </w:r>
      <w:r w:rsidRPr="004002A5">
        <w:rPr>
          <w:lang w:val="sq-AL"/>
        </w:rPr>
        <w:t xml:space="preserve">nr. 700 </w:t>
      </w:r>
      <w:r w:rsidR="001C2980" w:rsidRPr="004002A5">
        <w:rPr>
          <w:lang w:val="sq-AL"/>
        </w:rPr>
        <w:t xml:space="preserve">datë </w:t>
      </w:r>
      <w:r w:rsidRPr="004002A5">
        <w:rPr>
          <w:lang w:val="sq-AL"/>
        </w:rPr>
        <w:t xml:space="preserve">23.10.1995, rreth 58% e </w:t>
      </w:r>
      <w:r w:rsidRPr="00520434">
        <w:rPr>
          <w:sz w:val="21"/>
          <w:szCs w:val="21"/>
          <w:lang w:val="sq-AL"/>
        </w:rPr>
        <w:t xml:space="preserve">fondit kullosor u dha në përdorim të komunave për plotësimin e nevojave të komunitetit dhe vetëm  34% e tij, kryesisht, kullotat dhe livadhet malore mbetën në administrimin e shtetit. Nga mesi i vitit 2005 (Korrik), kullotat dhe livadhet, kaluan në administrim të Ministrisë Mjedisit Pyjeve dhe Administrimit të Ujërave. Në kuadrin e reformave ligjore dhe institucionale që u kryen, fondi kullosor pësoi ndryshime të thella strukturore. Kështu në </w:t>
      </w:r>
      <w:r w:rsidR="001C2980" w:rsidRPr="00520434">
        <w:rPr>
          <w:sz w:val="21"/>
          <w:szCs w:val="21"/>
          <w:lang w:val="sq-AL"/>
        </w:rPr>
        <w:t xml:space="preserve">maj-qershor </w:t>
      </w:r>
      <w:r w:rsidRPr="00520434">
        <w:rPr>
          <w:sz w:val="21"/>
          <w:szCs w:val="21"/>
          <w:lang w:val="sq-AL"/>
        </w:rPr>
        <w:t xml:space="preserve">të vitit 2008, me vendime të veçanta nga </w:t>
      </w:r>
      <w:r w:rsidR="001C2980" w:rsidRPr="00520434">
        <w:rPr>
          <w:sz w:val="21"/>
          <w:szCs w:val="21"/>
          <w:lang w:val="sq-AL"/>
        </w:rPr>
        <w:t>qeveria</w:t>
      </w:r>
      <w:r w:rsidRPr="00520434">
        <w:rPr>
          <w:sz w:val="21"/>
          <w:szCs w:val="21"/>
          <w:lang w:val="sq-AL"/>
        </w:rPr>
        <w:t xml:space="preserve">, për çdo </w:t>
      </w:r>
      <w:r w:rsidR="001C2980" w:rsidRPr="00520434">
        <w:rPr>
          <w:sz w:val="21"/>
          <w:szCs w:val="21"/>
          <w:lang w:val="sq-AL"/>
        </w:rPr>
        <w:t xml:space="preserve">komunë </w:t>
      </w:r>
      <w:r w:rsidRPr="00520434">
        <w:rPr>
          <w:sz w:val="21"/>
          <w:szCs w:val="21"/>
          <w:lang w:val="sq-AL"/>
        </w:rPr>
        <w:t xml:space="preserve">u sanksionua për herë të parë dhënia e kullotave dhe livadheve në pronësi komunale. Nëpërmjet këtij </w:t>
      </w:r>
      <w:r w:rsidR="006004AB" w:rsidRPr="00520434">
        <w:rPr>
          <w:sz w:val="21"/>
          <w:szCs w:val="21"/>
          <w:lang w:val="sq-AL"/>
        </w:rPr>
        <w:t>proces</w:t>
      </w:r>
      <w:r w:rsidRPr="00520434">
        <w:rPr>
          <w:sz w:val="21"/>
          <w:szCs w:val="21"/>
          <w:lang w:val="sq-AL"/>
        </w:rPr>
        <w:t>i transferimi, u realizua një formë e re strukturore e pronësisë së fondit kullosor, pas së cilës rreth 56 % e fondit kullosor mbeti pronë shtetërore, 36 % kaloi në pronësi komunale dhe 8% në pronësi private, duke i dhënë fund kështu, pasojave të historisë së gjatë të përdorimit ir</w:t>
      </w:r>
      <w:r w:rsidR="001C2980" w:rsidRPr="00520434">
        <w:rPr>
          <w:sz w:val="21"/>
          <w:szCs w:val="21"/>
          <w:lang w:val="sq-AL"/>
        </w:rPr>
        <w:t>r</w:t>
      </w:r>
      <w:r w:rsidRPr="00520434">
        <w:rPr>
          <w:sz w:val="21"/>
          <w:szCs w:val="21"/>
          <w:lang w:val="sq-AL"/>
        </w:rPr>
        <w:t>acional të kullotave, me synim përmirësimin e kushteve jo të favorshme që kanë trashëguar gjatë trajtimit dhe shfrytëzimit të tyre. Bazuar në kohën e ushtrimit të kullotjes, kullotat dhe livadhet klasifikohen në dy tip</w:t>
      </w:r>
      <w:r w:rsidR="001C2980" w:rsidRPr="00520434">
        <w:rPr>
          <w:sz w:val="21"/>
          <w:szCs w:val="21"/>
          <w:lang w:val="sq-AL"/>
        </w:rPr>
        <w:t>a</w:t>
      </w:r>
      <w:r w:rsidRPr="00520434">
        <w:rPr>
          <w:sz w:val="21"/>
          <w:szCs w:val="21"/>
          <w:lang w:val="sq-AL"/>
        </w:rPr>
        <w:t xml:space="preserve"> kryesor</w:t>
      </w:r>
      <w:r w:rsidR="001C2980" w:rsidRPr="00520434">
        <w:rPr>
          <w:sz w:val="21"/>
          <w:szCs w:val="21"/>
          <w:lang w:val="sq-AL"/>
        </w:rPr>
        <w:t>ë</w:t>
      </w:r>
      <w:r w:rsidRPr="00520434">
        <w:rPr>
          <w:sz w:val="21"/>
          <w:szCs w:val="21"/>
          <w:lang w:val="sq-AL"/>
        </w:rPr>
        <w:t xml:space="preserve">, në kullota verore që zënë rreth 70%, dhe kullota dimërore të cilat zënë rreth 30% të sipërfaqes së kullotave të menaxhuara. </w:t>
      </w:r>
    </w:p>
    <w:p w:rsidR="00875D6F" w:rsidRPr="00520434" w:rsidRDefault="00875D6F" w:rsidP="000E33EA">
      <w:pPr>
        <w:pStyle w:val="Paragrafi"/>
        <w:rPr>
          <w:sz w:val="21"/>
          <w:szCs w:val="21"/>
          <w:lang w:val="sq-AL"/>
        </w:rPr>
      </w:pPr>
      <w:r w:rsidRPr="00520434">
        <w:rPr>
          <w:sz w:val="21"/>
          <w:szCs w:val="21"/>
          <w:lang w:val="sq-AL"/>
        </w:rPr>
        <w:t>Kapaciteti mbajtës i kullotave</w:t>
      </w:r>
      <w:r w:rsidR="000E33EA" w:rsidRPr="00520434">
        <w:rPr>
          <w:sz w:val="21"/>
          <w:szCs w:val="21"/>
          <w:lang w:val="sq-AL"/>
        </w:rPr>
        <w:tab/>
      </w:r>
    </w:p>
    <w:p w:rsidR="00875D6F" w:rsidRPr="00520434" w:rsidRDefault="00875D6F" w:rsidP="00A23402">
      <w:pPr>
        <w:jc w:val="both"/>
        <w:rPr>
          <w:rFonts w:ascii="CG Times" w:hAnsi="CG Times"/>
          <w:sz w:val="21"/>
          <w:szCs w:val="21"/>
          <w:lang w:val="sq-AL"/>
        </w:rPr>
      </w:pPr>
      <w:r w:rsidRPr="00520434">
        <w:rPr>
          <w:rFonts w:ascii="CG Times" w:hAnsi="CG Times"/>
          <w:sz w:val="21"/>
          <w:szCs w:val="21"/>
          <w:lang w:val="sq-AL"/>
        </w:rPr>
        <w:t xml:space="preserve">Kapaciteti aktual kullosor, vlerësohet të jetë shumë më i ulët, rreth 0.9 Njësi ekuivalente/ha në vit, duke sugjeruar se ngarkesa e tanishme e blegtorisë në kullota është të paktën 4 herë më e lartë se kapaciteti i tyre kullosor (ANFI 2004). Një mbikullotje e tillë, përbën një pasojë serioze jo vetëm për kullotat por gjithashtu edhe për produktivitetin e blegtorisë, përderisa në vendin tonë rendimentet mesatare, të qumështit nga delet, dhitë dhe lopët janë shumë më të ulëta se nivelet </w:t>
      </w:r>
      <w:r w:rsidR="001C2980" w:rsidRPr="00520434">
        <w:rPr>
          <w:rFonts w:ascii="CG Times" w:hAnsi="CG Times"/>
          <w:sz w:val="21"/>
          <w:szCs w:val="21"/>
          <w:lang w:val="sq-AL"/>
        </w:rPr>
        <w:t>europiane</w:t>
      </w:r>
      <w:r w:rsidRPr="00520434">
        <w:rPr>
          <w:rFonts w:ascii="CG Times" w:hAnsi="CG Times"/>
          <w:sz w:val="21"/>
          <w:szCs w:val="21"/>
          <w:lang w:val="sq-AL"/>
        </w:rPr>
        <w:t xml:space="preserve">. </w:t>
      </w:r>
    </w:p>
    <w:p w:rsidR="00F3425E" w:rsidRPr="00520434" w:rsidRDefault="00F3425E" w:rsidP="00A23402">
      <w:pPr>
        <w:jc w:val="both"/>
        <w:rPr>
          <w:rFonts w:ascii="CG Times" w:hAnsi="CG Times"/>
          <w:sz w:val="21"/>
          <w:szCs w:val="21"/>
          <w:lang w:val="sq-AL"/>
        </w:rPr>
      </w:pPr>
    </w:p>
    <w:p w:rsidR="00F3425E" w:rsidRPr="00520434" w:rsidRDefault="00F3425E" w:rsidP="00A23402">
      <w:pPr>
        <w:jc w:val="both"/>
        <w:rPr>
          <w:rFonts w:ascii="CG Times" w:hAnsi="CG Times"/>
          <w:sz w:val="21"/>
          <w:szCs w:val="21"/>
          <w:lang w:val="sq-AL"/>
        </w:rPr>
      </w:pPr>
    </w:p>
    <w:p w:rsidR="00875D6F" w:rsidRPr="00520434" w:rsidRDefault="00492F56" w:rsidP="00A23402">
      <w:pPr>
        <w:jc w:val="both"/>
        <w:rPr>
          <w:rFonts w:ascii="CG Times" w:hAnsi="CG Times"/>
          <w:sz w:val="21"/>
          <w:szCs w:val="21"/>
          <w:lang w:val="sq-AL"/>
        </w:rPr>
      </w:pPr>
      <w:r w:rsidRPr="00520434">
        <w:rPr>
          <w:rFonts w:ascii="CG Times" w:hAnsi="CG Times"/>
          <w:noProof/>
          <w:sz w:val="21"/>
          <w:szCs w:val="21"/>
          <w:lang w:val="en-GB" w:eastAsia="en-GB"/>
        </w:rPr>
        <w:drawing>
          <wp:anchor distT="0" distB="0" distL="114300" distR="114300" simplePos="0" relativeHeight="251652096" behindDoc="0" locked="0" layoutInCell="1" allowOverlap="1">
            <wp:simplePos x="0" y="0"/>
            <wp:positionH relativeFrom="column">
              <wp:posOffset>3348355</wp:posOffset>
            </wp:positionH>
            <wp:positionV relativeFrom="paragraph">
              <wp:posOffset>43180</wp:posOffset>
            </wp:positionV>
            <wp:extent cx="2366645" cy="1714500"/>
            <wp:effectExtent l="0" t="0" r="0" b="0"/>
            <wp:wrapSquare wrapText="bothSides"/>
            <wp:docPr id="250"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36664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2980" w:rsidRPr="00520434">
        <w:rPr>
          <w:rFonts w:ascii="CG Times" w:hAnsi="CG Times"/>
          <w:sz w:val="21"/>
          <w:szCs w:val="21"/>
          <w:lang w:val="sq-AL"/>
        </w:rPr>
        <w:t>Dendësia</w:t>
      </w:r>
      <w:r w:rsidR="00875D6F" w:rsidRPr="00520434">
        <w:rPr>
          <w:rFonts w:ascii="CG Times" w:hAnsi="CG Times"/>
          <w:sz w:val="21"/>
          <w:szCs w:val="21"/>
          <w:lang w:val="sq-AL"/>
        </w:rPr>
        <w:t xml:space="preserve"> e numrit të krerëve arrin rreth 4.3</w:t>
      </w:r>
      <w:r w:rsidR="001C2980" w:rsidRPr="00520434">
        <w:rPr>
          <w:rFonts w:ascii="CG Times" w:hAnsi="CG Times"/>
          <w:sz w:val="21"/>
          <w:szCs w:val="21"/>
          <w:lang w:val="sq-AL"/>
        </w:rPr>
        <w:t xml:space="preserve"> njësi </w:t>
      </w:r>
      <w:r w:rsidR="00875D6F" w:rsidRPr="00520434">
        <w:rPr>
          <w:rFonts w:ascii="CG Times" w:hAnsi="CG Times"/>
          <w:sz w:val="21"/>
          <w:szCs w:val="21"/>
          <w:lang w:val="sq-AL"/>
        </w:rPr>
        <w:t>ekuivalente ha në vit, në qoftë se merren vetëm delet, ose 6.84 në qoftë se përfshihen  dhitë ose 15.0 Njësi ekuivalente ha në vit në qoftë së shtojmë edhe gjedhin. Këto dendësi janë shumë më të larta se kapaciteti kullosor prej 3.66 Njësi ekuivalente ha në vit siç pranohet zyrtarisht. Për vitin 2010 vihet re një tendencë në rritje e numrit të krerëve për ha, mesatarisht rreth 0.16%.</w:t>
      </w:r>
    </w:p>
    <w:p w:rsidR="00875D6F" w:rsidRPr="00520434" w:rsidRDefault="00875D6F" w:rsidP="00A23402">
      <w:pPr>
        <w:jc w:val="both"/>
        <w:rPr>
          <w:rFonts w:ascii="CG Times" w:hAnsi="CG Times"/>
          <w:sz w:val="21"/>
          <w:szCs w:val="21"/>
          <w:lang w:val="sq-AL"/>
        </w:rPr>
      </w:pPr>
      <w:r w:rsidRPr="00520434">
        <w:rPr>
          <w:rFonts w:ascii="CG Times" w:hAnsi="CG Times"/>
          <w:sz w:val="21"/>
          <w:szCs w:val="21"/>
          <w:lang w:val="sq-AL"/>
        </w:rPr>
        <w:t>Problemi</w:t>
      </w:r>
      <w:r w:rsidR="000E33EA" w:rsidRPr="00520434">
        <w:rPr>
          <w:rFonts w:ascii="CG Times" w:hAnsi="CG Times"/>
          <w:sz w:val="21"/>
          <w:szCs w:val="21"/>
          <w:lang w:val="sq-AL"/>
        </w:rPr>
        <w:t xml:space="preserve"> i krijuar nga numri i lartë i </w:t>
      </w:r>
      <w:r w:rsidRPr="00520434">
        <w:rPr>
          <w:rFonts w:ascii="CG Times" w:hAnsi="CG Times"/>
          <w:sz w:val="21"/>
          <w:szCs w:val="21"/>
          <w:lang w:val="sq-AL"/>
        </w:rPr>
        <w:t xml:space="preserve">blegtorisë, që llogarit rreth 3 milion dele e dhi dhe 700.000 gjedh, zbutet pjesërisht duke shpërndarë shumicën e tyre, veçanërisht delet dhe dhitë në toka të kultivuara, të cilat përdoren edhe për kullotje edhe për prodhimin e barit të thatë dhe koncentrateve. </w:t>
      </w:r>
    </w:p>
    <w:p w:rsidR="00875D6F" w:rsidRPr="00520434" w:rsidRDefault="00492F56" w:rsidP="00A23402">
      <w:pPr>
        <w:jc w:val="both"/>
        <w:rPr>
          <w:rFonts w:ascii="CG Times" w:hAnsi="CG Times"/>
          <w:sz w:val="21"/>
          <w:szCs w:val="21"/>
          <w:lang w:val="sq-AL"/>
        </w:rPr>
      </w:pPr>
      <w:r w:rsidRPr="00520434">
        <w:rPr>
          <w:rFonts w:ascii="CG Times" w:hAnsi="CG Times"/>
          <w:noProof/>
          <w:sz w:val="21"/>
          <w:szCs w:val="21"/>
          <w:lang w:val="en-GB" w:eastAsia="en-GB"/>
        </w:rPr>
        <w:drawing>
          <wp:anchor distT="0" distB="0" distL="114300" distR="114300" simplePos="0" relativeHeight="251651072" behindDoc="0" locked="0" layoutInCell="1" allowOverlap="1">
            <wp:simplePos x="0" y="0"/>
            <wp:positionH relativeFrom="column">
              <wp:posOffset>3352800</wp:posOffset>
            </wp:positionH>
            <wp:positionV relativeFrom="paragraph">
              <wp:posOffset>563880</wp:posOffset>
            </wp:positionV>
            <wp:extent cx="2514600" cy="1593850"/>
            <wp:effectExtent l="0" t="0" r="0" b="6350"/>
            <wp:wrapSquare wrapText="bothSides"/>
            <wp:docPr id="24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514600" cy="159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5D6F" w:rsidRPr="00520434">
        <w:rPr>
          <w:rFonts w:ascii="CG Times" w:hAnsi="CG Times"/>
          <w:sz w:val="21"/>
          <w:szCs w:val="21"/>
          <w:lang w:val="sq-AL"/>
        </w:rPr>
        <w:t>Mjedisi natyror i Shqipërisë ofron dy përdorime të rëndësishme për prodhimin foragjer në kullota. Ai pozitiv, që është shumëllojshmëria e specieve bimore dhe habitateve, që kafshët kullotëse mund të përdorin duke rezultuar në një prodhim më të madh, dhe veçanërisht cilësi më të lartë të prodhimit blegtoral. Kurse ai negative, llogaritet mungesa e ushqimit që krijohet në periudhën e nxehtë dhe të thatë të verës, kur bimët barishtore janë në qetësi, dhe e shkurtër (2-3 muaj) në periudhën e dimrit, ku për shkak të temperaturave të ul</w:t>
      </w:r>
      <w:r w:rsidR="001C2980" w:rsidRPr="00520434">
        <w:rPr>
          <w:rFonts w:ascii="CG Times" w:hAnsi="CG Times"/>
          <w:sz w:val="21"/>
          <w:szCs w:val="21"/>
          <w:lang w:val="sq-AL"/>
        </w:rPr>
        <w:t>ë</w:t>
      </w:r>
      <w:r w:rsidR="00875D6F" w:rsidRPr="00520434">
        <w:rPr>
          <w:rFonts w:ascii="CG Times" w:hAnsi="CG Times"/>
          <w:sz w:val="21"/>
          <w:szCs w:val="21"/>
          <w:lang w:val="sq-AL"/>
        </w:rPr>
        <w:t>ta bimët rriten ngadalë ose e ndërpresin fare rritjen e tyre.</w:t>
      </w:r>
    </w:p>
    <w:p w:rsidR="000E33EA" w:rsidRPr="00520434" w:rsidRDefault="000E33EA" w:rsidP="00A23402">
      <w:pPr>
        <w:jc w:val="both"/>
        <w:rPr>
          <w:rFonts w:ascii="CG Times" w:hAnsi="CG Times"/>
          <w:sz w:val="21"/>
          <w:szCs w:val="21"/>
          <w:lang w:val="sq-AL"/>
        </w:rPr>
      </w:pPr>
    </w:p>
    <w:p w:rsidR="000E33EA" w:rsidRPr="00520434" w:rsidRDefault="000E33EA" w:rsidP="00A23402">
      <w:pPr>
        <w:jc w:val="both"/>
        <w:rPr>
          <w:rFonts w:ascii="CG Times" w:hAnsi="CG Times"/>
          <w:sz w:val="21"/>
          <w:szCs w:val="21"/>
          <w:lang w:val="sq-AL"/>
        </w:rPr>
      </w:pPr>
    </w:p>
    <w:p w:rsidR="000E33EA" w:rsidRPr="00520434" w:rsidRDefault="000E33EA" w:rsidP="00A23402">
      <w:pPr>
        <w:jc w:val="both"/>
        <w:rPr>
          <w:rFonts w:ascii="CG Times" w:hAnsi="CG Times"/>
          <w:sz w:val="21"/>
          <w:szCs w:val="21"/>
          <w:lang w:val="sq-AL"/>
        </w:rPr>
      </w:pPr>
    </w:p>
    <w:p w:rsidR="000E33EA" w:rsidRDefault="000E33EA" w:rsidP="00A23402">
      <w:pPr>
        <w:jc w:val="both"/>
        <w:rPr>
          <w:rFonts w:ascii="CG Times" w:hAnsi="CG Times"/>
          <w:sz w:val="21"/>
          <w:szCs w:val="21"/>
          <w:lang w:val="sq-AL"/>
        </w:rPr>
      </w:pPr>
    </w:p>
    <w:p w:rsidR="00E174C2" w:rsidRPr="00520434" w:rsidRDefault="00E174C2" w:rsidP="00A23402">
      <w:pPr>
        <w:jc w:val="both"/>
        <w:rPr>
          <w:rFonts w:ascii="CG Times" w:hAnsi="CG Times"/>
          <w:sz w:val="21"/>
          <w:szCs w:val="21"/>
          <w:lang w:val="sq-AL"/>
        </w:rPr>
      </w:pPr>
    </w:p>
    <w:p w:rsidR="00875D6F" w:rsidRPr="004002A5" w:rsidRDefault="00492F56" w:rsidP="00A23402">
      <w:pPr>
        <w:jc w:val="both"/>
        <w:rPr>
          <w:rFonts w:ascii="CG Times" w:hAnsi="CG Times"/>
          <w:sz w:val="21"/>
          <w:szCs w:val="21"/>
          <w:lang w:val="sq-AL"/>
        </w:rPr>
      </w:pPr>
      <w:r w:rsidRPr="004002A5">
        <w:rPr>
          <w:rFonts w:ascii="CG Times" w:hAnsi="CG Times"/>
          <w:noProof/>
          <w:sz w:val="21"/>
          <w:szCs w:val="21"/>
          <w:lang w:val="en-GB" w:eastAsia="en-GB"/>
        </w:rPr>
        <w:drawing>
          <wp:anchor distT="0" distB="0" distL="114300" distR="114300" simplePos="0" relativeHeight="251653120" behindDoc="1" locked="0" layoutInCell="1" allowOverlap="1">
            <wp:simplePos x="0" y="0"/>
            <wp:positionH relativeFrom="column">
              <wp:posOffset>76200</wp:posOffset>
            </wp:positionH>
            <wp:positionV relativeFrom="paragraph">
              <wp:posOffset>112395</wp:posOffset>
            </wp:positionV>
            <wp:extent cx="1905000" cy="3386455"/>
            <wp:effectExtent l="0" t="0" r="0" b="4445"/>
            <wp:wrapTight wrapText="bothSides">
              <wp:wrapPolygon edited="0">
                <wp:start x="0" y="0"/>
                <wp:lineTo x="0" y="21507"/>
                <wp:lineTo x="21384" y="21507"/>
                <wp:lineTo x="21384" y="0"/>
                <wp:lineTo x="0" y="0"/>
              </wp:wrapPolygon>
            </wp:wrapTight>
            <wp:docPr id="248" name="Picture 98" descr="kullota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kullotat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905000" cy="3386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5D6F" w:rsidRPr="004002A5" w:rsidRDefault="00875D6F" w:rsidP="00A23402">
      <w:pPr>
        <w:jc w:val="both"/>
        <w:rPr>
          <w:rFonts w:ascii="CG Times" w:hAnsi="CG Times"/>
          <w:b/>
          <w:sz w:val="21"/>
          <w:szCs w:val="21"/>
          <w:lang w:val="sq-AL"/>
        </w:rPr>
      </w:pPr>
      <w:r w:rsidRPr="004002A5">
        <w:rPr>
          <w:rFonts w:ascii="CG Times" w:hAnsi="CG Times"/>
          <w:b/>
          <w:sz w:val="21"/>
          <w:szCs w:val="21"/>
          <w:lang w:val="sq-AL"/>
        </w:rPr>
        <w:t xml:space="preserve">Përbërja </w:t>
      </w:r>
      <w:r w:rsidR="001C2980" w:rsidRPr="004002A5">
        <w:rPr>
          <w:rFonts w:ascii="CG Times" w:hAnsi="CG Times"/>
          <w:b/>
          <w:sz w:val="21"/>
          <w:szCs w:val="21"/>
          <w:lang w:val="sq-AL"/>
        </w:rPr>
        <w:t>floristike</w:t>
      </w:r>
    </w:p>
    <w:p w:rsidR="00875D6F" w:rsidRPr="004002A5" w:rsidRDefault="00875D6F" w:rsidP="00A23402">
      <w:pPr>
        <w:jc w:val="both"/>
        <w:rPr>
          <w:rFonts w:ascii="CG Times" w:hAnsi="CG Times"/>
          <w:sz w:val="21"/>
          <w:szCs w:val="21"/>
          <w:lang w:val="sq-AL"/>
        </w:rPr>
      </w:pPr>
      <w:r w:rsidRPr="004002A5">
        <w:rPr>
          <w:rFonts w:ascii="CG Times" w:hAnsi="CG Times"/>
          <w:sz w:val="21"/>
          <w:szCs w:val="21"/>
          <w:lang w:val="sq-AL"/>
        </w:rPr>
        <w:t xml:space="preserve">Flora e kullotave në Shqipëri përbëhet nga tre tipe kryesore mbulesash bimore: </w:t>
      </w:r>
    </w:p>
    <w:p w:rsidR="00875D6F" w:rsidRPr="004002A5" w:rsidRDefault="00875D6F" w:rsidP="00A23402">
      <w:pPr>
        <w:jc w:val="both"/>
        <w:rPr>
          <w:rFonts w:ascii="CG Times" w:hAnsi="CG Times"/>
          <w:i/>
          <w:sz w:val="21"/>
          <w:szCs w:val="21"/>
          <w:lang w:val="sq-AL"/>
        </w:rPr>
      </w:pPr>
      <w:r w:rsidRPr="004002A5">
        <w:rPr>
          <w:rFonts w:ascii="CG Times" w:hAnsi="CG Times"/>
          <w:b/>
          <w:i/>
          <w:sz w:val="21"/>
          <w:szCs w:val="21"/>
          <w:lang w:val="sq-AL"/>
        </w:rPr>
        <w:t>i) Mbulesa me lloje drunore.</w:t>
      </w:r>
      <w:r w:rsidRPr="004002A5">
        <w:rPr>
          <w:rFonts w:ascii="CG Times" w:hAnsi="CG Times"/>
          <w:sz w:val="21"/>
          <w:szCs w:val="21"/>
          <w:lang w:val="sq-AL"/>
        </w:rPr>
        <w:t xml:space="preserve"> Llojet më kryesore të kësaj mbulese janë: </w:t>
      </w:r>
      <w:r w:rsidRPr="004002A5">
        <w:rPr>
          <w:rFonts w:ascii="CG Times" w:hAnsi="CG Times"/>
          <w:i/>
          <w:sz w:val="21"/>
          <w:szCs w:val="21"/>
          <w:lang w:val="sq-AL"/>
        </w:rPr>
        <w:t xml:space="preserve">Abies alba, Acer obtusatum, Acer pseudoplatanus, Alnus glutinosa, Alnus incana, Betula pendula, Castanea sativa, Celtis australis, Ceratonia siliqua, Corylus avellana, Cupressus orientalis, </w:t>
      </w:r>
    </w:p>
    <w:p w:rsidR="00875D6F" w:rsidRDefault="00875D6F" w:rsidP="00A23402">
      <w:pPr>
        <w:jc w:val="both"/>
        <w:rPr>
          <w:rFonts w:ascii="CG Times" w:hAnsi="CG Times"/>
          <w:i/>
          <w:sz w:val="21"/>
          <w:szCs w:val="21"/>
          <w:lang w:val="sq-AL"/>
        </w:rPr>
      </w:pPr>
      <w:r w:rsidRPr="004002A5">
        <w:rPr>
          <w:rFonts w:ascii="CG Times" w:hAnsi="CG Times"/>
          <w:i/>
          <w:sz w:val="21"/>
          <w:szCs w:val="21"/>
          <w:lang w:val="sq-AL"/>
        </w:rPr>
        <w:t>Eucaliptus globules, Fagus sylvatica, Fraxinus angustifolia, Fraxinus excelsior, Fraxinus ornus, Ilex aquifolium, Ostria carpinifolia, Pinus nigra, Pinus halepensis, Pinus pinea, Pinus marittima,Pinus leucodemris, Pinus peuce, Pinus excelsior, Pinus sylvestris, Populus alba, Populus tremula, Populus(hibride ssp), Prunus avium, Robinia pseudoakacia, Quercus cerris, Quercus fraineto, Quercus petrea, Quercus pubescens, Quercus aegilops, Quercus ilex, Salix ssp, Sorbus ssp, Taxus bacata, Ulmus foliaceus</w:t>
      </w:r>
      <w:r w:rsidR="00D57BAD" w:rsidRPr="004002A5">
        <w:rPr>
          <w:rFonts w:ascii="CG Times" w:hAnsi="CG Times"/>
          <w:i/>
          <w:sz w:val="21"/>
          <w:szCs w:val="21"/>
          <w:lang w:val="sq-AL"/>
        </w:rPr>
        <w:t xml:space="preserve"> etj.</w:t>
      </w:r>
      <w:r w:rsidRPr="004002A5">
        <w:rPr>
          <w:rFonts w:ascii="CG Times" w:hAnsi="CG Times"/>
          <w:i/>
          <w:sz w:val="21"/>
          <w:szCs w:val="21"/>
          <w:lang w:val="sq-AL"/>
        </w:rPr>
        <w:t xml:space="preserve"> </w:t>
      </w:r>
    </w:p>
    <w:p w:rsidR="008F2FD9" w:rsidRDefault="008F2FD9" w:rsidP="00A23402">
      <w:pPr>
        <w:jc w:val="both"/>
        <w:rPr>
          <w:rFonts w:ascii="CG Times" w:hAnsi="CG Times"/>
          <w:i/>
          <w:sz w:val="21"/>
          <w:szCs w:val="21"/>
          <w:lang w:val="sq-AL"/>
        </w:rPr>
      </w:pPr>
    </w:p>
    <w:p w:rsidR="008F2FD9" w:rsidRDefault="008F2FD9" w:rsidP="00A23402">
      <w:pPr>
        <w:jc w:val="both"/>
        <w:rPr>
          <w:rFonts w:ascii="CG Times" w:hAnsi="CG Times"/>
          <w:i/>
          <w:sz w:val="21"/>
          <w:szCs w:val="21"/>
          <w:lang w:val="sq-AL"/>
        </w:rPr>
      </w:pPr>
    </w:p>
    <w:p w:rsidR="008F2FD9" w:rsidRDefault="008F2FD9" w:rsidP="00A23402">
      <w:pPr>
        <w:jc w:val="both"/>
        <w:rPr>
          <w:rFonts w:ascii="CG Times" w:hAnsi="CG Times"/>
          <w:i/>
          <w:sz w:val="21"/>
          <w:szCs w:val="21"/>
          <w:lang w:val="sq-AL"/>
        </w:rPr>
      </w:pPr>
    </w:p>
    <w:p w:rsidR="008F2FD9" w:rsidRPr="004002A5" w:rsidRDefault="008F2FD9" w:rsidP="00A23402">
      <w:pPr>
        <w:jc w:val="both"/>
        <w:rPr>
          <w:rFonts w:ascii="CG Times" w:hAnsi="CG Times"/>
          <w:i/>
          <w:sz w:val="21"/>
          <w:szCs w:val="21"/>
          <w:lang w:val="sq-AL"/>
        </w:rPr>
      </w:pPr>
    </w:p>
    <w:p w:rsidR="008F2FD9" w:rsidRDefault="008F2FD9" w:rsidP="008F2FD9">
      <w:pPr>
        <w:pStyle w:val="Paragrafi"/>
        <w:rPr>
          <w:sz w:val="21"/>
          <w:szCs w:val="21"/>
          <w:lang w:val="sq-AL"/>
        </w:rPr>
      </w:pPr>
    </w:p>
    <w:p w:rsidR="00875D6F" w:rsidRPr="008F2FD9" w:rsidRDefault="00875D6F" w:rsidP="008F2FD9">
      <w:pPr>
        <w:pStyle w:val="Paragrafi"/>
        <w:rPr>
          <w:i/>
          <w:sz w:val="21"/>
          <w:szCs w:val="21"/>
          <w:lang w:val="sq-AL"/>
        </w:rPr>
      </w:pPr>
      <w:r w:rsidRPr="008F2FD9">
        <w:rPr>
          <w:i/>
          <w:sz w:val="21"/>
          <w:szCs w:val="21"/>
          <w:lang w:val="sq-AL"/>
        </w:rPr>
        <w:t xml:space="preserve">ii) Mbulesa me lloje shkurresh dhe </w:t>
      </w:r>
      <w:r w:rsidR="001C2980" w:rsidRPr="008F2FD9">
        <w:rPr>
          <w:i/>
          <w:sz w:val="21"/>
          <w:szCs w:val="21"/>
          <w:lang w:val="sq-AL"/>
        </w:rPr>
        <w:t>gjysmë</w:t>
      </w:r>
      <w:r w:rsidRPr="008F2FD9">
        <w:rPr>
          <w:i/>
          <w:sz w:val="21"/>
          <w:szCs w:val="21"/>
          <w:lang w:val="sq-AL"/>
        </w:rPr>
        <w:t xml:space="preserve"> shkurresh. Llojet shoqëruese të kësaj mbulese kryesisht janë:</w:t>
      </w:r>
      <w:r w:rsidRPr="008F2FD9">
        <w:rPr>
          <w:b/>
          <w:i/>
          <w:sz w:val="21"/>
          <w:szCs w:val="21"/>
          <w:lang w:val="sq-AL"/>
        </w:rPr>
        <w:t xml:space="preserve"> </w:t>
      </w:r>
      <w:r w:rsidRPr="008F2FD9">
        <w:rPr>
          <w:i/>
          <w:sz w:val="21"/>
          <w:szCs w:val="21"/>
          <w:lang w:val="sq-AL"/>
        </w:rPr>
        <w:t>Anagyris foetida, Arctostaphylos uva-ursi, Arbutus unedo, Buxus semprevirens, Carpinus betulus, Carpinus orientalis, Cercis siliquastrum, Cistus sp. Colutea arborescens, Cornus mas, Corylus avellana, Cornus sanguinea, Crategus monogyna, Crategus pentagyna, Cotinus coggygria, Erica arborea, Erica carnea, Evonymus ssp, Hedera helix, Juniperus communis, Juniperus foetidisima, Juniperus nana, Juniperus oxicedrus, Laurus nobilis, Medicago sativa, Myrtus communis, Olea europea, Phillyrea latifolia, Pistacia lentiscus, Prunus spinosa, Pliurus spinachristi, Pyrus amygdaliformis, Quercus coccifera, Rosa canina, Rubus ideus, Satureja Montana, Salvia officinalis, Spartium junceum, Tamarix parviflora, Thymus vulgaris, Vaccinium myrtilis</w:t>
      </w:r>
      <w:r w:rsidR="00D57BAD" w:rsidRPr="008F2FD9">
        <w:rPr>
          <w:i/>
          <w:sz w:val="21"/>
          <w:szCs w:val="21"/>
          <w:lang w:val="sq-AL"/>
        </w:rPr>
        <w:t xml:space="preserve"> etj.</w:t>
      </w:r>
    </w:p>
    <w:p w:rsidR="00875D6F" w:rsidRPr="008F2FD9" w:rsidRDefault="000E33EA" w:rsidP="008F2FD9">
      <w:pPr>
        <w:pStyle w:val="Paragrafi"/>
        <w:rPr>
          <w:i/>
          <w:sz w:val="21"/>
          <w:szCs w:val="21"/>
          <w:lang w:val="sq-AL"/>
        </w:rPr>
      </w:pPr>
      <w:r w:rsidRPr="008F2FD9">
        <w:rPr>
          <w:i/>
          <w:sz w:val="21"/>
          <w:szCs w:val="21"/>
          <w:lang w:val="sq-AL"/>
        </w:rPr>
        <w:t>iii)</w:t>
      </w:r>
      <w:r w:rsidR="00875D6F" w:rsidRPr="008F2FD9">
        <w:rPr>
          <w:i/>
          <w:sz w:val="21"/>
          <w:szCs w:val="21"/>
          <w:lang w:val="sq-AL"/>
        </w:rPr>
        <w:t xml:space="preserve"> Mbulesa me lloje barishtore e kullotave të menaxhuara.</w:t>
      </w:r>
      <w:r w:rsidR="00875D6F" w:rsidRPr="008F2FD9">
        <w:rPr>
          <w:b/>
          <w:i/>
          <w:sz w:val="21"/>
          <w:szCs w:val="21"/>
          <w:lang w:val="sq-AL"/>
        </w:rPr>
        <w:t xml:space="preserve"> </w:t>
      </w:r>
      <w:r w:rsidR="00875D6F" w:rsidRPr="008F2FD9">
        <w:rPr>
          <w:i/>
          <w:sz w:val="21"/>
          <w:szCs w:val="21"/>
          <w:lang w:val="sq-AL"/>
        </w:rPr>
        <w:t>Përbëhet kryesisht nga llojet: Agropyrum ssp, Agropyrum repens, Agrostis, Astragalus, Artemisia vulgaris, Avena sp., Avenula, Avena elatior, Bellis perennis, Bromus ssp, Capsella bursa-pastoris, Carlina vulgaris, Convolvulus sp. Cynodon dactylon, Dactylis glomerata, Datura stramonium, Euphorbia sp. Festuca ssp, Hypericum perforatum, Helleborus odorus, Juncus sp. Lolium perene, Lotus corniculatus, Medicago ssp, Medicago lupulina, Melis officinalis, Nardus stricta, Paspalum distichum, Phleum ssp, Phleum pratense, Primula officinalis, Poa alpina, Poa bulbosa, Pteridium aquilinum, Sideritis raeseri, Trifolium ssp., Trifolium alpestre, Trifolum arvense, Trifolium repens, Veratrum sp. Vicia sp. etj.</w:t>
      </w:r>
    </w:p>
    <w:p w:rsidR="00875D6F" w:rsidRPr="008F2FD9" w:rsidRDefault="00875D6F" w:rsidP="000E33EA">
      <w:pPr>
        <w:pStyle w:val="Paragrafi"/>
        <w:rPr>
          <w:sz w:val="21"/>
          <w:szCs w:val="21"/>
          <w:lang w:val="sq-AL"/>
        </w:rPr>
      </w:pPr>
      <w:r w:rsidRPr="008F2FD9">
        <w:rPr>
          <w:sz w:val="21"/>
          <w:szCs w:val="21"/>
          <w:lang w:val="sq-AL"/>
        </w:rPr>
        <w:t>Gjendja shëndetësore</w:t>
      </w:r>
    </w:p>
    <w:p w:rsidR="00875D6F" w:rsidRPr="008F2FD9" w:rsidRDefault="00875D6F" w:rsidP="000E33EA">
      <w:pPr>
        <w:pStyle w:val="Paragrafi"/>
        <w:rPr>
          <w:sz w:val="21"/>
          <w:szCs w:val="21"/>
          <w:lang w:val="sq-AL"/>
        </w:rPr>
      </w:pPr>
      <w:r w:rsidRPr="008F2FD9">
        <w:rPr>
          <w:sz w:val="21"/>
          <w:szCs w:val="21"/>
          <w:lang w:val="sq-AL"/>
        </w:rPr>
        <w:t xml:space="preserve">Aktualisht në Shqipëri nuk ka ndonjë program monitorimi për </w:t>
      </w:r>
      <w:r w:rsidR="00730980" w:rsidRPr="008F2FD9">
        <w:rPr>
          <w:sz w:val="21"/>
          <w:szCs w:val="21"/>
          <w:lang w:val="sq-AL"/>
        </w:rPr>
        <w:t>gjendje</w:t>
      </w:r>
      <w:r w:rsidRPr="008F2FD9">
        <w:rPr>
          <w:sz w:val="21"/>
          <w:szCs w:val="21"/>
          <w:lang w:val="sq-AL"/>
        </w:rPr>
        <w:t xml:space="preserve">n shëndetësore të shtresave barishtore të kullotave të menaxhuara. </w:t>
      </w:r>
      <w:r w:rsidR="00730980" w:rsidRPr="008F2FD9">
        <w:rPr>
          <w:sz w:val="21"/>
          <w:szCs w:val="21"/>
          <w:lang w:val="sq-AL"/>
        </w:rPr>
        <w:t>Për sa</w:t>
      </w:r>
      <w:r w:rsidRPr="008F2FD9">
        <w:rPr>
          <w:sz w:val="21"/>
          <w:szCs w:val="21"/>
          <w:lang w:val="sq-AL"/>
        </w:rPr>
        <w:t xml:space="preserve"> i përket mbulesave me lloje drunore e shkurrore të kullotjes në pyje, situata aktuale është e përfshirë në monitorimin që bëhet për gjendjen shëndetësore të ekosistemeve pyjore.</w:t>
      </w:r>
    </w:p>
    <w:p w:rsidR="00875D6F" w:rsidRPr="008F2FD9" w:rsidRDefault="00875D6F" w:rsidP="000E33EA">
      <w:pPr>
        <w:pStyle w:val="Paragrafi"/>
        <w:rPr>
          <w:sz w:val="21"/>
          <w:szCs w:val="21"/>
          <w:lang w:val="sq-AL"/>
        </w:rPr>
      </w:pPr>
      <w:r w:rsidRPr="008F2FD9">
        <w:rPr>
          <w:sz w:val="21"/>
          <w:szCs w:val="21"/>
          <w:lang w:val="sq-AL"/>
        </w:rPr>
        <w:t>Sipërfaqet e përshkuara dhe të djegura nga zjarret</w:t>
      </w:r>
    </w:p>
    <w:p w:rsidR="00875D6F" w:rsidRPr="008F2FD9" w:rsidRDefault="00492F56" w:rsidP="000E33EA">
      <w:pPr>
        <w:pStyle w:val="Paragrafi"/>
        <w:rPr>
          <w:sz w:val="21"/>
          <w:szCs w:val="21"/>
          <w:lang w:val="sq-AL"/>
        </w:rPr>
      </w:pPr>
      <w:r w:rsidRPr="008F2FD9">
        <w:rPr>
          <w:noProof/>
          <w:sz w:val="21"/>
          <w:szCs w:val="21"/>
          <w:lang w:val="en-GB" w:eastAsia="en-GB"/>
        </w:rPr>
        <w:drawing>
          <wp:anchor distT="0" distB="0" distL="114300" distR="114300" simplePos="0" relativeHeight="251649024" behindDoc="0" locked="0" layoutInCell="1" allowOverlap="1">
            <wp:simplePos x="0" y="0"/>
            <wp:positionH relativeFrom="column">
              <wp:posOffset>3048000</wp:posOffset>
            </wp:positionH>
            <wp:positionV relativeFrom="paragraph">
              <wp:posOffset>1270</wp:posOffset>
            </wp:positionV>
            <wp:extent cx="2870200" cy="1977390"/>
            <wp:effectExtent l="0" t="0" r="0" b="3810"/>
            <wp:wrapSquare wrapText="bothSides"/>
            <wp:docPr id="24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870200"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875D6F" w:rsidRPr="008F2FD9">
        <w:rPr>
          <w:sz w:val="21"/>
          <w:szCs w:val="21"/>
          <w:lang w:val="sq-AL"/>
        </w:rPr>
        <w:t xml:space="preserve">Duke marrë në konsideratë kategoritë e përdorimit të territorit dhe të mbulesës me bimësi pyjore dhe kullosore, konstatohet se rreth 52% e territorit shqiptar i përket fondit pyjor dhe kullosor, i cili nga pikëpamja morfologjike përbëhet nga dy forma ose kategori mbulesash. Natyrisht edhe këtu kategoritë e pyjeve halor dhe fletor përfaqësohen respektivisht me 18% dhe 82%. Ky është një element mbi bazën e të cilit gjykohet se, nga pikëpamja morfologjike pyjet e Shqipërisë që përdoren për kullotje të bagëtive, paraqesin një strukturë formacionesh bimore ku faktori i rrezikut vlerësohet i ulët ndaj shfaqjes së zjarreve. Për vitin 2010 janë shfaqur gjithsej 50 raste të rënies së zjarreve në kullota. Nëse në kullotat shtetërore dhe ato private, sipërfaqet e djegura janë në vatra të vogla dhe pothuajse të padëmshme, në kullotat komunale djegia e tyre është tregues negativ, i cili tregon mungesën e një dokumenti bazë për menaxhimin e qëndrueshëm të kullotave. Në këtë </w:t>
      </w:r>
      <w:r w:rsidR="001C2980" w:rsidRPr="008F2FD9">
        <w:rPr>
          <w:sz w:val="21"/>
          <w:szCs w:val="21"/>
          <w:lang w:val="sq-AL"/>
        </w:rPr>
        <w:t>dokument</w:t>
      </w:r>
      <w:r w:rsidR="00875D6F" w:rsidRPr="008F2FD9">
        <w:rPr>
          <w:sz w:val="21"/>
          <w:szCs w:val="21"/>
          <w:lang w:val="sq-AL"/>
        </w:rPr>
        <w:t>, përcaktohen kriteret teknike, si sipërfaqja e shfrytëzueshme, aftësia prodhuese e forazhit, kapaciteti kullosor në krerë, mënyrat e përdorimit të kullotës, të përmirësimit të cilësisë së mbulesës barishtore, të infrastrukturës ujëpirëse, të ruajtjes së mbulesës nga degradimi, mbikullotja, zjarri apo erozioni si dhe i ndërhyrjeve me punime, që duhen bërë për çdo njësi sipërfaqeje me synimin për rritjen e kapacitetit kullosor etj.</w:t>
      </w:r>
    </w:p>
    <w:p w:rsidR="00875D6F" w:rsidRPr="008F2FD9" w:rsidRDefault="001C2980" w:rsidP="000E33EA">
      <w:pPr>
        <w:pStyle w:val="Paragrafi"/>
        <w:rPr>
          <w:sz w:val="21"/>
          <w:szCs w:val="21"/>
          <w:lang w:val="sq-AL"/>
        </w:rPr>
      </w:pPr>
      <w:r w:rsidRPr="008F2FD9">
        <w:rPr>
          <w:sz w:val="21"/>
          <w:szCs w:val="21"/>
          <w:lang w:val="sq-AL"/>
        </w:rPr>
        <w:t>Hot</w:t>
      </w:r>
      <w:r w:rsidR="00875D6F" w:rsidRPr="008F2FD9">
        <w:rPr>
          <w:sz w:val="21"/>
          <w:szCs w:val="21"/>
          <w:lang w:val="sq-AL"/>
        </w:rPr>
        <w:t>spote në kullota</w:t>
      </w:r>
    </w:p>
    <w:p w:rsidR="00875D6F" w:rsidRPr="008F2FD9" w:rsidRDefault="00875D6F" w:rsidP="000E33EA">
      <w:pPr>
        <w:pStyle w:val="Paragrafi"/>
        <w:rPr>
          <w:sz w:val="21"/>
          <w:szCs w:val="21"/>
          <w:lang w:val="sq-AL"/>
        </w:rPr>
      </w:pPr>
      <w:r w:rsidRPr="008F2FD9">
        <w:rPr>
          <w:sz w:val="21"/>
          <w:szCs w:val="21"/>
          <w:lang w:val="sq-AL"/>
        </w:rPr>
        <w:t>Duke analizuar jo vetëm rastet e rënies së zjarreve gjatë vitit 2007, sipas faktorëve të rrezikut por edhe format e menaxhimit të pyjeve dhe kullotave të disa rretheve jugore (Kolonjë, Përmet, Gjirokastër, Delvinë dhe Sarandë) situata e paraqitur në këtë vit, ku rastet e shfaqjes së zjarreve janë nga më të lartat në dhjetë vitet e fundit, tregon se janë djegur pyje trungisht</w:t>
      </w:r>
      <w:r w:rsidR="001C2980" w:rsidRPr="008F2FD9">
        <w:rPr>
          <w:sz w:val="21"/>
          <w:szCs w:val="21"/>
          <w:lang w:val="sq-AL"/>
        </w:rPr>
        <w:t>a</w:t>
      </w:r>
      <w:r w:rsidRPr="008F2FD9">
        <w:rPr>
          <w:sz w:val="21"/>
          <w:szCs w:val="21"/>
          <w:lang w:val="sq-AL"/>
        </w:rPr>
        <w:t xml:space="preserve"> të formës morfologjike halore, por më pak janë djegur </w:t>
      </w:r>
      <w:r w:rsidR="001C2980" w:rsidRPr="008F2FD9">
        <w:rPr>
          <w:sz w:val="21"/>
          <w:szCs w:val="21"/>
          <w:lang w:val="sq-AL"/>
        </w:rPr>
        <w:t>cungishtat</w:t>
      </w:r>
      <w:r w:rsidRPr="008F2FD9">
        <w:rPr>
          <w:sz w:val="21"/>
          <w:szCs w:val="21"/>
          <w:lang w:val="sq-AL"/>
        </w:rPr>
        <w:t xml:space="preserve"> dhe shkurret e formës morfologjike fletore, ndërsa kullotat dhe livadhet janë nga më të dëmtuarat nga rënia e zjarreve.</w:t>
      </w:r>
    </w:p>
    <w:p w:rsidR="000E33EA" w:rsidRDefault="00492F56" w:rsidP="00F868EB">
      <w:pPr>
        <w:jc w:val="both"/>
        <w:rPr>
          <w:rFonts w:ascii="CG Times" w:hAnsi="CG Times"/>
          <w:sz w:val="21"/>
          <w:szCs w:val="21"/>
          <w:lang w:val="sq-AL"/>
        </w:rPr>
      </w:pPr>
      <w:r>
        <w:rPr>
          <w:noProof/>
          <w:lang w:val="en-GB" w:eastAsia="en-GB"/>
        </w:rPr>
        <w:drawing>
          <wp:anchor distT="0" distB="0" distL="114300" distR="114300" simplePos="0" relativeHeight="251668480" behindDoc="1" locked="0" layoutInCell="1" allowOverlap="0">
            <wp:simplePos x="0" y="0"/>
            <wp:positionH relativeFrom="column">
              <wp:posOffset>3810</wp:posOffset>
            </wp:positionH>
            <wp:positionV relativeFrom="paragraph">
              <wp:posOffset>3810</wp:posOffset>
            </wp:positionV>
            <wp:extent cx="3295650" cy="4048125"/>
            <wp:effectExtent l="0" t="0" r="0" b="9525"/>
            <wp:wrapTight wrapText="bothSides">
              <wp:wrapPolygon edited="0">
                <wp:start x="0" y="0"/>
                <wp:lineTo x="0" y="21549"/>
                <wp:lineTo x="21475" y="21549"/>
                <wp:lineTo x="21475" y="0"/>
                <wp:lineTo x="0" y="0"/>
              </wp:wrapPolygon>
            </wp:wrapTight>
            <wp:docPr id="24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36">
                      <a:extLst>
                        <a:ext uri="{28A0092B-C50C-407E-A947-70E740481C1C}">
                          <a14:useLocalDpi xmlns:a14="http://schemas.microsoft.com/office/drawing/2010/main" val="0"/>
                        </a:ext>
                      </a:extLst>
                    </a:blip>
                    <a:srcRect l="2109" r="10381" b="3828"/>
                    <a:stretch>
                      <a:fillRect/>
                    </a:stretch>
                  </pic:blipFill>
                  <pic:spPr bwMode="auto">
                    <a:xfrm>
                      <a:off x="0" y="0"/>
                      <a:ext cx="3295650" cy="4048125"/>
                    </a:xfrm>
                    <a:prstGeom prst="rect">
                      <a:avLst/>
                    </a:prstGeom>
                    <a:noFill/>
                    <a:ln>
                      <a:noFill/>
                    </a:ln>
                  </pic:spPr>
                </pic:pic>
              </a:graphicData>
            </a:graphic>
            <wp14:sizeRelH relativeFrom="page">
              <wp14:pctWidth>0</wp14:pctWidth>
            </wp14:sizeRelH>
            <wp14:sizeRelV relativeFrom="page">
              <wp14:pctHeight>0</wp14:pctHeight>
            </wp14:sizeRelV>
          </wp:anchor>
        </w:drawing>
      </w:r>
      <w:r w:rsidR="00875D6F" w:rsidRPr="008F2FD9">
        <w:rPr>
          <w:rFonts w:ascii="CG Times" w:hAnsi="CG Times"/>
          <w:sz w:val="21"/>
          <w:szCs w:val="21"/>
          <w:lang w:val="sq-AL"/>
        </w:rPr>
        <w:t xml:space="preserve">Këto ndodhi, tregojnë se parashikimi i masave parandaluese duhet të fokusohet kryesisht tek pyjet halore  dhe kullotat, këto të fundit kanë jo vetëm sipërfaqen e madhe por edhe një shpërndarje më të gjerë. Gjithashtu duke u fokusuar në rastet e të dhënave të sipërfaqeve të djegura duket qartë se territoret që përshkohen nga zjarret dhe ato që digjen janë shumë më të larta në kullota se sa në pyje. Krahas faktorëve objektiv, nëse do ti quanim kështu, ato të aktorëve të përmendur më sipër, në djegien e kullotave influencojnë edhe shumë faktorë të tjerë, që vijnë nga keq menaxhimi i burimeve kullosore si dhe i praktikave tradicionale të djegies në rrugë të tërthorta dhe abuzive. Kjo e </w:t>
      </w:r>
      <w:r w:rsidR="001C2980" w:rsidRPr="008F2FD9">
        <w:rPr>
          <w:rFonts w:ascii="CG Times" w:hAnsi="CG Times"/>
          <w:sz w:val="21"/>
          <w:szCs w:val="21"/>
          <w:lang w:val="sq-AL"/>
        </w:rPr>
        <w:t>bën</w:t>
      </w:r>
      <w:r w:rsidR="00875D6F" w:rsidRPr="008F2FD9">
        <w:rPr>
          <w:rFonts w:ascii="CG Times" w:hAnsi="CG Times"/>
          <w:sz w:val="21"/>
          <w:szCs w:val="21"/>
          <w:lang w:val="sq-AL"/>
        </w:rPr>
        <w:t xml:space="preserve"> të vështirë edhe menaxhimin e zjarreve, veçanërisht në muajt  korrik- gusht dhe shtator. Duke e analizuar këtë fenomen, vihet re se pikat më të nxehta lidhur me faktorët e rrezikshmërisë së rënies së zjarreve në kullota janë evidentuar në rrethet Vlorë, Sarandë, Delvinë, Gjirokastër, Tepelenë, Përmet dhe Kolonjë, përkatësisht në kullotat e Karaburunit, Qafë </w:t>
      </w:r>
      <w:r w:rsidR="001C2980" w:rsidRPr="008F2FD9">
        <w:rPr>
          <w:rFonts w:ascii="CG Times" w:hAnsi="CG Times"/>
          <w:sz w:val="21"/>
          <w:szCs w:val="21"/>
          <w:lang w:val="sq-AL"/>
        </w:rPr>
        <w:t>Llogorasë</w:t>
      </w:r>
      <w:r w:rsidR="00875D6F" w:rsidRPr="008F2FD9">
        <w:rPr>
          <w:rFonts w:ascii="CG Times" w:hAnsi="CG Times"/>
          <w:sz w:val="21"/>
          <w:szCs w:val="21"/>
          <w:lang w:val="sq-AL"/>
        </w:rPr>
        <w:t>, Mali Partizan, Bregdet Sarandë, Dhrovjan, Qafë Muzinë, Mali Gjerë, Progonat, Mogila dhe Gërmenj-Shelegure.</w:t>
      </w:r>
    </w:p>
    <w:p w:rsidR="00F868EB" w:rsidRPr="00F868EB" w:rsidRDefault="00F868EB" w:rsidP="00F868EB">
      <w:pPr>
        <w:jc w:val="both"/>
        <w:rPr>
          <w:rFonts w:ascii="CG Times" w:hAnsi="CG Times"/>
          <w:sz w:val="21"/>
          <w:szCs w:val="21"/>
          <w:lang w:val="sq-AL"/>
        </w:rPr>
      </w:pPr>
    </w:p>
    <w:p w:rsidR="00875D6F" w:rsidRDefault="001C2980" w:rsidP="00A23402">
      <w:pPr>
        <w:jc w:val="center"/>
        <w:rPr>
          <w:rFonts w:ascii="CG Times" w:hAnsi="CG Times"/>
          <w:b/>
          <w:sz w:val="21"/>
          <w:szCs w:val="21"/>
          <w:lang w:val="sq-AL"/>
        </w:rPr>
      </w:pPr>
      <w:r w:rsidRPr="004002A5">
        <w:rPr>
          <w:rFonts w:ascii="CG Times" w:hAnsi="CG Times"/>
          <w:b/>
          <w:sz w:val="21"/>
          <w:szCs w:val="21"/>
          <w:lang w:val="sq-AL"/>
        </w:rPr>
        <w:t xml:space="preserve">Tabela </w:t>
      </w:r>
      <w:r w:rsidR="00875D6F" w:rsidRPr="004002A5">
        <w:rPr>
          <w:rFonts w:ascii="CG Times" w:hAnsi="CG Times"/>
          <w:b/>
          <w:sz w:val="21"/>
          <w:szCs w:val="21"/>
          <w:lang w:val="sq-AL"/>
        </w:rPr>
        <w:t>6</w:t>
      </w:r>
      <w:r w:rsidRPr="004002A5">
        <w:rPr>
          <w:rFonts w:ascii="CG Times" w:hAnsi="CG Times"/>
          <w:b/>
          <w:sz w:val="21"/>
          <w:szCs w:val="21"/>
          <w:lang w:val="sq-AL"/>
        </w:rPr>
        <w:t>.</w:t>
      </w:r>
      <w:r w:rsidR="00875D6F" w:rsidRPr="004002A5">
        <w:rPr>
          <w:rFonts w:ascii="CG Times" w:hAnsi="CG Times"/>
          <w:b/>
          <w:sz w:val="21"/>
          <w:szCs w:val="21"/>
          <w:lang w:val="sq-AL"/>
        </w:rPr>
        <w:t xml:space="preserve"> Rastet e rënies së zjarreve (viti 2007)</w:t>
      </w:r>
    </w:p>
    <w:p w:rsidR="00CC67E1" w:rsidRPr="004002A5" w:rsidRDefault="00CC67E1" w:rsidP="00A23402">
      <w:pPr>
        <w:jc w:val="center"/>
        <w:rPr>
          <w:rFonts w:ascii="CG Times" w:hAnsi="CG Times"/>
          <w:b/>
          <w:sz w:val="21"/>
          <w:szCs w:val="21"/>
          <w:lang w:val="sq-AL"/>
        </w:rPr>
      </w:pPr>
    </w:p>
    <w:tbl>
      <w:tblPr>
        <w:tblW w:w="0" w:type="auto"/>
        <w:jc w:val="center"/>
        <w:tblLook w:val="0000" w:firstRow="0" w:lastRow="0" w:firstColumn="0" w:lastColumn="0" w:noHBand="0" w:noVBand="0"/>
      </w:tblPr>
      <w:tblGrid>
        <w:gridCol w:w="530"/>
        <w:gridCol w:w="1173"/>
        <w:gridCol w:w="1533"/>
        <w:gridCol w:w="2013"/>
      </w:tblGrid>
      <w:tr w:rsidR="00875D6F" w:rsidRPr="004002A5">
        <w:trPr>
          <w:trHeight w:val="16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2980" w:rsidRPr="004002A5" w:rsidRDefault="001C2980" w:rsidP="00A23402">
            <w:pPr>
              <w:jc w:val="center"/>
              <w:rPr>
                <w:rFonts w:ascii="CG Times" w:hAnsi="CG Times"/>
                <w:b/>
                <w:bCs/>
                <w:sz w:val="21"/>
                <w:szCs w:val="21"/>
                <w:lang w:val="sq-AL"/>
              </w:rPr>
            </w:pPr>
          </w:p>
          <w:p w:rsidR="001C2980" w:rsidRPr="004002A5" w:rsidRDefault="001C2980" w:rsidP="00A23402">
            <w:pPr>
              <w:jc w:val="center"/>
              <w:rPr>
                <w:rFonts w:ascii="CG Times" w:hAnsi="CG Times"/>
                <w:b/>
                <w:bCs/>
                <w:sz w:val="21"/>
                <w:szCs w:val="21"/>
                <w:lang w:val="sq-AL"/>
              </w:rPr>
            </w:pPr>
          </w:p>
          <w:p w:rsidR="00875D6F" w:rsidRPr="004002A5" w:rsidRDefault="00875D6F" w:rsidP="00A23402">
            <w:pPr>
              <w:jc w:val="center"/>
              <w:rPr>
                <w:rFonts w:ascii="CG Times" w:hAnsi="CG Times"/>
                <w:b/>
                <w:bCs/>
                <w:sz w:val="21"/>
                <w:szCs w:val="21"/>
                <w:lang w:val="sq-AL"/>
              </w:rPr>
            </w:pPr>
            <w:r w:rsidRPr="004002A5">
              <w:rPr>
                <w:rFonts w:ascii="CG Times" w:hAnsi="CG Times"/>
                <w:b/>
                <w:bCs/>
                <w:sz w:val="21"/>
                <w:szCs w:val="21"/>
                <w:lang w:val="sq-AL"/>
              </w:rPr>
              <w:t>Nr.</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2980" w:rsidRPr="004002A5" w:rsidRDefault="001C2980" w:rsidP="00A23402">
            <w:pPr>
              <w:jc w:val="center"/>
              <w:rPr>
                <w:rFonts w:ascii="CG Times" w:hAnsi="CG Times"/>
                <w:b/>
                <w:bCs/>
                <w:sz w:val="21"/>
                <w:szCs w:val="21"/>
                <w:lang w:val="sq-AL"/>
              </w:rPr>
            </w:pPr>
          </w:p>
          <w:p w:rsidR="001C2980" w:rsidRPr="004002A5" w:rsidRDefault="001C2980" w:rsidP="00A23402">
            <w:pPr>
              <w:jc w:val="center"/>
              <w:rPr>
                <w:rFonts w:ascii="CG Times" w:hAnsi="CG Times"/>
                <w:b/>
                <w:bCs/>
                <w:sz w:val="21"/>
                <w:szCs w:val="21"/>
                <w:lang w:val="sq-AL"/>
              </w:rPr>
            </w:pPr>
          </w:p>
          <w:p w:rsidR="00875D6F" w:rsidRPr="004002A5" w:rsidRDefault="00875D6F" w:rsidP="00A23402">
            <w:pPr>
              <w:jc w:val="center"/>
              <w:rPr>
                <w:rFonts w:ascii="CG Times" w:hAnsi="CG Times"/>
                <w:b/>
                <w:bCs/>
                <w:sz w:val="21"/>
                <w:szCs w:val="21"/>
                <w:lang w:val="sq-AL"/>
              </w:rPr>
            </w:pPr>
            <w:r w:rsidRPr="004002A5">
              <w:rPr>
                <w:rFonts w:ascii="CG Times" w:hAnsi="CG Times"/>
                <w:b/>
                <w:bCs/>
                <w:sz w:val="21"/>
                <w:szCs w:val="21"/>
                <w:lang w:val="sq-AL"/>
              </w:rPr>
              <w:t>Rrethet</w:t>
            </w: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rsidR="00875D6F" w:rsidRPr="004002A5" w:rsidRDefault="00875D6F" w:rsidP="00A23402">
            <w:pPr>
              <w:jc w:val="center"/>
              <w:rPr>
                <w:rFonts w:ascii="CG Times" w:hAnsi="CG Times"/>
                <w:b/>
                <w:bCs/>
                <w:sz w:val="21"/>
                <w:szCs w:val="21"/>
                <w:lang w:val="sq-AL"/>
              </w:rPr>
            </w:pPr>
            <w:r w:rsidRPr="004002A5">
              <w:rPr>
                <w:rFonts w:ascii="CG Times" w:hAnsi="CG Times"/>
                <w:b/>
                <w:bCs/>
                <w:sz w:val="21"/>
                <w:szCs w:val="21"/>
                <w:lang w:val="sq-AL"/>
              </w:rPr>
              <w:t>Numri zja</w:t>
            </w:r>
            <w:r w:rsidR="001C2980" w:rsidRPr="004002A5">
              <w:rPr>
                <w:rFonts w:ascii="CG Times" w:hAnsi="CG Times"/>
                <w:b/>
                <w:bCs/>
                <w:sz w:val="21"/>
                <w:szCs w:val="21"/>
                <w:lang w:val="sq-AL"/>
              </w:rPr>
              <w:t>r</w:t>
            </w:r>
            <w:r w:rsidRPr="004002A5">
              <w:rPr>
                <w:rFonts w:ascii="CG Times" w:hAnsi="CG Times"/>
                <w:b/>
                <w:bCs/>
                <w:sz w:val="21"/>
                <w:szCs w:val="21"/>
                <w:lang w:val="sq-AL"/>
              </w:rPr>
              <w:t>reve në periudhën e verës</w:t>
            </w:r>
          </w:p>
        </w:tc>
      </w:tr>
      <w:tr w:rsidR="00875D6F" w:rsidRPr="004002A5">
        <w:trPr>
          <w:trHeight w:val="491"/>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875D6F" w:rsidRPr="004002A5" w:rsidRDefault="00875D6F" w:rsidP="00A23402">
            <w:pPr>
              <w:rPr>
                <w:rFonts w:ascii="CG Times" w:hAnsi="CG Times"/>
                <w:b/>
                <w:bCs/>
                <w:sz w:val="21"/>
                <w:szCs w:val="21"/>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875D6F" w:rsidRPr="004002A5" w:rsidRDefault="00875D6F" w:rsidP="00A23402">
            <w:pPr>
              <w:rPr>
                <w:rFonts w:ascii="CG Times" w:hAnsi="CG Times"/>
                <w:b/>
                <w:bCs/>
                <w:sz w:val="21"/>
                <w:szCs w:val="21"/>
                <w:lang w:val="sq-AL"/>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875D6F" w:rsidRPr="004002A5" w:rsidRDefault="00875D6F" w:rsidP="00A23402">
            <w:pPr>
              <w:jc w:val="center"/>
              <w:rPr>
                <w:rFonts w:ascii="CG Times" w:hAnsi="CG Times"/>
                <w:b/>
                <w:bCs/>
                <w:sz w:val="21"/>
                <w:szCs w:val="21"/>
                <w:lang w:val="sq-AL"/>
              </w:rPr>
            </w:pPr>
            <w:r w:rsidRPr="004002A5">
              <w:rPr>
                <w:rFonts w:ascii="CG Times" w:hAnsi="CG Times"/>
                <w:b/>
                <w:bCs/>
                <w:sz w:val="21"/>
                <w:szCs w:val="21"/>
                <w:lang w:val="sq-AL"/>
              </w:rPr>
              <w:t>Mujore</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875D6F" w:rsidRPr="004002A5" w:rsidRDefault="00875D6F" w:rsidP="00A23402">
            <w:pPr>
              <w:jc w:val="center"/>
              <w:rPr>
                <w:rFonts w:ascii="CG Times" w:hAnsi="CG Times"/>
                <w:b/>
                <w:bCs/>
                <w:sz w:val="21"/>
                <w:szCs w:val="21"/>
                <w:lang w:val="sq-AL"/>
              </w:rPr>
            </w:pPr>
            <w:r w:rsidRPr="004002A5">
              <w:rPr>
                <w:rFonts w:ascii="CG Times" w:hAnsi="CG Times"/>
                <w:b/>
                <w:bCs/>
                <w:sz w:val="21"/>
                <w:szCs w:val="21"/>
                <w:lang w:val="sq-AL"/>
              </w:rPr>
              <w:t>Progresive</w:t>
            </w:r>
          </w:p>
        </w:tc>
      </w:tr>
      <w:tr w:rsidR="00875D6F" w:rsidRPr="004002A5">
        <w:trPr>
          <w:trHeight w:val="438"/>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875D6F" w:rsidRPr="004002A5" w:rsidRDefault="00875D6F" w:rsidP="00A23402">
            <w:pPr>
              <w:rPr>
                <w:rFonts w:ascii="CG Times" w:hAnsi="CG Times"/>
                <w:b/>
                <w:bCs/>
                <w:sz w:val="21"/>
                <w:szCs w:val="21"/>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875D6F" w:rsidRPr="004002A5" w:rsidRDefault="00875D6F" w:rsidP="00A23402">
            <w:pPr>
              <w:rPr>
                <w:rFonts w:ascii="CG Times" w:hAnsi="CG Times"/>
                <w:b/>
                <w:bCs/>
                <w:sz w:val="21"/>
                <w:szCs w:val="21"/>
                <w:lang w:val="sq-AL"/>
              </w:rPr>
            </w:pPr>
          </w:p>
        </w:tc>
        <w:tc>
          <w:tcPr>
            <w:tcW w:w="0" w:type="auto"/>
            <w:vMerge/>
            <w:tcBorders>
              <w:top w:val="nil"/>
              <w:left w:val="single" w:sz="4" w:space="0" w:color="auto"/>
              <w:bottom w:val="single" w:sz="4" w:space="0" w:color="auto"/>
              <w:right w:val="single" w:sz="4" w:space="0" w:color="auto"/>
            </w:tcBorders>
            <w:shd w:val="clear" w:color="auto" w:fill="auto"/>
            <w:vAlign w:val="center"/>
          </w:tcPr>
          <w:p w:rsidR="00875D6F" w:rsidRPr="004002A5" w:rsidRDefault="00875D6F" w:rsidP="00A23402">
            <w:pPr>
              <w:rPr>
                <w:rFonts w:ascii="CG Times" w:hAnsi="CG Times"/>
                <w:b/>
                <w:bCs/>
                <w:sz w:val="21"/>
                <w:szCs w:val="21"/>
                <w:lang w:val="sq-AL"/>
              </w:rPr>
            </w:pPr>
          </w:p>
        </w:tc>
        <w:tc>
          <w:tcPr>
            <w:tcW w:w="0" w:type="auto"/>
            <w:vMerge/>
            <w:tcBorders>
              <w:top w:val="nil"/>
              <w:left w:val="single" w:sz="4" w:space="0" w:color="auto"/>
              <w:bottom w:val="single" w:sz="4" w:space="0" w:color="auto"/>
              <w:right w:val="single" w:sz="4" w:space="0" w:color="auto"/>
            </w:tcBorders>
            <w:shd w:val="clear" w:color="auto" w:fill="auto"/>
            <w:vAlign w:val="center"/>
          </w:tcPr>
          <w:p w:rsidR="00875D6F" w:rsidRPr="004002A5" w:rsidRDefault="00875D6F" w:rsidP="00A23402">
            <w:pPr>
              <w:rPr>
                <w:rFonts w:ascii="CG Times" w:hAnsi="CG Times"/>
                <w:b/>
                <w:bCs/>
                <w:sz w:val="21"/>
                <w:szCs w:val="21"/>
                <w:lang w:val="sq-AL"/>
              </w:rPr>
            </w:pPr>
          </w:p>
        </w:tc>
      </w:tr>
      <w:tr w:rsidR="00875D6F" w:rsidRPr="004002A5">
        <w:trPr>
          <w:trHeight w:val="252"/>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875D6F" w:rsidRPr="004002A5" w:rsidRDefault="00875D6F" w:rsidP="00A23402">
            <w:pPr>
              <w:rPr>
                <w:rFonts w:ascii="CG Times" w:hAnsi="CG Times"/>
                <w:b/>
                <w:bCs/>
                <w:sz w:val="21"/>
                <w:szCs w:val="21"/>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875D6F" w:rsidRPr="004002A5" w:rsidRDefault="00875D6F" w:rsidP="00A23402">
            <w:pPr>
              <w:rPr>
                <w:rFonts w:ascii="CG Times" w:hAnsi="CG Times"/>
                <w:b/>
                <w:bCs/>
                <w:sz w:val="21"/>
                <w:szCs w:val="21"/>
                <w:lang w:val="sq-AL"/>
              </w:rPr>
            </w:pPr>
          </w:p>
        </w:tc>
        <w:tc>
          <w:tcPr>
            <w:tcW w:w="0" w:type="auto"/>
            <w:vMerge/>
            <w:tcBorders>
              <w:top w:val="nil"/>
              <w:left w:val="single" w:sz="4" w:space="0" w:color="auto"/>
              <w:bottom w:val="single" w:sz="4" w:space="0" w:color="auto"/>
              <w:right w:val="single" w:sz="4" w:space="0" w:color="auto"/>
            </w:tcBorders>
            <w:shd w:val="clear" w:color="auto" w:fill="auto"/>
            <w:vAlign w:val="center"/>
          </w:tcPr>
          <w:p w:rsidR="00875D6F" w:rsidRPr="004002A5" w:rsidRDefault="00875D6F" w:rsidP="00A23402">
            <w:pPr>
              <w:rPr>
                <w:rFonts w:ascii="CG Times" w:hAnsi="CG Times"/>
                <w:b/>
                <w:bCs/>
                <w:sz w:val="21"/>
                <w:szCs w:val="21"/>
                <w:lang w:val="sq-AL"/>
              </w:rPr>
            </w:pPr>
          </w:p>
        </w:tc>
        <w:tc>
          <w:tcPr>
            <w:tcW w:w="0" w:type="auto"/>
            <w:vMerge/>
            <w:tcBorders>
              <w:top w:val="nil"/>
              <w:left w:val="single" w:sz="4" w:space="0" w:color="auto"/>
              <w:bottom w:val="single" w:sz="4" w:space="0" w:color="auto"/>
              <w:right w:val="single" w:sz="4" w:space="0" w:color="auto"/>
            </w:tcBorders>
            <w:shd w:val="clear" w:color="auto" w:fill="auto"/>
            <w:vAlign w:val="center"/>
          </w:tcPr>
          <w:p w:rsidR="00875D6F" w:rsidRPr="004002A5" w:rsidRDefault="00875D6F" w:rsidP="00A23402">
            <w:pPr>
              <w:rPr>
                <w:rFonts w:ascii="CG Times" w:hAnsi="CG Times"/>
                <w:b/>
                <w:bCs/>
                <w:sz w:val="21"/>
                <w:szCs w:val="21"/>
                <w:lang w:val="sq-AL"/>
              </w:rPr>
            </w:pPr>
          </w:p>
        </w:tc>
      </w:tr>
      <w:tr w:rsidR="00875D6F" w:rsidRPr="004002A5">
        <w:trPr>
          <w:trHeight w:val="16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1</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Kolonjë</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7</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23</w:t>
            </w:r>
          </w:p>
        </w:tc>
      </w:tr>
      <w:tr w:rsidR="00875D6F" w:rsidRPr="004002A5">
        <w:trPr>
          <w:trHeight w:val="16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2</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Përmet</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4</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12</w:t>
            </w:r>
          </w:p>
        </w:tc>
      </w:tr>
      <w:tr w:rsidR="00875D6F" w:rsidRPr="004002A5">
        <w:trPr>
          <w:trHeight w:val="16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3</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36</w:t>
            </w:r>
          </w:p>
        </w:tc>
      </w:tr>
      <w:tr w:rsidR="00875D6F" w:rsidRPr="004002A5">
        <w:trPr>
          <w:trHeight w:val="16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4</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Delvinë</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6</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18</w:t>
            </w:r>
          </w:p>
        </w:tc>
      </w:tr>
      <w:tr w:rsidR="00875D6F" w:rsidRPr="004002A5">
        <w:trPr>
          <w:trHeight w:val="16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5</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Sarandë</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7</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21</w:t>
            </w:r>
          </w:p>
        </w:tc>
      </w:tr>
      <w:tr w:rsidR="00875D6F" w:rsidRPr="004002A5">
        <w:trPr>
          <w:trHeight w:val="16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6</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8</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14</w:t>
            </w:r>
          </w:p>
        </w:tc>
      </w:tr>
      <w:tr w:rsidR="00875D6F" w:rsidRPr="004002A5">
        <w:trPr>
          <w:trHeight w:val="16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7</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rPr>
                <w:rFonts w:ascii="CG Times" w:hAnsi="CG Times"/>
                <w:bCs/>
                <w:sz w:val="21"/>
                <w:szCs w:val="21"/>
                <w:lang w:val="sq-AL"/>
              </w:rPr>
            </w:pPr>
            <w:r w:rsidRPr="004002A5">
              <w:rPr>
                <w:rFonts w:ascii="CG Times" w:hAnsi="CG Times"/>
                <w:bCs/>
                <w:sz w:val="21"/>
                <w:szCs w:val="21"/>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15</w:t>
            </w:r>
          </w:p>
        </w:tc>
        <w:tc>
          <w:tcPr>
            <w:tcW w:w="0" w:type="auto"/>
            <w:tcBorders>
              <w:top w:val="nil"/>
              <w:left w:val="nil"/>
              <w:bottom w:val="single" w:sz="4" w:space="0" w:color="auto"/>
              <w:right w:val="single" w:sz="4" w:space="0" w:color="auto"/>
            </w:tcBorders>
            <w:shd w:val="clear" w:color="auto" w:fill="auto"/>
            <w:noWrap/>
            <w:vAlign w:val="bottom"/>
          </w:tcPr>
          <w:p w:rsidR="00875D6F" w:rsidRPr="004002A5" w:rsidRDefault="00875D6F" w:rsidP="00A23402">
            <w:pPr>
              <w:jc w:val="center"/>
              <w:rPr>
                <w:rFonts w:ascii="CG Times" w:hAnsi="CG Times"/>
                <w:sz w:val="21"/>
                <w:szCs w:val="21"/>
                <w:lang w:val="sq-AL"/>
              </w:rPr>
            </w:pPr>
            <w:r w:rsidRPr="004002A5">
              <w:rPr>
                <w:rFonts w:ascii="CG Times" w:hAnsi="CG Times"/>
                <w:sz w:val="21"/>
                <w:szCs w:val="21"/>
                <w:lang w:val="sq-AL"/>
              </w:rPr>
              <w:t>26</w:t>
            </w:r>
          </w:p>
        </w:tc>
      </w:tr>
      <w:tr w:rsidR="00875D6F" w:rsidRPr="00CC67E1">
        <w:trPr>
          <w:trHeight w:val="16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C67E1" w:rsidRDefault="00875D6F" w:rsidP="00A23402">
            <w:pPr>
              <w:jc w:val="center"/>
              <w:rPr>
                <w:rFonts w:ascii="CG Times" w:hAnsi="CG Times"/>
                <w:bCs/>
                <w:sz w:val="21"/>
                <w:szCs w:val="21"/>
                <w:lang w:val="sq-AL"/>
              </w:rPr>
            </w:pPr>
            <w:r w:rsidRPr="00CC67E1">
              <w:rPr>
                <w:rFonts w:ascii="CG Times" w:hAnsi="CG Times"/>
                <w:bCs/>
                <w:sz w:val="21"/>
                <w:szCs w:val="21"/>
                <w:lang w:val="sq-AL"/>
              </w:rPr>
              <w:t>Totali</w:t>
            </w:r>
          </w:p>
        </w:tc>
        <w:tc>
          <w:tcPr>
            <w:tcW w:w="0" w:type="auto"/>
            <w:tcBorders>
              <w:top w:val="nil"/>
              <w:left w:val="nil"/>
              <w:bottom w:val="single" w:sz="4" w:space="0" w:color="auto"/>
              <w:right w:val="single" w:sz="4" w:space="0" w:color="auto"/>
            </w:tcBorders>
            <w:shd w:val="clear" w:color="auto" w:fill="auto"/>
            <w:noWrap/>
            <w:vAlign w:val="bottom"/>
          </w:tcPr>
          <w:p w:rsidR="00875D6F" w:rsidRPr="00CC67E1" w:rsidRDefault="00875D6F" w:rsidP="00A23402">
            <w:pPr>
              <w:jc w:val="center"/>
              <w:rPr>
                <w:rFonts w:ascii="CG Times" w:hAnsi="CG Times"/>
                <w:sz w:val="21"/>
                <w:szCs w:val="21"/>
                <w:lang w:val="sq-AL"/>
              </w:rPr>
            </w:pPr>
            <w:r w:rsidRPr="00CC67E1">
              <w:rPr>
                <w:rFonts w:ascii="CG Times" w:hAnsi="CG Times"/>
                <w:sz w:val="21"/>
                <w:szCs w:val="21"/>
                <w:lang w:val="sq-AL"/>
              </w:rPr>
              <w:t>60</w:t>
            </w:r>
          </w:p>
        </w:tc>
        <w:tc>
          <w:tcPr>
            <w:tcW w:w="0" w:type="auto"/>
            <w:tcBorders>
              <w:top w:val="nil"/>
              <w:left w:val="nil"/>
              <w:bottom w:val="single" w:sz="4" w:space="0" w:color="auto"/>
              <w:right w:val="single" w:sz="4" w:space="0" w:color="auto"/>
            </w:tcBorders>
            <w:shd w:val="clear" w:color="auto" w:fill="auto"/>
            <w:noWrap/>
            <w:vAlign w:val="bottom"/>
          </w:tcPr>
          <w:p w:rsidR="00875D6F" w:rsidRPr="00CC67E1" w:rsidRDefault="00875D6F" w:rsidP="00A23402">
            <w:pPr>
              <w:jc w:val="center"/>
              <w:rPr>
                <w:rFonts w:ascii="CG Times" w:hAnsi="CG Times"/>
                <w:sz w:val="21"/>
                <w:szCs w:val="21"/>
                <w:lang w:val="sq-AL"/>
              </w:rPr>
            </w:pPr>
            <w:r w:rsidRPr="00CC67E1">
              <w:rPr>
                <w:rFonts w:ascii="CG Times" w:hAnsi="CG Times"/>
                <w:sz w:val="21"/>
                <w:szCs w:val="21"/>
                <w:lang w:val="sq-AL"/>
              </w:rPr>
              <w:t>150</w:t>
            </w:r>
          </w:p>
        </w:tc>
      </w:tr>
    </w:tbl>
    <w:p w:rsidR="00CC67E1" w:rsidRDefault="00CC67E1" w:rsidP="000E33EA">
      <w:pPr>
        <w:ind w:firstLine="720"/>
        <w:jc w:val="both"/>
        <w:rPr>
          <w:rFonts w:ascii="CG Times" w:hAnsi="CG Times"/>
          <w:b/>
          <w:sz w:val="21"/>
          <w:szCs w:val="21"/>
          <w:lang w:val="sq-AL"/>
        </w:rPr>
      </w:pPr>
    </w:p>
    <w:p w:rsidR="00CC67E1" w:rsidRDefault="00CC67E1" w:rsidP="000E33EA">
      <w:pPr>
        <w:ind w:firstLine="720"/>
        <w:jc w:val="both"/>
        <w:rPr>
          <w:rFonts w:ascii="CG Times" w:hAnsi="CG Times"/>
          <w:b/>
          <w:sz w:val="21"/>
          <w:szCs w:val="21"/>
          <w:lang w:val="sq-AL"/>
        </w:rPr>
      </w:pPr>
    </w:p>
    <w:p w:rsidR="00CC67E1" w:rsidRDefault="00CC67E1" w:rsidP="000E33EA">
      <w:pPr>
        <w:ind w:firstLine="720"/>
        <w:jc w:val="both"/>
        <w:rPr>
          <w:rFonts w:ascii="CG Times" w:hAnsi="CG Times"/>
          <w:b/>
          <w:sz w:val="21"/>
          <w:szCs w:val="21"/>
          <w:lang w:val="sq-AL"/>
        </w:rPr>
      </w:pPr>
    </w:p>
    <w:p w:rsidR="00875D6F" w:rsidRPr="00CC67E1" w:rsidRDefault="00875D6F" w:rsidP="000E33EA">
      <w:pPr>
        <w:ind w:firstLine="720"/>
        <w:jc w:val="both"/>
        <w:rPr>
          <w:rFonts w:ascii="CG Times" w:hAnsi="CG Times"/>
          <w:bCs/>
          <w:spacing w:val="20"/>
          <w:sz w:val="21"/>
          <w:szCs w:val="21"/>
          <w:lang w:val="sq-AL"/>
        </w:rPr>
      </w:pPr>
      <w:r w:rsidRPr="00CC67E1">
        <w:rPr>
          <w:rFonts w:ascii="CG Times" w:hAnsi="CG Times"/>
          <w:sz w:val="21"/>
          <w:szCs w:val="21"/>
          <w:lang w:val="sq-AL"/>
        </w:rPr>
        <w:t>3.3/b</w:t>
      </w:r>
      <w:r w:rsidRPr="00CC67E1">
        <w:rPr>
          <w:rFonts w:ascii="CG Times" w:hAnsi="CG Times"/>
          <w:sz w:val="21"/>
          <w:szCs w:val="21"/>
          <w:lang w:val="sq-AL"/>
        </w:rPr>
        <w:tab/>
        <w:t xml:space="preserve">Monitorimi </w:t>
      </w:r>
      <w:r w:rsidRPr="00CC67E1">
        <w:rPr>
          <w:rFonts w:ascii="CG Times" w:hAnsi="CG Times"/>
          <w:iCs/>
          <w:sz w:val="21"/>
          <w:szCs w:val="21"/>
          <w:lang w:val="sq-AL"/>
        </w:rPr>
        <w:t xml:space="preserve">i shëndetit në pyje </w:t>
      </w:r>
    </w:p>
    <w:p w:rsidR="00875D6F" w:rsidRPr="00CC67E1" w:rsidRDefault="00875D6F" w:rsidP="000E33EA">
      <w:pPr>
        <w:ind w:firstLine="720"/>
        <w:rPr>
          <w:rFonts w:ascii="CG Times" w:hAnsi="CG Times"/>
          <w:sz w:val="21"/>
          <w:szCs w:val="21"/>
          <w:lang w:val="sq-AL"/>
        </w:rPr>
      </w:pPr>
      <w:r w:rsidRPr="00CC67E1">
        <w:rPr>
          <w:rFonts w:ascii="CG Times" w:hAnsi="CG Times"/>
          <w:sz w:val="21"/>
          <w:szCs w:val="21"/>
          <w:lang w:val="sq-AL"/>
        </w:rPr>
        <w:t xml:space="preserve">Rëndësia e monitorimit </w:t>
      </w:r>
    </w:p>
    <w:p w:rsidR="00875D6F" w:rsidRPr="004002A5" w:rsidRDefault="00875D6F" w:rsidP="000E33EA">
      <w:pPr>
        <w:ind w:firstLine="720"/>
        <w:jc w:val="both"/>
        <w:rPr>
          <w:rFonts w:ascii="CG Times" w:hAnsi="CG Times"/>
          <w:sz w:val="21"/>
          <w:szCs w:val="21"/>
          <w:lang w:val="sq-AL"/>
        </w:rPr>
      </w:pPr>
      <w:r w:rsidRPr="004002A5">
        <w:rPr>
          <w:rFonts w:ascii="CG Times" w:hAnsi="CG Times"/>
          <w:sz w:val="21"/>
          <w:szCs w:val="21"/>
          <w:lang w:val="sq-AL"/>
        </w:rPr>
        <w:t xml:space="preserve">Burimet natyrore janë bazë e zhvillimit të njerëzimit, plotësimit të nevojave të tyre ekonomiko-sociale, janë pjesë e çdo praktike ekonomike. Pyjet si pasuri natyrore të vlerësuara ndryshe “mushkëritë” e gjelbërta të mjedisit jetik, kryejnë funksione të rëndësishme; ofrojnë prodhime, shërbime dhe funksione mjedisore me vlerë të pazëvendësueshme ekonomike, sociale, mjedisore, si dhe janë asimiluesit kryesorë të gazit karbonik. Bazuar në studimet, monitorimet, mbi gjendjen shëndetësore të fondit pyjor, në vendin tonë çdo vit, nga prekja e insekteve dëmtues dhe sëmundjeve, shkaktohet një dëm i konsiderueshëm. Ky dëmtim, më i madh është në aspektin ekonomik (vetëm tek grumbujt e rinj të pishës së zezë të prekura nga </w:t>
      </w:r>
      <w:r w:rsidR="006004AB" w:rsidRPr="004002A5">
        <w:rPr>
          <w:rFonts w:ascii="CG Times" w:hAnsi="CG Times"/>
          <w:sz w:val="21"/>
          <w:szCs w:val="21"/>
          <w:lang w:val="sq-AL"/>
        </w:rPr>
        <w:t>proces</w:t>
      </w:r>
      <w:r w:rsidRPr="004002A5">
        <w:rPr>
          <w:rFonts w:ascii="CG Times" w:hAnsi="CG Times"/>
          <w:sz w:val="21"/>
          <w:szCs w:val="21"/>
          <w:lang w:val="sq-AL"/>
        </w:rPr>
        <w:t>ionarja e pishës, rezulton një dëm 2.3-3m</w:t>
      </w:r>
      <w:r w:rsidRPr="004002A5">
        <w:rPr>
          <w:rFonts w:ascii="CG Times" w:hAnsi="CG Times"/>
          <w:sz w:val="21"/>
          <w:szCs w:val="21"/>
          <w:vertAlign w:val="superscript"/>
          <w:lang w:val="sq-AL"/>
        </w:rPr>
        <w:t xml:space="preserve">3 </w:t>
      </w:r>
      <w:r w:rsidRPr="004002A5">
        <w:rPr>
          <w:rFonts w:ascii="CG Times" w:hAnsi="CG Times"/>
          <w:sz w:val="21"/>
          <w:szCs w:val="21"/>
          <w:lang w:val="sq-AL"/>
        </w:rPr>
        <w:t>ha), pa lënë mënjanë aspektin ekologjik</w:t>
      </w:r>
      <w:r w:rsidRPr="004002A5">
        <w:rPr>
          <w:rFonts w:ascii="CG Times" w:hAnsi="CG Times"/>
          <w:b/>
          <w:bCs/>
          <w:sz w:val="21"/>
          <w:szCs w:val="21"/>
          <w:lang w:val="sq-AL"/>
        </w:rPr>
        <w:t xml:space="preserve"> </w:t>
      </w:r>
      <w:r w:rsidRPr="004002A5">
        <w:rPr>
          <w:rFonts w:ascii="CG Times" w:hAnsi="CG Times"/>
          <w:sz w:val="21"/>
          <w:szCs w:val="21"/>
          <w:lang w:val="sq-AL"/>
        </w:rPr>
        <w:t>e mjedisor</w:t>
      </w:r>
      <w:r w:rsidRPr="004002A5">
        <w:rPr>
          <w:rFonts w:ascii="CG Times" w:hAnsi="CG Times"/>
          <w:b/>
          <w:bCs/>
          <w:sz w:val="21"/>
          <w:szCs w:val="21"/>
          <w:lang w:val="sq-AL"/>
        </w:rPr>
        <w:t xml:space="preserve">. </w:t>
      </w:r>
      <w:r w:rsidRPr="004002A5">
        <w:rPr>
          <w:rFonts w:ascii="CG Times" w:hAnsi="CG Times"/>
          <w:sz w:val="21"/>
          <w:szCs w:val="21"/>
          <w:lang w:val="sq-AL"/>
        </w:rPr>
        <w:t>Nëpërmjet këtij monitorimi mundësohet vlerësimi i vazhdueshëm i gjendjes shëndetësore të fondit pyjor, nëpërmjet treguesve:</w:t>
      </w:r>
    </w:p>
    <w:p w:rsidR="00875D6F" w:rsidRPr="004002A5" w:rsidRDefault="00276B6A" w:rsidP="00276B6A">
      <w:pPr>
        <w:ind w:firstLine="720"/>
        <w:jc w:val="both"/>
        <w:rPr>
          <w:rFonts w:ascii="CG Times" w:hAnsi="CG Times"/>
          <w:sz w:val="21"/>
          <w:szCs w:val="21"/>
          <w:lang w:val="sq-AL"/>
        </w:rPr>
      </w:pPr>
      <w:r w:rsidRPr="004002A5">
        <w:rPr>
          <w:rFonts w:ascii="CG Times" w:hAnsi="CG Times"/>
          <w:sz w:val="21"/>
          <w:szCs w:val="21"/>
          <w:lang w:val="sq-AL"/>
        </w:rPr>
        <w:t xml:space="preserve">a) </w:t>
      </w:r>
      <w:r w:rsidR="00875D6F" w:rsidRPr="004002A5">
        <w:rPr>
          <w:rFonts w:ascii="CG Times" w:hAnsi="CG Times"/>
          <w:sz w:val="21"/>
          <w:szCs w:val="21"/>
          <w:lang w:val="sq-AL"/>
        </w:rPr>
        <w:t xml:space="preserve">fenomenit të </w:t>
      </w:r>
      <w:r w:rsidR="00875D6F" w:rsidRPr="004002A5">
        <w:rPr>
          <w:rFonts w:ascii="CG Times" w:hAnsi="CG Times"/>
          <w:bCs/>
          <w:i/>
          <w:iCs/>
          <w:sz w:val="21"/>
          <w:szCs w:val="21"/>
          <w:lang w:val="sq-AL"/>
        </w:rPr>
        <w:t xml:space="preserve">çngjyrosjes </w:t>
      </w:r>
      <w:r w:rsidR="00875D6F" w:rsidRPr="004002A5">
        <w:rPr>
          <w:rFonts w:ascii="CG Times" w:hAnsi="CG Times"/>
          <w:sz w:val="21"/>
          <w:szCs w:val="21"/>
          <w:lang w:val="sq-AL"/>
        </w:rPr>
        <w:t xml:space="preserve">(çngjyrosja e halave dhe gjetheve) dhe </w:t>
      </w:r>
      <w:r w:rsidR="00875D6F" w:rsidRPr="004002A5">
        <w:rPr>
          <w:rFonts w:ascii="CG Times" w:hAnsi="CG Times"/>
          <w:bCs/>
          <w:i/>
          <w:iCs/>
          <w:sz w:val="21"/>
          <w:szCs w:val="21"/>
          <w:lang w:val="sq-AL"/>
        </w:rPr>
        <w:t xml:space="preserve">çhalëzimit </w:t>
      </w:r>
      <w:r w:rsidR="00875D6F" w:rsidRPr="004002A5">
        <w:rPr>
          <w:rFonts w:ascii="CG Times" w:hAnsi="CG Times"/>
          <w:sz w:val="21"/>
          <w:szCs w:val="21"/>
          <w:lang w:val="sq-AL"/>
        </w:rPr>
        <w:t>(rënia e halave dhe gjetheve).</w:t>
      </w:r>
    </w:p>
    <w:p w:rsidR="00875D6F" w:rsidRPr="004002A5" w:rsidRDefault="00276B6A" w:rsidP="00276B6A">
      <w:pPr>
        <w:ind w:firstLine="720"/>
        <w:jc w:val="both"/>
        <w:rPr>
          <w:rFonts w:ascii="CG Times" w:hAnsi="CG Times"/>
          <w:sz w:val="21"/>
          <w:szCs w:val="21"/>
          <w:lang w:val="sq-AL"/>
        </w:rPr>
      </w:pPr>
      <w:r w:rsidRPr="004002A5">
        <w:rPr>
          <w:rFonts w:ascii="CG Times" w:hAnsi="CG Times"/>
          <w:sz w:val="21"/>
          <w:szCs w:val="21"/>
          <w:lang w:val="sq-AL"/>
        </w:rPr>
        <w:t xml:space="preserve">b) </w:t>
      </w:r>
      <w:r w:rsidR="00875D6F" w:rsidRPr="004002A5">
        <w:rPr>
          <w:rFonts w:ascii="CG Times" w:hAnsi="CG Times"/>
          <w:sz w:val="21"/>
          <w:szCs w:val="21"/>
          <w:lang w:val="sq-AL"/>
        </w:rPr>
        <w:t>përcaktimit të gjendjes shëndetësore nga dëmtuesit, sëmundjet.</w:t>
      </w:r>
    </w:p>
    <w:p w:rsidR="00875D6F" w:rsidRPr="004002A5" w:rsidRDefault="00276B6A" w:rsidP="00276B6A">
      <w:pPr>
        <w:ind w:firstLine="720"/>
        <w:jc w:val="both"/>
        <w:rPr>
          <w:rFonts w:ascii="CG Times" w:hAnsi="CG Times"/>
          <w:sz w:val="21"/>
          <w:szCs w:val="21"/>
          <w:lang w:val="sq-AL"/>
        </w:rPr>
      </w:pPr>
      <w:r w:rsidRPr="004002A5">
        <w:rPr>
          <w:rFonts w:ascii="CG Times" w:hAnsi="CG Times"/>
          <w:sz w:val="21"/>
          <w:szCs w:val="21"/>
          <w:lang w:val="sq-AL"/>
        </w:rPr>
        <w:t xml:space="preserve">c) </w:t>
      </w:r>
      <w:r w:rsidR="00875D6F" w:rsidRPr="004002A5">
        <w:rPr>
          <w:rFonts w:ascii="CG Times" w:hAnsi="CG Times"/>
          <w:sz w:val="21"/>
          <w:szCs w:val="21"/>
          <w:lang w:val="sq-AL"/>
        </w:rPr>
        <w:t>ndikimit të faktorëve klimatikë dhe pedologjikë që influencojnë në gjendjen fitosanitare të pyjeve.</w:t>
      </w:r>
    </w:p>
    <w:p w:rsidR="00875D6F" w:rsidRPr="004002A5" w:rsidRDefault="00276B6A" w:rsidP="00276B6A">
      <w:pPr>
        <w:ind w:firstLine="720"/>
        <w:jc w:val="both"/>
        <w:rPr>
          <w:rFonts w:ascii="CG Times" w:hAnsi="CG Times"/>
          <w:sz w:val="21"/>
          <w:szCs w:val="21"/>
          <w:lang w:val="sq-AL"/>
        </w:rPr>
      </w:pPr>
      <w:r w:rsidRPr="004002A5">
        <w:rPr>
          <w:rFonts w:ascii="CG Times" w:hAnsi="CG Times"/>
          <w:sz w:val="21"/>
          <w:szCs w:val="21"/>
          <w:lang w:val="sq-AL"/>
        </w:rPr>
        <w:t xml:space="preserve">d) </w:t>
      </w:r>
      <w:r w:rsidR="00875D6F" w:rsidRPr="004002A5">
        <w:rPr>
          <w:rFonts w:ascii="CG Times" w:hAnsi="CG Times"/>
          <w:sz w:val="21"/>
          <w:szCs w:val="21"/>
          <w:lang w:val="sq-AL"/>
        </w:rPr>
        <w:t>parandalimit dhe minimizimit të efekteve negative, si dhe masat për minimizimin dhe kontrollin e tyre, për një mjedis sa më të shëndetshëm.</w:t>
      </w:r>
    </w:p>
    <w:p w:rsidR="00875D6F" w:rsidRPr="004002A5" w:rsidRDefault="00875D6F" w:rsidP="00276B6A">
      <w:pPr>
        <w:pStyle w:val="Paragrafi"/>
        <w:rPr>
          <w:lang w:val="sq-AL"/>
        </w:rPr>
      </w:pPr>
      <w:r w:rsidRPr="004002A5">
        <w:rPr>
          <w:lang w:val="sq-AL"/>
        </w:rPr>
        <w:t xml:space="preserve">Gjendja dhe treguesit mjedisor </w:t>
      </w:r>
    </w:p>
    <w:p w:rsidR="00875D6F" w:rsidRPr="004002A5" w:rsidRDefault="00875D6F" w:rsidP="00276B6A">
      <w:pPr>
        <w:pStyle w:val="Paragrafi"/>
        <w:rPr>
          <w:lang w:val="sq-AL"/>
        </w:rPr>
      </w:pPr>
      <w:r w:rsidRPr="004002A5">
        <w:rPr>
          <w:lang w:val="sq-AL"/>
        </w:rPr>
        <w:t xml:space="preserve">Monitorimi i shëndetit në pyje nëpërmjet fenomenit të </w:t>
      </w:r>
      <w:r w:rsidR="001C2980" w:rsidRPr="004002A5">
        <w:rPr>
          <w:lang w:val="sq-AL"/>
        </w:rPr>
        <w:t>ç</w:t>
      </w:r>
      <w:r w:rsidRPr="004002A5">
        <w:rPr>
          <w:lang w:val="sq-AL"/>
        </w:rPr>
        <w:t xml:space="preserve">ngjyrosjes, </w:t>
      </w:r>
      <w:r w:rsidR="001C2980" w:rsidRPr="004002A5">
        <w:rPr>
          <w:lang w:val="sq-AL"/>
        </w:rPr>
        <w:t>ç</w:t>
      </w:r>
      <w:r w:rsidRPr="004002A5">
        <w:rPr>
          <w:lang w:val="sq-AL"/>
        </w:rPr>
        <w:t xml:space="preserve">halëzimit, dëmtuesve, sëmundjeve dhe </w:t>
      </w:r>
      <w:r w:rsidR="001C2980" w:rsidRPr="004002A5">
        <w:rPr>
          <w:lang w:val="sq-AL"/>
        </w:rPr>
        <w:t>faktorëve</w:t>
      </w:r>
      <w:r w:rsidRPr="004002A5">
        <w:rPr>
          <w:lang w:val="sq-AL"/>
        </w:rPr>
        <w:t xml:space="preserve"> të tjerë që influencojnë në gjendjen fitosanitare të pyjeve</w:t>
      </w:r>
      <w:r w:rsidRPr="004002A5">
        <w:rPr>
          <w:spacing w:val="20"/>
          <w:lang w:val="sq-AL"/>
        </w:rPr>
        <w:t xml:space="preserve">, </w:t>
      </w:r>
      <w:r w:rsidRPr="004002A5">
        <w:rPr>
          <w:lang w:val="sq-AL"/>
        </w:rPr>
        <w:t xml:space="preserve">është shtrirë në rrethet me potencial më të madh të fondit pyjor dhe përfaqësuese në shkallë vendi si: Pukë, Kukës, Mat, Shkodër, Tiranë, Librazhd, Pogradec, Korçë, Përmet, Berat, Vlorë, Dibër, Kolonjë. </w:t>
      </w:r>
    </w:p>
    <w:p w:rsidR="00875D6F" w:rsidRPr="004002A5" w:rsidRDefault="00875D6F" w:rsidP="00276B6A">
      <w:pPr>
        <w:pStyle w:val="Paragrafi"/>
        <w:rPr>
          <w:lang w:val="sq-AL"/>
        </w:rPr>
      </w:pPr>
      <w:r w:rsidRPr="004002A5">
        <w:rPr>
          <w:lang w:val="sq-AL"/>
        </w:rPr>
        <w:t>Marrja e të dhënave, përpunimi dhe interpretimi i rezultateve janë realizuar sipas metodologjisë së propozuar nga Schroter (1984) për Republikën Federale Gjermane, që është adaptuar në vijim nga Komuniteti Europian për të qenë uniforme në të gjithë vendet dhe që përdoret edhe sot gjerësisht.</w:t>
      </w:r>
    </w:p>
    <w:p w:rsidR="00875D6F" w:rsidRPr="004002A5" w:rsidRDefault="001C2980" w:rsidP="00276B6A">
      <w:pPr>
        <w:pStyle w:val="Paragrafi"/>
        <w:rPr>
          <w:lang w:val="sq-AL"/>
        </w:rPr>
      </w:pPr>
      <w:r w:rsidRPr="004002A5">
        <w:rPr>
          <w:lang w:val="sq-AL"/>
        </w:rPr>
        <w:t>Gjendja</w:t>
      </w:r>
      <w:r w:rsidR="00875D6F" w:rsidRPr="004002A5">
        <w:rPr>
          <w:lang w:val="sq-AL"/>
        </w:rPr>
        <w:t xml:space="preserve"> shëndetësore e fondit pyjor në shkallë vendi sipas treguesve të monitorimit paraqitet si më poshtë:</w:t>
      </w:r>
    </w:p>
    <w:p w:rsidR="00875D6F" w:rsidRPr="00CC67E1" w:rsidRDefault="00875D6F" w:rsidP="00A23402">
      <w:pPr>
        <w:pStyle w:val="Footer"/>
        <w:rPr>
          <w:rFonts w:ascii="CG Times" w:hAnsi="CG Times"/>
          <w:spacing w:val="2"/>
          <w:sz w:val="21"/>
          <w:szCs w:val="21"/>
          <w:lang w:val="sq-AL"/>
        </w:rPr>
      </w:pPr>
      <w:r w:rsidRPr="00CC67E1">
        <w:rPr>
          <w:rFonts w:ascii="CG Times" w:hAnsi="CG Times"/>
          <w:spacing w:val="2"/>
          <w:sz w:val="21"/>
          <w:szCs w:val="21"/>
          <w:lang w:val="sq-AL"/>
        </w:rPr>
        <w:t xml:space="preserve">           Rezultatet për secilin tregues</w:t>
      </w:r>
    </w:p>
    <w:p w:rsidR="00875D6F" w:rsidRPr="004002A5" w:rsidRDefault="00875D6F" w:rsidP="00A23402">
      <w:pPr>
        <w:pStyle w:val="Footer"/>
        <w:rPr>
          <w:rFonts w:ascii="CG Times" w:hAnsi="CG Times"/>
          <w:b/>
          <w:spacing w:val="2"/>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1C2980" w:rsidRPr="004002A5">
        <w:rPr>
          <w:rFonts w:ascii="CG Times" w:hAnsi="CG Times"/>
          <w:b/>
          <w:sz w:val="21"/>
          <w:szCs w:val="21"/>
          <w:lang w:val="sq-AL"/>
        </w:rPr>
        <w:t xml:space="preserve">ela </w:t>
      </w:r>
      <w:r w:rsidRPr="004002A5">
        <w:rPr>
          <w:rFonts w:ascii="CG Times" w:hAnsi="CG Times"/>
          <w:b/>
          <w:sz w:val="21"/>
          <w:szCs w:val="21"/>
          <w:lang w:val="sq-AL"/>
        </w:rPr>
        <w:t>11</w:t>
      </w:r>
      <w:r w:rsidR="001C2980" w:rsidRPr="004002A5">
        <w:rPr>
          <w:rFonts w:ascii="CG Times" w:hAnsi="CG Times"/>
          <w:b/>
          <w:sz w:val="21"/>
          <w:szCs w:val="21"/>
          <w:lang w:val="sq-AL"/>
        </w:rPr>
        <w:t>.</w:t>
      </w:r>
      <w:r w:rsidRPr="004002A5">
        <w:rPr>
          <w:rFonts w:ascii="CG Times" w:hAnsi="CG Times"/>
          <w:b/>
          <w:sz w:val="21"/>
          <w:szCs w:val="21"/>
          <w:lang w:val="sq-AL"/>
        </w:rPr>
        <w:t xml:space="preserve"> Përqindja e </w:t>
      </w:r>
      <w:r w:rsidR="001C2980" w:rsidRPr="004002A5">
        <w:rPr>
          <w:rFonts w:ascii="CG Times" w:hAnsi="CG Times"/>
          <w:b/>
          <w:sz w:val="21"/>
          <w:szCs w:val="21"/>
          <w:lang w:val="sq-AL"/>
        </w:rPr>
        <w:t>ç</w:t>
      </w:r>
      <w:r w:rsidRPr="004002A5">
        <w:rPr>
          <w:rFonts w:ascii="CG Times" w:hAnsi="CG Times"/>
          <w:b/>
          <w:sz w:val="21"/>
          <w:szCs w:val="21"/>
          <w:lang w:val="sq-AL"/>
        </w:rPr>
        <w:t xml:space="preserve">gjethëzimit dhe </w:t>
      </w:r>
      <w:r w:rsidR="001C2980" w:rsidRPr="004002A5">
        <w:rPr>
          <w:rFonts w:ascii="CG Times" w:hAnsi="CG Times"/>
          <w:b/>
          <w:sz w:val="21"/>
          <w:szCs w:val="21"/>
          <w:lang w:val="sq-AL"/>
        </w:rPr>
        <w:t>ç</w:t>
      </w:r>
      <w:r w:rsidRPr="004002A5">
        <w:rPr>
          <w:rFonts w:ascii="CG Times" w:hAnsi="CG Times"/>
          <w:b/>
          <w:sz w:val="21"/>
          <w:szCs w:val="21"/>
          <w:lang w:val="sq-AL"/>
        </w:rPr>
        <w:t>halëzimit sipas llojeve në përqindje:</w:t>
      </w:r>
    </w:p>
    <w:tbl>
      <w:tblPr>
        <w:tblW w:w="0" w:type="auto"/>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1980"/>
        <w:gridCol w:w="1170"/>
        <w:gridCol w:w="1160"/>
        <w:gridCol w:w="1217"/>
        <w:gridCol w:w="1217"/>
        <w:gridCol w:w="1217"/>
      </w:tblGrid>
      <w:tr w:rsidR="00875D6F" w:rsidRPr="004002A5">
        <w:trPr>
          <w:cantSplit/>
          <w:trHeight w:val="260"/>
        </w:trPr>
        <w:tc>
          <w:tcPr>
            <w:tcW w:w="558" w:type="dxa"/>
            <w:vMerge w:val="restart"/>
            <w:shd w:val="clear" w:color="auto" w:fill="auto"/>
          </w:tcPr>
          <w:p w:rsidR="00875D6F" w:rsidRPr="004002A5" w:rsidRDefault="00875D6F" w:rsidP="00A23402">
            <w:pPr>
              <w:jc w:val="center"/>
              <w:rPr>
                <w:rFonts w:ascii="CG Times" w:hAnsi="CG Times"/>
                <w:b/>
                <w:sz w:val="21"/>
                <w:szCs w:val="21"/>
                <w:lang w:val="sq-AL"/>
              </w:rPr>
            </w:pPr>
          </w:p>
          <w:p w:rsidR="00875D6F" w:rsidRPr="004002A5" w:rsidRDefault="00875D6F" w:rsidP="00A23402">
            <w:pPr>
              <w:rPr>
                <w:rFonts w:ascii="CG Times" w:hAnsi="CG Times"/>
                <w:b/>
                <w:sz w:val="21"/>
                <w:szCs w:val="21"/>
                <w:lang w:val="sq-AL"/>
              </w:rPr>
            </w:pPr>
            <w:r w:rsidRPr="004002A5">
              <w:rPr>
                <w:rFonts w:ascii="CG Times" w:hAnsi="CG Times"/>
                <w:b/>
                <w:sz w:val="21"/>
                <w:szCs w:val="21"/>
                <w:lang w:val="sq-AL"/>
              </w:rPr>
              <w:t>Nr</w:t>
            </w:r>
            <w:r w:rsidR="001C2980" w:rsidRPr="004002A5">
              <w:rPr>
                <w:rFonts w:ascii="CG Times" w:hAnsi="CG Times"/>
                <w:b/>
                <w:sz w:val="21"/>
                <w:szCs w:val="21"/>
                <w:lang w:val="sq-AL"/>
              </w:rPr>
              <w:t>.</w:t>
            </w:r>
          </w:p>
        </w:tc>
        <w:tc>
          <w:tcPr>
            <w:tcW w:w="1980" w:type="dxa"/>
            <w:vMerge w:val="restart"/>
            <w:tcBorders>
              <w:left w:val="nil"/>
            </w:tcBorders>
            <w:shd w:val="clear" w:color="auto" w:fill="auto"/>
          </w:tcPr>
          <w:p w:rsidR="00875D6F" w:rsidRPr="004002A5" w:rsidRDefault="00875D6F" w:rsidP="00A23402">
            <w:pPr>
              <w:rPr>
                <w:rFonts w:ascii="CG Times" w:hAnsi="CG Times"/>
                <w:b/>
                <w:sz w:val="21"/>
                <w:szCs w:val="21"/>
                <w:lang w:val="sq-AL"/>
              </w:rPr>
            </w:pPr>
          </w:p>
          <w:p w:rsidR="00875D6F" w:rsidRPr="004002A5" w:rsidRDefault="00875D6F" w:rsidP="00A23402">
            <w:pPr>
              <w:rPr>
                <w:rFonts w:ascii="CG Times" w:hAnsi="CG Times"/>
                <w:b/>
                <w:sz w:val="21"/>
                <w:szCs w:val="21"/>
                <w:lang w:val="sq-AL"/>
              </w:rPr>
            </w:pPr>
            <w:r w:rsidRPr="004002A5">
              <w:rPr>
                <w:rFonts w:ascii="CG Times" w:hAnsi="CG Times"/>
                <w:b/>
                <w:sz w:val="21"/>
                <w:szCs w:val="21"/>
                <w:lang w:val="sq-AL"/>
              </w:rPr>
              <w:t>Llojet</w:t>
            </w:r>
          </w:p>
        </w:tc>
        <w:tc>
          <w:tcPr>
            <w:tcW w:w="5981" w:type="dxa"/>
            <w:gridSpan w:val="5"/>
            <w:tcBorders>
              <w:left w:val="nil"/>
            </w:tcBorders>
            <w:shd w:val="clear" w:color="auto" w:fill="auto"/>
          </w:tcPr>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Përqindja sipas klasave</w:t>
            </w:r>
          </w:p>
        </w:tc>
      </w:tr>
      <w:tr w:rsidR="00875D6F" w:rsidRPr="004002A5">
        <w:trPr>
          <w:cantSplit/>
        </w:trPr>
        <w:tc>
          <w:tcPr>
            <w:tcW w:w="558" w:type="dxa"/>
            <w:vMerge/>
            <w:shd w:val="clear" w:color="auto" w:fill="auto"/>
          </w:tcPr>
          <w:p w:rsidR="00875D6F" w:rsidRPr="004002A5" w:rsidRDefault="00875D6F" w:rsidP="00A23402">
            <w:pPr>
              <w:rPr>
                <w:rFonts w:ascii="CG Times" w:hAnsi="CG Times"/>
                <w:i/>
                <w:sz w:val="21"/>
                <w:szCs w:val="21"/>
                <w:lang w:val="sq-AL"/>
              </w:rPr>
            </w:pPr>
          </w:p>
        </w:tc>
        <w:tc>
          <w:tcPr>
            <w:tcW w:w="1980" w:type="dxa"/>
            <w:vMerge/>
            <w:tcBorders>
              <w:left w:val="nil"/>
            </w:tcBorders>
            <w:shd w:val="clear" w:color="auto" w:fill="auto"/>
          </w:tcPr>
          <w:p w:rsidR="00875D6F" w:rsidRPr="004002A5" w:rsidRDefault="00875D6F" w:rsidP="00A23402">
            <w:pPr>
              <w:rPr>
                <w:rFonts w:ascii="CG Times" w:hAnsi="CG Times"/>
                <w:i/>
                <w:sz w:val="21"/>
                <w:szCs w:val="21"/>
                <w:lang w:val="sq-AL"/>
              </w:rPr>
            </w:pPr>
          </w:p>
        </w:tc>
        <w:tc>
          <w:tcPr>
            <w:tcW w:w="1170" w:type="dxa"/>
            <w:tcBorders>
              <w:top w:val="nil"/>
              <w:left w:val="nil"/>
            </w:tcBorders>
            <w:shd w:val="clear" w:color="auto" w:fill="auto"/>
          </w:tcPr>
          <w:p w:rsidR="00875D6F" w:rsidRPr="004002A5" w:rsidRDefault="00875D6F" w:rsidP="001C2980">
            <w:pPr>
              <w:jc w:val="right"/>
              <w:rPr>
                <w:rFonts w:ascii="CG Times" w:hAnsi="CG Times"/>
                <w:sz w:val="21"/>
                <w:szCs w:val="21"/>
                <w:lang w:val="sq-AL"/>
              </w:rPr>
            </w:pPr>
            <w:r w:rsidRPr="004002A5">
              <w:rPr>
                <w:rFonts w:ascii="CG Times" w:hAnsi="CG Times"/>
                <w:sz w:val="21"/>
                <w:szCs w:val="21"/>
                <w:lang w:val="sq-AL"/>
              </w:rPr>
              <w:t>0-10%</w:t>
            </w:r>
          </w:p>
        </w:tc>
        <w:tc>
          <w:tcPr>
            <w:tcW w:w="1160" w:type="dxa"/>
            <w:tcBorders>
              <w:top w:val="nil"/>
            </w:tcBorders>
            <w:shd w:val="clear" w:color="auto" w:fill="auto"/>
          </w:tcPr>
          <w:p w:rsidR="00875D6F" w:rsidRPr="004002A5" w:rsidRDefault="00875D6F" w:rsidP="001C2980">
            <w:pPr>
              <w:jc w:val="right"/>
              <w:rPr>
                <w:rFonts w:ascii="CG Times" w:hAnsi="CG Times"/>
                <w:sz w:val="21"/>
                <w:szCs w:val="21"/>
                <w:lang w:val="sq-AL"/>
              </w:rPr>
            </w:pPr>
            <w:r w:rsidRPr="004002A5">
              <w:rPr>
                <w:rFonts w:ascii="CG Times" w:hAnsi="CG Times"/>
                <w:sz w:val="21"/>
                <w:szCs w:val="21"/>
                <w:lang w:val="sq-AL"/>
              </w:rPr>
              <w:t>11-25%</w:t>
            </w:r>
          </w:p>
        </w:tc>
        <w:tc>
          <w:tcPr>
            <w:tcW w:w="1217" w:type="dxa"/>
            <w:tcBorders>
              <w:top w:val="nil"/>
            </w:tcBorders>
            <w:shd w:val="clear" w:color="auto" w:fill="auto"/>
          </w:tcPr>
          <w:p w:rsidR="00875D6F" w:rsidRPr="004002A5" w:rsidRDefault="00875D6F" w:rsidP="001C2980">
            <w:pPr>
              <w:jc w:val="right"/>
              <w:rPr>
                <w:rFonts w:ascii="CG Times" w:hAnsi="CG Times"/>
                <w:sz w:val="21"/>
                <w:szCs w:val="21"/>
                <w:lang w:val="sq-AL"/>
              </w:rPr>
            </w:pPr>
            <w:r w:rsidRPr="004002A5">
              <w:rPr>
                <w:rFonts w:ascii="CG Times" w:hAnsi="CG Times"/>
                <w:sz w:val="21"/>
                <w:szCs w:val="21"/>
                <w:lang w:val="sq-AL"/>
              </w:rPr>
              <w:t>26-60%</w:t>
            </w:r>
          </w:p>
        </w:tc>
        <w:tc>
          <w:tcPr>
            <w:tcW w:w="1217" w:type="dxa"/>
            <w:tcBorders>
              <w:top w:val="nil"/>
            </w:tcBorders>
            <w:shd w:val="clear" w:color="auto" w:fill="auto"/>
          </w:tcPr>
          <w:p w:rsidR="00875D6F" w:rsidRPr="004002A5" w:rsidRDefault="00875D6F" w:rsidP="001C2980">
            <w:pPr>
              <w:jc w:val="right"/>
              <w:rPr>
                <w:rFonts w:ascii="CG Times" w:hAnsi="CG Times"/>
                <w:sz w:val="21"/>
                <w:szCs w:val="21"/>
                <w:lang w:val="sq-AL"/>
              </w:rPr>
            </w:pPr>
            <w:r w:rsidRPr="004002A5">
              <w:rPr>
                <w:rFonts w:ascii="CG Times" w:hAnsi="CG Times"/>
                <w:sz w:val="21"/>
                <w:szCs w:val="21"/>
                <w:lang w:val="sq-AL"/>
              </w:rPr>
              <w:t>61-99%</w:t>
            </w:r>
          </w:p>
        </w:tc>
        <w:tc>
          <w:tcPr>
            <w:tcW w:w="1217" w:type="dxa"/>
            <w:tcBorders>
              <w:top w:val="nil"/>
            </w:tcBorders>
            <w:shd w:val="clear" w:color="auto" w:fill="auto"/>
          </w:tcPr>
          <w:p w:rsidR="00875D6F" w:rsidRPr="004002A5" w:rsidRDefault="00875D6F" w:rsidP="001C2980">
            <w:pPr>
              <w:jc w:val="right"/>
              <w:rPr>
                <w:rFonts w:ascii="CG Times" w:hAnsi="CG Times"/>
                <w:sz w:val="21"/>
                <w:szCs w:val="21"/>
                <w:lang w:val="sq-AL"/>
              </w:rPr>
            </w:pPr>
            <w:r w:rsidRPr="004002A5">
              <w:rPr>
                <w:rFonts w:ascii="CG Times" w:hAnsi="CG Times"/>
                <w:sz w:val="21"/>
                <w:szCs w:val="21"/>
                <w:lang w:val="sq-AL"/>
              </w:rPr>
              <w:t>100%</w:t>
            </w:r>
          </w:p>
        </w:tc>
      </w:tr>
      <w:tr w:rsidR="00875D6F" w:rsidRPr="004002A5">
        <w:trPr>
          <w:cantSplit/>
        </w:trPr>
        <w:tc>
          <w:tcPr>
            <w:tcW w:w="558" w:type="dxa"/>
            <w:vMerge/>
            <w:shd w:val="clear" w:color="auto" w:fill="auto"/>
          </w:tcPr>
          <w:p w:rsidR="00875D6F" w:rsidRPr="004002A5" w:rsidRDefault="00875D6F" w:rsidP="00A23402">
            <w:pPr>
              <w:rPr>
                <w:rFonts w:ascii="CG Times" w:hAnsi="CG Times"/>
                <w:i/>
                <w:sz w:val="21"/>
                <w:szCs w:val="21"/>
                <w:lang w:val="sq-AL"/>
              </w:rPr>
            </w:pPr>
          </w:p>
        </w:tc>
        <w:tc>
          <w:tcPr>
            <w:tcW w:w="1980" w:type="dxa"/>
            <w:vMerge/>
            <w:tcBorders>
              <w:left w:val="nil"/>
            </w:tcBorders>
            <w:shd w:val="clear" w:color="auto" w:fill="auto"/>
          </w:tcPr>
          <w:p w:rsidR="00875D6F" w:rsidRPr="004002A5" w:rsidRDefault="00875D6F" w:rsidP="00A23402">
            <w:pPr>
              <w:rPr>
                <w:rFonts w:ascii="CG Times" w:hAnsi="CG Times"/>
                <w:i/>
                <w:sz w:val="21"/>
                <w:szCs w:val="21"/>
                <w:lang w:val="sq-AL"/>
              </w:rPr>
            </w:pPr>
          </w:p>
        </w:tc>
        <w:tc>
          <w:tcPr>
            <w:tcW w:w="1170" w:type="dxa"/>
            <w:tcBorders>
              <w:left w:val="nil"/>
            </w:tcBorders>
            <w:shd w:val="clear" w:color="auto" w:fill="auto"/>
          </w:tcPr>
          <w:p w:rsidR="00875D6F" w:rsidRPr="004002A5" w:rsidRDefault="00875D6F" w:rsidP="001C2980">
            <w:pPr>
              <w:jc w:val="right"/>
              <w:rPr>
                <w:rFonts w:ascii="CG Times" w:hAnsi="CG Times"/>
                <w:i/>
                <w:sz w:val="21"/>
                <w:szCs w:val="21"/>
                <w:lang w:val="sq-AL"/>
              </w:rPr>
            </w:pPr>
            <w:r w:rsidRPr="004002A5">
              <w:rPr>
                <w:rFonts w:ascii="CG Times" w:hAnsi="CG Times"/>
                <w:i/>
                <w:sz w:val="21"/>
                <w:szCs w:val="21"/>
                <w:lang w:val="sq-AL"/>
              </w:rPr>
              <w:t>0</w:t>
            </w:r>
          </w:p>
        </w:tc>
        <w:tc>
          <w:tcPr>
            <w:tcW w:w="1160" w:type="dxa"/>
            <w:shd w:val="clear" w:color="auto" w:fill="auto"/>
          </w:tcPr>
          <w:p w:rsidR="00875D6F" w:rsidRPr="004002A5" w:rsidRDefault="00875D6F" w:rsidP="001C2980">
            <w:pPr>
              <w:jc w:val="right"/>
              <w:rPr>
                <w:rFonts w:ascii="CG Times" w:hAnsi="CG Times"/>
                <w:i/>
                <w:sz w:val="21"/>
                <w:szCs w:val="21"/>
                <w:lang w:val="sq-AL"/>
              </w:rPr>
            </w:pPr>
            <w:r w:rsidRPr="004002A5">
              <w:rPr>
                <w:rFonts w:ascii="CG Times" w:hAnsi="CG Times"/>
                <w:i/>
                <w:sz w:val="21"/>
                <w:szCs w:val="21"/>
                <w:lang w:val="sq-AL"/>
              </w:rPr>
              <w:t>1</w:t>
            </w:r>
          </w:p>
        </w:tc>
        <w:tc>
          <w:tcPr>
            <w:tcW w:w="1217" w:type="dxa"/>
            <w:shd w:val="clear" w:color="auto" w:fill="auto"/>
          </w:tcPr>
          <w:p w:rsidR="00875D6F" w:rsidRPr="004002A5" w:rsidRDefault="00875D6F" w:rsidP="001C2980">
            <w:pPr>
              <w:jc w:val="right"/>
              <w:rPr>
                <w:rFonts w:ascii="CG Times" w:hAnsi="CG Times"/>
                <w:i/>
                <w:sz w:val="21"/>
                <w:szCs w:val="21"/>
                <w:lang w:val="sq-AL"/>
              </w:rPr>
            </w:pPr>
            <w:r w:rsidRPr="004002A5">
              <w:rPr>
                <w:rFonts w:ascii="CG Times" w:hAnsi="CG Times"/>
                <w:i/>
                <w:sz w:val="21"/>
                <w:szCs w:val="21"/>
                <w:lang w:val="sq-AL"/>
              </w:rPr>
              <w:t>2</w:t>
            </w:r>
          </w:p>
        </w:tc>
        <w:tc>
          <w:tcPr>
            <w:tcW w:w="1217" w:type="dxa"/>
            <w:shd w:val="clear" w:color="auto" w:fill="auto"/>
          </w:tcPr>
          <w:p w:rsidR="00875D6F" w:rsidRPr="004002A5" w:rsidRDefault="00875D6F" w:rsidP="001C2980">
            <w:pPr>
              <w:jc w:val="right"/>
              <w:rPr>
                <w:rFonts w:ascii="CG Times" w:hAnsi="CG Times"/>
                <w:i/>
                <w:sz w:val="21"/>
                <w:szCs w:val="21"/>
                <w:lang w:val="sq-AL"/>
              </w:rPr>
            </w:pPr>
            <w:r w:rsidRPr="004002A5">
              <w:rPr>
                <w:rFonts w:ascii="CG Times" w:hAnsi="CG Times"/>
                <w:i/>
                <w:sz w:val="21"/>
                <w:szCs w:val="21"/>
                <w:lang w:val="sq-AL"/>
              </w:rPr>
              <w:t>3</w:t>
            </w:r>
          </w:p>
        </w:tc>
        <w:tc>
          <w:tcPr>
            <w:tcW w:w="1217" w:type="dxa"/>
            <w:shd w:val="clear" w:color="auto" w:fill="auto"/>
          </w:tcPr>
          <w:p w:rsidR="00875D6F" w:rsidRPr="004002A5" w:rsidRDefault="00875D6F" w:rsidP="001C2980">
            <w:pPr>
              <w:jc w:val="right"/>
              <w:rPr>
                <w:rFonts w:ascii="CG Times" w:hAnsi="CG Times"/>
                <w:i/>
                <w:sz w:val="21"/>
                <w:szCs w:val="21"/>
                <w:lang w:val="sq-AL"/>
              </w:rPr>
            </w:pPr>
            <w:r w:rsidRPr="004002A5">
              <w:rPr>
                <w:rFonts w:ascii="CG Times" w:hAnsi="CG Times"/>
                <w:i/>
                <w:sz w:val="21"/>
                <w:szCs w:val="21"/>
                <w:lang w:val="sq-AL"/>
              </w:rPr>
              <w:t>4</w:t>
            </w:r>
          </w:p>
        </w:tc>
      </w:tr>
      <w:tr w:rsidR="00875D6F" w:rsidRPr="004002A5">
        <w:tc>
          <w:tcPr>
            <w:tcW w:w="558" w:type="dxa"/>
            <w:tcBorders>
              <w:top w:val="nil"/>
            </w:tcBorders>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A.</w:t>
            </w:r>
          </w:p>
        </w:tc>
        <w:tc>
          <w:tcPr>
            <w:tcW w:w="1980" w:type="dxa"/>
            <w:tcBorders>
              <w:top w:val="nil"/>
            </w:tcBorders>
            <w:shd w:val="clear" w:color="auto" w:fill="auto"/>
          </w:tcPr>
          <w:p w:rsidR="00875D6F" w:rsidRPr="004002A5" w:rsidRDefault="00875D6F" w:rsidP="00A23402">
            <w:pPr>
              <w:tabs>
                <w:tab w:val="left" w:pos="988"/>
              </w:tabs>
              <w:rPr>
                <w:rFonts w:ascii="CG Times" w:hAnsi="CG Times"/>
                <w:sz w:val="21"/>
                <w:szCs w:val="21"/>
                <w:lang w:val="sq-AL"/>
              </w:rPr>
            </w:pPr>
            <w:r w:rsidRPr="004002A5">
              <w:rPr>
                <w:rFonts w:ascii="CG Times" w:hAnsi="CG Times"/>
                <w:sz w:val="21"/>
                <w:szCs w:val="21"/>
                <w:lang w:val="sq-AL"/>
              </w:rPr>
              <w:t>Halorë</w:t>
            </w:r>
            <w:r w:rsidRPr="004002A5">
              <w:rPr>
                <w:rFonts w:ascii="CG Times" w:hAnsi="CG Times"/>
                <w:sz w:val="21"/>
                <w:szCs w:val="21"/>
                <w:lang w:val="sq-AL"/>
              </w:rPr>
              <w:tab/>
            </w:r>
          </w:p>
        </w:tc>
        <w:tc>
          <w:tcPr>
            <w:tcW w:w="1170" w:type="dxa"/>
            <w:shd w:val="clear" w:color="auto" w:fill="auto"/>
          </w:tcPr>
          <w:p w:rsidR="00875D6F" w:rsidRPr="004002A5" w:rsidRDefault="00875D6F" w:rsidP="001C2980">
            <w:pPr>
              <w:jc w:val="right"/>
              <w:rPr>
                <w:rFonts w:ascii="CG Times" w:eastAsia="Arial Unicode MS" w:hAnsi="CG Times"/>
                <w:bCs/>
                <w:iCs/>
                <w:sz w:val="21"/>
                <w:szCs w:val="21"/>
                <w:lang w:val="sq-AL"/>
              </w:rPr>
            </w:pPr>
            <w:r w:rsidRPr="004002A5">
              <w:rPr>
                <w:rFonts w:ascii="CG Times" w:eastAsia="Arial Unicode MS" w:hAnsi="CG Times"/>
                <w:bCs/>
                <w:iCs/>
                <w:sz w:val="21"/>
                <w:szCs w:val="21"/>
                <w:lang w:val="sq-AL"/>
              </w:rPr>
              <w:t>48.04</w:t>
            </w:r>
          </w:p>
        </w:tc>
        <w:tc>
          <w:tcPr>
            <w:tcW w:w="1160" w:type="dxa"/>
            <w:shd w:val="clear" w:color="auto" w:fill="auto"/>
          </w:tcPr>
          <w:p w:rsidR="00875D6F" w:rsidRPr="004002A5" w:rsidRDefault="00875D6F" w:rsidP="001C2980">
            <w:pPr>
              <w:jc w:val="right"/>
              <w:rPr>
                <w:rFonts w:ascii="CG Times" w:eastAsia="Arial Unicode MS" w:hAnsi="CG Times"/>
                <w:bCs/>
                <w:iCs/>
                <w:sz w:val="21"/>
                <w:szCs w:val="21"/>
                <w:lang w:val="sq-AL"/>
              </w:rPr>
            </w:pPr>
            <w:r w:rsidRPr="004002A5">
              <w:rPr>
                <w:rFonts w:ascii="CG Times" w:eastAsia="Arial Unicode MS" w:hAnsi="CG Times"/>
                <w:bCs/>
                <w:iCs/>
                <w:sz w:val="21"/>
                <w:szCs w:val="21"/>
                <w:lang w:val="sq-AL"/>
              </w:rPr>
              <w:t>44.77.</w:t>
            </w:r>
          </w:p>
        </w:tc>
        <w:tc>
          <w:tcPr>
            <w:tcW w:w="1217" w:type="dxa"/>
            <w:shd w:val="clear" w:color="auto" w:fill="auto"/>
          </w:tcPr>
          <w:p w:rsidR="00875D6F" w:rsidRPr="004002A5" w:rsidRDefault="00875D6F" w:rsidP="001C2980">
            <w:pPr>
              <w:jc w:val="right"/>
              <w:rPr>
                <w:rFonts w:ascii="CG Times" w:eastAsia="Arial Unicode MS" w:hAnsi="CG Times"/>
                <w:bCs/>
                <w:iCs/>
                <w:sz w:val="21"/>
                <w:szCs w:val="21"/>
                <w:lang w:val="sq-AL"/>
              </w:rPr>
            </w:pPr>
            <w:r w:rsidRPr="004002A5">
              <w:rPr>
                <w:rFonts w:ascii="CG Times" w:eastAsia="Arial Unicode MS" w:hAnsi="CG Times"/>
                <w:bCs/>
                <w:iCs/>
                <w:sz w:val="21"/>
                <w:szCs w:val="21"/>
                <w:lang w:val="sq-AL"/>
              </w:rPr>
              <w:t>6.65</w:t>
            </w:r>
          </w:p>
        </w:tc>
        <w:tc>
          <w:tcPr>
            <w:tcW w:w="1217" w:type="dxa"/>
            <w:shd w:val="clear" w:color="auto" w:fill="auto"/>
          </w:tcPr>
          <w:p w:rsidR="00875D6F" w:rsidRPr="004002A5" w:rsidRDefault="00875D6F" w:rsidP="001C2980">
            <w:pPr>
              <w:jc w:val="right"/>
              <w:rPr>
                <w:rFonts w:ascii="CG Times" w:eastAsia="Arial Unicode MS" w:hAnsi="CG Times"/>
                <w:bCs/>
                <w:iCs/>
                <w:sz w:val="21"/>
                <w:szCs w:val="21"/>
                <w:lang w:val="sq-AL"/>
              </w:rPr>
            </w:pPr>
            <w:r w:rsidRPr="004002A5">
              <w:rPr>
                <w:rFonts w:ascii="CG Times" w:eastAsia="Arial Unicode MS" w:hAnsi="CG Times"/>
                <w:bCs/>
                <w:iCs/>
                <w:sz w:val="21"/>
                <w:szCs w:val="21"/>
                <w:lang w:val="sq-AL"/>
              </w:rPr>
              <w:t>054</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hAnsi="CG Times"/>
                <w:sz w:val="21"/>
                <w:szCs w:val="21"/>
                <w:lang w:val="sq-AL"/>
              </w:rPr>
              <w:t>-</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1.</w:t>
            </w:r>
          </w:p>
        </w:tc>
        <w:tc>
          <w:tcPr>
            <w:tcW w:w="1980" w:type="dxa"/>
            <w:shd w:val="clear" w:color="auto" w:fill="auto"/>
          </w:tcPr>
          <w:p w:rsidR="00875D6F" w:rsidRPr="004002A5" w:rsidRDefault="00875D6F" w:rsidP="00A23402">
            <w:pPr>
              <w:tabs>
                <w:tab w:val="right" w:pos="1764"/>
              </w:tabs>
              <w:rPr>
                <w:rFonts w:ascii="CG Times" w:hAnsi="CG Times"/>
                <w:sz w:val="21"/>
                <w:szCs w:val="21"/>
                <w:lang w:val="sq-AL"/>
              </w:rPr>
            </w:pPr>
            <w:r w:rsidRPr="004002A5">
              <w:rPr>
                <w:rFonts w:ascii="CG Times" w:hAnsi="CG Times"/>
                <w:sz w:val="21"/>
                <w:szCs w:val="21"/>
                <w:lang w:val="sq-AL"/>
              </w:rPr>
              <w:t>Pishë e zezë</w:t>
            </w:r>
            <w:r w:rsidRPr="004002A5">
              <w:rPr>
                <w:rFonts w:ascii="CG Times" w:hAnsi="CG Times"/>
                <w:sz w:val="21"/>
                <w:szCs w:val="21"/>
                <w:lang w:val="sq-AL"/>
              </w:rPr>
              <w:tab/>
            </w:r>
          </w:p>
        </w:tc>
        <w:tc>
          <w:tcPr>
            <w:tcW w:w="117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43.15</w:t>
            </w:r>
          </w:p>
        </w:tc>
        <w:tc>
          <w:tcPr>
            <w:tcW w:w="116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50.10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5.80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0.95</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hAnsi="CG Times"/>
                <w:sz w:val="21"/>
                <w:szCs w:val="21"/>
                <w:lang w:val="sq-AL"/>
              </w:rPr>
              <w:t>-</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2.</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Bredh</w:t>
            </w:r>
          </w:p>
        </w:tc>
        <w:tc>
          <w:tcPr>
            <w:tcW w:w="117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56.10</w:t>
            </w:r>
          </w:p>
        </w:tc>
        <w:tc>
          <w:tcPr>
            <w:tcW w:w="116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38.60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4.10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1.20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hAnsi="CG Times"/>
                <w:sz w:val="21"/>
                <w:szCs w:val="21"/>
                <w:lang w:val="sq-AL"/>
              </w:rPr>
              <w:t>-</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3.</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Pishë mesdhetare</w:t>
            </w:r>
          </w:p>
        </w:tc>
        <w:tc>
          <w:tcPr>
            <w:tcW w:w="117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49.50</w:t>
            </w:r>
          </w:p>
        </w:tc>
        <w:tc>
          <w:tcPr>
            <w:tcW w:w="116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36.90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13.60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hAnsi="CG Times"/>
                <w:sz w:val="21"/>
                <w:szCs w:val="21"/>
                <w:lang w:val="sq-AL"/>
              </w:rPr>
              <w:t>-</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4.</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 xml:space="preserve">Halorë të tjerë </w:t>
            </w:r>
          </w:p>
        </w:tc>
        <w:tc>
          <w:tcPr>
            <w:tcW w:w="117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44.40</w:t>
            </w:r>
          </w:p>
        </w:tc>
        <w:tc>
          <w:tcPr>
            <w:tcW w:w="116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52.50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3.10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hAnsi="CG Times"/>
                <w:sz w:val="21"/>
                <w:szCs w:val="21"/>
                <w:lang w:val="sq-AL"/>
              </w:rPr>
              <w:t>-</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B.</w:t>
            </w:r>
          </w:p>
        </w:tc>
        <w:tc>
          <w:tcPr>
            <w:tcW w:w="1980" w:type="dxa"/>
            <w:shd w:val="clear" w:color="auto" w:fill="auto"/>
          </w:tcPr>
          <w:p w:rsidR="00875D6F" w:rsidRPr="004002A5" w:rsidRDefault="00875D6F" w:rsidP="00A23402">
            <w:pPr>
              <w:tabs>
                <w:tab w:val="left" w:pos="1021"/>
              </w:tabs>
              <w:rPr>
                <w:rFonts w:ascii="CG Times" w:hAnsi="CG Times"/>
                <w:sz w:val="21"/>
                <w:szCs w:val="21"/>
                <w:lang w:val="sq-AL"/>
              </w:rPr>
            </w:pPr>
            <w:r w:rsidRPr="004002A5">
              <w:rPr>
                <w:rFonts w:ascii="CG Times" w:hAnsi="CG Times"/>
                <w:sz w:val="21"/>
                <w:szCs w:val="21"/>
                <w:lang w:val="sq-AL"/>
              </w:rPr>
              <w:t>Fletorë</w:t>
            </w:r>
            <w:r w:rsidRPr="004002A5">
              <w:rPr>
                <w:rFonts w:ascii="CG Times" w:hAnsi="CG Times"/>
                <w:sz w:val="21"/>
                <w:szCs w:val="21"/>
                <w:lang w:val="sq-AL"/>
              </w:rPr>
              <w:tab/>
            </w:r>
          </w:p>
        </w:tc>
        <w:tc>
          <w:tcPr>
            <w:tcW w:w="1170" w:type="dxa"/>
            <w:shd w:val="clear" w:color="auto" w:fill="auto"/>
          </w:tcPr>
          <w:p w:rsidR="00875D6F" w:rsidRPr="004002A5" w:rsidRDefault="00875D6F" w:rsidP="001C2980">
            <w:pPr>
              <w:jc w:val="right"/>
              <w:rPr>
                <w:rFonts w:ascii="CG Times" w:eastAsia="Arial Unicode MS" w:hAnsi="CG Times"/>
                <w:bCs/>
                <w:iCs/>
                <w:sz w:val="21"/>
                <w:szCs w:val="21"/>
                <w:lang w:val="sq-AL"/>
              </w:rPr>
            </w:pPr>
            <w:r w:rsidRPr="004002A5">
              <w:rPr>
                <w:rFonts w:ascii="CG Times" w:eastAsia="Arial Unicode MS" w:hAnsi="CG Times"/>
                <w:bCs/>
                <w:iCs/>
                <w:sz w:val="21"/>
                <w:szCs w:val="21"/>
                <w:lang w:val="sq-AL"/>
              </w:rPr>
              <w:t>65.14</w:t>
            </w:r>
          </w:p>
        </w:tc>
        <w:tc>
          <w:tcPr>
            <w:tcW w:w="1160" w:type="dxa"/>
            <w:shd w:val="clear" w:color="auto" w:fill="auto"/>
          </w:tcPr>
          <w:p w:rsidR="00875D6F" w:rsidRPr="004002A5" w:rsidRDefault="00875D6F" w:rsidP="001C2980">
            <w:pPr>
              <w:jc w:val="right"/>
              <w:rPr>
                <w:rFonts w:ascii="CG Times" w:eastAsia="Arial Unicode MS" w:hAnsi="CG Times"/>
                <w:bCs/>
                <w:iCs/>
                <w:sz w:val="21"/>
                <w:szCs w:val="21"/>
                <w:lang w:val="sq-AL"/>
              </w:rPr>
            </w:pPr>
            <w:r w:rsidRPr="004002A5">
              <w:rPr>
                <w:rFonts w:ascii="CG Times" w:eastAsia="Arial Unicode MS" w:hAnsi="CG Times"/>
                <w:bCs/>
                <w:iCs/>
                <w:sz w:val="21"/>
                <w:szCs w:val="21"/>
                <w:lang w:val="sq-AL"/>
              </w:rPr>
              <w:t>30.75</w:t>
            </w:r>
          </w:p>
        </w:tc>
        <w:tc>
          <w:tcPr>
            <w:tcW w:w="1217" w:type="dxa"/>
            <w:shd w:val="clear" w:color="auto" w:fill="auto"/>
          </w:tcPr>
          <w:p w:rsidR="00875D6F" w:rsidRPr="004002A5" w:rsidRDefault="00875D6F" w:rsidP="001C2980">
            <w:pPr>
              <w:jc w:val="right"/>
              <w:rPr>
                <w:rFonts w:ascii="CG Times" w:eastAsia="Arial Unicode MS" w:hAnsi="CG Times"/>
                <w:bCs/>
                <w:iCs/>
                <w:sz w:val="21"/>
                <w:szCs w:val="21"/>
                <w:lang w:val="sq-AL"/>
              </w:rPr>
            </w:pPr>
            <w:r w:rsidRPr="004002A5">
              <w:rPr>
                <w:rFonts w:ascii="CG Times" w:eastAsia="Arial Unicode MS" w:hAnsi="CG Times"/>
                <w:bCs/>
                <w:iCs/>
                <w:sz w:val="21"/>
                <w:szCs w:val="21"/>
                <w:lang w:val="sq-AL"/>
              </w:rPr>
              <w:t>3.35</w:t>
            </w:r>
          </w:p>
        </w:tc>
        <w:tc>
          <w:tcPr>
            <w:tcW w:w="1217" w:type="dxa"/>
            <w:shd w:val="clear" w:color="auto" w:fill="auto"/>
          </w:tcPr>
          <w:p w:rsidR="00875D6F" w:rsidRPr="004002A5" w:rsidRDefault="00875D6F" w:rsidP="001C2980">
            <w:pPr>
              <w:jc w:val="right"/>
              <w:rPr>
                <w:rFonts w:ascii="CG Times" w:eastAsia="Arial Unicode MS" w:hAnsi="CG Times"/>
                <w:bCs/>
                <w:iCs/>
                <w:sz w:val="21"/>
                <w:szCs w:val="21"/>
                <w:lang w:val="sq-AL"/>
              </w:rPr>
            </w:pPr>
            <w:r w:rsidRPr="004002A5">
              <w:rPr>
                <w:rFonts w:ascii="CG Times" w:eastAsia="Arial Unicode MS" w:hAnsi="CG Times"/>
                <w:bCs/>
                <w:iCs/>
                <w:sz w:val="21"/>
                <w:szCs w:val="21"/>
                <w:lang w:val="sq-AL"/>
              </w:rPr>
              <w:t>0.76</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hAnsi="CG Times"/>
                <w:sz w:val="21"/>
                <w:szCs w:val="21"/>
                <w:lang w:val="sq-AL"/>
              </w:rPr>
              <w:t>-</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1.</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 xml:space="preserve">Ah </w:t>
            </w:r>
          </w:p>
        </w:tc>
        <w:tc>
          <w:tcPr>
            <w:tcW w:w="117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75.30</w:t>
            </w:r>
          </w:p>
        </w:tc>
        <w:tc>
          <w:tcPr>
            <w:tcW w:w="116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21.40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3.30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hAnsi="CG Times"/>
                <w:sz w:val="21"/>
                <w:szCs w:val="21"/>
                <w:lang w:val="sq-AL"/>
              </w:rPr>
              <w:t>-</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2.</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Dushqe</w:t>
            </w:r>
          </w:p>
        </w:tc>
        <w:tc>
          <w:tcPr>
            <w:tcW w:w="117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59.90</w:t>
            </w:r>
          </w:p>
        </w:tc>
        <w:tc>
          <w:tcPr>
            <w:tcW w:w="116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38.90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1.20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hAnsi="CG Times"/>
                <w:sz w:val="21"/>
                <w:szCs w:val="21"/>
                <w:lang w:val="sq-AL"/>
              </w:rPr>
              <w:t>-</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3.</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Gështenjë</w:t>
            </w:r>
          </w:p>
        </w:tc>
        <w:tc>
          <w:tcPr>
            <w:tcW w:w="117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70.55</w:t>
            </w:r>
          </w:p>
        </w:tc>
        <w:tc>
          <w:tcPr>
            <w:tcW w:w="1160"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24.50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2.80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eastAsia="Arial Unicode MS" w:hAnsi="CG Times"/>
                <w:sz w:val="21"/>
                <w:szCs w:val="21"/>
                <w:lang w:val="sq-AL"/>
              </w:rPr>
              <w:t>2.15</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hAnsi="CG Times"/>
                <w:sz w:val="21"/>
                <w:szCs w:val="21"/>
                <w:lang w:val="sq-AL"/>
              </w:rPr>
              <w:t>-</w:t>
            </w:r>
          </w:p>
        </w:tc>
      </w:tr>
      <w:tr w:rsidR="00875D6F" w:rsidRPr="004002A5">
        <w:tc>
          <w:tcPr>
            <w:tcW w:w="558" w:type="dxa"/>
            <w:tcBorders>
              <w:bottom w:val="nil"/>
            </w:tcBorders>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4.</w:t>
            </w:r>
          </w:p>
        </w:tc>
        <w:tc>
          <w:tcPr>
            <w:tcW w:w="1980" w:type="dxa"/>
            <w:tcBorders>
              <w:bottom w:val="nil"/>
            </w:tcBorders>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Fletorë të tjerë</w:t>
            </w:r>
          </w:p>
        </w:tc>
        <w:tc>
          <w:tcPr>
            <w:tcW w:w="1170" w:type="dxa"/>
            <w:shd w:val="clear" w:color="auto" w:fill="auto"/>
          </w:tcPr>
          <w:p w:rsidR="00875D6F" w:rsidRPr="004002A5" w:rsidRDefault="00875D6F" w:rsidP="001C2980">
            <w:pPr>
              <w:jc w:val="right"/>
              <w:rPr>
                <w:rFonts w:ascii="CG Times" w:eastAsia="Arial Unicode MS" w:hAnsi="CG Times"/>
                <w:bCs/>
                <w:sz w:val="21"/>
                <w:szCs w:val="21"/>
                <w:lang w:val="sq-AL"/>
              </w:rPr>
            </w:pPr>
            <w:r w:rsidRPr="004002A5">
              <w:rPr>
                <w:rFonts w:ascii="CG Times" w:eastAsia="Arial Unicode MS" w:hAnsi="CG Times"/>
                <w:bCs/>
                <w:sz w:val="21"/>
                <w:szCs w:val="21"/>
                <w:lang w:val="sq-AL"/>
              </w:rPr>
              <w:t>54.80</w:t>
            </w:r>
          </w:p>
        </w:tc>
        <w:tc>
          <w:tcPr>
            <w:tcW w:w="1160" w:type="dxa"/>
            <w:shd w:val="clear" w:color="auto" w:fill="auto"/>
          </w:tcPr>
          <w:p w:rsidR="00875D6F" w:rsidRPr="004002A5" w:rsidRDefault="00875D6F" w:rsidP="001C2980">
            <w:pPr>
              <w:jc w:val="right"/>
              <w:rPr>
                <w:rFonts w:ascii="CG Times" w:eastAsia="Arial Unicode MS" w:hAnsi="CG Times"/>
                <w:bCs/>
                <w:sz w:val="21"/>
                <w:szCs w:val="21"/>
                <w:lang w:val="sq-AL"/>
              </w:rPr>
            </w:pPr>
            <w:r w:rsidRPr="004002A5">
              <w:rPr>
                <w:rFonts w:ascii="CG Times" w:eastAsia="Arial Unicode MS" w:hAnsi="CG Times"/>
                <w:bCs/>
                <w:sz w:val="21"/>
                <w:szCs w:val="21"/>
                <w:lang w:val="sq-AL"/>
              </w:rPr>
              <w:t>38.20</w:t>
            </w:r>
          </w:p>
        </w:tc>
        <w:tc>
          <w:tcPr>
            <w:tcW w:w="1217" w:type="dxa"/>
            <w:shd w:val="clear" w:color="auto" w:fill="auto"/>
          </w:tcPr>
          <w:p w:rsidR="00875D6F" w:rsidRPr="004002A5" w:rsidRDefault="00875D6F" w:rsidP="001C2980">
            <w:pPr>
              <w:jc w:val="right"/>
              <w:rPr>
                <w:rFonts w:ascii="CG Times" w:eastAsia="Arial Unicode MS" w:hAnsi="CG Times"/>
                <w:bCs/>
                <w:sz w:val="21"/>
                <w:szCs w:val="21"/>
                <w:lang w:val="sq-AL"/>
              </w:rPr>
            </w:pPr>
            <w:r w:rsidRPr="004002A5">
              <w:rPr>
                <w:rFonts w:ascii="CG Times" w:eastAsia="Arial Unicode MS" w:hAnsi="CG Times"/>
                <w:bCs/>
                <w:sz w:val="21"/>
                <w:szCs w:val="21"/>
                <w:lang w:val="sq-AL"/>
              </w:rPr>
              <w:t>6.10</w:t>
            </w:r>
          </w:p>
        </w:tc>
        <w:tc>
          <w:tcPr>
            <w:tcW w:w="1217" w:type="dxa"/>
            <w:shd w:val="clear" w:color="auto" w:fill="auto"/>
          </w:tcPr>
          <w:p w:rsidR="00875D6F" w:rsidRPr="004002A5" w:rsidRDefault="00875D6F" w:rsidP="001C2980">
            <w:pPr>
              <w:jc w:val="right"/>
              <w:rPr>
                <w:rFonts w:ascii="CG Times" w:eastAsia="Arial Unicode MS" w:hAnsi="CG Times"/>
                <w:bCs/>
                <w:sz w:val="21"/>
                <w:szCs w:val="21"/>
                <w:lang w:val="sq-AL"/>
              </w:rPr>
            </w:pPr>
            <w:r w:rsidRPr="004002A5">
              <w:rPr>
                <w:rFonts w:ascii="CG Times" w:eastAsia="Arial Unicode MS" w:hAnsi="CG Times"/>
                <w:bCs/>
                <w:sz w:val="21"/>
                <w:szCs w:val="21"/>
                <w:lang w:val="sq-AL"/>
              </w:rPr>
              <w:t>0.90</w:t>
            </w:r>
          </w:p>
        </w:tc>
        <w:tc>
          <w:tcPr>
            <w:tcW w:w="1217" w:type="dxa"/>
            <w:shd w:val="clear" w:color="auto" w:fill="auto"/>
          </w:tcPr>
          <w:p w:rsidR="00875D6F" w:rsidRPr="004002A5" w:rsidRDefault="00875D6F" w:rsidP="001C2980">
            <w:pPr>
              <w:jc w:val="right"/>
              <w:rPr>
                <w:rFonts w:ascii="CG Times" w:eastAsia="Arial Unicode MS" w:hAnsi="CG Times"/>
                <w:sz w:val="21"/>
                <w:szCs w:val="21"/>
                <w:lang w:val="sq-AL"/>
              </w:rPr>
            </w:pPr>
            <w:r w:rsidRPr="004002A5">
              <w:rPr>
                <w:rFonts w:ascii="CG Times" w:hAnsi="CG Times"/>
                <w:sz w:val="21"/>
                <w:szCs w:val="21"/>
                <w:lang w:val="sq-AL"/>
              </w:rPr>
              <w:t>-</w:t>
            </w:r>
          </w:p>
        </w:tc>
      </w:tr>
      <w:tr w:rsidR="00875D6F" w:rsidRPr="004002A5">
        <w:tc>
          <w:tcPr>
            <w:tcW w:w="558" w:type="dxa"/>
            <w:tcBorders>
              <w:right w:val="nil"/>
            </w:tcBorders>
            <w:shd w:val="clear" w:color="auto" w:fill="auto"/>
          </w:tcPr>
          <w:p w:rsidR="00875D6F" w:rsidRPr="004002A5" w:rsidRDefault="00875D6F" w:rsidP="00A23402">
            <w:pPr>
              <w:rPr>
                <w:rFonts w:ascii="CG Times" w:hAnsi="CG Times"/>
                <w:b/>
                <w:sz w:val="21"/>
                <w:szCs w:val="21"/>
                <w:lang w:val="sq-AL"/>
              </w:rPr>
            </w:pPr>
          </w:p>
        </w:tc>
        <w:tc>
          <w:tcPr>
            <w:tcW w:w="1980" w:type="dxa"/>
            <w:tcBorders>
              <w:left w:val="nil"/>
            </w:tcBorders>
            <w:shd w:val="clear" w:color="auto" w:fill="auto"/>
          </w:tcPr>
          <w:p w:rsidR="00875D6F" w:rsidRPr="004002A5" w:rsidRDefault="00875D6F" w:rsidP="00A23402">
            <w:pPr>
              <w:rPr>
                <w:rFonts w:ascii="CG Times" w:hAnsi="CG Times"/>
                <w:b/>
                <w:sz w:val="21"/>
                <w:szCs w:val="21"/>
                <w:lang w:val="sq-AL"/>
              </w:rPr>
            </w:pPr>
            <w:r w:rsidRPr="004002A5">
              <w:rPr>
                <w:rFonts w:ascii="CG Times" w:hAnsi="CG Times"/>
                <w:b/>
                <w:sz w:val="21"/>
                <w:szCs w:val="21"/>
                <w:lang w:val="sq-AL"/>
              </w:rPr>
              <w:t>Totali</w:t>
            </w:r>
          </w:p>
        </w:tc>
        <w:tc>
          <w:tcPr>
            <w:tcW w:w="1170" w:type="dxa"/>
            <w:tcBorders>
              <w:left w:val="nil"/>
            </w:tcBorders>
            <w:shd w:val="clear" w:color="auto" w:fill="auto"/>
          </w:tcPr>
          <w:p w:rsidR="00875D6F" w:rsidRPr="004002A5" w:rsidRDefault="00875D6F" w:rsidP="001C2980">
            <w:pPr>
              <w:jc w:val="right"/>
              <w:rPr>
                <w:rFonts w:ascii="CG Times" w:hAnsi="CG Times"/>
                <w:b/>
                <w:sz w:val="21"/>
                <w:szCs w:val="21"/>
                <w:lang w:val="sq-AL"/>
              </w:rPr>
            </w:pPr>
            <w:r w:rsidRPr="004002A5">
              <w:rPr>
                <w:rFonts w:ascii="CG Times" w:hAnsi="CG Times"/>
                <w:b/>
                <w:sz w:val="21"/>
                <w:szCs w:val="21"/>
                <w:lang w:val="sq-AL"/>
              </w:rPr>
              <w:t>56.59</w:t>
            </w:r>
          </w:p>
        </w:tc>
        <w:tc>
          <w:tcPr>
            <w:tcW w:w="1160" w:type="dxa"/>
            <w:shd w:val="clear" w:color="auto" w:fill="auto"/>
          </w:tcPr>
          <w:p w:rsidR="00875D6F" w:rsidRPr="004002A5" w:rsidRDefault="00875D6F" w:rsidP="001C2980">
            <w:pPr>
              <w:jc w:val="right"/>
              <w:rPr>
                <w:rFonts w:ascii="CG Times" w:hAnsi="CG Times"/>
                <w:b/>
                <w:sz w:val="21"/>
                <w:szCs w:val="21"/>
                <w:lang w:val="sq-AL"/>
              </w:rPr>
            </w:pPr>
            <w:r w:rsidRPr="004002A5">
              <w:rPr>
                <w:rFonts w:ascii="CG Times" w:hAnsi="CG Times"/>
                <w:b/>
                <w:sz w:val="21"/>
                <w:szCs w:val="21"/>
                <w:lang w:val="sq-AL"/>
              </w:rPr>
              <w:t>37.76</w:t>
            </w:r>
          </w:p>
        </w:tc>
        <w:tc>
          <w:tcPr>
            <w:tcW w:w="1217" w:type="dxa"/>
            <w:shd w:val="clear" w:color="auto" w:fill="auto"/>
          </w:tcPr>
          <w:p w:rsidR="00875D6F" w:rsidRPr="004002A5" w:rsidRDefault="00875D6F" w:rsidP="001C2980">
            <w:pPr>
              <w:jc w:val="right"/>
              <w:rPr>
                <w:rFonts w:ascii="CG Times" w:hAnsi="CG Times"/>
                <w:b/>
                <w:sz w:val="21"/>
                <w:szCs w:val="21"/>
                <w:lang w:val="sq-AL"/>
              </w:rPr>
            </w:pPr>
            <w:r w:rsidRPr="004002A5">
              <w:rPr>
                <w:rFonts w:ascii="CG Times" w:hAnsi="CG Times"/>
                <w:b/>
                <w:sz w:val="21"/>
                <w:szCs w:val="21"/>
                <w:lang w:val="sq-AL"/>
              </w:rPr>
              <w:t>5.00</w:t>
            </w:r>
          </w:p>
        </w:tc>
        <w:tc>
          <w:tcPr>
            <w:tcW w:w="1217" w:type="dxa"/>
            <w:shd w:val="clear" w:color="auto" w:fill="auto"/>
          </w:tcPr>
          <w:p w:rsidR="00875D6F" w:rsidRPr="004002A5" w:rsidRDefault="00875D6F" w:rsidP="001C2980">
            <w:pPr>
              <w:jc w:val="right"/>
              <w:rPr>
                <w:rFonts w:ascii="CG Times" w:hAnsi="CG Times"/>
                <w:b/>
                <w:sz w:val="21"/>
                <w:szCs w:val="21"/>
                <w:lang w:val="sq-AL"/>
              </w:rPr>
            </w:pPr>
            <w:r w:rsidRPr="004002A5">
              <w:rPr>
                <w:rFonts w:ascii="CG Times" w:hAnsi="CG Times"/>
                <w:b/>
                <w:sz w:val="21"/>
                <w:szCs w:val="21"/>
                <w:lang w:val="sq-AL"/>
              </w:rPr>
              <w:t>0.65</w:t>
            </w:r>
          </w:p>
        </w:tc>
        <w:tc>
          <w:tcPr>
            <w:tcW w:w="1217" w:type="dxa"/>
            <w:shd w:val="clear" w:color="auto" w:fill="auto"/>
          </w:tcPr>
          <w:p w:rsidR="00875D6F" w:rsidRPr="004002A5" w:rsidRDefault="00875D6F" w:rsidP="001C2980">
            <w:pPr>
              <w:jc w:val="right"/>
              <w:rPr>
                <w:rFonts w:ascii="CG Times" w:hAnsi="CG Times"/>
                <w:b/>
                <w:sz w:val="21"/>
                <w:szCs w:val="21"/>
                <w:lang w:val="sq-AL"/>
              </w:rPr>
            </w:pPr>
            <w:r w:rsidRPr="004002A5">
              <w:rPr>
                <w:rFonts w:ascii="CG Times" w:hAnsi="CG Times"/>
                <w:b/>
                <w:sz w:val="21"/>
                <w:szCs w:val="21"/>
                <w:lang w:val="sq-AL"/>
              </w:rPr>
              <w:t>-</w:t>
            </w:r>
          </w:p>
        </w:tc>
      </w:tr>
    </w:tbl>
    <w:p w:rsidR="00A606C5" w:rsidRPr="004002A5" w:rsidRDefault="00875D6F" w:rsidP="00A23402">
      <w:pPr>
        <w:rPr>
          <w:rFonts w:ascii="CG Times" w:hAnsi="CG Times"/>
          <w:color w:val="0000FF"/>
          <w:sz w:val="21"/>
          <w:szCs w:val="21"/>
          <w:lang w:val="sq-AL"/>
        </w:rPr>
      </w:pPr>
      <w:r w:rsidRPr="004002A5">
        <w:rPr>
          <w:rFonts w:ascii="CG Times" w:hAnsi="CG Times"/>
          <w:color w:val="0000FF"/>
          <w:sz w:val="21"/>
          <w:szCs w:val="21"/>
          <w:lang w:val="sq-AL"/>
        </w:rPr>
        <w:t xml:space="preserve">                    </w:t>
      </w:r>
    </w:p>
    <w:p w:rsidR="00875D6F" w:rsidRPr="004002A5" w:rsidRDefault="00276B6A" w:rsidP="00276B6A">
      <w:pPr>
        <w:pStyle w:val="ListParagraph"/>
        <w:ind w:left="0" w:firstLine="720"/>
        <w:rPr>
          <w:rFonts w:ascii="CG Times" w:hAnsi="CG Times"/>
          <w:b/>
          <w:sz w:val="21"/>
          <w:szCs w:val="21"/>
        </w:rPr>
      </w:pPr>
      <w:r w:rsidRPr="004002A5">
        <w:rPr>
          <w:rFonts w:ascii="CG Times" w:hAnsi="CG Times"/>
          <w:b/>
          <w:sz w:val="21"/>
          <w:szCs w:val="21"/>
        </w:rPr>
        <w:t xml:space="preserve">- </w:t>
      </w:r>
      <w:r w:rsidR="00875D6F" w:rsidRPr="004002A5">
        <w:rPr>
          <w:rFonts w:ascii="CG Times" w:hAnsi="CG Times"/>
          <w:b/>
          <w:sz w:val="21"/>
          <w:szCs w:val="21"/>
        </w:rPr>
        <w:t>Interpretimi grafik i të dhënave</w:t>
      </w:r>
    </w:p>
    <w:p w:rsidR="00875D6F" w:rsidRPr="004002A5" w:rsidRDefault="00875D6F" w:rsidP="00A23402">
      <w:pPr>
        <w:jc w:val="center"/>
        <w:rPr>
          <w:rFonts w:ascii="CG Times" w:hAnsi="CG Times"/>
          <w:b/>
          <w:bCs/>
          <w:sz w:val="21"/>
          <w:szCs w:val="21"/>
          <w:lang w:val="sq-AL"/>
        </w:rPr>
      </w:pPr>
      <w:r w:rsidRPr="004002A5">
        <w:rPr>
          <w:rFonts w:ascii="CG Times" w:hAnsi="CG Times"/>
          <w:b/>
          <w:bCs/>
          <w:sz w:val="21"/>
          <w:szCs w:val="21"/>
          <w:lang w:val="sq-AL"/>
        </w:rPr>
        <w:t>Fig</w:t>
      </w:r>
      <w:r w:rsidR="001C2980" w:rsidRPr="004002A5">
        <w:rPr>
          <w:rFonts w:ascii="CG Times" w:hAnsi="CG Times"/>
          <w:b/>
          <w:bCs/>
          <w:sz w:val="21"/>
          <w:szCs w:val="21"/>
          <w:lang w:val="sq-AL"/>
        </w:rPr>
        <w:t>ura</w:t>
      </w:r>
      <w:r w:rsidRPr="004002A5">
        <w:rPr>
          <w:rFonts w:ascii="CG Times" w:hAnsi="CG Times"/>
          <w:b/>
          <w:bCs/>
          <w:sz w:val="21"/>
          <w:szCs w:val="21"/>
          <w:lang w:val="sq-AL"/>
        </w:rPr>
        <w:t xml:space="preserve"> 5. </w:t>
      </w:r>
      <w:r w:rsidR="001C2980" w:rsidRPr="004002A5">
        <w:rPr>
          <w:rFonts w:ascii="CG Times" w:hAnsi="CG Times"/>
          <w:b/>
          <w:bCs/>
          <w:sz w:val="21"/>
          <w:szCs w:val="21"/>
          <w:lang w:val="sq-AL"/>
        </w:rPr>
        <w:t>Ç</w:t>
      </w:r>
      <w:r w:rsidRPr="004002A5">
        <w:rPr>
          <w:rFonts w:ascii="CG Times" w:hAnsi="CG Times"/>
          <w:b/>
          <w:bCs/>
          <w:sz w:val="21"/>
          <w:szCs w:val="21"/>
          <w:lang w:val="sq-AL"/>
        </w:rPr>
        <w:t xml:space="preserve">halëzimi për halorët         </w:t>
      </w:r>
      <w:r w:rsidR="001C2980" w:rsidRPr="004002A5">
        <w:rPr>
          <w:rFonts w:ascii="CG Times" w:hAnsi="CG Times"/>
          <w:b/>
          <w:bCs/>
          <w:sz w:val="21"/>
          <w:szCs w:val="21"/>
          <w:lang w:val="sq-AL"/>
        </w:rPr>
        <w:t xml:space="preserve">        </w:t>
      </w:r>
      <w:r w:rsidRPr="004002A5">
        <w:rPr>
          <w:rFonts w:ascii="CG Times" w:hAnsi="CG Times"/>
          <w:b/>
          <w:bCs/>
          <w:sz w:val="21"/>
          <w:szCs w:val="21"/>
          <w:lang w:val="sq-AL"/>
        </w:rPr>
        <w:t xml:space="preserve"> Fig</w:t>
      </w:r>
      <w:r w:rsidR="001C2980" w:rsidRPr="004002A5">
        <w:rPr>
          <w:rFonts w:ascii="CG Times" w:hAnsi="CG Times"/>
          <w:b/>
          <w:bCs/>
          <w:sz w:val="21"/>
          <w:szCs w:val="21"/>
          <w:lang w:val="sq-AL"/>
        </w:rPr>
        <w:t xml:space="preserve">ura </w:t>
      </w:r>
      <w:r w:rsidRPr="004002A5">
        <w:rPr>
          <w:rFonts w:ascii="CG Times" w:hAnsi="CG Times"/>
          <w:b/>
          <w:bCs/>
          <w:sz w:val="21"/>
          <w:szCs w:val="21"/>
          <w:lang w:val="sq-AL"/>
        </w:rPr>
        <w:t>6</w:t>
      </w:r>
      <w:r w:rsidR="001C2980" w:rsidRPr="004002A5">
        <w:rPr>
          <w:rFonts w:ascii="CG Times" w:hAnsi="CG Times"/>
          <w:b/>
          <w:bCs/>
          <w:sz w:val="21"/>
          <w:szCs w:val="21"/>
          <w:lang w:val="sq-AL"/>
        </w:rPr>
        <w:t>. Ç</w:t>
      </w:r>
      <w:r w:rsidRPr="004002A5">
        <w:rPr>
          <w:rFonts w:ascii="CG Times" w:hAnsi="CG Times"/>
          <w:b/>
          <w:bCs/>
          <w:sz w:val="21"/>
          <w:szCs w:val="21"/>
          <w:lang w:val="sq-AL"/>
        </w:rPr>
        <w:t xml:space="preserve">gjethëzimi për </w:t>
      </w:r>
      <w:r w:rsidR="001C2980" w:rsidRPr="004002A5">
        <w:rPr>
          <w:rFonts w:ascii="CG Times" w:hAnsi="CG Times"/>
          <w:b/>
          <w:bCs/>
          <w:sz w:val="21"/>
          <w:szCs w:val="21"/>
          <w:lang w:val="sq-AL"/>
        </w:rPr>
        <w:t>fletorët</w:t>
      </w:r>
    </w:p>
    <w:p w:rsidR="00875D6F"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562225" cy="2219325"/>
            <wp:effectExtent l="0" t="0" r="9525" b="0"/>
            <wp:docPr id="2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562225" cy="2219325"/>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800350" cy="2228850"/>
            <wp:effectExtent l="0" t="0" r="0" b="0"/>
            <wp:docPr id="2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800350" cy="2228850"/>
                    </a:xfrm>
                    <a:prstGeom prst="rect">
                      <a:avLst/>
                    </a:prstGeom>
                    <a:noFill/>
                    <a:ln>
                      <a:noFill/>
                    </a:ln>
                  </pic:spPr>
                </pic:pic>
              </a:graphicData>
            </a:graphic>
          </wp:inline>
        </w:drawing>
      </w:r>
    </w:p>
    <w:p w:rsidR="00DF120E" w:rsidRPr="004002A5" w:rsidRDefault="00DF120E" w:rsidP="00A23402">
      <w:pPr>
        <w:jc w:val="cente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Fig</w:t>
      </w:r>
      <w:r w:rsidR="001C2980" w:rsidRPr="004002A5">
        <w:rPr>
          <w:rFonts w:ascii="CG Times" w:hAnsi="CG Times"/>
          <w:b/>
          <w:sz w:val="21"/>
          <w:szCs w:val="21"/>
          <w:lang w:val="sq-AL"/>
        </w:rPr>
        <w:t xml:space="preserve">ura </w:t>
      </w:r>
      <w:r w:rsidRPr="004002A5">
        <w:rPr>
          <w:rFonts w:ascii="CG Times" w:hAnsi="CG Times"/>
          <w:b/>
          <w:sz w:val="21"/>
          <w:szCs w:val="21"/>
          <w:lang w:val="sq-AL"/>
        </w:rPr>
        <w:t>7</w:t>
      </w:r>
      <w:r w:rsidR="001C2980" w:rsidRPr="004002A5">
        <w:rPr>
          <w:rFonts w:ascii="CG Times" w:hAnsi="CG Times"/>
          <w:b/>
          <w:sz w:val="21"/>
          <w:szCs w:val="21"/>
          <w:lang w:val="sq-AL"/>
        </w:rPr>
        <w:t>.</w:t>
      </w:r>
      <w:r w:rsidRPr="004002A5">
        <w:rPr>
          <w:rFonts w:ascii="CG Times" w:hAnsi="CG Times"/>
          <w:b/>
          <w:sz w:val="21"/>
          <w:szCs w:val="21"/>
          <w:lang w:val="sq-AL"/>
        </w:rPr>
        <w:t xml:space="preserve"> </w:t>
      </w:r>
      <w:r w:rsidR="001C2980" w:rsidRPr="004002A5">
        <w:rPr>
          <w:rFonts w:ascii="CG Times" w:hAnsi="CG Times"/>
          <w:b/>
          <w:sz w:val="21"/>
          <w:szCs w:val="21"/>
          <w:lang w:val="sq-AL"/>
        </w:rPr>
        <w:t>Ç</w:t>
      </w:r>
      <w:r w:rsidRPr="004002A5">
        <w:rPr>
          <w:rFonts w:ascii="CG Times" w:hAnsi="CG Times"/>
          <w:b/>
          <w:sz w:val="21"/>
          <w:szCs w:val="21"/>
          <w:lang w:val="sq-AL"/>
        </w:rPr>
        <w:t>halëzimi (</w:t>
      </w:r>
      <w:r w:rsidR="001C2980" w:rsidRPr="004002A5">
        <w:rPr>
          <w:rFonts w:ascii="CG Times" w:hAnsi="CG Times"/>
          <w:b/>
          <w:sz w:val="21"/>
          <w:szCs w:val="21"/>
          <w:lang w:val="sq-AL"/>
        </w:rPr>
        <w:t>halor), Ç</w:t>
      </w:r>
      <w:r w:rsidRPr="004002A5">
        <w:rPr>
          <w:rFonts w:ascii="CG Times" w:hAnsi="CG Times"/>
          <w:b/>
          <w:sz w:val="21"/>
          <w:szCs w:val="21"/>
          <w:lang w:val="sq-AL"/>
        </w:rPr>
        <w:t>gjethëzimi (</w:t>
      </w:r>
      <w:r w:rsidR="001C2980" w:rsidRPr="004002A5">
        <w:rPr>
          <w:rFonts w:ascii="CG Times" w:hAnsi="CG Times"/>
          <w:b/>
          <w:sz w:val="21"/>
          <w:szCs w:val="21"/>
          <w:lang w:val="sq-AL"/>
        </w:rPr>
        <w:t>fletor</w:t>
      </w:r>
      <w:r w:rsidRPr="004002A5">
        <w:rPr>
          <w:rFonts w:ascii="CG Times" w:hAnsi="CG Times"/>
          <w:b/>
          <w:sz w:val="21"/>
          <w:szCs w:val="21"/>
          <w:lang w:val="sq-AL"/>
        </w:rPr>
        <w:t>)</w:t>
      </w:r>
    </w:p>
    <w:p w:rsidR="00875D6F"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5295900" cy="2571750"/>
            <wp:effectExtent l="0" t="0" r="0" b="0"/>
            <wp:docPr id="2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295900" cy="2571750"/>
                    </a:xfrm>
                    <a:prstGeom prst="rect">
                      <a:avLst/>
                    </a:prstGeom>
                    <a:noFill/>
                    <a:ln>
                      <a:noFill/>
                    </a:ln>
                  </pic:spPr>
                </pic:pic>
              </a:graphicData>
            </a:graphic>
          </wp:inline>
        </w:drawing>
      </w:r>
    </w:p>
    <w:p w:rsidR="00875D6F" w:rsidRPr="004002A5" w:rsidRDefault="00875D6F" w:rsidP="00A23402">
      <w:pPr>
        <w:jc w:val="center"/>
        <w:rPr>
          <w:rFonts w:ascii="CG Times" w:hAnsi="CG Times"/>
          <w:sz w:val="21"/>
          <w:szCs w:val="21"/>
          <w:lang w:val="sq-AL"/>
        </w:rPr>
      </w:pPr>
    </w:p>
    <w:p w:rsidR="00875D6F" w:rsidRPr="00C465E7" w:rsidRDefault="00276B6A" w:rsidP="00276B6A">
      <w:pPr>
        <w:pStyle w:val="ListParagraph"/>
        <w:rPr>
          <w:rFonts w:ascii="CG Times" w:hAnsi="CG Times"/>
          <w:sz w:val="20"/>
          <w:szCs w:val="20"/>
        </w:rPr>
      </w:pPr>
      <w:r w:rsidRPr="00C465E7">
        <w:rPr>
          <w:rFonts w:ascii="CG Times" w:hAnsi="CG Times"/>
          <w:b/>
          <w:sz w:val="20"/>
          <w:szCs w:val="20"/>
        </w:rPr>
        <w:t xml:space="preserve">- </w:t>
      </w:r>
      <w:r w:rsidR="00875D6F" w:rsidRPr="00C465E7">
        <w:rPr>
          <w:rFonts w:ascii="CG Times" w:hAnsi="CG Times"/>
          <w:b/>
          <w:sz w:val="20"/>
          <w:szCs w:val="20"/>
        </w:rPr>
        <w:t xml:space="preserve">Përqindja e </w:t>
      </w:r>
      <w:r w:rsidR="001C2980" w:rsidRPr="00C465E7">
        <w:rPr>
          <w:rFonts w:ascii="CG Times" w:hAnsi="CG Times"/>
          <w:b/>
          <w:sz w:val="20"/>
          <w:szCs w:val="20"/>
        </w:rPr>
        <w:t>ç</w:t>
      </w:r>
      <w:r w:rsidR="00875D6F" w:rsidRPr="00C465E7">
        <w:rPr>
          <w:rFonts w:ascii="CG Times" w:hAnsi="CG Times"/>
          <w:b/>
          <w:sz w:val="20"/>
          <w:szCs w:val="20"/>
        </w:rPr>
        <w:t>ngjyrosjes së gjetheve të halave sipas llojeve</w:t>
      </w:r>
    </w:p>
    <w:p w:rsidR="00875D6F" w:rsidRPr="004002A5" w:rsidRDefault="00875D6F" w:rsidP="00276B6A">
      <w:pPr>
        <w:pStyle w:val="ListParagraph"/>
        <w:ind w:left="0"/>
        <w:rPr>
          <w:rFonts w:ascii="CG Times" w:hAnsi="CG Times"/>
          <w:sz w:val="21"/>
          <w:szCs w:val="21"/>
        </w:rPr>
      </w:pPr>
    </w:p>
    <w:p w:rsidR="001C2980" w:rsidRDefault="001C2980" w:rsidP="00276B6A">
      <w:pPr>
        <w:pStyle w:val="ListParagraph"/>
        <w:ind w:left="0"/>
        <w:rPr>
          <w:rFonts w:ascii="CG Times" w:hAnsi="CG Times"/>
          <w:sz w:val="21"/>
          <w:szCs w:val="21"/>
        </w:rPr>
      </w:pPr>
    </w:p>
    <w:p w:rsidR="00F3425E" w:rsidRDefault="00F3425E" w:rsidP="00276B6A">
      <w:pPr>
        <w:pStyle w:val="ListParagraph"/>
        <w:ind w:left="0"/>
        <w:rPr>
          <w:rFonts w:ascii="CG Times" w:hAnsi="CG Times"/>
          <w:sz w:val="21"/>
          <w:szCs w:val="21"/>
        </w:rPr>
      </w:pPr>
    </w:p>
    <w:p w:rsidR="00F3425E" w:rsidRDefault="00F3425E" w:rsidP="00276B6A">
      <w:pPr>
        <w:pStyle w:val="ListParagraph"/>
        <w:ind w:left="0"/>
        <w:rPr>
          <w:rFonts w:ascii="CG Times" w:hAnsi="CG Times"/>
          <w:sz w:val="21"/>
          <w:szCs w:val="21"/>
        </w:rPr>
      </w:pPr>
    </w:p>
    <w:p w:rsidR="00F3425E" w:rsidRDefault="00F3425E" w:rsidP="00276B6A">
      <w:pPr>
        <w:pStyle w:val="ListParagraph"/>
        <w:ind w:left="0"/>
        <w:rPr>
          <w:rFonts w:ascii="CG Times" w:hAnsi="CG Times"/>
          <w:sz w:val="21"/>
          <w:szCs w:val="21"/>
        </w:rPr>
      </w:pPr>
    </w:p>
    <w:p w:rsidR="00F3425E" w:rsidRDefault="00F3425E" w:rsidP="00276B6A">
      <w:pPr>
        <w:pStyle w:val="ListParagraph"/>
        <w:ind w:left="0"/>
        <w:rPr>
          <w:rFonts w:ascii="CG Times" w:hAnsi="CG Times"/>
          <w:sz w:val="21"/>
          <w:szCs w:val="21"/>
        </w:rPr>
      </w:pPr>
    </w:p>
    <w:p w:rsidR="00F3425E" w:rsidRDefault="00F3425E" w:rsidP="00276B6A">
      <w:pPr>
        <w:pStyle w:val="ListParagraph"/>
        <w:ind w:left="0"/>
        <w:rPr>
          <w:rFonts w:ascii="CG Times" w:hAnsi="CG Times"/>
          <w:sz w:val="21"/>
          <w:szCs w:val="21"/>
        </w:rPr>
      </w:pPr>
    </w:p>
    <w:p w:rsidR="00F3425E" w:rsidRDefault="00F3425E" w:rsidP="00276B6A">
      <w:pPr>
        <w:pStyle w:val="ListParagraph"/>
        <w:ind w:left="0"/>
        <w:rPr>
          <w:rFonts w:ascii="CG Times" w:hAnsi="CG Times"/>
          <w:sz w:val="21"/>
          <w:szCs w:val="21"/>
        </w:rPr>
      </w:pPr>
    </w:p>
    <w:p w:rsidR="00F3425E" w:rsidRDefault="00F3425E" w:rsidP="00276B6A">
      <w:pPr>
        <w:pStyle w:val="ListParagraph"/>
        <w:ind w:left="0"/>
        <w:rPr>
          <w:rFonts w:ascii="CG Times" w:hAnsi="CG Times"/>
          <w:sz w:val="21"/>
          <w:szCs w:val="21"/>
        </w:rPr>
      </w:pPr>
    </w:p>
    <w:p w:rsidR="00F3425E" w:rsidRDefault="00F3425E" w:rsidP="00276B6A">
      <w:pPr>
        <w:pStyle w:val="ListParagraph"/>
        <w:ind w:left="0"/>
        <w:rPr>
          <w:rFonts w:ascii="CG Times" w:hAnsi="CG Times"/>
          <w:sz w:val="21"/>
          <w:szCs w:val="21"/>
        </w:rPr>
      </w:pPr>
    </w:p>
    <w:p w:rsidR="00C465E7" w:rsidRDefault="00C465E7" w:rsidP="00276B6A">
      <w:pPr>
        <w:pStyle w:val="ListParagraph"/>
        <w:ind w:left="0"/>
        <w:rPr>
          <w:rFonts w:ascii="CG Times" w:hAnsi="CG Times"/>
          <w:sz w:val="21"/>
          <w:szCs w:val="21"/>
        </w:rPr>
      </w:pPr>
    </w:p>
    <w:p w:rsidR="00C465E7" w:rsidRDefault="00C465E7" w:rsidP="00276B6A">
      <w:pPr>
        <w:pStyle w:val="ListParagraph"/>
        <w:ind w:left="0"/>
        <w:rPr>
          <w:rFonts w:ascii="CG Times" w:hAnsi="CG Times"/>
          <w:sz w:val="21"/>
          <w:szCs w:val="21"/>
        </w:rPr>
      </w:pPr>
    </w:p>
    <w:p w:rsidR="00F3425E" w:rsidRPr="004002A5" w:rsidRDefault="00F3425E" w:rsidP="00276B6A">
      <w:pPr>
        <w:pStyle w:val="ListParagraph"/>
        <w:ind w:left="0"/>
        <w:rPr>
          <w:rFonts w:ascii="CG Times" w:hAnsi="CG Times"/>
          <w:sz w:val="21"/>
          <w:szCs w:val="21"/>
        </w:rPr>
      </w:pPr>
    </w:p>
    <w:p w:rsidR="001C2980" w:rsidRPr="004002A5" w:rsidRDefault="001C2980" w:rsidP="00276B6A">
      <w:pPr>
        <w:pStyle w:val="ListParagraph"/>
        <w:ind w:left="0"/>
        <w:rPr>
          <w:rFonts w:ascii="CG Times" w:hAnsi="CG Times"/>
          <w:sz w:val="21"/>
          <w:szCs w:val="21"/>
        </w:rPr>
      </w:pPr>
    </w:p>
    <w:p w:rsidR="00875D6F" w:rsidRPr="004002A5" w:rsidRDefault="001C2980" w:rsidP="00A23402">
      <w:pPr>
        <w:jc w:val="center"/>
        <w:rPr>
          <w:rFonts w:ascii="CG Times" w:hAnsi="CG Times"/>
          <w:b/>
          <w:sz w:val="21"/>
          <w:szCs w:val="21"/>
          <w:lang w:val="sq-AL"/>
        </w:rPr>
      </w:pPr>
      <w:r w:rsidRPr="004002A5">
        <w:rPr>
          <w:rFonts w:ascii="CG Times" w:hAnsi="CG Times"/>
          <w:b/>
          <w:sz w:val="21"/>
          <w:szCs w:val="21"/>
          <w:lang w:val="sq-AL"/>
        </w:rPr>
        <w:t xml:space="preserve">Tabela </w:t>
      </w:r>
      <w:r w:rsidR="00875D6F" w:rsidRPr="004002A5">
        <w:rPr>
          <w:rFonts w:ascii="CG Times" w:hAnsi="CG Times"/>
          <w:b/>
          <w:sz w:val="21"/>
          <w:szCs w:val="21"/>
          <w:lang w:val="sq-AL"/>
        </w:rPr>
        <w:t>12</w:t>
      </w:r>
      <w:r w:rsidRPr="004002A5">
        <w:rPr>
          <w:rFonts w:ascii="CG Times" w:hAnsi="CG Times"/>
          <w:b/>
          <w:sz w:val="21"/>
          <w:szCs w:val="21"/>
          <w:lang w:val="sq-AL"/>
        </w:rPr>
        <w:t>. Vlera në përqindje e ç</w:t>
      </w:r>
      <w:r w:rsidR="00875D6F" w:rsidRPr="004002A5">
        <w:rPr>
          <w:rFonts w:ascii="CG Times" w:hAnsi="CG Times"/>
          <w:b/>
          <w:sz w:val="21"/>
          <w:szCs w:val="21"/>
          <w:lang w:val="sq-AL"/>
        </w:rPr>
        <w:t>ngjyrosjes së gjetheve të halave sipas llojeve</w:t>
      </w:r>
    </w:p>
    <w:tbl>
      <w:tblPr>
        <w:tblW w:w="0" w:type="auto"/>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1980"/>
        <w:gridCol w:w="1170"/>
        <w:gridCol w:w="1160"/>
        <w:gridCol w:w="1217"/>
        <w:gridCol w:w="1217"/>
        <w:gridCol w:w="1217"/>
      </w:tblGrid>
      <w:tr w:rsidR="00875D6F" w:rsidRPr="004002A5">
        <w:trPr>
          <w:cantSplit/>
        </w:trPr>
        <w:tc>
          <w:tcPr>
            <w:tcW w:w="558" w:type="dxa"/>
            <w:vMerge w:val="restart"/>
            <w:shd w:val="clear" w:color="auto" w:fill="auto"/>
          </w:tcPr>
          <w:p w:rsidR="00875D6F" w:rsidRPr="004002A5" w:rsidRDefault="00875D6F" w:rsidP="00A23402">
            <w:pPr>
              <w:rPr>
                <w:rFonts w:ascii="CG Times" w:hAnsi="CG Times"/>
                <w:b/>
                <w:i/>
                <w:sz w:val="21"/>
                <w:szCs w:val="21"/>
                <w:lang w:val="sq-AL"/>
              </w:rPr>
            </w:pPr>
          </w:p>
          <w:p w:rsidR="00875D6F" w:rsidRPr="004002A5" w:rsidRDefault="00875D6F" w:rsidP="00A23402">
            <w:pPr>
              <w:rPr>
                <w:rFonts w:ascii="CG Times" w:hAnsi="CG Times"/>
                <w:b/>
                <w:i/>
                <w:sz w:val="21"/>
                <w:szCs w:val="21"/>
                <w:lang w:val="sq-AL"/>
              </w:rPr>
            </w:pPr>
            <w:r w:rsidRPr="004002A5">
              <w:rPr>
                <w:rFonts w:ascii="CG Times" w:hAnsi="CG Times"/>
                <w:b/>
                <w:i/>
                <w:sz w:val="21"/>
                <w:szCs w:val="21"/>
                <w:lang w:val="sq-AL"/>
              </w:rPr>
              <w:t>Nr.</w:t>
            </w:r>
          </w:p>
        </w:tc>
        <w:tc>
          <w:tcPr>
            <w:tcW w:w="1980" w:type="dxa"/>
            <w:vMerge w:val="restart"/>
            <w:tcBorders>
              <w:left w:val="nil"/>
            </w:tcBorders>
            <w:shd w:val="clear" w:color="auto" w:fill="auto"/>
          </w:tcPr>
          <w:p w:rsidR="00875D6F" w:rsidRPr="004002A5" w:rsidRDefault="00875D6F" w:rsidP="00A23402">
            <w:pPr>
              <w:rPr>
                <w:rFonts w:ascii="CG Times" w:hAnsi="CG Times"/>
                <w:b/>
                <w:i/>
                <w:sz w:val="21"/>
                <w:szCs w:val="21"/>
                <w:lang w:val="sq-AL"/>
              </w:rPr>
            </w:pPr>
          </w:p>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Llojet</w:t>
            </w:r>
          </w:p>
        </w:tc>
        <w:tc>
          <w:tcPr>
            <w:tcW w:w="5981" w:type="dxa"/>
            <w:gridSpan w:val="5"/>
            <w:tcBorders>
              <w:left w:val="nil"/>
            </w:tcBorders>
            <w:shd w:val="clear" w:color="auto" w:fill="auto"/>
          </w:tcPr>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Përqindja sipas klasave</w:t>
            </w:r>
          </w:p>
        </w:tc>
      </w:tr>
      <w:tr w:rsidR="00875D6F" w:rsidRPr="004002A5">
        <w:trPr>
          <w:cantSplit/>
        </w:trPr>
        <w:tc>
          <w:tcPr>
            <w:tcW w:w="558" w:type="dxa"/>
            <w:vMerge/>
            <w:shd w:val="clear" w:color="auto" w:fill="auto"/>
          </w:tcPr>
          <w:p w:rsidR="00875D6F" w:rsidRPr="004002A5" w:rsidRDefault="00875D6F" w:rsidP="00A23402">
            <w:pPr>
              <w:rPr>
                <w:rFonts w:ascii="CG Times" w:hAnsi="CG Times"/>
                <w:b/>
                <w:i/>
                <w:sz w:val="21"/>
                <w:szCs w:val="21"/>
                <w:lang w:val="sq-AL"/>
              </w:rPr>
            </w:pPr>
          </w:p>
        </w:tc>
        <w:tc>
          <w:tcPr>
            <w:tcW w:w="1980" w:type="dxa"/>
            <w:vMerge/>
            <w:tcBorders>
              <w:left w:val="nil"/>
            </w:tcBorders>
            <w:shd w:val="clear" w:color="auto" w:fill="auto"/>
          </w:tcPr>
          <w:p w:rsidR="00875D6F" w:rsidRPr="004002A5" w:rsidRDefault="00875D6F" w:rsidP="00A23402">
            <w:pPr>
              <w:rPr>
                <w:rFonts w:ascii="CG Times" w:hAnsi="CG Times"/>
                <w:b/>
                <w:i/>
                <w:sz w:val="21"/>
                <w:szCs w:val="21"/>
                <w:lang w:val="sq-AL"/>
              </w:rPr>
            </w:pPr>
          </w:p>
        </w:tc>
        <w:tc>
          <w:tcPr>
            <w:tcW w:w="1170" w:type="dxa"/>
            <w:tcBorders>
              <w:top w:val="nil"/>
              <w:left w:val="nil"/>
            </w:tcBorders>
            <w:shd w:val="clear" w:color="auto" w:fill="auto"/>
          </w:tcPr>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0-10%</w:t>
            </w:r>
          </w:p>
        </w:tc>
        <w:tc>
          <w:tcPr>
            <w:tcW w:w="1160" w:type="dxa"/>
            <w:tcBorders>
              <w:top w:val="nil"/>
            </w:tcBorders>
            <w:shd w:val="clear" w:color="auto" w:fill="auto"/>
          </w:tcPr>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11-25%</w:t>
            </w:r>
          </w:p>
        </w:tc>
        <w:tc>
          <w:tcPr>
            <w:tcW w:w="1217" w:type="dxa"/>
            <w:tcBorders>
              <w:top w:val="nil"/>
            </w:tcBorders>
            <w:shd w:val="clear" w:color="auto" w:fill="auto"/>
          </w:tcPr>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26-60%</w:t>
            </w:r>
          </w:p>
        </w:tc>
        <w:tc>
          <w:tcPr>
            <w:tcW w:w="1217" w:type="dxa"/>
            <w:tcBorders>
              <w:top w:val="nil"/>
            </w:tcBorders>
            <w:shd w:val="clear" w:color="auto" w:fill="auto"/>
          </w:tcPr>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61-99%</w:t>
            </w:r>
          </w:p>
        </w:tc>
        <w:tc>
          <w:tcPr>
            <w:tcW w:w="1217" w:type="dxa"/>
            <w:tcBorders>
              <w:top w:val="nil"/>
            </w:tcBorders>
            <w:shd w:val="clear" w:color="auto" w:fill="auto"/>
          </w:tcPr>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100%</w:t>
            </w:r>
          </w:p>
        </w:tc>
      </w:tr>
      <w:tr w:rsidR="00875D6F" w:rsidRPr="004002A5">
        <w:trPr>
          <w:cantSplit/>
        </w:trPr>
        <w:tc>
          <w:tcPr>
            <w:tcW w:w="558" w:type="dxa"/>
            <w:vMerge/>
            <w:shd w:val="clear" w:color="auto" w:fill="auto"/>
          </w:tcPr>
          <w:p w:rsidR="00875D6F" w:rsidRPr="004002A5" w:rsidRDefault="00875D6F" w:rsidP="00A23402">
            <w:pPr>
              <w:rPr>
                <w:rFonts w:ascii="CG Times" w:hAnsi="CG Times"/>
                <w:b/>
                <w:i/>
                <w:sz w:val="21"/>
                <w:szCs w:val="21"/>
                <w:lang w:val="sq-AL"/>
              </w:rPr>
            </w:pPr>
          </w:p>
        </w:tc>
        <w:tc>
          <w:tcPr>
            <w:tcW w:w="1980" w:type="dxa"/>
            <w:vMerge/>
            <w:tcBorders>
              <w:left w:val="nil"/>
            </w:tcBorders>
            <w:shd w:val="clear" w:color="auto" w:fill="auto"/>
          </w:tcPr>
          <w:p w:rsidR="00875D6F" w:rsidRPr="004002A5" w:rsidRDefault="00875D6F" w:rsidP="00A23402">
            <w:pPr>
              <w:rPr>
                <w:rFonts w:ascii="CG Times" w:hAnsi="CG Times"/>
                <w:b/>
                <w:i/>
                <w:sz w:val="21"/>
                <w:szCs w:val="21"/>
                <w:lang w:val="sq-AL"/>
              </w:rPr>
            </w:pPr>
          </w:p>
        </w:tc>
        <w:tc>
          <w:tcPr>
            <w:tcW w:w="1170" w:type="dxa"/>
            <w:tcBorders>
              <w:left w:val="nil"/>
            </w:tcBorders>
            <w:shd w:val="clear" w:color="auto" w:fill="auto"/>
          </w:tcPr>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0</w:t>
            </w:r>
          </w:p>
        </w:tc>
        <w:tc>
          <w:tcPr>
            <w:tcW w:w="1160" w:type="dxa"/>
            <w:shd w:val="clear" w:color="auto" w:fill="auto"/>
          </w:tcPr>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1</w:t>
            </w:r>
          </w:p>
        </w:tc>
        <w:tc>
          <w:tcPr>
            <w:tcW w:w="1217" w:type="dxa"/>
            <w:shd w:val="clear" w:color="auto" w:fill="auto"/>
          </w:tcPr>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2</w:t>
            </w:r>
          </w:p>
        </w:tc>
        <w:tc>
          <w:tcPr>
            <w:tcW w:w="1217" w:type="dxa"/>
            <w:shd w:val="clear" w:color="auto" w:fill="auto"/>
          </w:tcPr>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3</w:t>
            </w:r>
          </w:p>
        </w:tc>
        <w:tc>
          <w:tcPr>
            <w:tcW w:w="1217" w:type="dxa"/>
            <w:shd w:val="clear" w:color="auto" w:fill="auto"/>
          </w:tcPr>
          <w:p w:rsidR="00875D6F" w:rsidRPr="004002A5" w:rsidRDefault="00875D6F" w:rsidP="00A23402">
            <w:pPr>
              <w:jc w:val="center"/>
              <w:rPr>
                <w:rFonts w:ascii="CG Times" w:hAnsi="CG Times"/>
                <w:b/>
                <w:i/>
                <w:sz w:val="21"/>
                <w:szCs w:val="21"/>
                <w:lang w:val="sq-AL"/>
              </w:rPr>
            </w:pPr>
            <w:r w:rsidRPr="004002A5">
              <w:rPr>
                <w:rFonts w:ascii="CG Times" w:hAnsi="CG Times"/>
                <w:b/>
                <w:i/>
                <w:sz w:val="21"/>
                <w:szCs w:val="21"/>
                <w:lang w:val="sq-AL"/>
              </w:rPr>
              <w:t>4</w:t>
            </w:r>
          </w:p>
        </w:tc>
      </w:tr>
      <w:tr w:rsidR="00875D6F" w:rsidRPr="004002A5">
        <w:tc>
          <w:tcPr>
            <w:tcW w:w="558" w:type="dxa"/>
            <w:tcBorders>
              <w:top w:val="nil"/>
            </w:tcBorders>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A.</w:t>
            </w:r>
          </w:p>
        </w:tc>
        <w:tc>
          <w:tcPr>
            <w:tcW w:w="1980" w:type="dxa"/>
            <w:tcBorders>
              <w:top w:val="nil"/>
            </w:tcBorders>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Halorë</w:t>
            </w:r>
          </w:p>
        </w:tc>
        <w:tc>
          <w:tcPr>
            <w:tcW w:w="117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33.80</w:t>
            </w:r>
          </w:p>
        </w:tc>
        <w:tc>
          <w:tcPr>
            <w:tcW w:w="116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48.45</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15.60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1.67</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0.48</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1.</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Pishë e zezë</w:t>
            </w:r>
          </w:p>
        </w:tc>
        <w:tc>
          <w:tcPr>
            <w:tcW w:w="117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36.50</w:t>
            </w:r>
          </w:p>
        </w:tc>
        <w:tc>
          <w:tcPr>
            <w:tcW w:w="116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40.50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20.30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1.90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0.80</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2.</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Bredh</w:t>
            </w:r>
          </w:p>
        </w:tc>
        <w:tc>
          <w:tcPr>
            <w:tcW w:w="117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27.00</w:t>
            </w:r>
          </w:p>
        </w:tc>
        <w:tc>
          <w:tcPr>
            <w:tcW w:w="116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53.70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17.90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1.20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0.20</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p>
          <w:p w:rsidR="00875D6F" w:rsidRPr="004002A5" w:rsidRDefault="00875D6F" w:rsidP="00A23402">
            <w:pPr>
              <w:rPr>
                <w:rFonts w:ascii="CG Times" w:hAnsi="CG Times"/>
                <w:sz w:val="21"/>
                <w:szCs w:val="21"/>
                <w:lang w:val="sq-AL"/>
              </w:rPr>
            </w:pPr>
            <w:r w:rsidRPr="004002A5">
              <w:rPr>
                <w:rFonts w:ascii="CG Times" w:hAnsi="CG Times"/>
                <w:sz w:val="21"/>
                <w:szCs w:val="21"/>
                <w:lang w:val="sq-AL"/>
              </w:rPr>
              <w:t>3.</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Pisha mesdhetare</w:t>
            </w:r>
          </w:p>
        </w:tc>
        <w:tc>
          <w:tcPr>
            <w:tcW w:w="117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37.90</w:t>
            </w:r>
          </w:p>
        </w:tc>
        <w:tc>
          <w:tcPr>
            <w:tcW w:w="116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48.20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13.00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0.90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4.</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 xml:space="preserve">Halorë të tjerë </w:t>
            </w:r>
          </w:p>
        </w:tc>
        <w:tc>
          <w:tcPr>
            <w:tcW w:w="117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33.80</w:t>
            </w:r>
          </w:p>
        </w:tc>
        <w:tc>
          <w:tcPr>
            <w:tcW w:w="116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51.40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11.20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2.70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0.90</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B.</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Fletorë</w:t>
            </w:r>
          </w:p>
        </w:tc>
        <w:tc>
          <w:tcPr>
            <w:tcW w:w="117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53.50</w:t>
            </w:r>
          </w:p>
        </w:tc>
        <w:tc>
          <w:tcPr>
            <w:tcW w:w="116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36.00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9.00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0.95</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0.55</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1.</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 xml:space="preserve">Ah </w:t>
            </w:r>
          </w:p>
        </w:tc>
        <w:tc>
          <w:tcPr>
            <w:tcW w:w="117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52.20</w:t>
            </w:r>
          </w:p>
        </w:tc>
        <w:tc>
          <w:tcPr>
            <w:tcW w:w="116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38.80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8.10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0.70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0.20</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2.</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Dushqe</w:t>
            </w:r>
          </w:p>
        </w:tc>
        <w:tc>
          <w:tcPr>
            <w:tcW w:w="117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50.70</w:t>
            </w:r>
          </w:p>
        </w:tc>
        <w:tc>
          <w:tcPr>
            <w:tcW w:w="116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34.90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13.20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0.90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0.30</w:t>
            </w:r>
          </w:p>
        </w:tc>
      </w:tr>
      <w:tr w:rsidR="00875D6F" w:rsidRPr="004002A5">
        <w:tc>
          <w:tcPr>
            <w:tcW w:w="558"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3.</w:t>
            </w:r>
          </w:p>
        </w:tc>
        <w:tc>
          <w:tcPr>
            <w:tcW w:w="1980" w:type="dxa"/>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Gështenjë</w:t>
            </w:r>
          </w:p>
        </w:tc>
        <w:tc>
          <w:tcPr>
            <w:tcW w:w="117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45.30</w:t>
            </w:r>
          </w:p>
        </w:tc>
        <w:tc>
          <w:tcPr>
            <w:tcW w:w="116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41.00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11.80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1.1</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0.80</w:t>
            </w:r>
          </w:p>
        </w:tc>
      </w:tr>
      <w:tr w:rsidR="00875D6F" w:rsidRPr="004002A5">
        <w:tc>
          <w:tcPr>
            <w:tcW w:w="558" w:type="dxa"/>
            <w:tcBorders>
              <w:bottom w:val="nil"/>
            </w:tcBorders>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4.</w:t>
            </w:r>
          </w:p>
        </w:tc>
        <w:tc>
          <w:tcPr>
            <w:tcW w:w="1980" w:type="dxa"/>
            <w:tcBorders>
              <w:bottom w:val="nil"/>
            </w:tcBorders>
            <w:shd w:val="clear" w:color="auto" w:fill="auto"/>
          </w:tcPr>
          <w:p w:rsidR="00875D6F" w:rsidRPr="004002A5" w:rsidRDefault="00875D6F" w:rsidP="00A23402">
            <w:pPr>
              <w:rPr>
                <w:rFonts w:ascii="CG Times" w:hAnsi="CG Times"/>
                <w:sz w:val="21"/>
                <w:szCs w:val="21"/>
                <w:lang w:val="sq-AL"/>
              </w:rPr>
            </w:pPr>
            <w:r w:rsidRPr="004002A5">
              <w:rPr>
                <w:rFonts w:ascii="CG Times" w:hAnsi="CG Times"/>
                <w:sz w:val="21"/>
                <w:szCs w:val="21"/>
                <w:lang w:val="sq-AL"/>
              </w:rPr>
              <w:t>Fletorë të tjerë</w:t>
            </w:r>
          </w:p>
        </w:tc>
        <w:tc>
          <w:tcPr>
            <w:tcW w:w="117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65.80</w:t>
            </w:r>
          </w:p>
        </w:tc>
        <w:tc>
          <w:tcPr>
            <w:tcW w:w="1160"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29.20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2.90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1.10</w:t>
            </w:r>
          </w:p>
        </w:tc>
        <w:tc>
          <w:tcPr>
            <w:tcW w:w="1217" w:type="dxa"/>
            <w:shd w:val="clear" w:color="auto" w:fill="auto"/>
          </w:tcPr>
          <w:p w:rsidR="00875D6F" w:rsidRPr="004002A5" w:rsidRDefault="00875D6F" w:rsidP="00C465E7">
            <w:pPr>
              <w:jc w:val="right"/>
              <w:rPr>
                <w:rFonts w:ascii="CG Times" w:hAnsi="CG Times"/>
                <w:sz w:val="21"/>
                <w:szCs w:val="21"/>
                <w:lang w:val="sq-AL"/>
              </w:rPr>
            </w:pPr>
            <w:r w:rsidRPr="004002A5">
              <w:rPr>
                <w:rFonts w:ascii="CG Times" w:hAnsi="CG Times"/>
                <w:sz w:val="21"/>
                <w:szCs w:val="21"/>
                <w:lang w:val="sq-AL"/>
              </w:rPr>
              <w:t>1.00</w:t>
            </w:r>
          </w:p>
        </w:tc>
      </w:tr>
      <w:tr w:rsidR="00875D6F" w:rsidRPr="004002A5">
        <w:tc>
          <w:tcPr>
            <w:tcW w:w="558" w:type="dxa"/>
            <w:tcBorders>
              <w:right w:val="nil"/>
            </w:tcBorders>
            <w:shd w:val="clear" w:color="auto" w:fill="auto"/>
          </w:tcPr>
          <w:p w:rsidR="00875D6F" w:rsidRPr="004002A5" w:rsidRDefault="00875D6F" w:rsidP="00A23402">
            <w:pPr>
              <w:rPr>
                <w:rFonts w:ascii="CG Times" w:hAnsi="CG Times"/>
                <w:b/>
                <w:bCs/>
                <w:sz w:val="21"/>
                <w:szCs w:val="21"/>
                <w:lang w:val="sq-AL"/>
              </w:rPr>
            </w:pPr>
          </w:p>
        </w:tc>
        <w:tc>
          <w:tcPr>
            <w:tcW w:w="1980" w:type="dxa"/>
            <w:tcBorders>
              <w:left w:val="nil"/>
            </w:tcBorders>
            <w:shd w:val="clear" w:color="auto" w:fill="auto"/>
          </w:tcPr>
          <w:p w:rsidR="00875D6F" w:rsidRPr="004002A5" w:rsidRDefault="00875D6F" w:rsidP="00A23402">
            <w:pPr>
              <w:rPr>
                <w:rFonts w:ascii="CG Times" w:hAnsi="CG Times"/>
                <w:b/>
                <w:bCs/>
                <w:sz w:val="21"/>
                <w:szCs w:val="21"/>
                <w:lang w:val="sq-AL"/>
              </w:rPr>
            </w:pPr>
            <w:r w:rsidRPr="004002A5">
              <w:rPr>
                <w:rFonts w:ascii="CG Times" w:hAnsi="CG Times"/>
                <w:b/>
                <w:bCs/>
                <w:sz w:val="21"/>
                <w:szCs w:val="21"/>
                <w:lang w:val="sq-AL"/>
              </w:rPr>
              <w:t>Totali</w:t>
            </w:r>
          </w:p>
        </w:tc>
        <w:tc>
          <w:tcPr>
            <w:tcW w:w="1170" w:type="dxa"/>
            <w:tcBorders>
              <w:left w:val="nil"/>
            </w:tcBorders>
            <w:shd w:val="clear" w:color="auto" w:fill="auto"/>
          </w:tcPr>
          <w:p w:rsidR="00875D6F" w:rsidRPr="004002A5" w:rsidRDefault="00875D6F" w:rsidP="00C465E7">
            <w:pPr>
              <w:jc w:val="right"/>
              <w:rPr>
                <w:rFonts w:ascii="CG Times" w:hAnsi="CG Times"/>
                <w:b/>
                <w:bCs/>
                <w:sz w:val="21"/>
                <w:szCs w:val="21"/>
                <w:lang w:val="sq-AL"/>
              </w:rPr>
            </w:pPr>
            <w:r w:rsidRPr="004002A5">
              <w:rPr>
                <w:rFonts w:ascii="CG Times" w:hAnsi="CG Times"/>
                <w:b/>
                <w:bCs/>
                <w:sz w:val="21"/>
                <w:szCs w:val="21"/>
                <w:lang w:val="sq-AL"/>
              </w:rPr>
              <w:t xml:space="preserve">43.65 </w:t>
            </w:r>
          </w:p>
        </w:tc>
        <w:tc>
          <w:tcPr>
            <w:tcW w:w="1160" w:type="dxa"/>
            <w:shd w:val="clear" w:color="auto" w:fill="auto"/>
          </w:tcPr>
          <w:p w:rsidR="00875D6F" w:rsidRPr="004002A5" w:rsidRDefault="00875D6F" w:rsidP="00C465E7">
            <w:pPr>
              <w:jc w:val="right"/>
              <w:rPr>
                <w:rFonts w:ascii="CG Times" w:hAnsi="CG Times"/>
                <w:b/>
                <w:bCs/>
                <w:sz w:val="21"/>
                <w:szCs w:val="21"/>
                <w:lang w:val="sq-AL"/>
              </w:rPr>
            </w:pPr>
            <w:r w:rsidRPr="004002A5">
              <w:rPr>
                <w:rFonts w:ascii="CG Times" w:hAnsi="CG Times"/>
                <w:b/>
                <w:bCs/>
                <w:sz w:val="21"/>
                <w:szCs w:val="21"/>
                <w:lang w:val="sq-AL"/>
              </w:rPr>
              <w:t>42.23</w:t>
            </w:r>
          </w:p>
        </w:tc>
        <w:tc>
          <w:tcPr>
            <w:tcW w:w="1217" w:type="dxa"/>
            <w:shd w:val="clear" w:color="auto" w:fill="auto"/>
          </w:tcPr>
          <w:p w:rsidR="00875D6F" w:rsidRPr="004002A5" w:rsidRDefault="00875D6F" w:rsidP="00C465E7">
            <w:pPr>
              <w:jc w:val="right"/>
              <w:rPr>
                <w:rFonts w:ascii="CG Times" w:hAnsi="CG Times"/>
                <w:b/>
                <w:bCs/>
                <w:sz w:val="21"/>
                <w:szCs w:val="21"/>
                <w:lang w:val="sq-AL"/>
              </w:rPr>
            </w:pPr>
            <w:r w:rsidRPr="004002A5">
              <w:rPr>
                <w:rFonts w:ascii="CG Times" w:hAnsi="CG Times"/>
                <w:b/>
                <w:bCs/>
                <w:sz w:val="21"/>
                <w:szCs w:val="21"/>
                <w:lang w:val="sq-AL"/>
              </w:rPr>
              <w:t>12.30</w:t>
            </w:r>
          </w:p>
        </w:tc>
        <w:tc>
          <w:tcPr>
            <w:tcW w:w="1217" w:type="dxa"/>
            <w:shd w:val="clear" w:color="auto" w:fill="auto"/>
          </w:tcPr>
          <w:p w:rsidR="00875D6F" w:rsidRPr="004002A5" w:rsidRDefault="00875D6F" w:rsidP="00C465E7">
            <w:pPr>
              <w:jc w:val="right"/>
              <w:rPr>
                <w:rFonts w:ascii="CG Times" w:hAnsi="CG Times"/>
                <w:b/>
                <w:bCs/>
                <w:sz w:val="21"/>
                <w:szCs w:val="21"/>
                <w:lang w:val="sq-AL"/>
              </w:rPr>
            </w:pPr>
            <w:r w:rsidRPr="004002A5">
              <w:rPr>
                <w:rFonts w:ascii="CG Times" w:hAnsi="CG Times"/>
                <w:b/>
                <w:bCs/>
                <w:sz w:val="21"/>
                <w:szCs w:val="21"/>
                <w:lang w:val="sq-AL"/>
              </w:rPr>
              <w:t>1.31</w:t>
            </w:r>
          </w:p>
        </w:tc>
        <w:tc>
          <w:tcPr>
            <w:tcW w:w="1217" w:type="dxa"/>
            <w:shd w:val="clear" w:color="auto" w:fill="auto"/>
          </w:tcPr>
          <w:p w:rsidR="00875D6F" w:rsidRPr="004002A5" w:rsidRDefault="00875D6F" w:rsidP="00C465E7">
            <w:pPr>
              <w:jc w:val="right"/>
              <w:rPr>
                <w:rFonts w:ascii="CG Times" w:hAnsi="CG Times"/>
                <w:b/>
                <w:bCs/>
                <w:sz w:val="21"/>
                <w:szCs w:val="21"/>
                <w:lang w:val="sq-AL"/>
              </w:rPr>
            </w:pPr>
            <w:r w:rsidRPr="004002A5">
              <w:rPr>
                <w:rFonts w:ascii="CG Times" w:hAnsi="CG Times"/>
                <w:b/>
                <w:bCs/>
                <w:sz w:val="21"/>
                <w:szCs w:val="21"/>
                <w:lang w:val="sq-AL"/>
              </w:rPr>
              <w:t>0.51</w:t>
            </w:r>
          </w:p>
        </w:tc>
      </w:tr>
    </w:tbl>
    <w:p w:rsidR="00875D6F" w:rsidRPr="004002A5" w:rsidRDefault="00875D6F" w:rsidP="00A23402">
      <w:pPr>
        <w:pStyle w:val="Footer"/>
        <w:rPr>
          <w:rFonts w:ascii="CG Times" w:hAnsi="CG Times"/>
          <w:spacing w:val="2"/>
          <w:sz w:val="21"/>
          <w:szCs w:val="21"/>
          <w:lang w:val="sq-AL"/>
        </w:rPr>
      </w:pPr>
      <w:r w:rsidRPr="004002A5">
        <w:rPr>
          <w:rFonts w:ascii="CG Times" w:hAnsi="CG Times"/>
          <w:spacing w:val="2"/>
          <w:sz w:val="21"/>
          <w:szCs w:val="21"/>
          <w:lang w:val="sq-AL"/>
        </w:rPr>
        <w:t xml:space="preserve">           </w:t>
      </w:r>
    </w:p>
    <w:p w:rsidR="00DF120E" w:rsidRPr="004002A5" w:rsidRDefault="00D20085" w:rsidP="00D20085">
      <w:pPr>
        <w:pStyle w:val="Footer"/>
        <w:ind w:left="720"/>
        <w:jc w:val="both"/>
        <w:rPr>
          <w:rFonts w:ascii="CG Times" w:hAnsi="CG Times"/>
          <w:b/>
          <w:bCs/>
          <w:spacing w:val="2"/>
          <w:sz w:val="21"/>
          <w:szCs w:val="21"/>
          <w:lang w:val="sq-AL"/>
        </w:rPr>
      </w:pPr>
      <w:r w:rsidRPr="004002A5">
        <w:rPr>
          <w:rFonts w:ascii="CG Times" w:hAnsi="CG Times"/>
          <w:b/>
          <w:spacing w:val="2"/>
          <w:sz w:val="21"/>
          <w:szCs w:val="21"/>
          <w:lang w:val="sq-AL"/>
        </w:rPr>
        <w:t xml:space="preserve">- </w:t>
      </w:r>
      <w:r w:rsidR="00875D6F" w:rsidRPr="004002A5">
        <w:rPr>
          <w:rFonts w:ascii="CG Times" w:hAnsi="CG Times"/>
          <w:b/>
          <w:spacing w:val="2"/>
          <w:sz w:val="21"/>
          <w:szCs w:val="21"/>
          <w:lang w:val="sq-AL"/>
        </w:rPr>
        <w:t xml:space="preserve">Përqindja e </w:t>
      </w:r>
      <w:r w:rsidR="001C2980" w:rsidRPr="004002A5">
        <w:rPr>
          <w:rFonts w:ascii="CG Times" w:hAnsi="CG Times"/>
          <w:b/>
          <w:spacing w:val="2"/>
          <w:sz w:val="21"/>
          <w:szCs w:val="21"/>
          <w:lang w:val="sq-AL"/>
        </w:rPr>
        <w:t>ç</w:t>
      </w:r>
      <w:r w:rsidR="00875D6F" w:rsidRPr="004002A5">
        <w:rPr>
          <w:rFonts w:ascii="CG Times" w:hAnsi="CG Times"/>
          <w:b/>
          <w:spacing w:val="2"/>
          <w:sz w:val="21"/>
          <w:szCs w:val="21"/>
          <w:lang w:val="sq-AL"/>
        </w:rPr>
        <w:t>ngjyrosjes sipas llojeve</w:t>
      </w:r>
    </w:p>
    <w:p w:rsidR="00DF120E" w:rsidRPr="004002A5" w:rsidRDefault="00DF120E" w:rsidP="00A23402">
      <w:pPr>
        <w:pStyle w:val="Footer"/>
        <w:jc w:val="center"/>
        <w:rPr>
          <w:rFonts w:ascii="CG Times" w:hAnsi="CG Times"/>
          <w:b/>
          <w:spacing w:val="2"/>
          <w:sz w:val="21"/>
          <w:szCs w:val="21"/>
          <w:lang w:val="sq-AL"/>
        </w:rPr>
      </w:pPr>
    </w:p>
    <w:p w:rsidR="00875D6F" w:rsidRPr="004002A5" w:rsidRDefault="00875D6F" w:rsidP="00A23402">
      <w:pPr>
        <w:pStyle w:val="Footer"/>
        <w:jc w:val="center"/>
        <w:rPr>
          <w:rFonts w:ascii="CG Times" w:hAnsi="CG Times"/>
          <w:b/>
          <w:spacing w:val="2"/>
          <w:sz w:val="21"/>
          <w:szCs w:val="21"/>
          <w:lang w:val="sq-AL"/>
        </w:rPr>
      </w:pPr>
      <w:r w:rsidRPr="004002A5">
        <w:rPr>
          <w:rFonts w:ascii="CG Times" w:hAnsi="CG Times"/>
          <w:b/>
          <w:spacing w:val="2"/>
          <w:sz w:val="21"/>
          <w:szCs w:val="21"/>
          <w:lang w:val="sq-AL"/>
        </w:rPr>
        <w:t>Fig. 8.</w:t>
      </w:r>
      <w:r w:rsidR="001C2980" w:rsidRPr="004002A5">
        <w:rPr>
          <w:rFonts w:ascii="CG Times" w:hAnsi="CG Times"/>
          <w:b/>
          <w:spacing w:val="2"/>
          <w:sz w:val="21"/>
          <w:szCs w:val="21"/>
          <w:lang w:val="sq-AL"/>
        </w:rPr>
        <w:t xml:space="preserve"> </w:t>
      </w:r>
      <w:r w:rsidRPr="004002A5">
        <w:rPr>
          <w:rFonts w:ascii="CG Times" w:hAnsi="CG Times"/>
          <w:b/>
          <w:spacing w:val="2"/>
          <w:sz w:val="21"/>
          <w:szCs w:val="21"/>
          <w:lang w:val="sq-AL"/>
        </w:rPr>
        <w:t xml:space="preserve">Përqindja e </w:t>
      </w:r>
      <w:r w:rsidR="001C2980" w:rsidRPr="004002A5">
        <w:rPr>
          <w:rFonts w:ascii="CG Times" w:hAnsi="CG Times"/>
          <w:b/>
          <w:spacing w:val="2"/>
          <w:sz w:val="21"/>
          <w:szCs w:val="21"/>
          <w:lang w:val="sq-AL"/>
        </w:rPr>
        <w:t xml:space="preserve">çngjyrosjes te halorët         Figura </w:t>
      </w:r>
      <w:r w:rsidRPr="004002A5">
        <w:rPr>
          <w:rFonts w:ascii="CG Times" w:hAnsi="CG Times"/>
          <w:b/>
          <w:spacing w:val="2"/>
          <w:sz w:val="21"/>
          <w:szCs w:val="21"/>
          <w:lang w:val="sq-AL"/>
        </w:rPr>
        <w:t>9</w:t>
      </w:r>
      <w:r w:rsidR="001C2980" w:rsidRPr="004002A5">
        <w:rPr>
          <w:rFonts w:ascii="CG Times" w:hAnsi="CG Times"/>
          <w:b/>
          <w:spacing w:val="2"/>
          <w:sz w:val="21"/>
          <w:szCs w:val="21"/>
          <w:lang w:val="sq-AL"/>
        </w:rPr>
        <w:t>.</w:t>
      </w:r>
      <w:r w:rsidRPr="004002A5">
        <w:rPr>
          <w:rFonts w:ascii="CG Times" w:hAnsi="CG Times"/>
          <w:b/>
          <w:spacing w:val="2"/>
          <w:sz w:val="21"/>
          <w:szCs w:val="21"/>
          <w:lang w:val="sq-AL"/>
        </w:rPr>
        <w:t xml:space="preserve"> Përqindja e </w:t>
      </w:r>
      <w:r w:rsidR="001C2980" w:rsidRPr="004002A5">
        <w:rPr>
          <w:rFonts w:ascii="CG Times" w:hAnsi="CG Times"/>
          <w:b/>
          <w:spacing w:val="2"/>
          <w:sz w:val="21"/>
          <w:szCs w:val="21"/>
          <w:lang w:val="sq-AL"/>
        </w:rPr>
        <w:t>çngjyrosjes te</w:t>
      </w:r>
      <w:r w:rsidRPr="004002A5">
        <w:rPr>
          <w:rFonts w:ascii="CG Times" w:hAnsi="CG Times"/>
          <w:b/>
          <w:spacing w:val="2"/>
          <w:sz w:val="21"/>
          <w:szCs w:val="21"/>
          <w:lang w:val="sq-AL"/>
        </w:rPr>
        <w:t xml:space="preserve"> fletorët</w:t>
      </w:r>
    </w:p>
    <w:p w:rsidR="00875D6F" w:rsidRPr="004002A5" w:rsidRDefault="00875D6F" w:rsidP="00A23402">
      <w:pPr>
        <w:pStyle w:val="Footer"/>
        <w:jc w:val="center"/>
        <w:rPr>
          <w:rFonts w:ascii="CG Times" w:hAnsi="CG Times"/>
          <w:b/>
          <w:spacing w:val="2"/>
          <w:sz w:val="21"/>
          <w:szCs w:val="21"/>
          <w:lang w:val="sq-AL"/>
        </w:rPr>
      </w:pPr>
    </w:p>
    <w:p w:rsidR="00875D6F" w:rsidRPr="004002A5" w:rsidRDefault="00492F56" w:rsidP="00A23402">
      <w:pPr>
        <w:pStyle w:val="Foote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295525" cy="2162175"/>
            <wp:effectExtent l="0" t="0" r="9525" b="0"/>
            <wp:docPr id="2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295525" cy="2162175"/>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266950" cy="2152650"/>
            <wp:effectExtent l="0" t="0" r="0" b="0"/>
            <wp:docPr id="2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266950" cy="2152650"/>
                    </a:xfrm>
                    <a:prstGeom prst="rect">
                      <a:avLst/>
                    </a:prstGeom>
                    <a:noFill/>
                    <a:ln>
                      <a:noFill/>
                    </a:ln>
                  </pic:spPr>
                </pic:pic>
              </a:graphicData>
            </a:graphic>
          </wp:inline>
        </w:drawing>
      </w:r>
    </w:p>
    <w:p w:rsidR="00875D6F" w:rsidRPr="004002A5" w:rsidRDefault="00875D6F" w:rsidP="00DF120E">
      <w:pPr>
        <w:pStyle w:val="Footer"/>
        <w:jc w:val="center"/>
        <w:rPr>
          <w:rFonts w:ascii="CG Times" w:hAnsi="CG Times"/>
          <w:b/>
          <w:spacing w:val="2"/>
          <w:sz w:val="18"/>
          <w:szCs w:val="18"/>
          <w:lang w:val="sq-AL"/>
        </w:rPr>
      </w:pPr>
    </w:p>
    <w:p w:rsidR="00875D6F" w:rsidRPr="004002A5" w:rsidRDefault="00875D6F" w:rsidP="00DF120E">
      <w:pPr>
        <w:pStyle w:val="Footer"/>
        <w:ind w:left="720"/>
        <w:jc w:val="center"/>
        <w:rPr>
          <w:rFonts w:ascii="CG Times" w:hAnsi="CG Times"/>
          <w:b/>
          <w:spacing w:val="2"/>
          <w:sz w:val="18"/>
          <w:szCs w:val="18"/>
          <w:lang w:val="sq-AL"/>
        </w:rPr>
      </w:pPr>
      <w:r w:rsidRPr="004002A5">
        <w:rPr>
          <w:rFonts w:ascii="CG Times" w:hAnsi="CG Times"/>
          <w:b/>
          <w:spacing w:val="2"/>
          <w:sz w:val="18"/>
          <w:szCs w:val="18"/>
          <w:lang w:val="sq-AL"/>
        </w:rPr>
        <w:t xml:space="preserve">Përqindja e </w:t>
      </w:r>
      <w:r w:rsidR="001C2980" w:rsidRPr="004002A5">
        <w:rPr>
          <w:rFonts w:ascii="CG Times" w:hAnsi="CG Times"/>
          <w:b/>
          <w:spacing w:val="2"/>
          <w:sz w:val="18"/>
          <w:szCs w:val="18"/>
          <w:lang w:val="sq-AL"/>
        </w:rPr>
        <w:t>ç</w:t>
      </w:r>
      <w:r w:rsidRPr="004002A5">
        <w:rPr>
          <w:rFonts w:ascii="CG Times" w:hAnsi="CG Times"/>
          <w:b/>
          <w:spacing w:val="2"/>
          <w:sz w:val="18"/>
          <w:szCs w:val="18"/>
          <w:lang w:val="sq-AL"/>
        </w:rPr>
        <w:t>ngjyrosjes sipas llojeve halor</w:t>
      </w:r>
      <w:r w:rsidR="00A763CB" w:rsidRPr="004002A5">
        <w:rPr>
          <w:rFonts w:ascii="CG Times" w:hAnsi="CG Times"/>
          <w:b/>
          <w:spacing w:val="2"/>
          <w:sz w:val="18"/>
          <w:szCs w:val="18"/>
          <w:lang w:val="sq-AL"/>
        </w:rPr>
        <w:t>e</w:t>
      </w:r>
      <w:r w:rsidRPr="004002A5">
        <w:rPr>
          <w:rFonts w:ascii="CG Times" w:hAnsi="CG Times"/>
          <w:b/>
          <w:spacing w:val="2"/>
          <w:sz w:val="18"/>
          <w:szCs w:val="18"/>
          <w:lang w:val="sq-AL"/>
        </w:rPr>
        <w:t xml:space="preserve"> dhe fletor</w:t>
      </w:r>
      <w:r w:rsidR="00A763CB" w:rsidRPr="004002A5">
        <w:rPr>
          <w:rFonts w:ascii="CG Times" w:hAnsi="CG Times"/>
          <w:b/>
          <w:spacing w:val="2"/>
          <w:sz w:val="18"/>
          <w:szCs w:val="18"/>
          <w:lang w:val="sq-AL"/>
        </w:rPr>
        <w:t>e</w:t>
      </w:r>
    </w:p>
    <w:p w:rsidR="00875D6F" w:rsidRPr="004002A5" w:rsidRDefault="00875D6F" w:rsidP="00DF120E">
      <w:pPr>
        <w:pStyle w:val="Footer"/>
        <w:jc w:val="center"/>
        <w:rPr>
          <w:rFonts w:ascii="CG Times" w:hAnsi="CG Times"/>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691DDB" w:rsidRDefault="00691DDB" w:rsidP="00DF120E">
      <w:pPr>
        <w:pStyle w:val="Footer"/>
        <w:jc w:val="center"/>
        <w:rPr>
          <w:rFonts w:ascii="CG Times" w:hAnsi="CG Times"/>
          <w:b/>
          <w:spacing w:val="2"/>
          <w:sz w:val="18"/>
          <w:szCs w:val="18"/>
          <w:lang w:val="sq-AL"/>
        </w:rPr>
      </w:pPr>
    </w:p>
    <w:p w:rsidR="00875D6F" w:rsidRPr="004002A5" w:rsidRDefault="00A763CB" w:rsidP="00DF120E">
      <w:pPr>
        <w:pStyle w:val="Footer"/>
        <w:jc w:val="center"/>
        <w:rPr>
          <w:rFonts w:ascii="CG Times" w:hAnsi="CG Times"/>
          <w:b/>
          <w:spacing w:val="2"/>
          <w:sz w:val="18"/>
          <w:szCs w:val="18"/>
          <w:lang w:val="sq-AL"/>
        </w:rPr>
      </w:pPr>
      <w:r w:rsidRPr="004002A5">
        <w:rPr>
          <w:rFonts w:ascii="CG Times" w:hAnsi="CG Times"/>
          <w:b/>
          <w:spacing w:val="2"/>
          <w:sz w:val="18"/>
          <w:szCs w:val="18"/>
          <w:lang w:val="sq-AL"/>
        </w:rPr>
        <w:t>Figura 10. Ç</w:t>
      </w:r>
      <w:r w:rsidR="00875D6F" w:rsidRPr="004002A5">
        <w:rPr>
          <w:rFonts w:ascii="CG Times" w:hAnsi="CG Times"/>
          <w:b/>
          <w:spacing w:val="2"/>
          <w:sz w:val="18"/>
          <w:szCs w:val="18"/>
          <w:lang w:val="sq-AL"/>
        </w:rPr>
        <w:t>ngjyrosja e halave dhe gjetheve</w:t>
      </w:r>
    </w:p>
    <w:p w:rsidR="00875D6F" w:rsidRPr="004002A5" w:rsidRDefault="00492F56" w:rsidP="00A23402">
      <w:pPr>
        <w:pStyle w:val="Footer"/>
        <w:jc w:val="center"/>
        <w:rPr>
          <w:rFonts w:ascii="CG Times" w:hAnsi="CG Times"/>
          <w:b/>
          <w:spacing w:val="2"/>
          <w:sz w:val="21"/>
          <w:szCs w:val="21"/>
          <w:lang w:val="sq-AL"/>
        </w:rPr>
      </w:pPr>
      <w:r w:rsidRPr="004002A5">
        <w:rPr>
          <w:rFonts w:ascii="CG Times" w:hAnsi="CG Times"/>
          <w:noProof/>
          <w:sz w:val="21"/>
          <w:szCs w:val="21"/>
          <w:lang w:val="en-GB" w:eastAsia="en-GB"/>
        </w:rPr>
        <w:drawing>
          <wp:inline distT="0" distB="0" distL="0" distR="0">
            <wp:extent cx="5133975" cy="2095500"/>
            <wp:effectExtent l="0" t="0" r="0" b="0"/>
            <wp:docPr id="2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133975" cy="2095500"/>
                    </a:xfrm>
                    <a:prstGeom prst="rect">
                      <a:avLst/>
                    </a:prstGeom>
                    <a:noFill/>
                    <a:ln>
                      <a:noFill/>
                    </a:ln>
                  </pic:spPr>
                </pic:pic>
              </a:graphicData>
            </a:graphic>
          </wp:inline>
        </w:drawing>
      </w:r>
    </w:p>
    <w:p w:rsidR="00DF120E" w:rsidRPr="004002A5" w:rsidRDefault="00DF120E" w:rsidP="00A23402">
      <w:pPr>
        <w:pStyle w:val="Footer"/>
        <w:jc w:val="both"/>
        <w:rPr>
          <w:rFonts w:ascii="CG Times" w:hAnsi="CG Times"/>
          <w:b/>
          <w:bCs/>
          <w:i/>
          <w:spacing w:val="2"/>
          <w:sz w:val="21"/>
          <w:szCs w:val="21"/>
          <w:lang w:val="sq-AL"/>
        </w:rPr>
      </w:pPr>
    </w:p>
    <w:p w:rsidR="00875D6F" w:rsidRPr="00C465E7" w:rsidRDefault="001C2980" w:rsidP="00D20085">
      <w:pPr>
        <w:pStyle w:val="Paragrafi"/>
        <w:rPr>
          <w:sz w:val="21"/>
          <w:szCs w:val="21"/>
          <w:lang w:val="sq-AL"/>
        </w:rPr>
      </w:pPr>
      <w:r w:rsidRPr="00C465E7">
        <w:rPr>
          <w:b/>
          <w:i/>
          <w:sz w:val="21"/>
          <w:szCs w:val="21"/>
          <w:lang w:val="sq-AL"/>
        </w:rPr>
        <w:t>Ç</w:t>
      </w:r>
      <w:r w:rsidR="00875D6F" w:rsidRPr="00C465E7">
        <w:rPr>
          <w:b/>
          <w:i/>
          <w:sz w:val="21"/>
          <w:szCs w:val="21"/>
          <w:lang w:val="sq-AL"/>
        </w:rPr>
        <w:t xml:space="preserve">halëzimi - </w:t>
      </w:r>
      <w:r w:rsidRPr="00C465E7">
        <w:rPr>
          <w:b/>
          <w:i/>
          <w:sz w:val="21"/>
          <w:szCs w:val="21"/>
          <w:lang w:val="sq-AL"/>
        </w:rPr>
        <w:t>Ç</w:t>
      </w:r>
      <w:r w:rsidR="00875D6F" w:rsidRPr="00C465E7">
        <w:rPr>
          <w:b/>
          <w:i/>
          <w:sz w:val="21"/>
          <w:szCs w:val="21"/>
          <w:lang w:val="sq-AL"/>
        </w:rPr>
        <w:t>gjethëzim.</w:t>
      </w:r>
      <w:r w:rsidR="00875D6F" w:rsidRPr="00C465E7">
        <w:rPr>
          <w:b/>
          <w:sz w:val="21"/>
          <w:szCs w:val="21"/>
          <w:lang w:val="sq-AL"/>
        </w:rPr>
        <w:t xml:space="preserve"> </w:t>
      </w:r>
      <w:r w:rsidR="00875D6F" w:rsidRPr="00C465E7">
        <w:rPr>
          <w:sz w:val="21"/>
          <w:szCs w:val="21"/>
          <w:lang w:val="sq-AL"/>
        </w:rPr>
        <w:t xml:space="preserve">Fenomeni i </w:t>
      </w:r>
      <w:r w:rsidRPr="00C465E7">
        <w:rPr>
          <w:sz w:val="21"/>
          <w:szCs w:val="21"/>
          <w:lang w:val="sq-AL"/>
        </w:rPr>
        <w:t>ç</w:t>
      </w:r>
      <w:r w:rsidR="00875D6F" w:rsidRPr="00C465E7">
        <w:rPr>
          <w:sz w:val="21"/>
          <w:szCs w:val="21"/>
          <w:lang w:val="sq-AL"/>
        </w:rPr>
        <w:t>halëzimit dhe gjethëzimit gjatë këtij viti ka vlerat më të ul</w:t>
      </w:r>
      <w:r w:rsidR="00A763CB" w:rsidRPr="00C465E7">
        <w:rPr>
          <w:sz w:val="21"/>
          <w:szCs w:val="21"/>
          <w:lang w:val="sq-AL"/>
        </w:rPr>
        <w:t>ë</w:t>
      </w:r>
      <w:r w:rsidR="00875D6F" w:rsidRPr="00C465E7">
        <w:rPr>
          <w:sz w:val="21"/>
          <w:szCs w:val="21"/>
          <w:lang w:val="sq-AL"/>
        </w:rPr>
        <w:t xml:space="preserve">ta në klasën e dytë dhe të tretë të vlerësimit. Kjo ka ardhur si rrjedhojë e ndikimit të faktorëve kompleks, ku viti 2010 ka qenë me lagështirë dhe me temperatura jo shumë të larta dhe me kohëzgjatje të madhe. Ky ndikim vërehet në rritjen dhe zhvillimin normal të bimësisë pyjore. Nga përpunimi i të dhënave duket qartë se këtë vit kemi një ndikim të ulët të vlerave. Në krahasim me vitin e mëparshëm, vlerat e klasës së dytë dhe të tretë këtë vit kapin shifrat: </w:t>
      </w:r>
    </w:p>
    <w:p w:rsidR="00875D6F" w:rsidRPr="00C465E7" w:rsidRDefault="00875D6F" w:rsidP="00D20085">
      <w:pPr>
        <w:pStyle w:val="Paragrafi"/>
        <w:rPr>
          <w:i/>
          <w:sz w:val="21"/>
          <w:szCs w:val="21"/>
          <w:lang w:val="sq-AL"/>
        </w:rPr>
      </w:pPr>
      <w:r w:rsidRPr="00C465E7">
        <w:rPr>
          <w:sz w:val="21"/>
          <w:szCs w:val="21"/>
          <w:lang w:val="sq-AL"/>
        </w:rPr>
        <w:t>a</w:t>
      </w:r>
      <w:r w:rsidRPr="00C465E7">
        <w:rPr>
          <w:i/>
          <w:sz w:val="21"/>
          <w:szCs w:val="21"/>
          <w:lang w:val="sq-AL"/>
        </w:rPr>
        <w:t xml:space="preserve">) për halorët nga 6.65% dhe 0.54% kurse në vitin 2009, këto tregues kapnin shifrat 13.57% dhe 1.95%. </w:t>
      </w:r>
    </w:p>
    <w:p w:rsidR="00875D6F" w:rsidRPr="00C465E7" w:rsidRDefault="00875D6F" w:rsidP="00D20085">
      <w:pPr>
        <w:pStyle w:val="Paragrafi"/>
        <w:rPr>
          <w:sz w:val="21"/>
          <w:szCs w:val="21"/>
          <w:lang w:val="sq-AL"/>
        </w:rPr>
      </w:pPr>
      <w:r w:rsidRPr="00C465E7">
        <w:rPr>
          <w:sz w:val="21"/>
          <w:szCs w:val="21"/>
          <w:lang w:val="sq-AL"/>
        </w:rPr>
        <w:t>b) për fletorët këto tregues kapin shifrat 3.35% dhe 0.76%</w:t>
      </w:r>
      <w:r w:rsidR="00C72C32" w:rsidRPr="00C465E7">
        <w:rPr>
          <w:sz w:val="21"/>
          <w:szCs w:val="21"/>
          <w:lang w:val="sq-AL"/>
        </w:rPr>
        <w:t>,</w:t>
      </w:r>
      <w:r w:rsidRPr="00C465E7">
        <w:rPr>
          <w:sz w:val="21"/>
          <w:szCs w:val="21"/>
          <w:lang w:val="sq-AL"/>
        </w:rPr>
        <w:t xml:space="preserve"> kurse në vitin 2009 këta tregues kapnin shifrat 6.9% dhe 1.85%. Pra duket qarte se, treguesi i fenomenit të </w:t>
      </w:r>
      <w:r w:rsidR="001C2980" w:rsidRPr="00C465E7">
        <w:rPr>
          <w:bCs/>
          <w:sz w:val="21"/>
          <w:szCs w:val="21"/>
          <w:lang w:val="sq-AL"/>
        </w:rPr>
        <w:t>ç</w:t>
      </w:r>
      <w:r w:rsidRPr="00C465E7">
        <w:rPr>
          <w:bCs/>
          <w:sz w:val="21"/>
          <w:szCs w:val="21"/>
          <w:lang w:val="sq-AL"/>
        </w:rPr>
        <w:t xml:space="preserve">halëzimit dhe </w:t>
      </w:r>
      <w:r w:rsidR="001C2980" w:rsidRPr="00C465E7">
        <w:rPr>
          <w:bCs/>
          <w:sz w:val="21"/>
          <w:szCs w:val="21"/>
          <w:lang w:val="sq-AL"/>
        </w:rPr>
        <w:t>ç</w:t>
      </w:r>
      <w:r w:rsidRPr="00C465E7">
        <w:rPr>
          <w:bCs/>
          <w:sz w:val="21"/>
          <w:szCs w:val="21"/>
          <w:lang w:val="sq-AL"/>
        </w:rPr>
        <w:t>gjethëzimit</w:t>
      </w:r>
      <w:r w:rsidRPr="00C465E7">
        <w:rPr>
          <w:sz w:val="21"/>
          <w:szCs w:val="21"/>
          <w:lang w:val="sq-AL"/>
        </w:rPr>
        <w:t xml:space="preserve"> është në vlera më të ul</w:t>
      </w:r>
      <w:r w:rsidR="00A763CB" w:rsidRPr="00C465E7">
        <w:rPr>
          <w:sz w:val="21"/>
          <w:szCs w:val="21"/>
          <w:lang w:val="sq-AL"/>
        </w:rPr>
        <w:t>ë</w:t>
      </w:r>
      <w:r w:rsidRPr="00C465E7">
        <w:rPr>
          <w:sz w:val="21"/>
          <w:szCs w:val="21"/>
          <w:lang w:val="sq-AL"/>
        </w:rPr>
        <w:t>ta të kufiri kritik, ku del si domosdoshmëri ndërhyrja për të mbajtur parametrat në kufijtë e lejuar kritik.</w:t>
      </w:r>
    </w:p>
    <w:p w:rsidR="00875D6F" w:rsidRPr="00C465E7" w:rsidRDefault="001C2980" w:rsidP="00D20085">
      <w:pPr>
        <w:pStyle w:val="Paragrafi"/>
        <w:rPr>
          <w:sz w:val="21"/>
          <w:szCs w:val="21"/>
          <w:lang w:val="sq-AL"/>
        </w:rPr>
      </w:pPr>
      <w:r w:rsidRPr="00C465E7">
        <w:rPr>
          <w:b/>
          <w:bCs/>
          <w:iCs/>
          <w:sz w:val="21"/>
          <w:szCs w:val="21"/>
          <w:lang w:val="sq-AL"/>
        </w:rPr>
        <w:t>Ç</w:t>
      </w:r>
      <w:r w:rsidR="00875D6F" w:rsidRPr="00C465E7">
        <w:rPr>
          <w:b/>
          <w:bCs/>
          <w:iCs/>
          <w:sz w:val="21"/>
          <w:szCs w:val="21"/>
          <w:lang w:val="sq-AL"/>
        </w:rPr>
        <w:t xml:space="preserve">ngjyrosje e halave dhe gjetheve. </w:t>
      </w:r>
      <w:r w:rsidR="00875D6F" w:rsidRPr="00C465E7">
        <w:rPr>
          <w:bCs/>
          <w:sz w:val="21"/>
          <w:szCs w:val="21"/>
          <w:lang w:val="sq-AL"/>
        </w:rPr>
        <w:t xml:space="preserve">Fenomeni i </w:t>
      </w:r>
      <w:r w:rsidRPr="00C465E7">
        <w:rPr>
          <w:bCs/>
          <w:sz w:val="21"/>
          <w:szCs w:val="21"/>
          <w:lang w:val="sq-AL"/>
        </w:rPr>
        <w:t>ç</w:t>
      </w:r>
      <w:r w:rsidR="00875D6F" w:rsidRPr="00C465E7">
        <w:rPr>
          <w:bCs/>
          <w:sz w:val="21"/>
          <w:szCs w:val="21"/>
          <w:lang w:val="sq-AL"/>
        </w:rPr>
        <w:t>ngjyrosjes së halave dhe gjetheve ë</w:t>
      </w:r>
      <w:r w:rsidR="00875D6F" w:rsidRPr="00C465E7">
        <w:rPr>
          <w:sz w:val="21"/>
          <w:szCs w:val="21"/>
          <w:lang w:val="sq-AL"/>
        </w:rPr>
        <w:t>shtë treguesi bazë i ndikimit të faktorëve kompleks, të cilët reflektohen në ndryshimin e ngjyrës së gjetheve dhe të halave dhe që arrin deri në tharjen e tyre. Për vitin 2010 ka këto tregues sipas klasave të vlerësimit, që krahasuar me vitin e mëparshëm vlerat e klasës së dytë, të tretë dhe të katërt këtë vit kapin shifrat:</w:t>
      </w:r>
    </w:p>
    <w:p w:rsidR="00875D6F" w:rsidRPr="00C465E7" w:rsidRDefault="00875D6F" w:rsidP="00D20085">
      <w:pPr>
        <w:pStyle w:val="Paragrafi"/>
        <w:rPr>
          <w:sz w:val="21"/>
          <w:szCs w:val="21"/>
          <w:lang w:val="sq-AL"/>
        </w:rPr>
      </w:pPr>
      <w:r w:rsidRPr="00C465E7">
        <w:rPr>
          <w:sz w:val="21"/>
          <w:szCs w:val="21"/>
          <w:lang w:val="sq-AL"/>
        </w:rPr>
        <w:t xml:space="preserve">a) për halorët nga 15.60%; 1.67% dhe 0.48% kurse vitin 2009, këto tregues kapnin shifrat 19.90%; 2.9% dhe 0.9%. </w:t>
      </w:r>
    </w:p>
    <w:p w:rsidR="00875D6F" w:rsidRPr="00C465E7" w:rsidRDefault="00875D6F" w:rsidP="00D20085">
      <w:pPr>
        <w:pStyle w:val="Paragrafi"/>
        <w:rPr>
          <w:sz w:val="21"/>
          <w:szCs w:val="21"/>
          <w:lang w:val="sq-AL"/>
        </w:rPr>
      </w:pPr>
      <w:r w:rsidRPr="00C465E7">
        <w:rPr>
          <w:sz w:val="21"/>
          <w:szCs w:val="21"/>
          <w:lang w:val="sq-AL"/>
        </w:rPr>
        <w:t xml:space="preserve">b) për fletorët këto tregues kapin shifrat 9.0%; 0.95% dhe 0.55%, kurse në vitin 2009 këta tregues kapnin shifrat 12.85%; 1.55% dhe 1.05%. Kjo tregon se treguesi i fenomenit të </w:t>
      </w:r>
      <w:r w:rsidR="001C2980" w:rsidRPr="00C465E7">
        <w:rPr>
          <w:bCs/>
          <w:sz w:val="21"/>
          <w:szCs w:val="21"/>
          <w:lang w:val="sq-AL"/>
        </w:rPr>
        <w:t>ç</w:t>
      </w:r>
      <w:r w:rsidRPr="00C465E7">
        <w:rPr>
          <w:bCs/>
          <w:sz w:val="21"/>
          <w:szCs w:val="21"/>
          <w:lang w:val="sq-AL"/>
        </w:rPr>
        <w:t xml:space="preserve">ngjyrosjes së halave e gjetheve </w:t>
      </w:r>
      <w:r w:rsidRPr="00C465E7">
        <w:rPr>
          <w:sz w:val="21"/>
          <w:szCs w:val="21"/>
          <w:lang w:val="sq-AL"/>
        </w:rPr>
        <w:t>është në vlera më të ul</w:t>
      </w:r>
      <w:r w:rsidR="00A763CB" w:rsidRPr="00C465E7">
        <w:rPr>
          <w:sz w:val="21"/>
          <w:szCs w:val="21"/>
          <w:lang w:val="sq-AL"/>
        </w:rPr>
        <w:t>ë</w:t>
      </w:r>
      <w:r w:rsidRPr="00C465E7">
        <w:rPr>
          <w:sz w:val="21"/>
          <w:szCs w:val="21"/>
          <w:lang w:val="sq-AL"/>
        </w:rPr>
        <w:t>ta kufiri kritik, që bën të domosdoshme  ndërhyrjen për të mbajtur parametrat në kufijtë e lejuar kritik.</w:t>
      </w:r>
    </w:p>
    <w:p w:rsidR="00875D6F" w:rsidRPr="00C465E7" w:rsidRDefault="00875D6F" w:rsidP="00D20085">
      <w:pPr>
        <w:pStyle w:val="Paragrafi"/>
        <w:rPr>
          <w:b/>
          <w:sz w:val="21"/>
          <w:szCs w:val="21"/>
          <w:lang w:val="sq-AL"/>
        </w:rPr>
      </w:pPr>
      <w:r w:rsidRPr="00C465E7">
        <w:rPr>
          <w:b/>
          <w:sz w:val="21"/>
          <w:szCs w:val="21"/>
          <w:lang w:val="sq-AL"/>
        </w:rPr>
        <w:t>Dëmtuesit më problematikë për llojet kryesore të monitoruar:</w:t>
      </w:r>
    </w:p>
    <w:p w:rsidR="00875D6F" w:rsidRPr="00C465E7" w:rsidRDefault="00875D6F" w:rsidP="00D20085">
      <w:pPr>
        <w:pStyle w:val="Paragrafi"/>
        <w:rPr>
          <w:b/>
          <w:sz w:val="21"/>
          <w:szCs w:val="21"/>
          <w:lang w:val="sq-AL"/>
        </w:rPr>
      </w:pPr>
      <w:r w:rsidRPr="00C465E7">
        <w:rPr>
          <w:b/>
          <w:sz w:val="21"/>
          <w:szCs w:val="21"/>
          <w:lang w:val="sq-AL"/>
        </w:rPr>
        <w:t>Dëmtuesit për gjininë Pishë, (Pinus sp)</w:t>
      </w:r>
      <w:r w:rsidRPr="00C465E7">
        <w:rPr>
          <w:sz w:val="21"/>
          <w:szCs w:val="21"/>
          <w:lang w:val="sq-AL"/>
        </w:rPr>
        <w:t xml:space="preserve">: </w:t>
      </w:r>
      <w:r w:rsidR="006004AB" w:rsidRPr="00C465E7">
        <w:rPr>
          <w:sz w:val="21"/>
          <w:szCs w:val="21"/>
          <w:lang w:val="sq-AL"/>
        </w:rPr>
        <w:t>Proces</w:t>
      </w:r>
      <w:r w:rsidRPr="00C465E7">
        <w:rPr>
          <w:sz w:val="21"/>
          <w:szCs w:val="21"/>
          <w:lang w:val="sq-AL"/>
        </w:rPr>
        <w:t>ionaria e pishës (Thaumetopoea pityocampa, Den and Schiff), më problematike paraqitet në rrethet: Pukë, Mirditë, Bulqizë, Kolonjë, Pogradec, Korçë, Dibër etj. Biskpërdredhësi i pishës (Rhyacionia buoliana, Den and Schiff), më problematike paraqitet në rrethet; Skrapar, Berat, Vlorë, Pukë, Shkodër, Mat. Krasitësi i vogël i pishës (Tomicus Minor Htg); Skrapar, Berat, Vlorë Përmet, Mat, Fier, Lushnjë. Piralida e lëvores së pishës (Dioryctria sylvestrella Ratz); Pukë, Dibër, Mat. Skoliti madh i pishës (Ips sexdentitus Berner); Skrapar, Tiranë, Vlorë, Berat, sidomos në llojin e pishave mesdhetare. Kuqeziu i halave të pishës (Haematoloma darsatum Ahrens), ka një përhapje në të gjitha rrethet e marra në studim. Turigjati i pishës (Pissodes castaneus De Geer), më i atakuar është në zonën e pishës së detit dhe pishës së egër sidomos në zonën bregdetare.</w:t>
      </w:r>
    </w:p>
    <w:p w:rsidR="00875D6F" w:rsidRPr="00C465E7" w:rsidRDefault="00875D6F" w:rsidP="00D20085">
      <w:pPr>
        <w:pStyle w:val="Paragrafi"/>
        <w:rPr>
          <w:sz w:val="21"/>
          <w:szCs w:val="21"/>
          <w:lang w:val="sq-AL"/>
        </w:rPr>
      </w:pPr>
      <w:r w:rsidRPr="00C465E7">
        <w:rPr>
          <w:b/>
          <w:sz w:val="21"/>
          <w:szCs w:val="21"/>
          <w:lang w:val="sq-AL"/>
        </w:rPr>
        <w:t xml:space="preserve">Dëmtuesit për gjininë Bredh (Abies sp.): </w:t>
      </w:r>
      <w:r w:rsidRPr="00C465E7">
        <w:rPr>
          <w:sz w:val="21"/>
          <w:szCs w:val="21"/>
          <w:lang w:val="sq-AL"/>
        </w:rPr>
        <w:t xml:space="preserve">Skoliti i trungut dhe degëve të bredhit (Cryphalus piceae Ratz): Vlorë, Berat, Skrapar, Kolonjë, Korçë dhe Përmet. Turigjati i bredhit (Pissodes piceae), më të përhapur janë në rrethet: Përmet, Kolonjës, Librazhd, Pukë. </w:t>
      </w:r>
    </w:p>
    <w:p w:rsidR="00875D6F" w:rsidRPr="00C465E7" w:rsidRDefault="00875D6F" w:rsidP="00D20085">
      <w:pPr>
        <w:pStyle w:val="Paragrafi"/>
        <w:rPr>
          <w:sz w:val="21"/>
          <w:szCs w:val="21"/>
          <w:lang w:val="sq-AL"/>
        </w:rPr>
      </w:pPr>
      <w:r w:rsidRPr="00C465E7">
        <w:rPr>
          <w:b/>
          <w:sz w:val="21"/>
          <w:szCs w:val="21"/>
          <w:lang w:val="sq-AL"/>
        </w:rPr>
        <w:t xml:space="preserve">Dëmtuesit për gjininë Selvi (Cupressus sp.): </w:t>
      </w:r>
      <w:r w:rsidRPr="00C465E7">
        <w:rPr>
          <w:sz w:val="21"/>
          <w:szCs w:val="21"/>
          <w:lang w:val="sq-AL"/>
        </w:rPr>
        <w:t>Morri i selvisë (cinara cupressi</w:t>
      </w:r>
      <w:r w:rsidR="00A763CB" w:rsidRPr="00C465E7">
        <w:rPr>
          <w:sz w:val="21"/>
          <w:szCs w:val="21"/>
          <w:lang w:val="sq-AL"/>
        </w:rPr>
        <w:t xml:space="preserve"> Buckson); Berat, Vlorë, Përmet</w:t>
      </w:r>
      <w:r w:rsidRPr="00C465E7">
        <w:rPr>
          <w:sz w:val="21"/>
          <w:szCs w:val="21"/>
          <w:lang w:val="sq-AL"/>
        </w:rPr>
        <w:t xml:space="preserve"> -</w:t>
      </w:r>
      <w:r w:rsidR="00A763CB" w:rsidRPr="00C465E7">
        <w:rPr>
          <w:sz w:val="21"/>
          <w:szCs w:val="21"/>
          <w:lang w:val="sq-AL"/>
        </w:rPr>
        <w:t xml:space="preserve"> </w:t>
      </w:r>
      <w:r w:rsidRPr="00C465E7">
        <w:rPr>
          <w:sz w:val="21"/>
          <w:szCs w:val="21"/>
          <w:lang w:val="sq-AL"/>
        </w:rPr>
        <w:t>Skolitët e selvisë (Phlesinus aubie, p.pthuyae Pires); Berat, Vlorë, Përmet.</w:t>
      </w:r>
    </w:p>
    <w:p w:rsidR="00875D6F" w:rsidRPr="00C465E7" w:rsidRDefault="00875D6F" w:rsidP="00D20085">
      <w:pPr>
        <w:pStyle w:val="Paragrafi"/>
        <w:rPr>
          <w:sz w:val="21"/>
          <w:szCs w:val="21"/>
          <w:lang w:val="sq-AL"/>
        </w:rPr>
      </w:pPr>
      <w:r w:rsidRPr="00C465E7">
        <w:rPr>
          <w:b/>
          <w:sz w:val="21"/>
          <w:szCs w:val="21"/>
          <w:lang w:val="sq-AL"/>
        </w:rPr>
        <w:t xml:space="preserve">Dëmtuesit për gjininë e Ahut (Fagus sp.): </w:t>
      </w:r>
      <w:r w:rsidRPr="00C465E7">
        <w:rPr>
          <w:sz w:val="21"/>
          <w:szCs w:val="21"/>
          <w:lang w:val="sq-AL"/>
        </w:rPr>
        <w:t>Miza e Ahut (Mikiola fagi Hartig); Librazhd, Kolonjë, Korçë, Pogradec. Turigjati i ahut (Rhynchaenus fagi L.); Kukës, Shkodër,Korçë, Pukë. Morri i ahut (Phyllaphis fagi L), në shkallë vendi. Breshka e lëvores së ahut (Cryptococcus fagisuga Lindinger); në të gjitha ahishtet e moçme.</w:t>
      </w:r>
    </w:p>
    <w:p w:rsidR="00875D6F" w:rsidRPr="00C465E7" w:rsidRDefault="00875D6F" w:rsidP="00D20085">
      <w:pPr>
        <w:pStyle w:val="Paragrafi"/>
        <w:rPr>
          <w:sz w:val="21"/>
          <w:szCs w:val="21"/>
          <w:lang w:val="sq-AL"/>
        </w:rPr>
      </w:pPr>
      <w:r w:rsidRPr="00C465E7">
        <w:rPr>
          <w:b/>
          <w:sz w:val="21"/>
          <w:szCs w:val="21"/>
          <w:lang w:val="sq-AL"/>
        </w:rPr>
        <w:t xml:space="preserve">Dëmtuesit për gjininë e dushqeve (Quercus sp.): </w:t>
      </w:r>
      <w:r w:rsidRPr="00C465E7">
        <w:rPr>
          <w:sz w:val="21"/>
          <w:szCs w:val="21"/>
          <w:lang w:val="sq-AL"/>
        </w:rPr>
        <w:t xml:space="preserve">Vemja e dushkut, flutura teke (Lymantria dispar L), Librazhd, Pogradec, Pukë dhe Kolonjë. Gjethpërdredhësja e dushkut (Tortrix viridana L), Mirditë, Mat, Shkodër. Krizomela e dushkut (Altica quercetorum); në të gjitha dushkajat e llojit bulgër. </w:t>
      </w:r>
      <w:r w:rsidR="006004AB" w:rsidRPr="00C465E7">
        <w:rPr>
          <w:sz w:val="21"/>
          <w:szCs w:val="21"/>
          <w:lang w:val="sq-AL"/>
        </w:rPr>
        <w:t>Proces</w:t>
      </w:r>
      <w:r w:rsidRPr="00C465E7">
        <w:rPr>
          <w:sz w:val="21"/>
          <w:szCs w:val="21"/>
          <w:lang w:val="sq-AL"/>
        </w:rPr>
        <w:t>ionaria e dushkut (Thaumetopoea processionea L); Vlorë, Tiran</w:t>
      </w:r>
      <w:r w:rsidR="00A763CB" w:rsidRPr="00C465E7">
        <w:rPr>
          <w:sz w:val="21"/>
          <w:szCs w:val="21"/>
          <w:lang w:val="sq-AL"/>
        </w:rPr>
        <w:t>ë</w:t>
      </w:r>
      <w:r w:rsidRPr="00C465E7">
        <w:rPr>
          <w:sz w:val="21"/>
          <w:szCs w:val="21"/>
          <w:lang w:val="sq-AL"/>
        </w:rPr>
        <w:t>, Berat. Matësi skeletues (Erannis defoliaria, hibernia d. Cleck),</w:t>
      </w:r>
      <w:r w:rsidR="00A763CB" w:rsidRPr="00C465E7">
        <w:rPr>
          <w:sz w:val="21"/>
          <w:szCs w:val="21"/>
          <w:lang w:val="sq-AL"/>
        </w:rPr>
        <w:t xml:space="preserve"> </w:t>
      </w:r>
      <w:r w:rsidRPr="00C465E7">
        <w:rPr>
          <w:sz w:val="21"/>
          <w:szCs w:val="21"/>
          <w:lang w:val="sq-AL"/>
        </w:rPr>
        <w:t>Pukë, Kukës, Dibër. Skoliti i dushkut (Scolitus intricatus Ratz.); në shkallë vendi.</w:t>
      </w:r>
    </w:p>
    <w:p w:rsidR="00875D6F" w:rsidRPr="00C465E7" w:rsidRDefault="00875D6F" w:rsidP="00D20085">
      <w:pPr>
        <w:pStyle w:val="Paragrafi"/>
        <w:rPr>
          <w:sz w:val="21"/>
          <w:szCs w:val="21"/>
          <w:lang w:val="sq-AL"/>
        </w:rPr>
      </w:pPr>
      <w:r w:rsidRPr="00C465E7">
        <w:rPr>
          <w:b/>
          <w:sz w:val="21"/>
          <w:szCs w:val="21"/>
          <w:lang w:val="sq-AL"/>
        </w:rPr>
        <w:t xml:space="preserve">Dëmtuesit për gjininë e </w:t>
      </w:r>
      <w:r w:rsidR="00A763CB" w:rsidRPr="00C465E7">
        <w:rPr>
          <w:b/>
          <w:sz w:val="21"/>
          <w:szCs w:val="21"/>
          <w:lang w:val="sq-AL"/>
        </w:rPr>
        <w:t xml:space="preserve">gjinia </w:t>
      </w:r>
      <w:r w:rsidRPr="00C465E7">
        <w:rPr>
          <w:b/>
          <w:sz w:val="21"/>
          <w:szCs w:val="21"/>
          <w:lang w:val="sq-AL"/>
        </w:rPr>
        <w:t xml:space="preserve">gështenjë (Castanetum sp.): </w:t>
      </w:r>
      <w:r w:rsidRPr="00C465E7">
        <w:rPr>
          <w:sz w:val="21"/>
          <w:szCs w:val="21"/>
          <w:lang w:val="sq-AL"/>
        </w:rPr>
        <w:t>Krimbi i gështenjës (Carpocapsa splendana Hb), Pukë, Pogradec, Tropojë, Kukës, Pogradec. Turigjati i gështenjës (Curculio elephas Gyll), Mat, Librazhd, Korçë. Minu</w:t>
      </w:r>
      <w:r w:rsidR="00A763CB" w:rsidRPr="00C465E7">
        <w:rPr>
          <w:sz w:val="21"/>
          <w:szCs w:val="21"/>
          <w:lang w:val="sq-AL"/>
        </w:rPr>
        <w:t>e</w:t>
      </w:r>
      <w:r w:rsidRPr="00C465E7">
        <w:rPr>
          <w:sz w:val="21"/>
          <w:szCs w:val="21"/>
          <w:lang w:val="sq-AL"/>
        </w:rPr>
        <w:t>sja e gjetheve të gështenjës (Ti</w:t>
      </w:r>
      <w:r w:rsidR="00A763CB" w:rsidRPr="00C465E7">
        <w:rPr>
          <w:sz w:val="21"/>
          <w:szCs w:val="21"/>
          <w:lang w:val="sq-AL"/>
        </w:rPr>
        <w:t>tischeria complonella Hb), Pukë,</w:t>
      </w:r>
      <w:r w:rsidRPr="00C465E7">
        <w:rPr>
          <w:sz w:val="21"/>
          <w:szCs w:val="21"/>
          <w:lang w:val="sq-AL"/>
        </w:rPr>
        <w:t xml:space="preserve"> Pogradec.</w:t>
      </w:r>
    </w:p>
    <w:p w:rsidR="00875D6F" w:rsidRPr="00C465E7" w:rsidRDefault="00875D6F" w:rsidP="00D20085">
      <w:pPr>
        <w:pStyle w:val="Paragrafi"/>
        <w:rPr>
          <w:sz w:val="21"/>
          <w:szCs w:val="21"/>
          <w:lang w:val="sq-AL"/>
        </w:rPr>
      </w:pPr>
      <w:r w:rsidRPr="00C465E7">
        <w:rPr>
          <w:b/>
          <w:sz w:val="21"/>
          <w:szCs w:val="21"/>
          <w:lang w:val="sq-AL"/>
        </w:rPr>
        <w:t>Dëmtuesit për fletorë të tjerë</w:t>
      </w:r>
      <w:r w:rsidRPr="00C465E7">
        <w:rPr>
          <w:sz w:val="21"/>
          <w:szCs w:val="21"/>
          <w:lang w:val="sq-AL"/>
        </w:rPr>
        <w:t>:</w:t>
      </w:r>
      <w:r w:rsidRPr="00C465E7">
        <w:rPr>
          <w:b/>
          <w:sz w:val="21"/>
          <w:szCs w:val="21"/>
          <w:lang w:val="sq-AL"/>
        </w:rPr>
        <w:t xml:space="preserve"> </w:t>
      </w:r>
      <w:r w:rsidRPr="00C465E7">
        <w:rPr>
          <w:sz w:val="21"/>
          <w:szCs w:val="21"/>
          <w:lang w:val="sq-AL"/>
        </w:rPr>
        <w:t>Krizomela e plepit (Melasoma populi); Berat, Vlorë, Fier. Saperda e madhe e</w:t>
      </w:r>
      <w:r w:rsidR="00A763CB" w:rsidRPr="00C465E7">
        <w:rPr>
          <w:sz w:val="21"/>
          <w:szCs w:val="21"/>
          <w:lang w:val="sq-AL"/>
        </w:rPr>
        <w:t xml:space="preserve"> plepit (Saperda charcharias-L);</w:t>
      </w:r>
      <w:r w:rsidRPr="00C465E7">
        <w:rPr>
          <w:sz w:val="21"/>
          <w:szCs w:val="21"/>
          <w:lang w:val="sq-AL"/>
        </w:rPr>
        <w:t xml:space="preserve"> Fier, Kuçovë. Pleshti i dafinës (Trioza alacris); Tiranë</w:t>
      </w:r>
      <w:r w:rsidR="00D57BAD" w:rsidRPr="00C465E7">
        <w:rPr>
          <w:sz w:val="21"/>
          <w:szCs w:val="21"/>
          <w:lang w:val="sq-AL"/>
        </w:rPr>
        <w:t xml:space="preserve"> etj.</w:t>
      </w:r>
      <w:r w:rsidRPr="00C465E7">
        <w:rPr>
          <w:sz w:val="21"/>
          <w:szCs w:val="21"/>
          <w:lang w:val="sq-AL"/>
        </w:rPr>
        <w:t xml:space="preserve"> Krizomela e vidhit (Galerucella luteola, xanthogaleruca luteola Muller); në shkallë </w:t>
      </w:r>
      <w:r w:rsidR="00A763CB" w:rsidRPr="00C465E7">
        <w:rPr>
          <w:sz w:val="21"/>
          <w:szCs w:val="21"/>
          <w:lang w:val="sq-AL"/>
        </w:rPr>
        <w:t>vendi</w:t>
      </w:r>
      <w:r w:rsidRPr="00C465E7">
        <w:rPr>
          <w:sz w:val="21"/>
          <w:szCs w:val="21"/>
          <w:lang w:val="sq-AL"/>
        </w:rPr>
        <w:t xml:space="preserve">. - Minuesja e gjetheve të rrapit (Lithocollettis platania. </w:t>
      </w:r>
      <w:r w:rsidR="00A763CB" w:rsidRPr="00C465E7">
        <w:rPr>
          <w:sz w:val="21"/>
          <w:szCs w:val="21"/>
          <w:lang w:val="sq-AL"/>
        </w:rPr>
        <w:t>stainton</w:t>
      </w:r>
      <w:r w:rsidRPr="00C465E7">
        <w:rPr>
          <w:sz w:val="21"/>
          <w:szCs w:val="21"/>
          <w:lang w:val="sq-AL"/>
        </w:rPr>
        <w:t>), në shtratin e lumit Drino dhe Vjosë.</w:t>
      </w:r>
    </w:p>
    <w:p w:rsidR="00875D6F" w:rsidRPr="00C465E7" w:rsidRDefault="00875D6F" w:rsidP="00D20085">
      <w:pPr>
        <w:pStyle w:val="Paragrafi"/>
        <w:rPr>
          <w:b/>
          <w:sz w:val="21"/>
          <w:szCs w:val="21"/>
          <w:lang w:val="sq-AL"/>
        </w:rPr>
      </w:pPr>
      <w:r w:rsidRPr="00C465E7">
        <w:rPr>
          <w:b/>
          <w:bCs/>
          <w:sz w:val="21"/>
          <w:szCs w:val="21"/>
          <w:lang w:val="sq-AL"/>
        </w:rPr>
        <w:t>Sëmundjet më kryesore sipas llojeve të monitoruara:</w:t>
      </w:r>
      <w:r w:rsidRPr="00C465E7">
        <w:rPr>
          <w:b/>
          <w:bCs/>
          <w:sz w:val="21"/>
          <w:szCs w:val="21"/>
          <w:lang w:val="sq-AL"/>
        </w:rPr>
        <w:tab/>
      </w:r>
    </w:p>
    <w:p w:rsidR="00875D6F" w:rsidRPr="00C465E7" w:rsidRDefault="00875D6F" w:rsidP="00D20085">
      <w:pPr>
        <w:pStyle w:val="Paragrafi"/>
        <w:rPr>
          <w:sz w:val="21"/>
          <w:szCs w:val="21"/>
          <w:lang w:val="sq-AL"/>
        </w:rPr>
      </w:pPr>
      <w:r w:rsidRPr="00C465E7">
        <w:rPr>
          <w:b/>
          <w:i/>
          <w:sz w:val="21"/>
          <w:szCs w:val="21"/>
          <w:lang w:val="sq-AL"/>
        </w:rPr>
        <w:t xml:space="preserve">Për gjininë e </w:t>
      </w:r>
      <w:r w:rsidR="00A763CB" w:rsidRPr="00C465E7">
        <w:rPr>
          <w:b/>
          <w:i/>
          <w:sz w:val="21"/>
          <w:szCs w:val="21"/>
          <w:lang w:val="sq-AL"/>
        </w:rPr>
        <w:t xml:space="preserve">pishave </w:t>
      </w:r>
      <w:r w:rsidRPr="00C465E7">
        <w:rPr>
          <w:b/>
          <w:i/>
          <w:sz w:val="21"/>
          <w:szCs w:val="21"/>
          <w:lang w:val="sq-AL"/>
        </w:rPr>
        <w:t>(Pinus):</w:t>
      </w:r>
      <w:r w:rsidRPr="00C465E7">
        <w:rPr>
          <w:sz w:val="21"/>
          <w:szCs w:val="21"/>
          <w:lang w:val="sq-AL"/>
        </w:rPr>
        <w:t xml:space="preserve"> Shyta e zakonshme (</w:t>
      </w:r>
      <w:r w:rsidRPr="00C465E7">
        <w:rPr>
          <w:i/>
          <w:sz w:val="21"/>
          <w:szCs w:val="21"/>
          <w:lang w:val="sq-AL"/>
        </w:rPr>
        <w:t>Lophodermium pinastri</w:t>
      </w:r>
      <w:r w:rsidRPr="00C465E7">
        <w:rPr>
          <w:sz w:val="21"/>
          <w:szCs w:val="21"/>
          <w:lang w:val="sq-AL"/>
        </w:rPr>
        <w:t>), Pogradec, Pukë, Kolonjë, Dibër, Korçë. Ndryshku i halave (</w:t>
      </w:r>
      <w:r w:rsidRPr="00C465E7">
        <w:rPr>
          <w:i/>
          <w:sz w:val="21"/>
          <w:szCs w:val="21"/>
          <w:lang w:val="sq-AL"/>
        </w:rPr>
        <w:t>Cronartium ribicola</w:t>
      </w:r>
      <w:r w:rsidRPr="00C465E7">
        <w:rPr>
          <w:sz w:val="21"/>
          <w:szCs w:val="21"/>
          <w:lang w:val="sq-AL"/>
        </w:rPr>
        <w:t xml:space="preserve"> Fisch); në shkallë </w:t>
      </w:r>
      <w:r w:rsidR="00A763CB" w:rsidRPr="00C465E7">
        <w:rPr>
          <w:sz w:val="21"/>
          <w:szCs w:val="21"/>
          <w:lang w:val="sq-AL"/>
        </w:rPr>
        <w:t>vendi</w:t>
      </w:r>
      <w:r w:rsidRPr="00C465E7">
        <w:rPr>
          <w:sz w:val="21"/>
          <w:szCs w:val="21"/>
          <w:lang w:val="sq-AL"/>
        </w:rPr>
        <w:t xml:space="preserve">. </w:t>
      </w:r>
      <w:r w:rsidR="001C2980" w:rsidRPr="00C465E7">
        <w:rPr>
          <w:sz w:val="21"/>
          <w:szCs w:val="21"/>
          <w:lang w:val="sq-AL"/>
        </w:rPr>
        <w:t>Ç</w:t>
      </w:r>
      <w:r w:rsidRPr="00C465E7">
        <w:rPr>
          <w:sz w:val="21"/>
          <w:szCs w:val="21"/>
          <w:lang w:val="sq-AL"/>
        </w:rPr>
        <w:t>ngjyrosja e halave (</w:t>
      </w:r>
      <w:r w:rsidRPr="00C465E7">
        <w:rPr>
          <w:i/>
          <w:sz w:val="21"/>
          <w:szCs w:val="21"/>
          <w:lang w:val="sq-AL"/>
        </w:rPr>
        <w:t>Diplodia mutila</w:t>
      </w:r>
      <w:r w:rsidRPr="00C465E7">
        <w:rPr>
          <w:sz w:val="21"/>
          <w:szCs w:val="21"/>
          <w:lang w:val="sq-AL"/>
        </w:rPr>
        <w:t>); në shkallë vendi sidomos në llojin pishë e zezë (në objektet e pyllëzuara).</w:t>
      </w:r>
    </w:p>
    <w:p w:rsidR="00875D6F" w:rsidRPr="00C465E7" w:rsidRDefault="00875D6F" w:rsidP="00D20085">
      <w:pPr>
        <w:pStyle w:val="Paragrafi"/>
        <w:rPr>
          <w:sz w:val="21"/>
          <w:szCs w:val="21"/>
          <w:lang w:val="sq-AL"/>
        </w:rPr>
      </w:pPr>
      <w:r w:rsidRPr="00C465E7">
        <w:rPr>
          <w:b/>
          <w:i/>
          <w:sz w:val="21"/>
          <w:szCs w:val="21"/>
          <w:lang w:val="sq-AL"/>
        </w:rPr>
        <w:t xml:space="preserve">Për gjininë e </w:t>
      </w:r>
      <w:r w:rsidR="00A763CB" w:rsidRPr="00C465E7">
        <w:rPr>
          <w:b/>
          <w:i/>
          <w:sz w:val="21"/>
          <w:szCs w:val="21"/>
          <w:lang w:val="sq-AL"/>
        </w:rPr>
        <w:t xml:space="preserve">bredhit </w:t>
      </w:r>
      <w:r w:rsidRPr="00C465E7">
        <w:rPr>
          <w:b/>
          <w:i/>
          <w:sz w:val="21"/>
          <w:szCs w:val="21"/>
          <w:lang w:val="sq-AL"/>
        </w:rPr>
        <w:t>(Abies):</w:t>
      </w:r>
      <w:r w:rsidRPr="00C465E7">
        <w:rPr>
          <w:b/>
          <w:sz w:val="21"/>
          <w:szCs w:val="21"/>
          <w:lang w:val="sq-AL"/>
        </w:rPr>
        <w:t xml:space="preserve"> </w:t>
      </w:r>
      <w:r w:rsidRPr="00C465E7">
        <w:rPr>
          <w:sz w:val="21"/>
          <w:szCs w:val="21"/>
          <w:lang w:val="sq-AL"/>
        </w:rPr>
        <w:t>Rrëzimi i halave të bredhit (</w:t>
      </w:r>
      <w:r w:rsidRPr="00C465E7">
        <w:rPr>
          <w:i/>
          <w:sz w:val="21"/>
          <w:szCs w:val="21"/>
          <w:lang w:val="sq-AL"/>
        </w:rPr>
        <w:t>Lophodermium nervisequm</w:t>
      </w:r>
      <w:r w:rsidRPr="00C465E7">
        <w:rPr>
          <w:sz w:val="21"/>
          <w:szCs w:val="21"/>
          <w:lang w:val="sq-AL"/>
        </w:rPr>
        <w:t xml:space="preserve"> D.C); Kolonjë, Përmet etj. Nxirja e halave (</w:t>
      </w:r>
      <w:r w:rsidRPr="00C465E7">
        <w:rPr>
          <w:i/>
          <w:sz w:val="21"/>
          <w:szCs w:val="21"/>
          <w:lang w:val="sq-AL"/>
        </w:rPr>
        <w:t>Trichesphaeria parasitica</w:t>
      </w:r>
      <w:r w:rsidRPr="00C465E7">
        <w:rPr>
          <w:sz w:val="21"/>
          <w:szCs w:val="21"/>
          <w:lang w:val="sq-AL"/>
        </w:rPr>
        <w:t xml:space="preserve"> Hartig), Korçë, Pukë. Ndryshku kërpudhor i halave (</w:t>
      </w:r>
      <w:r w:rsidRPr="00C465E7">
        <w:rPr>
          <w:i/>
          <w:sz w:val="21"/>
          <w:szCs w:val="21"/>
          <w:lang w:val="sq-AL"/>
        </w:rPr>
        <w:t>Hrysomyta rhedendria</w:t>
      </w:r>
      <w:r w:rsidRPr="00C465E7">
        <w:rPr>
          <w:sz w:val="21"/>
          <w:szCs w:val="21"/>
          <w:lang w:val="sq-AL"/>
        </w:rPr>
        <w:t>).</w:t>
      </w:r>
    </w:p>
    <w:p w:rsidR="00875D6F" w:rsidRPr="00C465E7" w:rsidRDefault="00875D6F" w:rsidP="00D20085">
      <w:pPr>
        <w:pStyle w:val="Paragrafi"/>
        <w:rPr>
          <w:sz w:val="21"/>
          <w:szCs w:val="21"/>
          <w:lang w:val="sq-AL"/>
        </w:rPr>
      </w:pPr>
      <w:r w:rsidRPr="00C465E7">
        <w:rPr>
          <w:b/>
          <w:i/>
          <w:sz w:val="21"/>
          <w:szCs w:val="21"/>
          <w:lang w:val="sq-AL"/>
        </w:rPr>
        <w:t xml:space="preserve">Për gjininë e </w:t>
      </w:r>
      <w:r w:rsidR="00A763CB" w:rsidRPr="00C465E7">
        <w:rPr>
          <w:b/>
          <w:i/>
          <w:sz w:val="21"/>
          <w:szCs w:val="21"/>
          <w:lang w:val="sq-AL"/>
        </w:rPr>
        <w:t xml:space="preserve">selvisë </w:t>
      </w:r>
      <w:r w:rsidRPr="00C465E7">
        <w:rPr>
          <w:b/>
          <w:i/>
          <w:sz w:val="21"/>
          <w:szCs w:val="21"/>
          <w:lang w:val="sq-AL"/>
        </w:rPr>
        <w:t>(Cuppressus</w:t>
      </w:r>
      <w:r w:rsidRPr="00C465E7">
        <w:rPr>
          <w:sz w:val="21"/>
          <w:szCs w:val="21"/>
          <w:lang w:val="sq-AL"/>
        </w:rPr>
        <w:t>):</w:t>
      </w:r>
      <w:r w:rsidRPr="00C465E7">
        <w:rPr>
          <w:b/>
          <w:sz w:val="21"/>
          <w:szCs w:val="21"/>
          <w:lang w:val="sq-AL"/>
        </w:rPr>
        <w:t xml:space="preserve"> </w:t>
      </w:r>
      <w:r w:rsidRPr="00C465E7">
        <w:rPr>
          <w:sz w:val="21"/>
          <w:szCs w:val="21"/>
          <w:lang w:val="sq-AL"/>
        </w:rPr>
        <w:t>Kanceri i selvisë (</w:t>
      </w:r>
      <w:r w:rsidRPr="00C465E7">
        <w:rPr>
          <w:i/>
          <w:sz w:val="21"/>
          <w:szCs w:val="21"/>
          <w:lang w:val="sq-AL"/>
        </w:rPr>
        <w:t>Seiridium cardinale</w:t>
      </w:r>
      <w:r w:rsidRPr="00C465E7">
        <w:rPr>
          <w:sz w:val="21"/>
          <w:szCs w:val="21"/>
          <w:lang w:val="sq-AL"/>
        </w:rPr>
        <w:t>), Berat, Përmet, Vlorë.</w:t>
      </w:r>
    </w:p>
    <w:p w:rsidR="00875D6F" w:rsidRPr="00C465E7" w:rsidRDefault="00A763CB" w:rsidP="00D20085">
      <w:pPr>
        <w:pStyle w:val="Paragrafi"/>
        <w:rPr>
          <w:sz w:val="21"/>
          <w:szCs w:val="21"/>
          <w:lang w:val="sq-AL"/>
        </w:rPr>
      </w:pPr>
      <w:r w:rsidRPr="00C465E7">
        <w:rPr>
          <w:b/>
          <w:i/>
          <w:sz w:val="21"/>
          <w:szCs w:val="21"/>
          <w:lang w:val="sq-AL"/>
        </w:rPr>
        <w:t>Për gjininë e Ah</w:t>
      </w:r>
      <w:r w:rsidR="00875D6F" w:rsidRPr="00C465E7">
        <w:rPr>
          <w:b/>
          <w:i/>
          <w:sz w:val="21"/>
          <w:szCs w:val="21"/>
          <w:lang w:val="sq-AL"/>
        </w:rPr>
        <w:t>ut (Fagus sylvatica)</w:t>
      </w:r>
      <w:r w:rsidR="00875D6F" w:rsidRPr="00C465E7">
        <w:rPr>
          <w:sz w:val="21"/>
          <w:szCs w:val="21"/>
          <w:lang w:val="sq-AL"/>
        </w:rPr>
        <w:t>:</w:t>
      </w:r>
      <w:r w:rsidR="00875D6F" w:rsidRPr="00C465E7">
        <w:rPr>
          <w:b/>
          <w:sz w:val="21"/>
          <w:szCs w:val="21"/>
          <w:lang w:val="sq-AL"/>
        </w:rPr>
        <w:t xml:space="preserve"> </w:t>
      </w:r>
      <w:r w:rsidR="00875D6F" w:rsidRPr="00C465E7">
        <w:rPr>
          <w:sz w:val="21"/>
          <w:szCs w:val="21"/>
          <w:lang w:val="sq-AL"/>
        </w:rPr>
        <w:t>Kanceri i ahut (</w:t>
      </w:r>
      <w:r w:rsidR="00875D6F" w:rsidRPr="00C465E7">
        <w:rPr>
          <w:i/>
          <w:sz w:val="21"/>
          <w:szCs w:val="21"/>
          <w:lang w:val="sq-AL"/>
        </w:rPr>
        <w:t>Nectia ditt</w:t>
      </w:r>
      <w:r w:rsidR="00875D6F" w:rsidRPr="00C465E7">
        <w:rPr>
          <w:sz w:val="21"/>
          <w:szCs w:val="21"/>
          <w:lang w:val="sq-AL"/>
        </w:rPr>
        <w:t>isima), në të gjitha ahishtet e moçme.</w:t>
      </w:r>
      <w:r w:rsidRPr="00C465E7">
        <w:rPr>
          <w:sz w:val="21"/>
          <w:szCs w:val="21"/>
          <w:lang w:val="sq-AL"/>
        </w:rPr>
        <w:t xml:space="preserve"> </w:t>
      </w:r>
      <w:r w:rsidR="00875D6F" w:rsidRPr="00C465E7">
        <w:rPr>
          <w:sz w:val="21"/>
          <w:szCs w:val="21"/>
          <w:lang w:val="sq-AL"/>
        </w:rPr>
        <w:t>Vrugu i ahut (</w:t>
      </w:r>
      <w:r w:rsidR="00875D6F" w:rsidRPr="00C465E7">
        <w:rPr>
          <w:i/>
          <w:sz w:val="21"/>
          <w:szCs w:val="21"/>
          <w:lang w:val="sq-AL"/>
        </w:rPr>
        <w:t>Phytophthora fagi</w:t>
      </w:r>
      <w:r w:rsidR="00875D6F" w:rsidRPr="00C465E7">
        <w:rPr>
          <w:sz w:val="21"/>
          <w:szCs w:val="21"/>
          <w:lang w:val="sq-AL"/>
        </w:rPr>
        <w:t>), Shkodër, Kukës. Kalbëzimi i ahut (</w:t>
      </w:r>
      <w:r w:rsidR="00875D6F" w:rsidRPr="00C465E7">
        <w:rPr>
          <w:i/>
          <w:sz w:val="21"/>
          <w:szCs w:val="21"/>
          <w:lang w:val="sq-AL"/>
        </w:rPr>
        <w:t>Fome fomentarius</w:t>
      </w:r>
      <w:r w:rsidRPr="00C465E7">
        <w:rPr>
          <w:sz w:val="21"/>
          <w:szCs w:val="21"/>
          <w:lang w:val="sq-AL"/>
        </w:rPr>
        <w:t>), Librazhd (sipërfaqet e pa</w:t>
      </w:r>
      <w:r w:rsidR="00875D6F" w:rsidRPr="00C465E7">
        <w:rPr>
          <w:sz w:val="21"/>
          <w:szCs w:val="21"/>
          <w:lang w:val="sq-AL"/>
        </w:rPr>
        <w:t>shfrytëzuara).</w:t>
      </w:r>
    </w:p>
    <w:p w:rsidR="00875D6F" w:rsidRPr="00C465E7" w:rsidRDefault="00875D6F" w:rsidP="00D20085">
      <w:pPr>
        <w:pStyle w:val="Paragrafi"/>
        <w:rPr>
          <w:sz w:val="21"/>
          <w:szCs w:val="21"/>
          <w:lang w:val="sq-AL"/>
        </w:rPr>
      </w:pPr>
      <w:r w:rsidRPr="00C465E7">
        <w:rPr>
          <w:b/>
          <w:i/>
          <w:sz w:val="21"/>
          <w:szCs w:val="21"/>
          <w:lang w:val="sq-AL"/>
        </w:rPr>
        <w:t xml:space="preserve">Për gjininë e </w:t>
      </w:r>
      <w:r w:rsidR="00A763CB" w:rsidRPr="00C465E7">
        <w:rPr>
          <w:b/>
          <w:i/>
          <w:sz w:val="21"/>
          <w:szCs w:val="21"/>
          <w:lang w:val="sq-AL"/>
        </w:rPr>
        <w:t xml:space="preserve">dushqeve </w:t>
      </w:r>
      <w:r w:rsidRPr="00C465E7">
        <w:rPr>
          <w:b/>
          <w:i/>
          <w:sz w:val="21"/>
          <w:szCs w:val="21"/>
          <w:lang w:val="sq-AL"/>
        </w:rPr>
        <w:t>(Quercus)</w:t>
      </w:r>
      <w:r w:rsidRPr="00C465E7">
        <w:rPr>
          <w:sz w:val="21"/>
          <w:szCs w:val="21"/>
          <w:lang w:val="sq-AL"/>
        </w:rPr>
        <w:t>:</w:t>
      </w:r>
      <w:r w:rsidRPr="00C465E7">
        <w:rPr>
          <w:b/>
          <w:sz w:val="21"/>
          <w:szCs w:val="21"/>
          <w:lang w:val="sq-AL"/>
        </w:rPr>
        <w:t xml:space="preserve"> </w:t>
      </w:r>
      <w:r w:rsidRPr="00C465E7">
        <w:rPr>
          <w:sz w:val="21"/>
          <w:szCs w:val="21"/>
          <w:lang w:val="sq-AL"/>
        </w:rPr>
        <w:t>Hiri i dushkut (</w:t>
      </w:r>
      <w:r w:rsidRPr="00C465E7">
        <w:rPr>
          <w:i/>
          <w:sz w:val="21"/>
          <w:szCs w:val="21"/>
          <w:lang w:val="sq-AL"/>
        </w:rPr>
        <w:t>Microsphaera alphitoides</w:t>
      </w:r>
      <w:r w:rsidRPr="00C465E7">
        <w:rPr>
          <w:sz w:val="21"/>
          <w:szCs w:val="21"/>
          <w:lang w:val="sq-AL"/>
        </w:rPr>
        <w:t>); Mat, Kolonjë, Korçë etj. Kanceri i dushkut (</w:t>
      </w:r>
      <w:r w:rsidRPr="00C465E7">
        <w:rPr>
          <w:i/>
          <w:sz w:val="21"/>
          <w:szCs w:val="21"/>
          <w:lang w:val="sq-AL"/>
        </w:rPr>
        <w:t>Cryphonectria parasitica</w:t>
      </w:r>
      <w:r w:rsidRPr="00C465E7">
        <w:rPr>
          <w:sz w:val="21"/>
          <w:szCs w:val="21"/>
          <w:lang w:val="sq-AL"/>
        </w:rPr>
        <w:t>); në të gjitha dushkajat e trajtuara për dru zjarri. Tharja e majave të lisit (</w:t>
      </w:r>
      <w:r w:rsidRPr="00C465E7">
        <w:rPr>
          <w:i/>
          <w:sz w:val="21"/>
          <w:szCs w:val="21"/>
          <w:lang w:val="sq-AL"/>
        </w:rPr>
        <w:t>Botryosphaera sterensi)</w:t>
      </w:r>
      <w:r w:rsidRPr="00C465E7">
        <w:rPr>
          <w:sz w:val="21"/>
          <w:szCs w:val="21"/>
          <w:lang w:val="sq-AL"/>
        </w:rPr>
        <w:t>; Kolonjë, Mirditë, Mat etj. Eshka e dushkut (</w:t>
      </w:r>
      <w:r w:rsidRPr="00C465E7">
        <w:rPr>
          <w:i/>
          <w:sz w:val="21"/>
          <w:szCs w:val="21"/>
          <w:lang w:val="sq-AL"/>
        </w:rPr>
        <w:t>Polyperus dryphilus</w:t>
      </w:r>
      <w:r w:rsidRPr="00C465E7">
        <w:rPr>
          <w:sz w:val="21"/>
          <w:szCs w:val="21"/>
          <w:lang w:val="sq-AL"/>
        </w:rPr>
        <w:t>); në dushkajat që kanë kaluar moshën e shfrytëzimit. Kalbëzimi i dushkut (</w:t>
      </w:r>
      <w:r w:rsidRPr="00C465E7">
        <w:rPr>
          <w:i/>
          <w:sz w:val="21"/>
          <w:szCs w:val="21"/>
          <w:lang w:val="sq-AL"/>
        </w:rPr>
        <w:t>Armillaria mellea</w:t>
      </w:r>
      <w:r w:rsidRPr="00C465E7">
        <w:rPr>
          <w:sz w:val="21"/>
          <w:szCs w:val="21"/>
          <w:lang w:val="sq-AL"/>
        </w:rPr>
        <w:t>); Berat, Shkodër etj.</w:t>
      </w:r>
    </w:p>
    <w:p w:rsidR="00875D6F" w:rsidRPr="00C465E7" w:rsidRDefault="00875D6F" w:rsidP="00D20085">
      <w:pPr>
        <w:pStyle w:val="Paragrafi"/>
        <w:rPr>
          <w:sz w:val="21"/>
          <w:szCs w:val="21"/>
          <w:lang w:val="sq-AL"/>
        </w:rPr>
      </w:pPr>
      <w:r w:rsidRPr="00C465E7">
        <w:rPr>
          <w:b/>
          <w:i/>
          <w:sz w:val="21"/>
          <w:szCs w:val="21"/>
          <w:lang w:val="sq-AL"/>
        </w:rPr>
        <w:t xml:space="preserve">Për gjininë e </w:t>
      </w:r>
      <w:r w:rsidR="00A763CB" w:rsidRPr="00C465E7">
        <w:rPr>
          <w:b/>
          <w:i/>
          <w:sz w:val="21"/>
          <w:szCs w:val="21"/>
          <w:lang w:val="sq-AL"/>
        </w:rPr>
        <w:t xml:space="preserve">gështenjës </w:t>
      </w:r>
      <w:r w:rsidRPr="00C465E7">
        <w:rPr>
          <w:b/>
          <w:i/>
          <w:sz w:val="21"/>
          <w:szCs w:val="21"/>
          <w:lang w:val="sq-AL"/>
        </w:rPr>
        <w:t>(Castanetum):</w:t>
      </w:r>
      <w:r w:rsidRPr="00C465E7">
        <w:rPr>
          <w:b/>
          <w:sz w:val="21"/>
          <w:szCs w:val="21"/>
          <w:lang w:val="sq-AL"/>
        </w:rPr>
        <w:t xml:space="preserve"> </w:t>
      </w:r>
      <w:r w:rsidRPr="00C465E7">
        <w:rPr>
          <w:sz w:val="21"/>
          <w:szCs w:val="21"/>
          <w:lang w:val="sq-AL"/>
        </w:rPr>
        <w:t>Kanceri i gështenjës (</w:t>
      </w:r>
      <w:r w:rsidRPr="00C465E7">
        <w:rPr>
          <w:i/>
          <w:sz w:val="21"/>
          <w:szCs w:val="21"/>
          <w:lang w:val="sq-AL"/>
        </w:rPr>
        <w:t>Cryphonectria parasitica</w:t>
      </w:r>
      <w:r w:rsidRPr="00C465E7">
        <w:rPr>
          <w:sz w:val="21"/>
          <w:szCs w:val="21"/>
          <w:lang w:val="sq-AL"/>
        </w:rPr>
        <w:t>), Sëmundja e bojës(</w:t>
      </w:r>
      <w:r w:rsidRPr="00C465E7">
        <w:rPr>
          <w:i/>
          <w:sz w:val="21"/>
          <w:szCs w:val="21"/>
          <w:lang w:val="sq-AL"/>
        </w:rPr>
        <w:t>Phytoftora cambirora</w:t>
      </w:r>
      <w:r w:rsidRPr="00C465E7">
        <w:rPr>
          <w:sz w:val="21"/>
          <w:szCs w:val="21"/>
          <w:lang w:val="sq-AL"/>
        </w:rPr>
        <w:t>), Ndryshku i gështenjës (</w:t>
      </w:r>
      <w:r w:rsidRPr="00C465E7">
        <w:rPr>
          <w:i/>
          <w:sz w:val="21"/>
          <w:szCs w:val="21"/>
          <w:lang w:val="sq-AL"/>
        </w:rPr>
        <w:t>Mycosparella maculiformis</w:t>
      </w:r>
      <w:r w:rsidRPr="00C465E7">
        <w:rPr>
          <w:sz w:val="21"/>
          <w:szCs w:val="21"/>
          <w:lang w:val="sq-AL"/>
        </w:rPr>
        <w:t xml:space="preserve">). Këto sëmundje janë problematike për të gjitha masivet me gështenjë në vendin tonë. </w:t>
      </w:r>
    </w:p>
    <w:p w:rsidR="00875D6F" w:rsidRPr="00C465E7" w:rsidRDefault="00875D6F" w:rsidP="00D20085">
      <w:pPr>
        <w:pStyle w:val="Paragrafi"/>
        <w:rPr>
          <w:sz w:val="21"/>
          <w:szCs w:val="21"/>
          <w:lang w:val="sq-AL"/>
        </w:rPr>
      </w:pPr>
      <w:r w:rsidRPr="00C465E7">
        <w:rPr>
          <w:b/>
          <w:i/>
          <w:sz w:val="21"/>
          <w:szCs w:val="21"/>
          <w:lang w:val="sq-AL"/>
        </w:rPr>
        <w:t>Për gjininë e fletorëve të tjerë</w:t>
      </w:r>
      <w:r w:rsidR="00D57BAD" w:rsidRPr="00C465E7">
        <w:rPr>
          <w:b/>
          <w:i/>
          <w:sz w:val="21"/>
          <w:szCs w:val="21"/>
          <w:lang w:val="sq-AL"/>
        </w:rPr>
        <w:t>:</w:t>
      </w:r>
      <w:r w:rsidRPr="00C465E7">
        <w:rPr>
          <w:b/>
          <w:sz w:val="21"/>
          <w:szCs w:val="21"/>
          <w:lang w:val="sq-AL"/>
        </w:rPr>
        <w:t xml:space="preserve"> </w:t>
      </w:r>
      <w:r w:rsidRPr="00C465E7">
        <w:rPr>
          <w:sz w:val="21"/>
          <w:szCs w:val="21"/>
          <w:lang w:val="sq-AL"/>
        </w:rPr>
        <w:t>Antraknoza e arrës (</w:t>
      </w:r>
      <w:r w:rsidRPr="00C465E7">
        <w:rPr>
          <w:i/>
          <w:sz w:val="21"/>
          <w:szCs w:val="21"/>
          <w:lang w:val="sq-AL"/>
        </w:rPr>
        <w:t>Merassonia juglandis</w:t>
      </w:r>
      <w:r w:rsidRPr="00C465E7">
        <w:rPr>
          <w:sz w:val="21"/>
          <w:szCs w:val="21"/>
          <w:lang w:val="sq-AL"/>
        </w:rPr>
        <w:t>), Librazhd, Kolonjë. Tharja e vidhave (</w:t>
      </w:r>
      <w:r w:rsidRPr="00C465E7">
        <w:rPr>
          <w:i/>
          <w:sz w:val="21"/>
          <w:szCs w:val="21"/>
          <w:lang w:val="sq-AL"/>
        </w:rPr>
        <w:t>Ceratostomella ulmi</w:t>
      </w:r>
      <w:r w:rsidRPr="00C465E7">
        <w:rPr>
          <w:sz w:val="21"/>
          <w:szCs w:val="21"/>
          <w:lang w:val="sq-AL"/>
        </w:rPr>
        <w:t>), në shkallë vendi. Njollosja e zezë e panjës (</w:t>
      </w:r>
      <w:r w:rsidRPr="00C465E7">
        <w:rPr>
          <w:i/>
          <w:sz w:val="21"/>
          <w:szCs w:val="21"/>
          <w:lang w:val="sq-AL"/>
        </w:rPr>
        <w:t>Rhytizma acerinum</w:t>
      </w:r>
      <w:r w:rsidRPr="00C465E7">
        <w:rPr>
          <w:sz w:val="21"/>
          <w:szCs w:val="21"/>
          <w:lang w:val="sq-AL"/>
        </w:rPr>
        <w:t xml:space="preserve"> Pers), Kolonjë, Korçë, Kukës, Mat etj. Njollat e murrme të gjethes së dafinës (</w:t>
      </w:r>
      <w:r w:rsidRPr="00C465E7">
        <w:rPr>
          <w:i/>
          <w:sz w:val="21"/>
          <w:szCs w:val="21"/>
          <w:lang w:val="sq-AL"/>
        </w:rPr>
        <w:t>Phyllastica lauri</w:t>
      </w:r>
      <w:r w:rsidRPr="00C465E7">
        <w:rPr>
          <w:sz w:val="21"/>
          <w:szCs w:val="21"/>
          <w:lang w:val="sq-AL"/>
        </w:rPr>
        <w:t>), Tiran</w:t>
      </w:r>
      <w:r w:rsidR="00A763CB" w:rsidRPr="00C465E7">
        <w:rPr>
          <w:sz w:val="21"/>
          <w:szCs w:val="21"/>
          <w:lang w:val="sq-AL"/>
        </w:rPr>
        <w:t>ë</w:t>
      </w:r>
      <w:r w:rsidRPr="00C465E7">
        <w:rPr>
          <w:sz w:val="21"/>
          <w:szCs w:val="21"/>
          <w:lang w:val="sq-AL"/>
        </w:rPr>
        <w:t>, Berat. Vjezhdulla e zakonshme (</w:t>
      </w:r>
      <w:r w:rsidRPr="00C465E7">
        <w:rPr>
          <w:i/>
          <w:sz w:val="21"/>
          <w:szCs w:val="21"/>
          <w:lang w:val="sq-AL"/>
        </w:rPr>
        <w:t>Viscum album</w:t>
      </w:r>
      <w:r w:rsidRPr="00C465E7">
        <w:rPr>
          <w:sz w:val="21"/>
          <w:szCs w:val="21"/>
          <w:lang w:val="sq-AL"/>
        </w:rPr>
        <w:t>), në të gjitha pyjet e lartë me pishë, ah dhe dushk. Ndryshku i gjetheve të plepit (</w:t>
      </w:r>
      <w:r w:rsidRPr="00C465E7">
        <w:rPr>
          <w:i/>
          <w:sz w:val="21"/>
          <w:szCs w:val="21"/>
          <w:lang w:val="sq-AL"/>
        </w:rPr>
        <w:t>Melampsora alli populina</w:t>
      </w:r>
      <w:r w:rsidRPr="00C465E7">
        <w:rPr>
          <w:sz w:val="21"/>
          <w:szCs w:val="21"/>
          <w:lang w:val="sq-AL"/>
        </w:rPr>
        <w:t>). Anekroza e rrapit (</w:t>
      </w:r>
      <w:r w:rsidRPr="00C465E7">
        <w:rPr>
          <w:i/>
          <w:sz w:val="21"/>
          <w:szCs w:val="21"/>
          <w:lang w:val="sq-AL"/>
        </w:rPr>
        <w:t>Gnomonia veneta</w:t>
      </w:r>
      <w:r w:rsidRPr="00C465E7">
        <w:rPr>
          <w:sz w:val="21"/>
          <w:szCs w:val="21"/>
          <w:lang w:val="sq-AL"/>
        </w:rPr>
        <w:t>.Kleb), (</w:t>
      </w:r>
      <w:r w:rsidRPr="00C465E7">
        <w:rPr>
          <w:i/>
          <w:sz w:val="21"/>
          <w:szCs w:val="21"/>
          <w:lang w:val="sq-AL"/>
        </w:rPr>
        <w:t>Genomonia platani</w:t>
      </w:r>
      <w:r w:rsidRPr="00C465E7">
        <w:rPr>
          <w:sz w:val="21"/>
          <w:szCs w:val="21"/>
          <w:lang w:val="sq-AL"/>
        </w:rPr>
        <w:t>.Kleb) dhe (</w:t>
      </w:r>
      <w:r w:rsidRPr="00C465E7">
        <w:rPr>
          <w:i/>
          <w:sz w:val="21"/>
          <w:szCs w:val="21"/>
          <w:lang w:val="sq-AL"/>
        </w:rPr>
        <w:t>Gloeosporium platania</w:t>
      </w:r>
      <w:r w:rsidRPr="00C465E7">
        <w:rPr>
          <w:sz w:val="21"/>
          <w:szCs w:val="21"/>
          <w:lang w:val="sq-AL"/>
        </w:rPr>
        <w:t>), gjatë shtratit të lumit Drino dhe Vjosë.</w:t>
      </w:r>
    </w:p>
    <w:p w:rsidR="00875D6F" w:rsidRPr="004002A5" w:rsidRDefault="00875D6F" w:rsidP="00A23402">
      <w:pPr>
        <w:jc w:val="both"/>
        <w:rPr>
          <w:rFonts w:ascii="CG Times" w:hAnsi="CG Times"/>
          <w:sz w:val="21"/>
          <w:szCs w:val="21"/>
          <w:lang w:val="sq-AL"/>
        </w:rPr>
      </w:pPr>
    </w:p>
    <w:p w:rsidR="00C465E7" w:rsidRDefault="00C465E7" w:rsidP="00A23402">
      <w:pPr>
        <w:pStyle w:val="BodyText3"/>
        <w:spacing w:after="0" w:line="240" w:lineRule="auto"/>
        <w:jc w:val="center"/>
        <w:rPr>
          <w:rFonts w:ascii="CG Times" w:hAnsi="CG Times"/>
          <w:b/>
          <w:bCs/>
          <w:iCs/>
          <w:sz w:val="21"/>
          <w:szCs w:val="21"/>
          <w:lang w:val="sq-AL"/>
        </w:rPr>
      </w:pPr>
    </w:p>
    <w:p w:rsidR="00875D6F" w:rsidRPr="004002A5" w:rsidRDefault="00A763CB" w:rsidP="00A23402">
      <w:pPr>
        <w:pStyle w:val="BodyText3"/>
        <w:spacing w:after="0" w:line="240" w:lineRule="auto"/>
        <w:jc w:val="center"/>
        <w:rPr>
          <w:rFonts w:ascii="CG Times" w:hAnsi="CG Times"/>
          <w:b/>
          <w:bCs/>
          <w:iCs/>
          <w:sz w:val="21"/>
          <w:szCs w:val="21"/>
          <w:lang w:val="sq-AL"/>
        </w:rPr>
      </w:pPr>
      <w:r w:rsidRPr="004002A5">
        <w:rPr>
          <w:rFonts w:ascii="CG Times" w:hAnsi="CG Times"/>
          <w:b/>
          <w:bCs/>
          <w:iCs/>
          <w:sz w:val="21"/>
          <w:szCs w:val="21"/>
          <w:lang w:val="sq-AL"/>
        </w:rPr>
        <w:t xml:space="preserve">Tabela </w:t>
      </w:r>
      <w:r w:rsidR="00875D6F" w:rsidRPr="004002A5">
        <w:rPr>
          <w:rFonts w:ascii="CG Times" w:hAnsi="CG Times"/>
          <w:b/>
          <w:bCs/>
          <w:iCs/>
          <w:sz w:val="21"/>
          <w:szCs w:val="21"/>
          <w:lang w:val="sq-AL"/>
        </w:rPr>
        <w:t>13</w:t>
      </w:r>
      <w:r w:rsidRPr="004002A5">
        <w:rPr>
          <w:rFonts w:ascii="CG Times" w:hAnsi="CG Times"/>
          <w:b/>
          <w:bCs/>
          <w:iCs/>
          <w:sz w:val="21"/>
          <w:szCs w:val="21"/>
          <w:lang w:val="sq-AL"/>
        </w:rPr>
        <w:t>.</w:t>
      </w:r>
      <w:r w:rsidR="00875D6F" w:rsidRPr="004002A5">
        <w:rPr>
          <w:rFonts w:ascii="CG Times" w:hAnsi="CG Times"/>
          <w:b/>
          <w:bCs/>
          <w:iCs/>
          <w:sz w:val="21"/>
          <w:szCs w:val="21"/>
          <w:lang w:val="sq-AL"/>
        </w:rPr>
        <w:t xml:space="preserve"> Shkalla e prekjes dhe intensiteti i dëmit sipas llojeve nga dëmtuesit kryesorë në përqindje sipas klasave</w:t>
      </w:r>
    </w:p>
    <w:p w:rsidR="00875D6F" w:rsidRPr="004002A5" w:rsidRDefault="00875D6F" w:rsidP="00A23402">
      <w:pPr>
        <w:pStyle w:val="BodyText3"/>
        <w:spacing w:after="0" w:line="240" w:lineRule="auto"/>
        <w:jc w:val="center"/>
        <w:rPr>
          <w:rFonts w:ascii="CG Times" w:hAnsi="CG Times"/>
          <w:b/>
          <w:bCs/>
          <w:iCs/>
          <w:sz w:val="21"/>
          <w:szCs w:val="21"/>
          <w:lang w:val="sq-AL"/>
        </w:rPr>
      </w:pPr>
    </w:p>
    <w:tbl>
      <w:tblPr>
        <w:tblW w:w="9094" w:type="dxa"/>
        <w:tblLayout w:type="fixed"/>
        <w:tblCellMar>
          <w:left w:w="30" w:type="dxa"/>
          <w:right w:w="30" w:type="dxa"/>
        </w:tblCellMar>
        <w:tblLook w:val="0000" w:firstRow="0" w:lastRow="0" w:firstColumn="0" w:lastColumn="0" w:noHBand="0" w:noVBand="0"/>
      </w:tblPr>
      <w:tblGrid>
        <w:gridCol w:w="3031"/>
        <w:gridCol w:w="1011"/>
        <w:gridCol w:w="1010"/>
        <w:gridCol w:w="1008"/>
        <w:gridCol w:w="1013"/>
        <w:gridCol w:w="1010"/>
        <w:gridCol w:w="1011"/>
      </w:tblGrid>
      <w:tr w:rsidR="00875D6F" w:rsidRPr="004002A5">
        <w:trPr>
          <w:cantSplit/>
          <w:trHeight w:val="262"/>
        </w:trPr>
        <w:tc>
          <w:tcPr>
            <w:tcW w:w="3031" w:type="dxa"/>
            <w:vMerge w:val="restart"/>
            <w:tcBorders>
              <w:top w:val="single" w:sz="6" w:space="0" w:color="auto"/>
              <w:left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p>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 xml:space="preserve">Emërtimi i llojit, dhe dëmtuesi </w:t>
            </w:r>
            <w:r w:rsidR="00A763CB" w:rsidRPr="004002A5">
              <w:rPr>
                <w:rFonts w:ascii="CG Times" w:hAnsi="CG Times"/>
                <w:b/>
                <w:i/>
                <w:snapToGrid w:val="0"/>
                <w:sz w:val="18"/>
                <w:szCs w:val="18"/>
                <w:lang w:val="sq-AL"/>
              </w:rPr>
              <w:t>përkatës</w:t>
            </w:r>
            <w:r w:rsidRPr="004002A5">
              <w:rPr>
                <w:rFonts w:ascii="CG Times" w:hAnsi="CG Times"/>
                <w:b/>
                <w:i/>
                <w:snapToGrid w:val="0"/>
                <w:sz w:val="18"/>
                <w:szCs w:val="18"/>
                <w:lang w:val="sq-AL"/>
              </w:rPr>
              <w:t xml:space="preserve"> sipas llojit</w:t>
            </w:r>
          </w:p>
        </w:tc>
        <w:tc>
          <w:tcPr>
            <w:tcW w:w="5052" w:type="dxa"/>
            <w:gridSpan w:val="5"/>
            <w:tcBorders>
              <w:top w:val="single" w:sz="6" w:space="0" w:color="auto"/>
              <w:left w:val="single" w:sz="6" w:space="0" w:color="auto"/>
              <w:bottom w:val="single" w:sz="6" w:space="0" w:color="auto"/>
            </w:tcBorders>
            <w:shd w:val="clear" w:color="auto" w:fill="auto"/>
          </w:tcPr>
          <w:p w:rsidR="00875D6F" w:rsidRPr="004002A5" w:rsidRDefault="00875D6F" w:rsidP="00A763CB">
            <w:pPr>
              <w:jc w:val="center"/>
              <w:rPr>
                <w:rFonts w:ascii="CG Times" w:hAnsi="CG Times"/>
                <w:b/>
                <w:i/>
                <w:snapToGrid w:val="0"/>
                <w:sz w:val="18"/>
                <w:szCs w:val="18"/>
                <w:lang w:val="sq-AL"/>
              </w:rPr>
            </w:pPr>
            <w:r w:rsidRPr="004002A5">
              <w:rPr>
                <w:rFonts w:ascii="CG Times" w:hAnsi="CG Times"/>
                <w:b/>
                <w:bCs/>
                <w:i/>
                <w:iCs/>
                <w:sz w:val="18"/>
                <w:szCs w:val="18"/>
                <w:lang w:val="sq-AL"/>
              </w:rPr>
              <w:t>Përqindje sipas klasave</w:t>
            </w:r>
          </w:p>
        </w:tc>
        <w:tc>
          <w:tcPr>
            <w:tcW w:w="1011" w:type="dxa"/>
            <w:vMerge w:val="restart"/>
            <w:tcBorders>
              <w:top w:val="single" w:sz="6" w:space="0" w:color="auto"/>
              <w:left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p>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I.D. %</w:t>
            </w:r>
          </w:p>
        </w:tc>
      </w:tr>
      <w:tr w:rsidR="00875D6F" w:rsidRPr="004002A5">
        <w:trPr>
          <w:cantSplit/>
          <w:trHeight w:val="262"/>
        </w:trPr>
        <w:tc>
          <w:tcPr>
            <w:tcW w:w="3031" w:type="dxa"/>
            <w:vMerge/>
            <w:tcBorders>
              <w:left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0-10%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11-20%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21-50%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51-90%</w:t>
            </w:r>
          </w:p>
        </w:tc>
        <w:tc>
          <w:tcPr>
            <w:tcW w:w="1010" w:type="dxa"/>
            <w:tcBorders>
              <w:top w:val="single" w:sz="6" w:space="0" w:color="auto"/>
              <w:left w:val="single" w:sz="6" w:space="0" w:color="auto"/>
              <w:bottom w:val="single" w:sz="6" w:space="0" w:color="auto"/>
            </w:tcBorders>
            <w:shd w:val="clear" w:color="auto" w:fill="auto"/>
          </w:tcPr>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91-100%</w:t>
            </w:r>
          </w:p>
        </w:tc>
        <w:tc>
          <w:tcPr>
            <w:tcW w:w="1011" w:type="dxa"/>
            <w:vMerge/>
            <w:tcBorders>
              <w:left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p>
        </w:tc>
      </w:tr>
      <w:tr w:rsidR="00875D6F" w:rsidRPr="004002A5">
        <w:trPr>
          <w:cantSplit/>
          <w:trHeight w:val="262"/>
        </w:trPr>
        <w:tc>
          <w:tcPr>
            <w:tcW w:w="3031" w:type="dxa"/>
            <w:vMerge/>
            <w:tcBorders>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1</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2</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3</w:t>
            </w:r>
          </w:p>
        </w:tc>
        <w:tc>
          <w:tcPr>
            <w:tcW w:w="1010" w:type="dxa"/>
            <w:tcBorders>
              <w:top w:val="single" w:sz="6" w:space="0" w:color="auto"/>
              <w:left w:val="single" w:sz="6" w:space="0" w:color="auto"/>
              <w:bottom w:val="single" w:sz="6" w:space="0" w:color="auto"/>
            </w:tcBorders>
            <w:shd w:val="clear" w:color="auto" w:fill="auto"/>
          </w:tcPr>
          <w:p w:rsidR="00875D6F" w:rsidRPr="004002A5" w:rsidRDefault="00875D6F" w:rsidP="00A23402">
            <w:pPr>
              <w:jc w:val="both"/>
              <w:rPr>
                <w:rFonts w:ascii="CG Times" w:hAnsi="CG Times"/>
                <w:b/>
                <w:i/>
                <w:snapToGrid w:val="0"/>
                <w:sz w:val="18"/>
                <w:szCs w:val="18"/>
                <w:lang w:val="sq-AL"/>
              </w:rPr>
            </w:pPr>
            <w:r w:rsidRPr="004002A5">
              <w:rPr>
                <w:rFonts w:ascii="CG Times" w:hAnsi="CG Times"/>
                <w:b/>
                <w:i/>
                <w:snapToGrid w:val="0"/>
                <w:sz w:val="18"/>
                <w:szCs w:val="18"/>
                <w:lang w:val="sq-AL"/>
              </w:rPr>
              <w:t>4</w:t>
            </w:r>
          </w:p>
        </w:tc>
        <w:tc>
          <w:tcPr>
            <w:tcW w:w="1011" w:type="dxa"/>
            <w:vMerge/>
            <w:tcBorders>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b/>
                <w:snapToGrid w:val="0"/>
                <w:sz w:val="18"/>
                <w:szCs w:val="18"/>
                <w:lang w:val="sq-AL"/>
              </w:rPr>
              <w:t>1. Pishat (Pinus L)</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77.17</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19.20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2.83</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0.60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0.20</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6.57</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6004AB" w:rsidP="00A23402">
            <w:pPr>
              <w:jc w:val="both"/>
              <w:rPr>
                <w:rFonts w:ascii="CG Times" w:hAnsi="CG Times"/>
                <w:snapToGrid w:val="0"/>
                <w:sz w:val="18"/>
                <w:szCs w:val="18"/>
                <w:lang w:val="sq-AL"/>
              </w:rPr>
            </w:pPr>
            <w:r w:rsidRPr="004002A5">
              <w:rPr>
                <w:rFonts w:ascii="CG Times" w:hAnsi="CG Times"/>
                <w:snapToGrid w:val="0"/>
                <w:sz w:val="18"/>
                <w:szCs w:val="18"/>
                <w:lang w:val="sq-AL"/>
              </w:rPr>
              <w:t>Proces</w:t>
            </w:r>
            <w:r w:rsidR="00875D6F" w:rsidRPr="004002A5">
              <w:rPr>
                <w:rFonts w:ascii="CG Times" w:hAnsi="CG Times"/>
                <w:snapToGrid w:val="0"/>
                <w:sz w:val="18"/>
                <w:szCs w:val="18"/>
                <w:lang w:val="sq-AL"/>
              </w:rPr>
              <w:t xml:space="preserve">onarja e pishës </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52.00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41.30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5.20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0.40</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18</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napToGrid w:val="0"/>
                <w:sz w:val="18"/>
                <w:szCs w:val="18"/>
                <w:lang w:val="sq-AL"/>
              </w:rPr>
              <w:t>Biskpërdredhi i degëve të pishës</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75.4</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21.60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2.60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0.40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napToGrid w:val="0"/>
                <w:sz w:val="18"/>
                <w:szCs w:val="18"/>
                <w:lang w:val="sq-AL"/>
              </w:rPr>
              <w:t>Krasitësi i vogël i pishës</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76.90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20.30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2.50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0.30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napToGrid w:val="0"/>
                <w:sz w:val="18"/>
                <w:szCs w:val="18"/>
                <w:lang w:val="sq-AL"/>
              </w:rPr>
              <w:t>Piralidae lëvores së pishës</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85.00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10.10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4.10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0.80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napToGrid w:val="0"/>
                <w:sz w:val="18"/>
                <w:szCs w:val="18"/>
                <w:lang w:val="sq-AL"/>
              </w:rPr>
              <w:t>Skoliti i madh i pishës</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83.30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14.10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1.20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0.70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0.70</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napToGrid w:val="0"/>
                <w:sz w:val="18"/>
                <w:szCs w:val="18"/>
                <w:lang w:val="sq-AL"/>
              </w:rPr>
              <w:t>Kuqëziu i halave të pishës</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76.90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19.60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3.10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0.40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napToGrid w:val="0"/>
                <w:sz w:val="18"/>
                <w:szCs w:val="18"/>
                <w:lang w:val="sq-AL"/>
              </w:rPr>
              <w:t>Turigjati i pishës</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90.20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8.20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1.10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0.50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b/>
                <w:snapToGrid w:val="0"/>
                <w:sz w:val="18"/>
                <w:szCs w:val="18"/>
                <w:lang w:val="sq-AL"/>
              </w:rPr>
            </w:pPr>
            <w:r w:rsidRPr="004002A5">
              <w:rPr>
                <w:rFonts w:ascii="CG Times" w:hAnsi="CG Times"/>
                <w:b/>
                <w:snapToGrid w:val="0"/>
                <w:sz w:val="18"/>
                <w:szCs w:val="18"/>
                <w:lang w:val="sq-AL"/>
              </w:rPr>
              <w:t>2. Bredhat (Abies L)</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snapToGrid w:val="0"/>
                <w:sz w:val="18"/>
                <w:szCs w:val="18"/>
                <w:lang w:val="sq-AL"/>
              </w:rPr>
            </w:pPr>
            <w:r w:rsidRPr="004002A5">
              <w:rPr>
                <w:rFonts w:ascii="CG Times" w:hAnsi="CG Times"/>
                <w:b/>
                <w:snapToGrid w:val="0"/>
                <w:sz w:val="18"/>
                <w:szCs w:val="18"/>
                <w:lang w:val="sq-AL"/>
              </w:rPr>
              <w:t>64.10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snapToGrid w:val="0"/>
                <w:sz w:val="18"/>
                <w:szCs w:val="18"/>
                <w:lang w:val="sq-AL"/>
              </w:rPr>
            </w:pPr>
            <w:r w:rsidRPr="004002A5">
              <w:rPr>
                <w:rFonts w:ascii="CG Times" w:hAnsi="CG Times"/>
                <w:b/>
                <w:snapToGrid w:val="0"/>
                <w:sz w:val="18"/>
                <w:szCs w:val="18"/>
                <w:lang w:val="sq-AL"/>
              </w:rPr>
              <w:t>33.80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snapToGrid w:val="0"/>
                <w:sz w:val="18"/>
                <w:szCs w:val="18"/>
                <w:lang w:val="sq-AL"/>
              </w:rPr>
            </w:pPr>
            <w:r w:rsidRPr="004002A5">
              <w:rPr>
                <w:rFonts w:ascii="CG Times" w:hAnsi="CG Times"/>
                <w:b/>
                <w:snapToGrid w:val="0"/>
                <w:sz w:val="18"/>
                <w:szCs w:val="18"/>
                <w:lang w:val="sq-AL"/>
              </w:rPr>
              <w:t>1.40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snapToGrid w:val="0"/>
                <w:sz w:val="18"/>
                <w:szCs w:val="18"/>
                <w:lang w:val="sq-AL"/>
              </w:rPr>
            </w:pPr>
            <w:r w:rsidRPr="004002A5">
              <w:rPr>
                <w:rFonts w:ascii="CG Times" w:hAnsi="CG Times"/>
                <w:b/>
                <w:snapToGrid w:val="0"/>
                <w:sz w:val="18"/>
                <w:szCs w:val="18"/>
                <w:lang w:val="sq-AL"/>
              </w:rPr>
              <w:t>0.70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snapToGrid w:val="0"/>
                <w:sz w:val="18"/>
                <w:szCs w:val="18"/>
                <w:lang w:val="sq-AL"/>
              </w:rPr>
            </w:pPr>
            <w:r w:rsidRPr="004002A5">
              <w:rPr>
                <w:rFonts w:ascii="CG Times" w:hAnsi="CG Times"/>
                <w:b/>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snapToGrid w:val="0"/>
                <w:sz w:val="18"/>
                <w:szCs w:val="18"/>
                <w:lang w:val="sq-AL"/>
              </w:rPr>
            </w:pPr>
            <w:r w:rsidRPr="004002A5">
              <w:rPr>
                <w:rFonts w:ascii="CG Times" w:hAnsi="CG Times"/>
                <w:b/>
                <w:snapToGrid w:val="0"/>
                <w:sz w:val="18"/>
                <w:szCs w:val="18"/>
                <w:lang w:val="sq-AL"/>
              </w:rPr>
              <w:t>8</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napToGrid w:val="0"/>
                <w:sz w:val="18"/>
                <w:szCs w:val="18"/>
                <w:lang w:val="sq-AL"/>
              </w:rPr>
              <w:t>Skoliti i trungut dhe degëve të bredhit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64.10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33.80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1.40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0.70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napToGrid w:val="0"/>
                <w:sz w:val="18"/>
                <w:szCs w:val="18"/>
                <w:lang w:val="sq-AL"/>
              </w:rPr>
              <w:t>Turigjati i bredhit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64.10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33.80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1.40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0.70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b/>
                <w:snapToGrid w:val="0"/>
                <w:sz w:val="18"/>
                <w:szCs w:val="18"/>
                <w:lang w:val="sq-AL"/>
              </w:rPr>
              <w:t>3. Selvia (Cupressus  L)</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56.10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38.40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4.35</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1.15</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9</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napToGrid w:val="0"/>
                <w:sz w:val="18"/>
                <w:szCs w:val="18"/>
                <w:lang w:val="sq-AL"/>
              </w:rPr>
              <w:t>Morri i selvisë</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51.80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44.20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2.80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1.20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napToGrid w:val="0"/>
                <w:sz w:val="18"/>
                <w:szCs w:val="18"/>
                <w:lang w:val="sq-AL"/>
              </w:rPr>
              <w:t>Skoliti i madh, s. i vogël i selvisë</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60.50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32.60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5.90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10</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b/>
                <w:snapToGrid w:val="0"/>
                <w:sz w:val="18"/>
                <w:szCs w:val="18"/>
                <w:lang w:val="sq-AL"/>
              </w:rPr>
              <w:t>4. Ahu (F.sylvatica)</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69.16</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27.10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2.87</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0.85</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6.75</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napToGrid w:val="0"/>
                <w:sz w:val="18"/>
                <w:szCs w:val="18"/>
                <w:lang w:val="sq-AL"/>
              </w:rPr>
              <w:t>Miza e ahut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54.60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41.80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3.20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0.40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Morri i ahut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53.7</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42.30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2.90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Turigjati i ahut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80.50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16.10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2.70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0.70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Breshkëza e lëvores  së ahut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87.90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8.20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2.70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1.20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tabs>
                <w:tab w:val="left" w:pos="2227"/>
              </w:tabs>
              <w:jc w:val="both"/>
              <w:rPr>
                <w:rFonts w:ascii="CG Times" w:hAnsi="CG Times"/>
                <w:snapToGrid w:val="0"/>
                <w:sz w:val="18"/>
                <w:szCs w:val="18"/>
                <w:lang w:val="sq-AL"/>
              </w:rPr>
            </w:pPr>
            <w:r w:rsidRPr="004002A5">
              <w:rPr>
                <w:rFonts w:ascii="CG Times" w:hAnsi="CG Times"/>
                <w:b/>
                <w:sz w:val="18"/>
                <w:szCs w:val="18"/>
                <w:lang w:val="sq-AL"/>
              </w:rPr>
              <w:t>5. Dushqet (Quercus)</w:t>
            </w:r>
            <w:r w:rsidRPr="004002A5">
              <w:rPr>
                <w:rFonts w:ascii="CG Times" w:hAnsi="CG Times"/>
                <w:b/>
                <w:sz w:val="18"/>
                <w:szCs w:val="18"/>
                <w:lang w:val="sq-AL"/>
              </w:rPr>
              <w:tab/>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59.45</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36.90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2.40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1.25</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8</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Vemja e dushkut, flutura teke</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82.20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16.30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0.80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0.70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Gjethepërdredhësja e degëve të dushkut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62.20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35.40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1.30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6004AB" w:rsidP="00A23402">
            <w:pPr>
              <w:jc w:val="both"/>
              <w:rPr>
                <w:rFonts w:ascii="CG Times" w:hAnsi="CG Times"/>
                <w:snapToGrid w:val="0"/>
                <w:sz w:val="18"/>
                <w:szCs w:val="18"/>
                <w:lang w:val="sq-AL"/>
              </w:rPr>
            </w:pPr>
            <w:r w:rsidRPr="004002A5">
              <w:rPr>
                <w:rFonts w:ascii="CG Times" w:hAnsi="CG Times"/>
                <w:sz w:val="18"/>
                <w:szCs w:val="18"/>
                <w:lang w:val="sq-AL"/>
              </w:rPr>
              <w:t>Proces</w:t>
            </w:r>
            <w:r w:rsidR="00875D6F" w:rsidRPr="004002A5">
              <w:rPr>
                <w:rFonts w:ascii="CG Times" w:hAnsi="CG Times"/>
                <w:sz w:val="18"/>
                <w:szCs w:val="18"/>
                <w:lang w:val="sq-AL"/>
              </w:rPr>
              <w:t>oniaria  e dushkut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56.20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40.80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2.10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0.90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Krizomela e dushkut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54.10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41.40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2.40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9</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Skoliti i dushkut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56.90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39.90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2.10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Matësi skeletues</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45.10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47.6</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5.70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1.60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9</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b/>
                <w:sz w:val="18"/>
                <w:szCs w:val="18"/>
                <w:lang w:val="sq-AL"/>
              </w:rPr>
              <w:t>6. Gështenja (Castanea)</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76.40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20.20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2.40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1.00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7.3</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Krimbi i gështenjës</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79.50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17.10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2.30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10</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Turigjati i gështenjës</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75.20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21.10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3.00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0.70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Minuesja e gjetheve të gështenjës</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74.50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22.70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1.90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1.20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b/>
                <w:sz w:val="18"/>
                <w:szCs w:val="18"/>
                <w:lang w:val="sq-AL"/>
              </w:rPr>
              <w:t>7. Fletorë të tjerë</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49.80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37.68</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8.42</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4.56</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0.44</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17.2</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Krizomela e plepit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45.90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45.80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5.20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3.10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16</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Saperda e madhe e plepit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43.60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41.40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9.10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5.70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0.20</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18</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Pleshti i dafinës</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54.20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35.40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6.10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4.30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19</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napToGrid w:val="0"/>
                <w:sz w:val="18"/>
                <w:szCs w:val="18"/>
                <w:lang w:val="sq-AL"/>
              </w:rPr>
            </w:pPr>
            <w:r w:rsidRPr="004002A5">
              <w:rPr>
                <w:rFonts w:ascii="CG Times" w:hAnsi="CG Times"/>
                <w:sz w:val="18"/>
                <w:szCs w:val="18"/>
                <w:lang w:val="sq-AL"/>
              </w:rPr>
              <w:t>Krizomela e vidhit</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52.40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31.6</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10.50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4.60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0.90</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17</w:t>
            </w:r>
          </w:p>
        </w:tc>
      </w:tr>
      <w:tr w:rsidR="00875D6F" w:rsidRPr="004002A5">
        <w:trPr>
          <w:cantSplit/>
          <w:trHeight w:val="262"/>
        </w:trPr>
        <w:tc>
          <w:tcPr>
            <w:tcW w:w="303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 xml:space="preserve"> Minuesja e gjetheve të rrapit </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48.40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34.20</w:t>
            </w:r>
          </w:p>
        </w:tc>
        <w:tc>
          <w:tcPr>
            <w:tcW w:w="1008"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11.20</w:t>
            </w:r>
          </w:p>
        </w:tc>
        <w:tc>
          <w:tcPr>
            <w:tcW w:w="1013"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5.10</w:t>
            </w:r>
          </w:p>
        </w:tc>
        <w:tc>
          <w:tcPr>
            <w:tcW w:w="1010"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1.10</w:t>
            </w:r>
          </w:p>
        </w:tc>
        <w:tc>
          <w:tcPr>
            <w:tcW w:w="1011" w:type="dxa"/>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16</w:t>
            </w:r>
          </w:p>
        </w:tc>
      </w:tr>
    </w:tbl>
    <w:p w:rsidR="00875D6F" w:rsidRPr="004002A5" w:rsidRDefault="00875D6F" w:rsidP="00A23402">
      <w:pPr>
        <w:jc w:val="both"/>
        <w:rPr>
          <w:rFonts w:ascii="CG Times" w:hAnsi="CG Times"/>
          <w:b/>
          <w:sz w:val="21"/>
          <w:szCs w:val="21"/>
          <w:lang w:val="sq-AL"/>
        </w:rPr>
      </w:pPr>
    </w:p>
    <w:p w:rsidR="00C465E7" w:rsidRDefault="00C465E7" w:rsidP="00A23402">
      <w:pPr>
        <w:jc w:val="center"/>
        <w:rPr>
          <w:rFonts w:ascii="CG Times" w:hAnsi="CG Times"/>
          <w:b/>
          <w:sz w:val="21"/>
          <w:szCs w:val="21"/>
          <w:lang w:val="sq-AL"/>
        </w:rPr>
      </w:pPr>
    </w:p>
    <w:p w:rsidR="00C465E7" w:rsidRDefault="00C465E7" w:rsidP="00A23402">
      <w:pPr>
        <w:jc w:val="center"/>
        <w:rPr>
          <w:rFonts w:ascii="CG Times" w:hAnsi="CG Times"/>
          <w:b/>
          <w:sz w:val="21"/>
          <w:szCs w:val="21"/>
          <w:lang w:val="sq-AL"/>
        </w:rPr>
      </w:pPr>
    </w:p>
    <w:p w:rsidR="00C465E7" w:rsidRDefault="00C465E7" w:rsidP="00A23402">
      <w:pPr>
        <w:jc w:val="center"/>
        <w:rPr>
          <w:rFonts w:ascii="CG Times" w:hAnsi="CG Times"/>
          <w:b/>
          <w:sz w:val="21"/>
          <w:szCs w:val="21"/>
          <w:lang w:val="sq-AL"/>
        </w:rPr>
      </w:pPr>
    </w:p>
    <w:p w:rsidR="00875D6F" w:rsidRPr="004002A5" w:rsidRDefault="00A763CB"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875D6F" w:rsidRPr="004002A5">
        <w:rPr>
          <w:rFonts w:ascii="CG Times" w:hAnsi="CG Times"/>
          <w:b/>
          <w:sz w:val="21"/>
          <w:szCs w:val="21"/>
          <w:lang w:val="sq-AL"/>
        </w:rPr>
        <w:t>11</w:t>
      </w:r>
      <w:r w:rsidRPr="004002A5">
        <w:rPr>
          <w:rFonts w:ascii="CG Times" w:hAnsi="CG Times"/>
          <w:b/>
          <w:sz w:val="21"/>
          <w:szCs w:val="21"/>
          <w:lang w:val="sq-AL"/>
        </w:rPr>
        <w:t>.</w:t>
      </w:r>
      <w:r w:rsidR="00875D6F" w:rsidRPr="004002A5">
        <w:rPr>
          <w:rFonts w:ascii="CG Times" w:hAnsi="CG Times"/>
          <w:b/>
          <w:sz w:val="21"/>
          <w:szCs w:val="21"/>
          <w:lang w:val="sq-AL"/>
        </w:rPr>
        <w:t xml:space="preserve"> Shkalla e prekjes sipas llojeve nga dëmtuesit kryesorë në përqindje sipas klasave.</w:t>
      </w:r>
    </w:p>
    <w:p w:rsidR="00875D6F"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943600" cy="2543175"/>
            <wp:effectExtent l="0" t="0" r="0" b="0"/>
            <wp:docPr id="2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943600" cy="2543175"/>
                    </a:xfrm>
                    <a:prstGeom prst="rect">
                      <a:avLst/>
                    </a:prstGeom>
                    <a:noFill/>
                    <a:ln>
                      <a:noFill/>
                    </a:ln>
                  </pic:spPr>
                </pic:pic>
              </a:graphicData>
            </a:graphic>
          </wp:inline>
        </w:drawing>
      </w:r>
    </w:p>
    <w:p w:rsidR="00D20085" w:rsidRPr="004002A5" w:rsidRDefault="00D20085" w:rsidP="00A23402">
      <w:pPr>
        <w:pStyle w:val="Footer"/>
        <w:jc w:val="both"/>
        <w:rPr>
          <w:rFonts w:ascii="CG Times" w:hAnsi="CG Times"/>
          <w:sz w:val="21"/>
          <w:szCs w:val="21"/>
          <w:lang w:val="sq-AL"/>
        </w:rPr>
      </w:pPr>
    </w:p>
    <w:p w:rsidR="00875D6F" w:rsidRPr="00C465E7" w:rsidRDefault="00875D6F" w:rsidP="00CC4101">
      <w:pPr>
        <w:pStyle w:val="Paragrafi"/>
        <w:rPr>
          <w:spacing w:val="2"/>
          <w:sz w:val="21"/>
          <w:szCs w:val="21"/>
          <w:lang w:val="sq-AL"/>
        </w:rPr>
      </w:pPr>
      <w:r w:rsidRPr="00C465E7">
        <w:rPr>
          <w:sz w:val="21"/>
          <w:szCs w:val="21"/>
          <w:lang w:val="sq-AL"/>
        </w:rPr>
        <w:t xml:space="preserve">Duke ju referuar të dhënave, shkalla e prekjes dhe intensiteti i dëmit sipas llojeve nga dëmtuesit kryesorë të monitoruar në përqindje sipas klasave </w:t>
      </w:r>
      <w:r w:rsidRPr="00C465E7">
        <w:rPr>
          <w:spacing w:val="2"/>
          <w:sz w:val="21"/>
          <w:szCs w:val="21"/>
          <w:lang w:val="sq-AL"/>
        </w:rPr>
        <w:t xml:space="preserve">të vlerësimit për vitin 2010, ka treguesit e paraqitur ne </w:t>
      </w:r>
      <w:r w:rsidR="00A763CB" w:rsidRPr="00C465E7">
        <w:rPr>
          <w:spacing w:val="2"/>
          <w:sz w:val="21"/>
          <w:szCs w:val="21"/>
          <w:lang w:val="sq-AL"/>
        </w:rPr>
        <w:t>fig</w:t>
      </w:r>
      <w:r w:rsidRPr="00C465E7">
        <w:rPr>
          <w:spacing w:val="2"/>
          <w:sz w:val="21"/>
          <w:szCs w:val="21"/>
          <w:lang w:val="sq-AL"/>
        </w:rPr>
        <w:t>.11. Në krahasim me vitin e mëparshëm vlerat e klasës së dytë, të tretë dhe të katërt këtë vit kapin shifrat:</w:t>
      </w:r>
    </w:p>
    <w:p w:rsidR="00875D6F" w:rsidRPr="00C465E7" w:rsidRDefault="00875D6F" w:rsidP="00CC4101">
      <w:pPr>
        <w:pStyle w:val="Paragrafi"/>
        <w:rPr>
          <w:i/>
          <w:spacing w:val="2"/>
          <w:sz w:val="21"/>
          <w:szCs w:val="21"/>
          <w:lang w:val="sq-AL"/>
        </w:rPr>
      </w:pPr>
      <w:r w:rsidRPr="00C465E7">
        <w:rPr>
          <w:i/>
          <w:spacing w:val="2"/>
          <w:sz w:val="21"/>
          <w:szCs w:val="21"/>
          <w:lang w:val="sq-AL"/>
        </w:rPr>
        <w:t>a) për halorët variojnë nga 4.35% (lloji selvi) në 2.83% (lloji pishë); 1.15% (lloji selvi) në  0.60% (lloji pishë) dhe 0.20% (lloji pishë), kurse vitin 2009, këto tregues kapin shifrat 9.00% (lloji selvi) në 5.06% (lloji pishë)</w:t>
      </w:r>
      <w:r w:rsidR="00F24008" w:rsidRPr="00C465E7">
        <w:rPr>
          <w:i/>
          <w:spacing w:val="2"/>
          <w:sz w:val="21"/>
          <w:szCs w:val="21"/>
          <w:lang w:val="sq-AL"/>
        </w:rPr>
        <w:t>;</w:t>
      </w:r>
      <w:r w:rsidRPr="00C465E7">
        <w:rPr>
          <w:i/>
          <w:spacing w:val="2"/>
          <w:sz w:val="21"/>
          <w:szCs w:val="21"/>
          <w:lang w:val="sq-AL"/>
        </w:rPr>
        <w:t xml:space="preserve"> 2.08% (lloji selvi) në 1.76% (lloji pishë) dhe 0.60% (lloji pishë).</w:t>
      </w:r>
    </w:p>
    <w:p w:rsidR="00875D6F" w:rsidRPr="00C465E7" w:rsidRDefault="00875D6F" w:rsidP="00CC4101">
      <w:pPr>
        <w:pStyle w:val="Paragrafi"/>
        <w:rPr>
          <w:i/>
          <w:sz w:val="21"/>
          <w:szCs w:val="21"/>
          <w:lang w:val="sq-AL"/>
        </w:rPr>
      </w:pPr>
      <w:r w:rsidRPr="00C465E7">
        <w:rPr>
          <w:i/>
          <w:sz w:val="21"/>
          <w:szCs w:val="21"/>
          <w:lang w:val="sq-AL"/>
        </w:rPr>
        <w:t>b) për fletorët vlerat e klasës së dytë dhe të tretë kapin, nga 11.2% (lloji rrap) në 2.87% (lloji ahu); 5.10% (lloji rrapi) në 0.85% (lloji ahu), kurse në vitin 2009, këto tregues kapin shifrat 12.50% (lloji vidhi) në 5.80% (lloji ahu)</w:t>
      </w:r>
      <w:r w:rsidR="00F24008" w:rsidRPr="00C465E7">
        <w:rPr>
          <w:i/>
          <w:sz w:val="21"/>
          <w:szCs w:val="21"/>
          <w:lang w:val="sq-AL"/>
        </w:rPr>
        <w:t>;</w:t>
      </w:r>
      <w:r w:rsidRPr="00C465E7">
        <w:rPr>
          <w:i/>
          <w:sz w:val="21"/>
          <w:szCs w:val="21"/>
          <w:lang w:val="sq-AL"/>
        </w:rPr>
        <w:t xml:space="preserve"> 6.40% (lloji vidh) në 3.50% (lloji ahu). Kjo tregon se gjatë vitit 2010 shkalla e prekjes nga dëmtuesit është në rënie dhe kjo është e lidhur edhe me ciklin biologjik të dëmtuesve si dhe kushtet klimatike që kanë qenë më pak të favorshëm për zhvillimin e tyre.</w:t>
      </w:r>
      <w:r w:rsidRPr="00C465E7">
        <w:rPr>
          <w:sz w:val="21"/>
          <w:szCs w:val="21"/>
          <w:lang w:val="sq-AL"/>
        </w:rPr>
        <w:t xml:space="preserve"> </w:t>
      </w:r>
      <w:r w:rsidRPr="00C465E7">
        <w:rPr>
          <w:i/>
          <w:sz w:val="21"/>
          <w:szCs w:val="21"/>
          <w:lang w:val="sq-AL"/>
        </w:rPr>
        <w:t>Është e domosdoshme ndërhyrja, për të mbajtur parametrat në kufijtë e lejuar kritik, sidomos ato të klasës së tretë të vlerësimit. Në krahasim me një vit më parë këto vlera rriten me 0.7%</w:t>
      </w:r>
      <w:r w:rsidR="00C72C32" w:rsidRPr="00C465E7">
        <w:rPr>
          <w:i/>
          <w:sz w:val="21"/>
          <w:szCs w:val="21"/>
          <w:lang w:val="sq-AL"/>
        </w:rPr>
        <w:t>,</w:t>
      </w:r>
      <w:r w:rsidRPr="00C465E7">
        <w:rPr>
          <w:i/>
          <w:sz w:val="21"/>
          <w:szCs w:val="21"/>
          <w:lang w:val="sq-AL"/>
        </w:rPr>
        <w:t xml:space="preserve"> nga 0.9% në 1.6%.</w:t>
      </w:r>
    </w:p>
    <w:p w:rsidR="00875D6F" w:rsidRDefault="00875D6F" w:rsidP="00CC4101">
      <w:pPr>
        <w:pStyle w:val="Paragrafi"/>
        <w:rPr>
          <w:i/>
          <w:sz w:val="21"/>
          <w:szCs w:val="21"/>
          <w:lang w:val="sq-AL"/>
        </w:rPr>
      </w:pPr>
      <w:r w:rsidRPr="00C465E7">
        <w:rPr>
          <w:i/>
          <w:sz w:val="21"/>
          <w:szCs w:val="21"/>
          <w:lang w:val="sq-AL"/>
        </w:rPr>
        <w:t>Të dhënat tregojnë se kemi një rënie të shkallës së prekjes në shifrat 1-2.5% në klasën e dytë, tretë dhe të katërt për llojet e mara në monitorim në krahasim me një vit më parë.</w:t>
      </w:r>
    </w:p>
    <w:p w:rsidR="00C465E7" w:rsidRPr="00C465E7" w:rsidRDefault="00C465E7" w:rsidP="00CC4101">
      <w:pPr>
        <w:pStyle w:val="Paragrafi"/>
        <w:rPr>
          <w:i/>
          <w:sz w:val="21"/>
          <w:szCs w:val="21"/>
          <w:lang w:val="sq-AL"/>
        </w:rPr>
      </w:pPr>
    </w:p>
    <w:p w:rsidR="00875D6F" w:rsidRPr="004002A5" w:rsidRDefault="00A763CB" w:rsidP="00A23402">
      <w:pPr>
        <w:pStyle w:val="BodyText3"/>
        <w:spacing w:after="0" w:line="240" w:lineRule="auto"/>
        <w:jc w:val="center"/>
        <w:rPr>
          <w:rFonts w:ascii="CG Times" w:hAnsi="CG Times"/>
          <w:b/>
          <w:bCs/>
          <w:iCs/>
          <w:sz w:val="21"/>
          <w:szCs w:val="21"/>
          <w:lang w:val="sq-AL"/>
        </w:rPr>
      </w:pPr>
      <w:r w:rsidRPr="004002A5">
        <w:rPr>
          <w:rFonts w:ascii="CG Times" w:hAnsi="CG Times"/>
          <w:b/>
          <w:bCs/>
          <w:iCs/>
          <w:sz w:val="21"/>
          <w:szCs w:val="21"/>
          <w:lang w:val="sq-AL"/>
        </w:rPr>
        <w:t xml:space="preserve">Tabela </w:t>
      </w:r>
      <w:r w:rsidR="00875D6F" w:rsidRPr="004002A5">
        <w:rPr>
          <w:rFonts w:ascii="CG Times" w:hAnsi="CG Times"/>
          <w:b/>
          <w:bCs/>
          <w:iCs/>
          <w:sz w:val="21"/>
          <w:szCs w:val="21"/>
          <w:lang w:val="sq-AL"/>
        </w:rPr>
        <w:t>14</w:t>
      </w:r>
      <w:r w:rsidRPr="004002A5">
        <w:rPr>
          <w:rFonts w:ascii="CG Times" w:hAnsi="CG Times"/>
          <w:b/>
          <w:bCs/>
          <w:iCs/>
          <w:sz w:val="21"/>
          <w:szCs w:val="21"/>
          <w:lang w:val="sq-AL"/>
        </w:rPr>
        <w:t>.</w:t>
      </w:r>
      <w:r w:rsidR="00875D6F" w:rsidRPr="004002A5">
        <w:rPr>
          <w:rFonts w:ascii="CG Times" w:hAnsi="CG Times"/>
          <w:b/>
          <w:bCs/>
          <w:iCs/>
          <w:sz w:val="21"/>
          <w:szCs w:val="21"/>
          <w:lang w:val="sq-AL"/>
        </w:rPr>
        <w:t xml:space="preserve"> Shkalla e prekjes dhe intensiteti i dëmit sipas llojeve nga sëmundjet kryesore në përqindje sipas klasave</w:t>
      </w:r>
    </w:p>
    <w:p w:rsidR="00875D6F" w:rsidRPr="004002A5" w:rsidRDefault="00875D6F" w:rsidP="00A23402">
      <w:pPr>
        <w:pStyle w:val="BodyText3"/>
        <w:spacing w:after="0" w:line="240" w:lineRule="auto"/>
        <w:jc w:val="center"/>
        <w:rPr>
          <w:rFonts w:ascii="CG Times" w:hAnsi="CG Times"/>
          <w:b/>
          <w:sz w:val="21"/>
          <w:szCs w:val="21"/>
          <w:lang w:val="sq-AL"/>
        </w:rPr>
      </w:pPr>
    </w:p>
    <w:tbl>
      <w:tblPr>
        <w:tblW w:w="5000" w:type="pct"/>
        <w:tblCellMar>
          <w:left w:w="30" w:type="dxa"/>
          <w:right w:w="30" w:type="dxa"/>
        </w:tblCellMar>
        <w:tblLook w:val="0000" w:firstRow="0" w:lastRow="0" w:firstColumn="0" w:lastColumn="0" w:noHBand="0" w:noVBand="0"/>
      </w:tblPr>
      <w:tblGrid>
        <w:gridCol w:w="3043"/>
        <w:gridCol w:w="1015"/>
        <w:gridCol w:w="1014"/>
        <w:gridCol w:w="1012"/>
        <w:gridCol w:w="1017"/>
        <w:gridCol w:w="1015"/>
        <w:gridCol w:w="1015"/>
      </w:tblGrid>
      <w:tr w:rsidR="00875D6F" w:rsidRPr="004002A5">
        <w:trPr>
          <w:cantSplit/>
          <w:trHeight w:val="165"/>
        </w:trPr>
        <w:tc>
          <w:tcPr>
            <w:tcW w:w="1666" w:type="pct"/>
            <w:vMerge w:val="restart"/>
            <w:tcBorders>
              <w:top w:val="single" w:sz="6" w:space="0" w:color="auto"/>
              <w:left w:val="single" w:sz="6" w:space="0" w:color="auto"/>
              <w:right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i/>
                <w:snapToGrid w:val="0"/>
                <w:sz w:val="18"/>
                <w:szCs w:val="18"/>
                <w:lang w:val="sq-AL"/>
              </w:rPr>
              <w:t>Emërtimi i llojit, dhe sëmundja përkatëse sipas llojit</w:t>
            </w:r>
          </w:p>
        </w:tc>
        <w:tc>
          <w:tcPr>
            <w:tcW w:w="2778" w:type="pct"/>
            <w:gridSpan w:val="5"/>
            <w:tcBorders>
              <w:top w:val="single" w:sz="6" w:space="0" w:color="auto"/>
              <w:left w:val="single" w:sz="6" w:space="0" w:color="auto"/>
              <w:bottom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bCs/>
                <w:i/>
                <w:iCs/>
                <w:sz w:val="18"/>
                <w:szCs w:val="18"/>
                <w:lang w:val="sq-AL"/>
              </w:rPr>
              <w:t>Përqindje sipas klasave</w:t>
            </w:r>
            <w:r w:rsidRPr="004002A5">
              <w:rPr>
                <w:rFonts w:ascii="CG Times" w:hAnsi="CG Times"/>
                <w:b/>
                <w:i/>
                <w:snapToGrid w:val="0"/>
                <w:sz w:val="18"/>
                <w:szCs w:val="18"/>
                <w:lang w:val="sq-AL"/>
              </w:rPr>
              <w:t xml:space="preserve"> </w:t>
            </w:r>
          </w:p>
        </w:tc>
        <w:tc>
          <w:tcPr>
            <w:tcW w:w="556" w:type="pct"/>
            <w:vMerge w:val="restart"/>
            <w:tcBorders>
              <w:top w:val="single" w:sz="6" w:space="0" w:color="auto"/>
              <w:left w:val="single" w:sz="6" w:space="0" w:color="auto"/>
              <w:right w:val="single" w:sz="6" w:space="0" w:color="auto"/>
            </w:tcBorders>
            <w:shd w:val="clear" w:color="auto" w:fill="auto"/>
          </w:tcPr>
          <w:p w:rsidR="00875D6F" w:rsidRPr="004002A5" w:rsidRDefault="00875D6F" w:rsidP="00A23402">
            <w:pPr>
              <w:shd w:val="clear" w:color="auto" w:fill="92D050"/>
              <w:jc w:val="center"/>
              <w:rPr>
                <w:rFonts w:ascii="CG Times" w:hAnsi="CG Times"/>
                <w:snapToGrid w:val="0"/>
                <w:sz w:val="18"/>
                <w:szCs w:val="18"/>
                <w:lang w:val="sq-AL"/>
              </w:rPr>
            </w:pPr>
          </w:p>
          <w:p w:rsidR="00875D6F" w:rsidRPr="004002A5" w:rsidRDefault="00875D6F" w:rsidP="00A23402">
            <w:pPr>
              <w:shd w:val="clear" w:color="auto" w:fill="92D050"/>
              <w:jc w:val="center"/>
              <w:rPr>
                <w:rFonts w:ascii="CG Times" w:hAnsi="CG Times"/>
                <w:b/>
                <w:i/>
                <w:snapToGrid w:val="0"/>
                <w:sz w:val="18"/>
                <w:szCs w:val="18"/>
                <w:lang w:val="sq-AL"/>
              </w:rPr>
            </w:pPr>
            <w:r w:rsidRPr="004002A5">
              <w:rPr>
                <w:rFonts w:ascii="CG Times" w:hAnsi="CG Times"/>
                <w:b/>
                <w:i/>
                <w:snapToGrid w:val="0"/>
                <w:sz w:val="18"/>
                <w:szCs w:val="18"/>
                <w:shd w:val="clear" w:color="auto" w:fill="92D050"/>
                <w:lang w:val="sq-AL"/>
              </w:rPr>
              <w:t>I.D. %</w:t>
            </w:r>
          </w:p>
        </w:tc>
      </w:tr>
      <w:tr w:rsidR="00875D6F" w:rsidRPr="004002A5">
        <w:trPr>
          <w:cantSplit/>
          <w:trHeight w:val="262"/>
        </w:trPr>
        <w:tc>
          <w:tcPr>
            <w:tcW w:w="1666" w:type="pct"/>
            <w:vMerge/>
            <w:tcBorders>
              <w:left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i/>
                <w:snapToGrid w:val="0"/>
                <w:sz w:val="18"/>
                <w:szCs w:val="18"/>
                <w:lang w:val="sq-AL"/>
              </w:rPr>
              <w:t>0-10%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i/>
                <w:snapToGrid w:val="0"/>
                <w:sz w:val="18"/>
                <w:szCs w:val="18"/>
                <w:lang w:val="sq-AL"/>
              </w:rPr>
              <w:t>11-20%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i/>
                <w:snapToGrid w:val="0"/>
                <w:sz w:val="18"/>
                <w:szCs w:val="18"/>
                <w:lang w:val="sq-AL"/>
              </w:rPr>
              <w:t>21-50%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i/>
                <w:snapToGrid w:val="0"/>
                <w:sz w:val="18"/>
                <w:szCs w:val="18"/>
                <w:lang w:val="sq-AL"/>
              </w:rPr>
              <w:t>51-90%</w:t>
            </w:r>
          </w:p>
        </w:tc>
        <w:tc>
          <w:tcPr>
            <w:tcW w:w="555" w:type="pct"/>
            <w:tcBorders>
              <w:top w:val="single" w:sz="6" w:space="0" w:color="auto"/>
              <w:left w:val="single" w:sz="6" w:space="0" w:color="auto"/>
              <w:bottom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i/>
                <w:snapToGrid w:val="0"/>
                <w:sz w:val="18"/>
                <w:szCs w:val="18"/>
                <w:lang w:val="sq-AL"/>
              </w:rPr>
              <w:t>91-100%</w:t>
            </w:r>
          </w:p>
        </w:tc>
        <w:tc>
          <w:tcPr>
            <w:tcW w:w="556" w:type="pct"/>
            <w:vMerge/>
            <w:tcBorders>
              <w:left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p>
        </w:tc>
      </w:tr>
      <w:tr w:rsidR="00875D6F" w:rsidRPr="004002A5">
        <w:trPr>
          <w:cantSplit/>
          <w:trHeight w:val="262"/>
        </w:trPr>
        <w:tc>
          <w:tcPr>
            <w:tcW w:w="1666" w:type="pct"/>
            <w:vMerge/>
            <w:tcBorders>
              <w:left w:val="single" w:sz="6" w:space="0" w:color="auto"/>
              <w:bottom w:val="single" w:sz="6" w:space="0" w:color="auto"/>
              <w:right w:val="single" w:sz="6" w:space="0" w:color="auto"/>
            </w:tcBorders>
            <w:shd w:val="clear" w:color="auto" w:fill="auto"/>
          </w:tcPr>
          <w:p w:rsidR="00875D6F" w:rsidRPr="004002A5" w:rsidRDefault="00875D6F" w:rsidP="00A23402">
            <w:pPr>
              <w:jc w:val="right"/>
              <w:rPr>
                <w:rFonts w:ascii="CG Times" w:hAnsi="CG Times"/>
                <w:snapToGrid w:val="0"/>
                <w:sz w:val="18"/>
                <w:szCs w:val="18"/>
                <w:lang w:val="sq-AL"/>
              </w:rPr>
            </w:pP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i/>
                <w:snapToGrid w:val="0"/>
                <w:sz w:val="18"/>
                <w:szCs w:val="18"/>
                <w:lang w:val="sq-AL"/>
              </w:rPr>
              <w:t>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i/>
                <w:snapToGrid w:val="0"/>
                <w:sz w:val="18"/>
                <w:szCs w:val="18"/>
                <w:lang w:val="sq-AL"/>
              </w:rPr>
              <w:t>1</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i/>
                <w:snapToGrid w:val="0"/>
                <w:sz w:val="18"/>
                <w:szCs w:val="18"/>
                <w:lang w:val="sq-AL"/>
              </w:rPr>
              <w:t>2</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i/>
                <w:snapToGrid w:val="0"/>
                <w:sz w:val="18"/>
                <w:szCs w:val="18"/>
                <w:lang w:val="sq-AL"/>
              </w:rPr>
              <w:t>3</w:t>
            </w:r>
          </w:p>
        </w:tc>
        <w:tc>
          <w:tcPr>
            <w:tcW w:w="555" w:type="pct"/>
            <w:tcBorders>
              <w:top w:val="single" w:sz="6" w:space="0" w:color="auto"/>
              <w:left w:val="single" w:sz="6" w:space="0" w:color="auto"/>
              <w:bottom w:val="single" w:sz="6" w:space="0" w:color="auto"/>
            </w:tcBorders>
            <w:shd w:val="clear" w:color="auto" w:fill="auto"/>
          </w:tcPr>
          <w:p w:rsidR="00875D6F" w:rsidRPr="004002A5" w:rsidRDefault="00875D6F" w:rsidP="00A23402">
            <w:pPr>
              <w:jc w:val="center"/>
              <w:rPr>
                <w:rFonts w:ascii="CG Times" w:hAnsi="CG Times"/>
                <w:b/>
                <w:i/>
                <w:snapToGrid w:val="0"/>
                <w:sz w:val="18"/>
                <w:szCs w:val="18"/>
                <w:lang w:val="sq-AL"/>
              </w:rPr>
            </w:pPr>
            <w:r w:rsidRPr="004002A5">
              <w:rPr>
                <w:rFonts w:ascii="CG Times" w:hAnsi="CG Times"/>
                <w:b/>
                <w:i/>
                <w:snapToGrid w:val="0"/>
                <w:sz w:val="18"/>
                <w:szCs w:val="18"/>
                <w:lang w:val="sq-AL"/>
              </w:rPr>
              <w:t>4</w:t>
            </w:r>
          </w:p>
        </w:tc>
        <w:tc>
          <w:tcPr>
            <w:tcW w:w="556" w:type="pct"/>
            <w:vMerge/>
            <w:tcBorders>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b/>
                <w:snapToGrid w:val="0"/>
                <w:sz w:val="18"/>
                <w:szCs w:val="18"/>
                <w:lang w:val="sq-AL"/>
              </w:rPr>
              <w:t>1. Pishat (</w:t>
            </w:r>
            <w:r w:rsidRPr="004002A5">
              <w:rPr>
                <w:rFonts w:ascii="CG Times" w:hAnsi="CG Times"/>
                <w:b/>
                <w:i/>
                <w:snapToGrid w:val="0"/>
                <w:sz w:val="18"/>
                <w:szCs w:val="18"/>
                <w:lang w:val="sq-AL"/>
              </w:rPr>
              <w:t>Pinus L</w:t>
            </w:r>
            <w:r w:rsidRPr="004002A5">
              <w:rPr>
                <w:rFonts w:ascii="CG Times" w:hAnsi="CG Times"/>
                <w:b/>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63.88</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29.26</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4.20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2.66</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7</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Shyta e zakonshme</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65.40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25.30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6.10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3.20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Ndryshku i halave</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70.90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24.6</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2.80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1.70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1C2980" w:rsidP="00A23402">
            <w:pPr>
              <w:rPr>
                <w:rFonts w:ascii="CG Times" w:hAnsi="CG Times"/>
                <w:snapToGrid w:val="0"/>
                <w:sz w:val="18"/>
                <w:szCs w:val="18"/>
                <w:lang w:val="sq-AL"/>
              </w:rPr>
            </w:pPr>
            <w:r w:rsidRPr="004002A5">
              <w:rPr>
                <w:rFonts w:ascii="CG Times" w:hAnsi="CG Times"/>
                <w:snapToGrid w:val="0"/>
                <w:sz w:val="18"/>
                <w:szCs w:val="18"/>
                <w:lang w:val="sq-AL"/>
              </w:rPr>
              <w:t>Ç</w:t>
            </w:r>
            <w:r w:rsidR="00875D6F" w:rsidRPr="004002A5">
              <w:rPr>
                <w:rFonts w:ascii="CG Times" w:hAnsi="CG Times"/>
                <w:snapToGrid w:val="0"/>
                <w:sz w:val="18"/>
                <w:szCs w:val="18"/>
                <w:lang w:val="sq-AL"/>
              </w:rPr>
              <w:t>ngjyrosja e halave</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55.30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37.90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3.70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3.10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b/>
                <w:snapToGrid w:val="0"/>
                <w:sz w:val="18"/>
                <w:szCs w:val="18"/>
                <w:lang w:val="sq-AL"/>
              </w:rPr>
              <w:t>2. Bredhat (</w:t>
            </w:r>
            <w:r w:rsidRPr="004002A5">
              <w:rPr>
                <w:rFonts w:ascii="CG Times" w:hAnsi="CG Times"/>
                <w:b/>
                <w:i/>
                <w:snapToGrid w:val="0"/>
                <w:sz w:val="18"/>
                <w:szCs w:val="18"/>
                <w:lang w:val="sq-AL"/>
              </w:rPr>
              <w:t>Abies L</w:t>
            </w:r>
            <w:r w:rsidRPr="004002A5">
              <w:rPr>
                <w:rFonts w:ascii="CG Times" w:hAnsi="CG Times"/>
                <w:b/>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60.26</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30.97</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6.47</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2.30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tabs>
                <w:tab w:val="left" w:pos="251"/>
                <w:tab w:val="center" w:pos="475"/>
              </w:tabs>
              <w:rPr>
                <w:rFonts w:ascii="CG Times" w:hAnsi="CG Times"/>
                <w:b/>
                <w:bCs/>
                <w:snapToGrid w:val="0"/>
                <w:sz w:val="18"/>
                <w:szCs w:val="18"/>
                <w:lang w:val="sq-AL"/>
              </w:rPr>
            </w:pPr>
            <w:r w:rsidRPr="004002A5">
              <w:rPr>
                <w:rFonts w:ascii="CG Times" w:hAnsi="CG Times"/>
                <w:b/>
                <w:bCs/>
                <w:snapToGrid w:val="0"/>
                <w:sz w:val="18"/>
                <w:szCs w:val="18"/>
                <w:lang w:val="sq-AL"/>
              </w:rPr>
              <w:tab/>
            </w:r>
            <w:r w:rsidRPr="004002A5">
              <w:rPr>
                <w:rFonts w:ascii="CG Times" w:hAnsi="CG Times"/>
                <w:b/>
                <w:bCs/>
                <w:snapToGrid w:val="0"/>
                <w:sz w:val="18"/>
                <w:szCs w:val="18"/>
                <w:lang w:val="sq-AL"/>
              </w:rPr>
              <w:tab/>
              <w:t>12</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Rrëzimi i halave të bredhit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54.60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35.80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6.80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2.80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10</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Nxirja e halave</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61.80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26.50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8.10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3.60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15</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Tharja e bredhit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68.30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24.20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6.30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1.20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Ndryshku kërpudhor i halave</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56.30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37.40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4.70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1.60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15</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b/>
                <w:snapToGrid w:val="0"/>
                <w:sz w:val="18"/>
                <w:szCs w:val="18"/>
                <w:lang w:val="sq-AL"/>
              </w:rPr>
              <w:t>3. Selvia (</w:t>
            </w:r>
            <w:r w:rsidRPr="004002A5">
              <w:rPr>
                <w:rFonts w:ascii="CG Times" w:hAnsi="CG Times"/>
                <w:b/>
                <w:i/>
                <w:snapToGrid w:val="0"/>
                <w:sz w:val="18"/>
                <w:szCs w:val="18"/>
                <w:lang w:val="sq-AL"/>
              </w:rPr>
              <w:t>Cupressus</w:t>
            </w:r>
            <w:r w:rsidRPr="004002A5">
              <w:rPr>
                <w:rFonts w:ascii="CG Times" w:hAnsi="CG Times"/>
                <w:b/>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35.50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34.50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17.60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9.80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2.60</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15</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Kanceri i selvisë</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35.50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34.50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17.60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9.80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2.60</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Cs/>
                <w:snapToGrid w:val="0"/>
                <w:sz w:val="18"/>
                <w:szCs w:val="18"/>
                <w:lang w:val="sq-AL"/>
              </w:rPr>
            </w:pPr>
            <w:r w:rsidRPr="004002A5">
              <w:rPr>
                <w:rFonts w:ascii="CG Times" w:hAnsi="CG Times"/>
                <w:bCs/>
                <w:snapToGrid w:val="0"/>
                <w:sz w:val="18"/>
                <w:szCs w:val="18"/>
                <w:lang w:val="sq-AL"/>
              </w:rPr>
              <w:t>15</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b/>
                <w:snapToGrid w:val="0"/>
                <w:sz w:val="18"/>
                <w:szCs w:val="18"/>
                <w:lang w:val="sq-AL"/>
              </w:rPr>
              <w:t>4. Ahu (</w:t>
            </w:r>
            <w:r w:rsidRPr="004002A5">
              <w:rPr>
                <w:rFonts w:ascii="CG Times" w:hAnsi="CG Times"/>
                <w:b/>
                <w:i/>
                <w:snapToGrid w:val="0"/>
                <w:sz w:val="18"/>
                <w:szCs w:val="18"/>
                <w:lang w:val="sq-AL"/>
              </w:rPr>
              <w:t>F.sylvatica</w:t>
            </w:r>
            <w:r w:rsidRPr="004002A5">
              <w:rPr>
                <w:rFonts w:ascii="CG Times" w:hAnsi="CG Times"/>
                <w:b/>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78.28</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15.37</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3.52</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2.82</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tabs>
                <w:tab w:val="left" w:pos="385"/>
                <w:tab w:val="center" w:pos="475"/>
              </w:tabs>
              <w:rPr>
                <w:rFonts w:ascii="CG Times" w:hAnsi="CG Times"/>
                <w:b/>
                <w:bCs/>
                <w:snapToGrid w:val="0"/>
                <w:sz w:val="18"/>
                <w:szCs w:val="18"/>
                <w:lang w:val="sq-AL"/>
              </w:rPr>
            </w:pPr>
            <w:r w:rsidRPr="004002A5">
              <w:rPr>
                <w:rFonts w:ascii="CG Times" w:hAnsi="CG Times"/>
                <w:b/>
                <w:bCs/>
                <w:snapToGrid w:val="0"/>
                <w:sz w:val="18"/>
                <w:szCs w:val="18"/>
                <w:lang w:val="sq-AL"/>
              </w:rPr>
              <w:tab/>
            </w:r>
            <w:r w:rsidRPr="004002A5">
              <w:rPr>
                <w:rFonts w:ascii="CG Times" w:hAnsi="CG Times"/>
                <w:b/>
                <w:bCs/>
                <w:snapToGrid w:val="0"/>
                <w:sz w:val="18"/>
                <w:szCs w:val="18"/>
                <w:lang w:val="sq-AL"/>
              </w:rPr>
              <w:tab/>
              <w:t>6</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Kanceri i ahut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80.40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13.20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3.30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3.10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Vrugu i ahut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63.80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28.70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4.10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3.40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Kalbëzimi i ahut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85.20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9.10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3.40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2.30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Eshka e ahut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83.70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10.50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3.30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2.50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b/>
                <w:sz w:val="18"/>
                <w:szCs w:val="18"/>
                <w:lang w:val="sq-AL"/>
              </w:rPr>
              <w:t>5. Dushqet (</w:t>
            </w:r>
            <w:r w:rsidRPr="004002A5">
              <w:rPr>
                <w:rFonts w:ascii="CG Times" w:hAnsi="CG Times"/>
                <w:b/>
                <w:i/>
                <w:sz w:val="18"/>
                <w:szCs w:val="18"/>
                <w:lang w:val="sq-AL"/>
              </w:rPr>
              <w:t>Quercus spp</w:t>
            </w:r>
            <w:r w:rsidRPr="004002A5">
              <w:rPr>
                <w:rFonts w:ascii="CG Times" w:hAnsi="CG Times"/>
                <w:b/>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71.96</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18.44</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6.36</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3.24</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tabs>
                <w:tab w:val="left" w:pos="301"/>
                <w:tab w:val="center" w:pos="475"/>
              </w:tabs>
              <w:rPr>
                <w:rFonts w:ascii="CG Times" w:hAnsi="CG Times"/>
                <w:b/>
                <w:bCs/>
                <w:snapToGrid w:val="0"/>
                <w:sz w:val="18"/>
                <w:szCs w:val="18"/>
                <w:lang w:val="sq-AL"/>
              </w:rPr>
            </w:pPr>
            <w:r w:rsidRPr="004002A5">
              <w:rPr>
                <w:rFonts w:ascii="CG Times" w:hAnsi="CG Times"/>
                <w:b/>
                <w:bCs/>
                <w:snapToGrid w:val="0"/>
                <w:sz w:val="18"/>
                <w:szCs w:val="18"/>
                <w:lang w:val="sq-AL"/>
              </w:rPr>
              <w:tab/>
            </w:r>
            <w:r w:rsidRPr="004002A5">
              <w:rPr>
                <w:rFonts w:ascii="CG Times" w:hAnsi="CG Times"/>
                <w:b/>
                <w:bCs/>
                <w:snapToGrid w:val="0"/>
                <w:sz w:val="18"/>
                <w:szCs w:val="18"/>
                <w:lang w:val="sq-AL"/>
              </w:rPr>
              <w:tab/>
              <w:t>7.6</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Hiri i dushkut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47.4</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33.8</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13.10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5.70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napToGrid w:val="0"/>
                <w:sz w:val="18"/>
                <w:szCs w:val="18"/>
                <w:lang w:val="sq-AL"/>
              </w:rPr>
              <w:t>Kanceri i dushkut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69.30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22.70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4.40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3.60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z w:val="18"/>
                <w:szCs w:val="18"/>
                <w:lang w:val="sq-AL"/>
              </w:rPr>
              <w:t>Tharja e majave të lisit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80.00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10.60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6.50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2.90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10</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z w:val="18"/>
                <w:szCs w:val="18"/>
                <w:lang w:val="sq-AL"/>
              </w:rPr>
              <w:t>Eshka e dushkut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88.40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7.60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2.50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1.50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z w:val="18"/>
                <w:szCs w:val="18"/>
                <w:lang w:val="sq-AL"/>
              </w:rPr>
              <w:t>Kalbëzimi i dushkut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74.70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17.50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5.30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2.50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b/>
                <w:sz w:val="18"/>
                <w:szCs w:val="18"/>
                <w:lang w:val="sq-AL"/>
              </w:rPr>
              <w:t>6. Gështenjat (</w:t>
            </w:r>
            <w:r w:rsidRPr="004002A5">
              <w:rPr>
                <w:rFonts w:ascii="CG Times" w:hAnsi="CG Times"/>
                <w:b/>
                <w:i/>
                <w:sz w:val="18"/>
                <w:szCs w:val="18"/>
                <w:lang w:val="sq-AL"/>
              </w:rPr>
              <w:t>Castanetum</w:t>
            </w:r>
            <w:r w:rsidRPr="004002A5">
              <w:rPr>
                <w:rFonts w:ascii="CG Times" w:hAnsi="CG Times"/>
                <w:b/>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70.34</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20.00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5.86</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3.80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12.7</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pacing w:val="2"/>
                <w:sz w:val="18"/>
                <w:szCs w:val="18"/>
                <w:lang w:val="sq-AL"/>
              </w:rPr>
              <w:t>Kanceri i gështenjës</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58.90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27.30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7.70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6.10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20</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z w:val="18"/>
                <w:szCs w:val="18"/>
                <w:lang w:val="sq-AL"/>
              </w:rPr>
              <w:t>Sëmundja e bojës</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74.40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17.9</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4.60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3.10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10</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z w:val="18"/>
                <w:szCs w:val="18"/>
                <w:lang w:val="sq-AL"/>
              </w:rPr>
              <w:t>Ndryshku i gjetheve</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77.70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14.80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5.30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2.20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b/>
                <w:sz w:val="18"/>
                <w:szCs w:val="18"/>
                <w:lang w:val="sq-AL"/>
              </w:rPr>
              <w:t>7. Fletorë të tjerë</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58.00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22.68</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12.85</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5.48</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b/>
                <w:bCs/>
                <w:snapToGrid w:val="0"/>
                <w:sz w:val="18"/>
                <w:szCs w:val="18"/>
                <w:lang w:val="sq-AL"/>
              </w:rPr>
            </w:pPr>
            <w:r w:rsidRPr="004002A5">
              <w:rPr>
                <w:rFonts w:ascii="CG Times" w:hAnsi="CG Times"/>
                <w:b/>
                <w:bCs/>
                <w:snapToGrid w:val="0"/>
                <w:sz w:val="18"/>
                <w:szCs w:val="18"/>
                <w:lang w:val="sq-AL"/>
              </w:rPr>
              <w:t>099</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tabs>
                <w:tab w:val="left" w:pos="318"/>
                <w:tab w:val="center" w:pos="475"/>
              </w:tabs>
              <w:rPr>
                <w:rFonts w:ascii="CG Times" w:hAnsi="CG Times"/>
                <w:b/>
                <w:bCs/>
                <w:snapToGrid w:val="0"/>
                <w:sz w:val="18"/>
                <w:szCs w:val="18"/>
                <w:lang w:val="sq-AL"/>
              </w:rPr>
            </w:pPr>
            <w:r w:rsidRPr="004002A5">
              <w:rPr>
                <w:rFonts w:ascii="CG Times" w:hAnsi="CG Times"/>
                <w:b/>
                <w:bCs/>
                <w:snapToGrid w:val="0"/>
                <w:sz w:val="18"/>
                <w:szCs w:val="18"/>
                <w:lang w:val="sq-AL"/>
              </w:rPr>
              <w:tab/>
            </w:r>
            <w:r w:rsidRPr="004002A5">
              <w:rPr>
                <w:rFonts w:ascii="CG Times" w:hAnsi="CG Times"/>
                <w:b/>
                <w:bCs/>
                <w:snapToGrid w:val="0"/>
                <w:sz w:val="18"/>
                <w:szCs w:val="18"/>
                <w:lang w:val="sq-AL"/>
              </w:rPr>
              <w:tab/>
              <w:t>10</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z w:val="18"/>
                <w:szCs w:val="18"/>
                <w:lang w:val="sq-AL"/>
              </w:rPr>
              <w:t>Antraknoza e arrës</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73.50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12.60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10.50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3.40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z w:val="18"/>
                <w:szCs w:val="18"/>
                <w:lang w:val="sq-AL"/>
              </w:rPr>
              <w:t>Tharja e vidhave</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55.70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25.5</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12.20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6.40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0.20</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13</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z w:val="18"/>
                <w:szCs w:val="18"/>
                <w:lang w:val="sq-AL"/>
              </w:rPr>
              <w:t>Njëllosja e zezë e panjës</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65.10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18.60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9.90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5.50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0.90</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z w:val="18"/>
                <w:szCs w:val="18"/>
                <w:lang w:val="sq-AL"/>
              </w:rPr>
              <w:t>Njollat e gjethes së dafinës</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56.30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24.20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14.90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4.60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11</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z w:val="18"/>
                <w:szCs w:val="18"/>
                <w:lang w:val="sq-AL"/>
              </w:rPr>
              <w:t>Vjezhdulla e zakonshme</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65.50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22.10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8.70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2.50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1.20</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9</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napToGrid w:val="0"/>
                <w:sz w:val="18"/>
                <w:szCs w:val="18"/>
                <w:lang w:val="sq-AL"/>
              </w:rPr>
            </w:pPr>
            <w:r w:rsidRPr="004002A5">
              <w:rPr>
                <w:rFonts w:ascii="CG Times" w:hAnsi="CG Times"/>
                <w:sz w:val="18"/>
                <w:szCs w:val="18"/>
                <w:lang w:val="sq-AL"/>
              </w:rPr>
              <w:t>Ndryshku i gjetheve të plepit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52.70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24.50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15.30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7.50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10</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Antrakroza e rrapit </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46.70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26.40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16.10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7.40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3.40</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16</w:t>
            </w:r>
          </w:p>
        </w:tc>
      </w:tr>
      <w:tr w:rsidR="00875D6F" w:rsidRPr="004002A5">
        <w:trPr>
          <w:cantSplit/>
          <w:trHeight w:val="262"/>
        </w:trPr>
        <w:tc>
          <w:tcPr>
            <w:tcW w:w="166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rPr>
                <w:rFonts w:ascii="CG Times" w:hAnsi="CG Times"/>
                <w:sz w:val="18"/>
                <w:szCs w:val="18"/>
                <w:lang w:val="sq-AL"/>
              </w:rPr>
            </w:pPr>
            <w:r w:rsidRPr="004002A5">
              <w:rPr>
                <w:rFonts w:ascii="CG Times" w:hAnsi="CG Times"/>
                <w:i/>
                <w:sz w:val="18"/>
                <w:szCs w:val="18"/>
                <w:lang w:val="sq-AL"/>
              </w:rPr>
              <w:t>Genomonia platani</w:t>
            </w:r>
            <w:r w:rsidRPr="004002A5">
              <w:rPr>
                <w:rFonts w:ascii="CG Times" w:hAnsi="CG Times"/>
                <w:sz w:val="18"/>
                <w:szCs w:val="18"/>
                <w:lang w:val="sq-AL"/>
              </w:rPr>
              <w:t xml:space="preserve"> dhe </w:t>
            </w:r>
            <w:r w:rsidRPr="004002A5">
              <w:rPr>
                <w:rFonts w:ascii="CG Times" w:hAnsi="CG Times"/>
                <w:i/>
                <w:sz w:val="18"/>
                <w:szCs w:val="18"/>
                <w:lang w:val="sq-AL"/>
              </w:rPr>
              <w:t>Gloeosporium platania</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48.60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27.50</w:t>
            </w:r>
          </w:p>
        </w:tc>
        <w:tc>
          <w:tcPr>
            <w:tcW w:w="554"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15.20</w:t>
            </w:r>
          </w:p>
        </w:tc>
        <w:tc>
          <w:tcPr>
            <w:tcW w:w="557"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6.50</w:t>
            </w:r>
          </w:p>
        </w:tc>
        <w:tc>
          <w:tcPr>
            <w:tcW w:w="555"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2.20</w:t>
            </w:r>
          </w:p>
        </w:tc>
        <w:tc>
          <w:tcPr>
            <w:tcW w:w="556" w:type="pct"/>
            <w:tcBorders>
              <w:top w:val="single" w:sz="6" w:space="0" w:color="auto"/>
              <w:left w:val="single" w:sz="6" w:space="0" w:color="auto"/>
              <w:bottom w:val="single" w:sz="6" w:space="0" w:color="auto"/>
              <w:right w:val="single" w:sz="6" w:space="0" w:color="auto"/>
            </w:tcBorders>
            <w:shd w:val="clear" w:color="auto" w:fill="auto"/>
          </w:tcPr>
          <w:p w:rsidR="00875D6F" w:rsidRPr="004002A5" w:rsidRDefault="00875D6F" w:rsidP="00A23402">
            <w:pPr>
              <w:jc w:val="center"/>
              <w:rPr>
                <w:rFonts w:ascii="CG Times" w:hAnsi="CG Times"/>
                <w:snapToGrid w:val="0"/>
                <w:sz w:val="18"/>
                <w:szCs w:val="18"/>
                <w:lang w:val="sq-AL"/>
              </w:rPr>
            </w:pPr>
            <w:r w:rsidRPr="004002A5">
              <w:rPr>
                <w:rFonts w:ascii="CG Times" w:hAnsi="CG Times"/>
                <w:snapToGrid w:val="0"/>
                <w:sz w:val="18"/>
                <w:szCs w:val="18"/>
                <w:lang w:val="sq-AL"/>
              </w:rPr>
              <w:t>7</w:t>
            </w:r>
          </w:p>
        </w:tc>
      </w:tr>
    </w:tbl>
    <w:p w:rsidR="00875D6F" w:rsidRPr="004002A5" w:rsidRDefault="00875D6F" w:rsidP="00A23402">
      <w:pP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Fig</w:t>
      </w:r>
      <w:r w:rsidR="00A763CB" w:rsidRPr="004002A5">
        <w:rPr>
          <w:rFonts w:ascii="CG Times" w:hAnsi="CG Times"/>
          <w:b/>
          <w:sz w:val="21"/>
          <w:szCs w:val="21"/>
          <w:lang w:val="sq-AL"/>
        </w:rPr>
        <w:t xml:space="preserve">ura </w:t>
      </w:r>
      <w:r w:rsidRPr="004002A5">
        <w:rPr>
          <w:rFonts w:ascii="CG Times" w:hAnsi="CG Times"/>
          <w:b/>
          <w:sz w:val="21"/>
          <w:szCs w:val="21"/>
          <w:lang w:val="sq-AL"/>
        </w:rPr>
        <w:t>12</w:t>
      </w:r>
      <w:r w:rsidR="00A763CB" w:rsidRPr="004002A5">
        <w:rPr>
          <w:rFonts w:ascii="CG Times" w:hAnsi="CG Times"/>
          <w:b/>
          <w:sz w:val="21"/>
          <w:szCs w:val="21"/>
          <w:lang w:val="sq-AL"/>
        </w:rPr>
        <w:t>.</w:t>
      </w:r>
      <w:r w:rsidRPr="004002A5">
        <w:rPr>
          <w:rFonts w:ascii="CG Times" w:hAnsi="CG Times"/>
          <w:b/>
          <w:sz w:val="21"/>
          <w:szCs w:val="21"/>
          <w:lang w:val="sq-AL"/>
        </w:rPr>
        <w:t xml:space="preserve"> Shkalla e prekjes sipas llojeve nga sëmundjet në përqindje sipas klasave</w:t>
      </w:r>
    </w:p>
    <w:p w:rsidR="00875D6F" w:rsidRPr="004002A5" w:rsidRDefault="00875D6F" w:rsidP="00A23402">
      <w:pPr>
        <w:jc w:val="center"/>
        <w:rPr>
          <w:rFonts w:ascii="CG Times" w:hAnsi="CG Times"/>
          <w:b/>
          <w:sz w:val="21"/>
          <w:szCs w:val="21"/>
          <w:lang w:val="sq-AL"/>
        </w:rPr>
      </w:pPr>
    </w:p>
    <w:p w:rsidR="00875D6F"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610225" cy="2543175"/>
            <wp:effectExtent l="0" t="0" r="0" b="9525"/>
            <wp:docPr id="2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610225" cy="2543175"/>
                    </a:xfrm>
                    <a:prstGeom prst="rect">
                      <a:avLst/>
                    </a:prstGeom>
                    <a:noFill/>
                    <a:ln>
                      <a:noFill/>
                    </a:ln>
                  </pic:spPr>
                </pic:pic>
              </a:graphicData>
            </a:graphic>
          </wp:inline>
        </w:drawing>
      </w:r>
    </w:p>
    <w:p w:rsidR="00C465E7" w:rsidRDefault="00C465E7" w:rsidP="00F40693">
      <w:pPr>
        <w:pStyle w:val="Paragrafi"/>
        <w:rPr>
          <w:lang w:val="sq-AL"/>
        </w:rPr>
      </w:pPr>
    </w:p>
    <w:p w:rsidR="00875D6F" w:rsidRPr="00C465E7" w:rsidRDefault="00875D6F" w:rsidP="00F40693">
      <w:pPr>
        <w:pStyle w:val="Paragrafi"/>
        <w:rPr>
          <w:spacing w:val="2"/>
          <w:sz w:val="21"/>
          <w:szCs w:val="21"/>
          <w:lang w:val="sq-AL"/>
        </w:rPr>
      </w:pPr>
      <w:r w:rsidRPr="00C465E7">
        <w:rPr>
          <w:sz w:val="21"/>
          <w:szCs w:val="21"/>
          <w:lang w:val="sq-AL"/>
        </w:rPr>
        <w:t>Nga përpunimi statistikor i të dhënave, shkalla e prekjes dhe intensiteti i dëmit sipas llojeve nga sëmundjet kryesore të monitoruara në përqindje sipas klasave</w:t>
      </w:r>
      <w:r w:rsidRPr="00C465E7">
        <w:rPr>
          <w:spacing w:val="2"/>
          <w:sz w:val="21"/>
          <w:szCs w:val="21"/>
          <w:lang w:val="sq-AL"/>
        </w:rPr>
        <w:t xml:space="preserve">, për vitin 2010 ka treguesit e paraqitur ne </w:t>
      </w:r>
      <w:r w:rsidR="00A763CB" w:rsidRPr="00C465E7">
        <w:rPr>
          <w:spacing w:val="2"/>
          <w:sz w:val="21"/>
          <w:szCs w:val="21"/>
          <w:lang w:val="sq-AL"/>
        </w:rPr>
        <w:t>fig</w:t>
      </w:r>
      <w:r w:rsidRPr="00C465E7">
        <w:rPr>
          <w:spacing w:val="2"/>
          <w:sz w:val="21"/>
          <w:szCs w:val="21"/>
          <w:lang w:val="sq-AL"/>
        </w:rPr>
        <w:t>.</w:t>
      </w:r>
      <w:r w:rsidR="00A763CB" w:rsidRPr="00C465E7">
        <w:rPr>
          <w:spacing w:val="2"/>
          <w:sz w:val="21"/>
          <w:szCs w:val="21"/>
          <w:lang w:val="sq-AL"/>
        </w:rPr>
        <w:t xml:space="preserve"> </w:t>
      </w:r>
      <w:r w:rsidRPr="00C465E7">
        <w:rPr>
          <w:spacing w:val="2"/>
          <w:sz w:val="21"/>
          <w:szCs w:val="21"/>
          <w:lang w:val="sq-AL"/>
        </w:rPr>
        <w:t xml:space="preserve">12. Në krahasim me vitin e mëparshëm, vlerat e klasës së dytë, të tretë dhe të katërt, këtë vit kapin shifrat: </w:t>
      </w:r>
    </w:p>
    <w:p w:rsidR="00875D6F" w:rsidRPr="00C465E7" w:rsidRDefault="00875D6F" w:rsidP="00F40693">
      <w:pPr>
        <w:pStyle w:val="Paragrafi"/>
        <w:rPr>
          <w:i/>
          <w:spacing w:val="2"/>
          <w:sz w:val="21"/>
          <w:szCs w:val="21"/>
          <w:lang w:val="sq-AL"/>
        </w:rPr>
      </w:pPr>
      <w:r w:rsidRPr="00C465E7">
        <w:rPr>
          <w:i/>
          <w:spacing w:val="2"/>
          <w:sz w:val="21"/>
          <w:szCs w:val="21"/>
          <w:lang w:val="sq-AL"/>
        </w:rPr>
        <w:t>a) për halorët variojnë nga 17.6% (lloji selvi) në 4.20% (lloji pishë); 9.80% (lloji selvi) në  3.10% (lloji pishë) dhe 2.60% (lloji selvi), kurse për vitin 2009, këto tregues kapnin shifrat 17.40% (lloji selvi) në 4.70% (lloji pishë); 9.50% (lloji selvi) në 3.10% (lloji pishë) dhe 2.40% (lloji selvi).</w:t>
      </w:r>
    </w:p>
    <w:p w:rsidR="00875D6F" w:rsidRPr="00C465E7" w:rsidRDefault="00875D6F" w:rsidP="00F40693">
      <w:pPr>
        <w:pStyle w:val="Paragrafi"/>
        <w:rPr>
          <w:i/>
          <w:sz w:val="21"/>
          <w:szCs w:val="21"/>
          <w:lang w:val="sq-AL"/>
        </w:rPr>
      </w:pPr>
      <w:r w:rsidRPr="00C465E7">
        <w:rPr>
          <w:i/>
          <w:sz w:val="21"/>
          <w:szCs w:val="21"/>
          <w:lang w:val="sq-AL"/>
        </w:rPr>
        <w:t>b) për fletorët vlerat e klasës së dytë, të tretë dhe të katër variojnë nga; 16.10% (lloji rrap) në 3.52% (lloji ahu)</w:t>
      </w:r>
      <w:r w:rsidR="00F24008" w:rsidRPr="00C465E7">
        <w:rPr>
          <w:i/>
          <w:sz w:val="21"/>
          <w:szCs w:val="21"/>
          <w:lang w:val="sq-AL"/>
        </w:rPr>
        <w:t>;</w:t>
      </w:r>
      <w:r w:rsidRPr="00C465E7">
        <w:rPr>
          <w:i/>
          <w:sz w:val="21"/>
          <w:szCs w:val="21"/>
          <w:lang w:val="sq-AL"/>
        </w:rPr>
        <w:t xml:space="preserve"> 7.40% (lloji rrapi) në  2.82% (lloji ahu), dhe 3.40% (për llojin rrap), kurse vitin 2009, këto tregues kapnin shifrat 15.60% (lloji rrap) në 3.30% (lloji ahu); 7.40% (lloji rrap) në 2.60% (lloji ahu) dhe 3.10% (lloji rrap). Kjo tregon se gjatë vitit 2010 shkalla e prekjes nga sëmundjet ka pësuar një rritje të lehtë dhe kjo është e lidhur edhe me ciklin biologjik, si dhe kushtet klimaterike kanë qënë më të favorshëm për zhvillimin e tyre. Është e domosdoshme, ndërhyrja për të mbajtur parametrat në kufijtë e lejuar kritik, sidomos ato të klasës së tretë të vlerësimit. </w:t>
      </w:r>
    </w:p>
    <w:p w:rsidR="00875D6F" w:rsidRPr="00C465E7" w:rsidRDefault="00875D6F" w:rsidP="00A763CB">
      <w:pPr>
        <w:ind w:firstLine="720"/>
        <w:jc w:val="both"/>
        <w:rPr>
          <w:rFonts w:ascii="CG Times" w:hAnsi="CG Times"/>
          <w:bCs/>
          <w:sz w:val="21"/>
          <w:szCs w:val="21"/>
          <w:lang w:val="sq-AL"/>
        </w:rPr>
      </w:pPr>
      <w:r w:rsidRPr="00C465E7">
        <w:rPr>
          <w:rFonts w:ascii="CG Times" w:hAnsi="CG Times"/>
          <w:sz w:val="21"/>
          <w:szCs w:val="21"/>
          <w:lang w:val="sq-AL"/>
        </w:rPr>
        <w:t>Të dhënat tregojnë se kemi një rritje të shkallës së prekjes në shifrat 0.5-1.2% në klasën e dytë, tretë dhe të katërt për llojet e mara në monitorim në krahasim me një vit më parë.</w:t>
      </w:r>
      <w:r w:rsidR="00A763CB" w:rsidRPr="00C465E7">
        <w:rPr>
          <w:rFonts w:ascii="CG Times" w:hAnsi="CG Times"/>
          <w:sz w:val="21"/>
          <w:szCs w:val="21"/>
          <w:lang w:val="sq-AL"/>
        </w:rPr>
        <w:t xml:space="preserve"> </w:t>
      </w:r>
      <w:r w:rsidRPr="00C465E7">
        <w:rPr>
          <w:rFonts w:ascii="CG Times" w:hAnsi="CG Times"/>
          <w:bCs/>
          <w:sz w:val="21"/>
          <w:szCs w:val="21"/>
          <w:lang w:val="sq-AL"/>
        </w:rPr>
        <w:t>Një fenomen i ngjashëm me atë të tharjes së rrapit u vërejt këtë vit edhe në llojin e pishave mesdhetare në Parkun Kombëtar të Divjakës.</w:t>
      </w:r>
    </w:p>
    <w:p w:rsidR="00875D6F" w:rsidRPr="00C465E7" w:rsidRDefault="00875D6F" w:rsidP="00A763CB">
      <w:pPr>
        <w:ind w:firstLine="720"/>
        <w:jc w:val="both"/>
        <w:rPr>
          <w:rFonts w:ascii="CG Times" w:hAnsi="CG Times"/>
          <w:b/>
          <w:sz w:val="21"/>
          <w:szCs w:val="21"/>
          <w:lang w:val="sq-AL"/>
        </w:rPr>
      </w:pPr>
      <w:r w:rsidRPr="00C465E7">
        <w:rPr>
          <w:rFonts w:ascii="CG Times" w:hAnsi="CG Times"/>
          <w:b/>
          <w:bCs/>
          <w:sz w:val="21"/>
          <w:szCs w:val="21"/>
          <w:lang w:val="sq-AL"/>
        </w:rPr>
        <w:t>Shkalla e përhapjes së dëmtuesve dhe sëmundjeve më kryesore sipas llojeve:</w:t>
      </w:r>
    </w:p>
    <w:p w:rsidR="00875D6F" w:rsidRPr="00C465E7" w:rsidRDefault="00875D6F" w:rsidP="00A763CB">
      <w:pPr>
        <w:pStyle w:val="BodyTextIndent3"/>
        <w:spacing w:after="0"/>
        <w:ind w:left="0" w:firstLine="720"/>
        <w:jc w:val="both"/>
        <w:rPr>
          <w:rFonts w:ascii="CG Times" w:hAnsi="CG Times"/>
          <w:bCs/>
          <w:color w:val="auto"/>
          <w:sz w:val="21"/>
          <w:szCs w:val="21"/>
          <w:lang w:val="sq-AL"/>
        </w:rPr>
      </w:pPr>
      <w:r w:rsidRPr="00C465E7">
        <w:rPr>
          <w:rFonts w:ascii="CG Times" w:hAnsi="CG Times"/>
          <w:bCs/>
          <w:color w:val="auto"/>
          <w:sz w:val="21"/>
          <w:szCs w:val="21"/>
          <w:lang w:val="sq-AL"/>
        </w:rPr>
        <w:t xml:space="preserve">Duke ju referuar të dhënave të përpunuara për vitin 2010, shkalla e përhapjes së dëmtuesve dhe sëmundjeve nuk është e njëjtë për secilin lloj, pasi kjo është në varësi të ciklit biologjik të zhvillimit të tyre. Për këtë periudhë, shkalla e përhapjes së dëmtuesve dhe sëmundjeve, për secilin lloj të monitoruar rezulton: </w:t>
      </w:r>
    </w:p>
    <w:p w:rsidR="00875D6F" w:rsidRPr="004002A5" w:rsidRDefault="00875D6F" w:rsidP="00A23402">
      <w:pPr>
        <w:pStyle w:val="BodyTextIndent3"/>
        <w:spacing w:after="0"/>
        <w:ind w:left="0"/>
        <w:jc w:val="center"/>
        <w:rPr>
          <w:rFonts w:ascii="CG Times" w:hAnsi="CG Times"/>
          <w:b/>
          <w:bCs/>
          <w:color w:val="auto"/>
          <w:sz w:val="21"/>
          <w:szCs w:val="21"/>
          <w:lang w:val="sq-AL"/>
        </w:rPr>
      </w:pPr>
      <w:r w:rsidRPr="004002A5">
        <w:rPr>
          <w:rFonts w:ascii="CG Times" w:hAnsi="CG Times"/>
          <w:b/>
          <w:bCs/>
          <w:color w:val="auto"/>
          <w:sz w:val="21"/>
          <w:szCs w:val="21"/>
          <w:lang w:val="sq-AL"/>
        </w:rPr>
        <w:t>Tab</w:t>
      </w:r>
      <w:r w:rsidR="00A763CB" w:rsidRPr="004002A5">
        <w:rPr>
          <w:rFonts w:ascii="CG Times" w:hAnsi="CG Times"/>
          <w:b/>
          <w:bCs/>
          <w:color w:val="auto"/>
          <w:sz w:val="21"/>
          <w:szCs w:val="21"/>
          <w:lang w:val="sq-AL"/>
        </w:rPr>
        <w:t xml:space="preserve">ela </w:t>
      </w:r>
      <w:r w:rsidRPr="004002A5">
        <w:rPr>
          <w:rFonts w:ascii="CG Times" w:hAnsi="CG Times"/>
          <w:b/>
          <w:bCs/>
          <w:color w:val="auto"/>
          <w:sz w:val="21"/>
          <w:szCs w:val="21"/>
          <w:lang w:val="sq-AL"/>
        </w:rPr>
        <w:t>15</w:t>
      </w:r>
      <w:r w:rsidR="00A763CB" w:rsidRPr="004002A5">
        <w:rPr>
          <w:rFonts w:ascii="CG Times" w:hAnsi="CG Times"/>
          <w:b/>
          <w:bCs/>
          <w:color w:val="auto"/>
          <w:sz w:val="21"/>
          <w:szCs w:val="21"/>
          <w:lang w:val="sq-AL"/>
        </w:rPr>
        <w:t>.</w:t>
      </w:r>
      <w:r w:rsidRPr="004002A5">
        <w:rPr>
          <w:rFonts w:ascii="CG Times" w:hAnsi="CG Times"/>
          <w:b/>
          <w:bCs/>
          <w:color w:val="auto"/>
          <w:sz w:val="21"/>
          <w:szCs w:val="21"/>
          <w:lang w:val="sq-AL"/>
        </w:rPr>
        <w:t xml:space="preserve"> Të</w:t>
      </w:r>
      <w:r w:rsidR="00A763CB" w:rsidRPr="004002A5">
        <w:rPr>
          <w:rFonts w:ascii="CG Times" w:hAnsi="CG Times"/>
          <w:b/>
          <w:bCs/>
          <w:color w:val="auto"/>
          <w:sz w:val="21"/>
          <w:szCs w:val="21"/>
          <w:lang w:val="sq-AL"/>
        </w:rPr>
        <w:t xml:space="preserve"> </w:t>
      </w:r>
      <w:r w:rsidRPr="004002A5">
        <w:rPr>
          <w:rFonts w:ascii="CG Times" w:hAnsi="CG Times"/>
          <w:b/>
          <w:bCs/>
          <w:color w:val="auto"/>
          <w:sz w:val="21"/>
          <w:szCs w:val="21"/>
          <w:lang w:val="sq-AL"/>
        </w:rPr>
        <w:t>dhëna mbi shkallën e përhapjes së dëmtuesve dhe sëmundjeve</w:t>
      </w:r>
    </w:p>
    <w:tbl>
      <w:tblPr>
        <w:tblW w:w="865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8"/>
        <w:gridCol w:w="1530"/>
        <w:gridCol w:w="2700"/>
        <w:gridCol w:w="1350"/>
      </w:tblGrid>
      <w:tr w:rsidR="00875D6F" w:rsidRPr="00C465E7">
        <w:tc>
          <w:tcPr>
            <w:tcW w:w="3078" w:type="dxa"/>
            <w:shd w:val="clear" w:color="auto" w:fill="92D050"/>
          </w:tcPr>
          <w:p w:rsidR="00875D6F" w:rsidRPr="00C465E7" w:rsidRDefault="00875D6F" w:rsidP="00A23402">
            <w:pPr>
              <w:jc w:val="center"/>
              <w:rPr>
                <w:rFonts w:ascii="CG Times" w:hAnsi="CG Times"/>
                <w:b/>
                <w:i/>
                <w:snapToGrid w:val="0"/>
                <w:sz w:val="20"/>
                <w:szCs w:val="20"/>
                <w:lang w:val="sq-AL"/>
              </w:rPr>
            </w:pPr>
            <w:r w:rsidRPr="00C465E7">
              <w:rPr>
                <w:rFonts w:ascii="CG Times" w:hAnsi="CG Times"/>
                <w:b/>
                <w:i/>
                <w:snapToGrid w:val="0"/>
                <w:sz w:val="20"/>
                <w:szCs w:val="20"/>
                <w:lang w:val="sq-AL"/>
              </w:rPr>
              <w:t>Emërtimi i llojit, dhe dëmtuesi</w:t>
            </w:r>
          </w:p>
        </w:tc>
        <w:tc>
          <w:tcPr>
            <w:tcW w:w="1530" w:type="dxa"/>
            <w:shd w:val="clear" w:color="auto" w:fill="92D050"/>
          </w:tcPr>
          <w:p w:rsidR="00875D6F" w:rsidRPr="00C465E7" w:rsidRDefault="00875D6F" w:rsidP="00A23402">
            <w:pPr>
              <w:jc w:val="center"/>
              <w:rPr>
                <w:rFonts w:ascii="CG Times" w:hAnsi="CG Times"/>
                <w:b/>
                <w:bCs/>
                <w:i/>
                <w:sz w:val="20"/>
                <w:szCs w:val="20"/>
                <w:lang w:val="sq-AL"/>
              </w:rPr>
            </w:pPr>
            <w:r w:rsidRPr="00C465E7">
              <w:rPr>
                <w:rFonts w:ascii="CG Times" w:hAnsi="CG Times"/>
                <w:b/>
                <w:bCs/>
                <w:i/>
                <w:sz w:val="20"/>
                <w:szCs w:val="20"/>
                <w:lang w:val="sq-AL"/>
              </w:rPr>
              <w:t>Përhapja në %</w:t>
            </w:r>
          </w:p>
        </w:tc>
        <w:tc>
          <w:tcPr>
            <w:tcW w:w="2700" w:type="dxa"/>
            <w:shd w:val="clear" w:color="auto" w:fill="92D050"/>
          </w:tcPr>
          <w:p w:rsidR="00875D6F" w:rsidRPr="00C465E7" w:rsidRDefault="00875D6F" w:rsidP="00A23402">
            <w:pPr>
              <w:jc w:val="center"/>
              <w:rPr>
                <w:rFonts w:ascii="CG Times" w:hAnsi="CG Times"/>
                <w:b/>
                <w:i/>
                <w:snapToGrid w:val="0"/>
                <w:sz w:val="20"/>
                <w:szCs w:val="20"/>
                <w:lang w:val="sq-AL"/>
              </w:rPr>
            </w:pPr>
            <w:r w:rsidRPr="00C465E7">
              <w:rPr>
                <w:rFonts w:ascii="CG Times" w:hAnsi="CG Times"/>
                <w:b/>
                <w:i/>
                <w:snapToGrid w:val="0"/>
                <w:sz w:val="20"/>
                <w:szCs w:val="20"/>
                <w:lang w:val="sq-AL"/>
              </w:rPr>
              <w:t>Emërtimi i llojit, dhe sëmundjes</w:t>
            </w:r>
          </w:p>
        </w:tc>
        <w:tc>
          <w:tcPr>
            <w:tcW w:w="1350" w:type="dxa"/>
            <w:shd w:val="clear" w:color="auto" w:fill="92D050"/>
          </w:tcPr>
          <w:p w:rsidR="00875D6F" w:rsidRPr="00C465E7" w:rsidRDefault="00875D6F" w:rsidP="00A23402">
            <w:pPr>
              <w:jc w:val="center"/>
              <w:rPr>
                <w:rFonts w:ascii="CG Times" w:hAnsi="CG Times"/>
                <w:b/>
                <w:bCs/>
                <w:i/>
                <w:sz w:val="20"/>
                <w:szCs w:val="20"/>
                <w:lang w:val="sq-AL"/>
              </w:rPr>
            </w:pPr>
            <w:r w:rsidRPr="00C465E7">
              <w:rPr>
                <w:rFonts w:ascii="CG Times" w:hAnsi="CG Times"/>
                <w:b/>
                <w:bCs/>
                <w:i/>
                <w:sz w:val="20"/>
                <w:szCs w:val="20"/>
                <w:lang w:val="sq-AL"/>
              </w:rPr>
              <w:t>Përhapja në %</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Pisha(Pinus L)</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30.71</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Pishat (Pinus L)</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48.33</w:t>
            </w:r>
          </w:p>
        </w:tc>
      </w:tr>
      <w:tr w:rsidR="00875D6F" w:rsidRPr="00C465E7">
        <w:tc>
          <w:tcPr>
            <w:tcW w:w="3078" w:type="dxa"/>
          </w:tcPr>
          <w:p w:rsidR="00875D6F" w:rsidRPr="00C465E7" w:rsidRDefault="006004AB" w:rsidP="00A23402">
            <w:pPr>
              <w:rPr>
                <w:rFonts w:ascii="CG Times" w:hAnsi="CG Times"/>
                <w:snapToGrid w:val="0"/>
                <w:sz w:val="20"/>
                <w:szCs w:val="20"/>
                <w:lang w:val="sq-AL"/>
              </w:rPr>
            </w:pPr>
            <w:r w:rsidRPr="00C465E7">
              <w:rPr>
                <w:rFonts w:ascii="CG Times" w:hAnsi="CG Times"/>
                <w:snapToGrid w:val="0"/>
                <w:sz w:val="20"/>
                <w:szCs w:val="20"/>
                <w:lang w:val="sq-AL"/>
              </w:rPr>
              <w:t>Proces</w:t>
            </w:r>
            <w:r w:rsidR="00875D6F" w:rsidRPr="00C465E7">
              <w:rPr>
                <w:rFonts w:ascii="CG Times" w:hAnsi="CG Times"/>
                <w:snapToGrid w:val="0"/>
                <w:sz w:val="20"/>
                <w:szCs w:val="20"/>
                <w:lang w:val="sq-AL"/>
              </w:rPr>
              <w:t xml:space="preserve">onarja e pishës </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70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Shyta e zakonshme</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60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Biskpërdredhësi i degëve të pishës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Ndryshku i halave</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Krasitësi i vogël i pishës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c>
          <w:tcPr>
            <w:tcW w:w="2700" w:type="dxa"/>
          </w:tcPr>
          <w:p w:rsidR="00875D6F" w:rsidRPr="00C465E7" w:rsidRDefault="001C2980" w:rsidP="00A23402">
            <w:pPr>
              <w:rPr>
                <w:rFonts w:ascii="CG Times" w:hAnsi="CG Times"/>
                <w:snapToGrid w:val="0"/>
                <w:sz w:val="20"/>
                <w:szCs w:val="20"/>
                <w:lang w:val="sq-AL"/>
              </w:rPr>
            </w:pPr>
            <w:r w:rsidRPr="00C465E7">
              <w:rPr>
                <w:rFonts w:ascii="CG Times" w:hAnsi="CG Times"/>
                <w:snapToGrid w:val="0"/>
                <w:sz w:val="20"/>
                <w:szCs w:val="20"/>
                <w:lang w:val="sq-AL"/>
              </w:rPr>
              <w:t>Ç</w:t>
            </w:r>
            <w:r w:rsidR="00875D6F" w:rsidRPr="00C465E7">
              <w:rPr>
                <w:rFonts w:ascii="CG Times" w:hAnsi="CG Times"/>
                <w:snapToGrid w:val="0"/>
                <w:sz w:val="20"/>
                <w:szCs w:val="20"/>
                <w:lang w:val="sq-AL"/>
              </w:rPr>
              <w:t>ngjyrosja e halave</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45</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Piralida e lëvores së pishës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15</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Bredhat (Abies L)</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41</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Skoliti i madh i  pishës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15</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Rrëzimi i halave të bredhit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45</w:t>
            </w:r>
          </w:p>
        </w:tc>
      </w:tr>
      <w:tr w:rsidR="00875D6F" w:rsidRPr="00C465E7">
        <w:tc>
          <w:tcPr>
            <w:tcW w:w="3078" w:type="dxa"/>
          </w:tcPr>
          <w:p w:rsidR="00875D6F" w:rsidRPr="00C465E7" w:rsidRDefault="00A763CB" w:rsidP="00A23402">
            <w:pPr>
              <w:rPr>
                <w:rFonts w:ascii="CG Times" w:hAnsi="CG Times"/>
                <w:snapToGrid w:val="0"/>
                <w:sz w:val="20"/>
                <w:szCs w:val="20"/>
                <w:lang w:val="sq-AL"/>
              </w:rPr>
            </w:pPr>
            <w:r w:rsidRPr="00C465E7">
              <w:rPr>
                <w:rFonts w:ascii="CG Times" w:hAnsi="CG Times"/>
                <w:snapToGrid w:val="0"/>
                <w:sz w:val="20"/>
                <w:szCs w:val="20"/>
                <w:lang w:val="sq-AL"/>
              </w:rPr>
              <w:t>Kuqe</w:t>
            </w:r>
            <w:r w:rsidR="00875D6F" w:rsidRPr="00C465E7">
              <w:rPr>
                <w:rFonts w:ascii="CG Times" w:hAnsi="CG Times"/>
                <w:snapToGrid w:val="0"/>
                <w:sz w:val="20"/>
                <w:szCs w:val="20"/>
                <w:lang w:val="sq-AL"/>
              </w:rPr>
              <w:t>ziu i halave të pishës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20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Nxirja e halave</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50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Turigjati i pishës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25</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Tharja e bredhit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Bredhi (Abies L)</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Ndryshku kërpudhor i halave</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Skoliti i trungut dhe degëve të bredhit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Selvia (Cupressus)</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50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Turigjati i bredhit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Kanceri i selvisë</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50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Selvia (Cupressus  L)</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45</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Ahu (F.sylvatica)</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41</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Morri i selvisë</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Kanceri i ahut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60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Skoliti i madh, s. i vogël i selvisë</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50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Vrugu i ahut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35</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Ahu (F.sylvatica)</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36</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Kalbëzimi i ahut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Miza e ahut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Eshka e ahut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Morri i ahut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35</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Dushqet (Quercus spp)</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44</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Turigjati i ahut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35</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Hiri i dushkut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Breshkëza elëvores së ahut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35</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Kanceri i dushkut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Dushqet (Quercus)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29</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Tharja e majave te lisit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60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Vemja e dushkut, flutura teke</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35</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Eshka e dushkut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Gjethpërdredhsja e dushkut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Kalbëzimi i dushkut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50</w:t>
            </w:r>
          </w:p>
        </w:tc>
      </w:tr>
      <w:tr w:rsidR="00875D6F" w:rsidRPr="00C465E7">
        <w:tc>
          <w:tcPr>
            <w:tcW w:w="3078" w:type="dxa"/>
          </w:tcPr>
          <w:p w:rsidR="00875D6F" w:rsidRPr="00C465E7" w:rsidRDefault="006004AB" w:rsidP="00A23402">
            <w:pPr>
              <w:rPr>
                <w:rFonts w:ascii="CG Times" w:hAnsi="CG Times"/>
                <w:snapToGrid w:val="0"/>
                <w:sz w:val="20"/>
                <w:szCs w:val="20"/>
                <w:lang w:val="sq-AL"/>
              </w:rPr>
            </w:pPr>
            <w:r w:rsidRPr="00C465E7">
              <w:rPr>
                <w:rFonts w:ascii="CG Times" w:hAnsi="CG Times"/>
                <w:sz w:val="20"/>
                <w:szCs w:val="20"/>
                <w:lang w:val="sq-AL"/>
              </w:rPr>
              <w:t>Proces</w:t>
            </w:r>
            <w:r w:rsidR="00875D6F" w:rsidRPr="00C465E7">
              <w:rPr>
                <w:rFonts w:ascii="CG Times" w:hAnsi="CG Times"/>
                <w:sz w:val="20"/>
                <w:szCs w:val="20"/>
                <w:lang w:val="sq-AL"/>
              </w:rPr>
              <w:t>ionaria e dushkut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Gështenjat (Castanetum)</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58</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Krizomela e dushkut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20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pacing w:val="2"/>
                <w:sz w:val="20"/>
                <w:szCs w:val="20"/>
                <w:lang w:val="sq-AL"/>
              </w:rPr>
              <w:t>Kanceri i gështenjës</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75</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Skoliti i dushkut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Sëmundja e bojës</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60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Matësi skeletues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Ndryshku i gjetheve</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Gështenja (Castanea)</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32</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Fletorë të tjerë</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48</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Krimbi i gështenjës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35</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Antraknoza e arrës</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Turigjati i gështenjës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Tharja e vidhave</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45</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Minuesja e gjetheve të gështenjës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Njëllosja e zezë e panjes</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70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Fletorë të tjerë</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47</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Njollat e gjethes së dafinës</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50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Krizomela e plepit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50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Vjezhdulla e ezakonshm</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60</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Saperda e madhe e plepit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60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Ndryshku i gjetheve të plepit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35</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Pleshti i dafinës</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30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Antraknoza e rrapit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45</w:t>
            </w:r>
          </w:p>
        </w:tc>
      </w:tr>
      <w:tr w:rsidR="00875D6F" w:rsidRPr="00C465E7">
        <w:tc>
          <w:tcPr>
            <w:tcW w:w="3078" w:type="dxa"/>
          </w:tcPr>
          <w:p w:rsidR="00875D6F" w:rsidRPr="00C465E7" w:rsidRDefault="00875D6F" w:rsidP="00A23402">
            <w:pPr>
              <w:rPr>
                <w:rFonts w:ascii="CG Times" w:hAnsi="CG Times"/>
                <w:snapToGrid w:val="0"/>
                <w:sz w:val="20"/>
                <w:szCs w:val="20"/>
                <w:lang w:val="sq-AL"/>
              </w:rPr>
            </w:pPr>
            <w:r w:rsidRPr="00C465E7">
              <w:rPr>
                <w:rFonts w:ascii="CG Times" w:hAnsi="CG Times"/>
                <w:sz w:val="20"/>
                <w:szCs w:val="20"/>
                <w:lang w:val="sq-AL"/>
              </w:rPr>
              <w:t>Krizomela e vidhit</w:t>
            </w:r>
          </w:p>
        </w:tc>
        <w:tc>
          <w:tcPr>
            <w:tcW w:w="153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50</w:t>
            </w:r>
          </w:p>
        </w:tc>
        <w:tc>
          <w:tcPr>
            <w:tcW w:w="2700" w:type="dxa"/>
          </w:tcPr>
          <w:p w:rsidR="00875D6F" w:rsidRPr="00C465E7" w:rsidRDefault="00875D6F" w:rsidP="00A23402">
            <w:pPr>
              <w:rPr>
                <w:rFonts w:ascii="CG Times" w:hAnsi="CG Times"/>
                <w:snapToGrid w:val="0"/>
                <w:sz w:val="20"/>
                <w:szCs w:val="20"/>
                <w:lang w:val="sq-AL"/>
              </w:rPr>
            </w:pPr>
            <w:r w:rsidRPr="00C465E7">
              <w:rPr>
                <w:rFonts w:ascii="CG Times" w:hAnsi="CG Times"/>
                <w:snapToGrid w:val="0"/>
                <w:sz w:val="20"/>
                <w:szCs w:val="20"/>
                <w:lang w:val="sq-AL"/>
              </w:rPr>
              <w:t>Sëmundjet e rrapit</w:t>
            </w:r>
          </w:p>
        </w:tc>
        <w:tc>
          <w:tcPr>
            <w:tcW w:w="1350" w:type="dxa"/>
          </w:tcPr>
          <w:p w:rsidR="00875D6F" w:rsidRPr="00C465E7" w:rsidRDefault="00875D6F" w:rsidP="00A23402">
            <w:pPr>
              <w:jc w:val="center"/>
              <w:rPr>
                <w:rFonts w:ascii="CG Times" w:hAnsi="CG Times"/>
                <w:bCs/>
                <w:sz w:val="20"/>
                <w:szCs w:val="20"/>
                <w:lang w:val="sq-AL"/>
              </w:rPr>
            </w:pPr>
            <w:r w:rsidRPr="00C465E7">
              <w:rPr>
                <w:rFonts w:ascii="CG Times" w:hAnsi="CG Times"/>
                <w:bCs/>
                <w:sz w:val="20"/>
                <w:szCs w:val="20"/>
                <w:lang w:val="sq-AL"/>
              </w:rPr>
              <w:t>50</w:t>
            </w:r>
          </w:p>
        </w:tc>
      </w:tr>
    </w:tbl>
    <w:p w:rsidR="00875D6F" w:rsidRPr="004002A5" w:rsidRDefault="00875D6F" w:rsidP="00A23402">
      <w:pPr>
        <w:pStyle w:val="Footer"/>
        <w:jc w:val="both"/>
        <w:rPr>
          <w:rFonts w:ascii="CG Times" w:hAnsi="CG Times"/>
          <w:sz w:val="21"/>
          <w:szCs w:val="21"/>
          <w:lang w:val="sq-AL"/>
        </w:rPr>
      </w:pPr>
      <w:r w:rsidRPr="004002A5">
        <w:rPr>
          <w:rFonts w:ascii="CG Times" w:hAnsi="CG Times"/>
          <w:sz w:val="21"/>
          <w:szCs w:val="21"/>
          <w:lang w:val="sq-AL"/>
        </w:rPr>
        <w:tab/>
      </w:r>
    </w:p>
    <w:p w:rsidR="00875D6F" w:rsidRPr="00C465E7" w:rsidRDefault="00875D6F" w:rsidP="00F40693">
      <w:pPr>
        <w:pStyle w:val="Paragrafi"/>
        <w:rPr>
          <w:spacing w:val="2"/>
          <w:sz w:val="21"/>
          <w:szCs w:val="21"/>
          <w:lang w:val="sq-AL"/>
        </w:rPr>
      </w:pPr>
      <w:r w:rsidRPr="00C465E7">
        <w:rPr>
          <w:sz w:val="21"/>
          <w:szCs w:val="21"/>
          <w:lang w:val="sq-AL"/>
        </w:rPr>
        <w:t>Duke ju referuar përpunimit statistikor të të dhënave, shkalla e përhapjes nga dëmtuesit dhe sëmundjet kryesore të monitoruara në përqindje</w:t>
      </w:r>
      <w:r w:rsidRPr="00C465E7">
        <w:rPr>
          <w:spacing w:val="2"/>
          <w:sz w:val="21"/>
          <w:szCs w:val="21"/>
          <w:lang w:val="sq-AL"/>
        </w:rPr>
        <w:t>, për vitin 2010 janë</w:t>
      </w:r>
      <w:r w:rsidR="00D57BAD" w:rsidRPr="00C465E7">
        <w:rPr>
          <w:spacing w:val="2"/>
          <w:sz w:val="21"/>
          <w:szCs w:val="21"/>
          <w:lang w:val="sq-AL"/>
        </w:rPr>
        <w:t>:</w:t>
      </w:r>
    </w:p>
    <w:p w:rsidR="00875D6F" w:rsidRPr="00C465E7" w:rsidRDefault="00875D6F" w:rsidP="00F40693">
      <w:pPr>
        <w:pStyle w:val="Paragrafi"/>
        <w:rPr>
          <w:i/>
          <w:spacing w:val="2"/>
          <w:sz w:val="21"/>
          <w:szCs w:val="21"/>
          <w:lang w:val="sq-AL"/>
        </w:rPr>
      </w:pPr>
      <w:r w:rsidRPr="00C465E7">
        <w:rPr>
          <w:i/>
          <w:spacing w:val="2"/>
          <w:sz w:val="21"/>
          <w:szCs w:val="21"/>
          <w:lang w:val="sq-AL"/>
        </w:rPr>
        <w:t xml:space="preserve">a) për halorët, </w:t>
      </w:r>
      <w:r w:rsidRPr="00C465E7">
        <w:rPr>
          <w:i/>
          <w:sz w:val="21"/>
          <w:szCs w:val="21"/>
          <w:lang w:val="sq-AL"/>
        </w:rPr>
        <w:t>vlerat</w:t>
      </w:r>
      <w:r w:rsidRPr="00C465E7">
        <w:rPr>
          <w:i/>
          <w:spacing w:val="2"/>
          <w:sz w:val="21"/>
          <w:szCs w:val="21"/>
          <w:lang w:val="sq-AL"/>
        </w:rPr>
        <w:t xml:space="preserve"> për dëmtuesit variojnë nga 45.0% (lloji selvi) në 30.71% (lloji pishë), kurse në vitin 2009, këto tregues kapnin shifrat 52.0% (lloji selvi) në 44% (lloji pishë).  </w:t>
      </w:r>
    </w:p>
    <w:p w:rsidR="00875D6F" w:rsidRPr="00C465E7" w:rsidRDefault="00875D6F" w:rsidP="00F40693">
      <w:pPr>
        <w:pStyle w:val="Paragrafi"/>
        <w:rPr>
          <w:i/>
          <w:sz w:val="21"/>
          <w:szCs w:val="21"/>
          <w:lang w:val="sq-AL"/>
        </w:rPr>
      </w:pPr>
      <w:r w:rsidRPr="00C465E7">
        <w:rPr>
          <w:i/>
          <w:sz w:val="21"/>
          <w:szCs w:val="21"/>
          <w:lang w:val="sq-AL"/>
        </w:rPr>
        <w:t>b) për fletorët, vlerat për dëmtuesit variojnë nga; 47.5% (llojet fletorë) në 36.25% (lloji ahu)</w:t>
      </w:r>
      <w:r w:rsidR="00F24008" w:rsidRPr="00C465E7">
        <w:rPr>
          <w:i/>
          <w:sz w:val="21"/>
          <w:szCs w:val="21"/>
          <w:lang w:val="sq-AL"/>
        </w:rPr>
        <w:t>;</w:t>
      </w:r>
      <w:r w:rsidRPr="00C465E7">
        <w:rPr>
          <w:i/>
          <w:sz w:val="21"/>
          <w:szCs w:val="21"/>
          <w:lang w:val="sq-AL"/>
        </w:rPr>
        <w:t xml:space="preserve"> kurse në vitin 2009, këto tregues kapnin shifrat 77.00% (llojet fletorë) në 40.0% (lloji ahu).</w:t>
      </w:r>
    </w:p>
    <w:p w:rsidR="00875D6F" w:rsidRPr="00C465E7" w:rsidRDefault="00875D6F" w:rsidP="00F40693">
      <w:pPr>
        <w:pStyle w:val="Paragrafi"/>
        <w:rPr>
          <w:i/>
          <w:spacing w:val="2"/>
          <w:sz w:val="21"/>
          <w:szCs w:val="21"/>
          <w:lang w:val="sq-AL"/>
        </w:rPr>
      </w:pPr>
      <w:r w:rsidRPr="00C465E7">
        <w:rPr>
          <w:i/>
          <w:spacing w:val="2"/>
          <w:sz w:val="21"/>
          <w:szCs w:val="21"/>
          <w:lang w:val="sq-AL"/>
        </w:rPr>
        <w:t xml:space="preserve">a) për halorët </w:t>
      </w:r>
      <w:r w:rsidRPr="00C465E7">
        <w:rPr>
          <w:i/>
          <w:sz w:val="21"/>
          <w:szCs w:val="21"/>
          <w:lang w:val="sq-AL"/>
        </w:rPr>
        <w:t>vlerat</w:t>
      </w:r>
      <w:r w:rsidRPr="00C465E7">
        <w:rPr>
          <w:i/>
          <w:spacing w:val="2"/>
          <w:sz w:val="21"/>
          <w:szCs w:val="21"/>
          <w:lang w:val="sq-AL"/>
        </w:rPr>
        <w:t xml:space="preserve"> për sëmundjet variojnë nga 50.0% (lloji selvi) në 48.33% (lloji pishë), kurse në vitin 2009, këto tregues kapnin shifrat 42.0% (lloji selvi) në 37.04% (lloji pishë). </w:t>
      </w:r>
    </w:p>
    <w:p w:rsidR="00875D6F" w:rsidRPr="00C465E7" w:rsidRDefault="00875D6F" w:rsidP="00F40693">
      <w:pPr>
        <w:pStyle w:val="Paragrafi"/>
        <w:rPr>
          <w:i/>
          <w:sz w:val="21"/>
          <w:szCs w:val="21"/>
          <w:lang w:val="sq-AL"/>
        </w:rPr>
      </w:pPr>
      <w:r w:rsidRPr="00C465E7">
        <w:rPr>
          <w:i/>
          <w:sz w:val="21"/>
          <w:szCs w:val="21"/>
          <w:lang w:val="sq-AL"/>
        </w:rPr>
        <w:t>b) për fletorët vlerat për sëmundjet variojnë nga; 58.2% (lloji gështenjë) në 41.25% (lloji ahu)</w:t>
      </w:r>
      <w:r w:rsidR="00F24008" w:rsidRPr="00C465E7">
        <w:rPr>
          <w:i/>
          <w:sz w:val="21"/>
          <w:szCs w:val="21"/>
          <w:lang w:val="sq-AL"/>
        </w:rPr>
        <w:t>;</w:t>
      </w:r>
      <w:r w:rsidRPr="00C465E7">
        <w:rPr>
          <w:i/>
          <w:sz w:val="21"/>
          <w:szCs w:val="21"/>
          <w:lang w:val="sq-AL"/>
        </w:rPr>
        <w:t xml:space="preserve"> kurse në vitin 2009, këto tregues kapnin shifrat 55.20% (llojet fletorë) në 38.50% (lloji ahu).</w:t>
      </w:r>
    </w:p>
    <w:p w:rsidR="00875D6F" w:rsidRPr="00C465E7" w:rsidRDefault="00875D6F" w:rsidP="00F40693">
      <w:pPr>
        <w:pStyle w:val="Paragrafi"/>
        <w:rPr>
          <w:sz w:val="21"/>
          <w:szCs w:val="21"/>
          <w:lang w:val="sq-AL"/>
        </w:rPr>
      </w:pPr>
      <w:r w:rsidRPr="00C465E7">
        <w:rPr>
          <w:sz w:val="21"/>
          <w:szCs w:val="21"/>
          <w:lang w:val="sq-AL"/>
        </w:rPr>
        <w:t xml:space="preserve">Kjo tregon se, gjatë vitit 2010 shkalla e përhapjes nga dëmtuesit ka pësuar një rënie në vlerat 5-8% dhe kjo është e lidhur dhe me ciklin biologjik të dëmtuesit të </w:t>
      </w:r>
      <w:r w:rsidR="006004AB" w:rsidRPr="00C465E7">
        <w:rPr>
          <w:sz w:val="21"/>
          <w:szCs w:val="21"/>
          <w:lang w:val="sq-AL"/>
        </w:rPr>
        <w:t>proces</w:t>
      </w:r>
      <w:r w:rsidRPr="00C465E7">
        <w:rPr>
          <w:sz w:val="21"/>
          <w:szCs w:val="21"/>
          <w:lang w:val="sq-AL"/>
        </w:rPr>
        <w:t xml:space="preserve">ionares së pishës dhe me kushtet klimaterike të këtij viti, që kanë qenë më pak të favorshme për zhvillimin e dëmtuesve. Shkalla e përhapjes nga sëmundjet ka pësuar një rritje të lehtë që varion në shifrat 3-5% dhe kjo është e lidhur edhe me ciklin biologjik të zhvillimit të tyre, si dhe kushtet klimatike që kanë qenë më të favorshme për zhvillimin e tyre. Është e domosdoshme ndërhyrja për mbajtjen e parametrave në kufijtë e lejuar kritik, sidomos </w:t>
      </w:r>
      <w:r w:rsidR="006004AB" w:rsidRPr="00C465E7">
        <w:rPr>
          <w:sz w:val="21"/>
          <w:szCs w:val="21"/>
          <w:lang w:val="sq-AL"/>
        </w:rPr>
        <w:t>proces</w:t>
      </w:r>
      <w:r w:rsidRPr="00C465E7">
        <w:rPr>
          <w:sz w:val="21"/>
          <w:szCs w:val="21"/>
          <w:lang w:val="sq-AL"/>
        </w:rPr>
        <w:t xml:space="preserve">ionaren e pishës që është dhe dëmtuesi më problematik për llojet halorë. Në të </w:t>
      </w:r>
      <w:r w:rsidR="00A763CB" w:rsidRPr="00C465E7">
        <w:rPr>
          <w:sz w:val="21"/>
          <w:szCs w:val="21"/>
          <w:lang w:val="sq-AL"/>
        </w:rPr>
        <w:t>njëjtën</w:t>
      </w:r>
      <w:r w:rsidRPr="00C465E7">
        <w:rPr>
          <w:sz w:val="21"/>
          <w:szCs w:val="21"/>
          <w:lang w:val="sq-AL"/>
        </w:rPr>
        <w:t xml:space="preserve"> kohë duhet të </w:t>
      </w:r>
      <w:r w:rsidR="00A763CB" w:rsidRPr="00C465E7">
        <w:rPr>
          <w:sz w:val="21"/>
          <w:szCs w:val="21"/>
          <w:lang w:val="sq-AL"/>
        </w:rPr>
        <w:t>ndërhyhet</w:t>
      </w:r>
      <w:r w:rsidRPr="00C465E7">
        <w:rPr>
          <w:sz w:val="21"/>
          <w:szCs w:val="21"/>
          <w:lang w:val="sq-AL"/>
        </w:rPr>
        <w:t xml:space="preserve"> për minimizimin dhe parandalimin e kancerit të gështenjës dhe të selvisë, që për këto lloje janë kthyer në problematike. </w:t>
      </w:r>
    </w:p>
    <w:p w:rsidR="00875D6F" w:rsidRPr="004002A5" w:rsidRDefault="00875D6F" w:rsidP="00A23402">
      <w:pPr>
        <w:pStyle w:val="BodyTextIndent3"/>
        <w:spacing w:after="0"/>
        <w:ind w:left="0"/>
        <w:rPr>
          <w:rFonts w:ascii="CG Times" w:hAnsi="CG Times"/>
          <w:b/>
          <w:bCs/>
          <w:i/>
          <w:color w:val="auto"/>
          <w:sz w:val="21"/>
          <w:szCs w:val="21"/>
          <w:lang w:val="sq-AL"/>
        </w:rPr>
      </w:pPr>
    </w:p>
    <w:p w:rsidR="00875D6F" w:rsidRPr="00C465E7" w:rsidRDefault="00875D6F" w:rsidP="00A763CB">
      <w:pPr>
        <w:pStyle w:val="BodyTextIndent3"/>
        <w:spacing w:after="0"/>
        <w:ind w:left="0" w:firstLine="360"/>
        <w:rPr>
          <w:rFonts w:ascii="CG Times" w:hAnsi="CG Times"/>
          <w:bCs/>
          <w:color w:val="auto"/>
          <w:sz w:val="21"/>
          <w:szCs w:val="21"/>
          <w:lang w:val="sq-AL"/>
        </w:rPr>
      </w:pPr>
      <w:r w:rsidRPr="00C465E7">
        <w:rPr>
          <w:rFonts w:ascii="CG Times" w:hAnsi="CG Times"/>
          <w:bCs/>
          <w:color w:val="auto"/>
          <w:sz w:val="21"/>
          <w:szCs w:val="21"/>
          <w:lang w:val="sq-AL"/>
        </w:rPr>
        <w:t>Shkalla e prekjes sipas klasave për faktorët kompleks për të gjitha llojet në shkallë vendi paraqitet si më poshtë:</w:t>
      </w:r>
    </w:p>
    <w:p w:rsidR="00875D6F" w:rsidRPr="004002A5" w:rsidRDefault="00875D6F" w:rsidP="00A23402">
      <w:pPr>
        <w:pStyle w:val="BodyTextIndent3"/>
        <w:spacing w:after="0"/>
        <w:jc w:val="center"/>
        <w:rPr>
          <w:rFonts w:ascii="CG Times" w:hAnsi="CG Times"/>
          <w:b/>
          <w:color w:val="auto"/>
          <w:sz w:val="21"/>
          <w:szCs w:val="21"/>
          <w:lang w:val="sq-AL"/>
        </w:rPr>
      </w:pPr>
      <w:r w:rsidRPr="004002A5">
        <w:rPr>
          <w:rFonts w:ascii="CG Times" w:hAnsi="CG Times"/>
          <w:b/>
          <w:color w:val="auto"/>
          <w:sz w:val="21"/>
          <w:szCs w:val="21"/>
          <w:lang w:val="sq-AL"/>
        </w:rPr>
        <w:t>Tab</w:t>
      </w:r>
      <w:r w:rsidR="00A763CB" w:rsidRPr="004002A5">
        <w:rPr>
          <w:rFonts w:ascii="CG Times" w:hAnsi="CG Times"/>
          <w:b/>
          <w:color w:val="auto"/>
          <w:sz w:val="21"/>
          <w:szCs w:val="21"/>
          <w:lang w:val="sq-AL"/>
        </w:rPr>
        <w:t xml:space="preserve">ela </w:t>
      </w:r>
      <w:r w:rsidRPr="004002A5">
        <w:rPr>
          <w:rFonts w:ascii="CG Times" w:hAnsi="CG Times"/>
          <w:b/>
          <w:color w:val="auto"/>
          <w:sz w:val="21"/>
          <w:szCs w:val="21"/>
          <w:lang w:val="sq-AL"/>
        </w:rPr>
        <w:t>16</w:t>
      </w:r>
      <w:r w:rsidR="00A763CB" w:rsidRPr="004002A5">
        <w:rPr>
          <w:rFonts w:ascii="CG Times" w:hAnsi="CG Times"/>
          <w:b/>
          <w:color w:val="auto"/>
          <w:sz w:val="21"/>
          <w:szCs w:val="21"/>
          <w:lang w:val="sq-AL"/>
        </w:rPr>
        <w:t>.</w:t>
      </w:r>
      <w:r w:rsidRPr="004002A5">
        <w:rPr>
          <w:rFonts w:ascii="CG Times" w:hAnsi="CG Times"/>
          <w:b/>
          <w:color w:val="auto"/>
          <w:sz w:val="21"/>
          <w:szCs w:val="21"/>
          <w:lang w:val="sq-AL"/>
        </w:rPr>
        <w:t xml:space="preserve"> Shkalla e prekjes sipas klasave</w:t>
      </w:r>
    </w:p>
    <w:tbl>
      <w:tblPr>
        <w:tblW w:w="7544" w:type="dxa"/>
        <w:tblInd w:w="1011" w:type="dxa"/>
        <w:tblCellMar>
          <w:left w:w="0" w:type="dxa"/>
          <w:right w:w="0" w:type="dxa"/>
        </w:tblCellMar>
        <w:tblLook w:val="0000" w:firstRow="0" w:lastRow="0" w:firstColumn="0" w:lastColumn="0" w:noHBand="0" w:noVBand="0"/>
      </w:tblPr>
      <w:tblGrid>
        <w:gridCol w:w="1180"/>
        <w:gridCol w:w="1420"/>
        <w:gridCol w:w="1060"/>
        <w:gridCol w:w="1100"/>
        <w:gridCol w:w="1344"/>
        <w:gridCol w:w="1440"/>
      </w:tblGrid>
      <w:tr w:rsidR="00875D6F" w:rsidRPr="00C465E7">
        <w:trPr>
          <w:cantSplit/>
          <w:trHeight w:val="255"/>
        </w:trPr>
        <w:tc>
          <w:tcPr>
            <w:tcW w:w="1180" w:type="dxa"/>
            <w:vMerge w:val="restart"/>
            <w:tcBorders>
              <w:top w:val="single" w:sz="4" w:space="0" w:color="auto"/>
              <w:left w:val="single" w:sz="4" w:space="0" w:color="auto"/>
              <w:right w:val="single" w:sz="4" w:space="0" w:color="auto"/>
            </w:tcBorders>
            <w:shd w:val="clear" w:color="auto" w:fill="auto"/>
            <w:noWrap/>
            <w:vAlign w:val="bottom"/>
          </w:tcPr>
          <w:p w:rsidR="00875D6F" w:rsidRPr="00C465E7" w:rsidRDefault="00875D6F" w:rsidP="00A23402">
            <w:pPr>
              <w:rPr>
                <w:rFonts w:ascii="CG Times" w:eastAsia="Arial Unicode MS" w:hAnsi="CG Times"/>
                <w:i/>
                <w:sz w:val="21"/>
                <w:szCs w:val="21"/>
                <w:lang w:val="sq-AL"/>
              </w:rPr>
            </w:pPr>
            <w:r w:rsidRPr="00C465E7">
              <w:rPr>
                <w:rFonts w:ascii="CG Times" w:hAnsi="CG Times"/>
                <w:i/>
                <w:sz w:val="21"/>
                <w:szCs w:val="21"/>
                <w:lang w:val="sq-AL"/>
              </w:rPr>
              <w:t> Faktorët</w:t>
            </w:r>
          </w:p>
        </w:tc>
        <w:tc>
          <w:tcPr>
            <w:tcW w:w="6364" w:type="dxa"/>
            <w:gridSpan w:val="5"/>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bCs/>
                <w:i/>
                <w:iCs/>
                <w:sz w:val="21"/>
                <w:szCs w:val="21"/>
                <w:lang w:val="sq-AL"/>
              </w:rPr>
              <w:t>Përqindje sipas klasave</w:t>
            </w:r>
            <w:r w:rsidRPr="00C465E7">
              <w:rPr>
                <w:rFonts w:ascii="CG Times" w:hAnsi="CG Times"/>
                <w:i/>
                <w:snapToGrid w:val="0"/>
                <w:sz w:val="21"/>
                <w:szCs w:val="21"/>
                <w:lang w:val="sq-AL"/>
              </w:rPr>
              <w:t xml:space="preserve"> </w:t>
            </w:r>
          </w:p>
        </w:tc>
      </w:tr>
      <w:tr w:rsidR="00875D6F" w:rsidRPr="00C465E7">
        <w:trPr>
          <w:cantSplit/>
          <w:trHeight w:val="255"/>
        </w:trPr>
        <w:tc>
          <w:tcPr>
            <w:tcW w:w="1180" w:type="dxa"/>
            <w:vMerge/>
            <w:tcBorders>
              <w:left w:val="single" w:sz="4" w:space="0" w:color="auto"/>
              <w:bottom w:val="single" w:sz="4" w:space="0" w:color="auto"/>
              <w:right w:val="single" w:sz="4" w:space="0" w:color="auto"/>
            </w:tcBorders>
            <w:shd w:val="clear" w:color="auto" w:fill="92D050"/>
            <w:noWrap/>
            <w:vAlign w:val="bottom"/>
          </w:tcPr>
          <w:p w:rsidR="00875D6F" w:rsidRPr="00C465E7" w:rsidRDefault="00875D6F" w:rsidP="00A23402">
            <w:pPr>
              <w:rPr>
                <w:rFonts w:ascii="CG Times" w:hAnsi="CG Times"/>
                <w:i/>
                <w:sz w:val="21"/>
                <w:szCs w:val="21"/>
                <w:lang w:val="sq-AL"/>
              </w:rPr>
            </w:pP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0-10%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11-20%</w:t>
            </w:r>
          </w:p>
        </w:tc>
        <w:tc>
          <w:tcPr>
            <w:tcW w:w="1100" w:type="dxa"/>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21-50%</w:t>
            </w:r>
          </w:p>
        </w:tc>
        <w:tc>
          <w:tcPr>
            <w:tcW w:w="1344" w:type="dxa"/>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51-90%</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91-100%</w:t>
            </w:r>
          </w:p>
        </w:tc>
      </w:tr>
      <w:tr w:rsidR="00875D6F" w:rsidRPr="00C465E7">
        <w:trPr>
          <w:trHeight w:val="255"/>
        </w:trPr>
        <w:tc>
          <w:tcPr>
            <w:tcW w:w="0" w:type="auto"/>
            <w:tcBorders>
              <w:top w:val="nil"/>
              <w:left w:val="single" w:sz="4" w:space="0" w:color="auto"/>
              <w:bottom w:val="single" w:sz="4" w:space="0" w:color="auto"/>
              <w:right w:val="single" w:sz="4" w:space="0" w:color="auto"/>
            </w:tcBorders>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Klimatik</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58.80</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31.70</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4.10</w:t>
            </w:r>
          </w:p>
        </w:tc>
        <w:tc>
          <w:tcPr>
            <w:tcW w:w="1344"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1.20</w:t>
            </w:r>
          </w:p>
        </w:tc>
        <w:tc>
          <w:tcPr>
            <w:tcW w:w="144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4.20</w:t>
            </w:r>
          </w:p>
        </w:tc>
      </w:tr>
      <w:tr w:rsidR="00875D6F" w:rsidRPr="00C465E7">
        <w:trPr>
          <w:trHeight w:val="255"/>
        </w:trPr>
        <w:tc>
          <w:tcPr>
            <w:tcW w:w="0" w:type="auto"/>
            <w:tcBorders>
              <w:top w:val="nil"/>
              <w:left w:val="single" w:sz="4" w:space="0" w:color="auto"/>
              <w:bottom w:val="single" w:sz="4" w:space="0" w:color="auto"/>
              <w:right w:val="single" w:sz="4" w:space="0" w:color="auto"/>
            </w:tcBorders>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Pedologjik</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67.90</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22.60</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2.30</w:t>
            </w:r>
          </w:p>
        </w:tc>
        <w:tc>
          <w:tcPr>
            <w:tcW w:w="1344"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0.90</w:t>
            </w:r>
          </w:p>
        </w:tc>
        <w:tc>
          <w:tcPr>
            <w:tcW w:w="144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6.30</w:t>
            </w:r>
          </w:p>
        </w:tc>
      </w:tr>
      <w:tr w:rsidR="00875D6F" w:rsidRPr="00C465E7">
        <w:trPr>
          <w:trHeight w:val="255"/>
        </w:trPr>
        <w:tc>
          <w:tcPr>
            <w:tcW w:w="0" w:type="auto"/>
            <w:tcBorders>
              <w:top w:val="nil"/>
              <w:left w:val="single" w:sz="4" w:space="0" w:color="auto"/>
              <w:bottom w:val="single" w:sz="4" w:space="0" w:color="auto"/>
              <w:right w:val="single" w:sz="4" w:space="0" w:color="auto"/>
            </w:tcBorders>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Kullotja</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63.50</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30.90</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3.50</w:t>
            </w:r>
          </w:p>
        </w:tc>
        <w:tc>
          <w:tcPr>
            <w:tcW w:w="1344"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2.10</w:t>
            </w:r>
          </w:p>
        </w:tc>
        <w:tc>
          <w:tcPr>
            <w:tcW w:w="144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w:t>
            </w:r>
          </w:p>
        </w:tc>
      </w:tr>
      <w:tr w:rsidR="00875D6F" w:rsidRPr="00C465E7">
        <w:trPr>
          <w:trHeight w:val="255"/>
        </w:trPr>
        <w:tc>
          <w:tcPr>
            <w:tcW w:w="0" w:type="auto"/>
            <w:tcBorders>
              <w:top w:val="nil"/>
              <w:left w:val="single" w:sz="4" w:space="0" w:color="auto"/>
              <w:bottom w:val="single" w:sz="4" w:space="0" w:color="auto"/>
              <w:right w:val="single" w:sz="4" w:space="0" w:color="auto"/>
            </w:tcBorders>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D.Mekanike</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79.10</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18.20</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1.60</w:t>
            </w:r>
          </w:p>
        </w:tc>
        <w:tc>
          <w:tcPr>
            <w:tcW w:w="1344"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1.10</w:t>
            </w:r>
          </w:p>
        </w:tc>
        <w:tc>
          <w:tcPr>
            <w:tcW w:w="144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w:t>
            </w:r>
          </w:p>
        </w:tc>
      </w:tr>
      <w:tr w:rsidR="00875D6F" w:rsidRPr="00C465E7">
        <w:trPr>
          <w:trHeight w:val="255"/>
        </w:trPr>
        <w:tc>
          <w:tcPr>
            <w:tcW w:w="0" w:type="auto"/>
            <w:tcBorders>
              <w:top w:val="nil"/>
              <w:left w:val="single" w:sz="4" w:space="0" w:color="auto"/>
              <w:bottom w:val="nil"/>
              <w:right w:val="single" w:sz="4" w:space="0" w:color="auto"/>
            </w:tcBorders>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F.Panjohur</w:t>
            </w:r>
          </w:p>
        </w:tc>
        <w:tc>
          <w:tcPr>
            <w:tcW w:w="0" w:type="auto"/>
            <w:tcBorders>
              <w:top w:val="nil"/>
              <w:left w:val="nil"/>
              <w:bottom w:val="nil"/>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76.90</w:t>
            </w:r>
          </w:p>
        </w:tc>
        <w:tc>
          <w:tcPr>
            <w:tcW w:w="0" w:type="auto"/>
            <w:tcBorders>
              <w:top w:val="nil"/>
              <w:left w:val="nil"/>
              <w:bottom w:val="nil"/>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19.10</w:t>
            </w:r>
          </w:p>
        </w:tc>
        <w:tc>
          <w:tcPr>
            <w:tcW w:w="0" w:type="auto"/>
            <w:tcBorders>
              <w:top w:val="nil"/>
              <w:left w:val="nil"/>
              <w:bottom w:val="nil"/>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1.90</w:t>
            </w:r>
          </w:p>
        </w:tc>
        <w:tc>
          <w:tcPr>
            <w:tcW w:w="1344" w:type="dxa"/>
            <w:tcBorders>
              <w:top w:val="nil"/>
              <w:left w:val="nil"/>
              <w:bottom w:val="nil"/>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2.10</w:t>
            </w:r>
          </w:p>
        </w:tc>
        <w:tc>
          <w:tcPr>
            <w:tcW w:w="1440" w:type="dxa"/>
            <w:tcBorders>
              <w:top w:val="nil"/>
              <w:left w:val="nil"/>
              <w:bottom w:val="nil"/>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w:t>
            </w:r>
          </w:p>
        </w:tc>
      </w:tr>
      <w:tr w:rsidR="00875D6F" w:rsidRPr="00C465E7">
        <w:trPr>
          <w:trHeight w:val="255"/>
        </w:trPr>
        <w:tc>
          <w:tcPr>
            <w:tcW w:w="0" w:type="auto"/>
            <w:tcBorders>
              <w:top w:val="nil"/>
              <w:left w:val="single" w:sz="4" w:space="0" w:color="auto"/>
              <w:bottom w:val="single" w:sz="4" w:space="0" w:color="auto"/>
              <w:right w:val="single" w:sz="4" w:space="0" w:color="auto"/>
            </w:tcBorders>
            <w:noWrap/>
            <w:vAlign w:val="bottom"/>
          </w:tcPr>
          <w:p w:rsidR="00875D6F" w:rsidRPr="00C465E7" w:rsidRDefault="00875D6F" w:rsidP="00A23402">
            <w:pPr>
              <w:rPr>
                <w:rFonts w:ascii="CG Times" w:hAnsi="CG Times"/>
                <w:sz w:val="21"/>
                <w:szCs w:val="21"/>
                <w:lang w:val="sq-AL"/>
              </w:rPr>
            </w:pPr>
            <w:r w:rsidRPr="00C465E7">
              <w:rPr>
                <w:rFonts w:ascii="CG Times" w:hAnsi="CG Times"/>
                <w:sz w:val="21"/>
                <w:szCs w:val="21"/>
                <w:lang w:val="sq-AL"/>
              </w:rPr>
              <w:t>Zjarret</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90.2</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5.20</w:t>
            </w:r>
          </w:p>
        </w:tc>
        <w:tc>
          <w:tcPr>
            <w:tcW w:w="0" w:type="auto"/>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2.10</w:t>
            </w:r>
          </w:p>
        </w:tc>
        <w:tc>
          <w:tcPr>
            <w:tcW w:w="1344"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1.30</w:t>
            </w:r>
          </w:p>
        </w:tc>
        <w:tc>
          <w:tcPr>
            <w:tcW w:w="144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1.2</w:t>
            </w:r>
          </w:p>
        </w:tc>
      </w:tr>
    </w:tbl>
    <w:p w:rsidR="00875D6F" w:rsidRPr="004002A5" w:rsidRDefault="00875D6F" w:rsidP="00F40693">
      <w:pPr>
        <w:pStyle w:val="BodyTextIndent3"/>
        <w:spacing w:after="0"/>
        <w:ind w:left="0"/>
        <w:rPr>
          <w:rFonts w:ascii="CG Times" w:hAnsi="CG Times"/>
          <w:b/>
          <w:color w:val="auto"/>
          <w:sz w:val="21"/>
          <w:szCs w:val="21"/>
          <w:lang w:val="sq-AL"/>
        </w:rPr>
      </w:pPr>
    </w:p>
    <w:p w:rsidR="00C465E7" w:rsidRDefault="00C465E7" w:rsidP="00A23402">
      <w:pPr>
        <w:pStyle w:val="BodyTextIndent3"/>
        <w:spacing w:after="0"/>
        <w:jc w:val="center"/>
        <w:rPr>
          <w:rFonts w:ascii="CG Times" w:hAnsi="CG Times"/>
          <w:b/>
          <w:color w:val="auto"/>
          <w:sz w:val="21"/>
          <w:szCs w:val="21"/>
          <w:lang w:val="sq-AL"/>
        </w:rPr>
      </w:pPr>
    </w:p>
    <w:p w:rsidR="00C465E7" w:rsidRDefault="00C465E7" w:rsidP="00A23402">
      <w:pPr>
        <w:pStyle w:val="BodyTextIndent3"/>
        <w:spacing w:after="0"/>
        <w:jc w:val="center"/>
        <w:rPr>
          <w:rFonts w:ascii="CG Times" w:hAnsi="CG Times"/>
          <w:b/>
          <w:color w:val="auto"/>
          <w:sz w:val="21"/>
          <w:szCs w:val="21"/>
          <w:lang w:val="sq-AL"/>
        </w:rPr>
      </w:pPr>
    </w:p>
    <w:p w:rsidR="00C465E7" w:rsidRDefault="00C465E7" w:rsidP="00A23402">
      <w:pPr>
        <w:pStyle w:val="BodyTextIndent3"/>
        <w:spacing w:after="0"/>
        <w:jc w:val="center"/>
        <w:rPr>
          <w:rFonts w:ascii="CG Times" w:hAnsi="CG Times"/>
          <w:b/>
          <w:color w:val="auto"/>
          <w:sz w:val="21"/>
          <w:szCs w:val="21"/>
          <w:lang w:val="sq-AL"/>
        </w:rPr>
      </w:pPr>
    </w:p>
    <w:p w:rsidR="00C465E7" w:rsidRDefault="00C465E7" w:rsidP="00A23402">
      <w:pPr>
        <w:pStyle w:val="BodyTextIndent3"/>
        <w:spacing w:after="0"/>
        <w:jc w:val="center"/>
        <w:rPr>
          <w:rFonts w:ascii="CG Times" w:hAnsi="CG Times"/>
          <w:b/>
          <w:color w:val="auto"/>
          <w:sz w:val="21"/>
          <w:szCs w:val="21"/>
          <w:lang w:val="sq-AL"/>
        </w:rPr>
      </w:pPr>
    </w:p>
    <w:p w:rsidR="00C465E7" w:rsidRDefault="00C465E7" w:rsidP="00A23402">
      <w:pPr>
        <w:pStyle w:val="BodyTextIndent3"/>
        <w:spacing w:after="0"/>
        <w:jc w:val="center"/>
        <w:rPr>
          <w:rFonts w:ascii="CG Times" w:hAnsi="CG Times"/>
          <w:b/>
          <w:color w:val="auto"/>
          <w:sz w:val="21"/>
          <w:szCs w:val="21"/>
          <w:lang w:val="sq-AL"/>
        </w:rPr>
      </w:pPr>
    </w:p>
    <w:p w:rsidR="00875D6F" w:rsidRPr="004002A5" w:rsidRDefault="00A328A8" w:rsidP="00A23402">
      <w:pPr>
        <w:pStyle w:val="BodyTextIndent3"/>
        <w:spacing w:after="0"/>
        <w:jc w:val="center"/>
        <w:rPr>
          <w:rFonts w:ascii="CG Times" w:hAnsi="CG Times"/>
          <w:b/>
          <w:color w:val="auto"/>
          <w:sz w:val="21"/>
          <w:szCs w:val="21"/>
          <w:lang w:val="sq-AL"/>
        </w:rPr>
      </w:pPr>
      <w:r w:rsidRPr="004002A5">
        <w:rPr>
          <w:rFonts w:ascii="CG Times" w:hAnsi="CG Times"/>
          <w:b/>
          <w:color w:val="auto"/>
          <w:sz w:val="21"/>
          <w:szCs w:val="21"/>
          <w:lang w:val="sq-AL"/>
        </w:rPr>
        <w:t xml:space="preserve">Figura </w:t>
      </w:r>
      <w:r w:rsidR="00875D6F" w:rsidRPr="004002A5">
        <w:rPr>
          <w:rFonts w:ascii="CG Times" w:hAnsi="CG Times"/>
          <w:b/>
          <w:color w:val="auto"/>
          <w:sz w:val="21"/>
          <w:szCs w:val="21"/>
          <w:lang w:val="sq-AL"/>
        </w:rPr>
        <w:t>13</w:t>
      </w:r>
      <w:r w:rsidRPr="004002A5">
        <w:rPr>
          <w:rFonts w:ascii="CG Times" w:hAnsi="CG Times"/>
          <w:b/>
          <w:color w:val="auto"/>
          <w:sz w:val="21"/>
          <w:szCs w:val="21"/>
          <w:lang w:val="sq-AL"/>
        </w:rPr>
        <w:t>.</w:t>
      </w:r>
      <w:r w:rsidR="00875D6F" w:rsidRPr="004002A5">
        <w:rPr>
          <w:rFonts w:ascii="CG Times" w:hAnsi="CG Times"/>
          <w:b/>
          <w:color w:val="auto"/>
          <w:sz w:val="21"/>
          <w:szCs w:val="21"/>
          <w:lang w:val="sq-AL"/>
        </w:rPr>
        <w:t xml:space="preserve"> Shkalla e prekjes nga faktorët klimatikë</w:t>
      </w:r>
    </w:p>
    <w:p w:rsidR="00875D6F" w:rsidRPr="004002A5" w:rsidRDefault="00492F56" w:rsidP="00A23402">
      <w:pPr>
        <w:pStyle w:val="BodyTextIndent3"/>
        <w:spacing w:after="0"/>
        <w:ind w:left="0"/>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6029325" cy="2971800"/>
            <wp:effectExtent l="0" t="0" r="0" b="0"/>
            <wp:docPr id="2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6029325" cy="2971800"/>
                    </a:xfrm>
                    <a:prstGeom prst="rect">
                      <a:avLst/>
                    </a:prstGeom>
                    <a:noFill/>
                    <a:ln>
                      <a:noFill/>
                    </a:ln>
                  </pic:spPr>
                </pic:pic>
              </a:graphicData>
            </a:graphic>
          </wp:inline>
        </w:drawing>
      </w:r>
    </w:p>
    <w:p w:rsidR="00F40693" w:rsidRPr="004002A5" w:rsidRDefault="00F40693" w:rsidP="00A23402">
      <w:pPr>
        <w:rPr>
          <w:rFonts w:ascii="CG Times" w:hAnsi="CG Times"/>
          <w:b/>
          <w:sz w:val="21"/>
          <w:szCs w:val="21"/>
          <w:lang w:val="sq-AL"/>
        </w:rPr>
      </w:pPr>
    </w:p>
    <w:p w:rsidR="00875D6F" w:rsidRDefault="00875D6F" w:rsidP="00A23402">
      <w:pPr>
        <w:jc w:val="center"/>
        <w:rPr>
          <w:rFonts w:ascii="CG Times" w:hAnsi="CG Times"/>
          <w:b/>
          <w:bCs/>
          <w:sz w:val="21"/>
          <w:szCs w:val="21"/>
          <w:lang w:val="sq-AL"/>
        </w:rPr>
      </w:pPr>
      <w:r w:rsidRPr="004002A5">
        <w:rPr>
          <w:rFonts w:ascii="CG Times" w:hAnsi="CG Times"/>
          <w:b/>
          <w:bCs/>
          <w:sz w:val="21"/>
          <w:szCs w:val="21"/>
          <w:lang w:val="sq-AL"/>
        </w:rPr>
        <w:t>Tab</w:t>
      </w:r>
      <w:r w:rsidR="00787119" w:rsidRPr="004002A5">
        <w:rPr>
          <w:rFonts w:ascii="CG Times" w:hAnsi="CG Times"/>
          <w:b/>
          <w:bCs/>
          <w:sz w:val="21"/>
          <w:szCs w:val="21"/>
          <w:lang w:val="sq-AL"/>
        </w:rPr>
        <w:t xml:space="preserve">ela </w:t>
      </w:r>
      <w:r w:rsidRPr="004002A5">
        <w:rPr>
          <w:rFonts w:ascii="CG Times" w:hAnsi="CG Times"/>
          <w:b/>
          <w:bCs/>
          <w:sz w:val="21"/>
          <w:szCs w:val="21"/>
          <w:lang w:val="sq-AL"/>
        </w:rPr>
        <w:t>17</w:t>
      </w:r>
      <w:r w:rsidR="00787119" w:rsidRPr="004002A5">
        <w:rPr>
          <w:rFonts w:ascii="CG Times" w:hAnsi="CG Times"/>
          <w:b/>
          <w:bCs/>
          <w:sz w:val="21"/>
          <w:szCs w:val="21"/>
          <w:lang w:val="sq-AL"/>
        </w:rPr>
        <w:t>.</w:t>
      </w:r>
      <w:r w:rsidRPr="004002A5">
        <w:rPr>
          <w:rFonts w:ascii="CG Times" w:hAnsi="CG Times"/>
          <w:b/>
          <w:bCs/>
          <w:sz w:val="21"/>
          <w:szCs w:val="21"/>
          <w:lang w:val="sq-AL"/>
        </w:rPr>
        <w:t xml:space="preserve"> Shkalla e prekjes </w:t>
      </w:r>
      <w:r w:rsidR="00787119" w:rsidRPr="004002A5">
        <w:rPr>
          <w:rFonts w:ascii="CG Times" w:hAnsi="CG Times"/>
          <w:b/>
          <w:bCs/>
          <w:sz w:val="21"/>
          <w:szCs w:val="21"/>
          <w:lang w:val="sq-AL"/>
        </w:rPr>
        <w:t>për</w:t>
      </w:r>
      <w:r w:rsidRPr="004002A5">
        <w:rPr>
          <w:rFonts w:ascii="CG Times" w:hAnsi="CG Times"/>
          <w:b/>
          <w:bCs/>
          <w:sz w:val="21"/>
          <w:szCs w:val="21"/>
          <w:lang w:val="sq-AL"/>
        </w:rPr>
        <w:t xml:space="preserve"> </w:t>
      </w:r>
      <w:r w:rsidR="001C2980" w:rsidRPr="004002A5">
        <w:rPr>
          <w:rFonts w:ascii="CG Times" w:hAnsi="CG Times"/>
          <w:b/>
          <w:bCs/>
          <w:sz w:val="21"/>
          <w:szCs w:val="21"/>
          <w:lang w:val="sq-AL"/>
        </w:rPr>
        <w:t>çdo</w:t>
      </w:r>
      <w:r w:rsidRPr="004002A5">
        <w:rPr>
          <w:rFonts w:ascii="CG Times" w:hAnsi="CG Times"/>
          <w:b/>
          <w:bCs/>
          <w:sz w:val="21"/>
          <w:szCs w:val="21"/>
          <w:lang w:val="sq-AL"/>
        </w:rPr>
        <w:t xml:space="preserve"> lloj halor nga faktorët kompleks</w:t>
      </w:r>
    </w:p>
    <w:p w:rsidR="00C465E7" w:rsidRPr="004002A5" w:rsidRDefault="00C465E7" w:rsidP="00A23402">
      <w:pPr>
        <w:jc w:val="center"/>
        <w:rPr>
          <w:rFonts w:ascii="CG Times" w:hAnsi="CG Times"/>
          <w:b/>
          <w:bCs/>
          <w:sz w:val="21"/>
          <w:szCs w:val="21"/>
          <w:lang w:val="sq-AL"/>
        </w:rPr>
      </w:pPr>
    </w:p>
    <w:tbl>
      <w:tblPr>
        <w:tblW w:w="8719" w:type="dxa"/>
        <w:tblInd w:w="466" w:type="dxa"/>
        <w:tblCellMar>
          <w:left w:w="0" w:type="dxa"/>
          <w:right w:w="0" w:type="dxa"/>
        </w:tblCellMar>
        <w:tblLook w:val="0000" w:firstRow="0" w:lastRow="0" w:firstColumn="0" w:lastColumn="0" w:noHBand="0" w:noVBand="0"/>
      </w:tblPr>
      <w:tblGrid>
        <w:gridCol w:w="1300"/>
        <w:gridCol w:w="1209"/>
        <w:gridCol w:w="1080"/>
        <w:gridCol w:w="1080"/>
        <w:gridCol w:w="1530"/>
        <w:gridCol w:w="1530"/>
        <w:gridCol w:w="990"/>
      </w:tblGrid>
      <w:tr w:rsidR="00875D6F" w:rsidRPr="00C465E7">
        <w:trPr>
          <w:cantSplit/>
          <w:trHeight w:val="255"/>
        </w:trPr>
        <w:tc>
          <w:tcPr>
            <w:tcW w:w="1300" w:type="dxa"/>
            <w:vMerge w:val="restart"/>
            <w:tcBorders>
              <w:top w:val="single" w:sz="4" w:space="0" w:color="auto"/>
              <w:left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Speciet</w:t>
            </w:r>
          </w:p>
        </w:tc>
        <w:tc>
          <w:tcPr>
            <w:tcW w:w="7419" w:type="dxa"/>
            <w:gridSpan w:val="6"/>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bCs/>
                <w:i/>
                <w:iCs/>
                <w:sz w:val="21"/>
                <w:szCs w:val="21"/>
                <w:lang w:val="sq-AL"/>
              </w:rPr>
              <w:t>Përqindje sipas klasave</w:t>
            </w:r>
            <w:r w:rsidRPr="00C465E7">
              <w:rPr>
                <w:rFonts w:ascii="CG Times" w:hAnsi="CG Times"/>
                <w:i/>
                <w:snapToGrid w:val="0"/>
                <w:sz w:val="21"/>
                <w:szCs w:val="21"/>
                <w:lang w:val="sq-AL"/>
              </w:rPr>
              <w:t xml:space="preserve"> </w:t>
            </w:r>
          </w:p>
        </w:tc>
      </w:tr>
      <w:tr w:rsidR="00875D6F" w:rsidRPr="00C465E7">
        <w:trPr>
          <w:cantSplit/>
          <w:trHeight w:val="255"/>
        </w:trPr>
        <w:tc>
          <w:tcPr>
            <w:tcW w:w="1300" w:type="dxa"/>
            <w:vMerge/>
            <w:tcBorders>
              <w:left w:val="single" w:sz="4" w:space="0" w:color="auto"/>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hAnsi="CG Times"/>
                <w:i/>
                <w:sz w:val="21"/>
                <w:szCs w:val="21"/>
                <w:lang w:val="sq-AL"/>
              </w:rPr>
            </w:pPr>
          </w:p>
        </w:tc>
        <w:tc>
          <w:tcPr>
            <w:tcW w:w="1209" w:type="dxa"/>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Klimatik</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Pedologjik</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Kollotje</w:t>
            </w:r>
          </w:p>
        </w:tc>
        <w:tc>
          <w:tcPr>
            <w:tcW w:w="1530" w:type="dxa"/>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D.Mekanike</w:t>
            </w:r>
          </w:p>
        </w:tc>
        <w:tc>
          <w:tcPr>
            <w:tcW w:w="1530" w:type="dxa"/>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F. të panjohur</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hAnsi="CG Times"/>
                <w:i/>
                <w:sz w:val="21"/>
                <w:szCs w:val="21"/>
                <w:lang w:val="sq-AL"/>
              </w:rPr>
              <w:t>Zjarret</w:t>
            </w:r>
          </w:p>
        </w:tc>
      </w:tr>
      <w:tr w:rsidR="00875D6F" w:rsidRPr="00C465E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P. zezë</w:t>
            </w:r>
          </w:p>
        </w:tc>
        <w:tc>
          <w:tcPr>
            <w:tcW w:w="1209"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58.50</w:t>
            </w:r>
          </w:p>
        </w:tc>
        <w:tc>
          <w:tcPr>
            <w:tcW w:w="108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18.20</w:t>
            </w:r>
          </w:p>
        </w:tc>
        <w:tc>
          <w:tcPr>
            <w:tcW w:w="108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9.40</w:t>
            </w:r>
          </w:p>
        </w:tc>
        <w:tc>
          <w:tcPr>
            <w:tcW w:w="153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3.20</w:t>
            </w:r>
          </w:p>
        </w:tc>
        <w:tc>
          <w:tcPr>
            <w:tcW w:w="153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9.60</w:t>
            </w:r>
          </w:p>
        </w:tc>
        <w:tc>
          <w:tcPr>
            <w:tcW w:w="99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1.10</w:t>
            </w:r>
          </w:p>
        </w:tc>
      </w:tr>
      <w:tr w:rsidR="00875D6F" w:rsidRPr="00C465E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P.Mesdhetare</w:t>
            </w:r>
          </w:p>
        </w:tc>
        <w:tc>
          <w:tcPr>
            <w:tcW w:w="1209"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70.00</w:t>
            </w:r>
          </w:p>
        </w:tc>
        <w:tc>
          <w:tcPr>
            <w:tcW w:w="108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15.60</w:t>
            </w:r>
          </w:p>
        </w:tc>
        <w:tc>
          <w:tcPr>
            <w:tcW w:w="108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6.10</w:t>
            </w:r>
          </w:p>
        </w:tc>
        <w:tc>
          <w:tcPr>
            <w:tcW w:w="153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3.60</w:t>
            </w:r>
          </w:p>
        </w:tc>
        <w:tc>
          <w:tcPr>
            <w:tcW w:w="153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3.80</w:t>
            </w:r>
          </w:p>
        </w:tc>
        <w:tc>
          <w:tcPr>
            <w:tcW w:w="99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0.90</w:t>
            </w:r>
          </w:p>
        </w:tc>
      </w:tr>
      <w:tr w:rsidR="00875D6F" w:rsidRPr="00C465E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Halor të tjerë</w:t>
            </w:r>
          </w:p>
        </w:tc>
        <w:tc>
          <w:tcPr>
            <w:tcW w:w="1209"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50.70</w:t>
            </w:r>
          </w:p>
        </w:tc>
        <w:tc>
          <w:tcPr>
            <w:tcW w:w="108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17.30</w:t>
            </w:r>
          </w:p>
        </w:tc>
        <w:tc>
          <w:tcPr>
            <w:tcW w:w="108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17.20</w:t>
            </w:r>
          </w:p>
        </w:tc>
        <w:tc>
          <w:tcPr>
            <w:tcW w:w="153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9.50</w:t>
            </w:r>
          </w:p>
        </w:tc>
        <w:tc>
          <w:tcPr>
            <w:tcW w:w="153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3.10</w:t>
            </w:r>
          </w:p>
        </w:tc>
        <w:tc>
          <w:tcPr>
            <w:tcW w:w="990" w:type="dxa"/>
            <w:tcBorders>
              <w:top w:val="nil"/>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2.20</w:t>
            </w:r>
          </w:p>
        </w:tc>
      </w:tr>
      <w:tr w:rsidR="00875D6F" w:rsidRPr="00C465E7">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Bredh</w:t>
            </w:r>
          </w:p>
        </w:tc>
        <w:tc>
          <w:tcPr>
            <w:tcW w:w="1209" w:type="dxa"/>
            <w:tcBorders>
              <w:top w:val="single" w:sz="4" w:space="0" w:color="auto"/>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69.90</w:t>
            </w:r>
          </w:p>
        </w:tc>
        <w:tc>
          <w:tcPr>
            <w:tcW w:w="1080" w:type="dxa"/>
            <w:tcBorders>
              <w:top w:val="single" w:sz="4" w:space="0" w:color="auto"/>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16.60</w:t>
            </w:r>
          </w:p>
        </w:tc>
        <w:tc>
          <w:tcPr>
            <w:tcW w:w="1080" w:type="dxa"/>
            <w:tcBorders>
              <w:top w:val="single" w:sz="4" w:space="0" w:color="auto"/>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3.30</w:t>
            </w:r>
          </w:p>
        </w:tc>
        <w:tc>
          <w:tcPr>
            <w:tcW w:w="1530" w:type="dxa"/>
            <w:tcBorders>
              <w:top w:val="single" w:sz="4" w:space="0" w:color="auto"/>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2.60</w:t>
            </w:r>
          </w:p>
        </w:tc>
        <w:tc>
          <w:tcPr>
            <w:tcW w:w="1530" w:type="dxa"/>
            <w:tcBorders>
              <w:top w:val="single" w:sz="4" w:space="0" w:color="auto"/>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6.20</w:t>
            </w:r>
          </w:p>
        </w:tc>
        <w:tc>
          <w:tcPr>
            <w:tcW w:w="990" w:type="dxa"/>
            <w:tcBorders>
              <w:top w:val="single" w:sz="4" w:space="0" w:color="auto"/>
              <w:left w:val="nil"/>
              <w:bottom w:val="single" w:sz="4" w:space="0" w:color="auto"/>
              <w:right w:val="single" w:sz="4" w:space="0" w:color="auto"/>
            </w:tcBorders>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1.40</w:t>
            </w:r>
          </w:p>
        </w:tc>
      </w:tr>
    </w:tbl>
    <w:p w:rsidR="00691DDB" w:rsidRDefault="00691DDB" w:rsidP="00C465E7">
      <w:pPr>
        <w:rPr>
          <w:rFonts w:ascii="CG Times" w:hAnsi="CG Times"/>
          <w:b/>
          <w:sz w:val="21"/>
          <w:szCs w:val="21"/>
          <w:lang w:val="sq-AL"/>
        </w:rPr>
      </w:pPr>
    </w:p>
    <w:p w:rsidR="00875D6F" w:rsidRPr="004002A5" w:rsidRDefault="00787119"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875D6F" w:rsidRPr="004002A5">
        <w:rPr>
          <w:rFonts w:ascii="CG Times" w:hAnsi="CG Times"/>
          <w:b/>
          <w:sz w:val="21"/>
          <w:szCs w:val="21"/>
          <w:lang w:val="sq-AL"/>
        </w:rPr>
        <w:t>14</w:t>
      </w:r>
      <w:r w:rsidRPr="004002A5">
        <w:rPr>
          <w:rFonts w:ascii="CG Times" w:hAnsi="CG Times"/>
          <w:b/>
          <w:sz w:val="21"/>
          <w:szCs w:val="21"/>
          <w:lang w:val="sq-AL"/>
        </w:rPr>
        <w:t>.</w:t>
      </w:r>
      <w:r w:rsidR="00875D6F" w:rsidRPr="004002A5">
        <w:rPr>
          <w:rFonts w:ascii="CG Times" w:hAnsi="CG Times"/>
          <w:b/>
          <w:sz w:val="21"/>
          <w:szCs w:val="21"/>
          <w:lang w:val="sq-AL"/>
        </w:rPr>
        <w:t xml:space="preserve"> Shkalla e prekjes sipas llojeve (halore) nga faktorët e mar</w:t>
      </w:r>
      <w:r w:rsidRPr="004002A5">
        <w:rPr>
          <w:rFonts w:ascii="CG Times" w:hAnsi="CG Times"/>
          <w:b/>
          <w:sz w:val="21"/>
          <w:szCs w:val="21"/>
          <w:lang w:val="sq-AL"/>
        </w:rPr>
        <w:t>r</w:t>
      </w:r>
      <w:r w:rsidR="00875D6F" w:rsidRPr="004002A5">
        <w:rPr>
          <w:rFonts w:ascii="CG Times" w:hAnsi="CG Times"/>
          <w:b/>
          <w:sz w:val="21"/>
          <w:szCs w:val="21"/>
          <w:lang w:val="sq-AL"/>
        </w:rPr>
        <w:t>ë në studim</w:t>
      </w:r>
    </w:p>
    <w:p w:rsidR="00875D6F"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800725" cy="2495550"/>
            <wp:effectExtent l="0" t="0" r="0" b="0"/>
            <wp:docPr id="2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800725" cy="2495550"/>
                    </a:xfrm>
                    <a:prstGeom prst="rect">
                      <a:avLst/>
                    </a:prstGeom>
                    <a:noFill/>
                    <a:ln>
                      <a:noFill/>
                    </a:ln>
                  </pic:spPr>
                </pic:pic>
              </a:graphicData>
            </a:graphic>
          </wp:inline>
        </w:drawing>
      </w:r>
    </w:p>
    <w:p w:rsidR="00875D6F" w:rsidRPr="004002A5" w:rsidRDefault="00875D6F" w:rsidP="00A23402">
      <w:pPr>
        <w:jc w:val="cente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p>
    <w:p w:rsidR="00C465E7" w:rsidRDefault="00C465E7" w:rsidP="00A23402">
      <w:pPr>
        <w:ind w:left="900"/>
        <w:jc w:val="center"/>
        <w:rPr>
          <w:rFonts w:ascii="CG Times" w:hAnsi="CG Times"/>
          <w:b/>
          <w:bCs/>
          <w:sz w:val="21"/>
          <w:szCs w:val="21"/>
          <w:lang w:val="sq-AL"/>
        </w:rPr>
      </w:pPr>
    </w:p>
    <w:p w:rsidR="00875D6F" w:rsidRPr="004002A5" w:rsidRDefault="00875D6F" w:rsidP="00A23402">
      <w:pPr>
        <w:ind w:left="900"/>
        <w:jc w:val="center"/>
        <w:rPr>
          <w:rFonts w:ascii="CG Times" w:hAnsi="CG Times"/>
          <w:b/>
          <w:sz w:val="21"/>
          <w:szCs w:val="21"/>
          <w:lang w:val="sq-AL"/>
        </w:rPr>
      </w:pPr>
      <w:r w:rsidRPr="004002A5">
        <w:rPr>
          <w:rFonts w:ascii="CG Times" w:hAnsi="CG Times"/>
          <w:b/>
          <w:bCs/>
          <w:sz w:val="21"/>
          <w:szCs w:val="21"/>
          <w:lang w:val="sq-AL"/>
        </w:rPr>
        <w:t>Tab</w:t>
      </w:r>
      <w:r w:rsidR="00DA2D0F" w:rsidRPr="004002A5">
        <w:rPr>
          <w:rFonts w:ascii="CG Times" w:hAnsi="CG Times"/>
          <w:b/>
          <w:bCs/>
          <w:sz w:val="21"/>
          <w:szCs w:val="21"/>
          <w:lang w:val="sq-AL"/>
        </w:rPr>
        <w:t xml:space="preserve">ela </w:t>
      </w:r>
      <w:r w:rsidRPr="004002A5">
        <w:rPr>
          <w:rFonts w:ascii="CG Times" w:hAnsi="CG Times"/>
          <w:b/>
          <w:bCs/>
          <w:sz w:val="21"/>
          <w:szCs w:val="21"/>
          <w:lang w:val="sq-AL"/>
        </w:rPr>
        <w:t>18</w:t>
      </w:r>
      <w:r w:rsidR="00DA2D0F" w:rsidRPr="004002A5">
        <w:rPr>
          <w:rFonts w:ascii="CG Times" w:hAnsi="CG Times"/>
          <w:b/>
          <w:bCs/>
          <w:sz w:val="21"/>
          <w:szCs w:val="21"/>
          <w:lang w:val="sq-AL"/>
        </w:rPr>
        <w:t>.</w:t>
      </w:r>
      <w:r w:rsidRPr="004002A5">
        <w:rPr>
          <w:rFonts w:ascii="CG Times" w:hAnsi="CG Times"/>
          <w:b/>
          <w:bCs/>
          <w:sz w:val="21"/>
          <w:szCs w:val="21"/>
          <w:lang w:val="sq-AL"/>
        </w:rPr>
        <w:t xml:space="preserve"> </w:t>
      </w:r>
      <w:r w:rsidRPr="004002A5">
        <w:rPr>
          <w:rFonts w:ascii="CG Times" w:hAnsi="CG Times"/>
          <w:b/>
          <w:sz w:val="21"/>
          <w:szCs w:val="21"/>
          <w:lang w:val="sq-AL"/>
        </w:rPr>
        <w:t>Shkalla e prekjes për secilin lloj fletor nga faktorët</w:t>
      </w:r>
    </w:p>
    <w:p w:rsidR="00875D6F" w:rsidRPr="004002A5" w:rsidRDefault="00875D6F" w:rsidP="00A23402">
      <w:pPr>
        <w:ind w:left="900"/>
        <w:jc w:val="center"/>
        <w:rPr>
          <w:rFonts w:ascii="CG Times" w:hAnsi="CG Times"/>
          <w:b/>
          <w:sz w:val="21"/>
          <w:szCs w:val="21"/>
          <w:lang w:val="sq-AL"/>
        </w:rPr>
      </w:pPr>
    </w:p>
    <w:tbl>
      <w:tblPr>
        <w:tblW w:w="864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80"/>
        <w:gridCol w:w="1420"/>
        <w:gridCol w:w="1060"/>
        <w:gridCol w:w="1100"/>
        <w:gridCol w:w="1560"/>
        <w:gridCol w:w="1340"/>
        <w:gridCol w:w="1080"/>
      </w:tblGrid>
      <w:tr w:rsidR="00875D6F" w:rsidRPr="00C465E7">
        <w:trPr>
          <w:cantSplit/>
          <w:trHeight w:val="255"/>
        </w:trPr>
        <w:tc>
          <w:tcPr>
            <w:tcW w:w="1080" w:type="dxa"/>
            <w:vMerge w:val="restart"/>
            <w:shd w:val="clear" w:color="auto" w:fill="auto"/>
            <w:noWrap/>
            <w:vAlign w:val="bottom"/>
          </w:tcPr>
          <w:p w:rsidR="00875D6F" w:rsidRPr="00C465E7" w:rsidRDefault="00875D6F" w:rsidP="00A23402">
            <w:pPr>
              <w:rPr>
                <w:rFonts w:ascii="CG Times" w:eastAsia="Arial Unicode MS" w:hAnsi="CG Times"/>
                <w:i/>
                <w:sz w:val="21"/>
                <w:szCs w:val="21"/>
                <w:lang w:val="sq-AL"/>
              </w:rPr>
            </w:pPr>
            <w:r w:rsidRPr="00C465E7">
              <w:rPr>
                <w:rFonts w:ascii="CG Times" w:hAnsi="CG Times"/>
                <w:i/>
                <w:sz w:val="21"/>
                <w:szCs w:val="21"/>
                <w:lang w:val="sq-AL"/>
              </w:rPr>
              <w:t>Speciet</w:t>
            </w:r>
          </w:p>
        </w:tc>
        <w:tc>
          <w:tcPr>
            <w:tcW w:w="7560" w:type="dxa"/>
            <w:gridSpan w:val="6"/>
            <w:shd w:val="clear" w:color="auto" w:fill="auto"/>
            <w:noWrap/>
            <w:vAlign w:val="bottom"/>
          </w:tcPr>
          <w:p w:rsidR="00875D6F" w:rsidRPr="00C465E7" w:rsidRDefault="00875D6F" w:rsidP="00A23402">
            <w:pPr>
              <w:jc w:val="center"/>
              <w:rPr>
                <w:rFonts w:ascii="CG Times" w:eastAsia="Arial Unicode MS" w:hAnsi="CG Times"/>
                <w:i/>
                <w:sz w:val="21"/>
                <w:szCs w:val="21"/>
                <w:lang w:val="sq-AL"/>
              </w:rPr>
            </w:pPr>
            <w:r w:rsidRPr="00C465E7">
              <w:rPr>
                <w:rFonts w:ascii="CG Times" w:eastAsia="Arial Unicode MS" w:hAnsi="CG Times"/>
                <w:i/>
                <w:sz w:val="21"/>
                <w:szCs w:val="21"/>
                <w:lang w:val="sq-AL"/>
              </w:rPr>
              <w:t xml:space="preserve">Faktorët </w:t>
            </w:r>
            <w:r w:rsidR="00DA2D0F" w:rsidRPr="00C465E7">
              <w:rPr>
                <w:rFonts w:ascii="CG Times" w:eastAsia="Arial Unicode MS" w:hAnsi="CG Times"/>
                <w:i/>
                <w:sz w:val="21"/>
                <w:szCs w:val="21"/>
                <w:lang w:val="sq-AL"/>
              </w:rPr>
              <w:t xml:space="preserve">komleks </w:t>
            </w:r>
            <w:r w:rsidRPr="00C465E7">
              <w:rPr>
                <w:rFonts w:ascii="CG Times" w:eastAsia="Arial Unicode MS" w:hAnsi="CG Times"/>
                <w:i/>
                <w:sz w:val="21"/>
                <w:szCs w:val="21"/>
                <w:lang w:val="sq-AL"/>
              </w:rPr>
              <w:t xml:space="preserve">në përqindje </w:t>
            </w:r>
          </w:p>
        </w:tc>
      </w:tr>
      <w:tr w:rsidR="00875D6F" w:rsidRPr="00C465E7">
        <w:trPr>
          <w:cantSplit/>
          <w:trHeight w:val="255"/>
        </w:trPr>
        <w:tc>
          <w:tcPr>
            <w:tcW w:w="1080" w:type="dxa"/>
            <w:vMerge/>
            <w:shd w:val="clear" w:color="auto" w:fill="auto"/>
            <w:noWrap/>
            <w:vAlign w:val="bottom"/>
          </w:tcPr>
          <w:p w:rsidR="00875D6F" w:rsidRPr="00C465E7" w:rsidRDefault="00875D6F" w:rsidP="00A23402">
            <w:pPr>
              <w:rPr>
                <w:rFonts w:ascii="CG Times" w:hAnsi="CG Times"/>
                <w:i/>
                <w:sz w:val="21"/>
                <w:szCs w:val="21"/>
                <w:lang w:val="sq-AL"/>
              </w:rPr>
            </w:pPr>
          </w:p>
        </w:tc>
        <w:tc>
          <w:tcPr>
            <w:tcW w:w="1420" w:type="dxa"/>
            <w:shd w:val="clear" w:color="auto" w:fill="auto"/>
            <w:noWrap/>
            <w:vAlign w:val="bottom"/>
          </w:tcPr>
          <w:p w:rsidR="00875D6F" w:rsidRPr="00C465E7" w:rsidRDefault="00875D6F" w:rsidP="00A23402">
            <w:pPr>
              <w:rPr>
                <w:rFonts w:ascii="CG Times" w:eastAsia="Arial Unicode MS" w:hAnsi="CG Times"/>
                <w:i/>
                <w:sz w:val="21"/>
                <w:szCs w:val="21"/>
                <w:lang w:val="sq-AL"/>
              </w:rPr>
            </w:pPr>
            <w:r w:rsidRPr="00C465E7">
              <w:rPr>
                <w:rFonts w:ascii="CG Times" w:hAnsi="CG Times"/>
                <w:i/>
                <w:sz w:val="21"/>
                <w:szCs w:val="21"/>
                <w:lang w:val="sq-AL"/>
              </w:rPr>
              <w:t>Klimatik</w:t>
            </w:r>
          </w:p>
        </w:tc>
        <w:tc>
          <w:tcPr>
            <w:tcW w:w="1060" w:type="dxa"/>
            <w:shd w:val="clear" w:color="auto" w:fill="auto"/>
            <w:noWrap/>
            <w:vAlign w:val="bottom"/>
          </w:tcPr>
          <w:p w:rsidR="00875D6F" w:rsidRPr="00C465E7" w:rsidRDefault="00875D6F" w:rsidP="00A23402">
            <w:pPr>
              <w:rPr>
                <w:rFonts w:ascii="CG Times" w:eastAsia="Arial Unicode MS" w:hAnsi="CG Times"/>
                <w:i/>
                <w:sz w:val="21"/>
                <w:szCs w:val="21"/>
                <w:lang w:val="sq-AL"/>
              </w:rPr>
            </w:pPr>
            <w:r w:rsidRPr="00C465E7">
              <w:rPr>
                <w:rFonts w:ascii="CG Times" w:hAnsi="CG Times"/>
                <w:i/>
                <w:sz w:val="21"/>
                <w:szCs w:val="21"/>
                <w:lang w:val="sq-AL"/>
              </w:rPr>
              <w:t>Pedologjik</w:t>
            </w:r>
          </w:p>
        </w:tc>
        <w:tc>
          <w:tcPr>
            <w:tcW w:w="1100" w:type="dxa"/>
            <w:shd w:val="clear" w:color="auto" w:fill="auto"/>
            <w:noWrap/>
            <w:vAlign w:val="bottom"/>
          </w:tcPr>
          <w:p w:rsidR="00875D6F" w:rsidRPr="00C465E7" w:rsidRDefault="00875D6F" w:rsidP="00A23402">
            <w:pPr>
              <w:rPr>
                <w:rFonts w:ascii="CG Times" w:eastAsia="Arial Unicode MS" w:hAnsi="CG Times"/>
                <w:i/>
                <w:sz w:val="21"/>
                <w:szCs w:val="21"/>
                <w:lang w:val="sq-AL"/>
              </w:rPr>
            </w:pPr>
            <w:r w:rsidRPr="00C465E7">
              <w:rPr>
                <w:rFonts w:ascii="CG Times" w:hAnsi="CG Times"/>
                <w:i/>
                <w:sz w:val="21"/>
                <w:szCs w:val="21"/>
                <w:lang w:val="sq-AL"/>
              </w:rPr>
              <w:t>Kollotje</w:t>
            </w:r>
          </w:p>
        </w:tc>
        <w:tc>
          <w:tcPr>
            <w:tcW w:w="1560" w:type="dxa"/>
            <w:shd w:val="clear" w:color="auto" w:fill="auto"/>
            <w:noWrap/>
            <w:vAlign w:val="bottom"/>
          </w:tcPr>
          <w:p w:rsidR="00875D6F" w:rsidRPr="00C465E7" w:rsidRDefault="00875D6F" w:rsidP="00DA2D0F">
            <w:pPr>
              <w:rPr>
                <w:rFonts w:ascii="CG Times" w:eastAsia="Arial Unicode MS" w:hAnsi="CG Times"/>
                <w:i/>
                <w:sz w:val="21"/>
                <w:szCs w:val="21"/>
                <w:lang w:val="sq-AL"/>
              </w:rPr>
            </w:pPr>
            <w:r w:rsidRPr="00C465E7">
              <w:rPr>
                <w:rFonts w:ascii="CG Times" w:hAnsi="CG Times"/>
                <w:i/>
                <w:sz w:val="21"/>
                <w:szCs w:val="21"/>
                <w:lang w:val="sq-AL"/>
              </w:rPr>
              <w:t>D</w:t>
            </w:r>
            <w:r w:rsidR="00DA2D0F" w:rsidRPr="00C465E7">
              <w:rPr>
                <w:rFonts w:ascii="CG Times" w:hAnsi="CG Times"/>
                <w:i/>
                <w:sz w:val="21"/>
                <w:szCs w:val="21"/>
                <w:lang w:val="sq-AL"/>
              </w:rPr>
              <w:t>.</w:t>
            </w:r>
            <w:r w:rsidRPr="00C465E7">
              <w:rPr>
                <w:rFonts w:ascii="CG Times" w:hAnsi="CG Times"/>
                <w:i/>
                <w:sz w:val="21"/>
                <w:szCs w:val="21"/>
                <w:lang w:val="sq-AL"/>
              </w:rPr>
              <w:t xml:space="preserve"> Mekanike</w:t>
            </w:r>
          </w:p>
        </w:tc>
        <w:tc>
          <w:tcPr>
            <w:tcW w:w="1340" w:type="dxa"/>
            <w:shd w:val="clear" w:color="auto" w:fill="auto"/>
            <w:noWrap/>
            <w:vAlign w:val="bottom"/>
          </w:tcPr>
          <w:p w:rsidR="00875D6F" w:rsidRPr="00C465E7" w:rsidRDefault="00875D6F" w:rsidP="00A23402">
            <w:pPr>
              <w:rPr>
                <w:rFonts w:ascii="CG Times" w:eastAsia="Arial Unicode MS" w:hAnsi="CG Times"/>
                <w:i/>
                <w:sz w:val="21"/>
                <w:szCs w:val="21"/>
                <w:lang w:val="sq-AL"/>
              </w:rPr>
            </w:pPr>
            <w:r w:rsidRPr="00C465E7">
              <w:rPr>
                <w:rFonts w:ascii="CG Times" w:hAnsi="CG Times"/>
                <w:i/>
                <w:sz w:val="21"/>
                <w:szCs w:val="21"/>
                <w:lang w:val="sq-AL"/>
              </w:rPr>
              <w:t>F. të panjohur</w:t>
            </w:r>
          </w:p>
        </w:tc>
        <w:tc>
          <w:tcPr>
            <w:tcW w:w="1080" w:type="dxa"/>
            <w:shd w:val="clear" w:color="auto" w:fill="auto"/>
            <w:noWrap/>
            <w:vAlign w:val="bottom"/>
          </w:tcPr>
          <w:p w:rsidR="00875D6F" w:rsidRPr="00C465E7" w:rsidRDefault="00875D6F" w:rsidP="00A23402">
            <w:pPr>
              <w:rPr>
                <w:rFonts w:ascii="CG Times" w:eastAsia="Arial Unicode MS" w:hAnsi="CG Times"/>
                <w:i/>
                <w:sz w:val="21"/>
                <w:szCs w:val="21"/>
                <w:lang w:val="sq-AL"/>
              </w:rPr>
            </w:pPr>
            <w:r w:rsidRPr="00C465E7">
              <w:rPr>
                <w:rFonts w:ascii="CG Times" w:hAnsi="CG Times"/>
                <w:i/>
                <w:sz w:val="21"/>
                <w:szCs w:val="21"/>
                <w:lang w:val="sq-AL"/>
              </w:rPr>
              <w:t>Zjarret</w:t>
            </w:r>
          </w:p>
        </w:tc>
      </w:tr>
      <w:tr w:rsidR="00875D6F" w:rsidRPr="00C465E7">
        <w:trPr>
          <w:trHeight w:val="255"/>
        </w:trPr>
        <w:tc>
          <w:tcPr>
            <w:tcW w:w="1080" w:type="dxa"/>
            <w:shd w:val="clear" w:color="auto" w:fill="auto"/>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Ah</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34.90</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31.60</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11.80</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7.40</w:t>
            </w:r>
          </w:p>
        </w:tc>
        <w:tc>
          <w:tcPr>
            <w:tcW w:w="1340" w:type="dxa"/>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7.20</w:t>
            </w:r>
          </w:p>
        </w:tc>
        <w:tc>
          <w:tcPr>
            <w:tcW w:w="1080" w:type="dxa"/>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7.10</w:t>
            </w:r>
          </w:p>
        </w:tc>
      </w:tr>
      <w:tr w:rsidR="00875D6F" w:rsidRPr="00C465E7">
        <w:trPr>
          <w:trHeight w:val="255"/>
        </w:trPr>
        <w:tc>
          <w:tcPr>
            <w:tcW w:w="1080" w:type="dxa"/>
            <w:shd w:val="clear" w:color="auto" w:fill="auto"/>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Lis</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30.70</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18.50</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16.50</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16.60</w:t>
            </w:r>
          </w:p>
        </w:tc>
        <w:tc>
          <w:tcPr>
            <w:tcW w:w="1340" w:type="dxa"/>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7.50</w:t>
            </w:r>
          </w:p>
        </w:tc>
        <w:tc>
          <w:tcPr>
            <w:tcW w:w="1080" w:type="dxa"/>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10.20</w:t>
            </w:r>
          </w:p>
        </w:tc>
      </w:tr>
      <w:tr w:rsidR="00875D6F" w:rsidRPr="00C465E7">
        <w:trPr>
          <w:trHeight w:val="255"/>
        </w:trPr>
        <w:tc>
          <w:tcPr>
            <w:tcW w:w="1080" w:type="dxa"/>
            <w:shd w:val="clear" w:color="auto" w:fill="auto"/>
            <w:noWrap/>
            <w:vAlign w:val="bottom"/>
          </w:tcPr>
          <w:p w:rsidR="00875D6F" w:rsidRPr="00C465E7" w:rsidRDefault="00875D6F" w:rsidP="00A23402">
            <w:pPr>
              <w:rPr>
                <w:rFonts w:ascii="CG Times" w:eastAsia="Arial Unicode MS" w:hAnsi="CG Times"/>
                <w:sz w:val="21"/>
                <w:szCs w:val="21"/>
                <w:lang w:val="sq-AL"/>
              </w:rPr>
            </w:pPr>
            <w:r w:rsidRPr="00C465E7">
              <w:rPr>
                <w:rFonts w:ascii="CG Times" w:hAnsi="CG Times"/>
                <w:sz w:val="21"/>
                <w:szCs w:val="21"/>
                <w:lang w:val="sq-AL"/>
              </w:rPr>
              <w:t>Gështenjë</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37.20</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16.90</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17.20</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13.10</w:t>
            </w:r>
          </w:p>
        </w:tc>
        <w:tc>
          <w:tcPr>
            <w:tcW w:w="1340" w:type="dxa"/>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9.30</w:t>
            </w:r>
          </w:p>
        </w:tc>
        <w:tc>
          <w:tcPr>
            <w:tcW w:w="1080" w:type="dxa"/>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6.30</w:t>
            </w:r>
          </w:p>
        </w:tc>
      </w:tr>
      <w:tr w:rsidR="00875D6F" w:rsidRPr="00C465E7">
        <w:trPr>
          <w:trHeight w:val="255"/>
        </w:trPr>
        <w:tc>
          <w:tcPr>
            <w:tcW w:w="1080" w:type="dxa"/>
            <w:shd w:val="clear" w:color="auto" w:fill="auto"/>
            <w:noWrap/>
            <w:vAlign w:val="bottom"/>
          </w:tcPr>
          <w:p w:rsidR="00875D6F" w:rsidRPr="00C465E7" w:rsidRDefault="00875D6F" w:rsidP="00A23402">
            <w:pPr>
              <w:rPr>
                <w:rFonts w:ascii="CG Times" w:hAnsi="CG Times"/>
                <w:sz w:val="21"/>
                <w:szCs w:val="21"/>
                <w:lang w:val="sq-AL"/>
              </w:rPr>
            </w:pPr>
            <w:r w:rsidRPr="00C465E7">
              <w:rPr>
                <w:rFonts w:ascii="CG Times" w:hAnsi="CG Times"/>
                <w:sz w:val="21"/>
                <w:szCs w:val="21"/>
                <w:lang w:val="sq-AL"/>
              </w:rPr>
              <w:t>Fletor. tjerë</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36.2</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19.3</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17.8</w:t>
            </w:r>
          </w:p>
        </w:tc>
        <w:tc>
          <w:tcPr>
            <w:tcW w:w="0" w:type="auto"/>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9.23</w:t>
            </w:r>
          </w:p>
        </w:tc>
        <w:tc>
          <w:tcPr>
            <w:tcW w:w="1340" w:type="dxa"/>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8.9</w:t>
            </w:r>
          </w:p>
        </w:tc>
        <w:tc>
          <w:tcPr>
            <w:tcW w:w="1080" w:type="dxa"/>
            <w:noWrap/>
            <w:vAlign w:val="bottom"/>
          </w:tcPr>
          <w:p w:rsidR="00875D6F" w:rsidRPr="00C465E7" w:rsidRDefault="00875D6F" w:rsidP="00A23402">
            <w:pPr>
              <w:jc w:val="center"/>
              <w:rPr>
                <w:rFonts w:ascii="CG Times" w:eastAsia="Arial Unicode MS" w:hAnsi="CG Times"/>
                <w:sz w:val="21"/>
                <w:szCs w:val="21"/>
                <w:lang w:val="sq-AL"/>
              </w:rPr>
            </w:pPr>
            <w:r w:rsidRPr="00C465E7">
              <w:rPr>
                <w:rFonts w:ascii="CG Times" w:eastAsia="Arial Unicode MS" w:hAnsi="CG Times"/>
                <w:sz w:val="21"/>
                <w:szCs w:val="21"/>
                <w:lang w:val="sq-AL"/>
              </w:rPr>
              <w:t>8.57</w:t>
            </w:r>
          </w:p>
        </w:tc>
      </w:tr>
    </w:tbl>
    <w:p w:rsidR="00A606C5" w:rsidRPr="004002A5" w:rsidRDefault="00A606C5" w:rsidP="00A23402">
      <w:pPr>
        <w:rPr>
          <w:rFonts w:ascii="CG Times" w:hAnsi="CG Times"/>
          <w:b/>
          <w:sz w:val="21"/>
          <w:szCs w:val="21"/>
          <w:lang w:val="sq-AL"/>
        </w:rPr>
      </w:pPr>
    </w:p>
    <w:p w:rsidR="00875D6F" w:rsidRPr="004002A5" w:rsidRDefault="00875D6F" w:rsidP="00A23402">
      <w:pPr>
        <w:ind w:left="900"/>
        <w:jc w:val="center"/>
        <w:rPr>
          <w:rFonts w:ascii="CG Times" w:hAnsi="CG Times"/>
          <w:b/>
          <w:sz w:val="21"/>
          <w:szCs w:val="21"/>
          <w:lang w:val="sq-AL"/>
        </w:rPr>
      </w:pPr>
      <w:r w:rsidRPr="004002A5">
        <w:rPr>
          <w:rFonts w:ascii="CG Times" w:hAnsi="CG Times"/>
          <w:b/>
          <w:sz w:val="21"/>
          <w:szCs w:val="21"/>
          <w:lang w:val="sq-AL"/>
        </w:rPr>
        <w:t>Fig</w:t>
      </w:r>
      <w:r w:rsidR="00DA2D0F" w:rsidRPr="004002A5">
        <w:rPr>
          <w:rFonts w:ascii="CG Times" w:hAnsi="CG Times"/>
          <w:b/>
          <w:sz w:val="21"/>
          <w:szCs w:val="21"/>
          <w:lang w:val="sq-AL"/>
        </w:rPr>
        <w:t xml:space="preserve">ura </w:t>
      </w:r>
      <w:r w:rsidRPr="004002A5">
        <w:rPr>
          <w:rFonts w:ascii="CG Times" w:hAnsi="CG Times"/>
          <w:b/>
          <w:sz w:val="21"/>
          <w:szCs w:val="21"/>
          <w:lang w:val="sq-AL"/>
        </w:rPr>
        <w:t>15</w:t>
      </w:r>
      <w:r w:rsidR="00DA2D0F" w:rsidRPr="004002A5">
        <w:rPr>
          <w:rFonts w:ascii="CG Times" w:hAnsi="CG Times"/>
          <w:b/>
          <w:sz w:val="21"/>
          <w:szCs w:val="21"/>
          <w:lang w:val="sq-AL"/>
        </w:rPr>
        <w:t>.</w:t>
      </w:r>
      <w:r w:rsidRPr="004002A5">
        <w:rPr>
          <w:rFonts w:ascii="CG Times" w:hAnsi="CG Times"/>
          <w:b/>
          <w:sz w:val="21"/>
          <w:szCs w:val="21"/>
          <w:lang w:val="sq-AL"/>
        </w:rPr>
        <w:t xml:space="preserve"> Shkalla e prekjes për secilin lloj fletor nga faktorët kompleks</w:t>
      </w:r>
    </w:p>
    <w:p w:rsidR="00875D6F" w:rsidRPr="004002A5" w:rsidRDefault="00875D6F" w:rsidP="00A23402">
      <w:pPr>
        <w:ind w:left="900"/>
        <w:jc w:val="center"/>
        <w:rPr>
          <w:rFonts w:ascii="CG Times" w:hAnsi="CG Times"/>
          <w:b/>
          <w:sz w:val="21"/>
          <w:szCs w:val="21"/>
          <w:lang w:val="sq-AL"/>
        </w:rPr>
      </w:pPr>
    </w:p>
    <w:p w:rsidR="00875D6F"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6305550" cy="2209800"/>
            <wp:effectExtent l="0" t="0" r="0" b="0"/>
            <wp:docPr id="2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305550" cy="2209800"/>
                    </a:xfrm>
                    <a:prstGeom prst="rect">
                      <a:avLst/>
                    </a:prstGeom>
                    <a:noFill/>
                    <a:ln>
                      <a:noFill/>
                    </a:ln>
                  </pic:spPr>
                </pic:pic>
              </a:graphicData>
            </a:graphic>
          </wp:inline>
        </w:drawing>
      </w:r>
    </w:p>
    <w:p w:rsidR="00875D6F" w:rsidRPr="004002A5" w:rsidRDefault="00875D6F" w:rsidP="00A23402">
      <w:pPr>
        <w:jc w:val="both"/>
        <w:rPr>
          <w:rFonts w:ascii="CG Times" w:hAnsi="CG Times"/>
          <w:sz w:val="21"/>
          <w:szCs w:val="21"/>
          <w:lang w:val="sq-AL"/>
        </w:rPr>
      </w:pPr>
    </w:p>
    <w:p w:rsidR="00691DDB" w:rsidRPr="00C465E7" w:rsidRDefault="00875D6F" w:rsidP="00F40693">
      <w:pPr>
        <w:pStyle w:val="Paragrafi"/>
        <w:rPr>
          <w:sz w:val="21"/>
          <w:szCs w:val="21"/>
          <w:lang w:val="sq-AL"/>
        </w:rPr>
      </w:pPr>
      <w:r w:rsidRPr="00C465E7">
        <w:rPr>
          <w:sz w:val="21"/>
          <w:szCs w:val="21"/>
          <w:lang w:val="sq-AL"/>
        </w:rPr>
        <w:t xml:space="preserve">Sipas vlerësimit të kryer për shkallën e prekjes nga faktorët kompleks </w:t>
      </w:r>
      <w:r w:rsidR="00713CAA" w:rsidRPr="00C465E7">
        <w:rPr>
          <w:sz w:val="21"/>
          <w:szCs w:val="21"/>
          <w:lang w:val="sq-AL"/>
        </w:rPr>
        <w:t>(</w:t>
      </w:r>
      <w:r w:rsidR="00DA2D0F" w:rsidRPr="00C465E7">
        <w:rPr>
          <w:sz w:val="21"/>
          <w:szCs w:val="21"/>
          <w:lang w:val="sq-AL"/>
        </w:rPr>
        <w:t>fig</w:t>
      </w:r>
      <w:r w:rsidRPr="00C465E7">
        <w:rPr>
          <w:sz w:val="21"/>
          <w:szCs w:val="21"/>
          <w:lang w:val="sq-AL"/>
        </w:rPr>
        <w:t>.</w:t>
      </w:r>
      <w:r w:rsidR="00DA2D0F" w:rsidRPr="00C465E7">
        <w:rPr>
          <w:sz w:val="21"/>
          <w:szCs w:val="21"/>
          <w:lang w:val="sq-AL"/>
        </w:rPr>
        <w:t xml:space="preserve"> </w:t>
      </w:r>
      <w:r w:rsidRPr="00C465E7">
        <w:rPr>
          <w:sz w:val="21"/>
          <w:szCs w:val="21"/>
          <w:lang w:val="sq-AL"/>
        </w:rPr>
        <w:t xml:space="preserve">15) sipas klasave të vlerësimit, për vitin 2010, faktorët që kanë ndikuar në gjendjen </w:t>
      </w:r>
      <w:r w:rsidR="00DA2D0F" w:rsidRPr="00C465E7">
        <w:rPr>
          <w:sz w:val="21"/>
          <w:szCs w:val="21"/>
          <w:lang w:val="sq-AL"/>
        </w:rPr>
        <w:t>shëndetësore</w:t>
      </w:r>
      <w:r w:rsidRPr="00C465E7">
        <w:rPr>
          <w:sz w:val="21"/>
          <w:szCs w:val="21"/>
          <w:lang w:val="sq-AL"/>
        </w:rPr>
        <w:t xml:space="preserve"> të fondit pyjor janë:</w:t>
      </w:r>
    </w:p>
    <w:p w:rsidR="00875D6F" w:rsidRPr="00C465E7" w:rsidRDefault="00875D6F" w:rsidP="00F40693">
      <w:pPr>
        <w:pStyle w:val="Paragrafi"/>
        <w:rPr>
          <w:i/>
          <w:sz w:val="21"/>
          <w:szCs w:val="21"/>
          <w:lang w:val="sq-AL"/>
        </w:rPr>
      </w:pPr>
      <w:r w:rsidRPr="00C465E7">
        <w:rPr>
          <w:sz w:val="21"/>
          <w:szCs w:val="21"/>
          <w:lang w:val="sq-AL"/>
        </w:rPr>
        <w:t xml:space="preserve"> a</w:t>
      </w:r>
      <w:r w:rsidRPr="00C465E7">
        <w:rPr>
          <w:i/>
          <w:sz w:val="21"/>
          <w:szCs w:val="21"/>
          <w:lang w:val="sq-AL"/>
        </w:rPr>
        <w:t>) petologjike, që kapin shifrat 2.30% në klasën e dytë, 0.9%, në klasën e tretë dhe 6.3% në klasën e katërt. Për vitin 2009 treguesit kanë qenë në vlerat, 6.80% në klasën e dytë, 2.20%, në klasën e tretë dhe 12.9% në klasën e katërt.</w:t>
      </w:r>
    </w:p>
    <w:p w:rsidR="00875D6F" w:rsidRPr="00C465E7" w:rsidRDefault="00875D6F" w:rsidP="00F40693">
      <w:pPr>
        <w:pStyle w:val="Paragrafi"/>
        <w:rPr>
          <w:i/>
          <w:sz w:val="21"/>
          <w:szCs w:val="21"/>
          <w:lang w:val="sq-AL"/>
        </w:rPr>
      </w:pPr>
      <w:r w:rsidRPr="00C465E7">
        <w:rPr>
          <w:i/>
          <w:sz w:val="21"/>
          <w:szCs w:val="21"/>
          <w:lang w:val="sq-AL"/>
        </w:rPr>
        <w:t>b) faktorët klimaterikë, që kapin shifrat 4.15% në klasën e dytë, 1.2% në klasën e tretë dhe 4.6% në klasën e katërt. Për vitin 2009, treguesit kanë qenë në vlerat, 8.20% në klasën e dytë, 3.60%, në klasën e tretë dhe 10.30% në klasën e katërt.</w:t>
      </w:r>
    </w:p>
    <w:p w:rsidR="00875D6F" w:rsidRPr="00C465E7" w:rsidRDefault="00875D6F" w:rsidP="00F40693">
      <w:pPr>
        <w:pStyle w:val="Paragrafi"/>
        <w:rPr>
          <w:sz w:val="21"/>
          <w:szCs w:val="21"/>
          <w:lang w:val="sq-AL"/>
        </w:rPr>
      </w:pPr>
      <w:r w:rsidRPr="00C465E7">
        <w:rPr>
          <w:sz w:val="21"/>
          <w:szCs w:val="21"/>
          <w:lang w:val="sq-AL"/>
        </w:rPr>
        <w:t xml:space="preserve">Po të bëjmë krahasimin e treguesve midis dy viteve 2010 me ato të një viti më parë (2009), të dhënat tregojnë se kemi një përmirësim të dukshëm të ndikimit të këtyre faktorëve në gjendjen </w:t>
      </w:r>
      <w:r w:rsidR="00DA2D0F" w:rsidRPr="00C465E7">
        <w:rPr>
          <w:sz w:val="21"/>
          <w:szCs w:val="21"/>
          <w:lang w:val="sq-AL"/>
        </w:rPr>
        <w:t>shëndetësore</w:t>
      </w:r>
      <w:r w:rsidRPr="00C465E7">
        <w:rPr>
          <w:sz w:val="21"/>
          <w:szCs w:val="21"/>
          <w:lang w:val="sq-AL"/>
        </w:rPr>
        <w:t xml:space="preserve"> të fondit pyjor. Kjo reflektohet edhe në vlerat e klasës së dyte, të tretë dhe të katërt, që kanë një rënie afërsisht 30-40%. Kjo është e lidhur direkt me lagështirën dhe temperaturat e vitit të mëparshëm, të cilat kanë qenë më të favorshme për një zhvillim normal të drurëve. </w:t>
      </w:r>
    </w:p>
    <w:p w:rsidR="00875D6F" w:rsidRPr="00C465E7" w:rsidRDefault="00875D6F" w:rsidP="00F40693">
      <w:pPr>
        <w:pStyle w:val="Paragrafi"/>
        <w:rPr>
          <w:sz w:val="21"/>
          <w:szCs w:val="21"/>
          <w:lang w:val="sq-AL"/>
        </w:rPr>
      </w:pPr>
      <w:r w:rsidRPr="00C465E7">
        <w:rPr>
          <w:sz w:val="21"/>
          <w:szCs w:val="21"/>
          <w:lang w:val="sq-AL"/>
        </w:rPr>
        <w:t>Vlen të theksojmë se, këto të dhëna janë edhe pasojë e viteve të mëparshme me temperatura të larta dhe të tejzgjatura, si dhe efekt i zjarreve të rëna vite më parë.</w:t>
      </w:r>
    </w:p>
    <w:p w:rsidR="00F40693" w:rsidRPr="00C465E7" w:rsidRDefault="00875D6F" w:rsidP="00691DDB">
      <w:pPr>
        <w:pStyle w:val="Paragrafi"/>
        <w:rPr>
          <w:sz w:val="21"/>
          <w:szCs w:val="21"/>
          <w:lang w:val="sq-AL"/>
        </w:rPr>
      </w:pPr>
      <w:r w:rsidRPr="00C465E7">
        <w:rPr>
          <w:sz w:val="21"/>
          <w:szCs w:val="21"/>
          <w:lang w:val="sq-AL"/>
        </w:rPr>
        <w:t>Në mënyrë të detajuar, duke ju referuar të dhënave të mësipërme, ku janë analizuar në mënyrë të hollësishme të gjithë faktorët që ndikojnë në gjendjen shëndetësore të pyjeve, në tabelën e mëposhtme po paraqesim përqindjen e drurëve të dëmtuar, për secilin lloj dhe nga secili faktor.</w:t>
      </w:r>
    </w:p>
    <w:p w:rsidR="00F40693" w:rsidRDefault="00F40693" w:rsidP="00A23402">
      <w:pPr>
        <w:jc w:val="both"/>
        <w:rPr>
          <w:rFonts w:ascii="CG Times" w:hAnsi="CG Times"/>
          <w:sz w:val="21"/>
          <w:szCs w:val="21"/>
          <w:lang w:val="sq-AL"/>
        </w:rPr>
      </w:pPr>
    </w:p>
    <w:p w:rsidR="00C465E7" w:rsidRDefault="00C465E7" w:rsidP="00A23402">
      <w:pPr>
        <w:jc w:val="both"/>
        <w:rPr>
          <w:rFonts w:ascii="CG Times" w:hAnsi="CG Times"/>
          <w:sz w:val="21"/>
          <w:szCs w:val="21"/>
          <w:lang w:val="sq-AL"/>
        </w:rPr>
      </w:pPr>
    </w:p>
    <w:p w:rsidR="00C465E7" w:rsidRDefault="00C465E7" w:rsidP="00A23402">
      <w:pPr>
        <w:jc w:val="both"/>
        <w:rPr>
          <w:rFonts w:ascii="CG Times" w:hAnsi="CG Times"/>
          <w:sz w:val="21"/>
          <w:szCs w:val="21"/>
          <w:lang w:val="sq-AL"/>
        </w:rPr>
      </w:pPr>
    </w:p>
    <w:p w:rsidR="00C465E7" w:rsidRDefault="00C465E7" w:rsidP="00A23402">
      <w:pPr>
        <w:jc w:val="both"/>
        <w:rPr>
          <w:rFonts w:ascii="CG Times" w:hAnsi="CG Times"/>
          <w:sz w:val="21"/>
          <w:szCs w:val="21"/>
          <w:lang w:val="sq-AL"/>
        </w:rPr>
      </w:pPr>
    </w:p>
    <w:p w:rsidR="00C465E7" w:rsidRDefault="00C465E7" w:rsidP="00A23402">
      <w:pPr>
        <w:jc w:val="both"/>
        <w:rPr>
          <w:rFonts w:ascii="CG Times" w:hAnsi="CG Times"/>
          <w:sz w:val="21"/>
          <w:szCs w:val="21"/>
          <w:lang w:val="sq-AL"/>
        </w:rPr>
      </w:pPr>
    </w:p>
    <w:p w:rsidR="00C465E7" w:rsidRPr="004002A5" w:rsidRDefault="00C465E7" w:rsidP="00A23402">
      <w:pPr>
        <w:jc w:val="both"/>
        <w:rPr>
          <w:rFonts w:ascii="CG Times" w:hAnsi="CG Times"/>
          <w:sz w:val="21"/>
          <w:szCs w:val="21"/>
          <w:lang w:val="sq-AL"/>
        </w:rPr>
      </w:pPr>
    </w:p>
    <w:p w:rsidR="00875D6F" w:rsidRPr="004002A5" w:rsidRDefault="00DA2D0F" w:rsidP="00A23402">
      <w:pPr>
        <w:jc w:val="center"/>
        <w:rPr>
          <w:rFonts w:ascii="CG Times" w:hAnsi="CG Times"/>
          <w:b/>
          <w:sz w:val="21"/>
          <w:szCs w:val="21"/>
          <w:lang w:val="sq-AL"/>
        </w:rPr>
      </w:pPr>
      <w:r w:rsidRPr="004002A5">
        <w:rPr>
          <w:rFonts w:ascii="CG Times" w:hAnsi="CG Times"/>
          <w:b/>
          <w:sz w:val="21"/>
          <w:szCs w:val="21"/>
          <w:lang w:val="sq-AL"/>
        </w:rPr>
        <w:t xml:space="preserve">Tabela </w:t>
      </w:r>
      <w:r w:rsidR="00875D6F" w:rsidRPr="004002A5">
        <w:rPr>
          <w:rFonts w:ascii="CG Times" w:hAnsi="CG Times"/>
          <w:b/>
          <w:sz w:val="21"/>
          <w:szCs w:val="21"/>
          <w:lang w:val="sq-AL"/>
        </w:rPr>
        <w:t>19</w:t>
      </w:r>
      <w:r w:rsidRPr="004002A5">
        <w:rPr>
          <w:rFonts w:ascii="CG Times" w:hAnsi="CG Times"/>
          <w:b/>
          <w:sz w:val="21"/>
          <w:szCs w:val="21"/>
          <w:lang w:val="sq-AL"/>
        </w:rPr>
        <w:t>.</w:t>
      </w:r>
      <w:r w:rsidR="00875D6F" w:rsidRPr="004002A5">
        <w:rPr>
          <w:rFonts w:ascii="CG Times" w:hAnsi="CG Times"/>
          <w:b/>
          <w:sz w:val="21"/>
          <w:szCs w:val="21"/>
          <w:lang w:val="sq-AL"/>
        </w:rPr>
        <w:t xml:space="preserve"> Përqindja e drurëve të dëmtuar sipas shkaqeve</w:t>
      </w:r>
    </w:p>
    <w:tbl>
      <w:tblPr>
        <w:tblW w:w="0" w:type="auto"/>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1890"/>
        <w:gridCol w:w="720"/>
        <w:gridCol w:w="720"/>
        <w:gridCol w:w="720"/>
        <w:gridCol w:w="900"/>
        <w:gridCol w:w="990"/>
        <w:gridCol w:w="630"/>
        <w:gridCol w:w="810"/>
        <w:gridCol w:w="990"/>
      </w:tblGrid>
      <w:tr w:rsidR="00875D6F" w:rsidRPr="00D47BC6">
        <w:trPr>
          <w:cantSplit/>
        </w:trPr>
        <w:tc>
          <w:tcPr>
            <w:tcW w:w="558" w:type="dxa"/>
            <w:vMerge w:val="restart"/>
            <w:shd w:val="clear" w:color="auto" w:fill="auto"/>
          </w:tcPr>
          <w:p w:rsidR="00875D6F" w:rsidRPr="00D47BC6" w:rsidRDefault="00875D6F" w:rsidP="00A23402">
            <w:pPr>
              <w:jc w:val="both"/>
              <w:rPr>
                <w:rFonts w:ascii="CG Times" w:hAnsi="CG Times"/>
                <w:i/>
                <w:sz w:val="21"/>
                <w:szCs w:val="21"/>
                <w:lang w:val="sq-AL"/>
              </w:rPr>
            </w:pPr>
          </w:p>
          <w:p w:rsidR="00875D6F" w:rsidRPr="00D47BC6" w:rsidRDefault="00875D6F" w:rsidP="00A23402">
            <w:pPr>
              <w:jc w:val="both"/>
              <w:rPr>
                <w:rFonts w:ascii="CG Times" w:hAnsi="CG Times"/>
                <w:i/>
                <w:sz w:val="21"/>
                <w:szCs w:val="21"/>
                <w:lang w:val="sq-AL"/>
              </w:rPr>
            </w:pPr>
          </w:p>
          <w:p w:rsidR="00875D6F" w:rsidRPr="00D47BC6" w:rsidRDefault="00875D6F" w:rsidP="00A23402">
            <w:pPr>
              <w:jc w:val="both"/>
              <w:rPr>
                <w:rFonts w:ascii="CG Times" w:hAnsi="CG Times"/>
                <w:i/>
                <w:sz w:val="21"/>
                <w:szCs w:val="21"/>
                <w:lang w:val="sq-AL"/>
              </w:rPr>
            </w:pPr>
          </w:p>
          <w:p w:rsidR="00875D6F" w:rsidRPr="00D47BC6" w:rsidRDefault="00875D6F" w:rsidP="00A23402">
            <w:pPr>
              <w:jc w:val="both"/>
              <w:rPr>
                <w:rFonts w:ascii="CG Times" w:hAnsi="CG Times"/>
                <w:i/>
                <w:sz w:val="21"/>
                <w:szCs w:val="21"/>
                <w:lang w:val="sq-AL"/>
              </w:rPr>
            </w:pPr>
            <w:r w:rsidRPr="00D47BC6">
              <w:rPr>
                <w:rFonts w:ascii="CG Times" w:hAnsi="CG Times"/>
                <w:i/>
                <w:sz w:val="21"/>
                <w:szCs w:val="21"/>
                <w:lang w:val="sq-AL"/>
              </w:rPr>
              <w:t>Nr.</w:t>
            </w:r>
          </w:p>
        </w:tc>
        <w:tc>
          <w:tcPr>
            <w:tcW w:w="1890" w:type="dxa"/>
            <w:vMerge w:val="restart"/>
            <w:shd w:val="clear" w:color="auto" w:fill="auto"/>
          </w:tcPr>
          <w:p w:rsidR="00875D6F" w:rsidRPr="00D47BC6" w:rsidRDefault="00875D6F" w:rsidP="00A23402">
            <w:pPr>
              <w:jc w:val="both"/>
              <w:rPr>
                <w:rFonts w:ascii="CG Times" w:hAnsi="CG Times"/>
                <w:i/>
                <w:sz w:val="21"/>
                <w:szCs w:val="21"/>
                <w:lang w:val="sq-AL"/>
              </w:rPr>
            </w:pPr>
          </w:p>
          <w:p w:rsidR="00875D6F" w:rsidRPr="00D47BC6" w:rsidRDefault="00875D6F" w:rsidP="00A23402">
            <w:pPr>
              <w:jc w:val="both"/>
              <w:rPr>
                <w:rFonts w:ascii="CG Times" w:hAnsi="CG Times"/>
                <w:i/>
                <w:sz w:val="21"/>
                <w:szCs w:val="21"/>
                <w:lang w:val="sq-AL"/>
              </w:rPr>
            </w:pPr>
          </w:p>
          <w:p w:rsidR="00DA2D0F" w:rsidRPr="00D47BC6" w:rsidRDefault="00DA2D0F" w:rsidP="00A23402">
            <w:pPr>
              <w:jc w:val="both"/>
              <w:rPr>
                <w:rFonts w:ascii="CG Times" w:hAnsi="CG Times"/>
                <w:i/>
                <w:sz w:val="21"/>
                <w:szCs w:val="21"/>
                <w:lang w:val="sq-AL"/>
              </w:rPr>
            </w:pPr>
          </w:p>
          <w:p w:rsidR="00875D6F" w:rsidRPr="00D47BC6" w:rsidRDefault="00875D6F" w:rsidP="00A23402">
            <w:pPr>
              <w:jc w:val="both"/>
              <w:rPr>
                <w:rFonts w:ascii="CG Times" w:hAnsi="CG Times"/>
                <w:i/>
                <w:sz w:val="21"/>
                <w:szCs w:val="21"/>
                <w:lang w:val="sq-AL"/>
              </w:rPr>
            </w:pPr>
            <w:r w:rsidRPr="00D47BC6">
              <w:rPr>
                <w:rFonts w:ascii="CG Times" w:hAnsi="CG Times"/>
                <w:i/>
                <w:sz w:val="21"/>
                <w:szCs w:val="21"/>
                <w:lang w:val="sq-AL"/>
              </w:rPr>
              <w:t>Llojet drusorë</w:t>
            </w:r>
          </w:p>
          <w:p w:rsidR="00875D6F" w:rsidRPr="00D47BC6" w:rsidRDefault="00875D6F" w:rsidP="00A23402">
            <w:pPr>
              <w:jc w:val="both"/>
              <w:rPr>
                <w:rFonts w:ascii="CG Times" w:hAnsi="CG Times"/>
                <w:i/>
                <w:sz w:val="21"/>
                <w:szCs w:val="21"/>
                <w:lang w:val="sq-AL"/>
              </w:rPr>
            </w:pPr>
          </w:p>
          <w:p w:rsidR="00875D6F" w:rsidRPr="00D47BC6" w:rsidRDefault="00875D6F" w:rsidP="00A23402">
            <w:pPr>
              <w:jc w:val="both"/>
              <w:rPr>
                <w:rFonts w:ascii="CG Times" w:hAnsi="CG Times"/>
                <w:i/>
                <w:sz w:val="21"/>
                <w:szCs w:val="21"/>
                <w:lang w:val="sq-AL"/>
              </w:rPr>
            </w:pPr>
          </w:p>
        </w:tc>
        <w:tc>
          <w:tcPr>
            <w:tcW w:w="6480" w:type="dxa"/>
            <w:gridSpan w:val="8"/>
            <w:shd w:val="clear" w:color="auto" w:fill="auto"/>
          </w:tcPr>
          <w:p w:rsidR="00875D6F" w:rsidRPr="00D47BC6" w:rsidRDefault="00875D6F" w:rsidP="00A23402">
            <w:pPr>
              <w:jc w:val="center"/>
              <w:rPr>
                <w:rFonts w:ascii="CG Times" w:hAnsi="CG Times"/>
                <w:i/>
                <w:sz w:val="21"/>
                <w:szCs w:val="21"/>
                <w:lang w:val="sq-AL"/>
              </w:rPr>
            </w:pPr>
            <w:r w:rsidRPr="00D47BC6">
              <w:rPr>
                <w:rFonts w:ascii="CG Times" w:hAnsi="CG Times"/>
                <w:i/>
                <w:sz w:val="21"/>
                <w:szCs w:val="21"/>
                <w:lang w:val="sq-AL"/>
              </w:rPr>
              <w:t>Përqindja e drurëvë të dëmtuar sipas shkaqeve</w:t>
            </w:r>
          </w:p>
        </w:tc>
      </w:tr>
      <w:tr w:rsidR="00875D6F" w:rsidRPr="00D47BC6">
        <w:trPr>
          <w:cantSplit/>
          <w:trHeight w:val="1250"/>
        </w:trPr>
        <w:tc>
          <w:tcPr>
            <w:tcW w:w="558" w:type="dxa"/>
            <w:vMerge/>
            <w:shd w:val="clear" w:color="auto" w:fill="auto"/>
          </w:tcPr>
          <w:p w:rsidR="00875D6F" w:rsidRPr="00D47BC6" w:rsidRDefault="00875D6F" w:rsidP="00A23402">
            <w:pPr>
              <w:jc w:val="both"/>
              <w:rPr>
                <w:rFonts w:ascii="CG Times" w:hAnsi="CG Times"/>
                <w:i/>
                <w:sz w:val="21"/>
                <w:szCs w:val="21"/>
                <w:lang w:val="sq-AL"/>
              </w:rPr>
            </w:pPr>
          </w:p>
        </w:tc>
        <w:tc>
          <w:tcPr>
            <w:tcW w:w="1890" w:type="dxa"/>
            <w:vMerge/>
            <w:shd w:val="clear" w:color="auto" w:fill="auto"/>
          </w:tcPr>
          <w:p w:rsidR="00875D6F" w:rsidRPr="00D47BC6" w:rsidRDefault="00875D6F" w:rsidP="00A23402">
            <w:pPr>
              <w:jc w:val="both"/>
              <w:rPr>
                <w:rFonts w:ascii="CG Times" w:hAnsi="CG Times"/>
                <w:i/>
                <w:sz w:val="21"/>
                <w:szCs w:val="21"/>
                <w:lang w:val="sq-AL"/>
              </w:rPr>
            </w:pPr>
          </w:p>
        </w:tc>
        <w:tc>
          <w:tcPr>
            <w:tcW w:w="720" w:type="dxa"/>
            <w:shd w:val="clear" w:color="auto" w:fill="auto"/>
            <w:textDirection w:val="btLr"/>
          </w:tcPr>
          <w:p w:rsidR="00875D6F" w:rsidRPr="00D47BC6" w:rsidRDefault="00875D6F" w:rsidP="00A23402">
            <w:pPr>
              <w:ind w:left="113" w:right="113"/>
              <w:rPr>
                <w:rFonts w:ascii="CG Times" w:hAnsi="CG Times"/>
                <w:i/>
                <w:sz w:val="21"/>
                <w:szCs w:val="21"/>
                <w:lang w:val="sq-AL"/>
              </w:rPr>
            </w:pPr>
            <w:r w:rsidRPr="00D47BC6">
              <w:rPr>
                <w:rFonts w:ascii="CG Times" w:hAnsi="CG Times"/>
                <w:i/>
                <w:sz w:val="21"/>
                <w:szCs w:val="21"/>
                <w:lang w:val="sq-AL"/>
              </w:rPr>
              <w:t xml:space="preserve">               Dëmtues</w:t>
            </w:r>
          </w:p>
        </w:tc>
        <w:tc>
          <w:tcPr>
            <w:tcW w:w="720" w:type="dxa"/>
            <w:shd w:val="clear" w:color="auto" w:fill="auto"/>
            <w:textDirection w:val="btLr"/>
          </w:tcPr>
          <w:p w:rsidR="00875D6F" w:rsidRPr="00D47BC6" w:rsidRDefault="00875D6F" w:rsidP="00A23402">
            <w:pPr>
              <w:ind w:left="113" w:right="113"/>
              <w:rPr>
                <w:rFonts w:ascii="CG Times" w:hAnsi="CG Times"/>
                <w:i/>
                <w:sz w:val="21"/>
                <w:szCs w:val="21"/>
                <w:lang w:val="sq-AL"/>
              </w:rPr>
            </w:pPr>
            <w:r w:rsidRPr="00D47BC6">
              <w:rPr>
                <w:rFonts w:ascii="CG Times" w:hAnsi="CG Times"/>
                <w:i/>
                <w:sz w:val="21"/>
                <w:szCs w:val="21"/>
                <w:lang w:val="sq-AL"/>
              </w:rPr>
              <w:t>Sëmundje</w:t>
            </w:r>
          </w:p>
        </w:tc>
        <w:tc>
          <w:tcPr>
            <w:tcW w:w="720" w:type="dxa"/>
            <w:shd w:val="clear" w:color="auto" w:fill="auto"/>
            <w:textDirection w:val="btLr"/>
          </w:tcPr>
          <w:p w:rsidR="00875D6F" w:rsidRPr="00D47BC6" w:rsidRDefault="00875D6F" w:rsidP="00A23402">
            <w:pPr>
              <w:ind w:left="113" w:right="113"/>
              <w:rPr>
                <w:rFonts w:ascii="CG Times" w:hAnsi="CG Times"/>
                <w:i/>
                <w:sz w:val="21"/>
                <w:szCs w:val="21"/>
                <w:lang w:val="sq-AL"/>
              </w:rPr>
            </w:pPr>
            <w:r w:rsidRPr="00D47BC6">
              <w:rPr>
                <w:rFonts w:ascii="CG Times" w:hAnsi="CG Times"/>
                <w:i/>
                <w:sz w:val="21"/>
                <w:szCs w:val="21"/>
                <w:lang w:val="sq-AL"/>
              </w:rPr>
              <w:t>Kullotje    mbikullotje</w:t>
            </w:r>
          </w:p>
        </w:tc>
        <w:tc>
          <w:tcPr>
            <w:tcW w:w="900" w:type="dxa"/>
            <w:shd w:val="clear" w:color="auto" w:fill="auto"/>
            <w:textDirection w:val="btLr"/>
          </w:tcPr>
          <w:p w:rsidR="00875D6F" w:rsidRPr="00D47BC6" w:rsidRDefault="00DA2D0F" w:rsidP="00A23402">
            <w:pPr>
              <w:ind w:left="113" w:right="113"/>
              <w:rPr>
                <w:rFonts w:ascii="CG Times" w:hAnsi="CG Times"/>
                <w:i/>
                <w:sz w:val="21"/>
                <w:szCs w:val="21"/>
                <w:lang w:val="sq-AL"/>
              </w:rPr>
            </w:pPr>
            <w:r w:rsidRPr="00D47BC6">
              <w:rPr>
                <w:rFonts w:ascii="CG Times" w:hAnsi="CG Times"/>
                <w:i/>
                <w:sz w:val="21"/>
                <w:szCs w:val="21"/>
                <w:lang w:val="sq-AL"/>
              </w:rPr>
              <w:t>Faktorët</w:t>
            </w:r>
          </w:p>
          <w:p w:rsidR="00875D6F" w:rsidRPr="00D47BC6" w:rsidRDefault="00875D6F" w:rsidP="00A23402">
            <w:pPr>
              <w:ind w:left="113" w:right="113"/>
              <w:rPr>
                <w:rFonts w:ascii="CG Times" w:hAnsi="CG Times"/>
                <w:i/>
                <w:sz w:val="21"/>
                <w:szCs w:val="21"/>
                <w:lang w:val="sq-AL"/>
              </w:rPr>
            </w:pPr>
            <w:r w:rsidRPr="00D47BC6">
              <w:rPr>
                <w:rFonts w:ascii="CG Times" w:hAnsi="CG Times"/>
                <w:i/>
                <w:sz w:val="21"/>
                <w:szCs w:val="21"/>
                <w:lang w:val="sq-AL"/>
              </w:rPr>
              <w:t>klimatik</w:t>
            </w:r>
          </w:p>
        </w:tc>
        <w:tc>
          <w:tcPr>
            <w:tcW w:w="990" w:type="dxa"/>
            <w:shd w:val="clear" w:color="auto" w:fill="auto"/>
            <w:textDirection w:val="btLr"/>
          </w:tcPr>
          <w:p w:rsidR="00875D6F" w:rsidRPr="00D47BC6" w:rsidRDefault="00875D6F" w:rsidP="00A23402">
            <w:pPr>
              <w:ind w:left="113" w:right="113"/>
              <w:rPr>
                <w:rFonts w:ascii="CG Times" w:hAnsi="CG Times"/>
                <w:i/>
                <w:sz w:val="21"/>
                <w:szCs w:val="21"/>
                <w:lang w:val="sq-AL"/>
              </w:rPr>
            </w:pPr>
            <w:r w:rsidRPr="00D47BC6">
              <w:rPr>
                <w:rFonts w:ascii="CG Times" w:hAnsi="CG Times"/>
                <w:i/>
                <w:sz w:val="21"/>
                <w:szCs w:val="21"/>
                <w:lang w:val="sq-AL"/>
              </w:rPr>
              <w:t>Faktorët</w:t>
            </w:r>
          </w:p>
          <w:p w:rsidR="00875D6F" w:rsidRPr="00D47BC6" w:rsidRDefault="00875D6F" w:rsidP="00A23402">
            <w:pPr>
              <w:ind w:left="113" w:right="113"/>
              <w:rPr>
                <w:rFonts w:ascii="CG Times" w:hAnsi="CG Times"/>
                <w:i/>
                <w:sz w:val="21"/>
                <w:szCs w:val="21"/>
                <w:lang w:val="sq-AL"/>
              </w:rPr>
            </w:pPr>
            <w:r w:rsidRPr="00D47BC6">
              <w:rPr>
                <w:rFonts w:ascii="CG Times" w:hAnsi="CG Times"/>
                <w:i/>
                <w:sz w:val="21"/>
                <w:szCs w:val="21"/>
                <w:lang w:val="sq-AL"/>
              </w:rPr>
              <w:t>pedologjik</w:t>
            </w:r>
          </w:p>
        </w:tc>
        <w:tc>
          <w:tcPr>
            <w:tcW w:w="630" w:type="dxa"/>
            <w:shd w:val="clear" w:color="auto" w:fill="auto"/>
            <w:textDirection w:val="btLr"/>
          </w:tcPr>
          <w:p w:rsidR="00875D6F" w:rsidRPr="00D47BC6" w:rsidRDefault="00875D6F" w:rsidP="00A23402">
            <w:pPr>
              <w:ind w:left="113" w:right="113"/>
              <w:rPr>
                <w:rFonts w:ascii="CG Times" w:hAnsi="CG Times"/>
                <w:i/>
                <w:sz w:val="21"/>
                <w:szCs w:val="21"/>
                <w:lang w:val="sq-AL"/>
              </w:rPr>
            </w:pPr>
            <w:r w:rsidRPr="00D47BC6">
              <w:rPr>
                <w:rFonts w:ascii="CG Times" w:hAnsi="CG Times"/>
                <w:i/>
                <w:sz w:val="21"/>
                <w:szCs w:val="21"/>
                <w:lang w:val="sq-AL"/>
              </w:rPr>
              <w:t>Zjar</w:t>
            </w:r>
            <w:r w:rsidR="00DA2D0F" w:rsidRPr="00D47BC6">
              <w:rPr>
                <w:rFonts w:ascii="CG Times" w:hAnsi="CG Times"/>
                <w:i/>
                <w:sz w:val="21"/>
                <w:szCs w:val="21"/>
                <w:lang w:val="sq-AL"/>
              </w:rPr>
              <w:t>r</w:t>
            </w:r>
            <w:r w:rsidRPr="00D47BC6">
              <w:rPr>
                <w:rFonts w:ascii="CG Times" w:hAnsi="CG Times"/>
                <w:i/>
                <w:sz w:val="21"/>
                <w:szCs w:val="21"/>
                <w:lang w:val="sq-AL"/>
              </w:rPr>
              <w:t>et</w:t>
            </w:r>
          </w:p>
        </w:tc>
        <w:tc>
          <w:tcPr>
            <w:tcW w:w="810" w:type="dxa"/>
            <w:shd w:val="clear" w:color="auto" w:fill="auto"/>
            <w:textDirection w:val="btLr"/>
          </w:tcPr>
          <w:p w:rsidR="00875D6F" w:rsidRPr="00D47BC6" w:rsidRDefault="00DA2D0F" w:rsidP="00A23402">
            <w:pPr>
              <w:ind w:left="113" w:right="113"/>
              <w:rPr>
                <w:rFonts w:ascii="CG Times" w:hAnsi="CG Times"/>
                <w:i/>
                <w:sz w:val="21"/>
                <w:szCs w:val="21"/>
                <w:lang w:val="sq-AL"/>
              </w:rPr>
            </w:pPr>
            <w:r w:rsidRPr="00D47BC6">
              <w:rPr>
                <w:rFonts w:ascii="CG Times" w:hAnsi="CG Times"/>
                <w:i/>
                <w:sz w:val="21"/>
                <w:szCs w:val="21"/>
                <w:lang w:val="sq-AL"/>
              </w:rPr>
              <w:t>S</w:t>
            </w:r>
            <w:r w:rsidR="00875D6F" w:rsidRPr="00D47BC6">
              <w:rPr>
                <w:rFonts w:ascii="CG Times" w:hAnsi="CG Times"/>
                <w:i/>
                <w:sz w:val="21"/>
                <w:szCs w:val="21"/>
                <w:lang w:val="sq-AL"/>
              </w:rPr>
              <w:t>hkaqe të</w:t>
            </w:r>
          </w:p>
          <w:p w:rsidR="00875D6F" w:rsidRPr="00D47BC6" w:rsidRDefault="00875D6F" w:rsidP="00DA2D0F">
            <w:pPr>
              <w:ind w:left="113" w:right="113"/>
              <w:rPr>
                <w:rFonts w:ascii="CG Times" w:hAnsi="CG Times"/>
                <w:i/>
                <w:sz w:val="21"/>
                <w:szCs w:val="21"/>
                <w:lang w:val="sq-AL"/>
              </w:rPr>
            </w:pPr>
            <w:r w:rsidRPr="00D47BC6">
              <w:rPr>
                <w:rFonts w:ascii="CG Times" w:hAnsi="CG Times"/>
                <w:i/>
                <w:sz w:val="21"/>
                <w:szCs w:val="21"/>
                <w:lang w:val="sq-AL"/>
              </w:rPr>
              <w:t xml:space="preserve"> panjohura</w:t>
            </w:r>
          </w:p>
        </w:tc>
        <w:tc>
          <w:tcPr>
            <w:tcW w:w="990" w:type="dxa"/>
            <w:shd w:val="clear" w:color="auto" w:fill="auto"/>
            <w:textDirection w:val="btLr"/>
          </w:tcPr>
          <w:p w:rsidR="00875D6F" w:rsidRPr="00D47BC6" w:rsidRDefault="00875D6F" w:rsidP="00A23402">
            <w:pPr>
              <w:ind w:left="113" w:right="113"/>
              <w:rPr>
                <w:rFonts w:ascii="CG Times" w:hAnsi="CG Times"/>
                <w:i/>
                <w:sz w:val="21"/>
                <w:szCs w:val="21"/>
                <w:lang w:val="sq-AL"/>
              </w:rPr>
            </w:pPr>
            <w:r w:rsidRPr="00D47BC6">
              <w:rPr>
                <w:rFonts w:ascii="CG Times" w:hAnsi="CG Times"/>
                <w:i/>
                <w:sz w:val="21"/>
                <w:szCs w:val="21"/>
                <w:lang w:val="sq-AL"/>
              </w:rPr>
              <w:t>Totali %</w:t>
            </w:r>
          </w:p>
        </w:tc>
      </w:tr>
      <w:tr w:rsidR="00875D6F" w:rsidRPr="00D47BC6">
        <w:tc>
          <w:tcPr>
            <w:tcW w:w="558"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A.</w:t>
            </w:r>
          </w:p>
        </w:tc>
        <w:tc>
          <w:tcPr>
            <w:tcW w:w="189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Halorë</w:t>
            </w:r>
          </w:p>
        </w:tc>
        <w:tc>
          <w:tcPr>
            <w:tcW w:w="72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7.12</w:t>
            </w:r>
          </w:p>
        </w:tc>
        <w:tc>
          <w:tcPr>
            <w:tcW w:w="72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4.45</w:t>
            </w:r>
          </w:p>
        </w:tc>
        <w:tc>
          <w:tcPr>
            <w:tcW w:w="72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0.75</w:t>
            </w:r>
          </w:p>
        </w:tc>
        <w:tc>
          <w:tcPr>
            <w:tcW w:w="90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2.40</w:t>
            </w:r>
          </w:p>
        </w:tc>
        <w:tc>
          <w:tcPr>
            <w:tcW w:w="99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1.75</w:t>
            </w:r>
          </w:p>
        </w:tc>
        <w:tc>
          <w:tcPr>
            <w:tcW w:w="63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0.60</w:t>
            </w:r>
          </w:p>
        </w:tc>
        <w:tc>
          <w:tcPr>
            <w:tcW w:w="81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1.93</w:t>
            </w:r>
          </w:p>
        </w:tc>
        <w:tc>
          <w:tcPr>
            <w:tcW w:w="99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19.00</w:t>
            </w:r>
          </w:p>
        </w:tc>
      </w:tr>
      <w:tr w:rsidR="00875D6F" w:rsidRPr="00D47BC6">
        <w:tc>
          <w:tcPr>
            <w:tcW w:w="558"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w:t>
            </w:r>
          </w:p>
        </w:tc>
        <w:tc>
          <w:tcPr>
            <w:tcW w:w="18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Pishë e zezë</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14.20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4.50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1.10</w:t>
            </w:r>
          </w:p>
        </w:tc>
        <w:tc>
          <w:tcPr>
            <w:tcW w:w="90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1.40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1.20</w:t>
            </w:r>
          </w:p>
        </w:tc>
        <w:tc>
          <w:tcPr>
            <w:tcW w:w="63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1.10</w:t>
            </w:r>
          </w:p>
        </w:tc>
        <w:tc>
          <w:tcPr>
            <w:tcW w:w="81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1.50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25.00</w:t>
            </w:r>
          </w:p>
        </w:tc>
      </w:tr>
      <w:tr w:rsidR="00875D6F" w:rsidRPr="00D47BC6">
        <w:tc>
          <w:tcPr>
            <w:tcW w:w="558"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w:t>
            </w:r>
          </w:p>
        </w:tc>
        <w:tc>
          <w:tcPr>
            <w:tcW w:w="18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Bredh</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2.30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4.80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0.20</w:t>
            </w:r>
          </w:p>
        </w:tc>
        <w:tc>
          <w:tcPr>
            <w:tcW w:w="90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3.20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2.30</w:t>
            </w:r>
          </w:p>
        </w:tc>
        <w:tc>
          <w:tcPr>
            <w:tcW w:w="63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0.90</w:t>
            </w:r>
          </w:p>
        </w:tc>
        <w:tc>
          <w:tcPr>
            <w:tcW w:w="81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2.10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15.80</w:t>
            </w:r>
          </w:p>
        </w:tc>
      </w:tr>
      <w:tr w:rsidR="00875D6F" w:rsidRPr="00D47BC6">
        <w:tc>
          <w:tcPr>
            <w:tcW w:w="558"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3.</w:t>
            </w:r>
          </w:p>
        </w:tc>
        <w:tc>
          <w:tcPr>
            <w:tcW w:w="18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Pishat mesdhetare</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1.90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3.90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1.20</w:t>
            </w:r>
          </w:p>
        </w:tc>
        <w:tc>
          <w:tcPr>
            <w:tcW w:w="90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1.90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2.10</w:t>
            </w:r>
          </w:p>
        </w:tc>
        <w:tc>
          <w:tcPr>
            <w:tcW w:w="63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0.30</w:t>
            </w:r>
          </w:p>
        </w:tc>
        <w:tc>
          <w:tcPr>
            <w:tcW w:w="81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2.40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13.70</w:t>
            </w:r>
          </w:p>
        </w:tc>
      </w:tr>
      <w:tr w:rsidR="00875D6F" w:rsidRPr="00D47BC6">
        <w:tc>
          <w:tcPr>
            <w:tcW w:w="558"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4.</w:t>
            </w:r>
          </w:p>
        </w:tc>
        <w:tc>
          <w:tcPr>
            <w:tcW w:w="189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Halorë të tjerë</w:t>
            </w:r>
          </w:p>
        </w:tc>
        <w:tc>
          <w:tcPr>
            <w:tcW w:w="72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10.10</w:t>
            </w:r>
          </w:p>
        </w:tc>
        <w:tc>
          <w:tcPr>
            <w:tcW w:w="72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4.60</w:t>
            </w:r>
          </w:p>
        </w:tc>
        <w:tc>
          <w:tcPr>
            <w:tcW w:w="72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0.50</w:t>
            </w:r>
          </w:p>
        </w:tc>
        <w:tc>
          <w:tcPr>
            <w:tcW w:w="90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3.10</w:t>
            </w:r>
          </w:p>
        </w:tc>
        <w:tc>
          <w:tcPr>
            <w:tcW w:w="99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1.40</w:t>
            </w:r>
          </w:p>
        </w:tc>
        <w:tc>
          <w:tcPr>
            <w:tcW w:w="63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0.10</w:t>
            </w:r>
          </w:p>
        </w:tc>
        <w:tc>
          <w:tcPr>
            <w:tcW w:w="81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1.70</w:t>
            </w:r>
          </w:p>
        </w:tc>
        <w:tc>
          <w:tcPr>
            <w:tcW w:w="99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21.50</w:t>
            </w:r>
          </w:p>
        </w:tc>
      </w:tr>
      <w:tr w:rsidR="00875D6F" w:rsidRPr="00D47BC6">
        <w:tc>
          <w:tcPr>
            <w:tcW w:w="558"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B.</w:t>
            </w:r>
          </w:p>
        </w:tc>
        <w:tc>
          <w:tcPr>
            <w:tcW w:w="189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Fletorë</w:t>
            </w:r>
          </w:p>
        </w:tc>
        <w:tc>
          <w:tcPr>
            <w:tcW w:w="72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3.65</w:t>
            </w:r>
          </w:p>
        </w:tc>
        <w:tc>
          <w:tcPr>
            <w:tcW w:w="72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6.23</w:t>
            </w:r>
          </w:p>
        </w:tc>
        <w:tc>
          <w:tcPr>
            <w:tcW w:w="72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0.98</w:t>
            </w:r>
          </w:p>
        </w:tc>
        <w:tc>
          <w:tcPr>
            <w:tcW w:w="90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1.25</w:t>
            </w:r>
          </w:p>
        </w:tc>
        <w:tc>
          <w:tcPr>
            <w:tcW w:w="99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0.95</w:t>
            </w:r>
          </w:p>
        </w:tc>
        <w:tc>
          <w:tcPr>
            <w:tcW w:w="63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1.10</w:t>
            </w:r>
          </w:p>
        </w:tc>
        <w:tc>
          <w:tcPr>
            <w:tcW w:w="81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0.88</w:t>
            </w:r>
          </w:p>
        </w:tc>
        <w:tc>
          <w:tcPr>
            <w:tcW w:w="99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15.40</w:t>
            </w:r>
          </w:p>
        </w:tc>
      </w:tr>
      <w:tr w:rsidR="00875D6F" w:rsidRPr="00D47BC6">
        <w:tc>
          <w:tcPr>
            <w:tcW w:w="558"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w:t>
            </w:r>
          </w:p>
        </w:tc>
        <w:tc>
          <w:tcPr>
            <w:tcW w:w="18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Ah</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3.10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3.30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0.70</w:t>
            </w:r>
          </w:p>
        </w:tc>
        <w:tc>
          <w:tcPr>
            <w:tcW w:w="90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0.90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0.50</w:t>
            </w:r>
          </w:p>
        </w:tc>
        <w:tc>
          <w:tcPr>
            <w:tcW w:w="63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2.10</w:t>
            </w:r>
          </w:p>
        </w:tc>
        <w:tc>
          <w:tcPr>
            <w:tcW w:w="81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0.60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11.20</w:t>
            </w:r>
          </w:p>
        </w:tc>
      </w:tr>
      <w:tr w:rsidR="00875D6F" w:rsidRPr="00D47BC6">
        <w:tc>
          <w:tcPr>
            <w:tcW w:w="558"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w:t>
            </w:r>
          </w:p>
        </w:tc>
        <w:tc>
          <w:tcPr>
            <w:tcW w:w="18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Dushqet</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2.80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5.10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1.40</w:t>
            </w:r>
          </w:p>
        </w:tc>
        <w:tc>
          <w:tcPr>
            <w:tcW w:w="90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1.80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1.30</w:t>
            </w:r>
          </w:p>
        </w:tc>
        <w:tc>
          <w:tcPr>
            <w:tcW w:w="63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1.20</w:t>
            </w:r>
          </w:p>
        </w:tc>
        <w:tc>
          <w:tcPr>
            <w:tcW w:w="81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0.50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14.10</w:t>
            </w:r>
          </w:p>
        </w:tc>
      </w:tr>
      <w:tr w:rsidR="00875D6F" w:rsidRPr="00D47BC6">
        <w:tc>
          <w:tcPr>
            <w:tcW w:w="558"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3.</w:t>
            </w:r>
          </w:p>
        </w:tc>
        <w:tc>
          <w:tcPr>
            <w:tcW w:w="18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Gështënjë</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4.10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11.10</w:t>
            </w:r>
          </w:p>
        </w:tc>
        <w:tc>
          <w:tcPr>
            <w:tcW w:w="72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0.60</w:t>
            </w:r>
          </w:p>
        </w:tc>
        <w:tc>
          <w:tcPr>
            <w:tcW w:w="90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1.20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0.60</w:t>
            </w:r>
          </w:p>
        </w:tc>
        <w:tc>
          <w:tcPr>
            <w:tcW w:w="63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0.40</w:t>
            </w:r>
          </w:p>
        </w:tc>
        <w:tc>
          <w:tcPr>
            <w:tcW w:w="81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0.70</w:t>
            </w:r>
          </w:p>
        </w:tc>
        <w:tc>
          <w:tcPr>
            <w:tcW w:w="990" w:type="dxa"/>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18.70</w:t>
            </w:r>
          </w:p>
        </w:tc>
      </w:tr>
      <w:tr w:rsidR="00875D6F" w:rsidRPr="00D47BC6">
        <w:tc>
          <w:tcPr>
            <w:tcW w:w="558"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4.</w:t>
            </w:r>
          </w:p>
        </w:tc>
        <w:tc>
          <w:tcPr>
            <w:tcW w:w="189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Fletorë të tjerë</w:t>
            </w:r>
          </w:p>
        </w:tc>
        <w:tc>
          <w:tcPr>
            <w:tcW w:w="72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4.60</w:t>
            </w:r>
          </w:p>
        </w:tc>
        <w:tc>
          <w:tcPr>
            <w:tcW w:w="72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5.40</w:t>
            </w:r>
          </w:p>
        </w:tc>
        <w:tc>
          <w:tcPr>
            <w:tcW w:w="72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1.20</w:t>
            </w:r>
          </w:p>
        </w:tc>
        <w:tc>
          <w:tcPr>
            <w:tcW w:w="90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1.10</w:t>
            </w:r>
          </w:p>
        </w:tc>
        <w:tc>
          <w:tcPr>
            <w:tcW w:w="99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1.40</w:t>
            </w:r>
          </w:p>
        </w:tc>
        <w:tc>
          <w:tcPr>
            <w:tcW w:w="63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0.60</w:t>
            </w:r>
          </w:p>
        </w:tc>
        <w:tc>
          <w:tcPr>
            <w:tcW w:w="81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2.60</w:t>
            </w:r>
          </w:p>
        </w:tc>
        <w:tc>
          <w:tcPr>
            <w:tcW w:w="990" w:type="dxa"/>
            <w:tcBorders>
              <w:bottom w:val="single" w:sz="4" w:space="0" w:color="auto"/>
            </w:tcBorders>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16.90</w:t>
            </w:r>
          </w:p>
        </w:tc>
      </w:tr>
      <w:tr w:rsidR="00875D6F" w:rsidRPr="00D47BC6">
        <w:trPr>
          <w:cantSplit/>
        </w:trPr>
        <w:tc>
          <w:tcPr>
            <w:tcW w:w="2448" w:type="dxa"/>
            <w:gridSpan w:val="2"/>
            <w:shd w:val="clear" w:color="auto" w:fill="auto"/>
          </w:tcPr>
          <w:p w:rsidR="00875D6F" w:rsidRPr="00D47BC6" w:rsidRDefault="00875D6F" w:rsidP="00A23402">
            <w:pPr>
              <w:pStyle w:val="Heading2"/>
              <w:spacing w:before="0"/>
              <w:rPr>
                <w:rFonts w:ascii="CG Times" w:hAnsi="CG Times"/>
                <w:b w:val="0"/>
                <w:sz w:val="21"/>
                <w:szCs w:val="21"/>
                <w:lang w:val="sq-AL"/>
              </w:rPr>
            </w:pPr>
            <w:r w:rsidRPr="00D47BC6">
              <w:rPr>
                <w:rFonts w:ascii="CG Times" w:hAnsi="CG Times"/>
                <w:b w:val="0"/>
                <w:sz w:val="21"/>
                <w:szCs w:val="21"/>
                <w:lang w:val="sq-AL"/>
              </w:rPr>
              <w:t xml:space="preserve">            Totali </w:t>
            </w:r>
          </w:p>
        </w:tc>
        <w:tc>
          <w:tcPr>
            <w:tcW w:w="72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5.380</w:t>
            </w:r>
          </w:p>
        </w:tc>
        <w:tc>
          <w:tcPr>
            <w:tcW w:w="72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5.34</w:t>
            </w:r>
          </w:p>
        </w:tc>
        <w:tc>
          <w:tcPr>
            <w:tcW w:w="72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0.86</w:t>
            </w:r>
          </w:p>
        </w:tc>
        <w:tc>
          <w:tcPr>
            <w:tcW w:w="90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1.82</w:t>
            </w:r>
          </w:p>
        </w:tc>
        <w:tc>
          <w:tcPr>
            <w:tcW w:w="99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1.35</w:t>
            </w:r>
          </w:p>
        </w:tc>
        <w:tc>
          <w:tcPr>
            <w:tcW w:w="63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0.85</w:t>
            </w:r>
          </w:p>
        </w:tc>
        <w:tc>
          <w:tcPr>
            <w:tcW w:w="81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1.40</w:t>
            </w:r>
          </w:p>
        </w:tc>
        <w:tc>
          <w:tcPr>
            <w:tcW w:w="990" w:type="dxa"/>
            <w:shd w:val="clear" w:color="auto" w:fill="auto"/>
          </w:tcPr>
          <w:p w:rsidR="00875D6F" w:rsidRPr="00D47BC6" w:rsidRDefault="00875D6F" w:rsidP="00A23402">
            <w:pPr>
              <w:jc w:val="both"/>
              <w:rPr>
                <w:rFonts w:ascii="CG Times" w:hAnsi="CG Times"/>
                <w:sz w:val="21"/>
                <w:szCs w:val="21"/>
                <w:lang w:val="sq-AL"/>
              </w:rPr>
            </w:pPr>
            <w:r w:rsidRPr="00D47BC6">
              <w:rPr>
                <w:rFonts w:ascii="CG Times" w:hAnsi="CG Times"/>
                <w:sz w:val="21"/>
                <w:szCs w:val="21"/>
                <w:lang w:val="sq-AL"/>
              </w:rPr>
              <w:t>17.02</w:t>
            </w:r>
          </w:p>
        </w:tc>
      </w:tr>
    </w:tbl>
    <w:p w:rsidR="00875D6F" w:rsidRPr="004002A5" w:rsidRDefault="00875D6F" w:rsidP="00A23402">
      <w:pPr>
        <w:tabs>
          <w:tab w:val="left" w:pos="3633"/>
        </w:tabs>
        <w:rPr>
          <w:rFonts w:ascii="CG Times" w:hAnsi="CG Times"/>
          <w:b/>
          <w:sz w:val="21"/>
          <w:szCs w:val="21"/>
          <w:lang w:val="sq-AL"/>
        </w:rPr>
      </w:pPr>
      <w:r w:rsidRPr="004002A5">
        <w:rPr>
          <w:rFonts w:ascii="CG Times" w:hAnsi="CG Times"/>
          <w:b/>
          <w:sz w:val="21"/>
          <w:szCs w:val="21"/>
          <w:lang w:val="sq-AL"/>
        </w:rPr>
        <w:tab/>
      </w:r>
    </w:p>
    <w:p w:rsidR="00691DDB" w:rsidRDefault="00691DDB" w:rsidP="00A23402">
      <w:pPr>
        <w:jc w:val="center"/>
        <w:rPr>
          <w:rFonts w:ascii="CG Times" w:hAnsi="CG Times"/>
          <w:b/>
          <w:sz w:val="21"/>
          <w:szCs w:val="21"/>
          <w:lang w:val="sq-AL"/>
        </w:rPr>
      </w:pPr>
    </w:p>
    <w:p w:rsidR="00875D6F" w:rsidRPr="004002A5" w:rsidRDefault="00DA2D0F"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875D6F" w:rsidRPr="004002A5">
        <w:rPr>
          <w:rFonts w:ascii="CG Times" w:hAnsi="CG Times"/>
          <w:b/>
          <w:sz w:val="21"/>
          <w:szCs w:val="21"/>
          <w:lang w:val="sq-AL"/>
        </w:rPr>
        <w:t>16</w:t>
      </w:r>
      <w:r w:rsidRPr="004002A5">
        <w:rPr>
          <w:rFonts w:ascii="CG Times" w:hAnsi="CG Times"/>
          <w:b/>
          <w:sz w:val="21"/>
          <w:szCs w:val="21"/>
          <w:lang w:val="sq-AL"/>
        </w:rPr>
        <w:t>.</w:t>
      </w:r>
      <w:r w:rsidR="00875D6F" w:rsidRPr="004002A5">
        <w:rPr>
          <w:rFonts w:ascii="CG Times" w:hAnsi="CG Times"/>
          <w:b/>
          <w:sz w:val="21"/>
          <w:szCs w:val="21"/>
          <w:lang w:val="sq-AL"/>
        </w:rPr>
        <w:t xml:space="preserve"> Paraqitje grafike e drurëve të d</w:t>
      </w:r>
      <w:r w:rsidR="00875D6F" w:rsidRPr="004002A5">
        <w:rPr>
          <w:rFonts w:ascii="CG Times" w:eastAsia="Arial Unicode MS" w:hAnsi="CG Times" w:cs="Arial Unicode MS"/>
          <w:b/>
          <w:sz w:val="21"/>
          <w:szCs w:val="21"/>
          <w:lang w:val="sq-AL"/>
        </w:rPr>
        <w:t>ë</w:t>
      </w:r>
      <w:r w:rsidR="00875D6F" w:rsidRPr="004002A5">
        <w:rPr>
          <w:rFonts w:ascii="CG Times" w:hAnsi="CG Times"/>
          <w:b/>
          <w:sz w:val="21"/>
          <w:szCs w:val="21"/>
          <w:lang w:val="sq-AL"/>
        </w:rPr>
        <w:t>mtuar sipas faktorëve</w:t>
      </w:r>
    </w:p>
    <w:p w:rsidR="00875D6F" w:rsidRPr="004002A5" w:rsidRDefault="00492F56" w:rsidP="00A23402">
      <w:pP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5705475" cy="2924175"/>
            <wp:effectExtent l="0" t="0" r="0" b="0"/>
            <wp:docPr id="2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705475" cy="2924175"/>
                    </a:xfrm>
                    <a:prstGeom prst="rect">
                      <a:avLst/>
                    </a:prstGeom>
                    <a:noFill/>
                    <a:ln>
                      <a:noFill/>
                    </a:ln>
                  </pic:spPr>
                </pic:pic>
              </a:graphicData>
            </a:graphic>
          </wp:inline>
        </w:drawing>
      </w:r>
    </w:p>
    <w:p w:rsidR="00875D6F" w:rsidRPr="00D47BC6" w:rsidRDefault="00875D6F" w:rsidP="00F40693">
      <w:pPr>
        <w:pStyle w:val="Paragrafi"/>
        <w:rPr>
          <w:sz w:val="21"/>
          <w:szCs w:val="21"/>
          <w:lang w:val="sq-AL"/>
        </w:rPr>
      </w:pPr>
      <w:r w:rsidRPr="00D47BC6">
        <w:rPr>
          <w:sz w:val="21"/>
          <w:szCs w:val="21"/>
          <w:lang w:val="sq-AL"/>
        </w:rPr>
        <w:t>Duke ju referuar të dhënave të mësipërme, përqindja e drurëve të dëmtuar sipas faktorëve të monitoruar për vitin 2010 rezulton:</w:t>
      </w:r>
    </w:p>
    <w:p w:rsidR="00875D6F" w:rsidRPr="00D47BC6" w:rsidRDefault="00875D6F" w:rsidP="00F40693">
      <w:pPr>
        <w:pStyle w:val="Paragrafi"/>
        <w:rPr>
          <w:i/>
          <w:sz w:val="21"/>
          <w:szCs w:val="21"/>
          <w:lang w:val="sq-AL"/>
        </w:rPr>
      </w:pPr>
      <w:r w:rsidRPr="00D47BC6">
        <w:rPr>
          <w:i/>
          <w:sz w:val="21"/>
          <w:szCs w:val="21"/>
          <w:lang w:val="sq-AL"/>
        </w:rPr>
        <w:t>a) për llojet halorë, dëmtimet që kanë ardhur nga të gjithë faktorët e monitoruar, janë afërsisht në vlerën 19.00%. Për vitin 2009 dëmtimet kanë qenë në shifrat 24.24%.</w:t>
      </w:r>
    </w:p>
    <w:p w:rsidR="00875D6F" w:rsidRPr="00D47BC6" w:rsidRDefault="00875D6F" w:rsidP="00F40693">
      <w:pPr>
        <w:pStyle w:val="Paragrafi"/>
        <w:rPr>
          <w:i/>
          <w:sz w:val="21"/>
          <w:szCs w:val="21"/>
          <w:lang w:val="sq-AL"/>
        </w:rPr>
      </w:pPr>
      <w:r w:rsidRPr="00D47BC6">
        <w:rPr>
          <w:i/>
          <w:sz w:val="21"/>
          <w:szCs w:val="21"/>
          <w:lang w:val="sq-AL"/>
        </w:rPr>
        <w:t>b) për llojet fletorë, dëmtimet që kanë ardhur nga të gjithë faktorët e monitoruar, janë afërsisht në vlerën 15.40%. Për vitin 2009 dëmtimet kanë qenë në shifrat 21.25%.</w:t>
      </w:r>
    </w:p>
    <w:p w:rsidR="00875D6F" w:rsidRPr="00D47BC6" w:rsidRDefault="00875D6F" w:rsidP="00F40693">
      <w:pPr>
        <w:pStyle w:val="Paragrafi"/>
        <w:rPr>
          <w:sz w:val="21"/>
          <w:szCs w:val="21"/>
          <w:lang w:val="sq-AL"/>
        </w:rPr>
      </w:pPr>
      <w:r w:rsidRPr="00D47BC6">
        <w:rPr>
          <w:sz w:val="21"/>
          <w:szCs w:val="21"/>
          <w:lang w:val="sq-AL"/>
        </w:rPr>
        <w:t>Shkaqet kryesore që kanë sjellë rënien e vlerave të dëmtimit janë:</w:t>
      </w:r>
    </w:p>
    <w:p w:rsidR="00875D6F" w:rsidRDefault="00875D6F" w:rsidP="00F40693">
      <w:pPr>
        <w:pStyle w:val="Paragrafi"/>
        <w:rPr>
          <w:sz w:val="21"/>
          <w:szCs w:val="21"/>
          <w:lang w:val="sq-AL"/>
        </w:rPr>
      </w:pPr>
      <w:r w:rsidRPr="00D47BC6">
        <w:rPr>
          <w:sz w:val="21"/>
          <w:szCs w:val="21"/>
          <w:lang w:val="sq-AL"/>
        </w:rPr>
        <w:t>1.</w:t>
      </w:r>
      <w:r w:rsidR="00DA2D0F" w:rsidRPr="00D47BC6">
        <w:rPr>
          <w:sz w:val="21"/>
          <w:szCs w:val="21"/>
          <w:lang w:val="sq-AL"/>
        </w:rPr>
        <w:t xml:space="preserve"> </w:t>
      </w:r>
      <w:r w:rsidRPr="00D47BC6">
        <w:rPr>
          <w:sz w:val="21"/>
          <w:szCs w:val="21"/>
          <w:lang w:val="sq-AL"/>
        </w:rPr>
        <w:t xml:space="preserve">Rënia e shkallës së prekjes nga dëmtuesit sidomos nga </w:t>
      </w:r>
      <w:r w:rsidR="006004AB" w:rsidRPr="00D47BC6">
        <w:rPr>
          <w:sz w:val="21"/>
          <w:szCs w:val="21"/>
          <w:lang w:val="sq-AL"/>
        </w:rPr>
        <w:t>proces</w:t>
      </w:r>
      <w:r w:rsidRPr="00D47BC6">
        <w:rPr>
          <w:sz w:val="21"/>
          <w:szCs w:val="21"/>
          <w:lang w:val="sq-AL"/>
        </w:rPr>
        <w:t>ionarja e pishës dhe vemja e dushkut.</w:t>
      </w:r>
    </w:p>
    <w:p w:rsidR="00D47BC6" w:rsidRPr="00D47BC6" w:rsidRDefault="00D47BC6" w:rsidP="00F40693">
      <w:pPr>
        <w:pStyle w:val="Paragrafi"/>
        <w:rPr>
          <w:sz w:val="21"/>
          <w:szCs w:val="21"/>
          <w:lang w:val="sq-AL"/>
        </w:rPr>
      </w:pPr>
    </w:p>
    <w:p w:rsidR="00875D6F" w:rsidRPr="00D47BC6" w:rsidRDefault="00875D6F" w:rsidP="00F40693">
      <w:pPr>
        <w:pStyle w:val="Paragrafi"/>
        <w:rPr>
          <w:sz w:val="21"/>
          <w:szCs w:val="21"/>
          <w:lang w:val="sq-AL"/>
        </w:rPr>
      </w:pPr>
      <w:r w:rsidRPr="00D47BC6">
        <w:rPr>
          <w:sz w:val="21"/>
          <w:szCs w:val="21"/>
          <w:lang w:val="sq-AL"/>
        </w:rPr>
        <w:t>2.</w:t>
      </w:r>
      <w:r w:rsidR="00DA2D0F" w:rsidRPr="00D47BC6">
        <w:rPr>
          <w:sz w:val="21"/>
          <w:szCs w:val="21"/>
          <w:lang w:val="sq-AL"/>
        </w:rPr>
        <w:t xml:space="preserve"> </w:t>
      </w:r>
      <w:r w:rsidRPr="00D47BC6">
        <w:rPr>
          <w:sz w:val="21"/>
          <w:szCs w:val="21"/>
          <w:lang w:val="sq-AL"/>
        </w:rPr>
        <w:t>Ndikimi i ulët i faktorëve klimatikë dhe petologjikë. Kushtet klimatike si lagështira dhe temperaturat, kanë qenë të favorshme për zhvillimin normal të drurëve.</w:t>
      </w:r>
    </w:p>
    <w:p w:rsidR="00875D6F" w:rsidRPr="00D47BC6" w:rsidRDefault="00875D6F" w:rsidP="00F40693">
      <w:pPr>
        <w:pStyle w:val="Paragrafi"/>
        <w:rPr>
          <w:sz w:val="21"/>
          <w:szCs w:val="21"/>
          <w:lang w:val="sq-AL"/>
        </w:rPr>
      </w:pPr>
      <w:r w:rsidRPr="00D47BC6">
        <w:rPr>
          <w:sz w:val="21"/>
          <w:szCs w:val="21"/>
          <w:lang w:val="sq-AL"/>
        </w:rPr>
        <w:t>3.</w:t>
      </w:r>
      <w:r w:rsidR="00DA2D0F" w:rsidRPr="00D47BC6">
        <w:rPr>
          <w:sz w:val="21"/>
          <w:szCs w:val="21"/>
          <w:lang w:val="sq-AL"/>
        </w:rPr>
        <w:t xml:space="preserve"> </w:t>
      </w:r>
      <w:r w:rsidRPr="00D47BC6">
        <w:rPr>
          <w:sz w:val="21"/>
          <w:szCs w:val="21"/>
          <w:lang w:val="sq-AL"/>
        </w:rPr>
        <w:t>Sipërfaqet e përshkuara nga fenomeni i zjarreve gjatë vitit 2010, ka qenë në vlera minimale krahasuar me vitet e mëparshme.</w:t>
      </w:r>
    </w:p>
    <w:p w:rsidR="00875D6F" w:rsidRPr="00D47BC6" w:rsidRDefault="00875D6F" w:rsidP="00F40693">
      <w:pPr>
        <w:pStyle w:val="Paragrafi"/>
        <w:rPr>
          <w:b/>
          <w:bCs/>
          <w:sz w:val="21"/>
          <w:szCs w:val="21"/>
          <w:lang w:val="sq-AL"/>
        </w:rPr>
      </w:pPr>
      <w:r w:rsidRPr="00D47BC6">
        <w:rPr>
          <w:b/>
          <w:bCs/>
          <w:sz w:val="21"/>
          <w:szCs w:val="21"/>
          <w:lang w:val="sq-AL"/>
        </w:rPr>
        <w:t>Krahasimi i rezultateve dhe përfundimeve midis vitit 2009 dhe 2010:</w:t>
      </w:r>
    </w:p>
    <w:p w:rsidR="00875D6F" w:rsidRPr="00D47BC6" w:rsidRDefault="00875D6F" w:rsidP="00F40693">
      <w:pPr>
        <w:pStyle w:val="Paragrafi"/>
        <w:rPr>
          <w:sz w:val="21"/>
          <w:szCs w:val="21"/>
          <w:lang w:val="sq-AL"/>
        </w:rPr>
      </w:pPr>
      <w:r w:rsidRPr="00D47BC6">
        <w:rPr>
          <w:sz w:val="21"/>
          <w:szCs w:val="21"/>
          <w:lang w:val="sq-AL"/>
        </w:rPr>
        <w:t>Mbështetur në treguesit e monitoruar për gjendjen shëndetësore të fondit pyjor, krahasuar për secilin element të faktorëve të marë në studim në krahasimin midis dy viteve rezulton:</w:t>
      </w:r>
    </w:p>
    <w:p w:rsidR="00875D6F" w:rsidRPr="00D47BC6" w:rsidRDefault="001C2980" w:rsidP="00F40693">
      <w:pPr>
        <w:pStyle w:val="Paragrafi"/>
        <w:rPr>
          <w:bCs/>
          <w:spacing w:val="2"/>
          <w:sz w:val="21"/>
          <w:szCs w:val="21"/>
          <w:lang w:val="sq-AL"/>
        </w:rPr>
      </w:pPr>
      <w:r w:rsidRPr="00D47BC6">
        <w:rPr>
          <w:b/>
          <w:bCs/>
          <w:i/>
          <w:spacing w:val="2"/>
          <w:sz w:val="21"/>
          <w:szCs w:val="21"/>
          <w:lang w:val="sq-AL"/>
        </w:rPr>
        <w:t>Ç</w:t>
      </w:r>
      <w:r w:rsidR="00875D6F" w:rsidRPr="00D47BC6">
        <w:rPr>
          <w:b/>
          <w:bCs/>
          <w:i/>
          <w:spacing w:val="2"/>
          <w:sz w:val="21"/>
          <w:szCs w:val="21"/>
          <w:lang w:val="sq-AL"/>
        </w:rPr>
        <w:t xml:space="preserve">halëzimi dhe </w:t>
      </w:r>
      <w:r w:rsidRPr="00D47BC6">
        <w:rPr>
          <w:b/>
          <w:bCs/>
          <w:i/>
          <w:spacing w:val="2"/>
          <w:sz w:val="21"/>
          <w:szCs w:val="21"/>
          <w:lang w:val="sq-AL"/>
        </w:rPr>
        <w:t>ç</w:t>
      </w:r>
      <w:r w:rsidR="00875D6F" w:rsidRPr="00D47BC6">
        <w:rPr>
          <w:b/>
          <w:bCs/>
          <w:i/>
          <w:spacing w:val="2"/>
          <w:sz w:val="21"/>
          <w:szCs w:val="21"/>
          <w:lang w:val="sq-AL"/>
        </w:rPr>
        <w:t>gjethëzimi</w:t>
      </w:r>
      <w:r w:rsidR="00875D6F" w:rsidRPr="00D47BC6">
        <w:rPr>
          <w:bCs/>
          <w:i/>
          <w:spacing w:val="2"/>
          <w:sz w:val="21"/>
          <w:szCs w:val="21"/>
          <w:lang w:val="sq-AL"/>
        </w:rPr>
        <w:t>:</w:t>
      </w:r>
      <w:r w:rsidR="00875D6F" w:rsidRPr="00D47BC6">
        <w:rPr>
          <w:spacing w:val="2"/>
          <w:sz w:val="21"/>
          <w:szCs w:val="21"/>
          <w:lang w:val="sq-AL"/>
        </w:rPr>
        <w:t xml:space="preserve"> </w:t>
      </w:r>
      <w:r w:rsidR="00875D6F" w:rsidRPr="00D47BC6">
        <w:rPr>
          <w:bCs/>
          <w:spacing w:val="2"/>
          <w:sz w:val="21"/>
          <w:szCs w:val="21"/>
          <w:lang w:val="sq-AL"/>
        </w:rPr>
        <w:t xml:space="preserve">Fenomeni i </w:t>
      </w:r>
      <w:r w:rsidRPr="00D47BC6">
        <w:rPr>
          <w:bCs/>
          <w:spacing w:val="2"/>
          <w:sz w:val="21"/>
          <w:szCs w:val="21"/>
          <w:lang w:val="sq-AL"/>
        </w:rPr>
        <w:t>ç</w:t>
      </w:r>
      <w:r w:rsidR="00875D6F" w:rsidRPr="00D47BC6">
        <w:rPr>
          <w:bCs/>
          <w:spacing w:val="2"/>
          <w:sz w:val="21"/>
          <w:szCs w:val="21"/>
          <w:lang w:val="sq-AL"/>
        </w:rPr>
        <w:t xml:space="preserve">halëzimit dhe </w:t>
      </w:r>
      <w:r w:rsidRPr="00D47BC6">
        <w:rPr>
          <w:bCs/>
          <w:spacing w:val="2"/>
          <w:sz w:val="21"/>
          <w:szCs w:val="21"/>
          <w:lang w:val="sq-AL"/>
        </w:rPr>
        <w:t>ç</w:t>
      </w:r>
      <w:r w:rsidR="00875D6F" w:rsidRPr="00D47BC6">
        <w:rPr>
          <w:bCs/>
          <w:spacing w:val="2"/>
          <w:sz w:val="21"/>
          <w:szCs w:val="21"/>
          <w:lang w:val="sq-AL"/>
        </w:rPr>
        <w:t xml:space="preserve">gjethëzimit gjatë këtij viti ka vlerat më </w:t>
      </w:r>
      <w:r w:rsidR="00DA2D0F" w:rsidRPr="00D47BC6">
        <w:rPr>
          <w:bCs/>
          <w:spacing w:val="2"/>
          <w:sz w:val="21"/>
          <w:szCs w:val="21"/>
          <w:lang w:val="sq-AL"/>
        </w:rPr>
        <w:t>të ulëta</w:t>
      </w:r>
      <w:r w:rsidR="00875D6F" w:rsidRPr="00D47BC6">
        <w:rPr>
          <w:bCs/>
          <w:spacing w:val="2"/>
          <w:sz w:val="21"/>
          <w:szCs w:val="21"/>
          <w:lang w:val="sq-AL"/>
        </w:rPr>
        <w:t xml:space="preserve"> në klasën e dytë dhe të tretë të vlerësimit. Kjo ka ardhur si rrjedhojë e ndikimit të faktorëve kompleks, ku viti 2010 ka qenë me lagështirë dhe me temperatura jo shumë të larta dhe me kohëzgjatje të madhe.</w:t>
      </w:r>
    </w:p>
    <w:p w:rsidR="00875D6F" w:rsidRPr="00D47BC6" w:rsidRDefault="00875D6F" w:rsidP="00F40693">
      <w:pPr>
        <w:pStyle w:val="Paragrafi"/>
        <w:rPr>
          <w:spacing w:val="2"/>
          <w:sz w:val="21"/>
          <w:szCs w:val="21"/>
          <w:lang w:val="sq-AL"/>
        </w:rPr>
      </w:pPr>
      <w:r w:rsidRPr="00D47BC6">
        <w:rPr>
          <w:spacing w:val="2"/>
          <w:sz w:val="21"/>
          <w:szCs w:val="21"/>
          <w:lang w:val="sq-AL"/>
        </w:rPr>
        <w:t>Në krahasim me vitin e mëparshëm vlerat e klasës së dytë dhe të tretë këtë vit kapin shifrat:</w:t>
      </w:r>
    </w:p>
    <w:p w:rsidR="00875D6F" w:rsidRPr="00D47BC6" w:rsidRDefault="00875D6F" w:rsidP="00F40693">
      <w:pPr>
        <w:pStyle w:val="Paragrafi"/>
        <w:rPr>
          <w:i/>
          <w:spacing w:val="2"/>
          <w:sz w:val="21"/>
          <w:szCs w:val="21"/>
          <w:lang w:val="sq-AL"/>
        </w:rPr>
      </w:pPr>
      <w:r w:rsidRPr="00D47BC6">
        <w:rPr>
          <w:i/>
          <w:spacing w:val="2"/>
          <w:sz w:val="21"/>
          <w:szCs w:val="21"/>
          <w:lang w:val="sq-AL"/>
        </w:rPr>
        <w:t xml:space="preserve">a) për halorët nga 6.65% dhe 0.54% kurse në vitin 2009, këto tregues kapnin shifrat 13.57% dhe 1.95%. </w:t>
      </w:r>
    </w:p>
    <w:p w:rsidR="00875D6F" w:rsidRPr="00D47BC6" w:rsidRDefault="00875D6F" w:rsidP="00F40693">
      <w:pPr>
        <w:pStyle w:val="Paragrafi"/>
        <w:rPr>
          <w:i/>
          <w:spacing w:val="2"/>
          <w:sz w:val="21"/>
          <w:szCs w:val="21"/>
          <w:lang w:val="sq-AL"/>
        </w:rPr>
      </w:pPr>
      <w:r w:rsidRPr="00D47BC6">
        <w:rPr>
          <w:i/>
          <w:spacing w:val="2"/>
          <w:sz w:val="21"/>
          <w:szCs w:val="21"/>
          <w:lang w:val="sq-AL"/>
        </w:rPr>
        <w:t xml:space="preserve">b) për fletorët këto tregues kapin shifrat 3.35% dhe 0.76%, kurse në vitin 2009 këta tregues kapnin shifrat 6.9% dhe 1.85%. Kjo tregon se treguesi i fenomenit të </w:t>
      </w:r>
      <w:r w:rsidR="001C2980" w:rsidRPr="00D47BC6">
        <w:rPr>
          <w:bCs/>
          <w:i/>
          <w:spacing w:val="2"/>
          <w:sz w:val="21"/>
          <w:szCs w:val="21"/>
          <w:lang w:val="sq-AL"/>
        </w:rPr>
        <w:t>ç</w:t>
      </w:r>
      <w:r w:rsidRPr="00D47BC6">
        <w:rPr>
          <w:bCs/>
          <w:i/>
          <w:spacing w:val="2"/>
          <w:sz w:val="21"/>
          <w:szCs w:val="21"/>
          <w:lang w:val="sq-AL"/>
        </w:rPr>
        <w:t xml:space="preserve">halëzimit dhe </w:t>
      </w:r>
      <w:r w:rsidR="001C2980" w:rsidRPr="00D47BC6">
        <w:rPr>
          <w:bCs/>
          <w:i/>
          <w:spacing w:val="2"/>
          <w:sz w:val="21"/>
          <w:szCs w:val="21"/>
          <w:lang w:val="sq-AL"/>
        </w:rPr>
        <w:t>ç</w:t>
      </w:r>
      <w:r w:rsidRPr="00D47BC6">
        <w:rPr>
          <w:bCs/>
          <w:i/>
          <w:spacing w:val="2"/>
          <w:sz w:val="21"/>
          <w:szCs w:val="21"/>
          <w:lang w:val="sq-AL"/>
        </w:rPr>
        <w:t>gjethëzimit</w:t>
      </w:r>
      <w:r w:rsidRPr="00D47BC6">
        <w:rPr>
          <w:i/>
          <w:spacing w:val="2"/>
          <w:sz w:val="21"/>
          <w:szCs w:val="21"/>
          <w:lang w:val="sq-AL"/>
        </w:rPr>
        <w:t xml:space="preserve"> është në vlera më </w:t>
      </w:r>
      <w:r w:rsidR="00DA2D0F" w:rsidRPr="00D47BC6">
        <w:rPr>
          <w:i/>
          <w:spacing w:val="2"/>
          <w:sz w:val="21"/>
          <w:szCs w:val="21"/>
          <w:lang w:val="sq-AL"/>
        </w:rPr>
        <w:t>të ulëta</w:t>
      </w:r>
      <w:r w:rsidRPr="00D47BC6">
        <w:rPr>
          <w:i/>
          <w:spacing w:val="2"/>
          <w:sz w:val="21"/>
          <w:szCs w:val="21"/>
          <w:lang w:val="sq-AL"/>
        </w:rPr>
        <w:t xml:space="preserve"> të kufirit kritik, duke theksuar kështu domosdoshmërinë e  ndërhyrjes për të mbajtur parametrat në kufijtë e lejuar kritik.</w:t>
      </w:r>
    </w:p>
    <w:p w:rsidR="00875D6F" w:rsidRPr="00D47BC6" w:rsidRDefault="001C2980" w:rsidP="00F40693">
      <w:pPr>
        <w:pStyle w:val="Paragrafi"/>
        <w:rPr>
          <w:spacing w:val="2"/>
          <w:sz w:val="21"/>
          <w:szCs w:val="21"/>
          <w:lang w:val="sq-AL"/>
        </w:rPr>
      </w:pPr>
      <w:r w:rsidRPr="00D47BC6">
        <w:rPr>
          <w:b/>
          <w:bCs/>
          <w:i/>
          <w:iCs/>
          <w:spacing w:val="2"/>
          <w:sz w:val="21"/>
          <w:szCs w:val="21"/>
          <w:lang w:val="sq-AL"/>
        </w:rPr>
        <w:t>Ç</w:t>
      </w:r>
      <w:r w:rsidR="00875D6F" w:rsidRPr="00D47BC6">
        <w:rPr>
          <w:b/>
          <w:bCs/>
          <w:i/>
          <w:iCs/>
          <w:spacing w:val="2"/>
          <w:sz w:val="21"/>
          <w:szCs w:val="21"/>
          <w:lang w:val="sq-AL"/>
        </w:rPr>
        <w:t>gjyrosje e halave dhe gjetheve</w:t>
      </w:r>
      <w:r w:rsidR="00875D6F" w:rsidRPr="00D47BC6">
        <w:rPr>
          <w:bCs/>
          <w:i/>
          <w:iCs/>
          <w:spacing w:val="2"/>
          <w:sz w:val="21"/>
          <w:szCs w:val="21"/>
          <w:lang w:val="sq-AL"/>
        </w:rPr>
        <w:t>.</w:t>
      </w:r>
      <w:r w:rsidR="00875D6F" w:rsidRPr="00D47BC6">
        <w:rPr>
          <w:b/>
          <w:bCs/>
          <w:i/>
          <w:iCs/>
          <w:spacing w:val="2"/>
          <w:sz w:val="21"/>
          <w:szCs w:val="21"/>
          <w:lang w:val="sq-AL"/>
        </w:rPr>
        <w:t xml:space="preserve"> </w:t>
      </w:r>
      <w:r w:rsidR="00875D6F" w:rsidRPr="00D47BC6">
        <w:rPr>
          <w:spacing w:val="2"/>
          <w:sz w:val="21"/>
          <w:szCs w:val="21"/>
          <w:lang w:val="sq-AL"/>
        </w:rPr>
        <w:t>Në krahasim me vitin e mëparshëm, vlerat e klasës së dytë, të tretë dhe të katërt këtë vit kapin shifrat:</w:t>
      </w:r>
    </w:p>
    <w:p w:rsidR="00875D6F" w:rsidRPr="00D47BC6" w:rsidRDefault="00875D6F" w:rsidP="00F40693">
      <w:pPr>
        <w:pStyle w:val="Paragrafi"/>
        <w:rPr>
          <w:i/>
          <w:spacing w:val="2"/>
          <w:sz w:val="21"/>
          <w:szCs w:val="21"/>
          <w:lang w:val="sq-AL"/>
        </w:rPr>
      </w:pPr>
      <w:r w:rsidRPr="00D47BC6">
        <w:rPr>
          <w:i/>
          <w:spacing w:val="2"/>
          <w:sz w:val="21"/>
          <w:szCs w:val="21"/>
          <w:lang w:val="sq-AL"/>
        </w:rPr>
        <w:t xml:space="preserve">a) për halorët nga 15.60%; 1.67% dhe 0.48% kurse për vitin 2009, këto tregues kapnin shifrat 19.90%; 2.9% dhe 0.9%. </w:t>
      </w:r>
    </w:p>
    <w:p w:rsidR="00875D6F" w:rsidRPr="00D47BC6" w:rsidRDefault="00875D6F" w:rsidP="00F40693">
      <w:pPr>
        <w:pStyle w:val="Paragrafi"/>
        <w:rPr>
          <w:i/>
          <w:spacing w:val="2"/>
          <w:sz w:val="21"/>
          <w:szCs w:val="21"/>
          <w:lang w:val="sq-AL"/>
        </w:rPr>
      </w:pPr>
      <w:r w:rsidRPr="00D47BC6">
        <w:rPr>
          <w:i/>
          <w:spacing w:val="2"/>
          <w:sz w:val="21"/>
          <w:szCs w:val="21"/>
          <w:lang w:val="sq-AL"/>
        </w:rPr>
        <w:t>b) për fletorët këto tregues kapin shifrat 9.0%; 0.95% dhe 0.55%</w:t>
      </w:r>
      <w:r w:rsidR="00C72C32" w:rsidRPr="00D47BC6">
        <w:rPr>
          <w:i/>
          <w:spacing w:val="2"/>
          <w:sz w:val="21"/>
          <w:szCs w:val="21"/>
          <w:lang w:val="sq-AL"/>
        </w:rPr>
        <w:t>,</w:t>
      </w:r>
      <w:r w:rsidRPr="00D47BC6">
        <w:rPr>
          <w:i/>
          <w:spacing w:val="2"/>
          <w:sz w:val="21"/>
          <w:szCs w:val="21"/>
          <w:lang w:val="sq-AL"/>
        </w:rPr>
        <w:t xml:space="preserve"> kurse në vitin 2009 këta tregues kapnin shifrat 12.85%; 1.55% dhe 1.05%. Kjo tregon se treguesi i fenomenit të </w:t>
      </w:r>
      <w:r w:rsidR="001C2980" w:rsidRPr="00D47BC6">
        <w:rPr>
          <w:bCs/>
          <w:i/>
          <w:spacing w:val="2"/>
          <w:sz w:val="21"/>
          <w:szCs w:val="21"/>
          <w:lang w:val="sq-AL"/>
        </w:rPr>
        <w:t>ç</w:t>
      </w:r>
      <w:r w:rsidRPr="00D47BC6">
        <w:rPr>
          <w:bCs/>
          <w:i/>
          <w:spacing w:val="2"/>
          <w:sz w:val="21"/>
          <w:szCs w:val="21"/>
          <w:lang w:val="sq-AL"/>
        </w:rPr>
        <w:t xml:space="preserve">ngjyrosjes së halave dhe gjetheve </w:t>
      </w:r>
      <w:r w:rsidRPr="00D47BC6">
        <w:rPr>
          <w:i/>
          <w:spacing w:val="2"/>
          <w:sz w:val="21"/>
          <w:szCs w:val="21"/>
          <w:lang w:val="sq-AL"/>
        </w:rPr>
        <w:t xml:space="preserve">është në vlera më </w:t>
      </w:r>
      <w:r w:rsidR="00DA2D0F" w:rsidRPr="00D47BC6">
        <w:rPr>
          <w:i/>
          <w:spacing w:val="2"/>
          <w:sz w:val="21"/>
          <w:szCs w:val="21"/>
          <w:lang w:val="sq-AL"/>
        </w:rPr>
        <w:t>të ulëta</w:t>
      </w:r>
      <w:r w:rsidRPr="00D47BC6">
        <w:rPr>
          <w:i/>
          <w:spacing w:val="2"/>
          <w:sz w:val="21"/>
          <w:szCs w:val="21"/>
          <w:lang w:val="sq-AL"/>
        </w:rPr>
        <w:t xml:space="preserve"> se kufiri kritik, gjë që thekson domosdoshmërinë e  ndërhyrjes për të mbajtur parametrat në kufijtë e lejuar kritik.</w:t>
      </w:r>
    </w:p>
    <w:p w:rsidR="00875D6F" w:rsidRPr="004002A5" w:rsidRDefault="00875D6F" w:rsidP="00A23402">
      <w:pPr>
        <w:pStyle w:val="Footer"/>
        <w:rPr>
          <w:rFonts w:ascii="CG Times" w:hAnsi="CG Times"/>
          <w:spacing w:val="2"/>
          <w:sz w:val="21"/>
          <w:szCs w:val="21"/>
          <w:lang w:val="sq-AL"/>
        </w:rPr>
      </w:pPr>
    </w:p>
    <w:p w:rsidR="00875D6F" w:rsidRPr="004002A5" w:rsidRDefault="00DA2D0F" w:rsidP="00A23402">
      <w:pPr>
        <w:pStyle w:val="Footer"/>
        <w:jc w:val="center"/>
        <w:rPr>
          <w:rFonts w:ascii="CG Times" w:hAnsi="CG Times"/>
          <w:b/>
          <w:spacing w:val="2"/>
          <w:sz w:val="21"/>
          <w:szCs w:val="21"/>
          <w:lang w:val="sq-AL"/>
        </w:rPr>
      </w:pPr>
      <w:r w:rsidRPr="004002A5">
        <w:rPr>
          <w:rFonts w:ascii="CG Times" w:hAnsi="CG Times"/>
          <w:b/>
          <w:spacing w:val="2"/>
          <w:sz w:val="21"/>
          <w:szCs w:val="21"/>
          <w:lang w:val="sq-AL"/>
        </w:rPr>
        <w:t xml:space="preserve">Figura </w:t>
      </w:r>
      <w:r w:rsidR="00875D6F" w:rsidRPr="004002A5">
        <w:rPr>
          <w:rFonts w:ascii="CG Times" w:hAnsi="CG Times"/>
          <w:b/>
          <w:spacing w:val="2"/>
          <w:sz w:val="21"/>
          <w:szCs w:val="21"/>
          <w:lang w:val="sq-AL"/>
        </w:rPr>
        <w:t>17</w:t>
      </w:r>
      <w:r w:rsidRPr="004002A5">
        <w:rPr>
          <w:rFonts w:ascii="CG Times" w:hAnsi="CG Times"/>
          <w:b/>
          <w:spacing w:val="2"/>
          <w:sz w:val="21"/>
          <w:szCs w:val="21"/>
          <w:lang w:val="sq-AL"/>
        </w:rPr>
        <w:t>.</w:t>
      </w:r>
      <w:r w:rsidR="00875D6F" w:rsidRPr="004002A5">
        <w:rPr>
          <w:rFonts w:ascii="CG Times" w:hAnsi="CG Times"/>
          <w:b/>
          <w:spacing w:val="2"/>
          <w:sz w:val="21"/>
          <w:szCs w:val="21"/>
          <w:lang w:val="sq-AL"/>
        </w:rPr>
        <w:t xml:space="preserve"> </w:t>
      </w:r>
      <w:r w:rsidR="001C2980" w:rsidRPr="004002A5">
        <w:rPr>
          <w:rFonts w:ascii="CG Times" w:hAnsi="CG Times"/>
          <w:b/>
          <w:spacing w:val="2"/>
          <w:sz w:val="21"/>
          <w:szCs w:val="21"/>
          <w:lang w:val="sq-AL"/>
        </w:rPr>
        <w:t>Ç</w:t>
      </w:r>
      <w:r w:rsidR="00875D6F" w:rsidRPr="004002A5">
        <w:rPr>
          <w:rFonts w:ascii="CG Times" w:hAnsi="CG Times"/>
          <w:b/>
          <w:spacing w:val="2"/>
          <w:sz w:val="21"/>
          <w:szCs w:val="21"/>
          <w:lang w:val="sq-AL"/>
        </w:rPr>
        <w:t xml:space="preserve">halëzimi dhe </w:t>
      </w:r>
      <w:r w:rsidR="001C2980" w:rsidRPr="004002A5">
        <w:rPr>
          <w:rFonts w:ascii="CG Times" w:hAnsi="CG Times"/>
          <w:b/>
          <w:spacing w:val="2"/>
          <w:sz w:val="21"/>
          <w:szCs w:val="21"/>
          <w:lang w:val="sq-AL"/>
        </w:rPr>
        <w:t>ç</w:t>
      </w:r>
      <w:r w:rsidR="00875D6F" w:rsidRPr="004002A5">
        <w:rPr>
          <w:rFonts w:ascii="CG Times" w:hAnsi="CG Times"/>
          <w:b/>
          <w:spacing w:val="2"/>
          <w:sz w:val="21"/>
          <w:szCs w:val="21"/>
          <w:lang w:val="sq-AL"/>
        </w:rPr>
        <w:t>gjethëzimi për llojet halor dhe fletor 2009 dhe 2010</w:t>
      </w:r>
    </w:p>
    <w:p w:rsidR="00875D6F" w:rsidRPr="004002A5" w:rsidRDefault="00875D6F" w:rsidP="00A23402">
      <w:pPr>
        <w:pStyle w:val="Footer"/>
        <w:rPr>
          <w:rFonts w:ascii="CG Times" w:hAnsi="CG Times"/>
          <w:b/>
          <w:spacing w:val="2"/>
          <w:sz w:val="21"/>
          <w:szCs w:val="21"/>
          <w:lang w:val="sq-AL"/>
        </w:rPr>
      </w:pPr>
      <w:r w:rsidRPr="004002A5">
        <w:rPr>
          <w:rFonts w:ascii="CG Times" w:hAnsi="CG Times"/>
          <w:b/>
          <w:spacing w:val="2"/>
          <w:sz w:val="21"/>
          <w:szCs w:val="21"/>
          <w:lang w:val="sq-AL"/>
        </w:rPr>
        <w:t xml:space="preserve">      </w:t>
      </w:r>
      <w:r w:rsidR="00F40693" w:rsidRPr="004002A5">
        <w:rPr>
          <w:rFonts w:ascii="CG Times" w:hAnsi="CG Times"/>
          <w:b/>
          <w:spacing w:val="2"/>
          <w:sz w:val="21"/>
          <w:szCs w:val="21"/>
          <w:lang w:val="sq-AL"/>
        </w:rPr>
        <w:t xml:space="preserve">                </w:t>
      </w:r>
      <w:r w:rsidRPr="004002A5">
        <w:rPr>
          <w:rFonts w:ascii="CG Times" w:hAnsi="CG Times"/>
          <w:b/>
          <w:spacing w:val="2"/>
          <w:sz w:val="21"/>
          <w:szCs w:val="21"/>
          <w:lang w:val="sq-AL"/>
        </w:rPr>
        <w:t>Viti 2009                                                                        Viti 2010</w:t>
      </w:r>
    </w:p>
    <w:p w:rsidR="00875D6F" w:rsidRPr="004002A5" w:rsidRDefault="00492F56" w:rsidP="00A23402">
      <w:pPr>
        <w:pStyle w:val="Foote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647950" cy="2409825"/>
            <wp:effectExtent l="0" t="0" r="0" b="9525"/>
            <wp:docPr id="2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647950" cy="2409825"/>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971800" cy="2409825"/>
            <wp:effectExtent l="0" t="0" r="0" b="0"/>
            <wp:docPr id="2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971800" cy="2409825"/>
                    </a:xfrm>
                    <a:prstGeom prst="rect">
                      <a:avLst/>
                    </a:prstGeom>
                    <a:noFill/>
                    <a:ln>
                      <a:noFill/>
                    </a:ln>
                  </pic:spPr>
                </pic:pic>
              </a:graphicData>
            </a:graphic>
          </wp:inline>
        </w:drawing>
      </w:r>
    </w:p>
    <w:p w:rsidR="00875D6F" w:rsidRPr="004002A5" w:rsidRDefault="00875D6F" w:rsidP="00A23402">
      <w:pPr>
        <w:pStyle w:val="Footer"/>
        <w:jc w:val="center"/>
        <w:rPr>
          <w:rFonts w:ascii="CG Times" w:hAnsi="CG Times"/>
          <w:sz w:val="21"/>
          <w:szCs w:val="21"/>
          <w:lang w:val="sq-AL"/>
        </w:rPr>
      </w:pPr>
    </w:p>
    <w:p w:rsidR="00CF6B9D" w:rsidRDefault="00CF6B9D" w:rsidP="00A23402">
      <w:pPr>
        <w:jc w:val="center"/>
        <w:rPr>
          <w:rFonts w:ascii="CG Times" w:hAnsi="CG Times"/>
          <w:b/>
          <w:spacing w:val="2"/>
          <w:sz w:val="21"/>
          <w:szCs w:val="21"/>
          <w:lang w:val="sq-AL"/>
        </w:rPr>
      </w:pPr>
    </w:p>
    <w:p w:rsidR="00D47BC6" w:rsidRDefault="00D47BC6" w:rsidP="00A23402">
      <w:pPr>
        <w:jc w:val="center"/>
        <w:rPr>
          <w:rFonts w:ascii="CG Times" w:hAnsi="CG Times"/>
          <w:b/>
          <w:spacing w:val="2"/>
          <w:sz w:val="21"/>
          <w:szCs w:val="21"/>
          <w:lang w:val="sq-AL"/>
        </w:rPr>
      </w:pPr>
    </w:p>
    <w:p w:rsidR="00D47BC6" w:rsidRDefault="00D47BC6" w:rsidP="00A23402">
      <w:pPr>
        <w:jc w:val="center"/>
        <w:rPr>
          <w:rFonts w:ascii="CG Times" w:hAnsi="CG Times"/>
          <w:b/>
          <w:spacing w:val="2"/>
          <w:sz w:val="21"/>
          <w:szCs w:val="21"/>
          <w:lang w:val="sq-AL"/>
        </w:rPr>
      </w:pPr>
    </w:p>
    <w:p w:rsidR="00D47BC6" w:rsidRDefault="00D47BC6" w:rsidP="00A23402">
      <w:pPr>
        <w:jc w:val="center"/>
        <w:rPr>
          <w:rFonts w:ascii="CG Times" w:hAnsi="CG Times"/>
          <w:b/>
          <w:spacing w:val="2"/>
          <w:sz w:val="21"/>
          <w:szCs w:val="21"/>
          <w:lang w:val="sq-AL"/>
        </w:rPr>
      </w:pPr>
    </w:p>
    <w:p w:rsidR="00D47BC6" w:rsidRPr="004002A5" w:rsidRDefault="00D47BC6" w:rsidP="00A23402">
      <w:pPr>
        <w:jc w:val="center"/>
        <w:rPr>
          <w:rFonts w:ascii="CG Times" w:hAnsi="CG Times"/>
          <w:b/>
          <w:spacing w:val="2"/>
          <w:sz w:val="21"/>
          <w:szCs w:val="21"/>
          <w:lang w:val="sq-AL"/>
        </w:rPr>
      </w:pPr>
    </w:p>
    <w:p w:rsidR="00875D6F" w:rsidRPr="004002A5" w:rsidRDefault="00875D6F" w:rsidP="00D47BC6">
      <w:pPr>
        <w:ind w:firstLine="720"/>
        <w:rPr>
          <w:rFonts w:ascii="CG Times" w:hAnsi="CG Times"/>
          <w:b/>
          <w:spacing w:val="2"/>
          <w:sz w:val="21"/>
          <w:szCs w:val="21"/>
          <w:lang w:val="sq-AL"/>
        </w:rPr>
      </w:pPr>
      <w:r w:rsidRPr="004002A5">
        <w:rPr>
          <w:rFonts w:ascii="CG Times" w:hAnsi="CG Times"/>
          <w:b/>
          <w:spacing w:val="2"/>
          <w:sz w:val="21"/>
          <w:szCs w:val="21"/>
          <w:lang w:val="sq-AL"/>
        </w:rPr>
        <w:t>Fig</w:t>
      </w:r>
      <w:r w:rsidR="00DA2D0F" w:rsidRPr="004002A5">
        <w:rPr>
          <w:rFonts w:ascii="CG Times" w:hAnsi="CG Times"/>
          <w:b/>
          <w:spacing w:val="2"/>
          <w:sz w:val="21"/>
          <w:szCs w:val="21"/>
          <w:lang w:val="sq-AL"/>
        </w:rPr>
        <w:t xml:space="preserve">ura </w:t>
      </w:r>
      <w:r w:rsidRPr="004002A5">
        <w:rPr>
          <w:rFonts w:ascii="CG Times" w:hAnsi="CG Times"/>
          <w:b/>
          <w:spacing w:val="2"/>
          <w:sz w:val="21"/>
          <w:szCs w:val="21"/>
          <w:lang w:val="sq-AL"/>
        </w:rPr>
        <w:t>18</w:t>
      </w:r>
      <w:r w:rsidR="00DA2D0F" w:rsidRPr="004002A5">
        <w:rPr>
          <w:rFonts w:ascii="CG Times" w:hAnsi="CG Times"/>
          <w:b/>
          <w:spacing w:val="2"/>
          <w:sz w:val="21"/>
          <w:szCs w:val="21"/>
          <w:lang w:val="sq-AL"/>
        </w:rPr>
        <w:t>.</w:t>
      </w:r>
      <w:r w:rsidRPr="004002A5">
        <w:rPr>
          <w:rFonts w:ascii="CG Times" w:hAnsi="CG Times"/>
          <w:b/>
          <w:spacing w:val="2"/>
          <w:sz w:val="21"/>
          <w:szCs w:val="21"/>
          <w:lang w:val="sq-AL"/>
        </w:rPr>
        <w:t xml:space="preserve"> </w:t>
      </w:r>
      <w:r w:rsidR="001C2980" w:rsidRPr="004002A5">
        <w:rPr>
          <w:rFonts w:ascii="CG Times" w:hAnsi="CG Times"/>
          <w:b/>
          <w:spacing w:val="2"/>
          <w:sz w:val="21"/>
          <w:szCs w:val="21"/>
          <w:lang w:val="sq-AL"/>
        </w:rPr>
        <w:t>Ç</w:t>
      </w:r>
      <w:r w:rsidRPr="004002A5">
        <w:rPr>
          <w:rFonts w:ascii="CG Times" w:hAnsi="CG Times"/>
          <w:b/>
          <w:spacing w:val="2"/>
          <w:sz w:val="21"/>
          <w:szCs w:val="21"/>
          <w:lang w:val="sq-AL"/>
        </w:rPr>
        <w:t>ngjyrosja sipas llojeve halor dhe fletor</w:t>
      </w:r>
    </w:p>
    <w:p w:rsidR="00875D6F" w:rsidRPr="004002A5" w:rsidRDefault="00875D6F" w:rsidP="00A23402">
      <w:pPr>
        <w:pStyle w:val="Footer"/>
        <w:jc w:val="center"/>
        <w:rPr>
          <w:rFonts w:ascii="CG Times" w:hAnsi="CG Times"/>
          <w:b/>
          <w:spacing w:val="2"/>
          <w:sz w:val="21"/>
          <w:szCs w:val="21"/>
          <w:lang w:val="sq-AL"/>
        </w:rPr>
      </w:pPr>
      <w:r w:rsidRPr="004002A5">
        <w:rPr>
          <w:rFonts w:ascii="CG Times" w:hAnsi="CG Times"/>
          <w:b/>
          <w:spacing w:val="2"/>
          <w:sz w:val="21"/>
          <w:szCs w:val="21"/>
          <w:lang w:val="sq-AL"/>
        </w:rPr>
        <w:t>Viti 2009                                                            Viti 2010</w:t>
      </w:r>
    </w:p>
    <w:p w:rsidR="00875D6F" w:rsidRPr="004002A5" w:rsidRDefault="00492F56" w:rsidP="00A23402">
      <w:pPr>
        <w:pStyle w:val="Footer"/>
        <w:jc w:val="center"/>
        <w:rPr>
          <w:rFonts w:ascii="CG Times" w:hAnsi="CG Times"/>
          <w:b/>
          <w:sz w:val="21"/>
          <w:szCs w:val="21"/>
          <w:lang w:val="sq-AL"/>
        </w:rPr>
      </w:pPr>
      <w:r w:rsidRPr="004002A5">
        <w:rPr>
          <w:rFonts w:ascii="CG Times" w:hAnsi="CG Times"/>
          <w:noProof/>
          <w:sz w:val="21"/>
          <w:szCs w:val="21"/>
          <w:lang w:val="en-GB" w:eastAsia="en-GB"/>
        </w:rPr>
        <w:drawing>
          <wp:inline distT="0" distB="0" distL="0" distR="0">
            <wp:extent cx="2628900" cy="2057400"/>
            <wp:effectExtent l="0" t="0" r="0" b="0"/>
            <wp:docPr id="2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628900" cy="2057400"/>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714625" cy="2076450"/>
            <wp:effectExtent l="0" t="0" r="9525" b="0"/>
            <wp:docPr id="23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714625" cy="2076450"/>
                    </a:xfrm>
                    <a:prstGeom prst="rect">
                      <a:avLst/>
                    </a:prstGeom>
                    <a:noFill/>
                    <a:ln>
                      <a:noFill/>
                    </a:ln>
                  </pic:spPr>
                </pic:pic>
              </a:graphicData>
            </a:graphic>
          </wp:inline>
        </w:drawing>
      </w:r>
    </w:p>
    <w:p w:rsidR="00875D6F" w:rsidRPr="00D47BC6" w:rsidRDefault="00875D6F" w:rsidP="002D6BA0">
      <w:pPr>
        <w:pStyle w:val="Paragrafi"/>
        <w:rPr>
          <w:sz w:val="21"/>
          <w:szCs w:val="21"/>
          <w:lang w:val="sq-AL"/>
        </w:rPr>
      </w:pPr>
      <w:r w:rsidRPr="00D47BC6">
        <w:rPr>
          <w:sz w:val="21"/>
          <w:szCs w:val="21"/>
          <w:lang w:val="sq-AL"/>
        </w:rPr>
        <w:t xml:space="preserve">Dëmtuesit dhe sëmundjet më problematikë për llojet kryesore të monitoruar edhe për vitin 2010 janë të njëjtë me ato të vitit 2009, por duhet të theksojmë se këtë vit kemi </w:t>
      </w:r>
      <w:r w:rsidR="00B923B8" w:rsidRPr="00D47BC6">
        <w:rPr>
          <w:sz w:val="21"/>
          <w:szCs w:val="21"/>
          <w:lang w:val="sq-AL"/>
        </w:rPr>
        <w:t>pasur</w:t>
      </w:r>
      <w:r w:rsidRPr="00D47BC6">
        <w:rPr>
          <w:sz w:val="21"/>
          <w:szCs w:val="21"/>
          <w:lang w:val="sq-AL"/>
        </w:rPr>
        <w:t xml:space="preserve"> fenomenin e tharjes se llojit rrap dhe pishë mesdhetare, si rezultat i ndikimit të gjithë faktorëve të marë në studim, të cilët ndikojnë në gjendjen shëndetësore të fondit pyjor:</w:t>
      </w:r>
    </w:p>
    <w:p w:rsidR="00875D6F" w:rsidRPr="00D47BC6" w:rsidRDefault="00875D6F" w:rsidP="002D6BA0">
      <w:pPr>
        <w:pStyle w:val="Paragrafi"/>
        <w:rPr>
          <w:spacing w:val="2"/>
          <w:sz w:val="21"/>
          <w:szCs w:val="21"/>
          <w:lang w:val="sq-AL"/>
        </w:rPr>
      </w:pPr>
      <w:r w:rsidRPr="00D47BC6">
        <w:rPr>
          <w:b/>
          <w:i/>
          <w:sz w:val="21"/>
          <w:szCs w:val="21"/>
          <w:lang w:val="sq-AL"/>
        </w:rPr>
        <w:t xml:space="preserve">Dëmtuesit: </w:t>
      </w:r>
      <w:r w:rsidRPr="00D47BC6">
        <w:rPr>
          <w:sz w:val="21"/>
          <w:szCs w:val="21"/>
          <w:lang w:val="sq-AL"/>
        </w:rPr>
        <w:t>Duke ju referuar të dhënave, shkalla e prekjes dhe intensiteti i dëmit sipas llojeve nga dëmtuesit kryesorë të monitoruar në përqindje sipas klasave</w:t>
      </w:r>
      <w:r w:rsidRPr="00D47BC6">
        <w:rPr>
          <w:spacing w:val="2"/>
          <w:sz w:val="21"/>
          <w:szCs w:val="21"/>
          <w:lang w:val="sq-AL"/>
        </w:rPr>
        <w:t xml:space="preserve">, për vitin 2010, </w:t>
      </w:r>
      <w:r w:rsidRPr="00D47BC6">
        <w:rPr>
          <w:sz w:val="21"/>
          <w:szCs w:val="21"/>
          <w:lang w:val="sq-AL"/>
        </w:rPr>
        <w:t>është në rënie dhe kjo është e lidhur edhe me ciklin biologjik të dëmtuesve si dhe kushtet klimatike, të cilat kanë qenë më pak të favorshme për zhvillimin e tyre</w:t>
      </w:r>
      <w:r w:rsidRPr="00D47BC6">
        <w:rPr>
          <w:spacing w:val="2"/>
          <w:sz w:val="21"/>
          <w:szCs w:val="21"/>
          <w:lang w:val="sq-AL"/>
        </w:rPr>
        <w:t>. Vlerat e klasës së dytë, të tretë dhe të katërt, këtë vit kapin shifrat:</w:t>
      </w:r>
    </w:p>
    <w:p w:rsidR="00875D6F" w:rsidRPr="00D47BC6" w:rsidRDefault="00875D6F" w:rsidP="002D6BA0">
      <w:pPr>
        <w:pStyle w:val="Paragrafi"/>
        <w:rPr>
          <w:i/>
          <w:spacing w:val="2"/>
          <w:sz w:val="21"/>
          <w:szCs w:val="21"/>
          <w:lang w:val="sq-AL"/>
        </w:rPr>
      </w:pPr>
      <w:r w:rsidRPr="00D47BC6">
        <w:rPr>
          <w:spacing w:val="2"/>
          <w:sz w:val="21"/>
          <w:szCs w:val="21"/>
          <w:lang w:val="sq-AL"/>
        </w:rPr>
        <w:t xml:space="preserve"> </w:t>
      </w:r>
      <w:r w:rsidRPr="00D47BC6">
        <w:rPr>
          <w:i/>
          <w:spacing w:val="2"/>
          <w:sz w:val="21"/>
          <w:szCs w:val="21"/>
          <w:lang w:val="sq-AL"/>
        </w:rPr>
        <w:t>a) për halorët variojnë nga 4.35% (lloji selvi) në 2.83% (lloji pishë); 1.15% (lloji selvi) në  0.60% (lloji pishë) dhe 0.20% (lloji pishë), kurse në vitin 2009, këto tregues kapin shifrat 9.00% (lloji selvi) në 5.06% (lloji pishë); 2.08% (lloji selvi) në 1.76% (lloji pishë) dhe 0.60% (lloji pishë).</w:t>
      </w:r>
    </w:p>
    <w:p w:rsidR="00875D6F" w:rsidRPr="00D47BC6" w:rsidRDefault="00875D6F" w:rsidP="002D6BA0">
      <w:pPr>
        <w:pStyle w:val="Paragrafi"/>
        <w:rPr>
          <w:i/>
          <w:sz w:val="21"/>
          <w:szCs w:val="21"/>
          <w:lang w:val="sq-AL"/>
        </w:rPr>
      </w:pPr>
      <w:r w:rsidRPr="00D47BC6">
        <w:rPr>
          <w:i/>
          <w:sz w:val="21"/>
          <w:szCs w:val="21"/>
          <w:lang w:val="sq-AL"/>
        </w:rPr>
        <w:t>b) për fletorët vlerat e klasës së dytë dhe të tretë kapin, nga 11.2% (lloji rrap) në 2.87% (lloji ahu)</w:t>
      </w:r>
      <w:r w:rsidR="00F24008" w:rsidRPr="00D47BC6">
        <w:rPr>
          <w:i/>
          <w:sz w:val="21"/>
          <w:szCs w:val="21"/>
          <w:lang w:val="sq-AL"/>
        </w:rPr>
        <w:t>;</w:t>
      </w:r>
      <w:r w:rsidRPr="00D47BC6">
        <w:rPr>
          <w:i/>
          <w:sz w:val="21"/>
          <w:szCs w:val="21"/>
          <w:lang w:val="sq-AL"/>
        </w:rPr>
        <w:t xml:space="preserve"> 5.10% (lloji rrapi) në 0.85% (lloji ahu), kurse në vitin 2009, këto tregues kapin shifrat 12.50% (lloji vidhi) në 5.80% (lloji ahu); 6.40% (lloji vidh) në 3.50% (lloji ahu).</w:t>
      </w:r>
    </w:p>
    <w:p w:rsidR="00875D6F" w:rsidRPr="00D47BC6" w:rsidRDefault="00875D6F" w:rsidP="002D6BA0">
      <w:pPr>
        <w:pStyle w:val="Paragrafi"/>
        <w:rPr>
          <w:sz w:val="21"/>
          <w:szCs w:val="21"/>
          <w:lang w:val="sq-AL"/>
        </w:rPr>
      </w:pPr>
      <w:r w:rsidRPr="00D47BC6">
        <w:rPr>
          <w:sz w:val="21"/>
          <w:szCs w:val="21"/>
          <w:lang w:val="sq-AL"/>
        </w:rPr>
        <w:t>Të dhënat tregojnë se kemi një rënie të shkallës së prekjes në shifrat 1-2.5% në klasën e dytë, tretë dhe të katërt në krahasim me një vit më parë.</w:t>
      </w:r>
    </w:p>
    <w:p w:rsidR="00CF6B9D" w:rsidRPr="004002A5" w:rsidRDefault="00CF6B9D" w:rsidP="00A23402">
      <w:pPr>
        <w:jc w:val="center"/>
        <w:rPr>
          <w:rFonts w:ascii="CG Times" w:hAnsi="CG Times"/>
          <w:b/>
          <w:sz w:val="21"/>
          <w:szCs w:val="21"/>
          <w:lang w:val="sq-AL"/>
        </w:rPr>
      </w:pPr>
    </w:p>
    <w:p w:rsidR="00875D6F" w:rsidRPr="004002A5" w:rsidRDefault="00DA2D0F"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875D6F" w:rsidRPr="004002A5">
        <w:rPr>
          <w:rFonts w:ascii="CG Times" w:hAnsi="CG Times"/>
          <w:b/>
          <w:sz w:val="21"/>
          <w:szCs w:val="21"/>
          <w:lang w:val="sq-AL"/>
        </w:rPr>
        <w:t>19</w:t>
      </w:r>
      <w:r w:rsidRPr="004002A5">
        <w:rPr>
          <w:rFonts w:ascii="CG Times" w:hAnsi="CG Times"/>
          <w:b/>
          <w:sz w:val="21"/>
          <w:szCs w:val="21"/>
          <w:lang w:val="sq-AL"/>
        </w:rPr>
        <w:t>.</w:t>
      </w:r>
      <w:r w:rsidR="00875D6F" w:rsidRPr="004002A5">
        <w:rPr>
          <w:rFonts w:ascii="CG Times" w:hAnsi="CG Times"/>
          <w:b/>
          <w:sz w:val="21"/>
          <w:szCs w:val="21"/>
          <w:lang w:val="sq-AL"/>
        </w:rPr>
        <w:t xml:space="preserve"> Shkalla e prekjes sipas llojeve nga dëmtuesit kryesorë</w:t>
      </w:r>
      <w:r w:rsidRPr="004002A5">
        <w:rPr>
          <w:rFonts w:ascii="CG Times" w:hAnsi="CG Times"/>
          <w:b/>
          <w:sz w:val="21"/>
          <w:szCs w:val="21"/>
          <w:lang w:val="sq-AL"/>
        </w:rPr>
        <w:t>,</w:t>
      </w:r>
      <w:r w:rsidR="00875D6F" w:rsidRPr="004002A5">
        <w:rPr>
          <w:rFonts w:ascii="CG Times" w:hAnsi="CG Times"/>
          <w:b/>
          <w:sz w:val="21"/>
          <w:szCs w:val="21"/>
          <w:lang w:val="sq-AL"/>
        </w:rPr>
        <w:t xml:space="preserve"> </w:t>
      </w:r>
      <w:r w:rsidRPr="004002A5">
        <w:rPr>
          <w:rFonts w:ascii="CG Times" w:hAnsi="CG Times"/>
          <w:b/>
          <w:sz w:val="21"/>
          <w:szCs w:val="21"/>
          <w:lang w:val="sq-AL"/>
        </w:rPr>
        <w:t xml:space="preserve">viti </w:t>
      </w:r>
      <w:r w:rsidR="00875D6F" w:rsidRPr="004002A5">
        <w:rPr>
          <w:rFonts w:ascii="CG Times" w:hAnsi="CG Times"/>
          <w:b/>
          <w:sz w:val="21"/>
          <w:szCs w:val="21"/>
          <w:lang w:val="sq-AL"/>
        </w:rPr>
        <w:t>2009 -2010</w:t>
      </w: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Viti 1009                                                                              Viti 2010</w:t>
      </w:r>
    </w:p>
    <w:p w:rsidR="00875D6F"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676525" cy="2362200"/>
            <wp:effectExtent l="0" t="0" r="9525" b="0"/>
            <wp:docPr id="2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676525" cy="2362200"/>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895600" cy="2371725"/>
            <wp:effectExtent l="0" t="0" r="0" b="0"/>
            <wp:docPr id="2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895600" cy="2371725"/>
                    </a:xfrm>
                    <a:prstGeom prst="rect">
                      <a:avLst/>
                    </a:prstGeom>
                    <a:noFill/>
                    <a:ln>
                      <a:noFill/>
                    </a:ln>
                  </pic:spPr>
                </pic:pic>
              </a:graphicData>
            </a:graphic>
          </wp:inline>
        </w:drawing>
      </w:r>
    </w:p>
    <w:p w:rsidR="00D47BC6" w:rsidRDefault="00D47BC6" w:rsidP="002D6BA0">
      <w:pPr>
        <w:pStyle w:val="Paragrafi"/>
        <w:rPr>
          <w:b/>
          <w:i/>
          <w:lang w:val="sq-AL"/>
        </w:rPr>
      </w:pPr>
    </w:p>
    <w:p w:rsidR="00875D6F" w:rsidRPr="00D47BC6" w:rsidRDefault="00875D6F" w:rsidP="002D6BA0">
      <w:pPr>
        <w:pStyle w:val="Paragrafi"/>
        <w:rPr>
          <w:sz w:val="21"/>
          <w:szCs w:val="21"/>
          <w:lang w:val="sq-AL"/>
        </w:rPr>
      </w:pPr>
      <w:r w:rsidRPr="00D47BC6">
        <w:rPr>
          <w:b/>
          <w:i/>
          <w:sz w:val="21"/>
          <w:szCs w:val="21"/>
          <w:lang w:val="sq-AL"/>
        </w:rPr>
        <w:t>Sëmundjet:</w:t>
      </w:r>
      <w:r w:rsidRPr="00D47BC6">
        <w:rPr>
          <w:sz w:val="21"/>
          <w:szCs w:val="21"/>
          <w:lang w:val="sq-AL"/>
        </w:rPr>
        <w:t xml:space="preserve"> shkalla e prekjes dhe intensiteti i dëmit sipas llojeve, në përqindje sipas klasave, për vitin 2010 ka treguesit e mësipërm. Vlerat e klasës së dytë, të tretë dhe të katërt këtë vit kapin shifrat:</w:t>
      </w:r>
    </w:p>
    <w:p w:rsidR="00875D6F" w:rsidRPr="00D47BC6" w:rsidRDefault="00875D6F" w:rsidP="002D6BA0">
      <w:pPr>
        <w:pStyle w:val="Paragrafi"/>
        <w:rPr>
          <w:i/>
          <w:sz w:val="21"/>
          <w:szCs w:val="21"/>
          <w:lang w:val="sq-AL"/>
        </w:rPr>
      </w:pPr>
      <w:r w:rsidRPr="00D47BC6">
        <w:rPr>
          <w:i/>
          <w:sz w:val="21"/>
          <w:szCs w:val="21"/>
          <w:lang w:val="sq-AL"/>
        </w:rPr>
        <w:t xml:space="preserve">a) për halorët variojnë nga 17.6% (lloji selvi) në 4.20% (lloji pishë); 9.80% (lloji selvi) në  3.10% (lloji pishë) dhe 2.60% (lloji selvi), kurse për vitin 2009, këto tregues kapnin shifrat 17.40% (lloji selvi) në 4.70% (lloji pishë); 9.50% (lloji selvi) në 3.10% (lloji pishë) dhe 2.40% (lloji selvi) </w:t>
      </w:r>
    </w:p>
    <w:p w:rsidR="00875D6F" w:rsidRPr="00D47BC6" w:rsidRDefault="00875D6F" w:rsidP="002D6BA0">
      <w:pPr>
        <w:pStyle w:val="Paragrafi"/>
        <w:rPr>
          <w:i/>
          <w:sz w:val="21"/>
          <w:szCs w:val="21"/>
          <w:lang w:val="sq-AL"/>
        </w:rPr>
      </w:pPr>
      <w:r w:rsidRPr="00D47BC6">
        <w:rPr>
          <w:i/>
          <w:sz w:val="21"/>
          <w:szCs w:val="21"/>
          <w:lang w:val="sq-AL"/>
        </w:rPr>
        <w:t xml:space="preserve">b) për fletorët vlerat e klasës së dytë, të tretë dhe të katër variojnë nga; 16.10% (lloji rrap) në 3.52% (lloji ahu); 7.40% (lloji rrapi) në  2.82% (lloji ahu), dhe 3.40% (për llojin rrap), kurse për vitin 2009, këto tregues kapnin shifrat 15.60% (lloji rrap) në 3.30% (lloji ahu); 7.40% (lloji rrap) në 2.60% (lloji ahu) dhe 3.10% (lloji rrap). Kjo tregon se gjatë vitit 2010 shkalla e prekjes nga sëmundjet, ka pësuar një rritje të lehtë dhe kjo është e lidhur edhe me ciklin biologjik, si dhe kushtet klimatike që kanë qenë më të favorshme për zhvillimin e tyre. </w:t>
      </w:r>
    </w:p>
    <w:p w:rsidR="002D6BA0" w:rsidRPr="00D47BC6" w:rsidRDefault="00875D6F" w:rsidP="002D6BA0">
      <w:pPr>
        <w:pStyle w:val="Paragrafi"/>
        <w:rPr>
          <w:sz w:val="21"/>
          <w:szCs w:val="21"/>
          <w:lang w:val="sq-AL"/>
        </w:rPr>
      </w:pPr>
      <w:r w:rsidRPr="00D47BC6">
        <w:rPr>
          <w:sz w:val="21"/>
          <w:szCs w:val="21"/>
          <w:lang w:val="sq-AL"/>
        </w:rPr>
        <w:t>Të dhënat tregojnë se kemi një rritje të shkallës së prekjes në shifrat 0.5-1.2%.</w:t>
      </w:r>
    </w:p>
    <w:p w:rsidR="00691DDB" w:rsidRPr="004002A5" w:rsidRDefault="00691DDB" w:rsidP="00D47BC6">
      <w:pPr>
        <w:pStyle w:val="Paragrafi"/>
        <w:ind w:firstLine="0"/>
        <w:rPr>
          <w:lang w:val="sq-AL"/>
        </w:rPr>
      </w:pPr>
    </w:p>
    <w:p w:rsidR="00875D6F" w:rsidRPr="004002A5" w:rsidRDefault="00DA2D0F" w:rsidP="00A23402">
      <w:pPr>
        <w:jc w:val="center"/>
        <w:rPr>
          <w:rFonts w:ascii="CG Times" w:hAnsi="CG Times"/>
          <w:b/>
          <w:sz w:val="21"/>
          <w:szCs w:val="21"/>
          <w:lang w:val="sq-AL"/>
        </w:rPr>
      </w:pPr>
      <w:r w:rsidRPr="004002A5">
        <w:rPr>
          <w:rFonts w:ascii="CG Times" w:hAnsi="CG Times"/>
          <w:b/>
          <w:sz w:val="21"/>
          <w:szCs w:val="21"/>
          <w:lang w:val="sq-AL"/>
        </w:rPr>
        <w:t xml:space="preserve">Figura </w:t>
      </w:r>
      <w:r w:rsidR="00875D6F" w:rsidRPr="004002A5">
        <w:rPr>
          <w:rFonts w:ascii="CG Times" w:hAnsi="CG Times"/>
          <w:b/>
          <w:sz w:val="21"/>
          <w:szCs w:val="21"/>
          <w:lang w:val="sq-AL"/>
        </w:rPr>
        <w:t>20</w:t>
      </w:r>
      <w:r w:rsidRPr="004002A5">
        <w:rPr>
          <w:rFonts w:ascii="CG Times" w:hAnsi="CG Times"/>
          <w:b/>
          <w:sz w:val="21"/>
          <w:szCs w:val="21"/>
          <w:lang w:val="sq-AL"/>
        </w:rPr>
        <w:t>.</w:t>
      </w:r>
      <w:r w:rsidR="00875D6F" w:rsidRPr="004002A5">
        <w:rPr>
          <w:rFonts w:ascii="CG Times" w:hAnsi="CG Times"/>
          <w:b/>
          <w:sz w:val="21"/>
          <w:szCs w:val="21"/>
          <w:lang w:val="sq-AL"/>
        </w:rPr>
        <w:t xml:space="preserve"> Shkalla e prekjes sipas llojeve nga sëmundjet kryesore</w:t>
      </w:r>
      <w:r w:rsidRPr="004002A5">
        <w:rPr>
          <w:rFonts w:ascii="CG Times" w:hAnsi="CG Times"/>
          <w:b/>
          <w:sz w:val="21"/>
          <w:szCs w:val="21"/>
          <w:lang w:val="sq-AL"/>
        </w:rPr>
        <w:t>,</w:t>
      </w:r>
      <w:r w:rsidR="00875D6F" w:rsidRPr="004002A5">
        <w:rPr>
          <w:rFonts w:ascii="CG Times" w:hAnsi="CG Times"/>
          <w:b/>
          <w:sz w:val="21"/>
          <w:szCs w:val="21"/>
          <w:lang w:val="sq-AL"/>
        </w:rPr>
        <w:t xml:space="preserve"> </w:t>
      </w:r>
      <w:r w:rsidRPr="004002A5">
        <w:rPr>
          <w:rFonts w:ascii="CG Times" w:hAnsi="CG Times"/>
          <w:b/>
          <w:sz w:val="21"/>
          <w:szCs w:val="21"/>
          <w:lang w:val="sq-AL"/>
        </w:rPr>
        <w:t xml:space="preserve">viti </w:t>
      </w:r>
      <w:r w:rsidR="00875D6F" w:rsidRPr="004002A5">
        <w:rPr>
          <w:rFonts w:ascii="CG Times" w:hAnsi="CG Times"/>
          <w:b/>
          <w:sz w:val="21"/>
          <w:szCs w:val="21"/>
          <w:lang w:val="sq-AL"/>
        </w:rPr>
        <w:t>2009-2010</w:t>
      </w:r>
    </w:p>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Viti 2009                                                                 Viti 2010</w:t>
      </w:r>
    </w:p>
    <w:p w:rsidR="002D6BA0" w:rsidRPr="00691DDB" w:rsidRDefault="00492F56" w:rsidP="00691DDB">
      <w:pPr>
        <w:pStyle w:val="BodyTextIndent3"/>
        <w:spacing w:after="0"/>
        <w:jc w:val="center"/>
        <w:rPr>
          <w:rFonts w:ascii="CG Times" w:hAnsi="CG Times"/>
          <w:bCs/>
          <w:sz w:val="21"/>
          <w:szCs w:val="21"/>
          <w:lang w:val="sq-AL"/>
        </w:rPr>
      </w:pPr>
      <w:r w:rsidRPr="004002A5">
        <w:rPr>
          <w:noProof/>
          <w:lang w:val="en-GB" w:eastAsia="en-GB"/>
        </w:rPr>
        <w:drawing>
          <wp:inline distT="0" distB="0" distL="0" distR="0">
            <wp:extent cx="2676525" cy="2162175"/>
            <wp:effectExtent l="0" t="0" r="9525" b="9525"/>
            <wp:docPr id="23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676525" cy="2162175"/>
                    </a:xfrm>
                    <a:prstGeom prst="rect">
                      <a:avLst/>
                    </a:prstGeom>
                    <a:noFill/>
                    <a:ln>
                      <a:noFill/>
                    </a:ln>
                  </pic:spPr>
                </pic:pic>
              </a:graphicData>
            </a:graphic>
          </wp:inline>
        </w:drawing>
      </w:r>
      <w:r w:rsidRPr="004002A5">
        <w:rPr>
          <w:noProof/>
          <w:lang w:val="en-GB" w:eastAsia="en-GB"/>
        </w:rPr>
        <w:drawing>
          <wp:inline distT="0" distB="0" distL="0" distR="0">
            <wp:extent cx="2828925" cy="2162175"/>
            <wp:effectExtent l="0" t="0" r="9525" b="9525"/>
            <wp:docPr id="23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828925" cy="2162175"/>
                    </a:xfrm>
                    <a:prstGeom prst="rect">
                      <a:avLst/>
                    </a:prstGeom>
                    <a:noFill/>
                    <a:ln>
                      <a:noFill/>
                    </a:ln>
                  </pic:spPr>
                </pic:pic>
              </a:graphicData>
            </a:graphic>
          </wp:inline>
        </w:drawing>
      </w:r>
    </w:p>
    <w:p w:rsidR="00875D6F" w:rsidRPr="004002A5" w:rsidRDefault="00875D6F" w:rsidP="002D6BA0">
      <w:pPr>
        <w:pStyle w:val="Paragrafi"/>
        <w:rPr>
          <w:lang w:val="sq-AL"/>
        </w:rPr>
      </w:pPr>
      <w:r w:rsidRPr="004002A5">
        <w:rPr>
          <w:b/>
          <w:i/>
          <w:lang w:val="sq-AL"/>
        </w:rPr>
        <w:t>Insektet dëmtues</w:t>
      </w:r>
      <w:r w:rsidRPr="004002A5">
        <w:rPr>
          <w:lang w:val="sq-AL"/>
        </w:rPr>
        <w:t xml:space="preserve"> më problematikë që kanë dhe shkallën e prekjes dhe përhapjes më të lartë aktualisht për llojet drunorë janë: </w:t>
      </w:r>
      <w:r w:rsidR="006004AB" w:rsidRPr="004002A5">
        <w:rPr>
          <w:lang w:val="sq-AL"/>
        </w:rPr>
        <w:t>Proces</w:t>
      </w:r>
      <w:r w:rsidRPr="004002A5">
        <w:rPr>
          <w:lang w:val="sq-AL"/>
        </w:rPr>
        <w:t xml:space="preserve">ionaria e pishës </w:t>
      </w:r>
      <w:r w:rsidR="00713CAA" w:rsidRPr="004002A5">
        <w:rPr>
          <w:lang w:val="sq-AL"/>
        </w:rPr>
        <w:t>(</w:t>
      </w:r>
      <w:r w:rsidRPr="004002A5">
        <w:rPr>
          <w:i/>
          <w:lang w:val="sq-AL"/>
        </w:rPr>
        <w:t>Thaumetopoea pityocampa</w:t>
      </w:r>
      <w:r w:rsidRPr="004002A5">
        <w:rPr>
          <w:lang w:val="sq-AL"/>
        </w:rPr>
        <w:t>, Den and Schiff), Skoliti i trungut dhe degëve të bredhit (</w:t>
      </w:r>
      <w:r w:rsidRPr="004002A5">
        <w:rPr>
          <w:i/>
          <w:lang w:val="sq-AL"/>
        </w:rPr>
        <w:t>Cryphalus piceae</w:t>
      </w:r>
      <w:r w:rsidRPr="004002A5">
        <w:rPr>
          <w:lang w:val="sq-AL"/>
        </w:rPr>
        <w:t xml:space="preserve"> </w:t>
      </w:r>
      <w:r w:rsidRPr="004002A5">
        <w:rPr>
          <w:i/>
          <w:lang w:val="sq-AL"/>
        </w:rPr>
        <w:t>Ratz),</w:t>
      </w:r>
      <w:r w:rsidRPr="004002A5">
        <w:rPr>
          <w:lang w:val="sq-AL"/>
        </w:rPr>
        <w:t xml:space="preserve"> Miza e Ahut (</w:t>
      </w:r>
      <w:r w:rsidRPr="004002A5">
        <w:rPr>
          <w:i/>
          <w:lang w:val="sq-AL"/>
        </w:rPr>
        <w:t>Mikiola fagi</w:t>
      </w:r>
      <w:r w:rsidRPr="004002A5">
        <w:rPr>
          <w:lang w:val="sq-AL"/>
        </w:rPr>
        <w:t xml:space="preserve"> Hartig), Gjethpërdredhësja e dushkut (</w:t>
      </w:r>
      <w:r w:rsidRPr="004002A5">
        <w:rPr>
          <w:i/>
          <w:lang w:val="sq-AL"/>
        </w:rPr>
        <w:t>Tortrix viridana</w:t>
      </w:r>
      <w:r w:rsidRPr="004002A5">
        <w:rPr>
          <w:lang w:val="sq-AL"/>
        </w:rPr>
        <w:t xml:space="preserve"> L), </w:t>
      </w:r>
      <w:r w:rsidR="00DA2D0F" w:rsidRPr="004002A5">
        <w:rPr>
          <w:lang w:val="sq-AL"/>
        </w:rPr>
        <w:t>Minuesja</w:t>
      </w:r>
      <w:r w:rsidRPr="004002A5">
        <w:rPr>
          <w:lang w:val="sq-AL"/>
        </w:rPr>
        <w:t xml:space="preserve"> e gjetheve të gështenjës (</w:t>
      </w:r>
      <w:r w:rsidRPr="004002A5">
        <w:rPr>
          <w:i/>
          <w:lang w:val="sq-AL"/>
        </w:rPr>
        <w:t>Titischeria complonella</w:t>
      </w:r>
      <w:r w:rsidRPr="004002A5">
        <w:rPr>
          <w:lang w:val="sq-AL"/>
        </w:rPr>
        <w:t xml:space="preserve"> Hb), Saperda e madhe e plepit (</w:t>
      </w:r>
      <w:r w:rsidRPr="004002A5">
        <w:rPr>
          <w:i/>
          <w:lang w:val="sq-AL"/>
        </w:rPr>
        <w:t>Saperda charcharias</w:t>
      </w:r>
      <w:r w:rsidRPr="004002A5">
        <w:rPr>
          <w:lang w:val="sq-AL"/>
        </w:rPr>
        <w:t>-L).</w:t>
      </w:r>
    </w:p>
    <w:p w:rsidR="00875D6F" w:rsidRPr="004002A5" w:rsidRDefault="00875D6F" w:rsidP="002D6BA0">
      <w:pPr>
        <w:pStyle w:val="Paragrafi"/>
        <w:rPr>
          <w:lang w:val="sq-AL"/>
        </w:rPr>
      </w:pPr>
      <w:r w:rsidRPr="004002A5">
        <w:rPr>
          <w:b/>
          <w:i/>
          <w:lang w:val="sq-AL"/>
        </w:rPr>
        <w:t>Sëmundjet</w:t>
      </w:r>
      <w:r w:rsidRPr="004002A5">
        <w:rPr>
          <w:lang w:val="sq-AL"/>
        </w:rPr>
        <w:t xml:space="preserve"> më problematike, që kanë dhe shkallën e prekjes më të lartë janë: shyta e zakonshme (</w:t>
      </w:r>
      <w:r w:rsidRPr="004002A5">
        <w:rPr>
          <w:i/>
          <w:lang w:val="sq-AL"/>
        </w:rPr>
        <w:t>Lophodermium pinastri</w:t>
      </w:r>
      <w:r w:rsidRPr="004002A5">
        <w:rPr>
          <w:lang w:val="sq-AL"/>
        </w:rPr>
        <w:t>), rrëzimi i halave të bredhit (</w:t>
      </w:r>
      <w:r w:rsidRPr="004002A5">
        <w:rPr>
          <w:i/>
          <w:lang w:val="sq-AL"/>
        </w:rPr>
        <w:t>Lophodermium nervisequm</w:t>
      </w:r>
      <w:r w:rsidRPr="004002A5">
        <w:rPr>
          <w:lang w:val="sq-AL"/>
        </w:rPr>
        <w:t xml:space="preserve"> D.C), kanceri i selvisë (</w:t>
      </w:r>
      <w:r w:rsidRPr="004002A5">
        <w:rPr>
          <w:i/>
          <w:lang w:val="sq-AL"/>
        </w:rPr>
        <w:t>Seiridium cardinale</w:t>
      </w:r>
      <w:r w:rsidRPr="004002A5">
        <w:rPr>
          <w:lang w:val="sq-AL"/>
        </w:rPr>
        <w:t>), vrugu i ahut (</w:t>
      </w:r>
      <w:r w:rsidRPr="004002A5">
        <w:rPr>
          <w:i/>
          <w:lang w:val="sq-AL"/>
        </w:rPr>
        <w:t>Phytophthora fagi</w:t>
      </w:r>
      <w:r w:rsidRPr="004002A5">
        <w:rPr>
          <w:lang w:val="sq-AL"/>
        </w:rPr>
        <w:t>), hiri i dushkut (</w:t>
      </w:r>
      <w:r w:rsidRPr="004002A5">
        <w:rPr>
          <w:i/>
          <w:lang w:val="sq-AL"/>
        </w:rPr>
        <w:t>Microsphaera alphitoides</w:t>
      </w:r>
      <w:r w:rsidRPr="004002A5">
        <w:rPr>
          <w:lang w:val="sq-AL"/>
        </w:rPr>
        <w:t>), kanceri i gështenjës (</w:t>
      </w:r>
      <w:r w:rsidRPr="004002A5">
        <w:rPr>
          <w:i/>
          <w:lang w:val="sq-AL"/>
        </w:rPr>
        <w:t>Cryphonectria parasitica</w:t>
      </w:r>
      <w:r w:rsidRPr="004002A5">
        <w:rPr>
          <w:lang w:val="sq-AL"/>
        </w:rPr>
        <w:t>), tharja e vidhave (</w:t>
      </w:r>
      <w:r w:rsidRPr="004002A5">
        <w:rPr>
          <w:i/>
          <w:lang w:val="sq-AL"/>
        </w:rPr>
        <w:t>Ceratostomella ulmi</w:t>
      </w:r>
      <w:r w:rsidRPr="004002A5">
        <w:rPr>
          <w:lang w:val="sq-AL"/>
        </w:rPr>
        <w:t>), Antrakroza e rrapit (</w:t>
      </w:r>
      <w:r w:rsidRPr="004002A5">
        <w:rPr>
          <w:i/>
          <w:lang w:val="sq-AL"/>
        </w:rPr>
        <w:t>Gnomonia veneta</w:t>
      </w:r>
      <w:r w:rsidRPr="004002A5">
        <w:rPr>
          <w:lang w:val="sq-AL"/>
        </w:rPr>
        <w:t xml:space="preserve"> Kleb.), Anekroza e rrapit (</w:t>
      </w:r>
      <w:r w:rsidRPr="004002A5">
        <w:rPr>
          <w:i/>
          <w:lang w:val="sq-AL"/>
        </w:rPr>
        <w:t>Gnomonia veneta</w:t>
      </w:r>
      <w:r w:rsidRPr="004002A5">
        <w:rPr>
          <w:lang w:val="sq-AL"/>
        </w:rPr>
        <w:t>.Kleb), (</w:t>
      </w:r>
      <w:r w:rsidRPr="004002A5">
        <w:rPr>
          <w:i/>
          <w:lang w:val="sq-AL"/>
        </w:rPr>
        <w:t>Genomonia platani</w:t>
      </w:r>
      <w:r w:rsidRPr="004002A5">
        <w:rPr>
          <w:lang w:val="sq-AL"/>
        </w:rPr>
        <w:t>.Kleb) dhe (</w:t>
      </w:r>
      <w:r w:rsidRPr="004002A5">
        <w:rPr>
          <w:i/>
          <w:lang w:val="sq-AL"/>
        </w:rPr>
        <w:t>Gloeosporium platania</w:t>
      </w:r>
      <w:r w:rsidRPr="004002A5">
        <w:rPr>
          <w:lang w:val="sq-AL"/>
        </w:rPr>
        <w:t>).</w:t>
      </w:r>
    </w:p>
    <w:p w:rsidR="00875D6F" w:rsidRPr="004002A5" w:rsidRDefault="00875D6F" w:rsidP="002D6BA0">
      <w:pPr>
        <w:pStyle w:val="Paragrafi"/>
        <w:rPr>
          <w:lang w:val="sq-AL"/>
        </w:rPr>
      </w:pPr>
      <w:r w:rsidRPr="004002A5">
        <w:rPr>
          <w:b/>
          <w:i/>
          <w:lang w:val="sq-AL"/>
        </w:rPr>
        <w:t>Shkalla e dëmtimit.</w:t>
      </w:r>
      <w:r w:rsidRPr="004002A5">
        <w:rPr>
          <w:lang w:val="sq-AL"/>
        </w:rPr>
        <w:t xml:space="preserve"> Sipas vlerësimit të kryer për shkallën e prekjes nga faktorët kompleks, për vitin 2010 rezulton se, faktorët që kanë ndikuar në gjendjen </w:t>
      </w:r>
      <w:r w:rsidR="00DA2D0F" w:rsidRPr="004002A5">
        <w:rPr>
          <w:lang w:val="sq-AL"/>
        </w:rPr>
        <w:t>shëndetësore</w:t>
      </w:r>
      <w:r w:rsidRPr="004002A5">
        <w:rPr>
          <w:lang w:val="sq-AL"/>
        </w:rPr>
        <w:t xml:space="preserve"> të fondit pyjor janë:</w:t>
      </w:r>
    </w:p>
    <w:p w:rsidR="00875D6F" w:rsidRPr="004002A5" w:rsidRDefault="00875D6F" w:rsidP="002D6BA0">
      <w:pPr>
        <w:pStyle w:val="Paragrafi"/>
        <w:rPr>
          <w:i/>
          <w:lang w:val="sq-AL"/>
        </w:rPr>
      </w:pPr>
      <w:r w:rsidRPr="004002A5">
        <w:rPr>
          <w:i/>
          <w:lang w:val="sq-AL"/>
        </w:rPr>
        <w:t>a) petologjike që kapin shifrat 2.30% në klasën e dytë, 0.9%, në klasën e tretë dhe 6.3% në klasën e katërt. Për vitin 2009, treguesit kanë qenë në vlerat, 6.80% në klasën e dytë, 2.20%, në klasën e tretë dhe 12.9% në klasën e katërt.</w:t>
      </w:r>
    </w:p>
    <w:p w:rsidR="00875D6F" w:rsidRDefault="00875D6F" w:rsidP="002D6BA0">
      <w:pPr>
        <w:pStyle w:val="Paragrafi"/>
        <w:rPr>
          <w:i/>
          <w:lang w:val="sq-AL"/>
        </w:rPr>
      </w:pPr>
      <w:r w:rsidRPr="004002A5">
        <w:rPr>
          <w:i/>
          <w:lang w:val="sq-AL"/>
        </w:rPr>
        <w:t>b) faktorët klimatikë, që kapin shifrat 4.15% në klasën e dytë, 1.2% në klasën e tretë dhe 4.6% në klasën e katërt. Për vitin 2009, treguesit kanë qenë në vlerat, 8.20% në klasën e dytë, 3.60%, në klasën e tretë dhe 10.30% në klasën e katërt.</w:t>
      </w:r>
    </w:p>
    <w:p w:rsidR="00EC7FE7" w:rsidRPr="004002A5" w:rsidRDefault="00EC7FE7" w:rsidP="002D6BA0">
      <w:pPr>
        <w:pStyle w:val="Paragrafi"/>
        <w:rPr>
          <w:i/>
          <w:lang w:val="sq-AL"/>
        </w:rPr>
      </w:pPr>
    </w:p>
    <w:p w:rsidR="00875D6F" w:rsidRDefault="00875D6F" w:rsidP="002D6BA0">
      <w:pPr>
        <w:pStyle w:val="Paragrafi"/>
        <w:rPr>
          <w:lang w:val="sq-AL"/>
        </w:rPr>
      </w:pPr>
      <w:r w:rsidRPr="004002A5">
        <w:rPr>
          <w:lang w:val="sq-AL"/>
        </w:rPr>
        <w:t xml:space="preserve">Po të bëjmë krahasimin e treguesve midis dy viteve 2010 me ato të 2009, të dhënat tregojnë se kemi një përmirësim të dukshëm të ndikimit të këtyre faktorëve në gjendjen shëndetësore të fondit pyjor. Kjo reflektohet edhe në vlerat e klasës së dytë, të tretë dhe të katërt, që kanë një rënie afërsisht 30-40%. Kjo është e lidhur direkt me lagështirën dhe temperaturat e vitit të mëparshëm, që kanë qenë më të favorshme për një zhvillim normal të drurëve. </w:t>
      </w:r>
    </w:p>
    <w:p w:rsidR="00875D6F" w:rsidRPr="004002A5" w:rsidRDefault="00875D6F" w:rsidP="00A23402">
      <w:pPr>
        <w:jc w:val="both"/>
        <w:rPr>
          <w:rFonts w:ascii="CG Times" w:hAnsi="CG Times"/>
          <w:sz w:val="21"/>
          <w:szCs w:val="21"/>
          <w:lang w:val="sq-AL"/>
        </w:rPr>
      </w:pPr>
    </w:p>
    <w:p w:rsidR="00875D6F" w:rsidRPr="004002A5" w:rsidRDefault="00875D6F" w:rsidP="00A23402">
      <w:pPr>
        <w:jc w:val="center"/>
        <w:rPr>
          <w:rFonts w:ascii="CG Times" w:hAnsi="CG Times"/>
          <w:b/>
          <w:bCs/>
          <w:sz w:val="21"/>
          <w:szCs w:val="21"/>
          <w:lang w:val="sq-AL"/>
        </w:rPr>
      </w:pPr>
      <w:r w:rsidRPr="004002A5">
        <w:rPr>
          <w:rFonts w:ascii="CG Times" w:hAnsi="CG Times"/>
          <w:b/>
          <w:bCs/>
          <w:sz w:val="21"/>
          <w:szCs w:val="21"/>
          <w:lang w:val="sq-AL"/>
        </w:rPr>
        <w:t>Fig</w:t>
      </w:r>
      <w:r w:rsidR="00DA2D0F" w:rsidRPr="004002A5">
        <w:rPr>
          <w:rFonts w:ascii="CG Times" w:hAnsi="CG Times"/>
          <w:b/>
          <w:bCs/>
          <w:sz w:val="21"/>
          <w:szCs w:val="21"/>
          <w:lang w:val="sq-AL"/>
        </w:rPr>
        <w:t xml:space="preserve">ura </w:t>
      </w:r>
      <w:r w:rsidRPr="004002A5">
        <w:rPr>
          <w:rFonts w:ascii="CG Times" w:hAnsi="CG Times"/>
          <w:b/>
          <w:bCs/>
          <w:sz w:val="21"/>
          <w:szCs w:val="21"/>
          <w:lang w:val="sq-AL"/>
        </w:rPr>
        <w:t>21</w:t>
      </w:r>
      <w:r w:rsidR="00DA2D0F" w:rsidRPr="004002A5">
        <w:rPr>
          <w:rFonts w:ascii="CG Times" w:hAnsi="CG Times"/>
          <w:b/>
          <w:bCs/>
          <w:sz w:val="21"/>
          <w:szCs w:val="21"/>
          <w:lang w:val="sq-AL"/>
        </w:rPr>
        <w:t>.</w:t>
      </w:r>
      <w:r w:rsidRPr="004002A5">
        <w:rPr>
          <w:rFonts w:ascii="CG Times" w:hAnsi="CG Times"/>
          <w:b/>
          <w:bCs/>
          <w:sz w:val="21"/>
          <w:szCs w:val="21"/>
          <w:lang w:val="sq-AL"/>
        </w:rPr>
        <w:t xml:space="preserve"> Shkalla e prekjes sipas klasave për faktorët kompleks për të gjitha llojet 2009-2010</w:t>
      </w:r>
    </w:p>
    <w:p w:rsidR="00875D6F" w:rsidRPr="004002A5" w:rsidRDefault="00875D6F" w:rsidP="00A23402">
      <w:pPr>
        <w:rPr>
          <w:rFonts w:ascii="CG Times" w:hAnsi="CG Times"/>
          <w:b/>
          <w:bCs/>
          <w:sz w:val="18"/>
          <w:szCs w:val="18"/>
          <w:lang w:val="sq-AL"/>
        </w:rPr>
      </w:pPr>
      <w:r w:rsidRPr="004002A5">
        <w:rPr>
          <w:rFonts w:ascii="CG Times" w:hAnsi="CG Times"/>
          <w:b/>
          <w:bCs/>
          <w:sz w:val="18"/>
          <w:szCs w:val="18"/>
          <w:lang w:val="sq-AL"/>
        </w:rPr>
        <w:t xml:space="preserve">                                        Viti 2009                                                                     Viti 2010</w:t>
      </w:r>
    </w:p>
    <w:p w:rsidR="00875D6F"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inline distT="0" distB="0" distL="0" distR="0">
            <wp:extent cx="2933700" cy="2133600"/>
            <wp:effectExtent l="0" t="0" r="0" b="0"/>
            <wp:docPr id="23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933700" cy="2133600"/>
                    </a:xfrm>
                    <a:prstGeom prst="rect">
                      <a:avLst/>
                    </a:prstGeom>
                    <a:noFill/>
                    <a:ln>
                      <a:noFill/>
                    </a:ln>
                  </pic:spPr>
                </pic:pic>
              </a:graphicData>
            </a:graphic>
          </wp:inline>
        </w:drawing>
      </w:r>
      <w:r w:rsidRPr="004002A5">
        <w:rPr>
          <w:rFonts w:ascii="CG Times" w:hAnsi="CG Times"/>
          <w:noProof/>
          <w:sz w:val="21"/>
          <w:szCs w:val="21"/>
          <w:lang w:val="en-GB" w:eastAsia="en-GB"/>
        </w:rPr>
        <w:drawing>
          <wp:inline distT="0" distB="0" distL="0" distR="0">
            <wp:extent cx="2686050" cy="2133600"/>
            <wp:effectExtent l="0" t="0" r="0" b="0"/>
            <wp:docPr id="24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686050" cy="2133600"/>
                    </a:xfrm>
                    <a:prstGeom prst="rect">
                      <a:avLst/>
                    </a:prstGeom>
                    <a:noFill/>
                    <a:ln>
                      <a:noFill/>
                    </a:ln>
                  </pic:spPr>
                </pic:pic>
              </a:graphicData>
            </a:graphic>
          </wp:inline>
        </w:drawing>
      </w:r>
    </w:p>
    <w:p w:rsidR="00875D6F" w:rsidRPr="00EC7FE7" w:rsidRDefault="00875D6F" w:rsidP="008D4DC8">
      <w:pPr>
        <w:pStyle w:val="Paragrafi"/>
        <w:rPr>
          <w:sz w:val="21"/>
          <w:szCs w:val="21"/>
          <w:lang w:val="sq-AL"/>
        </w:rPr>
      </w:pPr>
      <w:r w:rsidRPr="00EC7FE7">
        <w:rPr>
          <w:sz w:val="21"/>
          <w:szCs w:val="21"/>
          <w:lang w:val="sq-AL"/>
        </w:rPr>
        <w:t>Shkaqet që kanë influencuar në përmirësimin e gjendjes shëndetësore të fondit pyjor për vitin 2010 krahasuar me atë 2009 janë:</w:t>
      </w:r>
    </w:p>
    <w:p w:rsidR="00875D6F" w:rsidRPr="00EC7FE7" w:rsidRDefault="00875D6F" w:rsidP="008D4DC8">
      <w:pPr>
        <w:pStyle w:val="Paragrafi"/>
        <w:rPr>
          <w:sz w:val="21"/>
          <w:szCs w:val="21"/>
          <w:lang w:val="sq-AL"/>
        </w:rPr>
      </w:pPr>
      <w:r w:rsidRPr="00EC7FE7">
        <w:rPr>
          <w:sz w:val="21"/>
          <w:szCs w:val="21"/>
          <w:lang w:val="sq-AL"/>
        </w:rPr>
        <w:t>-</w:t>
      </w:r>
      <w:r w:rsidR="008D4DC8" w:rsidRPr="00EC7FE7">
        <w:rPr>
          <w:sz w:val="21"/>
          <w:szCs w:val="21"/>
          <w:lang w:val="sq-AL"/>
        </w:rPr>
        <w:t xml:space="preserve"> </w:t>
      </w:r>
      <w:r w:rsidRPr="00EC7FE7">
        <w:rPr>
          <w:sz w:val="21"/>
          <w:szCs w:val="21"/>
          <w:lang w:val="sq-AL"/>
        </w:rPr>
        <w:t xml:space="preserve">Rënia e shkallës së prekjes nga dëmtuesit sidomos nga </w:t>
      </w:r>
      <w:r w:rsidR="006004AB" w:rsidRPr="00EC7FE7">
        <w:rPr>
          <w:sz w:val="21"/>
          <w:szCs w:val="21"/>
          <w:lang w:val="sq-AL"/>
        </w:rPr>
        <w:t>proces</w:t>
      </w:r>
      <w:r w:rsidRPr="00EC7FE7">
        <w:rPr>
          <w:sz w:val="21"/>
          <w:szCs w:val="21"/>
          <w:lang w:val="sq-AL"/>
        </w:rPr>
        <w:t>ionarja e pishës dhe vemja e dushkut.</w:t>
      </w:r>
    </w:p>
    <w:p w:rsidR="00875D6F" w:rsidRPr="00EC7FE7" w:rsidRDefault="00875D6F" w:rsidP="008D4DC8">
      <w:pPr>
        <w:pStyle w:val="Paragrafi"/>
        <w:rPr>
          <w:sz w:val="21"/>
          <w:szCs w:val="21"/>
          <w:lang w:val="sq-AL"/>
        </w:rPr>
      </w:pPr>
      <w:r w:rsidRPr="00EC7FE7">
        <w:rPr>
          <w:sz w:val="21"/>
          <w:szCs w:val="21"/>
          <w:lang w:val="sq-AL"/>
        </w:rPr>
        <w:t>-</w:t>
      </w:r>
      <w:r w:rsidR="008D4DC8" w:rsidRPr="00EC7FE7">
        <w:rPr>
          <w:sz w:val="21"/>
          <w:szCs w:val="21"/>
          <w:lang w:val="sq-AL"/>
        </w:rPr>
        <w:t xml:space="preserve"> </w:t>
      </w:r>
      <w:r w:rsidRPr="00EC7FE7">
        <w:rPr>
          <w:sz w:val="21"/>
          <w:szCs w:val="21"/>
          <w:lang w:val="sq-AL"/>
        </w:rPr>
        <w:t>Ndikimi i ulët i faktorëve klimaterikë dhe pedologjikë. Kushtet klimaterike si lagështira dhe temperaturat, kanë qenë të favorshme për zhvillimin normal të drurëve.</w:t>
      </w:r>
    </w:p>
    <w:p w:rsidR="009D2F7F" w:rsidRPr="00EC7FE7" w:rsidRDefault="00875D6F" w:rsidP="009D2F7F">
      <w:pPr>
        <w:pStyle w:val="Paragrafi"/>
        <w:ind w:firstLine="0"/>
        <w:rPr>
          <w:sz w:val="21"/>
          <w:szCs w:val="21"/>
          <w:lang w:val="sq-AL"/>
        </w:rPr>
      </w:pPr>
      <w:r w:rsidRPr="00EC7FE7">
        <w:rPr>
          <w:sz w:val="21"/>
          <w:szCs w:val="21"/>
          <w:lang w:val="sq-AL"/>
        </w:rPr>
        <w:t>-</w:t>
      </w:r>
      <w:r w:rsidR="008D4DC8" w:rsidRPr="00EC7FE7">
        <w:rPr>
          <w:sz w:val="21"/>
          <w:szCs w:val="21"/>
          <w:lang w:val="sq-AL"/>
        </w:rPr>
        <w:t xml:space="preserve"> </w:t>
      </w:r>
      <w:r w:rsidRPr="00EC7FE7">
        <w:rPr>
          <w:sz w:val="21"/>
          <w:szCs w:val="21"/>
          <w:lang w:val="sq-AL"/>
        </w:rPr>
        <w:t>Sipërfaqet e përshkuara nga fenomeni i zjarreve gjatë vitit 2010, ka qenë në vlera minimale krahasuar me vitet e mëparshme.</w:t>
      </w:r>
    </w:p>
    <w:p w:rsidR="00875D6F" w:rsidRPr="00EC7FE7" w:rsidRDefault="00875D6F" w:rsidP="00602BE1">
      <w:pPr>
        <w:pStyle w:val="Paragrafi"/>
        <w:ind w:firstLine="0"/>
        <w:rPr>
          <w:sz w:val="21"/>
          <w:szCs w:val="21"/>
          <w:lang w:val="sq-AL"/>
        </w:rPr>
      </w:pPr>
      <w:r w:rsidRPr="00EC7FE7">
        <w:rPr>
          <w:color w:val="000000"/>
          <w:sz w:val="21"/>
          <w:szCs w:val="21"/>
          <w:lang w:val="sq-AL"/>
        </w:rPr>
        <w:t>Nga vrojtimet vizuale të kryera në të gjithë fondit pyjor, mund të theksojmë se në një pjesë të konsiderueshme të sipërfaqeve të përshkuara nga zjarret, ka filluar ripërtëritja, kjo sidomos në ato sipërfaqe ku mundësia e frutifikimit ka qenë e mundur.</w:t>
      </w:r>
    </w:p>
    <w:p w:rsidR="00875D6F" w:rsidRPr="00EC7FE7" w:rsidRDefault="00875D6F" w:rsidP="008D4DC8">
      <w:pPr>
        <w:pStyle w:val="Paragrafi"/>
        <w:ind w:firstLine="0"/>
        <w:rPr>
          <w:b/>
          <w:bCs/>
          <w:sz w:val="21"/>
          <w:szCs w:val="21"/>
          <w:lang w:val="sq-AL"/>
        </w:rPr>
      </w:pPr>
      <w:r w:rsidRPr="00EC7FE7">
        <w:rPr>
          <w:b/>
          <w:bCs/>
          <w:sz w:val="21"/>
          <w:szCs w:val="21"/>
          <w:lang w:val="sq-AL"/>
        </w:rPr>
        <w:t>Speciet drusore të kërcënuara dhe në rrezik zhdukje</w:t>
      </w:r>
    </w:p>
    <w:p w:rsidR="00875D6F" w:rsidRPr="00EC7FE7" w:rsidRDefault="00875D6F" w:rsidP="008D4DC8">
      <w:pPr>
        <w:pStyle w:val="Paragrafi"/>
        <w:rPr>
          <w:sz w:val="21"/>
          <w:szCs w:val="21"/>
          <w:lang w:val="sq-AL"/>
        </w:rPr>
      </w:pPr>
      <w:r w:rsidRPr="00EC7FE7">
        <w:rPr>
          <w:iCs/>
          <w:sz w:val="21"/>
          <w:szCs w:val="21"/>
          <w:lang w:val="sq-AL"/>
        </w:rPr>
        <w:t xml:space="preserve">Speciet e monitoruara janë: </w:t>
      </w:r>
      <w:r w:rsidRPr="00EC7FE7">
        <w:rPr>
          <w:i/>
          <w:iCs/>
          <w:sz w:val="21"/>
          <w:szCs w:val="21"/>
          <w:lang w:val="sq-AL"/>
        </w:rPr>
        <w:t xml:space="preserve">Pinus heldreichii </w:t>
      </w:r>
      <w:r w:rsidRPr="00EC7FE7">
        <w:rPr>
          <w:iCs/>
          <w:sz w:val="21"/>
          <w:szCs w:val="21"/>
          <w:lang w:val="sq-AL"/>
        </w:rPr>
        <w:t>Crist</w:t>
      </w:r>
      <w:r w:rsidRPr="00EC7FE7">
        <w:rPr>
          <w:sz w:val="21"/>
          <w:szCs w:val="21"/>
          <w:lang w:val="sq-AL"/>
        </w:rPr>
        <w:t xml:space="preserve"> (Rrobulli);</w:t>
      </w:r>
      <w:r w:rsidRPr="00EC7FE7">
        <w:rPr>
          <w:iCs/>
          <w:sz w:val="21"/>
          <w:szCs w:val="21"/>
          <w:lang w:val="sq-AL"/>
        </w:rPr>
        <w:t xml:space="preserve"> </w:t>
      </w:r>
      <w:r w:rsidRPr="00EC7FE7">
        <w:rPr>
          <w:i/>
          <w:iCs/>
          <w:sz w:val="21"/>
          <w:szCs w:val="21"/>
          <w:lang w:val="sq-AL"/>
        </w:rPr>
        <w:t xml:space="preserve">Pinus peuce </w:t>
      </w:r>
      <w:r w:rsidRPr="00EC7FE7">
        <w:rPr>
          <w:iCs/>
          <w:sz w:val="21"/>
          <w:szCs w:val="21"/>
          <w:lang w:val="sq-AL"/>
        </w:rPr>
        <w:t>Gris</w:t>
      </w:r>
      <w:r w:rsidRPr="00EC7FE7">
        <w:rPr>
          <w:sz w:val="21"/>
          <w:szCs w:val="21"/>
          <w:lang w:val="sq-AL"/>
        </w:rPr>
        <w:t xml:space="preserve"> (Arneni); </w:t>
      </w:r>
      <w:r w:rsidRPr="00EC7FE7">
        <w:rPr>
          <w:i/>
          <w:iCs/>
          <w:sz w:val="21"/>
          <w:szCs w:val="21"/>
          <w:lang w:val="sq-AL"/>
        </w:rPr>
        <w:t xml:space="preserve">Quercus ilex </w:t>
      </w:r>
      <w:r w:rsidRPr="00EC7FE7">
        <w:rPr>
          <w:iCs/>
          <w:sz w:val="21"/>
          <w:szCs w:val="21"/>
          <w:lang w:val="sq-AL"/>
        </w:rPr>
        <w:t>L</w:t>
      </w:r>
      <w:r w:rsidRPr="00EC7FE7">
        <w:rPr>
          <w:sz w:val="21"/>
          <w:szCs w:val="21"/>
          <w:lang w:val="sq-AL"/>
        </w:rPr>
        <w:t xml:space="preserve"> (Ilqe); </w:t>
      </w:r>
      <w:r w:rsidRPr="00EC7FE7">
        <w:rPr>
          <w:i/>
          <w:iCs/>
          <w:sz w:val="21"/>
          <w:szCs w:val="21"/>
          <w:lang w:val="sq-AL"/>
        </w:rPr>
        <w:t xml:space="preserve">Quercus robur </w:t>
      </w:r>
      <w:r w:rsidRPr="00EC7FE7">
        <w:rPr>
          <w:iCs/>
          <w:sz w:val="21"/>
          <w:szCs w:val="21"/>
          <w:lang w:val="sq-AL"/>
        </w:rPr>
        <w:t>L</w:t>
      </w:r>
      <w:r w:rsidRPr="00EC7FE7">
        <w:rPr>
          <w:sz w:val="21"/>
          <w:szCs w:val="21"/>
          <w:lang w:val="sq-AL"/>
        </w:rPr>
        <w:t xml:space="preserve"> (Rrenja); </w:t>
      </w:r>
      <w:r w:rsidRPr="00EC7FE7">
        <w:rPr>
          <w:i/>
          <w:iCs/>
          <w:sz w:val="21"/>
          <w:szCs w:val="21"/>
          <w:lang w:val="sq-AL"/>
        </w:rPr>
        <w:t>Corylus colurna L</w:t>
      </w:r>
      <w:r w:rsidRPr="00EC7FE7">
        <w:rPr>
          <w:sz w:val="21"/>
          <w:szCs w:val="21"/>
          <w:lang w:val="sq-AL"/>
        </w:rPr>
        <w:t xml:space="preserve"> (Lajthia e eger); </w:t>
      </w:r>
      <w:r w:rsidRPr="00EC7FE7">
        <w:rPr>
          <w:i/>
          <w:iCs/>
          <w:sz w:val="21"/>
          <w:szCs w:val="21"/>
          <w:lang w:val="sq-AL"/>
        </w:rPr>
        <w:t>Arbutus andrachne L</w:t>
      </w:r>
      <w:r w:rsidRPr="00EC7FE7">
        <w:rPr>
          <w:sz w:val="21"/>
          <w:szCs w:val="21"/>
          <w:lang w:val="sq-AL"/>
        </w:rPr>
        <w:t xml:space="preserve"> (Drukuqja ose Mallagjer); </w:t>
      </w:r>
      <w:r w:rsidRPr="00EC7FE7">
        <w:rPr>
          <w:i/>
          <w:sz w:val="21"/>
          <w:szCs w:val="21"/>
          <w:lang w:val="sq-AL"/>
        </w:rPr>
        <w:t xml:space="preserve">Cerastium tomentasum </w:t>
      </w:r>
      <w:r w:rsidRPr="00EC7FE7">
        <w:rPr>
          <w:sz w:val="21"/>
          <w:szCs w:val="21"/>
          <w:lang w:val="sq-AL"/>
        </w:rPr>
        <w:t xml:space="preserve">(Caraca e Kaukazit); </w:t>
      </w:r>
      <w:r w:rsidRPr="00EC7FE7">
        <w:rPr>
          <w:i/>
          <w:sz w:val="21"/>
          <w:szCs w:val="21"/>
          <w:lang w:val="sq-AL"/>
        </w:rPr>
        <w:t xml:space="preserve">Juniperus exelsa </w:t>
      </w:r>
      <w:r w:rsidRPr="00EC7FE7">
        <w:rPr>
          <w:sz w:val="21"/>
          <w:szCs w:val="21"/>
          <w:lang w:val="sq-AL"/>
        </w:rPr>
        <w:t xml:space="preserve">(Venja); </w:t>
      </w:r>
      <w:r w:rsidRPr="00EC7FE7">
        <w:rPr>
          <w:i/>
          <w:sz w:val="21"/>
          <w:szCs w:val="21"/>
          <w:lang w:val="sq-AL"/>
        </w:rPr>
        <w:t>Betula Pendula</w:t>
      </w:r>
      <w:r w:rsidRPr="00EC7FE7">
        <w:rPr>
          <w:sz w:val="21"/>
          <w:szCs w:val="21"/>
          <w:lang w:val="sq-AL"/>
        </w:rPr>
        <w:t xml:space="preserve"> (Mështekna); </w:t>
      </w:r>
      <w:r w:rsidRPr="00EC7FE7">
        <w:rPr>
          <w:i/>
          <w:sz w:val="21"/>
          <w:szCs w:val="21"/>
          <w:lang w:val="sq-AL"/>
        </w:rPr>
        <w:t>Aesculus hippocastanum</w:t>
      </w:r>
      <w:r w:rsidRPr="00EC7FE7">
        <w:rPr>
          <w:sz w:val="21"/>
          <w:szCs w:val="21"/>
          <w:lang w:val="sq-AL"/>
        </w:rPr>
        <w:t xml:space="preserve"> (Gështenja e Kalit); </w:t>
      </w:r>
      <w:r w:rsidRPr="00EC7FE7">
        <w:rPr>
          <w:i/>
          <w:sz w:val="21"/>
          <w:szCs w:val="21"/>
          <w:lang w:val="sq-AL"/>
        </w:rPr>
        <w:t>Quercus aegilops</w:t>
      </w:r>
      <w:r w:rsidRPr="00EC7FE7">
        <w:rPr>
          <w:sz w:val="21"/>
          <w:szCs w:val="21"/>
          <w:lang w:val="sq-AL"/>
        </w:rPr>
        <w:t xml:space="preserve"> L (Valanidhi)</w:t>
      </w:r>
    </w:p>
    <w:p w:rsidR="00875D6F" w:rsidRPr="00EC7FE7" w:rsidRDefault="00875D6F" w:rsidP="009D2F7F">
      <w:pPr>
        <w:pStyle w:val="Paragrafi"/>
        <w:ind w:firstLine="0"/>
        <w:rPr>
          <w:sz w:val="21"/>
          <w:szCs w:val="21"/>
          <w:lang w:val="sq-AL"/>
        </w:rPr>
      </w:pPr>
      <w:r w:rsidRPr="00EC7FE7">
        <w:rPr>
          <w:sz w:val="21"/>
          <w:szCs w:val="21"/>
          <w:lang w:val="sq-AL"/>
        </w:rPr>
        <w:t>Monitorimi përbëhet nga tre komponentë:</w:t>
      </w:r>
    </w:p>
    <w:p w:rsidR="00875D6F" w:rsidRPr="00EC7FE7" w:rsidRDefault="00875D6F" w:rsidP="008D4DC8">
      <w:pPr>
        <w:pStyle w:val="Paragrafi"/>
        <w:rPr>
          <w:i/>
          <w:sz w:val="21"/>
          <w:szCs w:val="21"/>
          <w:lang w:val="sq-AL"/>
        </w:rPr>
      </w:pPr>
      <w:r w:rsidRPr="00EC7FE7">
        <w:rPr>
          <w:i/>
          <w:sz w:val="21"/>
          <w:szCs w:val="21"/>
          <w:lang w:val="sq-AL"/>
        </w:rPr>
        <w:t>a) P</w:t>
      </w:r>
      <w:r w:rsidRPr="00EC7FE7">
        <w:rPr>
          <w:bCs/>
          <w:i/>
          <w:sz w:val="21"/>
          <w:szCs w:val="21"/>
          <w:lang w:val="sq-AL"/>
        </w:rPr>
        <w:t>ë</w:t>
      </w:r>
      <w:r w:rsidRPr="00EC7FE7">
        <w:rPr>
          <w:i/>
          <w:sz w:val="21"/>
          <w:szCs w:val="21"/>
          <w:lang w:val="sq-AL"/>
        </w:rPr>
        <w:t>rcaktimi i arealit t</w:t>
      </w:r>
      <w:r w:rsidRPr="00EC7FE7">
        <w:rPr>
          <w:bCs/>
          <w:i/>
          <w:sz w:val="21"/>
          <w:szCs w:val="21"/>
          <w:lang w:val="sq-AL"/>
        </w:rPr>
        <w:t>ë</w:t>
      </w:r>
      <w:r w:rsidRPr="00EC7FE7">
        <w:rPr>
          <w:i/>
          <w:sz w:val="21"/>
          <w:szCs w:val="21"/>
          <w:lang w:val="sq-AL"/>
        </w:rPr>
        <w:t xml:space="preserve"> p</w:t>
      </w:r>
      <w:r w:rsidRPr="00EC7FE7">
        <w:rPr>
          <w:bCs/>
          <w:i/>
          <w:sz w:val="21"/>
          <w:szCs w:val="21"/>
          <w:lang w:val="sq-AL"/>
        </w:rPr>
        <w:t>ë</w:t>
      </w:r>
      <w:r w:rsidRPr="00EC7FE7">
        <w:rPr>
          <w:i/>
          <w:sz w:val="21"/>
          <w:szCs w:val="21"/>
          <w:lang w:val="sq-AL"/>
        </w:rPr>
        <w:t>rhapjes bazohet n</w:t>
      </w:r>
      <w:r w:rsidRPr="00EC7FE7">
        <w:rPr>
          <w:bCs/>
          <w:i/>
          <w:sz w:val="21"/>
          <w:szCs w:val="21"/>
          <w:lang w:val="sq-AL"/>
        </w:rPr>
        <w:t>ë</w:t>
      </w:r>
      <w:r w:rsidRPr="00EC7FE7">
        <w:rPr>
          <w:i/>
          <w:sz w:val="21"/>
          <w:szCs w:val="21"/>
          <w:lang w:val="sq-AL"/>
        </w:rPr>
        <w:t xml:space="preserve"> informacionet p</w:t>
      </w:r>
      <w:r w:rsidRPr="00EC7FE7">
        <w:rPr>
          <w:bCs/>
          <w:i/>
          <w:sz w:val="21"/>
          <w:szCs w:val="21"/>
          <w:lang w:val="sq-AL"/>
        </w:rPr>
        <w:t>ë</w:t>
      </w:r>
      <w:r w:rsidRPr="00EC7FE7">
        <w:rPr>
          <w:i/>
          <w:sz w:val="21"/>
          <w:szCs w:val="21"/>
          <w:lang w:val="sq-AL"/>
        </w:rPr>
        <w:t>r p</w:t>
      </w:r>
      <w:r w:rsidRPr="00EC7FE7">
        <w:rPr>
          <w:bCs/>
          <w:i/>
          <w:sz w:val="21"/>
          <w:szCs w:val="21"/>
          <w:lang w:val="sq-AL"/>
        </w:rPr>
        <w:t>ë</w:t>
      </w:r>
      <w:r w:rsidRPr="00EC7FE7">
        <w:rPr>
          <w:i/>
          <w:sz w:val="21"/>
          <w:szCs w:val="21"/>
          <w:lang w:val="sq-AL"/>
        </w:rPr>
        <w:t>rhapjen e k</w:t>
      </w:r>
      <w:r w:rsidRPr="00EC7FE7">
        <w:rPr>
          <w:bCs/>
          <w:i/>
          <w:sz w:val="21"/>
          <w:szCs w:val="21"/>
          <w:lang w:val="sq-AL"/>
        </w:rPr>
        <w:t>ë</w:t>
      </w:r>
      <w:r w:rsidRPr="00EC7FE7">
        <w:rPr>
          <w:i/>
          <w:sz w:val="21"/>
          <w:szCs w:val="21"/>
          <w:lang w:val="sq-AL"/>
        </w:rPr>
        <w:t>tyre llojeve, nga materialet arkivore t</w:t>
      </w:r>
      <w:r w:rsidRPr="00EC7FE7">
        <w:rPr>
          <w:bCs/>
          <w:i/>
          <w:sz w:val="21"/>
          <w:szCs w:val="21"/>
          <w:lang w:val="sq-AL"/>
        </w:rPr>
        <w:t>ë</w:t>
      </w:r>
      <w:r w:rsidRPr="00EC7FE7">
        <w:rPr>
          <w:i/>
          <w:sz w:val="21"/>
          <w:szCs w:val="21"/>
          <w:lang w:val="sq-AL"/>
        </w:rPr>
        <w:t xml:space="preserve"> AMP, planet e </w:t>
      </w:r>
      <w:r w:rsidR="00DA2D0F" w:rsidRPr="00EC7FE7">
        <w:rPr>
          <w:i/>
          <w:sz w:val="21"/>
          <w:szCs w:val="21"/>
          <w:lang w:val="sq-AL"/>
        </w:rPr>
        <w:t>mbar</w:t>
      </w:r>
      <w:r w:rsidR="00DA2D0F" w:rsidRPr="00EC7FE7">
        <w:rPr>
          <w:bCs/>
          <w:i/>
          <w:sz w:val="21"/>
          <w:szCs w:val="21"/>
          <w:lang w:val="sq-AL"/>
        </w:rPr>
        <w:t>ë</w:t>
      </w:r>
      <w:r w:rsidR="00DA2D0F" w:rsidRPr="00EC7FE7">
        <w:rPr>
          <w:i/>
          <w:sz w:val="21"/>
          <w:szCs w:val="21"/>
          <w:lang w:val="sq-AL"/>
        </w:rPr>
        <w:t>shtimit</w:t>
      </w:r>
      <w:r w:rsidRPr="00EC7FE7">
        <w:rPr>
          <w:i/>
          <w:sz w:val="21"/>
          <w:szCs w:val="21"/>
          <w:lang w:val="sq-AL"/>
        </w:rPr>
        <w:t xml:space="preserve"> dhe ekspeditat n</w:t>
      </w:r>
      <w:r w:rsidRPr="00EC7FE7">
        <w:rPr>
          <w:bCs/>
          <w:i/>
          <w:sz w:val="21"/>
          <w:szCs w:val="21"/>
          <w:lang w:val="sq-AL"/>
        </w:rPr>
        <w:t>ë</w:t>
      </w:r>
      <w:r w:rsidRPr="00EC7FE7">
        <w:rPr>
          <w:i/>
          <w:sz w:val="21"/>
          <w:szCs w:val="21"/>
          <w:lang w:val="sq-AL"/>
        </w:rPr>
        <w:t xml:space="preserve"> terren.</w:t>
      </w:r>
    </w:p>
    <w:p w:rsidR="00875D6F" w:rsidRPr="00EC7FE7" w:rsidRDefault="00875D6F" w:rsidP="008D4DC8">
      <w:pPr>
        <w:pStyle w:val="Paragrafi"/>
        <w:rPr>
          <w:i/>
          <w:sz w:val="21"/>
          <w:szCs w:val="21"/>
          <w:lang w:val="sq-AL"/>
        </w:rPr>
      </w:pPr>
      <w:r w:rsidRPr="00EC7FE7">
        <w:rPr>
          <w:i/>
          <w:sz w:val="21"/>
          <w:szCs w:val="21"/>
          <w:lang w:val="sq-AL"/>
        </w:rPr>
        <w:t>b) P</w:t>
      </w:r>
      <w:r w:rsidRPr="00EC7FE7">
        <w:rPr>
          <w:bCs/>
          <w:i/>
          <w:sz w:val="21"/>
          <w:szCs w:val="21"/>
          <w:lang w:val="sq-AL"/>
        </w:rPr>
        <w:t>ë</w:t>
      </w:r>
      <w:r w:rsidRPr="00EC7FE7">
        <w:rPr>
          <w:i/>
          <w:sz w:val="21"/>
          <w:szCs w:val="21"/>
          <w:lang w:val="sq-AL"/>
        </w:rPr>
        <w:t>rcaktimi i rrjetit t</w:t>
      </w:r>
      <w:r w:rsidRPr="00EC7FE7">
        <w:rPr>
          <w:bCs/>
          <w:i/>
          <w:sz w:val="21"/>
          <w:szCs w:val="21"/>
          <w:lang w:val="sq-AL"/>
        </w:rPr>
        <w:t>ë</w:t>
      </w:r>
      <w:r w:rsidRPr="00EC7FE7">
        <w:rPr>
          <w:i/>
          <w:sz w:val="21"/>
          <w:szCs w:val="21"/>
          <w:lang w:val="sq-AL"/>
        </w:rPr>
        <w:t xml:space="preserve"> sip</w:t>
      </w:r>
      <w:r w:rsidRPr="00EC7FE7">
        <w:rPr>
          <w:bCs/>
          <w:i/>
          <w:sz w:val="21"/>
          <w:szCs w:val="21"/>
          <w:lang w:val="sq-AL"/>
        </w:rPr>
        <w:t>ë</w:t>
      </w:r>
      <w:r w:rsidRPr="00EC7FE7">
        <w:rPr>
          <w:i/>
          <w:sz w:val="21"/>
          <w:szCs w:val="21"/>
          <w:lang w:val="sq-AL"/>
        </w:rPr>
        <w:t>rfaqeve monitoruese i p</w:t>
      </w:r>
      <w:r w:rsidRPr="00EC7FE7">
        <w:rPr>
          <w:bCs/>
          <w:i/>
          <w:sz w:val="21"/>
          <w:szCs w:val="21"/>
          <w:lang w:val="sq-AL"/>
        </w:rPr>
        <w:t>ë</w:t>
      </w:r>
      <w:r w:rsidRPr="00EC7FE7">
        <w:rPr>
          <w:i/>
          <w:sz w:val="21"/>
          <w:szCs w:val="21"/>
          <w:lang w:val="sq-AL"/>
        </w:rPr>
        <w:t>rket sistemit me madh</w:t>
      </w:r>
      <w:r w:rsidRPr="00EC7FE7">
        <w:rPr>
          <w:bCs/>
          <w:i/>
          <w:sz w:val="21"/>
          <w:szCs w:val="21"/>
          <w:lang w:val="sq-AL"/>
        </w:rPr>
        <w:t>ë</w:t>
      </w:r>
      <w:r w:rsidRPr="00EC7FE7">
        <w:rPr>
          <w:i/>
          <w:sz w:val="21"/>
          <w:szCs w:val="21"/>
          <w:lang w:val="sq-AL"/>
        </w:rPr>
        <w:t>si 1000 m</w:t>
      </w:r>
      <w:r w:rsidRPr="00EC7FE7">
        <w:rPr>
          <w:i/>
          <w:sz w:val="21"/>
          <w:szCs w:val="21"/>
          <w:vertAlign w:val="superscript"/>
          <w:lang w:val="sq-AL"/>
        </w:rPr>
        <w:t>2</w:t>
      </w:r>
      <w:r w:rsidRPr="00EC7FE7">
        <w:rPr>
          <w:i/>
          <w:sz w:val="21"/>
          <w:szCs w:val="21"/>
          <w:lang w:val="sq-AL"/>
        </w:rPr>
        <w:t xml:space="preserve"> dhe identifikohet me bojë dhe me num</w:t>
      </w:r>
      <w:r w:rsidRPr="00EC7FE7">
        <w:rPr>
          <w:bCs/>
          <w:i/>
          <w:sz w:val="21"/>
          <w:szCs w:val="21"/>
          <w:lang w:val="sq-AL"/>
        </w:rPr>
        <w:t>ë</w:t>
      </w:r>
      <w:r w:rsidRPr="00EC7FE7">
        <w:rPr>
          <w:i/>
          <w:sz w:val="21"/>
          <w:szCs w:val="21"/>
          <w:lang w:val="sq-AL"/>
        </w:rPr>
        <w:t>r rendor përkat</w:t>
      </w:r>
      <w:r w:rsidRPr="00EC7FE7">
        <w:rPr>
          <w:bCs/>
          <w:i/>
          <w:sz w:val="21"/>
          <w:szCs w:val="21"/>
          <w:lang w:val="sq-AL"/>
        </w:rPr>
        <w:t>ë</w:t>
      </w:r>
      <w:r w:rsidRPr="00EC7FE7">
        <w:rPr>
          <w:i/>
          <w:sz w:val="21"/>
          <w:szCs w:val="21"/>
          <w:lang w:val="sq-AL"/>
        </w:rPr>
        <w:t>s. Markohen drurët me num</w:t>
      </w:r>
      <w:r w:rsidRPr="00EC7FE7">
        <w:rPr>
          <w:bCs/>
          <w:i/>
          <w:sz w:val="21"/>
          <w:szCs w:val="21"/>
          <w:lang w:val="sq-AL"/>
        </w:rPr>
        <w:t>ë</w:t>
      </w:r>
      <w:r w:rsidRPr="00EC7FE7">
        <w:rPr>
          <w:i/>
          <w:sz w:val="21"/>
          <w:szCs w:val="21"/>
          <w:lang w:val="sq-AL"/>
        </w:rPr>
        <w:t>r rendor sipas kartel</w:t>
      </w:r>
      <w:r w:rsidRPr="00EC7FE7">
        <w:rPr>
          <w:bCs/>
          <w:i/>
          <w:sz w:val="21"/>
          <w:szCs w:val="21"/>
          <w:lang w:val="sq-AL"/>
        </w:rPr>
        <w:t>ë</w:t>
      </w:r>
      <w:r w:rsidRPr="00EC7FE7">
        <w:rPr>
          <w:i/>
          <w:sz w:val="21"/>
          <w:szCs w:val="21"/>
          <w:lang w:val="sq-AL"/>
        </w:rPr>
        <w:t>s model p</w:t>
      </w:r>
      <w:r w:rsidRPr="00EC7FE7">
        <w:rPr>
          <w:bCs/>
          <w:i/>
          <w:sz w:val="21"/>
          <w:szCs w:val="21"/>
          <w:lang w:val="sq-AL"/>
        </w:rPr>
        <w:t>ë</w:t>
      </w:r>
      <w:r w:rsidRPr="00EC7FE7">
        <w:rPr>
          <w:i/>
          <w:sz w:val="21"/>
          <w:szCs w:val="21"/>
          <w:lang w:val="sq-AL"/>
        </w:rPr>
        <w:t xml:space="preserve">r grumbullimin e të dhënave. </w:t>
      </w:r>
    </w:p>
    <w:p w:rsidR="00875D6F" w:rsidRPr="00EC7FE7" w:rsidRDefault="00875D6F" w:rsidP="008D4DC8">
      <w:pPr>
        <w:pStyle w:val="Paragrafi"/>
        <w:rPr>
          <w:i/>
          <w:sz w:val="21"/>
          <w:szCs w:val="21"/>
          <w:lang w:val="sq-AL"/>
        </w:rPr>
      </w:pPr>
      <w:r w:rsidRPr="00EC7FE7">
        <w:rPr>
          <w:i/>
          <w:sz w:val="21"/>
          <w:szCs w:val="21"/>
          <w:lang w:val="sq-AL"/>
        </w:rPr>
        <w:t>c) Kryerja e matjeve. Gjatë ekspeditave realizohet kontrolli i numrit t</w:t>
      </w:r>
      <w:r w:rsidRPr="00EC7FE7">
        <w:rPr>
          <w:bCs/>
          <w:i/>
          <w:sz w:val="21"/>
          <w:szCs w:val="21"/>
          <w:lang w:val="sq-AL"/>
        </w:rPr>
        <w:t>ë</w:t>
      </w:r>
      <w:r w:rsidRPr="00EC7FE7">
        <w:rPr>
          <w:i/>
          <w:sz w:val="21"/>
          <w:szCs w:val="21"/>
          <w:lang w:val="sq-AL"/>
        </w:rPr>
        <w:t xml:space="preserve"> egzemplar</w:t>
      </w:r>
      <w:r w:rsidRPr="00EC7FE7">
        <w:rPr>
          <w:bCs/>
          <w:i/>
          <w:sz w:val="21"/>
          <w:szCs w:val="21"/>
          <w:lang w:val="sq-AL"/>
        </w:rPr>
        <w:t>ë</w:t>
      </w:r>
      <w:r w:rsidRPr="00EC7FE7">
        <w:rPr>
          <w:i/>
          <w:sz w:val="21"/>
          <w:szCs w:val="21"/>
          <w:lang w:val="sq-AL"/>
        </w:rPr>
        <w:t>ve, treguesve dentrometrik, përshkrimi i gj</w:t>
      </w:r>
      <w:r w:rsidRPr="00EC7FE7">
        <w:rPr>
          <w:bCs/>
          <w:i/>
          <w:sz w:val="21"/>
          <w:szCs w:val="21"/>
          <w:lang w:val="sq-AL"/>
        </w:rPr>
        <w:t>e</w:t>
      </w:r>
      <w:r w:rsidRPr="00EC7FE7">
        <w:rPr>
          <w:i/>
          <w:sz w:val="21"/>
          <w:szCs w:val="21"/>
          <w:lang w:val="sq-AL"/>
        </w:rPr>
        <w:t>ndjes vegjetative, gj</w:t>
      </w:r>
      <w:r w:rsidRPr="00EC7FE7">
        <w:rPr>
          <w:bCs/>
          <w:i/>
          <w:sz w:val="21"/>
          <w:szCs w:val="21"/>
          <w:lang w:val="sq-AL"/>
        </w:rPr>
        <w:t>e</w:t>
      </w:r>
      <w:r w:rsidRPr="00EC7FE7">
        <w:rPr>
          <w:i/>
          <w:sz w:val="21"/>
          <w:szCs w:val="21"/>
          <w:lang w:val="sq-AL"/>
        </w:rPr>
        <w:t xml:space="preserve">ndja fitosanitare. </w:t>
      </w:r>
    </w:p>
    <w:p w:rsidR="00875D6F" w:rsidRPr="00EC7FE7" w:rsidRDefault="00875D6F" w:rsidP="008D4DC8">
      <w:pPr>
        <w:pStyle w:val="Paragrafi"/>
        <w:rPr>
          <w:i/>
          <w:sz w:val="21"/>
          <w:szCs w:val="21"/>
          <w:lang w:val="sq-AL"/>
        </w:rPr>
      </w:pPr>
      <w:r w:rsidRPr="00EC7FE7">
        <w:rPr>
          <w:i/>
          <w:sz w:val="21"/>
          <w:szCs w:val="21"/>
          <w:lang w:val="sq-AL"/>
        </w:rPr>
        <w:t>Vendkontrollet për llojet variojnë: Rrobulli (Ek pyjore Strelc</w:t>
      </w:r>
      <w:r w:rsidRPr="00EC7FE7">
        <w:rPr>
          <w:bCs/>
          <w:i/>
          <w:sz w:val="21"/>
          <w:szCs w:val="21"/>
          <w:lang w:val="sq-AL"/>
        </w:rPr>
        <w:t>ë</w:t>
      </w:r>
      <w:r w:rsidRPr="00EC7FE7">
        <w:rPr>
          <w:i/>
          <w:sz w:val="21"/>
          <w:szCs w:val="21"/>
          <w:lang w:val="sq-AL"/>
        </w:rPr>
        <w:t>-Korc</w:t>
      </w:r>
      <w:r w:rsidRPr="00EC7FE7">
        <w:rPr>
          <w:bCs/>
          <w:i/>
          <w:sz w:val="21"/>
          <w:szCs w:val="21"/>
          <w:lang w:val="sq-AL"/>
        </w:rPr>
        <w:t>ë</w:t>
      </w:r>
      <w:r w:rsidRPr="00EC7FE7">
        <w:rPr>
          <w:i/>
          <w:sz w:val="21"/>
          <w:szCs w:val="21"/>
          <w:lang w:val="sq-AL"/>
        </w:rPr>
        <w:t>, Sogor Mali i Grabov</w:t>
      </w:r>
      <w:r w:rsidRPr="00EC7FE7">
        <w:rPr>
          <w:bCs/>
          <w:i/>
          <w:sz w:val="21"/>
          <w:szCs w:val="21"/>
          <w:lang w:val="sq-AL"/>
        </w:rPr>
        <w:t>ë</w:t>
      </w:r>
      <w:r w:rsidRPr="00EC7FE7">
        <w:rPr>
          <w:i/>
          <w:sz w:val="21"/>
          <w:szCs w:val="21"/>
          <w:lang w:val="sq-AL"/>
        </w:rPr>
        <w:t>s-Gramsh, Holt-Lukov</w:t>
      </w:r>
      <w:r w:rsidRPr="00EC7FE7">
        <w:rPr>
          <w:bCs/>
          <w:i/>
          <w:sz w:val="21"/>
          <w:szCs w:val="21"/>
          <w:lang w:val="sq-AL"/>
        </w:rPr>
        <w:t>ë</w:t>
      </w:r>
      <w:r w:rsidRPr="00EC7FE7">
        <w:rPr>
          <w:i/>
          <w:sz w:val="21"/>
          <w:szCs w:val="21"/>
          <w:lang w:val="sq-AL"/>
        </w:rPr>
        <w:t xml:space="preserve"> Gramsh); Arneni (Ek pyjore Strelc</w:t>
      </w:r>
      <w:r w:rsidRPr="00EC7FE7">
        <w:rPr>
          <w:bCs/>
          <w:i/>
          <w:sz w:val="21"/>
          <w:szCs w:val="21"/>
          <w:lang w:val="sq-AL"/>
        </w:rPr>
        <w:t>ë</w:t>
      </w:r>
      <w:r w:rsidRPr="00EC7FE7">
        <w:rPr>
          <w:i/>
          <w:sz w:val="21"/>
          <w:szCs w:val="21"/>
          <w:lang w:val="sq-AL"/>
        </w:rPr>
        <w:t>-Korc</w:t>
      </w:r>
      <w:r w:rsidRPr="00EC7FE7">
        <w:rPr>
          <w:bCs/>
          <w:i/>
          <w:sz w:val="21"/>
          <w:szCs w:val="21"/>
          <w:lang w:val="sq-AL"/>
        </w:rPr>
        <w:t>ë</w:t>
      </w:r>
      <w:r w:rsidRPr="00EC7FE7">
        <w:rPr>
          <w:i/>
          <w:sz w:val="21"/>
          <w:szCs w:val="21"/>
          <w:lang w:val="sq-AL"/>
        </w:rPr>
        <w:t>, Sogor Mali i Grabov</w:t>
      </w:r>
      <w:r w:rsidRPr="00EC7FE7">
        <w:rPr>
          <w:bCs/>
          <w:i/>
          <w:sz w:val="21"/>
          <w:szCs w:val="21"/>
          <w:lang w:val="sq-AL"/>
        </w:rPr>
        <w:t>ë</w:t>
      </w:r>
      <w:r w:rsidRPr="00EC7FE7">
        <w:rPr>
          <w:i/>
          <w:sz w:val="21"/>
          <w:szCs w:val="21"/>
          <w:lang w:val="sq-AL"/>
        </w:rPr>
        <w:t>s-Gramsh, Holt-Lukove Gramsh); Ilqe (Ek pyjore Lubinje-Tunje Gramsh, Vlorë); Rrenja (“Kunore” Fier); Lajthia e egër (Parku i Presp</w:t>
      </w:r>
      <w:r w:rsidRPr="00EC7FE7">
        <w:rPr>
          <w:bCs/>
          <w:i/>
          <w:sz w:val="21"/>
          <w:szCs w:val="21"/>
          <w:lang w:val="sq-AL"/>
        </w:rPr>
        <w:t>ë</w:t>
      </w:r>
      <w:r w:rsidRPr="00EC7FE7">
        <w:rPr>
          <w:i/>
          <w:sz w:val="21"/>
          <w:szCs w:val="21"/>
          <w:lang w:val="sq-AL"/>
        </w:rPr>
        <w:t>s); Caraca e Kaukazit (Parku i Presp</w:t>
      </w:r>
      <w:r w:rsidRPr="00EC7FE7">
        <w:rPr>
          <w:bCs/>
          <w:i/>
          <w:sz w:val="21"/>
          <w:szCs w:val="21"/>
          <w:lang w:val="sq-AL"/>
        </w:rPr>
        <w:t>ë</w:t>
      </w:r>
      <w:r w:rsidRPr="00EC7FE7">
        <w:rPr>
          <w:i/>
          <w:sz w:val="21"/>
          <w:szCs w:val="21"/>
          <w:lang w:val="sq-AL"/>
        </w:rPr>
        <w:t>s); Venja (Parku i Presp</w:t>
      </w:r>
      <w:r w:rsidRPr="00EC7FE7">
        <w:rPr>
          <w:bCs/>
          <w:i/>
          <w:sz w:val="21"/>
          <w:szCs w:val="21"/>
          <w:lang w:val="sq-AL"/>
        </w:rPr>
        <w:t>ë</w:t>
      </w:r>
      <w:r w:rsidRPr="00EC7FE7">
        <w:rPr>
          <w:i/>
          <w:sz w:val="21"/>
          <w:szCs w:val="21"/>
          <w:lang w:val="sq-AL"/>
        </w:rPr>
        <w:t>s); Rr</w:t>
      </w:r>
      <w:r w:rsidRPr="00EC7FE7">
        <w:rPr>
          <w:bCs/>
          <w:i/>
          <w:sz w:val="21"/>
          <w:szCs w:val="21"/>
          <w:lang w:val="sq-AL"/>
        </w:rPr>
        <w:t>ë</w:t>
      </w:r>
      <w:r w:rsidRPr="00EC7FE7">
        <w:rPr>
          <w:i/>
          <w:sz w:val="21"/>
          <w:szCs w:val="21"/>
          <w:lang w:val="sq-AL"/>
        </w:rPr>
        <w:t>nja (Lezhe, Fier); Drukuqja ose Mallagjeri (Përmet); Mështekna (Kukës, Korçë); Valanidhi (Vlorë, Sarandë); Gështenja e kalit (Librazhd, Tepelenë).</w:t>
      </w:r>
    </w:p>
    <w:p w:rsidR="005F22A1" w:rsidRPr="00EC7FE7" w:rsidRDefault="00875D6F" w:rsidP="005F22A1">
      <w:pPr>
        <w:pStyle w:val="Paragrafi"/>
        <w:rPr>
          <w:b/>
          <w:bCs/>
          <w:sz w:val="21"/>
          <w:szCs w:val="21"/>
          <w:lang w:val="sq-AL"/>
        </w:rPr>
      </w:pPr>
      <w:r w:rsidRPr="00EC7FE7">
        <w:rPr>
          <w:b/>
          <w:bCs/>
          <w:sz w:val="21"/>
          <w:szCs w:val="21"/>
          <w:lang w:val="sq-AL"/>
        </w:rPr>
        <w:t xml:space="preserve">Përfundime dhe </w:t>
      </w:r>
      <w:r w:rsidR="00DA2D0F" w:rsidRPr="00EC7FE7">
        <w:rPr>
          <w:b/>
          <w:bCs/>
          <w:sz w:val="21"/>
          <w:szCs w:val="21"/>
          <w:lang w:val="sq-AL"/>
        </w:rPr>
        <w:t>rekomandime</w:t>
      </w:r>
    </w:p>
    <w:p w:rsidR="00875D6F" w:rsidRPr="00EC7FE7" w:rsidRDefault="00492F56" w:rsidP="00DA2D0F">
      <w:pPr>
        <w:pStyle w:val="Paragrafi"/>
        <w:rPr>
          <w:sz w:val="21"/>
          <w:szCs w:val="21"/>
          <w:lang w:val="sq-AL"/>
        </w:rPr>
      </w:pPr>
      <w:r>
        <w:rPr>
          <w:noProof/>
          <w:sz w:val="21"/>
          <w:szCs w:val="21"/>
          <w:lang w:val="en-GB" w:eastAsia="en-GB"/>
        </w:rPr>
        <w:drawing>
          <wp:anchor distT="0" distB="0" distL="114300" distR="114300" simplePos="0" relativeHeight="251669504" behindDoc="1" locked="0" layoutInCell="1" allowOverlap="1">
            <wp:simplePos x="0" y="0"/>
            <wp:positionH relativeFrom="column">
              <wp:posOffset>-78105</wp:posOffset>
            </wp:positionH>
            <wp:positionV relativeFrom="paragraph">
              <wp:posOffset>1931035</wp:posOffset>
            </wp:positionV>
            <wp:extent cx="3128010" cy="4329430"/>
            <wp:effectExtent l="0" t="0" r="0" b="0"/>
            <wp:wrapTight wrapText="bothSides">
              <wp:wrapPolygon edited="0">
                <wp:start x="0" y="0"/>
                <wp:lineTo x="0" y="21480"/>
                <wp:lineTo x="21442" y="21480"/>
                <wp:lineTo x="21442" y="0"/>
                <wp:lineTo x="0" y="0"/>
              </wp:wrapPolygon>
            </wp:wrapTight>
            <wp:docPr id="245" name="Picture 2" descr="sherebe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erebel2"/>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128010" cy="4329430"/>
                    </a:xfrm>
                    <a:prstGeom prst="rect">
                      <a:avLst/>
                    </a:prstGeom>
                    <a:noFill/>
                    <a:ln>
                      <a:noFill/>
                    </a:ln>
                  </pic:spPr>
                </pic:pic>
              </a:graphicData>
            </a:graphic>
            <wp14:sizeRelH relativeFrom="page">
              <wp14:pctWidth>0</wp14:pctWidth>
            </wp14:sizeRelH>
            <wp14:sizeRelV relativeFrom="page">
              <wp14:pctHeight>0</wp14:pctHeight>
            </wp14:sizeRelV>
          </wp:anchor>
        </w:drawing>
      </w:r>
      <w:r w:rsidR="00875D6F" w:rsidRPr="00EC7FE7">
        <w:rPr>
          <w:i/>
          <w:sz w:val="21"/>
          <w:szCs w:val="21"/>
          <w:lang w:val="sq-AL"/>
        </w:rPr>
        <w:t>Nga monitorimi rezulton se speciet e rrezikuara janë: Gështenja e Kalit, Drunakuqja, Lajthia e Egër, Mështekna, Arneni, Robulli, Ilqa, Valanidhi, dhe arsyet e kërcënimit ose shkaktarët janë të ndryshëm.</w:t>
      </w:r>
      <w:r w:rsidR="00875D6F" w:rsidRPr="00EC7FE7">
        <w:rPr>
          <w:b/>
          <w:sz w:val="21"/>
          <w:szCs w:val="21"/>
          <w:lang w:val="sq-AL"/>
        </w:rPr>
        <w:t xml:space="preserve"> </w:t>
      </w:r>
      <w:r w:rsidR="00875D6F" w:rsidRPr="00EC7FE7">
        <w:rPr>
          <w:sz w:val="21"/>
          <w:szCs w:val="21"/>
          <w:lang w:val="sq-AL"/>
        </w:rPr>
        <w:t xml:space="preserve">Kryesisht, dy llojet e para me shkallë më të lartë rreziku, janë të kërcënuar si pasojë e ndryshimeve të treguesve klimatikë, ndërsa gjashtë llojet e tjera, si pasojë e shfrytëzimit pa kriter të tyre në arealin e vendndodhjes. Mbajtja nën vëzhgim e ecurisë nëpërmjet monitorimit është një domosdoshmëri, që do të na çojë, në gjetjen e arsyeve të gjendjes që manifestojnë, si dhe përcaktimin e saktë të drejtimit që duhet ndjekur në shtimin e këtyre llojeve. Paraprakisht për të gjitha speciet dhe sidomos për disa prej tyre </w:t>
      </w:r>
      <w:r w:rsidR="00875D6F" w:rsidRPr="00EC7FE7">
        <w:rPr>
          <w:i/>
          <w:sz w:val="21"/>
          <w:szCs w:val="21"/>
          <w:lang w:val="sq-AL"/>
        </w:rPr>
        <w:t>(Rrenjen, Gështenja e kalit, Lajthia e egër, Drunakuqi et</w:t>
      </w:r>
      <w:r w:rsidR="00875D6F" w:rsidRPr="00EC7FE7">
        <w:rPr>
          <w:sz w:val="21"/>
          <w:szCs w:val="21"/>
          <w:lang w:val="sq-AL"/>
        </w:rPr>
        <w:t xml:space="preserve">j), që janë në kufijtë ekstrem të rrezikimit, del e nevojshme ngritja e rrjetit të konservimit </w:t>
      </w:r>
      <w:r w:rsidR="00875D6F" w:rsidRPr="00EC7FE7">
        <w:rPr>
          <w:i/>
          <w:sz w:val="21"/>
          <w:szCs w:val="21"/>
          <w:lang w:val="sq-AL"/>
        </w:rPr>
        <w:t>in-situ</w:t>
      </w:r>
      <w:r w:rsidR="00875D6F" w:rsidRPr="00EC7FE7">
        <w:rPr>
          <w:sz w:val="21"/>
          <w:szCs w:val="21"/>
          <w:lang w:val="sq-AL"/>
        </w:rPr>
        <w:t xml:space="preserve"> dhe </w:t>
      </w:r>
      <w:r w:rsidR="00875D6F" w:rsidRPr="00EC7FE7">
        <w:rPr>
          <w:i/>
          <w:sz w:val="21"/>
          <w:szCs w:val="21"/>
          <w:lang w:val="sq-AL"/>
        </w:rPr>
        <w:t>ex-situ</w:t>
      </w:r>
      <w:r w:rsidR="00875D6F" w:rsidRPr="00EC7FE7">
        <w:rPr>
          <w:sz w:val="21"/>
          <w:szCs w:val="21"/>
          <w:lang w:val="sq-AL"/>
        </w:rPr>
        <w:t xml:space="preserve">. Grumbullimi i farave nga këto pika monitorimi dhe prodhimi i fidanëve për krijimin e koleksioneve apo edhe monitorimi i ecurisë së tyre në kushte </w:t>
      </w:r>
      <w:r w:rsidR="00875D6F" w:rsidRPr="00EC7FE7">
        <w:rPr>
          <w:i/>
          <w:sz w:val="21"/>
          <w:szCs w:val="21"/>
          <w:lang w:val="sq-AL"/>
        </w:rPr>
        <w:t>ex-situ</w:t>
      </w:r>
      <w:r w:rsidR="00875D6F" w:rsidRPr="00EC7FE7">
        <w:rPr>
          <w:sz w:val="21"/>
          <w:szCs w:val="21"/>
          <w:lang w:val="sq-AL"/>
        </w:rPr>
        <w:t xml:space="preserve"> (përveç atyre </w:t>
      </w:r>
      <w:r w:rsidR="00875D6F" w:rsidRPr="00EC7FE7">
        <w:rPr>
          <w:i/>
          <w:sz w:val="21"/>
          <w:szCs w:val="21"/>
          <w:lang w:val="sq-AL"/>
        </w:rPr>
        <w:t>in-situ</w:t>
      </w:r>
      <w:r w:rsidR="00875D6F" w:rsidRPr="00EC7FE7">
        <w:rPr>
          <w:sz w:val="21"/>
          <w:szCs w:val="21"/>
          <w:lang w:val="sq-AL"/>
        </w:rPr>
        <w:t xml:space="preserve">), do të krijonte ide më të plota dhe të sakta mbi shkaqet dhe arsyet e kësaj gjendje si dhe një mundësi më tepër për të gjetur rrugët e stabilizimit. </w:t>
      </w:r>
    </w:p>
    <w:p w:rsidR="00875D6F" w:rsidRPr="00EC7FE7" w:rsidRDefault="00875D6F" w:rsidP="00A23402">
      <w:pPr>
        <w:jc w:val="both"/>
        <w:rPr>
          <w:rFonts w:ascii="CG Times" w:hAnsi="CG Times"/>
          <w:sz w:val="21"/>
          <w:szCs w:val="21"/>
          <w:lang w:val="sq-AL"/>
        </w:rPr>
      </w:pPr>
      <w:r w:rsidRPr="00EC7FE7">
        <w:rPr>
          <w:rFonts w:ascii="CG Times" w:hAnsi="CG Times"/>
          <w:sz w:val="21"/>
          <w:szCs w:val="21"/>
          <w:lang w:val="sq-AL"/>
        </w:rPr>
        <w:t xml:space="preserve">Duhet të punohet edhe për sensibilizimin e komuniteteve, në vendet ku ato takohen, duke propaganduar vlerat e tyre dhe rrezikun që u kanoset për zhdukje. </w:t>
      </w:r>
    </w:p>
    <w:p w:rsidR="00E91581" w:rsidRPr="00EC7FE7" w:rsidRDefault="00E91581" w:rsidP="00E91581">
      <w:pPr>
        <w:jc w:val="both"/>
        <w:rPr>
          <w:rFonts w:ascii="CG Times" w:hAnsi="CG Times"/>
          <w:b/>
          <w:sz w:val="21"/>
          <w:szCs w:val="21"/>
          <w:lang w:val="sq-AL"/>
        </w:rPr>
      </w:pPr>
      <w:r w:rsidRPr="00EC7FE7">
        <w:rPr>
          <w:rFonts w:ascii="CG Times" w:hAnsi="CG Times"/>
          <w:b/>
          <w:sz w:val="21"/>
          <w:szCs w:val="21"/>
          <w:lang w:val="sq-AL"/>
        </w:rPr>
        <w:t>Speciet e kërcë</w:t>
      </w:r>
      <w:r w:rsidR="00DA2D0F" w:rsidRPr="00EC7FE7">
        <w:rPr>
          <w:rFonts w:ascii="CG Times" w:hAnsi="CG Times"/>
          <w:b/>
          <w:sz w:val="21"/>
          <w:szCs w:val="21"/>
          <w:lang w:val="sq-AL"/>
        </w:rPr>
        <w:t>n</w:t>
      </w:r>
      <w:r w:rsidRPr="00EC7FE7">
        <w:rPr>
          <w:rFonts w:ascii="CG Times" w:hAnsi="CG Times"/>
          <w:b/>
          <w:sz w:val="21"/>
          <w:szCs w:val="21"/>
          <w:lang w:val="sq-AL"/>
        </w:rPr>
        <w:t>uara aromatiko–mjekësore në rajonin Jugor dhe Jug-lindor dhe gjendja e Sherbelës në disa rajone jugore dhe veriore të vendit:</w:t>
      </w:r>
    </w:p>
    <w:p w:rsidR="00875D6F" w:rsidRDefault="00875D6F" w:rsidP="00A23402">
      <w:pPr>
        <w:jc w:val="both"/>
        <w:rPr>
          <w:rFonts w:ascii="CG Times" w:hAnsi="CG Times"/>
          <w:bCs/>
          <w:sz w:val="21"/>
          <w:szCs w:val="21"/>
          <w:lang w:val="sq-AL"/>
        </w:rPr>
      </w:pPr>
      <w:r w:rsidRPr="00EC7FE7">
        <w:rPr>
          <w:rFonts w:ascii="CG Times" w:hAnsi="CG Times"/>
          <w:bCs/>
          <w:sz w:val="21"/>
          <w:szCs w:val="21"/>
          <w:lang w:val="sq-AL"/>
        </w:rPr>
        <w:t>Rëndësia e këtij studimi qëndron në përcaktimin e</w:t>
      </w:r>
      <w:r w:rsidRPr="00EC7FE7">
        <w:rPr>
          <w:rFonts w:ascii="CG Times" w:hAnsi="CG Times"/>
          <w:sz w:val="21"/>
          <w:szCs w:val="21"/>
          <w:lang w:val="sq-AL"/>
        </w:rPr>
        <w:t xml:space="preserve"> gjendjes së disa specieve aromatiko-mjekësore, të cilat janë në rrezik zhdukje dhe përshkrimi i gjendjes së Sherbelës në disa rajone jugore dhe veriore të vendit tonë nëpërmjet një sistemi monitorim. </w:t>
      </w:r>
      <w:r w:rsidRPr="00EC7FE7">
        <w:rPr>
          <w:rFonts w:ascii="CG Times" w:hAnsi="CG Times"/>
          <w:bCs/>
          <w:sz w:val="21"/>
          <w:szCs w:val="21"/>
          <w:lang w:val="sq-AL"/>
        </w:rPr>
        <w:t xml:space="preserve">Njohja, vlerësimi, </w:t>
      </w:r>
      <w:r w:rsidR="00DA2D0F" w:rsidRPr="00EC7FE7">
        <w:rPr>
          <w:rFonts w:ascii="CG Times" w:hAnsi="CG Times"/>
          <w:sz w:val="21"/>
          <w:szCs w:val="21"/>
          <w:lang w:val="sq-AL"/>
        </w:rPr>
        <w:t>kontrolli i numrit të ek</w:t>
      </w:r>
      <w:r w:rsidRPr="00EC7FE7">
        <w:rPr>
          <w:rFonts w:ascii="CG Times" w:hAnsi="CG Times"/>
          <w:sz w:val="21"/>
          <w:szCs w:val="21"/>
          <w:lang w:val="sq-AL"/>
        </w:rPr>
        <w:t xml:space="preserve">zemplarëve, përshkrimi i gjendjes vegjetative, prodhimtaria e tyre, gjendja fitosanitare si dhe karakteristikat e terrenit, nëpërmjet ngritjes së këtij rrjeti monitorimi, ndihmojnë në gjetjen e </w:t>
      </w:r>
      <w:r w:rsidRPr="00EC7FE7">
        <w:rPr>
          <w:rFonts w:ascii="CG Times" w:hAnsi="CG Times"/>
          <w:bCs/>
          <w:sz w:val="21"/>
          <w:szCs w:val="21"/>
          <w:lang w:val="sq-AL"/>
        </w:rPr>
        <w:t xml:space="preserve">shkaqeve kryesore, që kanë çuar në pakësimin dhe në disa areale të veçanta deri në zhdukjen. Përcaktimi i shkaqeve, mundëson dhënien e masave konkrete për rehabilitimin e këtyre sipërfaqeve të marra në studim. Gjithashtu, ky monitorim ka një rëndësi të madhe për vetë faktin se një pjesë e bimësisë spontane, të cilat bëjnë pjesë në fondin e bimëve aromatiko-mjekësore si </w:t>
      </w:r>
      <w:r w:rsidRPr="00EC7FE7">
        <w:rPr>
          <w:rFonts w:ascii="CG Times" w:hAnsi="CG Times"/>
          <w:i/>
          <w:sz w:val="21"/>
          <w:szCs w:val="21"/>
          <w:lang w:val="sq-AL"/>
        </w:rPr>
        <w:t>Salepi</w:t>
      </w:r>
      <w:r w:rsidRPr="00EC7FE7">
        <w:rPr>
          <w:rFonts w:ascii="CG Times" w:hAnsi="CG Times"/>
          <w:sz w:val="21"/>
          <w:szCs w:val="21"/>
          <w:lang w:val="sq-AL"/>
        </w:rPr>
        <w:t xml:space="preserve"> (</w:t>
      </w:r>
      <w:r w:rsidRPr="00EC7FE7">
        <w:rPr>
          <w:rFonts w:ascii="CG Times" w:hAnsi="CG Times"/>
          <w:i/>
          <w:iCs/>
          <w:sz w:val="21"/>
          <w:szCs w:val="21"/>
          <w:lang w:val="sq-AL"/>
        </w:rPr>
        <w:t>Orchis. Ssp)</w:t>
      </w:r>
      <w:r w:rsidRPr="00EC7FE7">
        <w:rPr>
          <w:rFonts w:ascii="CG Times" w:hAnsi="CG Times"/>
          <w:sz w:val="21"/>
          <w:szCs w:val="21"/>
          <w:lang w:val="sq-AL"/>
        </w:rPr>
        <w:t xml:space="preserve">, </w:t>
      </w:r>
      <w:r w:rsidRPr="00EC7FE7">
        <w:rPr>
          <w:rFonts w:ascii="CG Times" w:hAnsi="CG Times"/>
          <w:i/>
          <w:sz w:val="21"/>
          <w:szCs w:val="21"/>
          <w:lang w:val="sq-AL"/>
        </w:rPr>
        <w:t>Xhërokulli</w:t>
      </w:r>
      <w:r w:rsidRPr="00EC7FE7">
        <w:rPr>
          <w:rFonts w:ascii="CG Times" w:hAnsi="CG Times"/>
          <w:i/>
          <w:iCs/>
          <w:sz w:val="21"/>
          <w:szCs w:val="21"/>
          <w:lang w:val="sq-AL"/>
        </w:rPr>
        <w:t xml:space="preserve"> </w:t>
      </w:r>
      <w:r w:rsidRPr="00EC7FE7">
        <w:rPr>
          <w:rFonts w:ascii="CG Times" w:hAnsi="CG Times"/>
          <w:bCs/>
          <w:sz w:val="21"/>
          <w:szCs w:val="21"/>
          <w:lang w:val="sq-AL"/>
        </w:rPr>
        <w:t>(</w:t>
      </w:r>
      <w:r w:rsidRPr="00EC7FE7">
        <w:rPr>
          <w:rFonts w:ascii="CG Times" w:hAnsi="CG Times"/>
          <w:i/>
          <w:iCs/>
          <w:sz w:val="21"/>
          <w:szCs w:val="21"/>
          <w:lang w:val="sq-AL"/>
        </w:rPr>
        <w:t>Calchicum automnale</w:t>
      </w:r>
      <w:r w:rsidRPr="00EC7FE7">
        <w:rPr>
          <w:rFonts w:ascii="CG Times" w:hAnsi="CG Times"/>
          <w:bCs/>
          <w:sz w:val="21"/>
          <w:szCs w:val="21"/>
          <w:lang w:val="sq-AL"/>
        </w:rPr>
        <w:t>)</w:t>
      </w:r>
      <w:r w:rsidRPr="00EC7FE7">
        <w:rPr>
          <w:rFonts w:ascii="CG Times" w:hAnsi="CG Times"/>
          <w:sz w:val="21"/>
          <w:szCs w:val="21"/>
          <w:lang w:val="sq-AL"/>
        </w:rPr>
        <w:t xml:space="preserve">, </w:t>
      </w:r>
      <w:r w:rsidRPr="00EC7FE7">
        <w:rPr>
          <w:rFonts w:ascii="CG Times" w:hAnsi="CG Times"/>
          <w:i/>
          <w:sz w:val="21"/>
          <w:szCs w:val="21"/>
          <w:lang w:val="sq-AL"/>
        </w:rPr>
        <w:t>Çaji i malit</w:t>
      </w:r>
      <w:r w:rsidRPr="00EC7FE7">
        <w:rPr>
          <w:rFonts w:ascii="CG Times" w:hAnsi="CG Times"/>
          <w:i/>
          <w:iCs/>
          <w:sz w:val="21"/>
          <w:szCs w:val="21"/>
          <w:lang w:val="sq-AL"/>
        </w:rPr>
        <w:t xml:space="preserve"> (Sideritis roesseri</w:t>
      </w:r>
      <w:r w:rsidRPr="00EC7FE7">
        <w:rPr>
          <w:rFonts w:ascii="CG Times" w:hAnsi="CG Times"/>
          <w:bCs/>
          <w:sz w:val="21"/>
          <w:szCs w:val="21"/>
          <w:lang w:val="sq-AL"/>
        </w:rPr>
        <w:t>)</w:t>
      </w:r>
      <w:r w:rsidRPr="00EC7FE7">
        <w:rPr>
          <w:rFonts w:ascii="CG Times" w:hAnsi="CG Times"/>
          <w:sz w:val="21"/>
          <w:szCs w:val="21"/>
          <w:lang w:val="sq-AL"/>
        </w:rPr>
        <w:t xml:space="preserve">, </w:t>
      </w:r>
      <w:r w:rsidRPr="00EC7FE7">
        <w:rPr>
          <w:rFonts w:ascii="CG Times" w:hAnsi="CG Times"/>
          <w:i/>
          <w:sz w:val="21"/>
          <w:szCs w:val="21"/>
          <w:lang w:val="sq-AL"/>
        </w:rPr>
        <w:t>Sanza</w:t>
      </w:r>
      <w:r w:rsidRPr="00EC7FE7">
        <w:rPr>
          <w:rFonts w:ascii="CG Times" w:hAnsi="CG Times"/>
          <w:i/>
          <w:iCs/>
          <w:sz w:val="21"/>
          <w:szCs w:val="21"/>
          <w:lang w:val="sq-AL"/>
        </w:rPr>
        <w:t xml:space="preserve"> (Gentana lutea)</w:t>
      </w:r>
      <w:r w:rsidRPr="00EC7FE7">
        <w:rPr>
          <w:rFonts w:ascii="CG Times" w:hAnsi="CG Times"/>
          <w:b/>
          <w:sz w:val="21"/>
          <w:szCs w:val="21"/>
          <w:lang w:val="sq-AL"/>
        </w:rPr>
        <w:t xml:space="preserve">, </w:t>
      </w:r>
      <w:r w:rsidRPr="00EC7FE7">
        <w:rPr>
          <w:rFonts w:ascii="CG Times" w:hAnsi="CG Times"/>
          <w:bCs/>
          <w:sz w:val="21"/>
          <w:szCs w:val="21"/>
          <w:lang w:val="sq-AL"/>
        </w:rPr>
        <w:t xml:space="preserve">janë lloje të rrezikuara apo të kërcënuara për t’u zhdukur. Përcaktimi i gjendjes së Sherbelës, </w:t>
      </w:r>
      <w:r w:rsidRPr="00EC7FE7">
        <w:rPr>
          <w:rFonts w:ascii="CG Times" w:hAnsi="CG Times"/>
          <w:bCs/>
          <w:i/>
          <w:iCs/>
          <w:sz w:val="21"/>
          <w:szCs w:val="21"/>
          <w:lang w:val="sq-AL"/>
        </w:rPr>
        <w:t>Salvia officinalis,</w:t>
      </w:r>
      <w:r w:rsidRPr="00EC7FE7">
        <w:rPr>
          <w:rFonts w:ascii="CG Times" w:hAnsi="CG Times"/>
          <w:bCs/>
          <w:sz w:val="21"/>
          <w:szCs w:val="21"/>
          <w:lang w:val="sq-AL"/>
        </w:rPr>
        <w:t xml:space="preserve"> si bimë me vlera të larta dhe një ndër llojet aromatiko- mjekësore kryesore të vendit tonë, e cila përdoret për eksport, zë një vend të veçantë në </w:t>
      </w:r>
      <w:r w:rsidR="00DA2D0F" w:rsidRPr="00EC7FE7">
        <w:rPr>
          <w:rFonts w:ascii="CG Times" w:hAnsi="CG Times"/>
          <w:bCs/>
          <w:sz w:val="21"/>
          <w:szCs w:val="21"/>
          <w:lang w:val="sq-AL"/>
        </w:rPr>
        <w:t>ndërmarrjen</w:t>
      </w:r>
      <w:r w:rsidRPr="00EC7FE7">
        <w:rPr>
          <w:rFonts w:ascii="CG Times" w:hAnsi="CG Times"/>
          <w:bCs/>
          <w:sz w:val="21"/>
          <w:szCs w:val="21"/>
          <w:lang w:val="sq-AL"/>
        </w:rPr>
        <w:t xml:space="preserve"> e këtij programi monitorimi.</w:t>
      </w:r>
    </w:p>
    <w:p w:rsidR="005F22A1" w:rsidRPr="00EC7FE7" w:rsidRDefault="005F22A1" w:rsidP="00A23402">
      <w:pPr>
        <w:jc w:val="both"/>
        <w:rPr>
          <w:rFonts w:ascii="CG Times" w:hAnsi="CG Times"/>
          <w:sz w:val="21"/>
          <w:szCs w:val="21"/>
          <w:lang w:val="sq-AL"/>
        </w:rPr>
      </w:pPr>
    </w:p>
    <w:p w:rsidR="00875D6F" w:rsidRPr="00EC7FE7" w:rsidRDefault="00875D6F" w:rsidP="00CE7A09">
      <w:pPr>
        <w:pStyle w:val="Paragrafi"/>
        <w:rPr>
          <w:b/>
          <w:bCs/>
          <w:i/>
          <w:iCs/>
          <w:sz w:val="21"/>
          <w:szCs w:val="21"/>
          <w:lang w:val="sq-AL"/>
        </w:rPr>
      </w:pPr>
      <w:r w:rsidRPr="00EC7FE7">
        <w:rPr>
          <w:b/>
          <w:bCs/>
          <w:i/>
          <w:sz w:val="21"/>
          <w:szCs w:val="21"/>
          <w:lang w:val="sq-AL"/>
        </w:rPr>
        <w:t xml:space="preserve">Kultura e sherbelës </w:t>
      </w:r>
      <w:r w:rsidRPr="00EC7FE7">
        <w:rPr>
          <w:b/>
          <w:bCs/>
          <w:i/>
          <w:iCs/>
          <w:sz w:val="21"/>
          <w:szCs w:val="21"/>
          <w:lang w:val="sq-AL"/>
        </w:rPr>
        <w:t xml:space="preserve">(Salvia officinalis) </w:t>
      </w:r>
      <w:r w:rsidRPr="00EC7FE7">
        <w:rPr>
          <w:sz w:val="21"/>
          <w:szCs w:val="21"/>
          <w:lang w:val="sq-AL"/>
        </w:rPr>
        <w:t xml:space="preserve">është një ndër bimët më kryesore aromatiko-mjekësore të vendit tonë dhe është mjaft e kërkuar nga tregu </w:t>
      </w:r>
      <w:r w:rsidR="00DA2D0F" w:rsidRPr="00EC7FE7">
        <w:rPr>
          <w:sz w:val="21"/>
          <w:szCs w:val="21"/>
          <w:lang w:val="sq-AL"/>
        </w:rPr>
        <w:t>vendas</w:t>
      </w:r>
      <w:r w:rsidRPr="00EC7FE7">
        <w:rPr>
          <w:sz w:val="21"/>
          <w:szCs w:val="21"/>
          <w:lang w:val="sq-AL"/>
        </w:rPr>
        <w:t xml:space="preserve"> dhe ai i huaj. Nga ana jonë është bërë e mundur përcaktimi i sipërfaqes (ha) dhe prodhimtarisë (ton). Kjo gjë është realizuar për një sërë rrethesh, ku nga të dhënat e përpunuara është bërë e mundur dhe hartimi i hartës </w:t>
      </w:r>
      <w:r w:rsidR="00DA2D0F" w:rsidRPr="00EC7FE7">
        <w:rPr>
          <w:sz w:val="21"/>
          <w:szCs w:val="21"/>
          <w:lang w:val="sq-AL"/>
        </w:rPr>
        <w:t>digjitale</w:t>
      </w:r>
      <w:r w:rsidRPr="00EC7FE7">
        <w:rPr>
          <w:sz w:val="21"/>
          <w:szCs w:val="21"/>
          <w:lang w:val="sq-AL"/>
        </w:rPr>
        <w:t xml:space="preserve"> për këtë specie. Për të bërë të mundur monitorimin e kësaj kulture, përveç kontrollit të sipërfaqeve të ngritura gjatë viteve paraardhëse, gjatë këtij viti janë ngritur dhe disa sipërfaqe të tjera në rajone të ndryshme të vendit tonë. Është bërë verifikimi i të gjitha sipërfaqeve monitoruese të ngritura në vitet paraardhëse, si dhe janë ngritur dhe disa sipërfaqe të reja, përfaqësuese me këtë kulturë.</w:t>
      </w:r>
    </w:p>
    <w:p w:rsidR="00875D6F" w:rsidRPr="00EC7FE7" w:rsidRDefault="00875D6F" w:rsidP="00CE7A09">
      <w:pPr>
        <w:pStyle w:val="Paragrafi"/>
        <w:rPr>
          <w:sz w:val="21"/>
          <w:szCs w:val="21"/>
          <w:lang w:val="sq-AL"/>
        </w:rPr>
      </w:pPr>
      <w:r w:rsidRPr="00EC7FE7">
        <w:rPr>
          <w:b/>
          <w:bCs/>
          <w:i/>
          <w:sz w:val="21"/>
          <w:szCs w:val="21"/>
          <w:lang w:val="sq-AL"/>
        </w:rPr>
        <w:t>Kultura e Xhërokullit</w:t>
      </w:r>
      <w:r w:rsidRPr="00EC7FE7">
        <w:rPr>
          <w:b/>
          <w:bCs/>
          <w:sz w:val="21"/>
          <w:szCs w:val="21"/>
          <w:lang w:val="sq-AL"/>
        </w:rPr>
        <w:t xml:space="preserve"> </w:t>
      </w:r>
      <w:r w:rsidRPr="00EC7FE7">
        <w:rPr>
          <w:b/>
          <w:bCs/>
          <w:i/>
          <w:iCs/>
          <w:sz w:val="21"/>
          <w:szCs w:val="21"/>
          <w:lang w:val="sq-AL"/>
        </w:rPr>
        <w:t xml:space="preserve">(Calchicum automnale). </w:t>
      </w:r>
      <w:r w:rsidRPr="00EC7FE7">
        <w:rPr>
          <w:sz w:val="21"/>
          <w:szCs w:val="21"/>
          <w:lang w:val="sq-AL"/>
        </w:rPr>
        <w:t xml:space="preserve">Për të bërë të mundur monitorimin e kësaj kulture në rajonin e marrë në studim, është bërë verifikimi i sipërfaqes monitoruese të ngritur në zonën e Ballabanit (Rrethi i Përmetit), ku paraqitet kjo situatë. </w:t>
      </w:r>
      <w:r w:rsidR="00DA2D0F" w:rsidRPr="00EC7FE7">
        <w:rPr>
          <w:bCs/>
          <w:sz w:val="21"/>
          <w:szCs w:val="21"/>
          <w:lang w:val="sq-AL"/>
        </w:rPr>
        <w:t>Koordinatat</w:t>
      </w:r>
      <w:r w:rsidRPr="00EC7FE7">
        <w:rPr>
          <w:b/>
          <w:bCs/>
          <w:sz w:val="21"/>
          <w:szCs w:val="21"/>
          <w:lang w:val="sq-AL"/>
        </w:rPr>
        <w:t xml:space="preserve"> </w:t>
      </w:r>
      <w:r w:rsidR="00DA2D0F" w:rsidRPr="00EC7FE7">
        <w:rPr>
          <w:sz w:val="21"/>
          <w:szCs w:val="21"/>
          <w:lang w:val="sq-AL"/>
        </w:rPr>
        <w:t>4434387.28</w:t>
      </w:r>
      <w:r w:rsidRPr="00EC7FE7">
        <w:rPr>
          <w:sz w:val="21"/>
          <w:szCs w:val="21"/>
          <w:lang w:val="sq-AL"/>
        </w:rPr>
        <w:t xml:space="preserve">; 4467504. 30. </w:t>
      </w:r>
      <w:r w:rsidR="00730980" w:rsidRPr="00EC7FE7">
        <w:rPr>
          <w:sz w:val="21"/>
          <w:szCs w:val="21"/>
          <w:lang w:val="sq-AL"/>
        </w:rPr>
        <w:t>Për sa</w:t>
      </w:r>
      <w:r w:rsidRPr="00EC7FE7">
        <w:rPr>
          <w:sz w:val="21"/>
          <w:szCs w:val="21"/>
          <w:lang w:val="sq-AL"/>
        </w:rPr>
        <w:t xml:space="preserve"> i takon numrit të bimëve, ai rezultonte të ishte më i madh se ai i viteve të mëparshme. Kjo për arsye të kus</w:t>
      </w:r>
      <w:r w:rsidR="00DA2D0F" w:rsidRPr="00EC7FE7">
        <w:rPr>
          <w:sz w:val="21"/>
          <w:szCs w:val="21"/>
          <w:lang w:val="sq-AL"/>
        </w:rPr>
        <w:t>hteve të favorshme klimatike (r</w:t>
      </w:r>
      <w:r w:rsidRPr="00EC7FE7">
        <w:rPr>
          <w:sz w:val="21"/>
          <w:szCs w:val="21"/>
          <w:lang w:val="sq-AL"/>
        </w:rPr>
        <w:t>eshjeve të bollshme). Gjendja vegjetative e tyre ishte e mirë me përjashtim të disa dëmtimeve të shkaktuara nga faktori human, gjatë grumbullimit të kësaj bime. Gjithashtu</w:t>
      </w:r>
      <w:r w:rsidR="00F24008" w:rsidRPr="00EC7FE7">
        <w:rPr>
          <w:sz w:val="21"/>
          <w:szCs w:val="21"/>
          <w:lang w:val="sq-AL"/>
        </w:rPr>
        <w:t>,</w:t>
      </w:r>
      <w:r w:rsidRPr="00EC7FE7">
        <w:rPr>
          <w:sz w:val="21"/>
          <w:szCs w:val="21"/>
          <w:lang w:val="sq-AL"/>
        </w:rPr>
        <w:t xml:space="preserve"> 2 bimë ishin në fazën e frutifikimit, gjë që siguron në vitin pasardhës një ripërtëritje të kësaj bimësie në këtë zonë. Gjatë ekspeditave rezulton se numri i të bimëve është më i madh se ai i viteve të mëparshme. Kjo për arsye të kushteve të favorshme klimatike (rreshjeve të bollshme). Gjendja vegjetative e tyre ishte e mirë me përjashtim të disa dëmtimeve të shkaktuara nga faktori human, gjatë grumbullimit të kësaj bime. </w:t>
      </w:r>
    </w:p>
    <w:p w:rsidR="00875D6F" w:rsidRPr="00EC7FE7" w:rsidRDefault="00875D6F" w:rsidP="00CE7A09">
      <w:pPr>
        <w:pStyle w:val="Paragrafi"/>
        <w:rPr>
          <w:b/>
          <w:sz w:val="21"/>
          <w:szCs w:val="21"/>
          <w:lang w:val="sq-AL"/>
        </w:rPr>
      </w:pPr>
      <w:r w:rsidRPr="00EC7FE7">
        <w:rPr>
          <w:b/>
          <w:sz w:val="21"/>
          <w:szCs w:val="21"/>
          <w:lang w:val="sq-AL"/>
        </w:rPr>
        <w:t>4. Forcat shtytëse dhe presionet</w:t>
      </w:r>
    </w:p>
    <w:p w:rsidR="00875D6F" w:rsidRPr="00EC7FE7" w:rsidRDefault="00875D6F" w:rsidP="00CE7A09">
      <w:pPr>
        <w:pStyle w:val="Paragrafi"/>
        <w:rPr>
          <w:sz w:val="21"/>
          <w:szCs w:val="21"/>
          <w:lang w:val="sq-AL"/>
        </w:rPr>
      </w:pPr>
      <w:r w:rsidRPr="00EC7FE7">
        <w:rPr>
          <w:sz w:val="21"/>
          <w:szCs w:val="21"/>
          <w:lang w:val="sq-AL"/>
        </w:rPr>
        <w:t xml:space="preserve">Tranzicioni i tejzgjatur i vendit tonë, mungesa e burimeve të tjera alternative për komunitetin e zonave rurale, kanë sjellë presion të vazhdueshëm mbi fondin pyjor. </w:t>
      </w:r>
    </w:p>
    <w:p w:rsidR="00875D6F" w:rsidRPr="00EC7FE7" w:rsidRDefault="00875D6F" w:rsidP="00CE7A09">
      <w:pPr>
        <w:pStyle w:val="Paragrafi"/>
        <w:rPr>
          <w:sz w:val="21"/>
          <w:szCs w:val="21"/>
          <w:lang w:val="sq-AL"/>
        </w:rPr>
      </w:pPr>
      <w:r w:rsidRPr="00EC7FE7">
        <w:rPr>
          <w:sz w:val="21"/>
          <w:szCs w:val="21"/>
          <w:lang w:val="sq-AL"/>
        </w:rPr>
        <w:t xml:space="preserve">Ndikimi i </w:t>
      </w:r>
      <w:r w:rsidR="00F24008" w:rsidRPr="00EC7FE7">
        <w:rPr>
          <w:sz w:val="21"/>
          <w:szCs w:val="21"/>
          <w:lang w:val="sq-AL"/>
        </w:rPr>
        <w:t>faktorëve</w:t>
      </w:r>
      <w:r w:rsidRPr="00EC7FE7">
        <w:rPr>
          <w:rFonts w:eastAsia="Arial Unicode MS"/>
          <w:sz w:val="21"/>
          <w:szCs w:val="21"/>
          <w:lang w:val="sq-AL"/>
        </w:rPr>
        <w:t xml:space="preserve"> ekologjikë si: n</w:t>
      </w:r>
      <w:r w:rsidRPr="00EC7FE7">
        <w:rPr>
          <w:sz w:val="21"/>
          <w:szCs w:val="21"/>
          <w:lang w:val="sq-AL"/>
        </w:rPr>
        <w:t xml:space="preserve">dryshimi në lartësi mbi nivelin e detit, kundrejtimi, pjerrësia e shpateve, klima, gjeologjia, toka, hidrografia, reflektojnë në prodhimtarinë, treguesit dendrometrik, si dhe në shkallën e prekjes, përhapjes së dëmtuesve, sëmundjeve dhe në veçanti të skeletuesit të </w:t>
      </w:r>
      <w:r w:rsidR="006004AB" w:rsidRPr="00EC7FE7">
        <w:rPr>
          <w:sz w:val="21"/>
          <w:szCs w:val="21"/>
          <w:lang w:val="sq-AL"/>
        </w:rPr>
        <w:t>proces</w:t>
      </w:r>
      <w:r w:rsidRPr="00EC7FE7">
        <w:rPr>
          <w:sz w:val="21"/>
          <w:szCs w:val="21"/>
          <w:lang w:val="sq-AL"/>
        </w:rPr>
        <w:t>ionares së pishës së zezë. Nga analiza e faktorëve social – ekonomik, forcat shtytëse kryesore, të cilat kanë ndikuar në gjendjen shëndetësore të fondit pyjor janë: shpyllëzimi i sipërfaqeve pyjore dhe prishja e eku</w:t>
      </w:r>
      <w:r w:rsidR="00F24008" w:rsidRPr="00EC7FE7">
        <w:rPr>
          <w:sz w:val="21"/>
          <w:szCs w:val="21"/>
          <w:lang w:val="sq-AL"/>
        </w:rPr>
        <w:t>i</w:t>
      </w:r>
      <w:r w:rsidRPr="00EC7FE7">
        <w:rPr>
          <w:sz w:val="21"/>
          <w:szCs w:val="21"/>
          <w:lang w:val="sq-AL"/>
        </w:rPr>
        <w:t>librave në ekosistemet pyjore, prerja e materialit drusor për nevoja të ndryshme nga popullata loka</w:t>
      </w:r>
      <w:r w:rsidR="00F24008" w:rsidRPr="00EC7FE7">
        <w:rPr>
          <w:sz w:val="21"/>
          <w:szCs w:val="21"/>
          <w:lang w:val="sq-AL"/>
        </w:rPr>
        <w:t>le dhe nga persona të pa lic</w:t>
      </w:r>
      <w:r w:rsidRPr="00EC7FE7">
        <w:rPr>
          <w:sz w:val="21"/>
          <w:szCs w:val="21"/>
          <w:lang w:val="sq-AL"/>
        </w:rPr>
        <w:t>en</w:t>
      </w:r>
      <w:r w:rsidR="00F24008" w:rsidRPr="00EC7FE7">
        <w:rPr>
          <w:sz w:val="21"/>
          <w:szCs w:val="21"/>
          <w:lang w:val="sq-AL"/>
        </w:rPr>
        <w:t>c</w:t>
      </w:r>
      <w:r w:rsidRPr="00EC7FE7">
        <w:rPr>
          <w:sz w:val="21"/>
          <w:szCs w:val="21"/>
          <w:lang w:val="sq-AL"/>
        </w:rPr>
        <w:t>uar, kryerja e pyllëzimeve në terrene të papërshtatshme, mungesa e masave për mbajtjen nën kontroll të popullatave të dëmtuesve dhe sëmundjeve më problematike.</w:t>
      </w:r>
    </w:p>
    <w:p w:rsidR="00875D6F" w:rsidRPr="00EC7FE7" w:rsidRDefault="00875D6F" w:rsidP="00CE7A09">
      <w:pPr>
        <w:pStyle w:val="Paragrafi"/>
        <w:rPr>
          <w:b/>
          <w:i/>
          <w:sz w:val="21"/>
          <w:szCs w:val="21"/>
          <w:lang w:val="sq-AL"/>
        </w:rPr>
      </w:pPr>
      <w:r w:rsidRPr="00EC7FE7">
        <w:rPr>
          <w:b/>
          <w:i/>
          <w:sz w:val="21"/>
          <w:szCs w:val="21"/>
          <w:lang w:val="sq-AL"/>
        </w:rPr>
        <w:t>Ndër presionet mbi pyje do të veçonim ato me origjine humane:</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Fenomenet e zjarreve, të cilat sjellin një shkatërrim total të gjithë bimësisë dhe mundësia shumë e vogël e rigjenerimit të sipërfaqeve të </w:t>
      </w:r>
      <w:r w:rsidR="00F24008" w:rsidRPr="00EC7FE7">
        <w:rPr>
          <w:sz w:val="21"/>
          <w:szCs w:val="21"/>
          <w:lang w:val="sq-AL"/>
        </w:rPr>
        <w:t>shkatërruara</w:t>
      </w:r>
      <w:r w:rsidRPr="00EC7FE7">
        <w:rPr>
          <w:sz w:val="21"/>
          <w:szCs w:val="21"/>
          <w:lang w:val="sq-AL"/>
        </w:rPr>
        <w:t>.</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Fenomeni i krasitjes për të siguruar bazën ushqimore për </w:t>
      </w:r>
      <w:r w:rsidR="00F24008" w:rsidRPr="00EC7FE7">
        <w:rPr>
          <w:sz w:val="21"/>
          <w:szCs w:val="21"/>
          <w:lang w:val="sq-AL"/>
        </w:rPr>
        <w:t>blegtorinë</w:t>
      </w:r>
      <w:r w:rsidRPr="00EC7FE7">
        <w:rPr>
          <w:sz w:val="21"/>
          <w:szCs w:val="21"/>
          <w:lang w:val="sq-AL"/>
        </w:rPr>
        <w:t>.</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Presioni i vazhdueshëm i komunitetit mbi pyjet duke i konsideruar ato si i vetmi burim i të ardhurave, duke i shfrytëzuar për material drusor.</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Presioni i vazhdueshëm nëpërmjet kullotjes dhe mbi kullotjes vetëm në pjesët, që ata kanë në afërsi të territorit të tyre.</w:t>
      </w:r>
    </w:p>
    <w:p w:rsidR="00875D6F" w:rsidRPr="00EC7FE7" w:rsidRDefault="00875D6F" w:rsidP="00CE7A09">
      <w:pPr>
        <w:pStyle w:val="Paragrafi"/>
        <w:rPr>
          <w:b/>
          <w:sz w:val="21"/>
          <w:szCs w:val="21"/>
          <w:lang w:val="sq-AL"/>
        </w:rPr>
      </w:pPr>
      <w:r w:rsidRPr="00EC7FE7">
        <w:rPr>
          <w:b/>
          <w:sz w:val="21"/>
          <w:szCs w:val="21"/>
          <w:lang w:val="sq-AL"/>
        </w:rPr>
        <w:t>5. Masa dhe rekomandime</w:t>
      </w:r>
    </w:p>
    <w:p w:rsidR="00875D6F" w:rsidRPr="00EC7FE7" w:rsidRDefault="00875D6F" w:rsidP="00CE7A09">
      <w:pPr>
        <w:pStyle w:val="Paragrafi"/>
        <w:rPr>
          <w:b/>
          <w:i/>
          <w:sz w:val="21"/>
          <w:szCs w:val="21"/>
          <w:lang w:val="sq-AL"/>
        </w:rPr>
      </w:pPr>
      <w:r w:rsidRPr="00EC7FE7">
        <w:rPr>
          <w:b/>
          <w:i/>
          <w:sz w:val="21"/>
          <w:szCs w:val="21"/>
          <w:lang w:val="sq-AL"/>
        </w:rPr>
        <w:t xml:space="preserve">Për “Monitorimin e gjendjes </w:t>
      </w:r>
      <w:r w:rsidR="00F24008" w:rsidRPr="00EC7FE7">
        <w:rPr>
          <w:b/>
          <w:i/>
          <w:sz w:val="21"/>
          <w:szCs w:val="21"/>
          <w:lang w:val="sq-AL"/>
        </w:rPr>
        <w:t>shëndetësore</w:t>
      </w:r>
      <w:r w:rsidRPr="00EC7FE7">
        <w:rPr>
          <w:b/>
          <w:i/>
          <w:sz w:val="21"/>
          <w:szCs w:val="21"/>
          <w:lang w:val="sq-AL"/>
        </w:rPr>
        <w:t xml:space="preserve"> dhe dëmtuesve si dhe sëmundjeve kryesore në pyje” rekomandojmë:</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Bashkëpunim dhe mbështetje të specialisteve dhe personelit të vrojtim-sinjalizimit të Agjencisë së Mjedisit dhe Pyjeve me personelin pyjor të D.SH.P-ve përkatëse.</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Mbajtja nën kontroll e dëmtuesve, sëmundjeve më problematike, në përdorimin e metodave: </w:t>
      </w:r>
      <w:r w:rsidRPr="00EC7FE7">
        <w:rPr>
          <w:i/>
          <w:sz w:val="21"/>
          <w:szCs w:val="21"/>
          <w:lang w:val="sq-AL"/>
        </w:rPr>
        <w:t>silvikulturore, fiziko-mekanike, biologjike dhe karantina pyjore</w:t>
      </w:r>
      <w:r w:rsidRPr="00EC7FE7">
        <w:rPr>
          <w:sz w:val="21"/>
          <w:szCs w:val="21"/>
          <w:lang w:val="sq-AL"/>
        </w:rPr>
        <w:t>.</w:t>
      </w:r>
    </w:p>
    <w:p w:rsidR="00875D6F" w:rsidRPr="00EC7FE7" w:rsidRDefault="00875D6F" w:rsidP="00CE7A09">
      <w:pPr>
        <w:pStyle w:val="Paragrafi"/>
        <w:rPr>
          <w:sz w:val="21"/>
          <w:szCs w:val="21"/>
          <w:lang w:val="sq-AL"/>
        </w:rPr>
      </w:pPr>
      <w:r w:rsidRPr="00EC7FE7">
        <w:rPr>
          <w:i/>
          <w:sz w:val="21"/>
          <w:szCs w:val="21"/>
          <w:lang w:val="sq-AL"/>
        </w:rPr>
        <w:t xml:space="preserve">Luftimi me metoda silvikulturore </w:t>
      </w:r>
      <w:r w:rsidRPr="00EC7FE7">
        <w:rPr>
          <w:sz w:val="21"/>
          <w:szCs w:val="21"/>
          <w:lang w:val="sq-AL"/>
        </w:rPr>
        <w:t xml:space="preserve">të konsistojë në: mbjelljen e farave dhe kalemëve të pastra e fidaneve të shëndoshë,  punimeve mirëmbajtëse, krijimin e pyjeve të përzier etj. </w:t>
      </w:r>
    </w:p>
    <w:p w:rsidR="00664B35" w:rsidRDefault="00664B35" w:rsidP="00CE7A09">
      <w:pPr>
        <w:pStyle w:val="Paragrafi"/>
        <w:rPr>
          <w:i/>
          <w:sz w:val="21"/>
          <w:szCs w:val="21"/>
          <w:lang w:val="sq-AL"/>
        </w:rPr>
      </w:pPr>
    </w:p>
    <w:p w:rsidR="00875D6F" w:rsidRPr="00EC7FE7" w:rsidRDefault="00875D6F" w:rsidP="00CE7A09">
      <w:pPr>
        <w:pStyle w:val="Paragrafi"/>
        <w:rPr>
          <w:sz w:val="21"/>
          <w:szCs w:val="21"/>
          <w:lang w:val="sq-AL"/>
        </w:rPr>
      </w:pPr>
      <w:r w:rsidRPr="00EC7FE7">
        <w:rPr>
          <w:i/>
          <w:sz w:val="21"/>
          <w:szCs w:val="21"/>
          <w:lang w:val="sq-AL"/>
        </w:rPr>
        <w:t>Metoda fiziko-mekanike</w:t>
      </w:r>
      <w:r w:rsidRPr="00EC7FE7">
        <w:rPr>
          <w:sz w:val="21"/>
          <w:szCs w:val="21"/>
          <w:lang w:val="sq-AL"/>
        </w:rPr>
        <w:t xml:space="preserve"> konsiston në marrjen e masave të thjeshta për zhdukjen e vezëve dhe të imageve</w:t>
      </w:r>
      <w:r w:rsidR="00F24008" w:rsidRPr="00EC7FE7">
        <w:rPr>
          <w:sz w:val="21"/>
          <w:szCs w:val="21"/>
          <w:lang w:val="sq-AL"/>
        </w:rPr>
        <w:t>,</w:t>
      </w:r>
      <w:r w:rsidRPr="00EC7FE7">
        <w:rPr>
          <w:sz w:val="21"/>
          <w:szCs w:val="21"/>
          <w:lang w:val="sq-AL"/>
        </w:rPr>
        <w:t xml:space="preserve"> si: me vendosjen e brezave, vendosjen e drurëve kurth, prerjen dhe shfarosjen e çerdheve (qeskave), grumbullimin dhe largimin e insekteve, heqjen e drurëve dhe degëve të prekura nga dëmtuesit dhe sëmundjet, grumbullimin dhe djegien, prerjen dhe heqjen e plagëve kanceroze</w:t>
      </w:r>
      <w:r w:rsidR="00D57BAD" w:rsidRPr="00EC7FE7">
        <w:rPr>
          <w:sz w:val="21"/>
          <w:szCs w:val="21"/>
          <w:lang w:val="sq-AL"/>
        </w:rPr>
        <w:t xml:space="preserve"> etj.</w:t>
      </w:r>
      <w:r w:rsidRPr="00EC7FE7">
        <w:rPr>
          <w:sz w:val="21"/>
          <w:szCs w:val="21"/>
          <w:lang w:val="sq-AL"/>
        </w:rPr>
        <w:t xml:space="preserve"> Kjo metodë do të përdoret sipas ciklit të zhvillimit të secilit dëmtues, kurse për sëmundjet, në momentet e shfaqjes së sëmundjes. </w:t>
      </w:r>
    </w:p>
    <w:p w:rsidR="00875D6F" w:rsidRPr="00EC7FE7" w:rsidRDefault="00875D6F" w:rsidP="00CE7A09">
      <w:pPr>
        <w:pStyle w:val="Paragrafi"/>
        <w:rPr>
          <w:sz w:val="21"/>
          <w:szCs w:val="21"/>
          <w:lang w:val="sq-AL"/>
        </w:rPr>
      </w:pPr>
      <w:r w:rsidRPr="00EC7FE7">
        <w:rPr>
          <w:i/>
          <w:sz w:val="21"/>
          <w:szCs w:val="21"/>
          <w:lang w:val="sq-AL"/>
        </w:rPr>
        <w:t>Metoda kimike e luftimit,</w:t>
      </w:r>
      <w:r w:rsidRPr="00EC7FE7">
        <w:rPr>
          <w:sz w:val="21"/>
          <w:szCs w:val="21"/>
          <w:lang w:val="sq-AL"/>
        </w:rPr>
        <w:t xml:space="preserve"> rekomandon përdorimin e pesticideve të ndryshme nëpërmjet: pluhurosjeve, spërkatjeve, ushqimeve të helmuara dhe metodave aerozol. Metoda kimike, efektet më të larta i ka kur cikli i zhvillimit të dëmtuesit të jetë në fazën larvore.</w:t>
      </w:r>
    </w:p>
    <w:p w:rsidR="00875D6F" w:rsidRPr="00EC7FE7" w:rsidRDefault="00875D6F" w:rsidP="00C150F0">
      <w:pPr>
        <w:pStyle w:val="Paragrafi"/>
        <w:rPr>
          <w:sz w:val="21"/>
          <w:szCs w:val="21"/>
          <w:lang w:val="sq-AL"/>
        </w:rPr>
      </w:pPr>
      <w:r w:rsidRPr="00EC7FE7">
        <w:rPr>
          <w:i/>
          <w:sz w:val="21"/>
          <w:szCs w:val="21"/>
          <w:lang w:val="sq-AL"/>
        </w:rPr>
        <w:t xml:space="preserve">Metoda biologjike, </w:t>
      </w:r>
      <w:r w:rsidRPr="00EC7FE7">
        <w:rPr>
          <w:sz w:val="21"/>
          <w:szCs w:val="21"/>
          <w:lang w:val="sq-AL"/>
        </w:rPr>
        <w:t>konsiston në përdorimin e organizmave të gjalla për zhdukjen e vatrave të dëmtuesve</w:t>
      </w:r>
      <w:r w:rsidR="00F24008" w:rsidRPr="00EC7FE7">
        <w:rPr>
          <w:sz w:val="21"/>
          <w:szCs w:val="21"/>
          <w:lang w:val="sq-AL"/>
        </w:rPr>
        <w:t>,</w:t>
      </w:r>
      <w:r w:rsidRPr="00EC7FE7">
        <w:rPr>
          <w:sz w:val="21"/>
          <w:szCs w:val="21"/>
          <w:lang w:val="sq-AL"/>
        </w:rPr>
        <w:t xml:space="preserve"> si: përdorimi i bakterit </w:t>
      </w:r>
      <w:r w:rsidRPr="00EC7FE7">
        <w:rPr>
          <w:i/>
          <w:sz w:val="21"/>
          <w:szCs w:val="21"/>
          <w:lang w:val="sq-AL"/>
        </w:rPr>
        <w:t>Bacillus thuringensis,</w:t>
      </w:r>
      <w:r w:rsidRPr="00EC7FE7">
        <w:rPr>
          <w:sz w:val="21"/>
          <w:szCs w:val="21"/>
          <w:lang w:val="sq-AL"/>
        </w:rPr>
        <w:t xml:space="preserve"> që këshillohet në luftimin e vemjeve të </w:t>
      </w:r>
      <w:r w:rsidR="006004AB" w:rsidRPr="00EC7FE7">
        <w:rPr>
          <w:sz w:val="21"/>
          <w:szCs w:val="21"/>
          <w:lang w:val="sq-AL"/>
        </w:rPr>
        <w:t>proces</w:t>
      </w:r>
      <w:r w:rsidRPr="00EC7FE7">
        <w:rPr>
          <w:sz w:val="21"/>
          <w:szCs w:val="21"/>
          <w:lang w:val="sq-AL"/>
        </w:rPr>
        <w:t>ionares së pishës, fluturës së bardhë të manit etj. Kjo metodë rekomandohet të përdoret që në momentet e daljes së larvave, pasi kur ato kalojnë në fazat e avancuara, efekti i përdorimit është më i ulët, megjithëse në pamjen e parë duket e kushtueshme, por në krahasim me metodën fiziko-mekanike ka një kosto më të ulët dhe impakti që shkakton është më i pakët se metoda kimike.</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Në të njëjtën kohë rekomandohet të </w:t>
      </w:r>
      <w:r w:rsidR="00F24008" w:rsidRPr="00EC7FE7">
        <w:rPr>
          <w:sz w:val="21"/>
          <w:szCs w:val="21"/>
          <w:lang w:val="sq-AL"/>
        </w:rPr>
        <w:t>ndërhyhet</w:t>
      </w:r>
      <w:r w:rsidRPr="00EC7FE7">
        <w:rPr>
          <w:sz w:val="21"/>
          <w:szCs w:val="21"/>
          <w:lang w:val="sq-AL"/>
        </w:rPr>
        <w:t xml:space="preserve"> në parandalimin e fenomenit të tharjes së llojeve të selvisë, vidhit, </w:t>
      </w:r>
      <w:r w:rsidR="00F24008" w:rsidRPr="00EC7FE7">
        <w:rPr>
          <w:sz w:val="21"/>
          <w:szCs w:val="21"/>
          <w:lang w:val="sq-AL"/>
        </w:rPr>
        <w:t>rrapishtave</w:t>
      </w:r>
      <w:r w:rsidRPr="00EC7FE7">
        <w:rPr>
          <w:sz w:val="21"/>
          <w:szCs w:val="21"/>
          <w:lang w:val="sq-AL"/>
        </w:rPr>
        <w:t xml:space="preserve"> (të lumit Vjosë dhe Drino në Tepelenë) si dhe të mer</w:t>
      </w:r>
      <w:r w:rsidR="00F24008" w:rsidRPr="00EC7FE7">
        <w:rPr>
          <w:sz w:val="21"/>
          <w:szCs w:val="21"/>
          <w:lang w:val="sq-AL"/>
        </w:rPr>
        <w:t>r</w:t>
      </w:r>
      <w:r w:rsidRPr="00EC7FE7">
        <w:rPr>
          <w:sz w:val="21"/>
          <w:szCs w:val="21"/>
          <w:lang w:val="sq-AL"/>
        </w:rPr>
        <w:t>en masa për minimizimin e kancerit të gështenjës, sidomos në rrethet me sipërfaqe më të madhe (Pogradec, Tropojë, Kukës</w:t>
      </w:r>
      <w:r w:rsidR="00D57BAD" w:rsidRPr="00EC7FE7">
        <w:rPr>
          <w:sz w:val="21"/>
          <w:szCs w:val="21"/>
          <w:lang w:val="sq-AL"/>
        </w:rPr>
        <w:t xml:space="preserve"> etj.</w:t>
      </w:r>
      <w:r w:rsidRPr="00EC7FE7">
        <w:rPr>
          <w:sz w:val="21"/>
          <w:szCs w:val="21"/>
          <w:lang w:val="sq-AL"/>
        </w:rPr>
        <w:t>).</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Bazuar në gjendjen shëndetësore të pyjeve me pishë të zezë, del e nevojshme kryerja e kontrollit të shkallës së përhapjes dhe asaj të prekjes nga </w:t>
      </w:r>
      <w:r w:rsidR="006004AB" w:rsidRPr="00EC7FE7">
        <w:rPr>
          <w:sz w:val="21"/>
          <w:szCs w:val="21"/>
          <w:lang w:val="sq-AL"/>
        </w:rPr>
        <w:t>proces</w:t>
      </w:r>
      <w:r w:rsidRPr="00EC7FE7">
        <w:rPr>
          <w:sz w:val="21"/>
          <w:szCs w:val="21"/>
          <w:lang w:val="sq-AL"/>
        </w:rPr>
        <w:t>ionaria e pishës në rrethet më problematikë, ku shkalla e prekjes është më e madhe se kufijtë</w:t>
      </w:r>
      <w:r w:rsidR="00F24008" w:rsidRPr="00EC7FE7">
        <w:rPr>
          <w:sz w:val="21"/>
          <w:szCs w:val="21"/>
          <w:lang w:val="sq-AL"/>
        </w:rPr>
        <w:t xml:space="preserve"> kritik të lejueshëm (Pukë, Mir</w:t>
      </w:r>
      <w:r w:rsidRPr="00EC7FE7">
        <w:rPr>
          <w:sz w:val="21"/>
          <w:szCs w:val="21"/>
          <w:lang w:val="sq-AL"/>
        </w:rPr>
        <w:t>ditë, Dibër, Bulqizë, Kolonjë, Korçë, Pogradec</w:t>
      </w:r>
      <w:r w:rsidR="00D57BAD" w:rsidRPr="00EC7FE7">
        <w:rPr>
          <w:sz w:val="21"/>
          <w:szCs w:val="21"/>
          <w:lang w:val="sq-AL"/>
        </w:rPr>
        <w:t xml:space="preserve"> etj.</w:t>
      </w:r>
      <w:r w:rsidRPr="00EC7FE7">
        <w:rPr>
          <w:sz w:val="21"/>
          <w:szCs w:val="21"/>
          <w:lang w:val="sq-AL"/>
        </w:rPr>
        <w:t>).</w:t>
      </w:r>
    </w:p>
    <w:p w:rsidR="00875D6F" w:rsidRPr="00EC7FE7" w:rsidRDefault="00875D6F" w:rsidP="00CE7A09">
      <w:pPr>
        <w:pStyle w:val="Paragrafi"/>
        <w:rPr>
          <w:i/>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Nga monitorimi rezulton se, speciet e kërcënuara janë të rrezikuara në shkallë të ndryshme si: </w:t>
      </w:r>
      <w:r w:rsidRPr="00EC7FE7">
        <w:rPr>
          <w:i/>
          <w:sz w:val="21"/>
          <w:szCs w:val="21"/>
          <w:lang w:val="sq-AL"/>
        </w:rPr>
        <w:t>Caraca e Kaukazit</w:t>
      </w:r>
      <w:r w:rsidRPr="00EC7FE7">
        <w:rPr>
          <w:b/>
          <w:i/>
          <w:sz w:val="21"/>
          <w:szCs w:val="21"/>
          <w:lang w:val="sq-AL"/>
        </w:rPr>
        <w:t xml:space="preserve">, </w:t>
      </w:r>
      <w:r w:rsidRPr="00EC7FE7">
        <w:rPr>
          <w:i/>
          <w:sz w:val="21"/>
          <w:szCs w:val="21"/>
          <w:lang w:val="sq-AL"/>
        </w:rPr>
        <w:t>Gështenja e Kalit, Rrënja, Drunakuqja, Lajthia e Egër, Mështekna, Arneni, Robulli, Ilqa, Venja, Valanidhi.</w:t>
      </w:r>
    </w:p>
    <w:p w:rsidR="00875D6F" w:rsidRPr="00EC7FE7" w:rsidRDefault="00875D6F" w:rsidP="00CE7A09">
      <w:pPr>
        <w:pStyle w:val="Paragrafi"/>
        <w:rPr>
          <w:sz w:val="21"/>
          <w:szCs w:val="21"/>
          <w:lang w:val="sq-AL"/>
        </w:rPr>
      </w:pPr>
      <w:r w:rsidRPr="00EC7FE7">
        <w:rPr>
          <w:sz w:val="21"/>
          <w:szCs w:val="21"/>
          <w:lang w:val="sq-AL"/>
        </w:rPr>
        <w:t>Arsyet e kërcënimit ose shkaktarët janë të ndryshëm. Kryesisht, tr</w:t>
      </w:r>
      <w:r w:rsidR="00F24008" w:rsidRPr="00EC7FE7">
        <w:rPr>
          <w:sz w:val="21"/>
          <w:szCs w:val="21"/>
          <w:lang w:val="sq-AL"/>
        </w:rPr>
        <w:t>i</w:t>
      </w:r>
      <w:r w:rsidRPr="00EC7FE7">
        <w:rPr>
          <w:sz w:val="21"/>
          <w:szCs w:val="21"/>
          <w:lang w:val="sq-AL"/>
        </w:rPr>
        <w:t xml:space="preserve"> llojet e para me shkallë më të lartë rreziku, janë të kërcënuara, si pasojë e ndryshimeve të treguesve klimatikë, ndërsa tetë llojet e tjera si pasojë e shfrytëzimit pa kriter të tyre në arealin e vendndodhjes.</w:t>
      </w:r>
    </w:p>
    <w:p w:rsidR="00875D6F" w:rsidRPr="00EC7FE7" w:rsidRDefault="00875D6F" w:rsidP="00CE7A09">
      <w:pPr>
        <w:pStyle w:val="Paragrafi"/>
        <w:rPr>
          <w:sz w:val="21"/>
          <w:szCs w:val="21"/>
          <w:lang w:val="sq-AL"/>
        </w:rPr>
      </w:pPr>
      <w:r w:rsidRPr="00EC7FE7">
        <w:rPr>
          <w:sz w:val="21"/>
          <w:szCs w:val="21"/>
          <w:lang w:val="sq-AL"/>
        </w:rPr>
        <w:t>Mbajtja nën vëzhgim e ecurisë, nëpërmjet monitorimit është e rëndësishme për përcaktimin e saktë të drejtimit që duhet ndjekur në shtimin e këtyre llojeve.</w:t>
      </w:r>
    </w:p>
    <w:p w:rsidR="00875D6F" w:rsidRPr="00EC7FE7" w:rsidRDefault="00875D6F" w:rsidP="00CE7A09">
      <w:pPr>
        <w:pStyle w:val="Paragrafi"/>
        <w:rPr>
          <w:i/>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Paraprakisht për të gjitha speciet dhe sidomos për disa prej tyre si </w:t>
      </w:r>
      <w:r w:rsidRPr="00EC7FE7">
        <w:rPr>
          <w:i/>
          <w:sz w:val="21"/>
          <w:szCs w:val="21"/>
          <w:lang w:val="sq-AL"/>
        </w:rPr>
        <w:t>(Caraci i Kaukazit, Rrënjën, Gështenja e kalit, Lajthia e egër, Drunakuqi etj),</w:t>
      </w:r>
      <w:r w:rsidRPr="00EC7FE7">
        <w:rPr>
          <w:sz w:val="21"/>
          <w:szCs w:val="21"/>
          <w:lang w:val="sq-AL"/>
        </w:rPr>
        <w:t xml:space="preserve"> që janë në kufijtë ekstrem të rrezikut del e nevojshme ngritja e rrjetit të konservimit </w:t>
      </w:r>
      <w:r w:rsidRPr="00EC7FE7">
        <w:rPr>
          <w:i/>
          <w:sz w:val="21"/>
          <w:szCs w:val="21"/>
          <w:lang w:val="sq-AL"/>
        </w:rPr>
        <w:t>in-situ</w:t>
      </w:r>
      <w:r w:rsidRPr="00EC7FE7">
        <w:rPr>
          <w:sz w:val="21"/>
          <w:szCs w:val="21"/>
          <w:lang w:val="sq-AL"/>
        </w:rPr>
        <w:t xml:space="preserve"> dhe </w:t>
      </w:r>
      <w:r w:rsidRPr="00EC7FE7">
        <w:rPr>
          <w:i/>
          <w:sz w:val="21"/>
          <w:szCs w:val="21"/>
          <w:lang w:val="sq-AL"/>
        </w:rPr>
        <w:t>ex-situ.</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Grumbullimi i farave nga këto pika monitorimi dhe prodhimi i fidanëve për krijimin e koleksioneve apo edhe monitorimi i ecurisë së tyre në kushte </w:t>
      </w:r>
      <w:r w:rsidRPr="00EC7FE7">
        <w:rPr>
          <w:i/>
          <w:sz w:val="21"/>
          <w:szCs w:val="21"/>
          <w:lang w:val="sq-AL"/>
        </w:rPr>
        <w:t>ex-situ</w:t>
      </w:r>
      <w:r w:rsidRPr="00EC7FE7">
        <w:rPr>
          <w:sz w:val="21"/>
          <w:szCs w:val="21"/>
          <w:lang w:val="sq-AL"/>
        </w:rPr>
        <w:t xml:space="preserve"> (</w:t>
      </w:r>
      <w:r w:rsidR="00F24008" w:rsidRPr="00EC7FE7">
        <w:rPr>
          <w:sz w:val="21"/>
          <w:szCs w:val="21"/>
          <w:lang w:val="sq-AL"/>
        </w:rPr>
        <w:t>përveç</w:t>
      </w:r>
      <w:r w:rsidRPr="00EC7FE7">
        <w:rPr>
          <w:sz w:val="21"/>
          <w:szCs w:val="21"/>
          <w:lang w:val="sq-AL"/>
        </w:rPr>
        <w:t xml:space="preserve"> atyre </w:t>
      </w:r>
      <w:r w:rsidRPr="00EC7FE7">
        <w:rPr>
          <w:i/>
          <w:sz w:val="21"/>
          <w:szCs w:val="21"/>
          <w:lang w:val="sq-AL"/>
        </w:rPr>
        <w:t>in-situ</w:t>
      </w:r>
      <w:r w:rsidRPr="00EC7FE7">
        <w:rPr>
          <w:sz w:val="21"/>
          <w:szCs w:val="21"/>
          <w:lang w:val="sq-AL"/>
        </w:rPr>
        <w:t xml:space="preserve">), do të krijonte ide të plota, mbi shkaqet dhe arsyet e kësaj gjendje, si dhe një mundësi më tepër për të gjetur rrugët e stabilizimit. </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Gjithashtu</w:t>
      </w:r>
      <w:r w:rsidR="00F24008" w:rsidRPr="00EC7FE7">
        <w:rPr>
          <w:sz w:val="21"/>
          <w:szCs w:val="21"/>
          <w:lang w:val="sq-AL"/>
        </w:rPr>
        <w:t>,</w:t>
      </w:r>
      <w:r w:rsidRPr="00EC7FE7">
        <w:rPr>
          <w:sz w:val="21"/>
          <w:szCs w:val="21"/>
          <w:lang w:val="sq-AL"/>
        </w:rPr>
        <w:t xml:space="preserve"> nga kontaktet e kryera me Specialistë të Drejtorive të Shërbimit Pyjor në rrethe, pe</w:t>
      </w:r>
      <w:r w:rsidR="00F24008" w:rsidRPr="00EC7FE7">
        <w:rPr>
          <w:sz w:val="21"/>
          <w:szCs w:val="21"/>
          <w:lang w:val="sq-AL"/>
        </w:rPr>
        <w:t>rsona fizikë dhe juridikë të lic</w:t>
      </w:r>
      <w:r w:rsidRPr="00EC7FE7">
        <w:rPr>
          <w:sz w:val="21"/>
          <w:szCs w:val="21"/>
          <w:lang w:val="sq-AL"/>
        </w:rPr>
        <w:t>encuar apo dhe me grumbullues lokalë, vërehet një mangësi në lidhje me informacionin që ata kanë si në drejtim të grumbullimit, manipulimit, përpunimit por edhe në përgatitjen e produktit përfundimtar për treg. Ndihmesa nga ana e Shërbimit Këshillimor, në këtë drejtim do të përmirësonte situatën.</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Të punohet për sensibilizimin e komunitetit në vendet ku ato takohen, duke propaganduar vlerat e këtyre specieve dhe rrezikun që u kanoset për zhdukje.</w:t>
      </w:r>
    </w:p>
    <w:p w:rsidR="00875D6F"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Impaktet negative të shkaktuara si nga katastrofat e ndryshme natyrore apo nga faktori human mbi bimësinë aromatiko-mjekësore, nuk shkaktojnë impakt negativ vetëm në fushën e biodiversitetit dhe mjedisit natyror, por ato prekin dhe fushën e ekonomisë, pasi siç dihet eksportimi i bimëve aromatiko-mjekësore luan një rol mjaft të madh dhe sjell të ardhura për një pjesë të popullsisë dhe të ekonomisë së vendit tonë.  </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Një kujdes më i madh duhet kushtuar në lidhje me </w:t>
      </w:r>
      <w:r w:rsidRPr="00EC7FE7">
        <w:rPr>
          <w:i/>
          <w:sz w:val="21"/>
          <w:szCs w:val="21"/>
          <w:lang w:val="sq-AL"/>
        </w:rPr>
        <w:t>bimët endemike</w:t>
      </w:r>
      <w:r w:rsidRPr="00EC7FE7">
        <w:rPr>
          <w:sz w:val="21"/>
          <w:szCs w:val="21"/>
          <w:lang w:val="sq-AL"/>
        </w:rPr>
        <w:t xml:space="preserve">. </w:t>
      </w:r>
      <w:r w:rsidR="00F24008" w:rsidRPr="00EC7FE7">
        <w:rPr>
          <w:sz w:val="21"/>
          <w:szCs w:val="21"/>
          <w:lang w:val="sq-AL"/>
        </w:rPr>
        <w:t>Është</w:t>
      </w:r>
      <w:r w:rsidRPr="00EC7FE7">
        <w:rPr>
          <w:sz w:val="21"/>
          <w:szCs w:val="21"/>
          <w:lang w:val="sq-AL"/>
        </w:rPr>
        <w:t xml:space="preserve"> fakt që në vendin tonë, është një pasuri natyrore e konsiderueshme me bimë endemike, por duhet bërë më shumë për identifikimin e plotë të vendndodhjeve të tyre, për gjendjen si dhe për ruajtjen e tyre në të dy mënyrat in -situ dhe ex - situ. </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Mjaft habitate me rëndësi në vendin tonë, janë evidentuar aktualisht, por e rëndësishme është që të studiohen më tej edhe habitate të tjera dhe të vihen në një status më të lartë ruajtje.</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Studimet dhe monitorimet në drejtim të faunës në vendin tonë, tregojnë se vendi ynë është mjaft i pasur edhe në këtë drejtim, por në të </w:t>
      </w:r>
      <w:r w:rsidR="00F24008" w:rsidRPr="00EC7FE7">
        <w:rPr>
          <w:sz w:val="21"/>
          <w:szCs w:val="21"/>
          <w:lang w:val="sq-AL"/>
        </w:rPr>
        <w:t>njëjtën</w:t>
      </w:r>
      <w:r w:rsidRPr="00EC7FE7">
        <w:rPr>
          <w:sz w:val="21"/>
          <w:szCs w:val="21"/>
          <w:lang w:val="sq-AL"/>
        </w:rPr>
        <w:t xml:space="preserve"> kohë ka specie, që rrezikohen dhe patjetër që duhen vënë nën një status më të përshtatshëm ruajtje. </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Krahas shtimit në sipërfaqe si dhe pajisjes me administratë të veçantë të Zonave të Mbrojtura, sidomos e Parqeve Kombëtare, del detyrë urgjente hartimi sa më parë i planeve të menaxhimit për këto zona të mbrojtura, mbështetur në kritere bashk</w:t>
      </w:r>
      <w:r w:rsidR="00F24008" w:rsidRPr="00EC7FE7">
        <w:rPr>
          <w:sz w:val="21"/>
          <w:szCs w:val="21"/>
          <w:lang w:val="sq-AL"/>
        </w:rPr>
        <w:t>ëk</w:t>
      </w:r>
      <w:r w:rsidRPr="00EC7FE7">
        <w:rPr>
          <w:sz w:val="21"/>
          <w:szCs w:val="21"/>
          <w:lang w:val="sq-AL"/>
        </w:rPr>
        <w:t xml:space="preserve">ohore. </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Studimet mbi biodiversitetin në vendin tonë, sa vijnë dhe po bëhen më kompetente dhe më të besueshme. Ngritja sa më parë e rrjetit të vlerësimit dhe monitorimit të këtij biodiversiteti do shërbejë më tej për vënien e këtij monitorimi mbi baza më shkencore bashkëkohore </w:t>
      </w:r>
    </w:p>
    <w:p w:rsidR="00875D6F" w:rsidRPr="00EC7FE7" w:rsidRDefault="00875D6F" w:rsidP="00CE7A09">
      <w:pPr>
        <w:pStyle w:val="Paragrafi"/>
        <w:rPr>
          <w:b/>
          <w:i/>
          <w:sz w:val="21"/>
          <w:szCs w:val="21"/>
          <w:lang w:val="sq-AL"/>
        </w:rPr>
      </w:pPr>
      <w:r w:rsidRPr="00EC7FE7">
        <w:rPr>
          <w:b/>
          <w:i/>
          <w:sz w:val="21"/>
          <w:szCs w:val="21"/>
          <w:lang w:val="sq-AL"/>
        </w:rPr>
        <w:t>Në lidhje me biomonumentet do të rekomandonim:</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Sa më shpejt, brenda një kohë sa më të shkurtër, të vendosen tabela pranë çdo druri që është bimonument, gjë që e bën atë mjaft të dukshëm nga kushdoqoftë, në mënyrë që të njihen dhe ruhen nga dëmtimet.</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Në mjaft rrethe të vendit, ka mjaft drurë apo grumbuj që përmbushin kriteret për t’u shpallur biomonumente, por që aktualisht nuk janë përfshirë në listën aktuale. Del si domosdoshmëri përgatitja e dokumentacionit përkatës, për t’</w:t>
      </w:r>
      <w:r w:rsidR="00F24008" w:rsidRPr="00EC7FE7">
        <w:rPr>
          <w:sz w:val="21"/>
          <w:szCs w:val="21"/>
          <w:lang w:val="sq-AL"/>
        </w:rPr>
        <w:t>i</w:t>
      </w:r>
      <w:r w:rsidRPr="00EC7FE7">
        <w:rPr>
          <w:sz w:val="21"/>
          <w:szCs w:val="21"/>
          <w:lang w:val="sq-AL"/>
        </w:rPr>
        <w:t>a propozuar qeverisë dhe përfshirjen e tyre në listën aktuale të biomonumenteve.</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Por në të njëjtën kohë ka mjaft biomonumente që aktualisht nuk ekzistojnë. Këto te fundit duhet të hiqen nga lista, pasi të përgatitet </w:t>
      </w:r>
      <w:r w:rsidR="00F24008" w:rsidRPr="00EC7FE7">
        <w:rPr>
          <w:sz w:val="21"/>
          <w:szCs w:val="21"/>
          <w:lang w:val="sq-AL"/>
        </w:rPr>
        <w:t>dokumentacioni</w:t>
      </w:r>
      <w:r w:rsidRPr="00EC7FE7">
        <w:rPr>
          <w:sz w:val="21"/>
          <w:szCs w:val="21"/>
          <w:lang w:val="sq-AL"/>
        </w:rPr>
        <w:t xml:space="preserve"> përkatës.</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Në ato raste kur ato kanë degraduar, por gjithmonë brenda llojeve </w:t>
      </w:r>
      <w:r w:rsidR="00F24008" w:rsidRPr="00EC7FE7">
        <w:rPr>
          <w:sz w:val="21"/>
          <w:szCs w:val="21"/>
          <w:lang w:val="sq-AL"/>
        </w:rPr>
        <w:t>ekzistuese</w:t>
      </w:r>
      <w:r w:rsidRPr="00EC7FE7">
        <w:rPr>
          <w:sz w:val="21"/>
          <w:szCs w:val="21"/>
          <w:lang w:val="sq-AL"/>
        </w:rPr>
        <w:t>, të shikohet mundësia për ripërtëritjen e tyre.</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 xml:space="preserve">Të bëhet sa më parë, përcaktimi i saktë i kufijve në hartë dhe në terren i biomonumenteve që janë grumbuj drurësh apo shkurresh, apo habitate bimore duke i bërë të dukshme me vendosje të shenjave dhe sinjalizimeve përkatëse. </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Organet e shërbimit pyjor, në bashkëpunim me ARM-të të bëjnë sa më parë çlirimin e biomonumenteve nga betonet apo ndërtimet pa leje, që janë në afërsi të qendrave të banuara.</w:t>
      </w:r>
    </w:p>
    <w:p w:rsidR="00875D6F" w:rsidRPr="00EC7FE7" w:rsidRDefault="00875D6F" w:rsidP="00CE7A09">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Në rastet kur biomonumentet ndodhen në prona private, të bëhen kontrata mirëmbajtje me personat përkatës për mirëmbajtje dhe përkujdesje të vazhdueshme të tyre.</w:t>
      </w:r>
    </w:p>
    <w:p w:rsidR="00875D6F" w:rsidRPr="001D4940" w:rsidRDefault="00875D6F" w:rsidP="001D4940">
      <w:pPr>
        <w:pStyle w:val="Paragrafi"/>
        <w:rPr>
          <w:sz w:val="21"/>
          <w:szCs w:val="21"/>
          <w:lang w:val="sq-AL"/>
        </w:rPr>
      </w:pPr>
      <w:r w:rsidRPr="00EC7FE7">
        <w:rPr>
          <w:sz w:val="21"/>
          <w:szCs w:val="21"/>
          <w:lang w:val="sq-AL"/>
        </w:rPr>
        <w:t>-</w:t>
      </w:r>
      <w:r w:rsidR="00F24008" w:rsidRPr="00EC7FE7">
        <w:rPr>
          <w:sz w:val="21"/>
          <w:szCs w:val="21"/>
          <w:lang w:val="sq-AL"/>
        </w:rPr>
        <w:t xml:space="preserve"> </w:t>
      </w:r>
      <w:r w:rsidRPr="00EC7FE7">
        <w:rPr>
          <w:sz w:val="21"/>
          <w:szCs w:val="21"/>
          <w:lang w:val="sq-AL"/>
        </w:rPr>
        <w:t>Për vlerat e gjithanshme, që këto pasuri natyrore mbartin, si ato biologjike, shkencore, turistike, historike, fetare, didaktike etj. të bëhet një punë më e madhe me komunitetet vendore për sensibilizimin, ruajtjen edhe mirëmbajtjen e tyre.</w:t>
      </w:r>
    </w:p>
    <w:p w:rsidR="00875D6F" w:rsidRPr="00EC7FE7" w:rsidRDefault="00875D6F" w:rsidP="00CE7A09">
      <w:pPr>
        <w:pStyle w:val="Paragrafi"/>
        <w:rPr>
          <w:b/>
          <w:sz w:val="21"/>
          <w:szCs w:val="21"/>
          <w:lang w:val="sq-AL"/>
        </w:rPr>
      </w:pPr>
      <w:r w:rsidRPr="00EC7FE7">
        <w:rPr>
          <w:b/>
          <w:i/>
          <w:sz w:val="21"/>
          <w:szCs w:val="21"/>
          <w:lang w:val="sq-AL"/>
        </w:rPr>
        <w:t>Në lidhje me pyjet dhe kullotat konstatohet si më poshtë</w:t>
      </w:r>
      <w:r w:rsidRPr="00EC7FE7">
        <w:rPr>
          <w:b/>
          <w:sz w:val="21"/>
          <w:szCs w:val="21"/>
          <w:lang w:val="sq-AL"/>
        </w:rPr>
        <w:t xml:space="preserve">: </w:t>
      </w:r>
    </w:p>
    <w:p w:rsidR="00875D6F" w:rsidRPr="00EC7FE7" w:rsidRDefault="00875D6F" w:rsidP="00CE7A09">
      <w:pPr>
        <w:pStyle w:val="Paragrafi"/>
        <w:rPr>
          <w:sz w:val="21"/>
          <w:szCs w:val="21"/>
          <w:lang w:val="sq-AL"/>
        </w:rPr>
      </w:pPr>
      <w:r w:rsidRPr="00EC7FE7">
        <w:rPr>
          <w:sz w:val="21"/>
          <w:szCs w:val="21"/>
          <w:lang w:val="sq-AL"/>
        </w:rPr>
        <w:t>- Shqipëria dallohet nga një nivel i lartë i diversitetit të llojeve të mbulesës bimore, me një integritet ndërmjet formacioneve bimore pyjore dhe atyre kullosore të vendosura natyralisht. Ky është një tregues mjaft i qartë, i ma</w:t>
      </w:r>
      <w:r w:rsidR="00F24008" w:rsidRPr="00EC7FE7">
        <w:rPr>
          <w:sz w:val="21"/>
          <w:szCs w:val="21"/>
          <w:lang w:val="sq-AL"/>
        </w:rPr>
        <w:t>r</w:t>
      </w:r>
      <w:r w:rsidRPr="00EC7FE7">
        <w:rPr>
          <w:sz w:val="21"/>
          <w:szCs w:val="21"/>
          <w:lang w:val="sq-AL"/>
        </w:rPr>
        <w:t xml:space="preserve">rëdhënieve tradicionale të konservuara nga komunitetet vendase edhe </w:t>
      </w:r>
      <w:r w:rsidR="00730980" w:rsidRPr="00EC7FE7">
        <w:rPr>
          <w:sz w:val="21"/>
          <w:szCs w:val="21"/>
          <w:lang w:val="sq-AL"/>
        </w:rPr>
        <w:t>për sa</w:t>
      </w:r>
      <w:r w:rsidRPr="00EC7FE7">
        <w:rPr>
          <w:sz w:val="21"/>
          <w:szCs w:val="21"/>
          <w:lang w:val="sq-AL"/>
        </w:rPr>
        <w:t xml:space="preserve"> i përket zhvillimeve sociale dhe ekonomike, që u mundëson kjo gjendje strukturore e ekosistemeve Pyjore dhe Kullosore për zhvillimin e qëndrueshëm të resurseve.</w:t>
      </w:r>
    </w:p>
    <w:p w:rsidR="00875D6F" w:rsidRDefault="00875D6F" w:rsidP="00CE7A09">
      <w:pPr>
        <w:pStyle w:val="Paragrafi"/>
        <w:rPr>
          <w:sz w:val="21"/>
          <w:szCs w:val="21"/>
          <w:lang w:val="sq-AL"/>
        </w:rPr>
      </w:pPr>
      <w:r w:rsidRPr="00EC7FE7">
        <w:rPr>
          <w:sz w:val="21"/>
          <w:szCs w:val="21"/>
          <w:lang w:val="sq-AL"/>
        </w:rPr>
        <w:t>- Nga pik</w:t>
      </w:r>
      <w:r w:rsidR="00F24008" w:rsidRPr="00EC7FE7">
        <w:rPr>
          <w:sz w:val="21"/>
          <w:szCs w:val="21"/>
          <w:lang w:val="sq-AL"/>
        </w:rPr>
        <w:t>ë</w:t>
      </w:r>
      <w:r w:rsidRPr="00EC7FE7">
        <w:rPr>
          <w:sz w:val="21"/>
          <w:szCs w:val="21"/>
          <w:lang w:val="sq-AL"/>
        </w:rPr>
        <w:t xml:space="preserve">pamja morfologjike, mbulesat pyjore që përdoren për kullotje, paraqesin një strukturë formacionesh bimore, ku faktori i rrezikut vlerësohet i ulët ndaj shfaqjes së zjarreve. Llojet fletore zënë rreth 82% të territorit dhe vlerësohen me </w:t>
      </w:r>
      <w:r w:rsidR="00713CAA" w:rsidRPr="00EC7FE7">
        <w:rPr>
          <w:sz w:val="21"/>
          <w:szCs w:val="21"/>
          <w:lang w:val="sq-AL"/>
        </w:rPr>
        <w:t>koeficie</w:t>
      </w:r>
      <w:r w:rsidRPr="00EC7FE7">
        <w:rPr>
          <w:sz w:val="21"/>
          <w:szCs w:val="21"/>
          <w:lang w:val="sq-AL"/>
        </w:rPr>
        <w:t xml:space="preserve">ntin më të ulët të rrezikut, ndërsa llojet halore, vlerësohen për ekspozicionin, me një </w:t>
      </w:r>
      <w:r w:rsidR="00713CAA" w:rsidRPr="00EC7FE7">
        <w:rPr>
          <w:sz w:val="21"/>
          <w:szCs w:val="21"/>
          <w:lang w:val="sq-AL"/>
        </w:rPr>
        <w:t>koeficie</w:t>
      </w:r>
      <w:r w:rsidRPr="00EC7FE7">
        <w:rPr>
          <w:sz w:val="21"/>
          <w:szCs w:val="21"/>
          <w:lang w:val="sq-AL"/>
        </w:rPr>
        <w:t xml:space="preserve">nt të lartë rreziku ndaj shfaqjes së zjarreve, megjithatë, ato zënë vetëm 18%, pra kanë një probabilitet të vogël. </w:t>
      </w:r>
    </w:p>
    <w:p w:rsidR="001D4940" w:rsidRPr="00EC7FE7" w:rsidRDefault="001D4940" w:rsidP="00061715">
      <w:pPr>
        <w:pStyle w:val="Paragrafi"/>
        <w:ind w:firstLine="0"/>
        <w:rPr>
          <w:sz w:val="21"/>
          <w:szCs w:val="21"/>
          <w:lang w:val="sq-AL"/>
        </w:rPr>
      </w:pPr>
    </w:p>
    <w:p w:rsidR="00875D6F" w:rsidRPr="00EC7FE7" w:rsidRDefault="00875D6F" w:rsidP="00CE7A09">
      <w:pPr>
        <w:pStyle w:val="Paragrafi"/>
        <w:rPr>
          <w:sz w:val="21"/>
          <w:szCs w:val="21"/>
          <w:lang w:val="sq-AL"/>
        </w:rPr>
      </w:pPr>
      <w:r w:rsidRPr="00EC7FE7">
        <w:rPr>
          <w:sz w:val="21"/>
          <w:szCs w:val="21"/>
          <w:lang w:val="sq-AL"/>
        </w:rPr>
        <w:t>- Në vështrimin hap</w:t>
      </w:r>
      <w:r w:rsidR="00F24008" w:rsidRPr="00EC7FE7">
        <w:rPr>
          <w:sz w:val="21"/>
          <w:szCs w:val="21"/>
          <w:lang w:val="sq-AL"/>
        </w:rPr>
        <w:t>ë</w:t>
      </w:r>
      <w:r w:rsidRPr="00EC7FE7">
        <w:rPr>
          <w:sz w:val="21"/>
          <w:szCs w:val="21"/>
          <w:lang w:val="sq-AL"/>
        </w:rPr>
        <w:t xml:space="preserve">sinor të dy kategoritë e mbulesës së bimësise në </w:t>
      </w:r>
      <w:r w:rsidR="00F24008" w:rsidRPr="00EC7FE7">
        <w:rPr>
          <w:sz w:val="21"/>
          <w:szCs w:val="21"/>
          <w:lang w:val="sq-AL"/>
        </w:rPr>
        <w:t xml:space="preserve">pyje </w:t>
      </w:r>
      <w:r w:rsidRPr="00EC7FE7">
        <w:rPr>
          <w:sz w:val="21"/>
          <w:szCs w:val="21"/>
          <w:lang w:val="sq-AL"/>
        </w:rPr>
        <w:t xml:space="preserve">dhe </w:t>
      </w:r>
      <w:r w:rsidR="00F24008" w:rsidRPr="00EC7FE7">
        <w:rPr>
          <w:sz w:val="21"/>
          <w:szCs w:val="21"/>
          <w:lang w:val="sq-AL"/>
        </w:rPr>
        <w:t>kullota</w:t>
      </w:r>
      <w:r w:rsidRPr="00EC7FE7">
        <w:rPr>
          <w:sz w:val="21"/>
          <w:szCs w:val="21"/>
          <w:lang w:val="sq-AL"/>
        </w:rPr>
        <w:t>, vizualisht të krijojnë pamjen e një hapësire, ku territori është pak i përdorshëm. Tipi i mbulesës barishtore të kullotave, të cilat zënë hapësira më të gjera, mbartin me vete një faktor rreziku shumë të lartë, ndaj fenomenit të shfaqjes së zjarreve.</w:t>
      </w:r>
    </w:p>
    <w:p w:rsidR="00875D6F" w:rsidRPr="00EC7FE7" w:rsidRDefault="00875D6F" w:rsidP="00CE7A09">
      <w:pPr>
        <w:pStyle w:val="Paragrafi"/>
        <w:rPr>
          <w:sz w:val="21"/>
          <w:szCs w:val="21"/>
          <w:lang w:val="sq-AL"/>
        </w:rPr>
      </w:pPr>
      <w:r w:rsidRPr="00EC7FE7">
        <w:rPr>
          <w:sz w:val="21"/>
          <w:szCs w:val="21"/>
          <w:lang w:val="sq-AL"/>
        </w:rPr>
        <w:t>- Mbështetur në shërbimet që ofrojnë pyjet që kulloten dhe kullotat e menaxhuara për ushtrimin e aktiviteteve të pylltarisë dhe blegtorisë, bëhet një evidentim i faktorit të rrezikut, i cili vjen nga niveli i qarkullimit dhe sjelljet e pakujdesshme të njerëzve në këto mjedise ose gabimet njerëzore.</w:t>
      </w:r>
    </w:p>
    <w:p w:rsidR="00875D6F" w:rsidRPr="00EC7FE7" w:rsidRDefault="00875D6F" w:rsidP="00CE7A09">
      <w:pPr>
        <w:pStyle w:val="Paragrafi"/>
        <w:rPr>
          <w:sz w:val="21"/>
          <w:szCs w:val="21"/>
          <w:lang w:val="sq-AL"/>
        </w:rPr>
      </w:pPr>
      <w:r w:rsidRPr="00EC7FE7">
        <w:rPr>
          <w:sz w:val="21"/>
          <w:szCs w:val="21"/>
          <w:lang w:val="sq-AL"/>
        </w:rPr>
        <w:t>- Funksioni i pyjeve prodhues, të cilët menaxhohen për zhvillimin e aktiviteteve ekonomike, turistike, sportive, shoqërore të komunitetit, në rastin konkret intensiteti i lartë i prezencës njerëzore, është tregues që duhet të mer</w:t>
      </w:r>
      <w:r w:rsidR="00F24008" w:rsidRPr="00EC7FE7">
        <w:rPr>
          <w:sz w:val="21"/>
          <w:szCs w:val="21"/>
          <w:lang w:val="sq-AL"/>
        </w:rPr>
        <w:t>r</w:t>
      </w:r>
      <w:r w:rsidRPr="00EC7FE7">
        <w:rPr>
          <w:sz w:val="21"/>
          <w:szCs w:val="21"/>
          <w:lang w:val="sq-AL"/>
        </w:rPr>
        <w:t>et në konsideratë për vlerësimin e rrezikut.</w:t>
      </w:r>
    </w:p>
    <w:p w:rsidR="00875D6F" w:rsidRPr="00EC7FE7" w:rsidRDefault="00875D6F" w:rsidP="00CE7A09">
      <w:pPr>
        <w:pStyle w:val="Paragrafi"/>
        <w:rPr>
          <w:sz w:val="21"/>
          <w:szCs w:val="21"/>
          <w:lang w:val="sq-AL"/>
        </w:rPr>
      </w:pPr>
      <w:r w:rsidRPr="00EC7FE7">
        <w:rPr>
          <w:sz w:val="21"/>
          <w:szCs w:val="21"/>
          <w:lang w:val="sq-AL"/>
        </w:rPr>
        <w:t xml:space="preserve">- Nga analiza e formës së pronësisë, evidentohet se ndërthurjet e tyre në terren formalizojnë të njëjtat interesa të përbashkëta, </w:t>
      </w:r>
      <w:r w:rsidR="00730980" w:rsidRPr="00EC7FE7">
        <w:rPr>
          <w:sz w:val="21"/>
          <w:szCs w:val="21"/>
          <w:lang w:val="sq-AL"/>
        </w:rPr>
        <w:t>për sa</w:t>
      </w:r>
      <w:r w:rsidRPr="00EC7FE7">
        <w:rPr>
          <w:sz w:val="21"/>
          <w:szCs w:val="21"/>
          <w:lang w:val="sq-AL"/>
        </w:rPr>
        <w:t xml:space="preserve"> u përket masave parandaluese, që duhen zbatuar nga shërbimi pyjor, komunat, privatët dhe vetë komuniteti për mbrojtjen e pyjeve dhe kullotave. Institucionalizimi i këtyre mar</w:t>
      </w:r>
      <w:r w:rsidR="00F24008" w:rsidRPr="00EC7FE7">
        <w:rPr>
          <w:sz w:val="21"/>
          <w:szCs w:val="21"/>
          <w:lang w:val="sq-AL"/>
        </w:rPr>
        <w:t>rë</w:t>
      </w:r>
      <w:r w:rsidRPr="00EC7FE7">
        <w:rPr>
          <w:sz w:val="21"/>
          <w:szCs w:val="21"/>
          <w:lang w:val="sq-AL"/>
        </w:rPr>
        <w:t>dhënieve do të jetë me impakt pozitiv për të ardhmen.</w:t>
      </w:r>
    </w:p>
    <w:p w:rsidR="00875D6F" w:rsidRPr="00EC7FE7" w:rsidRDefault="00875D6F" w:rsidP="00CE7A09">
      <w:pPr>
        <w:pStyle w:val="Paragrafi"/>
        <w:rPr>
          <w:b/>
          <w:sz w:val="21"/>
          <w:szCs w:val="21"/>
          <w:lang w:val="sq-AL"/>
        </w:rPr>
      </w:pPr>
      <w:r w:rsidRPr="00EC7FE7">
        <w:rPr>
          <w:b/>
          <w:sz w:val="21"/>
          <w:szCs w:val="21"/>
          <w:lang w:val="sq-AL"/>
        </w:rPr>
        <w:t>6. Legjislacioni bazë për mbrojtjen e natyrës dhe biodiversitetit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Ligji </w:t>
      </w:r>
      <w:r w:rsidR="00F24008" w:rsidRPr="00EC7FE7">
        <w:rPr>
          <w:spacing w:val="-3"/>
          <w:sz w:val="21"/>
          <w:szCs w:val="21"/>
          <w:lang w:val="sq-AL"/>
        </w:rPr>
        <w:t>nr</w:t>
      </w:r>
      <w:r w:rsidRPr="00EC7FE7">
        <w:rPr>
          <w:spacing w:val="-3"/>
          <w:sz w:val="21"/>
          <w:szCs w:val="21"/>
          <w:lang w:val="sq-AL"/>
        </w:rPr>
        <w:t>.</w:t>
      </w:r>
      <w:r w:rsidR="00F24008" w:rsidRPr="00EC7FE7">
        <w:rPr>
          <w:spacing w:val="-3"/>
          <w:sz w:val="21"/>
          <w:szCs w:val="21"/>
          <w:lang w:val="sq-AL"/>
        </w:rPr>
        <w:t xml:space="preserve"> </w:t>
      </w:r>
      <w:r w:rsidRPr="00EC7FE7">
        <w:rPr>
          <w:spacing w:val="-3"/>
          <w:sz w:val="21"/>
          <w:szCs w:val="21"/>
          <w:lang w:val="sq-AL"/>
        </w:rPr>
        <w:t xml:space="preserve">8906, </w:t>
      </w:r>
      <w:r w:rsidR="00C3171B" w:rsidRPr="00EC7FE7">
        <w:rPr>
          <w:spacing w:val="-3"/>
          <w:sz w:val="21"/>
          <w:szCs w:val="21"/>
          <w:lang w:val="sq-AL"/>
        </w:rPr>
        <w:t>datë</w:t>
      </w:r>
      <w:r w:rsidRPr="00EC7FE7">
        <w:rPr>
          <w:spacing w:val="-3"/>
          <w:sz w:val="21"/>
          <w:szCs w:val="21"/>
          <w:lang w:val="sq-AL"/>
        </w:rPr>
        <w:t xml:space="preserve"> 6.6.2002 </w:t>
      </w:r>
      <w:r w:rsidR="00F24008" w:rsidRPr="00EC7FE7">
        <w:rPr>
          <w:i/>
          <w:spacing w:val="-3"/>
          <w:sz w:val="21"/>
          <w:szCs w:val="21"/>
          <w:lang w:val="sq-AL"/>
        </w:rPr>
        <w:t xml:space="preserve">“Për zonat e mbrojtura”, </w:t>
      </w:r>
      <w:r w:rsidRPr="00EC7FE7">
        <w:rPr>
          <w:i/>
          <w:spacing w:val="-3"/>
          <w:sz w:val="21"/>
          <w:szCs w:val="21"/>
          <w:lang w:val="sq-AL"/>
        </w:rPr>
        <w:t xml:space="preserve"> </w:t>
      </w:r>
      <w:r w:rsidRPr="00EC7FE7">
        <w:rPr>
          <w:spacing w:val="-3"/>
          <w:sz w:val="21"/>
          <w:szCs w:val="21"/>
          <w:lang w:val="sq-AL"/>
        </w:rPr>
        <w:t>i ndryshuar.</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Ligji </w:t>
      </w:r>
      <w:r w:rsidR="00F24008" w:rsidRPr="00EC7FE7">
        <w:rPr>
          <w:spacing w:val="-3"/>
          <w:sz w:val="21"/>
          <w:szCs w:val="21"/>
          <w:lang w:val="sq-AL"/>
        </w:rPr>
        <w:t>nr</w:t>
      </w:r>
      <w:r w:rsidRPr="00EC7FE7">
        <w:rPr>
          <w:spacing w:val="-3"/>
          <w:sz w:val="21"/>
          <w:szCs w:val="21"/>
          <w:lang w:val="sq-AL"/>
        </w:rPr>
        <w:t xml:space="preserve">. 9385, datë, 4.5.2005 </w:t>
      </w:r>
      <w:r w:rsidR="00F24008" w:rsidRPr="00EC7FE7">
        <w:rPr>
          <w:spacing w:val="-3"/>
          <w:sz w:val="21"/>
          <w:szCs w:val="21"/>
          <w:lang w:val="sq-AL"/>
        </w:rPr>
        <w:t>“</w:t>
      </w:r>
      <w:r w:rsidRPr="00EC7FE7">
        <w:rPr>
          <w:i/>
          <w:spacing w:val="-3"/>
          <w:sz w:val="21"/>
          <w:szCs w:val="21"/>
          <w:lang w:val="sq-AL"/>
        </w:rPr>
        <w:t xml:space="preserve">Për pyjet dhe </w:t>
      </w:r>
      <w:r w:rsidR="00F24008" w:rsidRPr="00EC7FE7">
        <w:rPr>
          <w:i/>
          <w:spacing w:val="-3"/>
          <w:sz w:val="21"/>
          <w:szCs w:val="21"/>
          <w:lang w:val="sq-AL"/>
        </w:rPr>
        <w:t>shërbimin pyjor</w:t>
      </w:r>
      <w:r w:rsidRPr="00EC7FE7">
        <w:rPr>
          <w:i/>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Ligji </w:t>
      </w:r>
      <w:r w:rsidR="00F24008" w:rsidRPr="00EC7FE7">
        <w:rPr>
          <w:spacing w:val="-3"/>
          <w:sz w:val="21"/>
          <w:szCs w:val="21"/>
          <w:lang w:val="sq-AL"/>
        </w:rPr>
        <w:t xml:space="preserve">nr. </w:t>
      </w:r>
      <w:r w:rsidRPr="00EC7FE7">
        <w:rPr>
          <w:spacing w:val="-3"/>
          <w:sz w:val="21"/>
          <w:szCs w:val="21"/>
          <w:lang w:val="sq-AL"/>
        </w:rPr>
        <w:t>9587,</w:t>
      </w:r>
      <w:r w:rsidR="00F24008" w:rsidRPr="00EC7FE7">
        <w:rPr>
          <w:spacing w:val="-3"/>
          <w:sz w:val="21"/>
          <w:szCs w:val="21"/>
          <w:lang w:val="sq-AL"/>
        </w:rPr>
        <w:t xml:space="preserve"> </w:t>
      </w:r>
      <w:r w:rsidRPr="00EC7FE7">
        <w:rPr>
          <w:spacing w:val="-3"/>
          <w:sz w:val="21"/>
          <w:szCs w:val="21"/>
          <w:lang w:val="sq-AL"/>
        </w:rPr>
        <w:t xml:space="preserve">datë,20.7.2006 </w:t>
      </w:r>
      <w:r w:rsidR="00F24008" w:rsidRPr="00EC7FE7">
        <w:rPr>
          <w:i/>
          <w:spacing w:val="-3"/>
          <w:sz w:val="21"/>
          <w:szCs w:val="21"/>
          <w:lang w:val="sq-AL"/>
        </w:rPr>
        <w:t>“</w:t>
      </w:r>
      <w:r w:rsidRPr="00EC7FE7">
        <w:rPr>
          <w:i/>
          <w:spacing w:val="-3"/>
          <w:sz w:val="21"/>
          <w:szCs w:val="21"/>
          <w:lang w:val="sq-AL"/>
        </w:rPr>
        <w:t>Për mbrojtjen e biodiversitetit"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Ligji </w:t>
      </w:r>
      <w:r w:rsidR="00F24008" w:rsidRPr="00EC7FE7">
        <w:rPr>
          <w:spacing w:val="-3"/>
          <w:sz w:val="21"/>
          <w:szCs w:val="21"/>
          <w:lang w:val="sq-AL"/>
        </w:rPr>
        <w:t>nr</w:t>
      </w:r>
      <w:r w:rsidRPr="00EC7FE7">
        <w:rPr>
          <w:spacing w:val="-3"/>
          <w:sz w:val="21"/>
          <w:szCs w:val="21"/>
          <w:lang w:val="sq-AL"/>
        </w:rPr>
        <w:t xml:space="preserve">. 9867, </w:t>
      </w:r>
      <w:r w:rsidR="00C3171B" w:rsidRPr="00EC7FE7">
        <w:rPr>
          <w:spacing w:val="-3"/>
          <w:sz w:val="21"/>
          <w:szCs w:val="21"/>
          <w:lang w:val="sq-AL"/>
        </w:rPr>
        <w:t>datë</w:t>
      </w:r>
      <w:r w:rsidRPr="00EC7FE7">
        <w:rPr>
          <w:spacing w:val="-3"/>
          <w:sz w:val="21"/>
          <w:szCs w:val="21"/>
          <w:lang w:val="sq-AL"/>
        </w:rPr>
        <w:t xml:space="preserve"> 31.1.2008 </w:t>
      </w:r>
      <w:r w:rsidR="00F24008" w:rsidRPr="00EC7FE7">
        <w:rPr>
          <w:i/>
          <w:spacing w:val="-3"/>
          <w:sz w:val="21"/>
          <w:szCs w:val="21"/>
          <w:lang w:val="sq-AL"/>
        </w:rPr>
        <w:t>“</w:t>
      </w:r>
      <w:r w:rsidRPr="00EC7FE7">
        <w:rPr>
          <w:i/>
          <w:spacing w:val="-3"/>
          <w:sz w:val="21"/>
          <w:szCs w:val="21"/>
          <w:lang w:val="sq-AL"/>
        </w:rPr>
        <w:t>Për përcaktimin e rregullave dhe procedurave të tregtimit ndërkombëtar të llojeve të rrezikua</w:t>
      </w:r>
      <w:r w:rsidR="00F24008" w:rsidRPr="00EC7FE7">
        <w:rPr>
          <w:i/>
          <w:spacing w:val="-3"/>
          <w:sz w:val="21"/>
          <w:szCs w:val="21"/>
          <w:lang w:val="sq-AL"/>
        </w:rPr>
        <w:t>ra të florës dhe faunës së egër”</w:t>
      </w:r>
      <w:r w:rsidRPr="00EC7FE7">
        <w:rPr>
          <w:i/>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Ligji </w:t>
      </w:r>
      <w:r w:rsidR="00F24008" w:rsidRPr="00EC7FE7">
        <w:rPr>
          <w:spacing w:val="-3"/>
          <w:sz w:val="21"/>
          <w:szCs w:val="21"/>
          <w:lang w:val="sq-AL"/>
        </w:rPr>
        <w:t>nr</w:t>
      </w:r>
      <w:r w:rsidRPr="00EC7FE7">
        <w:rPr>
          <w:spacing w:val="-3"/>
          <w:sz w:val="21"/>
          <w:szCs w:val="21"/>
          <w:lang w:val="sq-AL"/>
        </w:rPr>
        <w:t>. 9791</w:t>
      </w:r>
      <w:r w:rsidR="00F24008" w:rsidRPr="00EC7FE7">
        <w:rPr>
          <w:spacing w:val="-3"/>
          <w:sz w:val="21"/>
          <w:szCs w:val="21"/>
          <w:lang w:val="sq-AL"/>
        </w:rPr>
        <w:t xml:space="preserve">, datë </w:t>
      </w:r>
      <w:r w:rsidRPr="00EC7FE7">
        <w:rPr>
          <w:spacing w:val="-3"/>
          <w:sz w:val="21"/>
          <w:szCs w:val="21"/>
          <w:lang w:val="sq-AL"/>
        </w:rPr>
        <w:t xml:space="preserve">23.7.2007 </w:t>
      </w:r>
      <w:r w:rsidR="00F24008" w:rsidRPr="00EC7FE7">
        <w:rPr>
          <w:spacing w:val="-3"/>
          <w:sz w:val="21"/>
          <w:szCs w:val="21"/>
          <w:lang w:val="sq-AL"/>
        </w:rPr>
        <w:t>“</w:t>
      </w:r>
      <w:r w:rsidRPr="00EC7FE7">
        <w:rPr>
          <w:i/>
          <w:spacing w:val="-3"/>
          <w:sz w:val="21"/>
          <w:szCs w:val="21"/>
          <w:lang w:val="sq-AL"/>
        </w:rPr>
        <w:t xml:space="preserve">Për disa shtesa dhe ndryshime në </w:t>
      </w:r>
      <w:r w:rsidR="00F24008" w:rsidRPr="00EC7FE7">
        <w:rPr>
          <w:i/>
          <w:spacing w:val="-3"/>
          <w:sz w:val="21"/>
          <w:szCs w:val="21"/>
          <w:lang w:val="sq-AL"/>
        </w:rPr>
        <w:t>ligjin nr</w:t>
      </w:r>
      <w:r w:rsidRPr="00EC7FE7">
        <w:rPr>
          <w:i/>
          <w:spacing w:val="-3"/>
          <w:sz w:val="21"/>
          <w:szCs w:val="21"/>
          <w:lang w:val="sq-AL"/>
        </w:rPr>
        <w:t xml:space="preserve">. 9385 datë.4.5.2005; </w:t>
      </w:r>
      <w:r w:rsidR="00F24008" w:rsidRPr="00EC7FE7">
        <w:rPr>
          <w:i/>
          <w:spacing w:val="-3"/>
          <w:sz w:val="21"/>
          <w:szCs w:val="21"/>
          <w:lang w:val="sq-AL"/>
        </w:rPr>
        <w:t>“</w:t>
      </w:r>
      <w:r w:rsidRPr="00EC7FE7">
        <w:rPr>
          <w:i/>
          <w:spacing w:val="-3"/>
          <w:sz w:val="21"/>
          <w:szCs w:val="21"/>
          <w:lang w:val="sq-AL"/>
        </w:rPr>
        <w:t xml:space="preserve">Për </w:t>
      </w:r>
      <w:r w:rsidR="00F24008" w:rsidRPr="00EC7FE7">
        <w:rPr>
          <w:i/>
          <w:spacing w:val="-3"/>
          <w:sz w:val="21"/>
          <w:szCs w:val="21"/>
          <w:lang w:val="sq-AL"/>
        </w:rPr>
        <w:t xml:space="preserve">pyjet </w:t>
      </w:r>
      <w:r w:rsidRPr="00EC7FE7">
        <w:rPr>
          <w:i/>
          <w:spacing w:val="-3"/>
          <w:sz w:val="21"/>
          <w:szCs w:val="21"/>
          <w:lang w:val="sq-AL"/>
        </w:rPr>
        <w:t xml:space="preserve">dhe shërbimin </w:t>
      </w:r>
      <w:r w:rsidR="00F24008" w:rsidRPr="00EC7FE7">
        <w:rPr>
          <w:i/>
          <w:spacing w:val="-3"/>
          <w:sz w:val="21"/>
          <w:szCs w:val="21"/>
          <w:lang w:val="sq-AL"/>
        </w:rPr>
        <w:t xml:space="preserve">pyjor”, </w:t>
      </w:r>
      <w:r w:rsidRPr="00EC7FE7">
        <w:rPr>
          <w:i/>
          <w:spacing w:val="-3"/>
          <w:sz w:val="21"/>
          <w:szCs w:val="21"/>
          <w:lang w:val="sq-AL"/>
        </w:rPr>
        <w:t xml:space="preserve"> </w:t>
      </w:r>
      <w:r w:rsidRPr="00EC7FE7">
        <w:rPr>
          <w:spacing w:val="-3"/>
          <w:sz w:val="21"/>
          <w:szCs w:val="21"/>
          <w:lang w:val="sq-AL"/>
        </w:rPr>
        <w:t>të ndryshuar</w:t>
      </w:r>
      <w:r w:rsidRPr="00EC7FE7">
        <w:rPr>
          <w:i/>
          <w:spacing w:val="-3"/>
          <w:sz w:val="21"/>
          <w:szCs w:val="21"/>
          <w:lang w:val="sq-AL"/>
        </w:rPr>
        <w:t>.</w:t>
      </w:r>
    </w:p>
    <w:p w:rsidR="00875D6F" w:rsidRPr="00EC7FE7" w:rsidRDefault="00875D6F" w:rsidP="00CE7A09">
      <w:pPr>
        <w:pStyle w:val="Paragrafi"/>
        <w:rPr>
          <w:sz w:val="21"/>
          <w:szCs w:val="21"/>
          <w:lang w:val="sq-AL"/>
        </w:rPr>
      </w:pPr>
      <w:r w:rsidRPr="00EC7FE7">
        <w:rPr>
          <w:sz w:val="21"/>
          <w:szCs w:val="21"/>
          <w:lang w:val="sq-AL"/>
        </w:rPr>
        <w:t xml:space="preserve">Ligji </w:t>
      </w:r>
      <w:r w:rsidR="00F24008" w:rsidRPr="00EC7FE7">
        <w:rPr>
          <w:sz w:val="21"/>
          <w:szCs w:val="21"/>
          <w:lang w:val="sq-AL"/>
        </w:rPr>
        <w:t>nr</w:t>
      </w:r>
      <w:r w:rsidRPr="00EC7FE7">
        <w:rPr>
          <w:sz w:val="21"/>
          <w:szCs w:val="21"/>
          <w:lang w:val="sq-AL"/>
        </w:rPr>
        <w:t>. 10</w:t>
      </w:r>
      <w:r w:rsidR="00F24008" w:rsidRPr="00EC7FE7">
        <w:rPr>
          <w:sz w:val="21"/>
          <w:szCs w:val="21"/>
          <w:lang w:val="sq-AL"/>
        </w:rPr>
        <w:t xml:space="preserve"> </w:t>
      </w:r>
      <w:r w:rsidRPr="00EC7FE7">
        <w:rPr>
          <w:sz w:val="21"/>
          <w:szCs w:val="21"/>
          <w:lang w:val="sq-AL"/>
        </w:rPr>
        <w:t xml:space="preserve">006 datë 23.10.2008 </w:t>
      </w:r>
      <w:r w:rsidR="00F24008" w:rsidRPr="00EC7FE7">
        <w:rPr>
          <w:i/>
          <w:spacing w:val="-3"/>
          <w:sz w:val="21"/>
          <w:szCs w:val="21"/>
          <w:lang w:val="sq-AL"/>
        </w:rPr>
        <w:t>“</w:t>
      </w:r>
      <w:r w:rsidRPr="00EC7FE7">
        <w:rPr>
          <w:i/>
          <w:sz w:val="21"/>
          <w:szCs w:val="21"/>
          <w:lang w:val="sq-AL"/>
        </w:rPr>
        <w:t>Për mbrojtjen e faunës së egër</w:t>
      </w:r>
      <w:r w:rsidR="00F24008" w:rsidRPr="00EC7FE7">
        <w:rPr>
          <w:i/>
          <w:spacing w:val="-3"/>
          <w:sz w:val="21"/>
          <w:szCs w:val="21"/>
          <w:lang w:val="sq-AL"/>
        </w:rPr>
        <w:t>”</w:t>
      </w:r>
      <w:r w:rsidRPr="00EC7FE7">
        <w:rPr>
          <w:i/>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Ligji </w:t>
      </w:r>
      <w:r w:rsidR="00F24008" w:rsidRPr="00EC7FE7">
        <w:rPr>
          <w:spacing w:val="-3"/>
          <w:sz w:val="21"/>
          <w:szCs w:val="21"/>
          <w:lang w:val="sq-AL"/>
        </w:rPr>
        <w:t xml:space="preserve">nr. </w:t>
      </w:r>
      <w:r w:rsidRPr="00EC7FE7">
        <w:rPr>
          <w:spacing w:val="-3"/>
          <w:sz w:val="21"/>
          <w:szCs w:val="21"/>
          <w:lang w:val="sq-AL"/>
        </w:rPr>
        <w:t>10</w:t>
      </w:r>
      <w:r w:rsidR="00F24008" w:rsidRPr="00EC7FE7">
        <w:rPr>
          <w:spacing w:val="-3"/>
          <w:sz w:val="21"/>
          <w:szCs w:val="21"/>
          <w:lang w:val="sq-AL"/>
        </w:rPr>
        <w:t xml:space="preserve"> </w:t>
      </w:r>
      <w:r w:rsidRPr="00EC7FE7">
        <w:rPr>
          <w:spacing w:val="-3"/>
          <w:sz w:val="21"/>
          <w:szCs w:val="21"/>
          <w:lang w:val="sq-AL"/>
        </w:rPr>
        <w:t xml:space="preserve">120 datë 23.4.2009 </w:t>
      </w:r>
      <w:r w:rsidR="00F24008" w:rsidRPr="00EC7FE7">
        <w:rPr>
          <w:spacing w:val="-3"/>
          <w:sz w:val="21"/>
          <w:szCs w:val="21"/>
          <w:lang w:val="sq-AL"/>
        </w:rPr>
        <w:t>“</w:t>
      </w:r>
      <w:r w:rsidRPr="00EC7FE7">
        <w:rPr>
          <w:i/>
          <w:spacing w:val="-3"/>
          <w:sz w:val="21"/>
          <w:szCs w:val="21"/>
          <w:lang w:val="sq-AL"/>
        </w:rPr>
        <w:t>Për mbrojtjen e fondit të bimëve mjekësore, eterovajore e tanifere natyrore".</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Ligji </w:t>
      </w:r>
      <w:r w:rsidR="00F24008" w:rsidRPr="00EC7FE7">
        <w:rPr>
          <w:spacing w:val="-3"/>
          <w:sz w:val="21"/>
          <w:szCs w:val="21"/>
          <w:lang w:val="sq-AL"/>
        </w:rPr>
        <w:t>nr</w:t>
      </w:r>
      <w:r w:rsidRPr="00EC7FE7">
        <w:rPr>
          <w:spacing w:val="-3"/>
          <w:sz w:val="21"/>
          <w:szCs w:val="21"/>
          <w:lang w:val="sq-AL"/>
        </w:rPr>
        <w:t>. 10</w:t>
      </w:r>
      <w:r w:rsidR="00F24008" w:rsidRPr="00EC7FE7">
        <w:rPr>
          <w:spacing w:val="-3"/>
          <w:sz w:val="21"/>
          <w:szCs w:val="21"/>
          <w:lang w:val="sq-AL"/>
        </w:rPr>
        <w:t xml:space="preserve"> </w:t>
      </w:r>
      <w:r w:rsidRPr="00EC7FE7">
        <w:rPr>
          <w:spacing w:val="-3"/>
          <w:sz w:val="21"/>
          <w:szCs w:val="21"/>
          <w:lang w:val="sq-AL"/>
        </w:rPr>
        <w:t xml:space="preserve">253, datë 11.3.1010 </w:t>
      </w:r>
      <w:r w:rsidR="00F24008" w:rsidRPr="00EC7FE7">
        <w:rPr>
          <w:spacing w:val="-3"/>
          <w:sz w:val="21"/>
          <w:szCs w:val="21"/>
          <w:lang w:val="sq-AL"/>
        </w:rPr>
        <w:t>“</w:t>
      </w:r>
      <w:r w:rsidR="00F24008" w:rsidRPr="00EC7FE7">
        <w:rPr>
          <w:i/>
          <w:spacing w:val="-3"/>
          <w:sz w:val="21"/>
          <w:szCs w:val="21"/>
          <w:lang w:val="sq-AL"/>
        </w:rPr>
        <w:t>Për gjuetinë”</w:t>
      </w:r>
      <w:r w:rsidRPr="00EC7FE7">
        <w:rPr>
          <w:i/>
          <w:spacing w:val="-3"/>
          <w:sz w:val="21"/>
          <w:szCs w:val="21"/>
          <w:lang w:val="sq-AL"/>
        </w:rPr>
        <w:t>.</w:t>
      </w:r>
    </w:p>
    <w:p w:rsidR="00875D6F" w:rsidRPr="00EC7FE7" w:rsidRDefault="00276E8F" w:rsidP="00CE7A09">
      <w:pPr>
        <w:pStyle w:val="Paragrafi"/>
        <w:rPr>
          <w:b/>
          <w:spacing w:val="-3"/>
          <w:sz w:val="21"/>
          <w:szCs w:val="21"/>
          <w:lang w:val="sq-AL"/>
        </w:rPr>
      </w:pPr>
      <w:r>
        <w:rPr>
          <w:b/>
          <w:spacing w:val="-3"/>
          <w:sz w:val="21"/>
          <w:szCs w:val="21"/>
          <w:lang w:val="sq-AL"/>
        </w:rPr>
        <w:t xml:space="preserve">6.1 </w:t>
      </w:r>
      <w:r w:rsidR="00875D6F" w:rsidRPr="00EC7FE7">
        <w:rPr>
          <w:b/>
          <w:spacing w:val="-3"/>
          <w:sz w:val="21"/>
          <w:szCs w:val="21"/>
          <w:lang w:val="sq-AL"/>
        </w:rPr>
        <w:t>V</w:t>
      </w:r>
      <w:r w:rsidR="00EF24C6" w:rsidRPr="00EC7FE7">
        <w:rPr>
          <w:b/>
          <w:spacing w:val="-3"/>
          <w:sz w:val="21"/>
          <w:szCs w:val="21"/>
          <w:lang w:val="sq-AL"/>
        </w:rPr>
        <w:t xml:space="preserve">endime të Këshillit të Ministrave </w:t>
      </w:r>
      <w:r w:rsidR="00875D6F" w:rsidRPr="00EC7FE7">
        <w:rPr>
          <w:b/>
          <w:spacing w:val="-3"/>
          <w:sz w:val="21"/>
          <w:szCs w:val="21"/>
          <w:lang w:val="sq-AL"/>
        </w:rPr>
        <w:t xml:space="preserve">dhe akte të tjera ligjore në fushën e </w:t>
      </w:r>
      <w:r w:rsidR="00EF24C6" w:rsidRPr="00EC7FE7">
        <w:rPr>
          <w:b/>
          <w:spacing w:val="-3"/>
          <w:sz w:val="21"/>
          <w:szCs w:val="21"/>
          <w:lang w:val="sq-AL"/>
        </w:rPr>
        <w:t xml:space="preserve">biodiversitetit </w:t>
      </w:r>
    </w:p>
    <w:p w:rsidR="00875D6F" w:rsidRPr="00EC7FE7" w:rsidRDefault="00875D6F" w:rsidP="00CE7A09">
      <w:pPr>
        <w:pStyle w:val="Paragrafi"/>
        <w:rPr>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w:t>
      </w:r>
      <w:r w:rsidRPr="00EC7FE7">
        <w:rPr>
          <w:spacing w:val="-3"/>
          <w:sz w:val="21"/>
          <w:szCs w:val="21"/>
          <w:lang w:val="sq-AL"/>
        </w:rPr>
        <w:t>.</w:t>
      </w:r>
      <w:r w:rsidR="00EF24C6" w:rsidRPr="00EC7FE7">
        <w:rPr>
          <w:spacing w:val="-3"/>
          <w:sz w:val="21"/>
          <w:szCs w:val="21"/>
          <w:lang w:val="sq-AL"/>
        </w:rPr>
        <w:t xml:space="preserve"> </w:t>
      </w:r>
      <w:r w:rsidRPr="00EC7FE7">
        <w:rPr>
          <w:spacing w:val="-3"/>
          <w:sz w:val="21"/>
          <w:szCs w:val="21"/>
          <w:lang w:val="sq-AL"/>
        </w:rPr>
        <w:t>3</w:t>
      </w:r>
      <w:r w:rsidR="00EF24C6" w:rsidRPr="00EC7FE7">
        <w:rPr>
          <w:spacing w:val="-3"/>
          <w:sz w:val="21"/>
          <w:szCs w:val="21"/>
          <w:lang w:val="sq-AL"/>
        </w:rPr>
        <w:t xml:space="preserve">94, </w:t>
      </w:r>
      <w:r w:rsidRPr="00EC7FE7">
        <w:rPr>
          <w:spacing w:val="-3"/>
          <w:sz w:val="21"/>
          <w:szCs w:val="21"/>
          <w:lang w:val="sq-AL"/>
        </w:rPr>
        <w:t>datë</w:t>
      </w:r>
      <w:r w:rsidR="00EF24C6" w:rsidRPr="00EC7FE7">
        <w:rPr>
          <w:spacing w:val="-3"/>
          <w:sz w:val="21"/>
          <w:szCs w:val="21"/>
          <w:lang w:val="sq-AL"/>
        </w:rPr>
        <w:t xml:space="preserve"> </w:t>
      </w:r>
      <w:r w:rsidRPr="00EC7FE7">
        <w:rPr>
          <w:spacing w:val="-3"/>
          <w:sz w:val="21"/>
          <w:szCs w:val="21"/>
          <w:lang w:val="sq-AL"/>
        </w:rPr>
        <w:t>21.6.2006</w:t>
      </w:r>
      <w:r w:rsidR="00EF24C6" w:rsidRPr="00EC7FE7">
        <w:rPr>
          <w:spacing w:val="-3"/>
          <w:sz w:val="21"/>
          <w:szCs w:val="21"/>
          <w:lang w:val="sq-AL"/>
        </w:rPr>
        <w:t xml:space="preserve"> “</w:t>
      </w:r>
      <w:r w:rsidRPr="00EC7FE7">
        <w:rPr>
          <w:i/>
          <w:spacing w:val="-3"/>
          <w:sz w:val="21"/>
          <w:szCs w:val="21"/>
          <w:lang w:val="sq-AL"/>
        </w:rPr>
        <w:t>Për kriteret dhe rregullat e shfrytëzimit të pyjeve dhe shitjes së materialit drusor e të prodhimeve të tjera pyjore e jopyjore</w:t>
      </w:r>
      <w:r w:rsidR="00EF24C6" w:rsidRPr="00EC7FE7">
        <w:rPr>
          <w:i/>
          <w:spacing w:val="-3"/>
          <w:sz w:val="21"/>
          <w:szCs w:val="21"/>
          <w:lang w:val="sq-AL"/>
        </w:rPr>
        <w:t>”</w:t>
      </w:r>
      <w:r w:rsidRPr="00EC7FE7">
        <w:rPr>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 xml:space="preserve">nr. 395, </w:t>
      </w:r>
      <w:r w:rsidRPr="00EC7FE7">
        <w:rPr>
          <w:spacing w:val="-3"/>
          <w:sz w:val="21"/>
          <w:szCs w:val="21"/>
          <w:lang w:val="sq-AL"/>
        </w:rPr>
        <w:t>datë</w:t>
      </w:r>
      <w:r w:rsidR="00EF24C6" w:rsidRPr="00EC7FE7">
        <w:rPr>
          <w:spacing w:val="-3"/>
          <w:sz w:val="21"/>
          <w:szCs w:val="21"/>
          <w:lang w:val="sq-AL"/>
        </w:rPr>
        <w:t xml:space="preserve"> 21.6.2006</w:t>
      </w:r>
      <w:r w:rsidRPr="00EC7FE7">
        <w:rPr>
          <w:spacing w:val="-3"/>
          <w:sz w:val="21"/>
          <w:szCs w:val="21"/>
          <w:lang w:val="sq-AL"/>
        </w:rPr>
        <w:t xml:space="preserve"> </w:t>
      </w:r>
      <w:r w:rsidR="00EF24C6" w:rsidRPr="00EC7FE7">
        <w:rPr>
          <w:i/>
          <w:spacing w:val="-3"/>
          <w:sz w:val="21"/>
          <w:szCs w:val="21"/>
          <w:lang w:val="sq-AL"/>
        </w:rPr>
        <w:t>“</w:t>
      </w:r>
      <w:r w:rsidRPr="00EC7FE7">
        <w:rPr>
          <w:i/>
          <w:spacing w:val="-3"/>
          <w:sz w:val="21"/>
          <w:szCs w:val="21"/>
          <w:lang w:val="sq-AL"/>
        </w:rPr>
        <w:t xml:space="preserve">Për miratimin e strategjisë dhe planit të veprimit për zhvillimin e </w:t>
      </w:r>
      <w:r w:rsidR="00EF24C6" w:rsidRPr="00EC7FE7">
        <w:rPr>
          <w:i/>
          <w:spacing w:val="-3"/>
          <w:sz w:val="21"/>
          <w:szCs w:val="21"/>
          <w:lang w:val="sq-AL"/>
        </w:rPr>
        <w:t>turizmit, kulturor dhe mjedisor”</w:t>
      </w:r>
      <w:r w:rsidRPr="00EC7FE7">
        <w:rPr>
          <w:i/>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w:t>
      </w:r>
      <w:r w:rsidRPr="00EC7FE7">
        <w:rPr>
          <w:spacing w:val="-3"/>
          <w:sz w:val="21"/>
          <w:szCs w:val="21"/>
          <w:lang w:val="sq-AL"/>
        </w:rPr>
        <w:t>r. 396</w:t>
      </w:r>
      <w:r w:rsidR="00EF24C6" w:rsidRPr="00EC7FE7">
        <w:rPr>
          <w:spacing w:val="-3"/>
          <w:sz w:val="21"/>
          <w:szCs w:val="21"/>
          <w:lang w:val="sq-AL"/>
        </w:rPr>
        <w:t>, datë. 21.6.2006 “</w:t>
      </w:r>
      <w:r w:rsidRPr="00EC7FE7">
        <w:rPr>
          <w:i/>
          <w:spacing w:val="-3"/>
          <w:sz w:val="21"/>
          <w:szCs w:val="21"/>
          <w:lang w:val="sq-AL"/>
        </w:rPr>
        <w:t>Për kriteret e transferimit dhe të përdorimit të pyjeve nga njësitë e qeverisjes vendore</w:t>
      </w:r>
      <w:r w:rsidR="00EF24C6" w:rsidRPr="00EC7FE7">
        <w:rPr>
          <w:i/>
          <w:spacing w:val="-3"/>
          <w:sz w:val="21"/>
          <w:szCs w:val="21"/>
          <w:lang w:val="sq-AL"/>
        </w:rPr>
        <w:t>”</w:t>
      </w:r>
    </w:p>
    <w:p w:rsidR="00875D6F" w:rsidRPr="00EC7FE7" w:rsidRDefault="00EF24C6" w:rsidP="00CE7A09">
      <w:pPr>
        <w:pStyle w:val="Paragrafi"/>
        <w:rPr>
          <w:spacing w:val="-3"/>
          <w:sz w:val="21"/>
          <w:szCs w:val="21"/>
          <w:lang w:val="sq-AL"/>
        </w:rPr>
      </w:pPr>
      <w:r w:rsidRPr="00EC7FE7">
        <w:rPr>
          <w:spacing w:val="-3"/>
          <w:sz w:val="21"/>
          <w:szCs w:val="21"/>
          <w:lang w:val="sq-AL"/>
        </w:rPr>
        <w:t>Vendimi nr. 402, datë 21.6.2006</w:t>
      </w:r>
      <w:r w:rsidR="00875D6F" w:rsidRPr="00EC7FE7">
        <w:rPr>
          <w:spacing w:val="-3"/>
          <w:sz w:val="21"/>
          <w:szCs w:val="21"/>
          <w:lang w:val="sq-AL"/>
        </w:rPr>
        <w:t xml:space="preserve"> </w:t>
      </w:r>
      <w:r w:rsidRPr="00EC7FE7">
        <w:rPr>
          <w:spacing w:val="-3"/>
          <w:sz w:val="21"/>
          <w:szCs w:val="21"/>
          <w:lang w:val="sq-AL"/>
        </w:rPr>
        <w:t>“</w:t>
      </w:r>
      <w:r w:rsidR="00875D6F" w:rsidRPr="00EC7FE7">
        <w:rPr>
          <w:i/>
          <w:spacing w:val="-3"/>
          <w:sz w:val="21"/>
          <w:szCs w:val="21"/>
          <w:lang w:val="sq-AL"/>
        </w:rPr>
        <w:t>Për shpalljen e ekosiste</w:t>
      </w:r>
      <w:r w:rsidRPr="00EC7FE7">
        <w:rPr>
          <w:i/>
          <w:spacing w:val="-3"/>
          <w:sz w:val="21"/>
          <w:szCs w:val="21"/>
          <w:lang w:val="sq-AL"/>
        </w:rPr>
        <w:t>mit natyror të malit të Dajtit “Park Kombëtar”</w:t>
      </w:r>
      <w:r w:rsidR="00875D6F" w:rsidRPr="00EC7FE7">
        <w:rPr>
          <w:i/>
          <w:spacing w:val="-3"/>
          <w:sz w:val="21"/>
          <w:szCs w:val="21"/>
          <w:lang w:val="sq-AL"/>
        </w:rPr>
        <w:t xml:space="preserve"> (me sipërfaqe të zgjeruar)</w:t>
      </w:r>
      <w:r w:rsidRPr="00EC7FE7">
        <w:rPr>
          <w:i/>
          <w:spacing w:val="-3"/>
          <w:sz w:val="21"/>
          <w:szCs w:val="21"/>
          <w:lang w:val="sq-AL"/>
        </w:rPr>
        <w:t>”</w:t>
      </w:r>
      <w:r w:rsidR="00875D6F" w:rsidRPr="00EC7FE7">
        <w:rPr>
          <w:i/>
          <w:spacing w:val="-3"/>
          <w:sz w:val="21"/>
          <w:szCs w:val="21"/>
          <w:lang w:val="sq-AL"/>
        </w:rPr>
        <w:t>.</w:t>
      </w:r>
    </w:p>
    <w:p w:rsidR="00875D6F" w:rsidRPr="00EC7FE7" w:rsidRDefault="00875D6F" w:rsidP="00CE7A09">
      <w:pPr>
        <w:pStyle w:val="Paragrafi"/>
        <w:rPr>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 579, datë 23.8.2006</w:t>
      </w:r>
      <w:r w:rsidRPr="00EC7FE7">
        <w:rPr>
          <w:spacing w:val="-3"/>
          <w:sz w:val="21"/>
          <w:szCs w:val="21"/>
          <w:lang w:val="sq-AL"/>
        </w:rPr>
        <w:t xml:space="preserve"> </w:t>
      </w:r>
      <w:r w:rsidR="00EF24C6" w:rsidRPr="00EC7FE7">
        <w:rPr>
          <w:spacing w:val="-3"/>
          <w:sz w:val="21"/>
          <w:szCs w:val="21"/>
          <w:lang w:val="sq-AL"/>
        </w:rPr>
        <w:t>“</w:t>
      </w:r>
      <w:r w:rsidRPr="00EC7FE7">
        <w:rPr>
          <w:i/>
          <w:spacing w:val="-3"/>
          <w:sz w:val="21"/>
          <w:szCs w:val="21"/>
          <w:lang w:val="sq-AL"/>
        </w:rPr>
        <w:t xml:space="preserve">Për krijimin e </w:t>
      </w:r>
      <w:r w:rsidR="00EF24C6" w:rsidRPr="00EC7FE7">
        <w:rPr>
          <w:i/>
          <w:spacing w:val="-3"/>
          <w:sz w:val="21"/>
          <w:szCs w:val="21"/>
          <w:lang w:val="sq-AL"/>
        </w:rPr>
        <w:t>agjencisë së mjedisit dhe pyjeve”</w:t>
      </w:r>
      <w:r w:rsidRPr="00EC7FE7">
        <w:rPr>
          <w:i/>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 49,</w:t>
      </w:r>
      <w:r w:rsidRPr="00EC7FE7">
        <w:rPr>
          <w:spacing w:val="-3"/>
          <w:sz w:val="21"/>
          <w:szCs w:val="21"/>
          <w:lang w:val="sq-AL"/>
        </w:rPr>
        <w:t xml:space="preserve"> datë</w:t>
      </w:r>
      <w:r w:rsidR="00EF24C6" w:rsidRPr="00EC7FE7">
        <w:rPr>
          <w:spacing w:val="-3"/>
          <w:sz w:val="21"/>
          <w:szCs w:val="21"/>
          <w:lang w:val="sq-AL"/>
        </w:rPr>
        <w:t xml:space="preserve"> 31.1.2007</w:t>
      </w:r>
      <w:r w:rsidRPr="00EC7FE7">
        <w:rPr>
          <w:spacing w:val="-3"/>
          <w:sz w:val="21"/>
          <w:szCs w:val="21"/>
          <w:lang w:val="sq-AL"/>
        </w:rPr>
        <w:t xml:space="preserve"> </w:t>
      </w:r>
      <w:r w:rsidR="00EF24C6" w:rsidRPr="00EC7FE7">
        <w:rPr>
          <w:spacing w:val="-3"/>
          <w:sz w:val="21"/>
          <w:szCs w:val="21"/>
          <w:lang w:val="sq-AL"/>
        </w:rPr>
        <w:t>“</w:t>
      </w:r>
      <w:r w:rsidRPr="00EC7FE7">
        <w:rPr>
          <w:i/>
          <w:spacing w:val="-3"/>
          <w:sz w:val="21"/>
          <w:szCs w:val="21"/>
          <w:lang w:val="sq-AL"/>
        </w:rPr>
        <w:t>Për shpalljen e ekosistemit natyror të malit me gropa Bizë-Martanesh</w:t>
      </w:r>
      <w:r w:rsidR="00EF24C6" w:rsidRPr="00EC7FE7">
        <w:rPr>
          <w:i/>
          <w:spacing w:val="-3"/>
          <w:sz w:val="21"/>
          <w:szCs w:val="21"/>
          <w:lang w:val="sq-AL"/>
        </w:rPr>
        <w:t xml:space="preserve"> “</w:t>
      </w:r>
      <w:r w:rsidRPr="00EC7FE7">
        <w:rPr>
          <w:i/>
          <w:spacing w:val="-3"/>
          <w:sz w:val="21"/>
          <w:szCs w:val="21"/>
          <w:lang w:val="sq-AL"/>
        </w:rPr>
        <w:t>Pei</w:t>
      </w:r>
      <w:r w:rsidR="00EF24C6" w:rsidRPr="00EC7FE7">
        <w:rPr>
          <w:i/>
          <w:spacing w:val="-3"/>
          <w:sz w:val="21"/>
          <w:szCs w:val="21"/>
          <w:lang w:val="sq-AL"/>
        </w:rPr>
        <w:t>z</w:t>
      </w:r>
      <w:r w:rsidRPr="00EC7FE7">
        <w:rPr>
          <w:i/>
          <w:spacing w:val="-3"/>
          <w:sz w:val="21"/>
          <w:szCs w:val="21"/>
          <w:lang w:val="sq-AL"/>
        </w:rPr>
        <w:t>azh i mbrojtur</w:t>
      </w:r>
      <w:r w:rsidR="00EF24C6" w:rsidRPr="00EC7FE7">
        <w:rPr>
          <w:i/>
          <w:spacing w:val="-3"/>
          <w:sz w:val="21"/>
          <w:szCs w:val="21"/>
          <w:lang w:val="sq-AL"/>
        </w:rPr>
        <w:t>””</w:t>
      </w:r>
      <w:r w:rsidRPr="00EC7FE7">
        <w:rPr>
          <w:i/>
          <w:spacing w:val="-3"/>
          <w:sz w:val="21"/>
          <w:szCs w:val="21"/>
          <w:lang w:val="sq-AL"/>
        </w:rPr>
        <w:t>.</w:t>
      </w:r>
    </w:p>
    <w:p w:rsidR="00875D6F" w:rsidRPr="00EC7FE7" w:rsidRDefault="00875D6F" w:rsidP="00CE7A09">
      <w:pPr>
        <w:pStyle w:val="Paragrafi"/>
        <w:rPr>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w:t>
      </w:r>
      <w:r w:rsidRPr="00EC7FE7">
        <w:rPr>
          <w:spacing w:val="-3"/>
          <w:sz w:val="21"/>
          <w:szCs w:val="21"/>
          <w:lang w:val="sq-AL"/>
        </w:rPr>
        <w:t>.</w:t>
      </w:r>
      <w:r w:rsidR="00EF24C6" w:rsidRPr="00EC7FE7">
        <w:rPr>
          <w:spacing w:val="-3"/>
          <w:sz w:val="21"/>
          <w:szCs w:val="21"/>
          <w:lang w:val="sq-AL"/>
        </w:rPr>
        <w:t xml:space="preserve"> </w:t>
      </w:r>
      <w:r w:rsidRPr="00EC7FE7">
        <w:rPr>
          <w:spacing w:val="-3"/>
          <w:sz w:val="21"/>
          <w:szCs w:val="21"/>
          <w:lang w:val="sq-AL"/>
        </w:rPr>
        <w:t>847</w:t>
      </w:r>
      <w:r w:rsidR="00EF24C6" w:rsidRPr="00EC7FE7">
        <w:rPr>
          <w:spacing w:val="-3"/>
          <w:sz w:val="21"/>
          <w:szCs w:val="21"/>
          <w:lang w:val="sq-AL"/>
        </w:rPr>
        <w:t>,</w:t>
      </w:r>
      <w:r w:rsidRPr="00EC7FE7">
        <w:rPr>
          <w:spacing w:val="-3"/>
          <w:sz w:val="21"/>
          <w:szCs w:val="21"/>
          <w:lang w:val="sq-AL"/>
        </w:rPr>
        <w:t xml:space="preserve"> datë 29.11.2007 </w:t>
      </w:r>
      <w:r w:rsidR="00EF24C6" w:rsidRPr="00EC7FE7">
        <w:rPr>
          <w:i/>
          <w:spacing w:val="-3"/>
          <w:sz w:val="21"/>
          <w:szCs w:val="21"/>
          <w:lang w:val="sq-AL"/>
        </w:rPr>
        <w:t>“</w:t>
      </w:r>
      <w:r w:rsidRPr="00EC7FE7">
        <w:rPr>
          <w:i/>
          <w:spacing w:val="-3"/>
          <w:sz w:val="21"/>
          <w:szCs w:val="21"/>
          <w:lang w:val="sq-AL"/>
        </w:rPr>
        <w:t>Për miratimin e strateg</w:t>
      </w:r>
      <w:r w:rsidR="00EF24C6" w:rsidRPr="00EC7FE7">
        <w:rPr>
          <w:i/>
          <w:spacing w:val="-3"/>
          <w:sz w:val="21"/>
          <w:szCs w:val="21"/>
          <w:lang w:val="sq-AL"/>
        </w:rPr>
        <w:t>jisë ndërsektoriale të mjedisit”</w:t>
      </w:r>
      <w:r w:rsidRPr="00EC7FE7">
        <w:rPr>
          <w:i/>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w:t>
      </w:r>
      <w:r w:rsidRPr="00EC7FE7">
        <w:rPr>
          <w:spacing w:val="-3"/>
          <w:sz w:val="21"/>
          <w:szCs w:val="21"/>
          <w:lang w:val="sq-AL"/>
        </w:rPr>
        <w:t>.</w:t>
      </w:r>
      <w:r w:rsidR="00EF24C6" w:rsidRPr="00EC7FE7">
        <w:rPr>
          <w:spacing w:val="-3"/>
          <w:sz w:val="21"/>
          <w:szCs w:val="21"/>
          <w:lang w:val="sq-AL"/>
        </w:rPr>
        <w:t xml:space="preserve"> </w:t>
      </w:r>
      <w:r w:rsidRPr="00EC7FE7">
        <w:rPr>
          <w:spacing w:val="-3"/>
          <w:sz w:val="21"/>
          <w:szCs w:val="21"/>
          <w:lang w:val="sq-AL"/>
        </w:rPr>
        <w:t>19</w:t>
      </w:r>
      <w:r w:rsidR="00EF24C6" w:rsidRPr="00EC7FE7">
        <w:rPr>
          <w:spacing w:val="-3"/>
          <w:sz w:val="21"/>
          <w:szCs w:val="21"/>
          <w:lang w:val="sq-AL"/>
        </w:rPr>
        <w:t>,</w:t>
      </w:r>
      <w:r w:rsidRPr="00EC7FE7">
        <w:rPr>
          <w:spacing w:val="-3"/>
          <w:sz w:val="21"/>
          <w:szCs w:val="21"/>
          <w:lang w:val="sq-AL"/>
        </w:rPr>
        <w:t xml:space="preserve"> datë 19.12.2007 </w:t>
      </w:r>
      <w:r w:rsidRPr="00EC7FE7">
        <w:rPr>
          <w:i/>
          <w:spacing w:val="-3"/>
          <w:sz w:val="21"/>
          <w:szCs w:val="21"/>
          <w:lang w:val="sq-AL"/>
        </w:rPr>
        <w:t>"Për miratimin e tarifave të përdorimit të kullotave dhe livadheve shtet</w:t>
      </w:r>
      <w:r w:rsidR="00EF24C6" w:rsidRPr="00EC7FE7">
        <w:rPr>
          <w:i/>
          <w:spacing w:val="-3"/>
          <w:sz w:val="21"/>
          <w:szCs w:val="21"/>
          <w:lang w:val="sq-AL"/>
        </w:rPr>
        <w:t>ërore për kullotje dhe krasitje”</w:t>
      </w:r>
      <w:r w:rsidRPr="00EC7FE7">
        <w:rPr>
          <w:i/>
          <w:spacing w:val="-3"/>
          <w:sz w:val="21"/>
          <w:szCs w:val="21"/>
          <w:lang w:val="sq-AL"/>
        </w:rPr>
        <w:t>.</w:t>
      </w:r>
    </w:p>
    <w:p w:rsidR="00875D6F" w:rsidRPr="00EC7FE7" w:rsidRDefault="00875D6F" w:rsidP="00CE7A09">
      <w:pPr>
        <w:pStyle w:val="Paragrafi"/>
        <w:rPr>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w:t>
      </w:r>
      <w:r w:rsidRPr="00EC7FE7">
        <w:rPr>
          <w:spacing w:val="-3"/>
          <w:sz w:val="21"/>
          <w:szCs w:val="21"/>
          <w:lang w:val="sq-AL"/>
        </w:rPr>
        <w:t>.</w:t>
      </w:r>
      <w:r w:rsidR="00EF24C6" w:rsidRPr="00EC7FE7">
        <w:rPr>
          <w:spacing w:val="-3"/>
          <w:sz w:val="21"/>
          <w:szCs w:val="21"/>
          <w:lang w:val="sq-AL"/>
        </w:rPr>
        <w:t xml:space="preserve"> </w:t>
      </w:r>
      <w:r w:rsidRPr="00EC7FE7">
        <w:rPr>
          <w:spacing w:val="-3"/>
          <w:sz w:val="21"/>
          <w:szCs w:val="21"/>
          <w:lang w:val="sq-AL"/>
        </w:rPr>
        <w:t xml:space="preserve">687, datë 19.10.2007 </w:t>
      </w:r>
      <w:r w:rsidRPr="00EC7FE7">
        <w:rPr>
          <w:i/>
          <w:spacing w:val="-3"/>
          <w:sz w:val="21"/>
          <w:szCs w:val="21"/>
          <w:lang w:val="sq-AL"/>
        </w:rPr>
        <w:t>"Për shpalljen e ekosistemit natyror Divjake-Karavasta, Park Kombëtar me sipërfaqe të zgjeruar</w:t>
      </w:r>
      <w:r w:rsidR="00EF24C6" w:rsidRPr="00EC7FE7">
        <w:rPr>
          <w:i/>
          <w:spacing w:val="-3"/>
          <w:sz w:val="21"/>
          <w:szCs w:val="21"/>
          <w:lang w:val="sq-AL"/>
        </w:rPr>
        <w:t>”</w:t>
      </w:r>
      <w:r w:rsidRPr="00EC7FE7">
        <w:rPr>
          <w:i/>
          <w:sz w:val="21"/>
          <w:szCs w:val="21"/>
          <w:lang w:val="sq-AL"/>
        </w:rPr>
        <w:t>.</w:t>
      </w:r>
    </w:p>
    <w:p w:rsidR="00875D6F" w:rsidRPr="00EC7FE7" w:rsidRDefault="00875D6F" w:rsidP="00CE7A09">
      <w:pPr>
        <w:pStyle w:val="Paragrafi"/>
        <w:rPr>
          <w:i/>
          <w:sz w:val="21"/>
          <w:szCs w:val="21"/>
          <w:lang w:val="sq-AL"/>
        </w:rPr>
      </w:pPr>
      <w:r w:rsidRPr="00EC7FE7">
        <w:rPr>
          <w:sz w:val="21"/>
          <w:szCs w:val="21"/>
          <w:lang w:val="sq-AL"/>
        </w:rPr>
        <w:t xml:space="preserve">Vendimi </w:t>
      </w:r>
      <w:r w:rsidR="00EF24C6" w:rsidRPr="00EC7FE7">
        <w:rPr>
          <w:sz w:val="21"/>
          <w:szCs w:val="21"/>
          <w:lang w:val="sq-AL"/>
        </w:rPr>
        <w:t>nr</w:t>
      </w:r>
      <w:r w:rsidRPr="00EC7FE7">
        <w:rPr>
          <w:sz w:val="21"/>
          <w:szCs w:val="21"/>
          <w:lang w:val="sq-AL"/>
        </w:rPr>
        <w:t>.</w:t>
      </w:r>
      <w:r w:rsidR="00EF24C6" w:rsidRPr="00EC7FE7">
        <w:rPr>
          <w:sz w:val="21"/>
          <w:szCs w:val="21"/>
          <w:lang w:val="sq-AL"/>
        </w:rPr>
        <w:t xml:space="preserve"> </w:t>
      </w:r>
      <w:r w:rsidRPr="00EC7FE7">
        <w:rPr>
          <w:sz w:val="21"/>
          <w:szCs w:val="21"/>
          <w:lang w:val="sq-AL"/>
        </w:rPr>
        <w:t>22</w:t>
      </w:r>
      <w:r w:rsidR="00EF24C6" w:rsidRPr="00EC7FE7">
        <w:rPr>
          <w:sz w:val="21"/>
          <w:szCs w:val="21"/>
          <w:lang w:val="sq-AL"/>
        </w:rPr>
        <w:t>,</w:t>
      </w:r>
      <w:r w:rsidRPr="00EC7FE7">
        <w:rPr>
          <w:sz w:val="21"/>
          <w:szCs w:val="21"/>
          <w:lang w:val="sq-AL"/>
        </w:rPr>
        <w:t xml:space="preserve"> datë 9.1.2008 </w:t>
      </w:r>
      <w:r w:rsidR="00EF24C6" w:rsidRPr="00EC7FE7">
        <w:rPr>
          <w:i/>
          <w:spacing w:val="-3"/>
          <w:sz w:val="21"/>
          <w:szCs w:val="21"/>
          <w:lang w:val="sq-AL"/>
        </w:rPr>
        <w:t>“</w:t>
      </w:r>
      <w:r w:rsidRPr="00EC7FE7">
        <w:rPr>
          <w:i/>
          <w:sz w:val="21"/>
          <w:szCs w:val="21"/>
          <w:lang w:val="sq-AL"/>
        </w:rPr>
        <w:t xml:space="preserve">Për përcaktimin e </w:t>
      </w:r>
      <w:r w:rsidR="00EF24C6" w:rsidRPr="00EC7FE7">
        <w:rPr>
          <w:i/>
          <w:sz w:val="21"/>
          <w:szCs w:val="21"/>
          <w:lang w:val="sq-AL"/>
        </w:rPr>
        <w:t>procedurave</w:t>
      </w:r>
      <w:r w:rsidRPr="00EC7FE7">
        <w:rPr>
          <w:i/>
          <w:sz w:val="21"/>
          <w:szCs w:val="21"/>
          <w:lang w:val="sq-AL"/>
        </w:rPr>
        <w:t xml:space="preserve"> dhe të kritereve të administrimit të pyllit komunal</w:t>
      </w:r>
      <w:r w:rsidR="00EF24C6" w:rsidRPr="00EC7FE7">
        <w:rPr>
          <w:i/>
          <w:spacing w:val="-3"/>
          <w:sz w:val="21"/>
          <w:szCs w:val="21"/>
          <w:lang w:val="sq-AL"/>
        </w:rPr>
        <w:t>”</w:t>
      </w:r>
      <w:r w:rsidRPr="00EC7FE7">
        <w:rPr>
          <w:i/>
          <w:sz w:val="21"/>
          <w:szCs w:val="21"/>
          <w:lang w:val="sq-AL"/>
        </w:rPr>
        <w:t>.</w:t>
      </w:r>
    </w:p>
    <w:p w:rsidR="00875D6F" w:rsidRPr="00EC7FE7" w:rsidRDefault="00875D6F" w:rsidP="00CE7A09">
      <w:pPr>
        <w:pStyle w:val="Paragrafi"/>
        <w:rPr>
          <w:i/>
          <w:sz w:val="21"/>
          <w:szCs w:val="21"/>
          <w:lang w:val="sq-AL"/>
        </w:rPr>
      </w:pPr>
      <w:r w:rsidRPr="00EC7FE7">
        <w:rPr>
          <w:sz w:val="21"/>
          <w:szCs w:val="21"/>
          <w:lang w:val="sq-AL"/>
        </w:rPr>
        <w:t xml:space="preserve">Vendimi </w:t>
      </w:r>
      <w:r w:rsidR="00EF24C6" w:rsidRPr="00EC7FE7">
        <w:rPr>
          <w:sz w:val="21"/>
          <w:szCs w:val="21"/>
          <w:lang w:val="sq-AL"/>
        </w:rPr>
        <w:t>nr</w:t>
      </w:r>
      <w:r w:rsidRPr="00EC7FE7">
        <w:rPr>
          <w:sz w:val="21"/>
          <w:szCs w:val="21"/>
          <w:lang w:val="sq-AL"/>
        </w:rPr>
        <w:t>. 640</w:t>
      </w:r>
      <w:r w:rsidR="00EF24C6" w:rsidRPr="00EC7FE7">
        <w:rPr>
          <w:sz w:val="21"/>
          <w:szCs w:val="21"/>
          <w:lang w:val="sq-AL"/>
        </w:rPr>
        <w:t>,</w:t>
      </w:r>
      <w:r w:rsidRPr="00EC7FE7">
        <w:rPr>
          <w:sz w:val="21"/>
          <w:szCs w:val="21"/>
          <w:lang w:val="sq-AL"/>
        </w:rPr>
        <w:t xml:space="preserve"> datë 21.5.2008</w:t>
      </w:r>
      <w:r w:rsidRPr="00EC7FE7">
        <w:rPr>
          <w:i/>
          <w:spacing w:val="-3"/>
          <w:sz w:val="21"/>
          <w:szCs w:val="21"/>
          <w:lang w:val="sq-AL"/>
        </w:rPr>
        <w:t xml:space="preserve">" </w:t>
      </w:r>
      <w:r w:rsidRPr="00EC7FE7">
        <w:rPr>
          <w:i/>
          <w:sz w:val="21"/>
          <w:szCs w:val="21"/>
          <w:lang w:val="sq-AL"/>
        </w:rPr>
        <w:t>Për shpalljen “Park kombëtar” të ekosistemit natyror Shebenik-Jabllanicë</w:t>
      </w:r>
      <w:r w:rsidR="00EF24C6" w:rsidRPr="00EC7FE7">
        <w:rPr>
          <w:i/>
          <w:spacing w:val="-3"/>
          <w:sz w:val="21"/>
          <w:szCs w:val="21"/>
          <w:lang w:val="sq-AL"/>
        </w:rPr>
        <w:t>”</w:t>
      </w:r>
      <w:r w:rsidRPr="00EC7FE7">
        <w:rPr>
          <w:i/>
          <w:spacing w:val="-3"/>
          <w:sz w:val="21"/>
          <w:szCs w:val="21"/>
          <w:lang w:val="sq-AL"/>
        </w:rPr>
        <w:t>.</w:t>
      </w:r>
    </w:p>
    <w:p w:rsidR="00875D6F" w:rsidRDefault="00875D6F" w:rsidP="00CE7A09">
      <w:pPr>
        <w:pStyle w:val="Paragrafi"/>
        <w:rPr>
          <w:i/>
          <w:sz w:val="21"/>
          <w:szCs w:val="21"/>
          <w:lang w:val="sq-AL"/>
        </w:rPr>
      </w:pPr>
      <w:r w:rsidRPr="00EC7FE7">
        <w:rPr>
          <w:sz w:val="21"/>
          <w:szCs w:val="21"/>
          <w:lang w:val="sq-AL"/>
        </w:rPr>
        <w:t xml:space="preserve">Vendimi </w:t>
      </w:r>
      <w:r w:rsidR="00EF24C6" w:rsidRPr="00EC7FE7">
        <w:rPr>
          <w:sz w:val="21"/>
          <w:szCs w:val="21"/>
          <w:lang w:val="sq-AL"/>
        </w:rPr>
        <w:t>nr</w:t>
      </w:r>
      <w:r w:rsidRPr="00EC7FE7">
        <w:rPr>
          <w:sz w:val="21"/>
          <w:szCs w:val="21"/>
          <w:lang w:val="sq-AL"/>
        </w:rPr>
        <w:t>.</w:t>
      </w:r>
      <w:r w:rsidR="00EF24C6" w:rsidRPr="00EC7FE7">
        <w:rPr>
          <w:sz w:val="21"/>
          <w:szCs w:val="21"/>
          <w:lang w:val="sq-AL"/>
        </w:rPr>
        <w:t xml:space="preserve"> </w:t>
      </w:r>
      <w:r w:rsidRPr="00EC7FE7">
        <w:rPr>
          <w:sz w:val="21"/>
          <w:szCs w:val="21"/>
          <w:lang w:val="sq-AL"/>
        </w:rPr>
        <w:t xml:space="preserve">1555, datë 12.11.2008 </w:t>
      </w:r>
      <w:r w:rsidR="00EF24C6" w:rsidRPr="00EC7FE7">
        <w:rPr>
          <w:sz w:val="21"/>
          <w:szCs w:val="21"/>
          <w:lang w:val="sq-AL"/>
        </w:rPr>
        <w:t>“</w:t>
      </w:r>
      <w:r w:rsidRPr="00EC7FE7">
        <w:rPr>
          <w:i/>
          <w:sz w:val="21"/>
          <w:szCs w:val="21"/>
          <w:lang w:val="sq-AL"/>
        </w:rPr>
        <w:t>Për përcaktimin e rregullave të regjistrimit dhe të kritereve të vlerësimit të produkteve për mbrojtjen e bimëve</w:t>
      </w:r>
      <w:r w:rsidRPr="00EC7FE7">
        <w:rPr>
          <w:i/>
          <w:spacing w:val="-3"/>
          <w:sz w:val="21"/>
          <w:szCs w:val="21"/>
          <w:lang w:val="sq-AL"/>
        </w:rPr>
        <w:t>"</w:t>
      </w:r>
      <w:r w:rsidRPr="00EC7FE7">
        <w:rPr>
          <w:i/>
          <w:sz w:val="21"/>
          <w:szCs w:val="21"/>
          <w:lang w:val="sq-AL"/>
        </w:rPr>
        <w:t>.</w:t>
      </w:r>
    </w:p>
    <w:p w:rsidR="00061715" w:rsidRPr="00EC7FE7" w:rsidRDefault="00061715" w:rsidP="00CE7A09">
      <w:pPr>
        <w:pStyle w:val="Paragrafi"/>
        <w:rPr>
          <w:i/>
          <w:sz w:val="21"/>
          <w:szCs w:val="21"/>
          <w:lang w:val="sq-AL"/>
        </w:rPr>
      </w:pPr>
    </w:p>
    <w:p w:rsidR="00875D6F" w:rsidRPr="00EC7FE7" w:rsidRDefault="00875D6F" w:rsidP="00CE7A09">
      <w:pPr>
        <w:pStyle w:val="Paragrafi"/>
        <w:rPr>
          <w:sz w:val="21"/>
          <w:szCs w:val="21"/>
          <w:lang w:val="sq-AL"/>
        </w:rPr>
      </w:pPr>
      <w:r w:rsidRPr="00EC7FE7">
        <w:rPr>
          <w:sz w:val="21"/>
          <w:szCs w:val="21"/>
          <w:lang w:val="sq-AL"/>
        </w:rPr>
        <w:t xml:space="preserve">Vendimi </w:t>
      </w:r>
      <w:r w:rsidR="00EF24C6" w:rsidRPr="00EC7FE7">
        <w:rPr>
          <w:sz w:val="21"/>
          <w:szCs w:val="21"/>
          <w:lang w:val="sq-AL"/>
        </w:rPr>
        <w:t>nr</w:t>
      </w:r>
      <w:r w:rsidRPr="00EC7FE7">
        <w:rPr>
          <w:sz w:val="21"/>
          <w:szCs w:val="21"/>
          <w:lang w:val="sq-AL"/>
        </w:rPr>
        <w:t>.</w:t>
      </w:r>
      <w:r w:rsidR="00EF24C6" w:rsidRPr="00EC7FE7">
        <w:rPr>
          <w:sz w:val="21"/>
          <w:szCs w:val="21"/>
          <w:lang w:val="sq-AL"/>
        </w:rPr>
        <w:t xml:space="preserve"> </w:t>
      </w:r>
      <w:r w:rsidRPr="00EC7FE7">
        <w:rPr>
          <w:sz w:val="21"/>
          <w:szCs w:val="21"/>
          <w:lang w:val="sq-AL"/>
        </w:rPr>
        <w:t xml:space="preserve">1631, datë 17.12.2008 </w:t>
      </w:r>
      <w:r w:rsidR="00EF24C6" w:rsidRPr="00EC7FE7">
        <w:rPr>
          <w:i/>
          <w:spacing w:val="-3"/>
          <w:sz w:val="21"/>
          <w:szCs w:val="21"/>
          <w:lang w:val="sq-AL"/>
        </w:rPr>
        <w:t>“</w:t>
      </w:r>
      <w:r w:rsidRPr="00EC7FE7">
        <w:rPr>
          <w:i/>
          <w:sz w:val="21"/>
          <w:szCs w:val="21"/>
          <w:lang w:val="sq-AL"/>
        </w:rPr>
        <w:t>Për shpalljen e ekosistemit natyror Bredhi i Hotovës Dangëlli –Park Kombëtar</w:t>
      </w:r>
      <w:r w:rsidRPr="00EC7FE7">
        <w:rPr>
          <w:i/>
          <w:spacing w:val="-3"/>
          <w:sz w:val="21"/>
          <w:szCs w:val="21"/>
          <w:lang w:val="sq-AL"/>
        </w:rPr>
        <w:t>"</w:t>
      </w:r>
      <w:r w:rsidRPr="00EC7FE7">
        <w:rPr>
          <w:i/>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 xml:space="preserve">nr. </w:t>
      </w:r>
      <w:r w:rsidRPr="00EC7FE7">
        <w:rPr>
          <w:spacing w:val="-3"/>
          <w:sz w:val="21"/>
          <w:szCs w:val="21"/>
          <w:lang w:val="sq-AL"/>
        </w:rPr>
        <w:t>84</w:t>
      </w:r>
      <w:r w:rsidR="00EF24C6" w:rsidRPr="00EC7FE7">
        <w:rPr>
          <w:spacing w:val="-3"/>
          <w:sz w:val="21"/>
          <w:szCs w:val="21"/>
          <w:lang w:val="sq-AL"/>
        </w:rPr>
        <w:t>,</w:t>
      </w:r>
      <w:r w:rsidRPr="00EC7FE7">
        <w:rPr>
          <w:spacing w:val="-3"/>
          <w:sz w:val="21"/>
          <w:szCs w:val="21"/>
          <w:lang w:val="sq-AL"/>
        </w:rPr>
        <w:t xml:space="preserve"> datë 27.1.2009 </w:t>
      </w:r>
      <w:r w:rsidR="00EF24C6" w:rsidRPr="00EC7FE7">
        <w:rPr>
          <w:spacing w:val="-3"/>
          <w:sz w:val="21"/>
          <w:szCs w:val="21"/>
          <w:lang w:val="sq-AL"/>
        </w:rPr>
        <w:t>“</w:t>
      </w:r>
      <w:r w:rsidRPr="00EC7FE7">
        <w:rPr>
          <w:i/>
          <w:spacing w:val="-3"/>
          <w:sz w:val="21"/>
          <w:szCs w:val="21"/>
          <w:lang w:val="sq-AL"/>
        </w:rPr>
        <w:t>Për përcaktimin e kritereve për ngritjen e rrjetit të inventarizimit dhe monitorimit të biodiversitetit</w:t>
      </w:r>
      <w:r w:rsidR="00EF24C6" w:rsidRPr="00EC7FE7">
        <w:rPr>
          <w:i/>
          <w:spacing w:val="-3"/>
          <w:sz w:val="21"/>
          <w:szCs w:val="21"/>
          <w:lang w:val="sq-AL"/>
        </w:rPr>
        <w:t>”</w:t>
      </w:r>
      <w:r w:rsidRPr="00EC7FE7">
        <w:rPr>
          <w:i/>
          <w:spacing w:val="-3"/>
          <w:sz w:val="21"/>
          <w:szCs w:val="21"/>
          <w:lang w:val="sq-AL"/>
        </w:rPr>
        <w:t>.</w:t>
      </w:r>
    </w:p>
    <w:p w:rsidR="00875D6F" w:rsidRPr="00EC7FE7" w:rsidRDefault="00875D6F" w:rsidP="00CE7A09">
      <w:pPr>
        <w:pStyle w:val="Paragrafi"/>
        <w:rPr>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w:t>
      </w:r>
      <w:r w:rsidRPr="00EC7FE7">
        <w:rPr>
          <w:spacing w:val="-3"/>
          <w:sz w:val="21"/>
          <w:szCs w:val="21"/>
          <w:lang w:val="sq-AL"/>
        </w:rPr>
        <w:t>. 108</w:t>
      </w:r>
      <w:r w:rsidR="00EF24C6" w:rsidRPr="00EC7FE7">
        <w:rPr>
          <w:spacing w:val="-3"/>
          <w:sz w:val="21"/>
          <w:szCs w:val="21"/>
          <w:lang w:val="sq-AL"/>
        </w:rPr>
        <w:t>,</w:t>
      </w:r>
      <w:r w:rsidRPr="00EC7FE7">
        <w:rPr>
          <w:spacing w:val="-3"/>
          <w:sz w:val="21"/>
          <w:szCs w:val="21"/>
          <w:lang w:val="sq-AL"/>
        </w:rPr>
        <w:t xml:space="preserve"> datë 27.1.2009 </w:t>
      </w:r>
      <w:r w:rsidR="00EF24C6" w:rsidRPr="00EC7FE7">
        <w:rPr>
          <w:spacing w:val="-3"/>
          <w:sz w:val="21"/>
          <w:szCs w:val="21"/>
          <w:lang w:val="sq-AL"/>
        </w:rPr>
        <w:t>“</w:t>
      </w:r>
      <w:r w:rsidRPr="00EC7FE7">
        <w:rPr>
          <w:i/>
          <w:spacing w:val="-3"/>
          <w:sz w:val="21"/>
          <w:szCs w:val="21"/>
          <w:lang w:val="sq-AL"/>
        </w:rPr>
        <w:t>Për kriteret e cilësimit të shkeljeve, me pasoja të rënda në pyje".</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w:t>
      </w:r>
      <w:r w:rsidRPr="00EC7FE7">
        <w:rPr>
          <w:spacing w:val="-3"/>
          <w:sz w:val="21"/>
          <w:szCs w:val="21"/>
          <w:lang w:val="sq-AL"/>
        </w:rPr>
        <w:t>. 632</w:t>
      </w:r>
      <w:r w:rsidR="00EF24C6" w:rsidRPr="00EC7FE7">
        <w:rPr>
          <w:spacing w:val="-3"/>
          <w:sz w:val="21"/>
          <w:szCs w:val="21"/>
          <w:lang w:val="sq-AL"/>
        </w:rPr>
        <w:t>,</w:t>
      </w:r>
      <w:r w:rsidRPr="00EC7FE7">
        <w:rPr>
          <w:spacing w:val="-3"/>
          <w:sz w:val="21"/>
          <w:szCs w:val="21"/>
          <w:lang w:val="sq-AL"/>
        </w:rPr>
        <w:t xml:space="preserve"> datë 11.6.2009 </w:t>
      </w:r>
      <w:r w:rsidR="00EF24C6" w:rsidRPr="00EC7FE7">
        <w:rPr>
          <w:i/>
          <w:spacing w:val="-3"/>
          <w:sz w:val="21"/>
          <w:szCs w:val="21"/>
          <w:lang w:val="sq-AL"/>
        </w:rPr>
        <w:t>“</w:t>
      </w:r>
      <w:r w:rsidRPr="00EC7FE7">
        <w:rPr>
          <w:i/>
          <w:spacing w:val="-3"/>
          <w:sz w:val="21"/>
          <w:szCs w:val="21"/>
          <w:lang w:val="sq-AL"/>
        </w:rPr>
        <w:t>Për miratimin e tarifave të përdorimit të kullotave dhe livadheve për kullotje dhe krasitje</w:t>
      </w:r>
      <w:r w:rsidR="00EF24C6" w:rsidRPr="00EC7FE7">
        <w:rPr>
          <w:i/>
          <w:spacing w:val="-3"/>
          <w:sz w:val="21"/>
          <w:szCs w:val="21"/>
          <w:lang w:val="sq-AL"/>
        </w:rPr>
        <w:t>”</w:t>
      </w:r>
      <w:r w:rsidRPr="00EC7FE7">
        <w:rPr>
          <w:i/>
          <w:spacing w:val="-3"/>
          <w:sz w:val="21"/>
          <w:szCs w:val="21"/>
          <w:lang w:val="sq-AL"/>
        </w:rPr>
        <w:t>.</w:t>
      </w:r>
    </w:p>
    <w:p w:rsidR="00875D6F" w:rsidRPr="00EC7FE7" w:rsidRDefault="00875D6F" w:rsidP="00CE7A09">
      <w:pPr>
        <w:pStyle w:val="Paragrafi"/>
        <w:rPr>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w:t>
      </w:r>
      <w:r w:rsidRPr="00EC7FE7">
        <w:rPr>
          <w:spacing w:val="-3"/>
          <w:sz w:val="21"/>
          <w:szCs w:val="21"/>
          <w:lang w:val="sq-AL"/>
        </w:rPr>
        <w:t>. 1189</w:t>
      </w:r>
      <w:r w:rsidR="00EF24C6" w:rsidRPr="00EC7FE7">
        <w:rPr>
          <w:spacing w:val="-3"/>
          <w:sz w:val="21"/>
          <w:szCs w:val="21"/>
          <w:lang w:val="sq-AL"/>
        </w:rPr>
        <w:t>,</w:t>
      </w:r>
      <w:r w:rsidRPr="00EC7FE7">
        <w:rPr>
          <w:spacing w:val="-3"/>
          <w:sz w:val="21"/>
          <w:szCs w:val="21"/>
          <w:lang w:val="sq-AL"/>
        </w:rPr>
        <w:t xml:space="preserve"> datë 18.11.2009 </w:t>
      </w:r>
      <w:r w:rsidR="00EF24C6" w:rsidRPr="00EC7FE7">
        <w:rPr>
          <w:i/>
          <w:spacing w:val="-3"/>
          <w:sz w:val="21"/>
          <w:szCs w:val="21"/>
          <w:lang w:val="sq-AL"/>
        </w:rPr>
        <w:t>“</w:t>
      </w:r>
      <w:r w:rsidRPr="00EC7FE7">
        <w:rPr>
          <w:i/>
          <w:spacing w:val="-3"/>
          <w:sz w:val="21"/>
          <w:szCs w:val="21"/>
          <w:lang w:val="sq-AL"/>
        </w:rPr>
        <w:t xml:space="preserve">Për rregullat dhe </w:t>
      </w:r>
      <w:r w:rsidR="00EF24C6" w:rsidRPr="00EC7FE7">
        <w:rPr>
          <w:i/>
          <w:spacing w:val="-3"/>
          <w:sz w:val="21"/>
          <w:szCs w:val="21"/>
          <w:lang w:val="sq-AL"/>
        </w:rPr>
        <w:t>procedurat</w:t>
      </w:r>
      <w:r w:rsidRPr="00EC7FE7">
        <w:rPr>
          <w:i/>
          <w:spacing w:val="-3"/>
          <w:sz w:val="21"/>
          <w:szCs w:val="21"/>
          <w:lang w:val="sq-AL"/>
        </w:rPr>
        <w:t xml:space="preserve"> për hartimin dhe zbatimin e programit kombëtar të monitorimit të mjedisit</w:t>
      </w:r>
      <w:r w:rsidR="00EF24C6" w:rsidRPr="00EC7FE7">
        <w:rPr>
          <w:i/>
          <w:spacing w:val="-3"/>
          <w:sz w:val="21"/>
          <w:szCs w:val="21"/>
          <w:lang w:val="sq-AL"/>
        </w:rPr>
        <w:t>”</w:t>
      </w:r>
      <w:r w:rsidRPr="00EC7FE7">
        <w:rPr>
          <w:i/>
          <w:spacing w:val="-3"/>
          <w:sz w:val="21"/>
          <w:szCs w:val="21"/>
          <w:lang w:val="sq-AL"/>
        </w:rPr>
        <w:t xml:space="preserve">. </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 xml:space="preserve">nr. 289, </w:t>
      </w:r>
      <w:r w:rsidR="00C3171B" w:rsidRPr="00EC7FE7">
        <w:rPr>
          <w:spacing w:val="-3"/>
          <w:sz w:val="21"/>
          <w:szCs w:val="21"/>
          <w:lang w:val="sq-AL"/>
        </w:rPr>
        <w:t>datë</w:t>
      </w:r>
      <w:r w:rsidR="00EF24C6" w:rsidRPr="00EC7FE7">
        <w:rPr>
          <w:spacing w:val="-3"/>
          <w:sz w:val="21"/>
          <w:szCs w:val="21"/>
          <w:lang w:val="sq-AL"/>
        </w:rPr>
        <w:t xml:space="preserve"> 28.</w:t>
      </w:r>
      <w:r w:rsidRPr="00EC7FE7">
        <w:rPr>
          <w:spacing w:val="-3"/>
          <w:sz w:val="21"/>
          <w:szCs w:val="21"/>
          <w:lang w:val="sq-AL"/>
        </w:rPr>
        <w:t xml:space="preserve">4.2010 </w:t>
      </w:r>
      <w:r w:rsidR="00EF24C6" w:rsidRPr="00EC7FE7">
        <w:rPr>
          <w:i/>
          <w:spacing w:val="-3"/>
          <w:sz w:val="21"/>
          <w:szCs w:val="21"/>
          <w:lang w:val="sq-AL"/>
        </w:rPr>
        <w:t>“</w:t>
      </w:r>
      <w:r w:rsidRPr="00EC7FE7">
        <w:rPr>
          <w:i/>
          <w:spacing w:val="-3"/>
          <w:sz w:val="21"/>
          <w:szCs w:val="21"/>
          <w:lang w:val="sq-AL"/>
        </w:rPr>
        <w:t xml:space="preserve">Për shpalljen </w:t>
      </w:r>
      <w:r w:rsidR="00EF24C6" w:rsidRPr="00EC7FE7">
        <w:rPr>
          <w:i/>
          <w:spacing w:val="-3"/>
          <w:sz w:val="21"/>
          <w:szCs w:val="21"/>
          <w:lang w:val="sq-AL"/>
        </w:rPr>
        <w:t>“</w:t>
      </w:r>
      <w:r w:rsidRPr="00EC7FE7">
        <w:rPr>
          <w:i/>
          <w:spacing w:val="-3"/>
          <w:sz w:val="21"/>
          <w:szCs w:val="21"/>
          <w:lang w:val="sq-AL"/>
        </w:rPr>
        <w:t>Par</w:t>
      </w:r>
      <w:r w:rsidR="00EF24C6" w:rsidRPr="00EC7FE7">
        <w:rPr>
          <w:i/>
          <w:spacing w:val="-3"/>
          <w:sz w:val="21"/>
          <w:szCs w:val="21"/>
          <w:lang w:val="sq-AL"/>
        </w:rPr>
        <w:t>k Kombëtar”</w:t>
      </w:r>
      <w:r w:rsidRPr="00EC7FE7">
        <w:rPr>
          <w:i/>
          <w:spacing w:val="-3"/>
          <w:sz w:val="21"/>
          <w:szCs w:val="21"/>
          <w:lang w:val="sq-AL"/>
        </w:rPr>
        <w:t xml:space="preserve"> Detar të ekosistemit natyror detar pranë gadishullit të Kara</w:t>
      </w:r>
      <w:r w:rsidR="00EF24C6" w:rsidRPr="00EC7FE7">
        <w:rPr>
          <w:i/>
          <w:spacing w:val="-3"/>
          <w:sz w:val="21"/>
          <w:szCs w:val="21"/>
          <w:lang w:val="sq-AL"/>
        </w:rPr>
        <w:t>burunit dhe Ishullit të Sazanit”</w:t>
      </w:r>
      <w:r w:rsidRPr="00EC7FE7">
        <w:rPr>
          <w:i/>
          <w:spacing w:val="-3"/>
          <w:sz w:val="21"/>
          <w:szCs w:val="21"/>
          <w:lang w:val="sq-AL"/>
        </w:rPr>
        <w:t>.</w:t>
      </w:r>
    </w:p>
    <w:p w:rsidR="00875D6F" w:rsidRPr="00EC7FE7" w:rsidRDefault="00EF24C6" w:rsidP="00CE7A09">
      <w:pPr>
        <w:pStyle w:val="Paragrafi"/>
        <w:rPr>
          <w:spacing w:val="-3"/>
          <w:sz w:val="21"/>
          <w:szCs w:val="21"/>
          <w:lang w:val="sq-AL"/>
        </w:rPr>
      </w:pPr>
      <w:r w:rsidRPr="00EC7FE7">
        <w:rPr>
          <w:spacing w:val="-3"/>
          <w:sz w:val="21"/>
          <w:szCs w:val="21"/>
          <w:lang w:val="sq-AL"/>
        </w:rPr>
        <w:t>Vendimi nr. 432, datë 28.</w:t>
      </w:r>
      <w:r w:rsidR="00875D6F" w:rsidRPr="00EC7FE7">
        <w:rPr>
          <w:spacing w:val="-3"/>
          <w:sz w:val="21"/>
          <w:szCs w:val="21"/>
          <w:lang w:val="sq-AL"/>
        </w:rPr>
        <w:t xml:space="preserve">4.2010 </w:t>
      </w:r>
      <w:r w:rsidRPr="00EC7FE7">
        <w:rPr>
          <w:i/>
          <w:spacing w:val="-3"/>
          <w:sz w:val="21"/>
          <w:szCs w:val="21"/>
          <w:lang w:val="sq-AL"/>
        </w:rPr>
        <w:t>“</w:t>
      </w:r>
      <w:r w:rsidR="00875D6F" w:rsidRPr="00EC7FE7">
        <w:rPr>
          <w:i/>
          <w:spacing w:val="-3"/>
          <w:sz w:val="21"/>
          <w:szCs w:val="21"/>
          <w:lang w:val="sq-AL"/>
        </w:rPr>
        <w:t>Për shpalljen e ekosistemit Kune-Vain-Tale, Rezervë Natyrore e Menaxhuar me sipërfaqe të zgjeruar</w:t>
      </w:r>
      <w:r w:rsidRPr="00EC7FE7">
        <w:rPr>
          <w:i/>
          <w:spacing w:val="-3"/>
          <w:sz w:val="21"/>
          <w:szCs w:val="21"/>
          <w:lang w:val="sq-AL"/>
        </w:rPr>
        <w:t>”</w:t>
      </w:r>
      <w:r w:rsidR="00875D6F" w:rsidRPr="00EC7FE7">
        <w:rPr>
          <w:i/>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w:t>
      </w:r>
      <w:r w:rsidRPr="00EC7FE7">
        <w:rPr>
          <w:spacing w:val="-3"/>
          <w:sz w:val="21"/>
          <w:szCs w:val="21"/>
          <w:lang w:val="sq-AL"/>
        </w:rPr>
        <w:t xml:space="preserve">. 995, </w:t>
      </w:r>
      <w:r w:rsidR="00EF24C6" w:rsidRPr="00EC7FE7">
        <w:rPr>
          <w:spacing w:val="-3"/>
          <w:sz w:val="21"/>
          <w:szCs w:val="21"/>
          <w:lang w:val="sq-AL"/>
        </w:rPr>
        <w:t>datë 3.</w:t>
      </w:r>
      <w:r w:rsidRPr="00EC7FE7">
        <w:rPr>
          <w:spacing w:val="-3"/>
          <w:sz w:val="21"/>
          <w:szCs w:val="21"/>
          <w:lang w:val="sq-AL"/>
        </w:rPr>
        <w:t xml:space="preserve">1.2010 </w:t>
      </w:r>
      <w:r w:rsidR="00EF24C6" w:rsidRPr="00EC7FE7">
        <w:rPr>
          <w:i/>
          <w:spacing w:val="-3"/>
          <w:sz w:val="21"/>
          <w:szCs w:val="21"/>
          <w:lang w:val="sq-AL"/>
        </w:rPr>
        <w:t>“</w:t>
      </w:r>
      <w:r w:rsidRPr="00EC7FE7">
        <w:rPr>
          <w:i/>
          <w:spacing w:val="-3"/>
          <w:sz w:val="21"/>
          <w:szCs w:val="21"/>
          <w:lang w:val="sq-AL"/>
        </w:rPr>
        <w:t xml:space="preserve">Për </w:t>
      </w:r>
      <w:r w:rsidR="00EF24C6" w:rsidRPr="00EC7FE7">
        <w:rPr>
          <w:i/>
          <w:spacing w:val="-3"/>
          <w:sz w:val="21"/>
          <w:szCs w:val="21"/>
          <w:lang w:val="sq-AL"/>
        </w:rPr>
        <w:t>shpalljen e ekosistemit natyror</w:t>
      </w:r>
      <w:r w:rsidRPr="00EC7FE7">
        <w:rPr>
          <w:i/>
          <w:spacing w:val="-3"/>
          <w:sz w:val="21"/>
          <w:szCs w:val="21"/>
          <w:lang w:val="sq-AL"/>
        </w:rPr>
        <w:t>–ligatinor të Patok- Fushe Kuqe- Ishëm</w:t>
      </w:r>
      <w:r w:rsidR="00EF24C6" w:rsidRPr="00EC7FE7">
        <w:rPr>
          <w:i/>
          <w:spacing w:val="-3"/>
          <w:sz w:val="21"/>
          <w:szCs w:val="21"/>
          <w:lang w:val="sq-AL"/>
        </w:rPr>
        <w:t xml:space="preserve"> "Rezervat Natyror të Menaxhuar”</w:t>
      </w:r>
      <w:r w:rsidRPr="00EC7FE7">
        <w:rPr>
          <w:i/>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 519, datë 30.</w:t>
      </w:r>
      <w:r w:rsidRPr="00EC7FE7">
        <w:rPr>
          <w:spacing w:val="-3"/>
          <w:sz w:val="21"/>
          <w:szCs w:val="21"/>
          <w:lang w:val="sq-AL"/>
        </w:rPr>
        <w:t xml:space="preserve">6.2010 </w:t>
      </w:r>
      <w:r w:rsidR="00EF24C6" w:rsidRPr="00EC7FE7">
        <w:rPr>
          <w:i/>
          <w:spacing w:val="-3"/>
          <w:sz w:val="21"/>
          <w:szCs w:val="21"/>
          <w:lang w:val="sq-AL"/>
        </w:rPr>
        <w:t>“</w:t>
      </w:r>
      <w:r w:rsidRPr="00EC7FE7">
        <w:rPr>
          <w:i/>
          <w:spacing w:val="-3"/>
          <w:sz w:val="21"/>
          <w:szCs w:val="21"/>
          <w:lang w:val="sq-AL"/>
        </w:rPr>
        <w:t xml:space="preserve">Për </w:t>
      </w:r>
      <w:r w:rsidR="00EF24C6" w:rsidRPr="00EC7FE7">
        <w:rPr>
          <w:i/>
          <w:spacing w:val="-3"/>
          <w:sz w:val="21"/>
          <w:szCs w:val="21"/>
          <w:lang w:val="sq-AL"/>
        </w:rPr>
        <w:t>procedurat</w:t>
      </w:r>
      <w:r w:rsidRPr="00EC7FE7">
        <w:rPr>
          <w:i/>
          <w:spacing w:val="-3"/>
          <w:sz w:val="21"/>
          <w:szCs w:val="21"/>
          <w:lang w:val="sq-AL"/>
        </w:rPr>
        <w:t xml:space="preserve"> e propozimit, miratimit dhe rregullat e administrim</w:t>
      </w:r>
      <w:r w:rsidR="00EF24C6" w:rsidRPr="00EC7FE7">
        <w:rPr>
          <w:i/>
          <w:spacing w:val="-3"/>
          <w:sz w:val="21"/>
          <w:szCs w:val="21"/>
          <w:lang w:val="sq-AL"/>
        </w:rPr>
        <w:t>it të Parqeve Natyrore Rajonale”</w:t>
      </w:r>
      <w:r w:rsidRPr="00EC7FE7">
        <w:rPr>
          <w:i/>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 546, datë 07.</w:t>
      </w:r>
      <w:r w:rsidRPr="00EC7FE7">
        <w:rPr>
          <w:spacing w:val="-3"/>
          <w:sz w:val="21"/>
          <w:szCs w:val="21"/>
          <w:lang w:val="sq-AL"/>
        </w:rPr>
        <w:t xml:space="preserve">7.2010 </w:t>
      </w:r>
      <w:r w:rsidR="00EF24C6" w:rsidRPr="00EC7FE7">
        <w:rPr>
          <w:spacing w:val="-3"/>
          <w:sz w:val="21"/>
          <w:szCs w:val="21"/>
          <w:lang w:val="sq-AL"/>
        </w:rPr>
        <w:t>“</w:t>
      </w:r>
      <w:r w:rsidRPr="00EC7FE7">
        <w:rPr>
          <w:i/>
          <w:spacing w:val="-3"/>
          <w:sz w:val="21"/>
          <w:szCs w:val="21"/>
          <w:lang w:val="sq-AL"/>
        </w:rPr>
        <w:t>Për miratimin e listës së llojeve të faunës së egër, objekt gjuetie</w:t>
      </w:r>
      <w:r w:rsidR="00EF24C6" w:rsidRPr="00EC7FE7">
        <w:rPr>
          <w:i/>
          <w:spacing w:val="-3"/>
          <w:sz w:val="21"/>
          <w:szCs w:val="21"/>
          <w:lang w:val="sq-AL"/>
        </w:rPr>
        <w:t>”</w:t>
      </w:r>
      <w:r w:rsidRPr="00EC7FE7">
        <w:rPr>
          <w:i/>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w:t>
      </w:r>
      <w:r w:rsidRPr="00EC7FE7">
        <w:rPr>
          <w:spacing w:val="-3"/>
          <w:sz w:val="21"/>
          <w:szCs w:val="21"/>
          <w:lang w:val="sq-AL"/>
        </w:rPr>
        <w:t>. 553</w:t>
      </w:r>
      <w:r w:rsidR="00EF24C6" w:rsidRPr="00EC7FE7">
        <w:rPr>
          <w:spacing w:val="-3"/>
          <w:sz w:val="21"/>
          <w:szCs w:val="21"/>
          <w:lang w:val="sq-AL"/>
        </w:rPr>
        <w:t>,</w:t>
      </w:r>
      <w:r w:rsidRPr="00EC7FE7">
        <w:rPr>
          <w:spacing w:val="-3"/>
          <w:sz w:val="21"/>
          <w:szCs w:val="21"/>
          <w:lang w:val="sq-AL"/>
        </w:rPr>
        <w:t xml:space="preserve"> datë 07.07.2010</w:t>
      </w:r>
      <w:r w:rsidR="00EF24C6" w:rsidRPr="00EC7FE7">
        <w:rPr>
          <w:spacing w:val="-3"/>
          <w:sz w:val="21"/>
          <w:szCs w:val="21"/>
          <w:lang w:val="sq-AL"/>
        </w:rPr>
        <w:t xml:space="preserve"> “</w:t>
      </w:r>
      <w:r w:rsidRPr="00EC7FE7">
        <w:rPr>
          <w:i/>
          <w:spacing w:val="-3"/>
          <w:sz w:val="21"/>
          <w:szCs w:val="21"/>
          <w:lang w:val="sq-AL"/>
        </w:rPr>
        <w:t xml:space="preserve">Për përcaktimin e sezonit të gjuetisë në Republikën e </w:t>
      </w:r>
      <w:r w:rsidR="00EF24C6" w:rsidRPr="00EC7FE7">
        <w:rPr>
          <w:i/>
          <w:spacing w:val="-3"/>
          <w:sz w:val="21"/>
          <w:szCs w:val="21"/>
          <w:lang w:val="sq-AL"/>
        </w:rPr>
        <w:t>Shqipërisë”</w:t>
      </w:r>
      <w:r w:rsidRPr="00EC7FE7">
        <w:rPr>
          <w:i/>
          <w:spacing w:val="-3"/>
          <w:sz w:val="21"/>
          <w:szCs w:val="21"/>
          <w:lang w:val="sq-AL"/>
        </w:rPr>
        <w:t>.</w:t>
      </w:r>
    </w:p>
    <w:p w:rsidR="00875D6F" w:rsidRPr="00EC7FE7" w:rsidRDefault="00875D6F" w:rsidP="00CE7A09">
      <w:pPr>
        <w:pStyle w:val="Paragrafi"/>
        <w:rPr>
          <w:spacing w:val="-3"/>
          <w:sz w:val="21"/>
          <w:szCs w:val="21"/>
          <w:lang w:val="sq-AL"/>
        </w:rPr>
      </w:pPr>
      <w:r w:rsidRPr="00EC7FE7">
        <w:rPr>
          <w:spacing w:val="-3"/>
          <w:sz w:val="21"/>
          <w:szCs w:val="21"/>
          <w:lang w:val="sq-AL"/>
        </w:rPr>
        <w:t xml:space="preserve">Vendimi </w:t>
      </w:r>
      <w:r w:rsidR="00EF24C6" w:rsidRPr="00EC7FE7">
        <w:rPr>
          <w:spacing w:val="-3"/>
          <w:sz w:val="21"/>
          <w:szCs w:val="21"/>
          <w:lang w:val="sq-AL"/>
        </w:rPr>
        <w:t>nr</w:t>
      </w:r>
      <w:r w:rsidRPr="00EC7FE7">
        <w:rPr>
          <w:spacing w:val="-3"/>
          <w:sz w:val="21"/>
          <w:szCs w:val="21"/>
          <w:lang w:val="sq-AL"/>
        </w:rPr>
        <w:t>. 700</w:t>
      </w:r>
      <w:r w:rsidR="00EF24C6" w:rsidRPr="00EC7FE7">
        <w:rPr>
          <w:spacing w:val="-3"/>
          <w:sz w:val="21"/>
          <w:szCs w:val="21"/>
          <w:lang w:val="sq-AL"/>
        </w:rPr>
        <w:t>,</w:t>
      </w:r>
      <w:r w:rsidRPr="00EC7FE7">
        <w:rPr>
          <w:spacing w:val="-3"/>
          <w:sz w:val="21"/>
          <w:szCs w:val="21"/>
          <w:lang w:val="sq-AL"/>
        </w:rPr>
        <w:t xml:space="preserve"> datë 13.08.2010 </w:t>
      </w:r>
      <w:r w:rsidR="00EF24C6" w:rsidRPr="00EC7FE7">
        <w:rPr>
          <w:i/>
          <w:spacing w:val="-3"/>
          <w:sz w:val="21"/>
          <w:szCs w:val="21"/>
          <w:lang w:val="sq-AL"/>
        </w:rPr>
        <w:t>“</w:t>
      </w:r>
      <w:r w:rsidRPr="00EC7FE7">
        <w:rPr>
          <w:i/>
          <w:spacing w:val="-3"/>
          <w:sz w:val="21"/>
          <w:szCs w:val="21"/>
          <w:lang w:val="sq-AL"/>
        </w:rPr>
        <w:t>Për miratimin e pa</w:t>
      </w:r>
      <w:r w:rsidR="00EF24C6" w:rsidRPr="00EC7FE7">
        <w:rPr>
          <w:i/>
          <w:spacing w:val="-3"/>
          <w:sz w:val="21"/>
          <w:szCs w:val="21"/>
          <w:lang w:val="sq-AL"/>
        </w:rPr>
        <w:t>gesave për ushtrimin e gjuetisë”</w:t>
      </w:r>
      <w:r w:rsidRPr="00EC7FE7">
        <w:rPr>
          <w:i/>
          <w:spacing w:val="-3"/>
          <w:sz w:val="21"/>
          <w:szCs w:val="21"/>
          <w:lang w:val="sq-AL"/>
        </w:rPr>
        <w:t>.</w:t>
      </w:r>
    </w:p>
    <w:p w:rsidR="00875D6F" w:rsidRPr="00EC7FE7" w:rsidRDefault="00875D6F" w:rsidP="00CE7A09">
      <w:pPr>
        <w:pStyle w:val="Paragrafi"/>
        <w:rPr>
          <w:spacing w:val="-3"/>
          <w:sz w:val="21"/>
          <w:szCs w:val="21"/>
          <w:lang w:val="sq-AL"/>
        </w:rPr>
      </w:pPr>
      <w:r w:rsidRPr="00EC7FE7">
        <w:rPr>
          <w:spacing w:val="-3"/>
          <w:sz w:val="21"/>
          <w:szCs w:val="21"/>
          <w:lang w:val="sq-AL"/>
        </w:rPr>
        <w:t xml:space="preserve">Udhëzim </w:t>
      </w:r>
      <w:r w:rsidR="00EF24C6" w:rsidRPr="00EC7FE7">
        <w:rPr>
          <w:spacing w:val="-3"/>
          <w:sz w:val="21"/>
          <w:szCs w:val="21"/>
          <w:lang w:val="sq-AL"/>
        </w:rPr>
        <w:t xml:space="preserve">nr. 3, </w:t>
      </w:r>
      <w:r w:rsidRPr="00EC7FE7">
        <w:rPr>
          <w:spacing w:val="-3"/>
          <w:sz w:val="21"/>
          <w:szCs w:val="21"/>
          <w:lang w:val="sq-AL"/>
        </w:rPr>
        <w:t xml:space="preserve">datë.17.5.2006, </w:t>
      </w:r>
      <w:r w:rsidR="00EF24C6" w:rsidRPr="00EC7FE7">
        <w:rPr>
          <w:i/>
          <w:spacing w:val="-3"/>
          <w:sz w:val="21"/>
          <w:szCs w:val="21"/>
          <w:lang w:val="sq-AL"/>
        </w:rPr>
        <w:t>“</w:t>
      </w:r>
      <w:r w:rsidRPr="00EC7FE7">
        <w:rPr>
          <w:i/>
          <w:spacing w:val="-3"/>
          <w:sz w:val="21"/>
          <w:szCs w:val="21"/>
          <w:lang w:val="sq-AL"/>
        </w:rPr>
        <w:t>Për planet e rehabilitimit të sipë</w:t>
      </w:r>
      <w:r w:rsidR="00EF24C6" w:rsidRPr="00EC7FE7">
        <w:rPr>
          <w:i/>
          <w:spacing w:val="-3"/>
          <w:sz w:val="21"/>
          <w:szCs w:val="21"/>
          <w:lang w:val="sq-AL"/>
        </w:rPr>
        <w:t>rfaqeve të dëmtuara nga guroret”</w:t>
      </w:r>
      <w:r w:rsidRPr="00EC7FE7">
        <w:rPr>
          <w:i/>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Udhëzim </w:t>
      </w:r>
      <w:r w:rsidR="00EF24C6" w:rsidRPr="00EC7FE7">
        <w:rPr>
          <w:spacing w:val="-3"/>
          <w:sz w:val="21"/>
          <w:szCs w:val="21"/>
          <w:lang w:val="sq-AL"/>
        </w:rPr>
        <w:t>nr</w:t>
      </w:r>
      <w:r w:rsidRPr="00EC7FE7">
        <w:rPr>
          <w:spacing w:val="-3"/>
          <w:sz w:val="21"/>
          <w:szCs w:val="21"/>
          <w:lang w:val="sq-AL"/>
        </w:rPr>
        <w:t>.</w:t>
      </w:r>
      <w:r w:rsidR="00EF24C6" w:rsidRPr="00EC7FE7">
        <w:rPr>
          <w:spacing w:val="-3"/>
          <w:sz w:val="21"/>
          <w:szCs w:val="21"/>
          <w:lang w:val="sq-AL"/>
        </w:rPr>
        <w:t xml:space="preserve"> </w:t>
      </w:r>
      <w:r w:rsidRPr="00EC7FE7">
        <w:rPr>
          <w:spacing w:val="-3"/>
          <w:sz w:val="21"/>
          <w:szCs w:val="21"/>
          <w:lang w:val="sq-AL"/>
        </w:rPr>
        <w:t xml:space="preserve">3, datë. 13.9.2006, </w:t>
      </w:r>
      <w:r w:rsidR="00EF24C6" w:rsidRPr="00EC7FE7">
        <w:rPr>
          <w:i/>
          <w:spacing w:val="-3"/>
          <w:sz w:val="21"/>
          <w:szCs w:val="21"/>
          <w:lang w:val="sq-AL"/>
        </w:rPr>
        <w:t>“</w:t>
      </w:r>
      <w:r w:rsidRPr="00EC7FE7">
        <w:rPr>
          <w:i/>
          <w:spacing w:val="-3"/>
          <w:sz w:val="21"/>
          <w:szCs w:val="21"/>
          <w:lang w:val="sq-AL"/>
        </w:rPr>
        <w:t>Për organizimin dhe zhvillimin e ankandeve të shitjes së materialit drusor të asortuar e t</w:t>
      </w:r>
      <w:r w:rsidR="00EF24C6" w:rsidRPr="00EC7FE7">
        <w:rPr>
          <w:i/>
          <w:spacing w:val="-3"/>
          <w:sz w:val="21"/>
          <w:szCs w:val="21"/>
          <w:lang w:val="sq-AL"/>
        </w:rPr>
        <w:t>ë magazinuar në anë të rrugës”</w:t>
      </w:r>
      <w:r w:rsidRPr="00EC7FE7">
        <w:rPr>
          <w:i/>
          <w:spacing w:val="-3"/>
          <w:sz w:val="21"/>
          <w:szCs w:val="21"/>
          <w:lang w:val="sq-AL"/>
        </w:rPr>
        <w:t>.</w:t>
      </w:r>
    </w:p>
    <w:p w:rsidR="00875D6F" w:rsidRPr="00EC7FE7" w:rsidRDefault="00875D6F" w:rsidP="00CE7A09">
      <w:pPr>
        <w:pStyle w:val="Paragrafi"/>
        <w:rPr>
          <w:i/>
          <w:spacing w:val="-3"/>
          <w:sz w:val="21"/>
          <w:szCs w:val="21"/>
          <w:lang w:val="sq-AL"/>
        </w:rPr>
      </w:pPr>
      <w:r w:rsidRPr="00EC7FE7">
        <w:rPr>
          <w:spacing w:val="-3"/>
          <w:sz w:val="21"/>
          <w:szCs w:val="21"/>
          <w:lang w:val="sq-AL"/>
        </w:rPr>
        <w:t xml:space="preserve">Udhëzim </w:t>
      </w:r>
      <w:r w:rsidR="00EF24C6" w:rsidRPr="00EC7FE7">
        <w:rPr>
          <w:spacing w:val="-3"/>
          <w:sz w:val="21"/>
          <w:szCs w:val="21"/>
          <w:lang w:val="sq-AL"/>
        </w:rPr>
        <w:t>nr</w:t>
      </w:r>
      <w:r w:rsidRPr="00EC7FE7">
        <w:rPr>
          <w:spacing w:val="-3"/>
          <w:sz w:val="21"/>
          <w:szCs w:val="21"/>
          <w:lang w:val="sq-AL"/>
        </w:rPr>
        <w:t>.</w:t>
      </w:r>
      <w:r w:rsidR="00EF24C6" w:rsidRPr="00EC7FE7">
        <w:rPr>
          <w:spacing w:val="-3"/>
          <w:sz w:val="21"/>
          <w:szCs w:val="21"/>
          <w:lang w:val="sq-AL"/>
        </w:rPr>
        <w:t xml:space="preserve"> 4,</w:t>
      </w:r>
      <w:r w:rsidRPr="00EC7FE7">
        <w:rPr>
          <w:spacing w:val="-3"/>
          <w:sz w:val="21"/>
          <w:szCs w:val="21"/>
          <w:lang w:val="sq-AL"/>
        </w:rPr>
        <w:t xml:space="preserve"> datë 8.5.2006 </w:t>
      </w:r>
      <w:r w:rsidR="00EF24C6" w:rsidRPr="00EC7FE7">
        <w:rPr>
          <w:i/>
          <w:spacing w:val="-3"/>
          <w:sz w:val="21"/>
          <w:szCs w:val="21"/>
          <w:lang w:val="sq-AL"/>
        </w:rPr>
        <w:t>“Për pajisjen me “certifikatë</w:t>
      </w:r>
      <w:r w:rsidRPr="00EC7FE7">
        <w:rPr>
          <w:i/>
          <w:spacing w:val="-3"/>
          <w:sz w:val="21"/>
          <w:szCs w:val="21"/>
          <w:lang w:val="sq-AL"/>
        </w:rPr>
        <w:t xml:space="preserve"> origjinë për eksport" për materialet drusore ose të prodhimeve të tjera pyjore e jo pyjore, të përpunuara ose të papërpunuara, bimëve </w:t>
      </w:r>
      <w:r w:rsidR="00EF24C6" w:rsidRPr="00EC7FE7">
        <w:rPr>
          <w:i/>
          <w:spacing w:val="-3"/>
          <w:sz w:val="21"/>
          <w:szCs w:val="21"/>
          <w:lang w:val="sq-AL"/>
        </w:rPr>
        <w:t>mjekësore</w:t>
      </w:r>
      <w:r w:rsidRPr="00EC7FE7">
        <w:rPr>
          <w:i/>
          <w:spacing w:val="-3"/>
          <w:sz w:val="21"/>
          <w:szCs w:val="21"/>
          <w:lang w:val="sq-AL"/>
        </w:rPr>
        <w:t>, eterovajore e tanifere natyrore, specieve të faunës së egër, me origjinë nga fondi pyjor, kullosor dhe i gjuetisë në Republikën e Shqipërisë".</w:t>
      </w:r>
    </w:p>
    <w:p w:rsidR="00875D6F" w:rsidRPr="00EC7FE7" w:rsidRDefault="00875D6F" w:rsidP="00CE7A09">
      <w:pPr>
        <w:pStyle w:val="Paragrafi"/>
        <w:rPr>
          <w:i/>
          <w:sz w:val="21"/>
          <w:szCs w:val="21"/>
          <w:lang w:val="sq-AL"/>
        </w:rPr>
      </w:pPr>
      <w:r w:rsidRPr="00EC7FE7">
        <w:rPr>
          <w:sz w:val="21"/>
          <w:szCs w:val="21"/>
          <w:lang w:val="sq-AL"/>
        </w:rPr>
        <w:t xml:space="preserve">Udhëzim </w:t>
      </w:r>
      <w:r w:rsidR="00EF24C6" w:rsidRPr="00EC7FE7">
        <w:rPr>
          <w:sz w:val="21"/>
          <w:szCs w:val="21"/>
          <w:lang w:val="sq-AL"/>
        </w:rPr>
        <w:t>nr</w:t>
      </w:r>
      <w:r w:rsidRPr="00EC7FE7">
        <w:rPr>
          <w:sz w:val="21"/>
          <w:szCs w:val="21"/>
          <w:lang w:val="sq-AL"/>
        </w:rPr>
        <w:t>.</w:t>
      </w:r>
      <w:r w:rsidR="00EF24C6" w:rsidRPr="00EC7FE7">
        <w:rPr>
          <w:sz w:val="21"/>
          <w:szCs w:val="21"/>
          <w:lang w:val="sq-AL"/>
        </w:rPr>
        <w:t xml:space="preserve"> </w:t>
      </w:r>
      <w:r w:rsidRPr="00EC7FE7">
        <w:rPr>
          <w:sz w:val="21"/>
          <w:szCs w:val="21"/>
          <w:lang w:val="sq-AL"/>
        </w:rPr>
        <w:t>4</w:t>
      </w:r>
      <w:r w:rsidR="00EF24C6" w:rsidRPr="00EC7FE7">
        <w:rPr>
          <w:sz w:val="21"/>
          <w:szCs w:val="21"/>
          <w:lang w:val="sq-AL"/>
        </w:rPr>
        <w:t>, datë</w:t>
      </w:r>
      <w:r w:rsidRPr="00EC7FE7">
        <w:rPr>
          <w:sz w:val="21"/>
          <w:szCs w:val="21"/>
          <w:lang w:val="sq-AL"/>
        </w:rPr>
        <w:t xml:space="preserve">13.9.2006 </w:t>
      </w:r>
      <w:r w:rsidR="00EF24C6" w:rsidRPr="00EC7FE7">
        <w:rPr>
          <w:spacing w:val="-3"/>
          <w:sz w:val="21"/>
          <w:szCs w:val="21"/>
          <w:lang w:val="sq-AL"/>
        </w:rPr>
        <w:t>“</w:t>
      </w:r>
      <w:r w:rsidRPr="00EC7FE7">
        <w:rPr>
          <w:i/>
          <w:spacing w:val="-3"/>
          <w:sz w:val="21"/>
          <w:szCs w:val="21"/>
          <w:lang w:val="sq-AL"/>
        </w:rPr>
        <w:t>Për kërkesat teknike të caktimit të ngastrave e nëngastrave për shfrytëzim, damkosje të drurëve, të prerjes e asortimit, të transportit e stivosjes së mate</w:t>
      </w:r>
      <w:r w:rsidR="00EF24C6" w:rsidRPr="00EC7FE7">
        <w:rPr>
          <w:i/>
          <w:spacing w:val="-3"/>
          <w:sz w:val="21"/>
          <w:szCs w:val="21"/>
          <w:lang w:val="sq-AL"/>
        </w:rPr>
        <w:t>rialit drusor në anën të rrugës”</w:t>
      </w:r>
      <w:r w:rsidRPr="00EC7FE7">
        <w:rPr>
          <w:i/>
          <w:spacing w:val="-3"/>
          <w:sz w:val="21"/>
          <w:szCs w:val="21"/>
          <w:lang w:val="sq-AL"/>
        </w:rPr>
        <w:t>.</w:t>
      </w:r>
      <w:r w:rsidRPr="00EC7FE7">
        <w:rPr>
          <w:i/>
          <w:sz w:val="21"/>
          <w:szCs w:val="21"/>
          <w:lang w:val="sq-AL"/>
        </w:rPr>
        <w:t xml:space="preserve"> </w:t>
      </w:r>
    </w:p>
    <w:p w:rsidR="00875D6F" w:rsidRPr="00EC7FE7" w:rsidRDefault="00875D6F" w:rsidP="00CE7A09">
      <w:pPr>
        <w:pStyle w:val="Paragrafi"/>
        <w:rPr>
          <w:sz w:val="21"/>
          <w:szCs w:val="21"/>
          <w:lang w:val="sq-AL"/>
        </w:rPr>
      </w:pPr>
      <w:r w:rsidRPr="00EC7FE7">
        <w:rPr>
          <w:sz w:val="21"/>
          <w:szCs w:val="21"/>
          <w:lang w:val="sq-AL"/>
        </w:rPr>
        <w:t xml:space="preserve">Urdhër </w:t>
      </w:r>
      <w:r w:rsidR="00EF24C6" w:rsidRPr="00EC7FE7">
        <w:rPr>
          <w:sz w:val="21"/>
          <w:szCs w:val="21"/>
          <w:lang w:val="sq-AL"/>
        </w:rPr>
        <w:t>nr</w:t>
      </w:r>
      <w:r w:rsidRPr="00EC7FE7">
        <w:rPr>
          <w:sz w:val="21"/>
          <w:szCs w:val="21"/>
          <w:lang w:val="sq-AL"/>
        </w:rPr>
        <w:t>.</w:t>
      </w:r>
      <w:r w:rsidR="00EF24C6" w:rsidRPr="00EC7FE7">
        <w:rPr>
          <w:sz w:val="21"/>
          <w:szCs w:val="21"/>
          <w:lang w:val="sq-AL"/>
        </w:rPr>
        <w:t xml:space="preserve"> </w:t>
      </w:r>
      <w:r w:rsidRPr="00EC7FE7">
        <w:rPr>
          <w:sz w:val="21"/>
          <w:szCs w:val="21"/>
          <w:lang w:val="sq-AL"/>
        </w:rPr>
        <w:t>146</w:t>
      </w:r>
      <w:r w:rsidR="00EF24C6" w:rsidRPr="00EC7FE7">
        <w:rPr>
          <w:sz w:val="21"/>
          <w:szCs w:val="21"/>
          <w:lang w:val="sq-AL"/>
        </w:rPr>
        <w:t xml:space="preserve">, datë </w:t>
      </w:r>
      <w:r w:rsidRPr="00EC7FE7">
        <w:rPr>
          <w:sz w:val="21"/>
          <w:szCs w:val="21"/>
          <w:lang w:val="sq-AL"/>
        </w:rPr>
        <w:t xml:space="preserve">8.5.2007 </w:t>
      </w:r>
      <w:r w:rsidR="00EF24C6" w:rsidRPr="00EC7FE7">
        <w:rPr>
          <w:spacing w:val="-3"/>
          <w:sz w:val="21"/>
          <w:szCs w:val="21"/>
          <w:lang w:val="sq-AL"/>
        </w:rPr>
        <w:t>“</w:t>
      </w:r>
      <w:r w:rsidRPr="00EC7FE7">
        <w:rPr>
          <w:i/>
          <w:sz w:val="21"/>
          <w:szCs w:val="21"/>
          <w:lang w:val="sq-AL"/>
        </w:rPr>
        <w:t xml:space="preserve">Për miratimin e listës së kuqe të </w:t>
      </w:r>
      <w:r w:rsidR="00EF24C6" w:rsidRPr="00EC7FE7">
        <w:rPr>
          <w:i/>
          <w:sz w:val="21"/>
          <w:szCs w:val="21"/>
          <w:lang w:val="sq-AL"/>
        </w:rPr>
        <w:t>florës dhe faunës</w:t>
      </w:r>
      <w:r w:rsidR="00EF24C6" w:rsidRPr="00EC7FE7">
        <w:rPr>
          <w:i/>
          <w:spacing w:val="-3"/>
          <w:sz w:val="21"/>
          <w:szCs w:val="21"/>
          <w:lang w:val="sq-AL"/>
        </w:rPr>
        <w:t>”</w:t>
      </w:r>
      <w:r w:rsidRPr="00EC7FE7">
        <w:rPr>
          <w:i/>
          <w:spacing w:val="-3"/>
          <w:sz w:val="21"/>
          <w:szCs w:val="21"/>
          <w:lang w:val="sq-AL"/>
        </w:rPr>
        <w:t>.</w:t>
      </w:r>
    </w:p>
    <w:p w:rsidR="00875D6F" w:rsidRPr="00EC7FE7" w:rsidRDefault="00875D6F" w:rsidP="00CE7A09">
      <w:pPr>
        <w:pStyle w:val="Paragrafi"/>
        <w:rPr>
          <w:i/>
          <w:sz w:val="21"/>
          <w:szCs w:val="21"/>
          <w:lang w:val="sq-AL"/>
        </w:rPr>
      </w:pPr>
      <w:r w:rsidRPr="00EC7FE7">
        <w:rPr>
          <w:sz w:val="21"/>
          <w:szCs w:val="21"/>
          <w:lang w:val="sq-AL"/>
        </w:rPr>
        <w:t xml:space="preserve">Udhëzim </w:t>
      </w:r>
      <w:r w:rsidR="00EF24C6" w:rsidRPr="00EC7FE7">
        <w:rPr>
          <w:sz w:val="21"/>
          <w:szCs w:val="21"/>
          <w:lang w:val="sq-AL"/>
        </w:rPr>
        <w:t>nr</w:t>
      </w:r>
      <w:r w:rsidRPr="00EC7FE7">
        <w:rPr>
          <w:sz w:val="21"/>
          <w:szCs w:val="21"/>
          <w:lang w:val="sq-AL"/>
        </w:rPr>
        <w:t>.</w:t>
      </w:r>
      <w:r w:rsidR="00EF24C6" w:rsidRPr="00EC7FE7">
        <w:rPr>
          <w:sz w:val="21"/>
          <w:szCs w:val="21"/>
          <w:lang w:val="sq-AL"/>
        </w:rPr>
        <w:t xml:space="preserve"> </w:t>
      </w:r>
      <w:r w:rsidRPr="00EC7FE7">
        <w:rPr>
          <w:sz w:val="21"/>
          <w:szCs w:val="21"/>
          <w:lang w:val="sq-AL"/>
        </w:rPr>
        <w:t>4,</w:t>
      </w:r>
      <w:r w:rsidR="00EF24C6" w:rsidRPr="00EC7FE7">
        <w:rPr>
          <w:sz w:val="21"/>
          <w:szCs w:val="21"/>
          <w:lang w:val="sq-AL"/>
        </w:rPr>
        <w:t xml:space="preserve"> </w:t>
      </w:r>
      <w:r w:rsidRPr="00EC7FE7">
        <w:rPr>
          <w:sz w:val="21"/>
          <w:szCs w:val="21"/>
          <w:lang w:val="sq-AL"/>
        </w:rPr>
        <w:t xml:space="preserve">datë 23.8.2007 </w:t>
      </w:r>
      <w:r w:rsidR="00EF24C6" w:rsidRPr="00EC7FE7">
        <w:rPr>
          <w:i/>
          <w:spacing w:val="-3"/>
          <w:sz w:val="21"/>
          <w:szCs w:val="21"/>
          <w:lang w:val="sq-AL"/>
        </w:rPr>
        <w:t>“</w:t>
      </w:r>
      <w:r w:rsidRPr="00EC7FE7">
        <w:rPr>
          <w:i/>
          <w:sz w:val="21"/>
          <w:szCs w:val="21"/>
          <w:lang w:val="sq-AL"/>
        </w:rPr>
        <w:t xml:space="preserve">Për organizimin e ankandit të shitjes së lëndës drusore në </w:t>
      </w:r>
      <w:r w:rsidR="00EF24C6" w:rsidRPr="00EC7FE7">
        <w:rPr>
          <w:i/>
          <w:sz w:val="21"/>
          <w:szCs w:val="21"/>
          <w:lang w:val="sq-AL"/>
        </w:rPr>
        <w:t xml:space="preserve">pyjet </w:t>
      </w:r>
      <w:r w:rsidRPr="00EC7FE7">
        <w:rPr>
          <w:i/>
          <w:sz w:val="21"/>
          <w:szCs w:val="21"/>
          <w:lang w:val="sq-AL"/>
        </w:rPr>
        <w:t xml:space="preserve"> publike</w:t>
      </w:r>
      <w:r w:rsidR="00EF24C6" w:rsidRPr="00EC7FE7">
        <w:rPr>
          <w:i/>
          <w:spacing w:val="-3"/>
          <w:sz w:val="21"/>
          <w:szCs w:val="21"/>
          <w:lang w:val="sq-AL"/>
        </w:rPr>
        <w:t>”</w:t>
      </w:r>
      <w:r w:rsidRPr="00EC7FE7">
        <w:rPr>
          <w:i/>
          <w:spacing w:val="-3"/>
          <w:sz w:val="21"/>
          <w:szCs w:val="21"/>
          <w:lang w:val="sq-AL"/>
        </w:rPr>
        <w:t>.</w:t>
      </w:r>
      <w:r w:rsidRPr="00EC7FE7">
        <w:rPr>
          <w:i/>
          <w:sz w:val="21"/>
          <w:szCs w:val="21"/>
          <w:lang w:val="sq-AL"/>
        </w:rPr>
        <w:t xml:space="preserve"> </w:t>
      </w:r>
    </w:p>
    <w:p w:rsidR="00875D6F" w:rsidRPr="00EC7FE7" w:rsidRDefault="00875D6F" w:rsidP="00CE7A09">
      <w:pPr>
        <w:pStyle w:val="Paragrafi"/>
        <w:rPr>
          <w:sz w:val="21"/>
          <w:szCs w:val="21"/>
          <w:lang w:val="sq-AL"/>
        </w:rPr>
      </w:pPr>
      <w:r w:rsidRPr="00EC7FE7">
        <w:rPr>
          <w:sz w:val="21"/>
          <w:szCs w:val="21"/>
          <w:lang w:val="sq-AL"/>
        </w:rPr>
        <w:t xml:space="preserve">Udhëzim </w:t>
      </w:r>
      <w:r w:rsidR="00EF24C6" w:rsidRPr="00EC7FE7">
        <w:rPr>
          <w:sz w:val="21"/>
          <w:szCs w:val="21"/>
          <w:lang w:val="sq-AL"/>
        </w:rPr>
        <w:t>nr</w:t>
      </w:r>
      <w:r w:rsidRPr="00EC7FE7">
        <w:rPr>
          <w:sz w:val="21"/>
          <w:szCs w:val="21"/>
          <w:lang w:val="sq-AL"/>
        </w:rPr>
        <w:t>.</w:t>
      </w:r>
      <w:r w:rsidR="00EF24C6" w:rsidRPr="00EC7FE7">
        <w:rPr>
          <w:sz w:val="21"/>
          <w:szCs w:val="21"/>
          <w:lang w:val="sq-AL"/>
        </w:rPr>
        <w:t xml:space="preserve"> </w:t>
      </w:r>
      <w:r w:rsidRPr="00EC7FE7">
        <w:rPr>
          <w:sz w:val="21"/>
          <w:szCs w:val="21"/>
          <w:lang w:val="sq-AL"/>
        </w:rPr>
        <w:t>1,</w:t>
      </w:r>
      <w:r w:rsidR="00EF24C6" w:rsidRPr="00EC7FE7">
        <w:rPr>
          <w:sz w:val="21"/>
          <w:szCs w:val="21"/>
          <w:lang w:val="sq-AL"/>
        </w:rPr>
        <w:t xml:space="preserve"> </w:t>
      </w:r>
      <w:r w:rsidRPr="00EC7FE7">
        <w:rPr>
          <w:sz w:val="21"/>
          <w:szCs w:val="21"/>
          <w:lang w:val="sq-AL"/>
        </w:rPr>
        <w:t>datë 7.1.2008</w:t>
      </w:r>
      <w:r w:rsidR="00EF24C6" w:rsidRPr="00EC7FE7">
        <w:rPr>
          <w:sz w:val="21"/>
          <w:szCs w:val="21"/>
          <w:lang w:val="sq-AL"/>
        </w:rPr>
        <w:t xml:space="preserve"> “</w:t>
      </w:r>
      <w:r w:rsidRPr="00EC7FE7">
        <w:rPr>
          <w:i/>
          <w:sz w:val="21"/>
          <w:szCs w:val="21"/>
          <w:lang w:val="sq-AL"/>
        </w:rPr>
        <w:t>Për dokumentacionin e domosdoshëm për të kërkuar leje</w:t>
      </w:r>
      <w:r w:rsidRPr="00EC7FE7">
        <w:rPr>
          <w:sz w:val="21"/>
          <w:szCs w:val="21"/>
          <w:lang w:val="sq-AL"/>
        </w:rPr>
        <w:t xml:space="preserve"> </w:t>
      </w:r>
      <w:r w:rsidRPr="00EC7FE7">
        <w:rPr>
          <w:i/>
          <w:sz w:val="21"/>
          <w:szCs w:val="21"/>
          <w:lang w:val="sq-AL"/>
        </w:rPr>
        <w:t>mjedisore</w:t>
      </w:r>
      <w:r w:rsidR="00EF24C6" w:rsidRPr="00EC7FE7">
        <w:rPr>
          <w:spacing w:val="-3"/>
          <w:sz w:val="21"/>
          <w:szCs w:val="21"/>
          <w:lang w:val="sq-AL"/>
        </w:rPr>
        <w:t>”</w:t>
      </w:r>
      <w:r w:rsidRPr="00EC7FE7">
        <w:rPr>
          <w:sz w:val="21"/>
          <w:szCs w:val="21"/>
          <w:lang w:val="sq-AL"/>
        </w:rPr>
        <w:t>.</w:t>
      </w:r>
    </w:p>
    <w:p w:rsidR="00875D6F" w:rsidRPr="00EC7FE7" w:rsidRDefault="00875D6F" w:rsidP="00CE7A09">
      <w:pPr>
        <w:pStyle w:val="Paragrafi"/>
        <w:rPr>
          <w:i/>
          <w:sz w:val="21"/>
          <w:szCs w:val="21"/>
          <w:lang w:val="sq-AL"/>
        </w:rPr>
      </w:pPr>
      <w:r w:rsidRPr="00EC7FE7">
        <w:rPr>
          <w:sz w:val="21"/>
          <w:szCs w:val="21"/>
          <w:lang w:val="sq-AL"/>
        </w:rPr>
        <w:t xml:space="preserve">Udhëzim </w:t>
      </w:r>
      <w:r w:rsidR="00EF24C6" w:rsidRPr="00EC7FE7">
        <w:rPr>
          <w:sz w:val="21"/>
          <w:szCs w:val="21"/>
          <w:lang w:val="sq-AL"/>
        </w:rPr>
        <w:t>nr</w:t>
      </w:r>
      <w:r w:rsidRPr="00EC7FE7">
        <w:rPr>
          <w:sz w:val="21"/>
          <w:szCs w:val="21"/>
          <w:lang w:val="sq-AL"/>
        </w:rPr>
        <w:t>. 2</w:t>
      </w:r>
      <w:r w:rsidR="00EF24C6" w:rsidRPr="00EC7FE7">
        <w:rPr>
          <w:sz w:val="21"/>
          <w:szCs w:val="21"/>
          <w:lang w:val="sq-AL"/>
        </w:rPr>
        <w:t>,</w:t>
      </w:r>
      <w:r w:rsidRPr="00EC7FE7">
        <w:rPr>
          <w:sz w:val="21"/>
          <w:szCs w:val="21"/>
          <w:lang w:val="sq-AL"/>
        </w:rPr>
        <w:t xml:space="preserve"> datë 14.5.2009 </w:t>
      </w:r>
      <w:r w:rsidR="00EF24C6" w:rsidRPr="00EC7FE7">
        <w:rPr>
          <w:i/>
          <w:spacing w:val="-3"/>
          <w:sz w:val="21"/>
          <w:szCs w:val="21"/>
          <w:lang w:val="sq-AL"/>
        </w:rPr>
        <w:t>“</w:t>
      </w:r>
      <w:r w:rsidRPr="00EC7FE7">
        <w:rPr>
          <w:i/>
          <w:spacing w:val="-3"/>
          <w:sz w:val="21"/>
          <w:szCs w:val="21"/>
          <w:lang w:val="sq-AL"/>
        </w:rPr>
        <w:t>Për kriteret e konku</w:t>
      </w:r>
      <w:r w:rsidR="00EF24C6" w:rsidRPr="00EC7FE7">
        <w:rPr>
          <w:i/>
          <w:spacing w:val="-3"/>
          <w:sz w:val="21"/>
          <w:szCs w:val="21"/>
          <w:lang w:val="sq-AL"/>
        </w:rPr>
        <w:t>r</w:t>
      </w:r>
      <w:r w:rsidRPr="00EC7FE7">
        <w:rPr>
          <w:i/>
          <w:spacing w:val="-3"/>
          <w:sz w:val="21"/>
          <w:szCs w:val="21"/>
          <w:lang w:val="sq-AL"/>
        </w:rPr>
        <w:t xml:space="preserve">rimit dhe </w:t>
      </w:r>
      <w:r w:rsidR="00EF24C6" w:rsidRPr="00EC7FE7">
        <w:rPr>
          <w:i/>
          <w:spacing w:val="-3"/>
          <w:sz w:val="21"/>
          <w:szCs w:val="21"/>
          <w:lang w:val="sq-AL"/>
        </w:rPr>
        <w:t>procedurën</w:t>
      </w:r>
      <w:r w:rsidRPr="00EC7FE7">
        <w:rPr>
          <w:i/>
          <w:spacing w:val="-3"/>
          <w:sz w:val="21"/>
          <w:szCs w:val="21"/>
          <w:lang w:val="sq-AL"/>
        </w:rPr>
        <w:t xml:space="preserve"> e dhënies në përdorim me kontratë qira</w:t>
      </w:r>
      <w:r w:rsidR="00EF24C6" w:rsidRPr="00EC7FE7">
        <w:rPr>
          <w:i/>
          <w:spacing w:val="-3"/>
          <w:sz w:val="21"/>
          <w:szCs w:val="21"/>
          <w:lang w:val="sq-AL"/>
        </w:rPr>
        <w:t>je të fondit pyjor dhe kullosor”</w:t>
      </w:r>
      <w:r w:rsidRPr="00EC7FE7">
        <w:rPr>
          <w:i/>
          <w:spacing w:val="-3"/>
          <w:sz w:val="21"/>
          <w:szCs w:val="21"/>
          <w:lang w:val="sq-AL"/>
        </w:rPr>
        <w:t>.</w:t>
      </w:r>
    </w:p>
    <w:p w:rsidR="00875D6F" w:rsidRPr="00EC7FE7" w:rsidRDefault="00875D6F" w:rsidP="00A23402">
      <w:pPr>
        <w:jc w:val="both"/>
        <w:rPr>
          <w:rFonts w:ascii="CG Times" w:hAnsi="CG Times"/>
          <w:sz w:val="21"/>
          <w:szCs w:val="21"/>
          <w:lang w:val="sq-AL"/>
        </w:rPr>
      </w:pPr>
    </w:p>
    <w:p w:rsidR="00CE7A09" w:rsidRPr="004002A5" w:rsidRDefault="00CE7A09" w:rsidP="00A23402">
      <w:pPr>
        <w:jc w:val="both"/>
        <w:rPr>
          <w:rFonts w:ascii="CG Times" w:hAnsi="CG Times"/>
          <w:sz w:val="21"/>
          <w:szCs w:val="21"/>
          <w:lang w:val="sq-AL"/>
        </w:rPr>
      </w:pPr>
    </w:p>
    <w:p w:rsidR="00CE7A09" w:rsidRPr="004002A5" w:rsidRDefault="00CE7A09" w:rsidP="00A23402">
      <w:pPr>
        <w:jc w:val="both"/>
        <w:rPr>
          <w:rFonts w:ascii="CG Times" w:hAnsi="CG Times"/>
          <w:sz w:val="21"/>
          <w:szCs w:val="21"/>
          <w:lang w:val="sq-AL"/>
        </w:rPr>
      </w:pPr>
    </w:p>
    <w:p w:rsidR="00CE7A09" w:rsidRPr="004002A5" w:rsidRDefault="00CE7A09" w:rsidP="00A23402">
      <w:pPr>
        <w:jc w:val="both"/>
        <w:rPr>
          <w:rFonts w:ascii="CG Times" w:hAnsi="CG Times"/>
          <w:sz w:val="21"/>
          <w:szCs w:val="21"/>
          <w:lang w:val="sq-AL"/>
        </w:rPr>
      </w:pPr>
    </w:p>
    <w:p w:rsidR="00CE7A09" w:rsidRDefault="00CE7A09" w:rsidP="00A23402">
      <w:pPr>
        <w:jc w:val="both"/>
        <w:rPr>
          <w:rFonts w:ascii="CG Times" w:hAnsi="CG Times"/>
          <w:sz w:val="21"/>
          <w:szCs w:val="21"/>
          <w:lang w:val="sq-AL"/>
        </w:rPr>
      </w:pPr>
    </w:p>
    <w:p w:rsidR="00EC7FE7" w:rsidRDefault="00EC7FE7" w:rsidP="00A23402">
      <w:pPr>
        <w:jc w:val="both"/>
        <w:rPr>
          <w:rFonts w:ascii="CG Times" w:hAnsi="CG Times"/>
          <w:sz w:val="21"/>
          <w:szCs w:val="21"/>
          <w:lang w:val="sq-AL"/>
        </w:rPr>
      </w:pPr>
    </w:p>
    <w:p w:rsidR="00EC7FE7" w:rsidRDefault="00EC7FE7" w:rsidP="00A23402">
      <w:pPr>
        <w:jc w:val="both"/>
        <w:rPr>
          <w:rFonts w:ascii="CG Times" w:hAnsi="CG Times"/>
          <w:sz w:val="21"/>
          <w:szCs w:val="21"/>
          <w:lang w:val="sq-AL"/>
        </w:rPr>
      </w:pPr>
    </w:p>
    <w:p w:rsidR="00EC7FE7" w:rsidRDefault="00EC7FE7" w:rsidP="00A23402">
      <w:pPr>
        <w:jc w:val="both"/>
        <w:rPr>
          <w:rFonts w:ascii="CG Times" w:hAnsi="CG Times"/>
          <w:sz w:val="21"/>
          <w:szCs w:val="21"/>
          <w:lang w:val="sq-AL"/>
        </w:rPr>
      </w:pPr>
    </w:p>
    <w:p w:rsidR="00EC7FE7" w:rsidRDefault="00EC7FE7" w:rsidP="00A23402">
      <w:pPr>
        <w:jc w:val="both"/>
        <w:rPr>
          <w:rFonts w:ascii="CG Times" w:hAnsi="CG Times"/>
          <w:sz w:val="21"/>
          <w:szCs w:val="21"/>
          <w:lang w:val="sq-AL"/>
        </w:rPr>
      </w:pPr>
    </w:p>
    <w:p w:rsidR="00EC7FE7" w:rsidRDefault="00EC7FE7" w:rsidP="00A23402">
      <w:pPr>
        <w:jc w:val="both"/>
        <w:rPr>
          <w:rFonts w:ascii="CG Times" w:hAnsi="CG Times"/>
          <w:sz w:val="21"/>
          <w:szCs w:val="21"/>
          <w:lang w:val="sq-AL"/>
        </w:rPr>
      </w:pPr>
    </w:p>
    <w:p w:rsidR="00EC7FE7" w:rsidRPr="004002A5" w:rsidRDefault="00EC7FE7" w:rsidP="00A23402">
      <w:pPr>
        <w:jc w:val="both"/>
        <w:rPr>
          <w:rFonts w:ascii="CG Times" w:hAnsi="CG Times"/>
          <w:sz w:val="21"/>
          <w:szCs w:val="21"/>
          <w:lang w:val="sq-AL"/>
        </w:rPr>
      </w:pPr>
    </w:p>
    <w:p w:rsidR="00CE7A09" w:rsidRPr="00E06552" w:rsidRDefault="00875D6F" w:rsidP="00A23402">
      <w:pPr>
        <w:jc w:val="center"/>
        <w:rPr>
          <w:rFonts w:ascii="CG Times" w:hAnsi="CG Times"/>
          <w:bCs/>
          <w:sz w:val="21"/>
          <w:szCs w:val="21"/>
          <w:lang w:val="sq-AL"/>
        </w:rPr>
      </w:pPr>
      <w:r w:rsidRPr="00E06552">
        <w:rPr>
          <w:rFonts w:ascii="CG Times" w:hAnsi="CG Times"/>
          <w:bCs/>
          <w:sz w:val="21"/>
          <w:szCs w:val="21"/>
          <w:lang w:val="sq-AL"/>
        </w:rPr>
        <w:t>KAPITULLI VI</w:t>
      </w:r>
      <w:r w:rsidR="00664B35">
        <w:rPr>
          <w:rFonts w:ascii="CG Times" w:hAnsi="CG Times"/>
          <w:bCs/>
          <w:sz w:val="21"/>
          <w:szCs w:val="21"/>
          <w:lang w:val="sq-AL"/>
        </w:rPr>
        <w:t>I</w:t>
      </w:r>
      <w:r w:rsidRPr="00E06552">
        <w:rPr>
          <w:rFonts w:ascii="CG Times" w:hAnsi="CG Times"/>
          <w:bCs/>
          <w:sz w:val="21"/>
          <w:szCs w:val="21"/>
          <w:lang w:val="sq-AL"/>
        </w:rPr>
        <w:t xml:space="preserve"> </w:t>
      </w:r>
    </w:p>
    <w:p w:rsidR="00875D6F" w:rsidRPr="00E06552" w:rsidRDefault="00875D6F" w:rsidP="00A23402">
      <w:pPr>
        <w:jc w:val="center"/>
        <w:rPr>
          <w:rFonts w:ascii="CG Times" w:hAnsi="CG Times"/>
          <w:bCs/>
          <w:sz w:val="21"/>
          <w:szCs w:val="21"/>
          <w:lang w:val="sq-AL"/>
        </w:rPr>
      </w:pPr>
      <w:r w:rsidRPr="00E06552">
        <w:rPr>
          <w:rFonts w:ascii="CG Times" w:hAnsi="CG Times"/>
          <w:bCs/>
          <w:sz w:val="21"/>
          <w:szCs w:val="21"/>
          <w:lang w:val="sq-AL"/>
        </w:rPr>
        <w:t>BIODIVERSITETI</w:t>
      </w:r>
    </w:p>
    <w:p w:rsidR="00875D6F" w:rsidRPr="00E06552" w:rsidRDefault="00E06552" w:rsidP="00A23402">
      <w:pPr>
        <w:jc w:val="center"/>
        <w:rPr>
          <w:rFonts w:ascii="CG Times" w:hAnsi="CG Times"/>
          <w:bCs/>
          <w:sz w:val="21"/>
          <w:szCs w:val="21"/>
          <w:lang w:val="sq-AL"/>
        </w:rPr>
      </w:pPr>
      <w:r w:rsidRPr="00E06552">
        <w:rPr>
          <w:rFonts w:ascii="CG Times" w:hAnsi="CG Times"/>
          <w:bCs/>
          <w:sz w:val="21"/>
          <w:szCs w:val="21"/>
          <w:lang w:val="sq-AL"/>
        </w:rPr>
        <w:t>ANEKS</w:t>
      </w:r>
      <w:r w:rsidR="00CE7A09" w:rsidRPr="00E06552">
        <w:rPr>
          <w:rFonts w:ascii="CG Times" w:hAnsi="CG Times"/>
          <w:bCs/>
          <w:sz w:val="21"/>
          <w:szCs w:val="21"/>
          <w:lang w:val="sq-AL"/>
        </w:rPr>
        <w:t>E</w:t>
      </w:r>
    </w:p>
    <w:p w:rsidR="00E06552" w:rsidRPr="00E06552" w:rsidRDefault="00E06552" w:rsidP="00E06552">
      <w:pPr>
        <w:jc w:val="center"/>
        <w:rPr>
          <w:rFonts w:ascii="CG Times" w:hAnsi="CG Times"/>
          <w:bCs/>
          <w:sz w:val="21"/>
          <w:szCs w:val="21"/>
          <w:lang w:val="sq-AL"/>
        </w:rPr>
      </w:pPr>
      <w:r w:rsidRPr="00E06552">
        <w:rPr>
          <w:rFonts w:ascii="CG Times" w:hAnsi="CG Times"/>
          <w:bCs/>
          <w:sz w:val="21"/>
          <w:szCs w:val="21"/>
          <w:lang w:val="sq-AL"/>
        </w:rPr>
        <w:t>ANEKS 1</w:t>
      </w:r>
    </w:p>
    <w:p w:rsidR="00875D6F" w:rsidRPr="00E06552" w:rsidRDefault="00E06552" w:rsidP="00E06552">
      <w:pPr>
        <w:jc w:val="center"/>
        <w:rPr>
          <w:rFonts w:ascii="CG Times" w:hAnsi="CG Times"/>
          <w:bCs/>
          <w:sz w:val="21"/>
          <w:szCs w:val="21"/>
          <w:lang w:val="sq-AL"/>
        </w:rPr>
      </w:pPr>
      <w:r w:rsidRPr="00E06552">
        <w:rPr>
          <w:rFonts w:ascii="CG Times" w:hAnsi="CG Times"/>
          <w:bCs/>
          <w:sz w:val="21"/>
          <w:szCs w:val="21"/>
          <w:lang w:val="sq-AL"/>
        </w:rPr>
        <w:t>RRJETI I ZONAVE TË MBROJTURA NË SHQIPËRI</w:t>
      </w:r>
    </w:p>
    <w:tbl>
      <w:tblPr>
        <w:tblW w:w="5634" w:type="pct"/>
        <w:jc w:val="center"/>
        <w:tblLook w:val="04A0" w:firstRow="1" w:lastRow="0" w:firstColumn="1" w:lastColumn="0" w:noHBand="0" w:noVBand="1"/>
      </w:tblPr>
      <w:tblGrid>
        <w:gridCol w:w="404"/>
        <w:gridCol w:w="1210"/>
        <w:gridCol w:w="952"/>
        <w:gridCol w:w="1363"/>
        <w:gridCol w:w="1775"/>
        <w:gridCol w:w="1714"/>
        <w:gridCol w:w="2160"/>
        <w:gridCol w:w="887"/>
      </w:tblGrid>
      <w:tr w:rsidR="009C0D8E" w:rsidRPr="009C0D8E">
        <w:trPr>
          <w:trHeight w:val="162"/>
          <w:jc w:val="center"/>
        </w:trPr>
        <w:tc>
          <w:tcPr>
            <w:tcW w:w="193" w:type="pct"/>
            <w:tcBorders>
              <w:bottom w:val="single" w:sz="8" w:space="0" w:color="auto"/>
            </w:tcBorders>
            <w:noWrap/>
            <w:vAlign w:val="bottom"/>
          </w:tcPr>
          <w:p w:rsidR="00875D6F" w:rsidRPr="009C0D8E" w:rsidRDefault="00875D6F" w:rsidP="004B02ED">
            <w:pPr>
              <w:rPr>
                <w:rFonts w:ascii="CG Times" w:hAnsi="CG Times"/>
                <w:color w:val="800000"/>
                <w:sz w:val="13"/>
                <w:szCs w:val="13"/>
                <w:lang w:val="sq-AL"/>
              </w:rPr>
            </w:pPr>
          </w:p>
        </w:tc>
        <w:tc>
          <w:tcPr>
            <w:tcW w:w="578" w:type="pct"/>
            <w:tcBorders>
              <w:bottom w:val="single" w:sz="8" w:space="0" w:color="auto"/>
            </w:tcBorders>
            <w:noWrap/>
            <w:vAlign w:val="bottom"/>
          </w:tcPr>
          <w:p w:rsidR="00875D6F" w:rsidRPr="009C0D8E" w:rsidRDefault="00875D6F" w:rsidP="004B02ED">
            <w:pPr>
              <w:rPr>
                <w:rFonts w:ascii="CG Times" w:hAnsi="CG Times"/>
                <w:color w:val="800000"/>
                <w:sz w:val="13"/>
                <w:szCs w:val="13"/>
                <w:lang w:val="sq-AL"/>
              </w:rPr>
            </w:pPr>
          </w:p>
        </w:tc>
        <w:tc>
          <w:tcPr>
            <w:tcW w:w="455" w:type="pct"/>
            <w:tcBorders>
              <w:bottom w:val="single" w:sz="8" w:space="0" w:color="auto"/>
            </w:tcBorders>
            <w:noWrap/>
            <w:vAlign w:val="bottom"/>
          </w:tcPr>
          <w:p w:rsidR="00875D6F" w:rsidRPr="009C0D8E" w:rsidRDefault="00875D6F" w:rsidP="004B02ED">
            <w:pPr>
              <w:rPr>
                <w:rFonts w:ascii="CG Times" w:hAnsi="CG Times"/>
                <w:color w:val="800000"/>
                <w:sz w:val="13"/>
                <w:szCs w:val="13"/>
                <w:lang w:val="sq-AL"/>
              </w:rPr>
            </w:pPr>
          </w:p>
        </w:tc>
        <w:tc>
          <w:tcPr>
            <w:tcW w:w="651" w:type="pct"/>
            <w:tcBorders>
              <w:bottom w:val="single" w:sz="8" w:space="0" w:color="auto"/>
            </w:tcBorders>
            <w:noWrap/>
            <w:vAlign w:val="bottom"/>
          </w:tcPr>
          <w:p w:rsidR="00875D6F" w:rsidRPr="009C0D8E" w:rsidRDefault="00875D6F" w:rsidP="004B02ED">
            <w:pPr>
              <w:rPr>
                <w:rFonts w:ascii="CG Times" w:hAnsi="CG Times"/>
                <w:color w:val="800000"/>
                <w:sz w:val="13"/>
                <w:szCs w:val="13"/>
                <w:lang w:val="sq-AL"/>
              </w:rPr>
            </w:pPr>
          </w:p>
        </w:tc>
        <w:tc>
          <w:tcPr>
            <w:tcW w:w="848" w:type="pct"/>
            <w:tcBorders>
              <w:bottom w:val="single" w:sz="8" w:space="0" w:color="auto"/>
            </w:tcBorders>
            <w:noWrap/>
            <w:vAlign w:val="bottom"/>
          </w:tcPr>
          <w:p w:rsidR="00875D6F" w:rsidRPr="009C0D8E" w:rsidRDefault="00875D6F" w:rsidP="004B02ED">
            <w:pPr>
              <w:rPr>
                <w:rFonts w:ascii="CG Times" w:hAnsi="CG Times"/>
                <w:color w:val="800000"/>
                <w:sz w:val="13"/>
                <w:szCs w:val="13"/>
                <w:lang w:val="sq-AL"/>
              </w:rPr>
            </w:pPr>
          </w:p>
        </w:tc>
        <w:tc>
          <w:tcPr>
            <w:tcW w:w="819" w:type="pct"/>
            <w:tcBorders>
              <w:bottom w:val="single" w:sz="8" w:space="0" w:color="auto"/>
            </w:tcBorders>
            <w:noWrap/>
            <w:vAlign w:val="bottom"/>
          </w:tcPr>
          <w:p w:rsidR="00875D6F" w:rsidRPr="009C0D8E" w:rsidRDefault="00875D6F" w:rsidP="004B02ED">
            <w:pPr>
              <w:rPr>
                <w:rFonts w:ascii="CG Times" w:hAnsi="CG Times"/>
                <w:color w:val="800000"/>
                <w:sz w:val="13"/>
                <w:szCs w:val="13"/>
                <w:lang w:val="sq-AL"/>
              </w:rPr>
            </w:pPr>
          </w:p>
        </w:tc>
        <w:tc>
          <w:tcPr>
            <w:tcW w:w="1032" w:type="pct"/>
            <w:tcBorders>
              <w:bottom w:val="single" w:sz="8" w:space="0" w:color="auto"/>
            </w:tcBorders>
            <w:shd w:val="clear" w:color="auto" w:fill="auto"/>
            <w:noWrap/>
            <w:vAlign w:val="bottom"/>
          </w:tcPr>
          <w:p w:rsidR="00875D6F" w:rsidRPr="009C0D8E" w:rsidRDefault="00875D6F" w:rsidP="004B02ED">
            <w:pPr>
              <w:jc w:val="right"/>
              <w:rPr>
                <w:rFonts w:ascii="CG Times" w:hAnsi="CG Times"/>
                <w:i/>
                <w:iCs/>
                <w:color w:val="800000"/>
                <w:sz w:val="13"/>
                <w:szCs w:val="13"/>
                <w:lang w:val="sq-AL"/>
              </w:rPr>
            </w:pPr>
            <w:r w:rsidRPr="009C0D8E">
              <w:rPr>
                <w:rFonts w:ascii="CG Times" w:hAnsi="CG Times"/>
                <w:i/>
                <w:iCs/>
                <w:sz w:val="13"/>
                <w:szCs w:val="13"/>
                <w:lang w:val="sq-AL"/>
              </w:rPr>
              <w:t>VITI 2010-</w:t>
            </w:r>
            <w:r w:rsidR="00C3171B" w:rsidRPr="009C0D8E">
              <w:rPr>
                <w:rFonts w:ascii="CG Times" w:hAnsi="CG Times"/>
                <w:i/>
                <w:iCs/>
                <w:sz w:val="13"/>
                <w:szCs w:val="13"/>
                <w:lang w:val="sq-AL"/>
              </w:rPr>
              <w:t xml:space="preserve"> </w:t>
            </w:r>
            <w:r w:rsidRPr="009C0D8E">
              <w:rPr>
                <w:rFonts w:ascii="CG Times" w:hAnsi="CG Times"/>
                <w:i/>
                <w:iCs/>
                <w:sz w:val="13"/>
                <w:szCs w:val="13"/>
                <w:lang w:val="sq-AL"/>
              </w:rPr>
              <w:t>Dhjetor</w:t>
            </w:r>
          </w:p>
        </w:tc>
        <w:tc>
          <w:tcPr>
            <w:tcW w:w="424" w:type="pct"/>
            <w:tcBorders>
              <w:bottom w:val="single" w:sz="8" w:space="0" w:color="auto"/>
            </w:tcBorders>
            <w:noWrap/>
            <w:vAlign w:val="bottom"/>
          </w:tcPr>
          <w:p w:rsidR="00875D6F" w:rsidRPr="009C0D8E" w:rsidRDefault="00875D6F" w:rsidP="004B02ED">
            <w:pPr>
              <w:rPr>
                <w:rFonts w:ascii="CG Times" w:hAnsi="CG Times"/>
                <w:color w:val="800000"/>
                <w:sz w:val="13"/>
                <w:szCs w:val="13"/>
                <w:lang w:val="sq-AL"/>
              </w:rPr>
            </w:pPr>
          </w:p>
        </w:tc>
      </w:tr>
      <w:tr w:rsidR="009C0D8E" w:rsidRPr="009C0D8E">
        <w:trPr>
          <w:trHeight w:val="208"/>
          <w:jc w:val="center"/>
        </w:trPr>
        <w:tc>
          <w:tcPr>
            <w:tcW w:w="193" w:type="pct"/>
            <w:tcBorders>
              <w:top w:val="single" w:sz="8" w:space="0" w:color="auto"/>
              <w:left w:val="single" w:sz="8" w:space="0" w:color="auto"/>
              <w:bottom w:val="single" w:sz="8" w:space="0" w:color="auto"/>
              <w:right w:val="single" w:sz="4" w:space="0" w:color="auto"/>
            </w:tcBorders>
            <w:shd w:val="clear" w:color="auto" w:fill="auto"/>
            <w:noWrap/>
            <w:vAlign w:val="center"/>
          </w:tcPr>
          <w:p w:rsidR="00875D6F" w:rsidRPr="009C0D8E" w:rsidRDefault="00875D6F" w:rsidP="004B02ED">
            <w:pPr>
              <w:jc w:val="center"/>
              <w:rPr>
                <w:rFonts w:ascii="CG Times" w:hAnsi="CG Times"/>
                <w:bCs/>
                <w:color w:val="800000"/>
                <w:sz w:val="13"/>
                <w:szCs w:val="13"/>
                <w:lang w:val="sq-AL"/>
              </w:rPr>
            </w:pPr>
            <w:r w:rsidRPr="009C0D8E">
              <w:rPr>
                <w:rFonts w:ascii="CG Times" w:hAnsi="CG Times"/>
                <w:bCs/>
                <w:sz w:val="13"/>
                <w:szCs w:val="13"/>
                <w:lang w:val="sq-AL"/>
              </w:rPr>
              <w:t>Nr.</w:t>
            </w:r>
          </w:p>
        </w:tc>
        <w:tc>
          <w:tcPr>
            <w:tcW w:w="578" w:type="pct"/>
            <w:tcBorders>
              <w:top w:val="single" w:sz="8" w:space="0" w:color="auto"/>
              <w:left w:val="nil"/>
              <w:bottom w:val="single" w:sz="8" w:space="0" w:color="auto"/>
              <w:right w:val="single" w:sz="4" w:space="0" w:color="auto"/>
            </w:tcBorders>
            <w:shd w:val="clear" w:color="auto" w:fill="auto"/>
            <w:noWrap/>
            <w:vAlign w:val="center"/>
          </w:tcPr>
          <w:p w:rsidR="00875D6F" w:rsidRPr="009C0D8E" w:rsidRDefault="00875D6F" w:rsidP="004B02ED">
            <w:pPr>
              <w:jc w:val="center"/>
              <w:rPr>
                <w:rFonts w:ascii="CG Times" w:hAnsi="CG Times"/>
                <w:bCs/>
                <w:color w:val="800000"/>
                <w:sz w:val="13"/>
                <w:szCs w:val="13"/>
                <w:lang w:val="sq-AL"/>
              </w:rPr>
            </w:pPr>
            <w:r w:rsidRPr="009C0D8E">
              <w:rPr>
                <w:rFonts w:ascii="CG Times" w:hAnsi="CG Times"/>
                <w:bCs/>
                <w:sz w:val="13"/>
                <w:szCs w:val="13"/>
                <w:lang w:val="sq-AL"/>
              </w:rPr>
              <w:t>Kategoria</w:t>
            </w:r>
          </w:p>
        </w:tc>
        <w:tc>
          <w:tcPr>
            <w:tcW w:w="455" w:type="pct"/>
            <w:tcBorders>
              <w:top w:val="single" w:sz="8" w:space="0" w:color="auto"/>
              <w:left w:val="nil"/>
              <w:bottom w:val="single" w:sz="8" w:space="0" w:color="auto"/>
              <w:right w:val="single" w:sz="4" w:space="0" w:color="auto"/>
            </w:tcBorders>
            <w:shd w:val="clear" w:color="auto" w:fill="auto"/>
            <w:noWrap/>
            <w:vAlign w:val="center"/>
          </w:tcPr>
          <w:p w:rsidR="00875D6F" w:rsidRPr="009C0D8E" w:rsidRDefault="00875D6F" w:rsidP="004B02ED">
            <w:pPr>
              <w:jc w:val="center"/>
              <w:rPr>
                <w:rFonts w:ascii="CG Times" w:hAnsi="CG Times"/>
                <w:bCs/>
                <w:color w:val="800000"/>
                <w:sz w:val="13"/>
                <w:szCs w:val="13"/>
                <w:lang w:val="sq-AL"/>
              </w:rPr>
            </w:pPr>
            <w:r w:rsidRPr="009C0D8E">
              <w:rPr>
                <w:rFonts w:ascii="CG Times" w:hAnsi="CG Times"/>
                <w:bCs/>
                <w:sz w:val="13"/>
                <w:szCs w:val="13"/>
                <w:lang w:val="sq-AL"/>
              </w:rPr>
              <w:t>Nr.</w:t>
            </w:r>
            <w:r w:rsidR="00C3171B" w:rsidRPr="009C0D8E">
              <w:rPr>
                <w:rFonts w:ascii="CG Times" w:hAnsi="CG Times"/>
                <w:bCs/>
                <w:sz w:val="13"/>
                <w:szCs w:val="13"/>
                <w:lang w:val="sq-AL"/>
              </w:rPr>
              <w:t xml:space="preserve"> i </w:t>
            </w:r>
            <w:r w:rsidRPr="009C0D8E">
              <w:rPr>
                <w:rFonts w:ascii="CG Times" w:hAnsi="CG Times"/>
                <w:bCs/>
                <w:sz w:val="13"/>
                <w:szCs w:val="13"/>
                <w:lang w:val="sq-AL"/>
              </w:rPr>
              <w:t>ZM</w:t>
            </w:r>
          </w:p>
        </w:tc>
        <w:tc>
          <w:tcPr>
            <w:tcW w:w="651" w:type="pct"/>
            <w:tcBorders>
              <w:top w:val="single" w:sz="8" w:space="0" w:color="auto"/>
              <w:left w:val="nil"/>
              <w:bottom w:val="single" w:sz="8" w:space="0" w:color="auto"/>
              <w:right w:val="single" w:sz="4" w:space="0" w:color="auto"/>
            </w:tcBorders>
            <w:shd w:val="clear" w:color="auto" w:fill="auto"/>
            <w:noWrap/>
            <w:vAlign w:val="center"/>
          </w:tcPr>
          <w:p w:rsidR="00875D6F" w:rsidRPr="009C0D8E" w:rsidRDefault="00875D6F" w:rsidP="004B02ED">
            <w:pPr>
              <w:jc w:val="center"/>
              <w:rPr>
                <w:rFonts w:ascii="CG Times" w:hAnsi="CG Times"/>
                <w:bCs/>
                <w:color w:val="800000"/>
                <w:sz w:val="13"/>
                <w:szCs w:val="13"/>
                <w:lang w:val="sq-AL"/>
              </w:rPr>
            </w:pPr>
            <w:r w:rsidRPr="009C0D8E">
              <w:rPr>
                <w:rFonts w:ascii="CG Times" w:hAnsi="CG Times"/>
                <w:bCs/>
                <w:sz w:val="13"/>
                <w:szCs w:val="13"/>
                <w:lang w:val="sq-AL"/>
              </w:rPr>
              <w:t>Qarku</w:t>
            </w:r>
          </w:p>
        </w:tc>
        <w:tc>
          <w:tcPr>
            <w:tcW w:w="848" w:type="pct"/>
            <w:tcBorders>
              <w:top w:val="single" w:sz="8" w:space="0" w:color="auto"/>
              <w:left w:val="nil"/>
              <w:bottom w:val="single" w:sz="8" w:space="0" w:color="auto"/>
              <w:right w:val="single" w:sz="4" w:space="0" w:color="auto"/>
            </w:tcBorders>
            <w:shd w:val="clear" w:color="auto" w:fill="auto"/>
            <w:noWrap/>
            <w:vAlign w:val="center"/>
          </w:tcPr>
          <w:p w:rsidR="00875D6F" w:rsidRPr="009C0D8E" w:rsidRDefault="00875D6F" w:rsidP="004B02ED">
            <w:pPr>
              <w:jc w:val="center"/>
              <w:rPr>
                <w:rFonts w:ascii="CG Times" w:hAnsi="CG Times"/>
                <w:bCs/>
                <w:color w:val="800000"/>
                <w:sz w:val="13"/>
                <w:szCs w:val="13"/>
                <w:lang w:val="sq-AL"/>
              </w:rPr>
            </w:pPr>
            <w:r w:rsidRPr="009C0D8E">
              <w:rPr>
                <w:rFonts w:ascii="CG Times" w:hAnsi="CG Times"/>
                <w:bCs/>
                <w:sz w:val="13"/>
                <w:szCs w:val="13"/>
                <w:lang w:val="sq-AL"/>
              </w:rPr>
              <w:t>Rrethi</w:t>
            </w:r>
          </w:p>
        </w:tc>
        <w:tc>
          <w:tcPr>
            <w:tcW w:w="819" w:type="pct"/>
            <w:tcBorders>
              <w:top w:val="single" w:sz="8" w:space="0" w:color="auto"/>
              <w:left w:val="nil"/>
              <w:bottom w:val="single" w:sz="8" w:space="0" w:color="auto"/>
              <w:right w:val="single" w:sz="4" w:space="0" w:color="auto"/>
            </w:tcBorders>
            <w:shd w:val="clear" w:color="auto" w:fill="auto"/>
            <w:noWrap/>
            <w:vAlign w:val="center"/>
          </w:tcPr>
          <w:p w:rsidR="00875D6F" w:rsidRPr="009C0D8E" w:rsidRDefault="00C3171B" w:rsidP="004B02ED">
            <w:pPr>
              <w:jc w:val="center"/>
              <w:rPr>
                <w:rFonts w:ascii="CG Times" w:hAnsi="CG Times"/>
                <w:bCs/>
                <w:color w:val="800000"/>
                <w:sz w:val="13"/>
                <w:szCs w:val="13"/>
                <w:lang w:val="sq-AL"/>
              </w:rPr>
            </w:pPr>
            <w:r w:rsidRPr="009C0D8E">
              <w:rPr>
                <w:rFonts w:ascii="CG Times" w:hAnsi="CG Times"/>
                <w:bCs/>
                <w:sz w:val="13"/>
                <w:szCs w:val="13"/>
                <w:lang w:val="sq-AL"/>
              </w:rPr>
              <w:t>Emri</w:t>
            </w:r>
            <w:r w:rsidR="00875D6F" w:rsidRPr="009C0D8E">
              <w:rPr>
                <w:rFonts w:ascii="CG Times" w:hAnsi="CG Times"/>
                <w:bCs/>
                <w:sz w:val="13"/>
                <w:szCs w:val="13"/>
                <w:lang w:val="sq-AL"/>
              </w:rPr>
              <w:t xml:space="preserve"> i ZM</w:t>
            </w:r>
          </w:p>
        </w:tc>
        <w:tc>
          <w:tcPr>
            <w:tcW w:w="1032" w:type="pct"/>
            <w:tcBorders>
              <w:top w:val="single" w:sz="8" w:space="0" w:color="auto"/>
              <w:left w:val="nil"/>
              <w:bottom w:val="single" w:sz="8" w:space="0" w:color="auto"/>
              <w:right w:val="single" w:sz="4" w:space="0" w:color="auto"/>
            </w:tcBorders>
            <w:shd w:val="clear" w:color="auto" w:fill="auto"/>
            <w:noWrap/>
            <w:vAlign w:val="center"/>
          </w:tcPr>
          <w:p w:rsidR="00875D6F" w:rsidRPr="009C0D8E" w:rsidRDefault="00875D6F" w:rsidP="004B02ED">
            <w:pPr>
              <w:jc w:val="center"/>
              <w:rPr>
                <w:rFonts w:ascii="CG Times" w:hAnsi="CG Times"/>
                <w:bCs/>
                <w:color w:val="800000"/>
                <w:sz w:val="13"/>
                <w:szCs w:val="13"/>
                <w:lang w:val="sq-AL"/>
              </w:rPr>
            </w:pPr>
            <w:r w:rsidRPr="009C0D8E">
              <w:rPr>
                <w:rFonts w:ascii="CG Times" w:hAnsi="CG Times"/>
                <w:bCs/>
                <w:sz w:val="13"/>
                <w:szCs w:val="13"/>
                <w:lang w:val="sq-AL"/>
              </w:rPr>
              <w:t>Miratimi</w:t>
            </w:r>
          </w:p>
        </w:tc>
        <w:tc>
          <w:tcPr>
            <w:tcW w:w="424" w:type="pct"/>
            <w:tcBorders>
              <w:top w:val="single" w:sz="8" w:space="0" w:color="auto"/>
              <w:left w:val="nil"/>
              <w:bottom w:val="single" w:sz="8" w:space="0" w:color="auto"/>
              <w:right w:val="single" w:sz="4" w:space="0" w:color="auto"/>
            </w:tcBorders>
            <w:shd w:val="clear" w:color="auto" w:fill="auto"/>
            <w:vAlign w:val="center"/>
          </w:tcPr>
          <w:p w:rsidR="00875D6F" w:rsidRPr="009C0D8E" w:rsidRDefault="00875D6F" w:rsidP="004B02ED">
            <w:pPr>
              <w:jc w:val="center"/>
              <w:rPr>
                <w:rFonts w:ascii="CG Times" w:hAnsi="CG Times"/>
                <w:bCs/>
                <w:color w:val="800000"/>
                <w:sz w:val="13"/>
                <w:szCs w:val="13"/>
                <w:lang w:val="sq-AL"/>
              </w:rPr>
            </w:pPr>
            <w:r w:rsidRPr="009C0D8E">
              <w:rPr>
                <w:rFonts w:ascii="CG Times" w:hAnsi="CG Times"/>
                <w:bCs/>
                <w:sz w:val="13"/>
                <w:szCs w:val="13"/>
                <w:lang w:val="sq-AL"/>
              </w:rPr>
              <w:t>Sipërf. Ha</w:t>
            </w:r>
          </w:p>
        </w:tc>
      </w:tr>
      <w:tr w:rsidR="009C0D8E" w:rsidRPr="009C0D8E">
        <w:trPr>
          <w:trHeight w:val="60"/>
          <w:jc w:val="center"/>
        </w:trPr>
        <w:tc>
          <w:tcPr>
            <w:tcW w:w="193" w:type="pct"/>
            <w:tcBorders>
              <w:top w:val="single" w:sz="8"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w:t>
            </w:r>
          </w:p>
        </w:tc>
        <w:tc>
          <w:tcPr>
            <w:tcW w:w="578"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bCs/>
                <w:sz w:val="13"/>
                <w:szCs w:val="13"/>
                <w:lang w:val="sq-AL"/>
              </w:rPr>
            </w:pPr>
            <w:r w:rsidRPr="009C0D8E">
              <w:rPr>
                <w:rFonts w:ascii="CG Times" w:hAnsi="CG Times"/>
                <w:bCs/>
                <w:sz w:val="13"/>
                <w:szCs w:val="13"/>
                <w:lang w:val="sq-AL"/>
              </w:rPr>
              <w:t>I</w:t>
            </w:r>
          </w:p>
        </w:tc>
        <w:tc>
          <w:tcPr>
            <w:tcW w:w="455" w:type="pct"/>
            <w:tcBorders>
              <w:top w:val="single" w:sz="4" w:space="0" w:color="auto"/>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w:t>
            </w:r>
          </w:p>
        </w:tc>
        <w:tc>
          <w:tcPr>
            <w:tcW w:w="651"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Kukës</w:t>
            </w:r>
          </w:p>
        </w:tc>
        <w:tc>
          <w:tcPr>
            <w:tcW w:w="848"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Tropojë</w:t>
            </w:r>
          </w:p>
        </w:tc>
        <w:tc>
          <w:tcPr>
            <w:tcW w:w="819"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Lumi i Gashit</w:t>
            </w:r>
          </w:p>
        </w:tc>
        <w:tc>
          <w:tcPr>
            <w:tcW w:w="1032"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102,</w:t>
            </w:r>
            <w:r w:rsidR="00C3171B" w:rsidRPr="009C0D8E">
              <w:rPr>
                <w:rFonts w:ascii="CG Times" w:hAnsi="CG Times"/>
                <w:sz w:val="13"/>
                <w:szCs w:val="13"/>
                <w:lang w:val="sq-AL"/>
              </w:rPr>
              <w:t xml:space="preserve"> </w:t>
            </w:r>
            <w:r w:rsidRPr="009C0D8E">
              <w:rPr>
                <w:rFonts w:ascii="CG Times" w:hAnsi="CG Times"/>
                <w:sz w:val="13"/>
                <w:szCs w:val="13"/>
                <w:lang w:val="sq-AL"/>
              </w:rPr>
              <w:t>datë 15.01.1996</w:t>
            </w:r>
          </w:p>
        </w:tc>
        <w:tc>
          <w:tcPr>
            <w:tcW w:w="424"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3,000.0</w:t>
            </w:r>
          </w:p>
        </w:tc>
      </w:tr>
      <w:tr w:rsidR="009C0D8E" w:rsidRPr="009C0D8E">
        <w:trPr>
          <w:trHeight w:val="255"/>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w:t>
            </w:r>
          </w:p>
        </w:tc>
        <w:tc>
          <w:tcPr>
            <w:tcW w:w="578"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bCs/>
                <w:sz w:val="13"/>
                <w:szCs w:val="13"/>
                <w:lang w:val="sq-AL"/>
              </w:rPr>
            </w:pPr>
            <w:r w:rsidRPr="009C0D8E">
              <w:rPr>
                <w:rFonts w:ascii="CG Times" w:hAnsi="CG Times"/>
                <w:bCs/>
                <w:sz w:val="13"/>
                <w:szCs w:val="13"/>
                <w:lang w:val="sq-AL"/>
              </w:rPr>
              <w:t>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2</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Gjirokastër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Gjirokastër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Kardhiq</w:t>
            </w:r>
          </w:p>
        </w:tc>
        <w:tc>
          <w:tcPr>
            <w:tcW w:w="1032" w:type="pct"/>
            <w:tcBorders>
              <w:top w:val="nil"/>
              <w:left w:val="nil"/>
              <w:bottom w:val="single" w:sz="4" w:space="0" w:color="auto"/>
              <w:right w:val="single" w:sz="4" w:space="0" w:color="auto"/>
            </w:tcBorders>
            <w:noWrap/>
            <w:vAlign w:val="bottom"/>
          </w:tcPr>
          <w:p w:rsidR="00875D6F" w:rsidRPr="009C0D8E" w:rsidRDefault="004B02ED"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102,</w:t>
            </w:r>
            <w:r w:rsidR="00C3171B" w:rsidRPr="009C0D8E">
              <w:rPr>
                <w:rFonts w:ascii="CG Times" w:hAnsi="CG Times"/>
                <w:sz w:val="13"/>
                <w:szCs w:val="13"/>
                <w:lang w:val="sq-AL"/>
              </w:rPr>
              <w:t xml:space="preserve"> </w:t>
            </w:r>
            <w:r w:rsidRPr="009C0D8E">
              <w:rPr>
                <w:rFonts w:ascii="CG Times" w:hAnsi="CG Times"/>
                <w:sz w:val="13"/>
                <w:szCs w:val="13"/>
                <w:lang w:val="sq-AL"/>
              </w:rPr>
              <w:t xml:space="preserve">datë </w:t>
            </w:r>
            <w:r w:rsidR="00875D6F" w:rsidRPr="009C0D8E">
              <w:rPr>
                <w:rFonts w:ascii="CG Times" w:hAnsi="CG Times"/>
                <w:sz w:val="13"/>
                <w:szCs w:val="13"/>
                <w:lang w:val="sq-AL"/>
              </w:rPr>
              <w:t>15.01.1996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1,800.0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 </w:t>
            </w:r>
          </w:p>
        </w:tc>
        <w:tc>
          <w:tcPr>
            <w:tcW w:w="57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SHUMA 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bCs/>
                <w:iCs/>
                <w:sz w:val="13"/>
                <w:szCs w:val="13"/>
                <w:lang w:val="sq-AL"/>
              </w:rPr>
            </w:pPr>
            <w:r w:rsidRPr="009C0D8E">
              <w:rPr>
                <w:rFonts w:ascii="CG Times" w:hAnsi="CG Times"/>
                <w:bCs/>
                <w:iCs/>
                <w:sz w:val="13"/>
                <w:szCs w:val="13"/>
                <w:lang w:val="sq-AL"/>
              </w:rPr>
              <w:t>2</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bCs/>
                <w:i/>
                <w:iCs/>
                <w:sz w:val="13"/>
                <w:szCs w:val="13"/>
                <w:lang w:val="sq-AL"/>
              </w:rPr>
            </w:pPr>
            <w:r w:rsidRPr="009C0D8E">
              <w:rPr>
                <w:rFonts w:ascii="CG Times" w:hAnsi="CG Times"/>
                <w:bCs/>
                <w:i/>
                <w:iCs/>
                <w:sz w:val="13"/>
                <w:szCs w:val="13"/>
                <w:lang w:val="sq-AL"/>
              </w:rPr>
              <w:t>4,800.0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Shkodër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Shkodër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Thethi</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 96,</w:t>
            </w:r>
            <w:r w:rsidR="00C3171B" w:rsidRPr="009C0D8E">
              <w:rPr>
                <w:rFonts w:ascii="CG Times" w:hAnsi="CG Times"/>
                <w:sz w:val="13"/>
                <w:szCs w:val="13"/>
                <w:lang w:val="sq-AL"/>
              </w:rPr>
              <w:t xml:space="preserve"> </w:t>
            </w:r>
            <w:r w:rsidRPr="009C0D8E">
              <w:rPr>
                <w:rFonts w:ascii="CG Times" w:hAnsi="CG Times"/>
                <w:sz w:val="13"/>
                <w:szCs w:val="13"/>
                <w:lang w:val="sq-AL"/>
              </w:rPr>
              <w:t>datë 21.11.1966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2,630.0</w:t>
            </w:r>
          </w:p>
        </w:tc>
      </w:tr>
      <w:tr w:rsidR="009C0D8E" w:rsidRPr="009C0D8E">
        <w:trPr>
          <w:trHeight w:val="136"/>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2</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Dibër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Dibër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Lura</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 96,</w:t>
            </w:r>
            <w:r w:rsidR="00C3171B" w:rsidRPr="009C0D8E">
              <w:rPr>
                <w:rFonts w:ascii="CG Times" w:hAnsi="CG Times"/>
                <w:sz w:val="13"/>
                <w:szCs w:val="13"/>
                <w:lang w:val="sq-AL"/>
              </w:rPr>
              <w:t xml:space="preserve"> </w:t>
            </w:r>
            <w:r w:rsidRPr="009C0D8E">
              <w:rPr>
                <w:rFonts w:ascii="CG Times" w:hAnsi="CG Times"/>
                <w:sz w:val="13"/>
                <w:szCs w:val="13"/>
                <w:lang w:val="sq-AL"/>
              </w:rPr>
              <w:t>datë 21.11.1966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1,280.0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5</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3</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Vlorë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Vlorë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Llogara</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 96,</w:t>
            </w:r>
            <w:r w:rsidR="00C3171B" w:rsidRPr="009C0D8E">
              <w:rPr>
                <w:rFonts w:ascii="CG Times" w:hAnsi="CG Times"/>
                <w:sz w:val="13"/>
                <w:szCs w:val="13"/>
                <w:lang w:val="sq-AL"/>
              </w:rPr>
              <w:t xml:space="preserve"> </w:t>
            </w:r>
            <w:r w:rsidRPr="009C0D8E">
              <w:rPr>
                <w:rFonts w:ascii="CG Times" w:hAnsi="CG Times"/>
                <w:sz w:val="13"/>
                <w:szCs w:val="13"/>
                <w:lang w:val="sq-AL"/>
              </w:rPr>
              <w:t>datë 21.11.1966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1,010.0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6</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4</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Bredhi i Drenovës</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 96,</w:t>
            </w:r>
            <w:r w:rsidR="00C3171B" w:rsidRPr="009C0D8E">
              <w:rPr>
                <w:rFonts w:ascii="CG Times" w:hAnsi="CG Times"/>
                <w:sz w:val="13"/>
                <w:szCs w:val="13"/>
                <w:lang w:val="sq-AL"/>
              </w:rPr>
              <w:t xml:space="preserve"> </w:t>
            </w:r>
            <w:r w:rsidRPr="009C0D8E">
              <w:rPr>
                <w:rFonts w:ascii="CG Times" w:hAnsi="CG Times"/>
                <w:sz w:val="13"/>
                <w:szCs w:val="13"/>
                <w:lang w:val="sq-AL"/>
              </w:rPr>
              <w:t>datë 21.11.1966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1,380.0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7</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5</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Berat</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Berat</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Mali i Tomorrit</w:t>
            </w:r>
          </w:p>
        </w:tc>
        <w:tc>
          <w:tcPr>
            <w:tcW w:w="1032" w:type="pct"/>
            <w:tcBorders>
              <w:top w:val="nil"/>
              <w:left w:val="nil"/>
              <w:bottom w:val="single" w:sz="4" w:space="0" w:color="auto"/>
              <w:right w:val="single" w:sz="4" w:space="0" w:color="auto"/>
            </w:tcBorders>
            <w:noWrap/>
            <w:vAlign w:val="bottom"/>
          </w:tcPr>
          <w:p w:rsidR="00875D6F" w:rsidRPr="009C0D8E" w:rsidRDefault="00875D6F" w:rsidP="00C3171B">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102,</w:t>
            </w:r>
            <w:r w:rsidR="00C3171B" w:rsidRPr="009C0D8E">
              <w:rPr>
                <w:rFonts w:ascii="CG Times" w:hAnsi="CG Times"/>
                <w:sz w:val="13"/>
                <w:szCs w:val="13"/>
                <w:lang w:val="sq-AL"/>
              </w:rPr>
              <w:t xml:space="preserve"> </w:t>
            </w:r>
            <w:r w:rsidRPr="009C0D8E">
              <w:rPr>
                <w:rFonts w:ascii="CG Times" w:hAnsi="CG Times"/>
                <w:sz w:val="13"/>
                <w:szCs w:val="13"/>
                <w:lang w:val="sq-AL"/>
              </w:rPr>
              <w:t>datë 15.1.1996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4,000.0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8</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6</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Kukës</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Tropojë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Lugina e Valbonës</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102,</w:t>
            </w:r>
            <w:r w:rsidR="00C3171B" w:rsidRPr="009C0D8E">
              <w:rPr>
                <w:rFonts w:ascii="CG Times" w:hAnsi="CG Times"/>
                <w:sz w:val="13"/>
                <w:szCs w:val="13"/>
                <w:lang w:val="sq-AL"/>
              </w:rPr>
              <w:t xml:space="preserve"> datë 15.</w:t>
            </w:r>
            <w:r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8,000.0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9</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7</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Durrës</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Krujë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Qafë Shtamë</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102,</w:t>
            </w:r>
            <w:r w:rsidR="00C3171B" w:rsidRPr="009C0D8E">
              <w:rPr>
                <w:rFonts w:ascii="CG Times" w:hAnsi="CG Times"/>
                <w:sz w:val="13"/>
                <w:szCs w:val="13"/>
                <w:lang w:val="sq-AL"/>
              </w:rPr>
              <w:t xml:space="preserve"> datë 15.</w:t>
            </w:r>
            <w:r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2,000.0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10</w:t>
            </w:r>
          </w:p>
        </w:tc>
        <w:tc>
          <w:tcPr>
            <w:tcW w:w="578" w:type="pct"/>
            <w:tcBorders>
              <w:top w:val="nil"/>
              <w:left w:val="nil"/>
              <w:bottom w:val="single" w:sz="4" w:space="0" w:color="auto"/>
              <w:right w:val="single" w:sz="4" w:space="0" w:color="auto"/>
            </w:tcBorders>
            <w:noWrap/>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8</w:t>
            </w:r>
          </w:p>
        </w:tc>
        <w:tc>
          <w:tcPr>
            <w:tcW w:w="651" w:type="pct"/>
            <w:tcBorders>
              <w:top w:val="nil"/>
              <w:left w:val="nil"/>
              <w:bottom w:val="single" w:sz="4" w:space="0" w:color="auto"/>
              <w:right w:val="single" w:sz="4" w:space="0" w:color="auto"/>
            </w:tcBorders>
            <w:noWrap/>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Dibër</w:t>
            </w:r>
          </w:p>
        </w:tc>
        <w:tc>
          <w:tcPr>
            <w:tcW w:w="848" w:type="pct"/>
            <w:tcBorders>
              <w:top w:val="nil"/>
              <w:left w:val="nil"/>
              <w:bottom w:val="single" w:sz="4" w:space="0" w:color="auto"/>
              <w:right w:val="single" w:sz="4" w:space="0" w:color="auto"/>
            </w:tcBorders>
            <w:noWrap/>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Mat</w:t>
            </w:r>
          </w:p>
        </w:tc>
        <w:tc>
          <w:tcPr>
            <w:tcW w:w="819" w:type="pct"/>
            <w:tcBorders>
              <w:top w:val="nil"/>
              <w:left w:val="nil"/>
              <w:bottom w:val="single" w:sz="4" w:space="0" w:color="auto"/>
              <w:right w:val="single" w:sz="4" w:space="0" w:color="auto"/>
            </w:tcBorders>
            <w:noWrap/>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Zall Gjoçaj</w:t>
            </w:r>
          </w:p>
        </w:tc>
        <w:tc>
          <w:tcPr>
            <w:tcW w:w="1032" w:type="pct"/>
            <w:tcBorders>
              <w:top w:val="nil"/>
              <w:left w:val="nil"/>
              <w:bottom w:val="single" w:sz="4" w:space="0" w:color="auto"/>
              <w:right w:val="single" w:sz="4" w:space="0" w:color="auto"/>
            </w:tcBorders>
            <w:noWrap/>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102,</w:t>
            </w:r>
            <w:r w:rsidR="00C3171B" w:rsidRPr="009C0D8E">
              <w:rPr>
                <w:rFonts w:ascii="CG Times" w:hAnsi="CG Times"/>
                <w:sz w:val="13"/>
                <w:szCs w:val="13"/>
                <w:lang w:val="sq-AL"/>
              </w:rPr>
              <w:t xml:space="preserve"> datë 15.</w:t>
            </w:r>
            <w:r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140.0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11</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9</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Prespa</w:t>
            </w:r>
          </w:p>
        </w:tc>
        <w:tc>
          <w:tcPr>
            <w:tcW w:w="1032" w:type="pct"/>
            <w:tcBorders>
              <w:top w:val="nil"/>
              <w:left w:val="nil"/>
              <w:bottom w:val="single" w:sz="4" w:space="0" w:color="auto"/>
              <w:right w:val="single" w:sz="4" w:space="0" w:color="auto"/>
            </w:tcBorders>
            <w:noWrap/>
            <w:vAlign w:val="bottom"/>
          </w:tcPr>
          <w:p w:rsidR="00875D6F" w:rsidRPr="009C0D8E" w:rsidRDefault="00875D6F" w:rsidP="00C3171B">
            <w:pPr>
              <w:rPr>
                <w:rFonts w:ascii="CG Times" w:hAnsi="CG Times"/>
                <w:sz w:val="13"/>
                <w:szCs w:val="13"/>
                <w:lang w:val="sq-AL"/>
              </w:rPr>
            </w:pPr>
            <w:r w:rsidRPr="009C0D8E">
              <w:rPr>
                <w:rFonts w:ascii="CG Times" w:hAnsi="CG Times"/>
                <w:sz w:val="13"/>
                <w:szCs w:val="13"/>
                <w:lang w:val="sq-AL"/>
              </w:rPr>
              <w:t>VKM nr. 80,</w:t>
            </w:r>
            <w:r w:rsidR="00C3171B" w:rsidRPr="009C0D8E">
              <w:rPr>
                <w:rFonts w:ascii="CG Times" w:hAnsi="CG Times"/>
                <w:sz w:val="13"/>
                <w:szCs w:val="13"/>
                <w:lang w:val="sq-AL"/>
              </w:rPr>
              <w:t xml:space="preserve"> datë 18.</w:t>
            </w:r>
            <w:r w:rsidRPr="009C0D8E">
              <w:rPr>
                <w:rFonts w:ascii="CG Times" w:hAnsi="CG Times"/>
                <w:sz w:val="13"/>
                <w:szCs w:val="13"/>
                <w:lang w:val="sq-AL"/>
              </w:rPr>
              <w:t>2.1999</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27,750.0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12</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10</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Vlorë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Sarandë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Butrinti</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 693, datë 10.11.2005</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8,591.2</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13</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11</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Tiranë,Durrës</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Tiranë,Krujë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Mali i Dajtit</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402,</w:t>
            </w:r>
            <w:r w:rsidR="00C3171B" w:rsidRPr="009C0D8E">
              <w:rPr>
                <w:rFonts w:ascii="CG Times" w:hAnsi="CG Times"/>
                <w:sz w:val="13"/>
                <w:szCs w:val="13"/>
                <w:lang w:val="sq-AL"/>
              </w:rPr>
              <w:t xml:space="preserve"> datë 21.</w:t>
            </w:r>
            <w:r w:rsidRPr="009C0D8E">
              <w:rPr>
                <w:rFonts w:ascii="CG Times" w:hAnsi="CG Times"/>
                <w:sz w:val="13"/>
                <w:szCs w:val="13"/>
                <w:lang w:val="sq-AL"/>
              </w:rPr>
              <w:t>6.2006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29,216.9</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15</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13</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Elbasan, Dibër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Librazhd,Bulqizë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Shebenik-Jabllanicë</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640,</w:t>
            </w:r>
            <w:r w:rsidR="00C3171B" w:rsidRPr="009C0D8E">
              <w:rPr>
                <w:rFonts w:ascii="CG Times" w:hAnsi="CG Times"/>
                <w:sz w:val="13"/>
                <w:szCs w:val="13"/>
                <w:lang w:val="sq-AL"/>
              </w:rPr>
              <w:t xml:space="preserve"> datë 21.</w:t>
            </w:r>
            <w:r w:rsidRPr="009C0D8E">
              <w:rPr>
                <w:rFonts w:ascii="CG Times" w:hAnsi="CG Times"/>
                <w:sz w:val="13"/>
                <w:szCs w:val="13"/>
                <w:lang w:val="sq-AL"/>
              </w:rPr>
              <w:t>5.2008</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33,928.0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16</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14</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Gjirokastër, Korcë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Përmet, Kolonjë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Bredhi i Hotovës-Dangelli</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1631,</w:t>
            </w:r>
            <w:r w:rsidR="00C3171B" w:rsidRPr="009C0D8E">
              <w:rPr>
                <w:rFonts w:ascii="CG Times" w:hAnsi="CG Times"/>
                <w:sz w:val="13"/>
                <w:szCs w:val="13"/>
                <w:lang w:val="sq-AL"/>
              </w:rPr>
              <w:t xml:space="preserve"> </w:t>
            </w:r>
            <w:r w:rsidRPr="009C0D8E">
              <w:rPr>
                <w:rFonts w:ascii="CG Times" w:hAnsi="CG Times"/>
                <w:sz w:val="13"/>
                <w:szCs w:val="13"/>
                <w:lang w:val="sq-AL"/>
              </w:rPr>
              <w:t>datë 17.12.2008</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34,361.1</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17</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15</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Vlorë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iCs/>
                <w:sz w:val="13"/>
                <w:szCs w:val="13"/>
                <w:lang w:val="sq-AL"/>
              </w:rPr>
            </w:pPr>
            <w:r w:rsidRPr="009C0D8E">
              <w:rPr>
                <w:rFonts w:ascii="CG Times" w:hAnsi="CG Times"/>
                <w:iCs/>
                <w:sz w:val="13"/>
                <w:szCs w:val="13"/>
                <w:lang w:val="sq-AL"/>
              </w:rPr>
              <w:t>Vlorë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PKD 'Karaburun-Sazan"</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289, datë 28.</w:t>
            </w:r>
            <w:r w:rsidR="00875D6F" w:rsidRPr="009C0D8E">
              <w:rPr>
                <w:rFonts w:ascii="CG Times" w:hAnsi="CG Times"/>
                <w:sz w:val="13"/>
                <w:szCs w:val="13"/>
                <w:lang w:val="sq-AL"/>
              </w:rPr>
              <w:t>4.2010</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12,428.0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578" w:type="pct"/>
            <w:tcBorders>
              <w:top w:val="single" w:sz="4" w:space="0" w:color="auto"/>
              <w:left w:val="nil"/>
              <w:bottom w:val="single" w:sz="4" w:space="0" w:color="auto"/>
              <w:right w:val="single" w:sz="4" w:space="0" w:color="auto"/>
            </w:tcBorders>
            <w:noWrap/>
            <w:vAlign w:val="bottom"/>
          </w:tcPr>
          <w:p w:rsidR="00875D6F" w:rsidRPr="009C0D8E" w:rsidRDefault="00875D6F" w:rsidP="009C0D8E">
            <w:pPr>
              <w:rPr>
                <w:rFonts w:ascii="CG Times" w:hAnsi="CG Times"/>
                <w:bCs/>
                <w:i/>
                <w:iCs/>
                <w:sz w:val="13"/>
                <w:szCs w:val="13"/>
                <w:lang w:val="sq-AL"/>
              </w:rPr>
            </w:pPr>
            <w:r w:rsidRPr="009C0D8E">
              <w:rPr>
                <w:rFonts w:ascii="CG Times" w:hAnsi="CG Times"/>
                <w:bCs/>
                <w:i/>
                <w:iCs/>
                <w:sz w:val="13"/>
                <w:szCs w:val="13"/>
                <w:lang w:val="sq-AL"/>
              </w:rPr>
              <w:t>SHUMA II</w:t>
            </w:r>
          </w:p>
        </w:tc>
        <w:tc>
          <w:tcPr>
            <w:tcW w:w="455" w:type="pct"/>
            <w:tcBorders>
              <w:top w:val="single" w:sz="4" w:space="0" w:color="auto"/>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bCs/>
                <w:iCs/>
                <w:sz w:val="13"/>
                <w:szCs w:val="13"/>
                <w:lang w:val="sq-AL"/>
              </w:rPr>
            </w:pPr>
            <w:r w:rsidRPr="009C0D8E">
              <w:rPr>
                <w:rFonts w:ascii="CG Times" w:hAnsi="CG Times"/>
                <w:bCs/>
                <w:iCs/>
                <w:sz w:val="13"/>
                <w:szCs w:val="13"/>
                <w:lang w:val="sq-AL"/>
              </w:rPr>
              <w:t>15</w:t>
            </w:r>
          </w:p>
        </w:tc>
        <w:tc>
          <w:tcPr>
            <w:tcW w:w="651"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48"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19"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1032"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424"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jc w:val="right"/>
              <w:rPr>
                <w:rFonts w:ascii="CG Times" w:hAnsi="CG Times"/>
                <w:bCs/>
                <w:i/>
                <w:iCs/>
                <w:sz w:val="13"/>
                <w:szCs w:val="13"/>
                <w:lang w:val="sq-AL"/>
              </w:rPr>
            </w:pPr>
            <w:r w:rsidRPr="009C0D8E">
              <w:rPr>
                <w:rFonts w:ascii="CG Times" w:hAnsi="CG Times"/>
                <w:bCs/>
                <w:i/>
                <w:iCs/>
                <w:sz w:val="13"/>
                <w:szCs w:val="13"/>
                <w:lang w:val="sq-AL"/>
              </w:rPr>
              <w:t>188,945.4</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18</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III</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Shqipëri</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Shqipëri</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BioMonumente Nr.</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676,</w:t>
            </w:r>
            <w:r w:rsidR="00C3171B" w:rsidRPr="009C0D8E">
              <w:rPr>
                <w:rFonts w:ascii="CG Times" w:hAnsi="CG Times"/>
                <w:sz w:val="13"/>
                <w:szCs w:val="13"/>
                <w:lang w:val="sq-AL"/>
              </w:rPr>
              <w:t xml:space="preserve"> </w:t>
            </w:r>
            <w:r w:rsidRPr="009C0D8E">
              <w:rPr>
                <w:rFonts w:ascii="CG Times" w:hAnsi="CG Times"/>
                <w:sz w:val="13"/>
                <w:szCs w:val="13"/>
                <w:lang w:val="sq-AL"/>
              </w:rPr>
              <w:t>datë 20.12.2002</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348.0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19</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2</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GjeoMonumente Nr.</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676,</w:t>
            </w:r>
            <w:r w:rsidR="00C3171B" w:rsidRPr="009C0D8E">
              <w:rPr>
                <w:rFonts w:ascii="CG Times" w:hAnsi="CG Times"/>
                <w:sz w:val="13"/>
                <w:szCs w:val="13"/>
                <w:lang w:val="sq-AL"/>
              </w:rPr>
              <w:t xml:space="preserve"> </w:t>
            </w:r>
            <w:r w:rsidRPr="009C0D8E">
              <w:rPr>
                <w:rFonts w:ascii="CG Times" w:hAnsi="CG Times"/>
                <w:sz w:val="13"/>
                <w:szCs w:val="13"/>
                <w:lang w:val="sq-AL"/>
              </w:rPr>
              <w:t>datë 20.12.2002</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398.0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 xml:space="preserve"> </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 </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ShumaBio&amp;Gjeo  Nr.</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bCs/>
                <w:i/>
                <w:iCs/>
                <w:sz w:val="13"/>
                <w:szCs w:val="13"/>
                <w:lang w:val="sq-AL"/>
              </w:rPr>
            </w:pPr>
            <w:r w:rsidRPr="009C0D8E">
              <w:rPr>
                <w:rFonts w:ascii="CG Times" w:hAnsi="CG Times"/>
                <w:bCs/>
                <w:i/>
                <w:iCs/>
                <w:sz w:val="13"/>
                <w:szCs w:val="13"/>
                <w:lang w:val="sq-AL"/>
              </w:rPr>
              <w:t>746.0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20</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3</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Gjirokastër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Gjirokastër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Bredhi i Sotirës</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102,</w:t>
            </w:r>
            <w:r w:rsidR="00C3171B" w:rsidRPr="009C0D8E">
              <w:rPr>
                <w:rFonts w:ascii="CG Times" w:hAnsi="CG Times"/>
                <w:sz w:val="13"/>
                <w:szCs w:val="13"/>
                <w:lang w:val="sq-AL"/>
              </w:rPr>
              <w:t xml:space="preserve"> datë 15.</w:t>
            </w:r>
            <w:r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1,740.0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21</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 </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4</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Gjirokastër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Gjirokastër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Zhej</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102,</w:t>
            </w:r>
            <w:r w:rsidR="00C3171B" w:rsidRPr="009C0D8E">
              <w:rPr>
                <w:rFonts w:ascii="CG Times" w:hAnsi="CG Times"/>
                <w:sz w:val="13"/>
                <w:szCs w:val="13"/>
                <w:lang w:val="sq-AL"/>
              </w:rPr>
              <w:t xml:space="preserve"> datë 15.</w:t>
            </w:r>
            <w:r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1,500.0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22</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5</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Vlorë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Delvinë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Syri i Kaltër</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102,</w:t>
            </w:r>
            <w:r w:rsidR="00C3171B" w:rsidRPr="009C0D8E">
              <w:rPr>
                <w:rFonts w:ascii="CG Times" w:hAnsi="CG Times"/>
                <w:sz w:val="13"/>
                <w:szCs w:val="13"/>
                <w:lang w:val="sq-AL"/>
              </w:rPr>
              <w:t xml:space="preserve"> datë 15.</w:t>
            </w:r>
            <w:r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180.0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23</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6</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Dibër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Dibër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Vlashaj</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102,</w:t>
            </w:r>
            <w:r w:rsidR="00C3171B" w:rsidRPr="009C0D8E">
              <w:rPr>
                <w:rFonts w:ascii="CG Times" w:hAnsi="CG Times"/>
                <w:sz w:val="13"/>
                <w:szCs w:val="13"/>
                <w:lang w:val="sq-AL"/>
              </w:rPr>
              <w:t xml:space="preserve"> datë 15.</w:t>
            </w:r>
            <w:r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50.0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 </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 </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 </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Shuma Mon.Natyre  Nr.</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bCs/>
                <w:i/>
                <w:iCs/>
                <w:sz w:val="13"/>
                <w:szCs w:val="13"/>
                <w:lang w:val="sq-AL"/>
              </w:rPr>
            </w:pPr>
            <w:r w:rsidRPr="009C0D8E">
              <w:rPr>
                <w:rFonts w:ascii="CG Times" w:hAnsi="CG Times"/>
                <w:bCs/>
                <w:i/>
                <w:iCs/>
                <w:sz w:val="13"/>
                <w:szCs w:val="13"/>
                <w:lang w:val="sq-AL"/>
              </w:rPr>
              <w:t>4.0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 </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 </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bCs/>
                <w:sz w:val="13"/>
                <w:szCs w:val="13"/>
                <w:lang w:val="sq-AL"/>
              </w:rPr>
            </w:pPr>
            <w:r w:rsidRPr="009C0D8E">
              <w:rPr>
                <w:rFonts w:ascii="CG Times" w:hAnsi="CG Times"/>
                <w:bCs/>
                <w:sz w:val="13"/>
                <w:szCs w:val="13"/>
                <w:lang w:val="sq-AL"/>
              </w:rPr>
              <w:t>750</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Totali Mon.Natyre- Nr</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676,</w:t>
            </w:r>
            <w:r w:rsidR="00C3171B" w:rsidRPr="009C0D8E">
              <w:rPr>
                <w:rFonts w:ascii="CG Times" w:hAnsi="CG Times"/>
                <w:sz w:val="13"/>
                <w:szCs w:val="13"/>
                <w:lang w:val="sq-AL"/>
              </w:rPr>
              <w:t xml:space="preserve"> </w:t>
            </w:r>
            <w:r w:rsidRPr="009C0D8E">
              <w:rPr>
                <w:rFonts w:ascii="CG Times" w:hAnsi="CG Times"/>
                <w:sz w:val="13"/>
                <w:szCs w:val="13"/>
                <w:lang w:val="sq-AL"/>
              </w:rPr>
              <w:t>datë 20.12.2002</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bCs/>
                <w:i/>
                <w:iCs/>
                <w:sz w:val="13"/>
                <w:szCs w:val="13"/>
                <w:lang w:val="sq-AL"/>
              </w:rPr>
            </w:pPr>
            <w:r w:rsidRPr="009C0D8E">
              <w:rPr>
                <w:rFonts w:ascii="CG Times" w:hAnsi="CG Times"/>
                <w:bCs/>
                <w:i/>
                <w:iCs/>
                <w:sz w:val="13"/>
                <w:szCs w:val="13"/>
                <w:lang w:val="sq-AL"/>
              </w:rPr>
              <w:t>750.0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 xml:space="preserve"> </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i/>
                <w:iCs/>
                <w:sz w:val="13"/>
                <w:szCs w:val="13"/>
                <w:lang w:val="sq-AL"/>
              </w:rPr>
            </w:pPr>
            <w:r w:rsidRPr="009C0D8E">
              <w:rPr>
                <w:rFonts w:ascii="CG Times" w:hAnsi="CG Times"/>
                <w:bCs/>
                <w:i/>
                <w:iCs/>
                <w:sz w:val="13"/>
                <w:szCs w:val="13"/>
                <w:lang w:val="sq-AL"/>
              </w:rPr>
              <w:t>SHUMA III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6</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bCs/>
                <w:i/>
                <w:iCs/>
                <w:sz w:val="13"/>
                <w:szCs w:val="13"/>
                <w:lang w:val="sq-AL"/>
              </w:rPr>
            </w:pPr>
            <w:r w:rsidRPr="009C0D8E">
              <w:rPr>
                <w:rFonts w:ascii="CG Times" w:hAnsi="CG Times"/>
                <w:bCs/>
                <w:i/>
                <w:iCs/>
                <w:sz w:val="13"/>
                <w:szCs w:val="13"/>
                <w:lang w:val="sq-AL"/>
              </w:rPr>
              <w:t>3,470.0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24</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Lezhë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Lezhë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Kune-Vain-Tale</w:t>
            </w:r>
          </w:p>
        </w:tc>
        <w:tc>
          <w:tcPr>
            <w:tcW w:w="1032" w:type="pct"/>
            <w:tcBorders>
              <w:top w:val="nil"/>
              <w:left w:val="nil"/>
              <w:bottom w:val="single" w:sz="4" w:space="0" w:color="auto"/>
              <w:right w:val="single" w:sz="4" w:space="0" w:color="auto"/>
            </w:tcBorders>
            <w:noWrap/>
            <w:vAlign w:val="bottom"/>
          </w:tcPr>
          <w:p w:rsidR="00875D6F" w:rsidRPr="009C0D8E" w:rsidRDefault="00875D6F" w:rsidP="00C3171B">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 xml:space="preserve">432, </w:t>
            </w:r>
            <w:r w:rsidR="00C3171B" w:rsidRPr="009C0D8E">
              <w:rPr>
                <w:rFonts w:ascii="CG Times" w:hAnsi="CG Times"/>
                <w:sz w:val="13"/>
                <w:szCs w:val="13"/>
                <w:lang w:val="sq-AL"/>
              </w:rPr>
              <w:t xml:space="preserve"> </w:t>
            </w:r>
            <w:r w:rsidRPr="009C0D8E">
              <w:rPr>
                <w:rFonts w:ascii="CG Times" w:hAnsi="CG Times"/>
                <w:sz w:val="13"/>
                <w:szCs w:val="13"/>
                <w:lang w:val="sq-AL"/>
              </w:rPr>
              <w:t>dat</w:t>
            </w:r>
            <w:r w:rsidR="00C3171B" w:rsidRPr="009C0D8E">
              <w:rPr>
                <w:rFonts w:ascii="CG Times" w:hAnsi="CG Times"/>
                <w:sz w:val="13"/>
                <w:szCs w:val="13"/>
                <w:lang w:val="sq-AL"/>
              </w:rPr>
              <w:t>ë 28.</w:t>
            </w:r>
            <w:r w:rsidRPr="009C0D8E">
              <w:rPr>
                <w:rFonts w:ascii="CG Times" w:hAnsi="CG Times"/>
                <w:sz w:val="13"/>
                <w:szCs w:val="13"/>
                <w:lang w:val="sq-AL"/>
              </w:rPr>
              <w:t>4.2010</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4,393.2</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25</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2</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Vlorë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Vlorë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Karaburun</w:t>
            </w:r>
          </w:p>
        </w:tc>
        <w:tc>
          <w:tcPr>
            <w:tcW w:w="1032" w:type="pct"/>
            <w:tcBorders>
              <w:top w:val="nil"/>
              <w:left w:val="nil"/>
              <w:bottom w:val="single" w:sz="4" w:space="0" w:color="auto"/>
              <w:right w:val="single" w:sz="4" w:space="0" w:color="auto"/>
            </w:tcBorders>
            <w:noWrap/>
            <w:vAlign w:val="bottom"/>
          </w:tcPr>
          <w:p w:rsidR="00875D6F" w:rsidRPr="009C0D8E" w:rsidRDefault="00875D6F" w:rsidP="00C3171B">
            <w:pPr>
              <w:rPr>
                <w:rFonts w:ascii="CG Times" w:hAnsi="CG Times"/>
                <w:sz w:val="13"/>
                <w:szCs w:val="13"/>
                <w:lang w:val="sq-AL"/>
              </w:rPr>
            </w:pPr>
            <w:r w:rsidRPr="009C0D8E">
              <w:rPr>
                <w:rFonts w:ascii="CG Times" w:hAnsi="CG Times"/>
                <w:sz w:val="13"/>
                <w:szCs w:val="13"/>
                <w:lang w:val="sq-AL"/>
              </w:rPr>
              <w:t>Rreg.</w:t>
            </w:r>
            <w:r w:rsidR="00C3171B" w:rsidRPr="009C0D8E">
              <w:rPr>
                <w:rFonts w:ascii="CG Times" w:hAnsi="CG Times"/>
                <w:sz w:val="13"/>
                <w:szCs w:val="13"/>
                <w:lang w:val="sq-AL"/>
              </w:rPr>
              <w:t xml:space="preserve"> </w:t>
            </w:r>
            <w:r w:rsidRPr="009C0D8E">
              <w:rPr>
                <w:rFonts w:ascii="CG Times" w:hAnsi="CG Times"/>
                <w:sz w:val="13"/>
                <w:szCs w:val="13"/>
                <w:lang w:val="sq-AL"/>
              </w:rPr>
              <w:t>MB nr.</w:t>
            </w:r>
            <w:r w:rsidR="00C3171B" w:rsidRPr="009C0D8E">
              <w:rPr>
                <w:rFonts w:ascii="CG Times" w:hAnsi="CG Times"/>
                <w:sz w:val="13"/>
                <w:szCs w:val="13"/>
                <w:lang w:val="sq-AL"/>
              </w:rPr>
              <w:t xml:space="preserve"> </w:t>
            </w:r>
            <w:r w:rsidRPr="009C0D8E">
              <w:rPr>
                <w:rFonts w:ascii="CG Times" w:hAnsi="CG Times"/>
                <w:sz w:val="13"/>
                <w:szCs w:val="13"/>
                <w:lang w:val="sq-AL"/>
              </w:rPr>
              <w:t>1,</w:t>
            </w:r>
            <w:r w:rsidR="00C3171B" w:rsidRPr="009C0D8E">
              <w:rPr>
                <w:rFonts w:ascii="CG Times" w:hAnsi="CG Times"/>
                <w:sz w:val="13"/>
                <w:szCs w:val="13"/>
                <w:lang w:val="sq-AL"/>
              </w:rPr>
              <w:t xml:space="preserve"> datë</w:t>
            </w:r>
            <w:r w:rsidRPr="009C0D8E">
              <w:rPr>
                <w:rFonts w:ascii="CG Times" w:hAnsi="CG Times"/>
                <w:sz w:val="13"/>
                <w:szCs w:val="13"/>
                <w:lang w:val="sq-AL"/>
              </w:rPr>
              <w:t xml:space="preserve"> 27.7.1977</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20,000.0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26</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3</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Devoll</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Cangonj</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Rreg.</w:t>
            </w:r>
            <w:r w:rsidR="00C3171B" w:rsidRPr="009C0D8E">
              <w:rPr>
                <w:rFonts w:ascii="CG Times" w:hAnsi="CG Times"/>
                <w:sz w:val="13"/>
                <w:szCs w:val="13"/>
                <w:lang w:val="sq-AL"/>
              </w:rPr>
              <w:t xml:space="preserve"> </w:t>
            </w:r>
            <w:r w:rsidRPr="009C0D8E">
              <w:rPr>
                <w:rFonts w:ascii="CG Times" w:hAnsi="CG Times"/>
                <w:sz w:val="13"/>
                <w:szCs w:val="13"/>
                <w:lang w:val="sq-AL"/>
              </w:rPr>
              <w:t>MB nr.</w:t>
            </w:r>
            <w:r w:rsidR="00C3171B" w:rsidRPr="009C0D8E">
              <w:rPr>
                <w:rFonts w:ascii="CG Times" w:hAnsi="CG Times"/>
                <w:sz w:val="13"/>
                <w:szCs w:val="13"/>
                <w:lang w:val="sq-AL"/>
              </w:rPr>
              <w:t xml:space="preserve"> </w:t>
            </w:r>
            <w:r w:rsidRPr="009C0D8E">
              <w:rPr>
                <w:rFonts w:ascii="CG Times" w:hAnsi="CG Times"/>
                <w:sz w:val="13"/>
                <w:szCs w:val="13"/>
                <w:lang w:val="sq-AL"/>
              </w:rPr>
              <w:t xml:space="preserve">1, </w:t>
            </w:r>
            <w:r w:rsidR="00C3171B" w:rsidRPr="009C0D8E">
              <w:rPr>
                <w:rFonts w:ascii="CG Times" w:hAnsi="CG Times"/>
                <w:sz w:val="13"/>
                <w:szCs w:val="13"/>
                <w:lang w:val="sq-AL"/>
              </w:rPr>
              <w:t>datë</w:t>
            </w:r>
            <w:r w:rsidRPr="009C0D8E">
              <w:rPr>
                <w:rFonts w:ascii="CG Times" w:hAnsi="CG Times"/>
                <w:sz w:val="13"/>
                <w:szCs w:val="13"/>
                <w:lang w:val="sq-AL"/>
              </w:rPr>
              <w:t xml:space="preserve"> 27.7.1977</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250.0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27</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4</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Berat</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Skrapar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Bogovë</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Rreg.</w:t>
            </w:r>
            <w:r w:rsidR="00C3171B" w:rsidRPr="009C0D8E">
              <w:rPr>
                <w:rFonts w:ascii="CG Times" w:hAnsi="CG Times"/>
                <w:sz w:val="13"/>
                <w:szCs w:val="13"/>
                <w:lang w:val="sq-AL"/>
              </w:rPr>
              <w:t xml:space="preserve"> </w:t>
            </w:r>
            <w:r w:rsidRPr="009C0D8E">
              <w:rPr>
                <w:rFonts w:ascii="CG Times" w:hAnsi="CG Times"/>
                <w:sz w:val="13"/>
                <w:szCs w:val="13"/>
                <w:lang w:val="sq-AL"/>
              </w:rPr>
              <w:t>MB nr.</w:t>
            </w:r>
            <w:r w:rsidR="00C3171B" w:rsidRPr="009C0D8E">
              <w:rPr>
                <w:rFonts w:ascii="CG Times" w:hAnsi="CG Times"/>
                <w:sz w:val="13"/>
                <w:szCs w:val="13"/>
                <w:lang w:val="sq-AL"/>
              </w:rPr>
              <w:t xml:space="preserve"> </w:t>
            </w:r>
            <w:r w:rsidRPr="009C0D8E">
              <w:rPr>
                <w:rFonts w:ascii="CG Times" w:hAnsi="CG Times"/>
                <w:sz w:val="13"/>
                <w:szCs w:val="13"/>
                <w:lang w:val="sq-AL"/>
              </w:rPr>
              <w:t xml:space="preserve">1, </w:t>
            </w:r>
            <w:r w:rsidR="00C3171B" w:rsidRPr="009C0D8E">
              <w:rPr>
                <w:rFonts w:ascii="CG Times" w:hAnsi="CG Times"/>
                <w:sz w:val="13"/>
                <w:szCs w:val="13"/>
                <w:lang w:val="sq-AL"/>
              </w:rPr>
              <w:t>datë</w:t>
            </w:r>
            <w:r w:rsidRPr="009C0D8E">
              <w:rPr>
                <w:rFonts w:ascii="CG Times" w:hAnsi="CG Times"/>
                <w:sz w:val="13"/>
                <w:szCs w:val="13"/>
                <w:lang w:val="sq-AL"/>
              </w:rPr>
              <w:t xml:space="preserve"> 27.7.1977</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330.0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28</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5</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Krastafillak</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Urdhër MB, 1970</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250.0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29</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6</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Elbasan</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Librazhd</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Kuturman</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Rreg.</w:t>
            </w:r>
            <w:r w:rsidR="00C3171B" w:rsidRPr="009C0D8E">
              <w:rPr>
                <w:rFonts w:ascii="CG Times" w:hAnsi="CG Times"/>
                <w:sz w:val="13"/>
                <w:szCs w:val="13"/>
                <w:lang w:val="sq-AL"/>
              </w:rPr>
              <w:t xml:space="preserve"> </w:t>
            </w:r>
            <w:r w:rsidRPr="009C0D8E">
              <w:rPr>
                <w:rFonts w:ascii="CG Times" w:hAnsi="CG Times"/>
                <w:sz w:val="13"/>
                <w:szCs w:val="13"/>
                <w:lang w:val="sq-AL"/>
              </w:rPr>
              <w:t>MB nr.</w:t>
            </w:r>
            <w:r w:rsidR="00C3171B" w:rsidRPr="009C0D8E">
              <w:rPr>
                <w:rFonts w:ascii="CG Times" w:hAnsi="CG Times"/>
                <w:sz w:val="13"/>
                <w:szCs w:val="13"/>
                <w:lang w:val="sq-AL"/>
              </w:rPr>
              <w:t xml:space="preserve"> </w:t>
            </w:r>
            <w:r w:rsidRPr="009C0D8E">
              <w:rPr>
                <w:rFonts w:ascii="CG Times" w:hAnsi="CG Times"/>
                <w:sz w:val="13"/>
                <w:szCs w:val="13"/>
                <w:lang w:val="sq-AL"/>
              </w:rPr>
              <w:t xml:space="preserve">1, </w:t>
            </w:r>
            <w:r w:rsidR="00C3171B" w:rsidRPr="009C0D8E">
              <w:rPr>
                <w:rFonts w:ascii="CG Times" w:hAnsi="CG Times"/>
                <w:sz w:val="13"/>
                <w:szCs w:val="13"/>
                <w:lang w:val="sq-AL"/>
              </w:rPr>
              <w:t>datë</w:t>
            </w:r>
            <w:r w:rsidRPr="009C0D8E">
              <w:rPr>
                <w:rFonts w:ascii="CG Times" w:hAnsi="CG Times"/>
                <w:sz w:val="13"/>
                <w:szCs w:val="13"/>
                <w:lang w:val="sq-AL"/>
              </w:rPr>
              <w:t xml:space="preserve"> 27.7.1977</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3,600.0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30</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7</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Fier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Fier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Pishë Poro</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Rreg.</w:t>
            </w:r>
            <w:r w:rsidR="00C3171B" w:rsidRPr="009C0D8E">
              <w:rPr>
                <w:rFonts w:ascii="CG Times" w:hAnsi="CG Times"/>
                <w:sz w:val="13"/>
                <w:szCs w:val="13"/>
                <w:lang w:val="sq-AL"/>
              </w:rPr>
              <w:t xml:space="preserve"> </w:t>
            </w:r>
            <w:r w:rsidRPr="009C0D8E">
              <w:rPr>
                <w:rFonts w:ascii="CG Times" w:hAnsi="CG Times"/>
                <w:sz w:val="13"/>
                <w:szCs w:val="13"/>
                <w:lang w:val="sq-AL"/>
              </w:rPr>
              <w:t>MB nr.</w:t>
            </w:r>
            <w:r w:rsidR="00C3171B" w:rsidRPr="009C0D8E">
              <w:rPr>
                <w:rFonts w:ascii="CG Times" w:hAnsi="CG Times"/>
                <w:sz w:val="13"/>
                <w:szCs w:val="13"/>
                <w:lang w:val="sq-AL"/>
              </w:rPr>
              <w:t xml:space="preserve"> </w:t>
            </w:r>
            <w:r w:rsidRPr="009C0D8E">
              <w:rPr>
                <w:rFonts w:ascii="CG Times" w:hAnsi="CG Times"/>
                <w:sz w:val="13"/>
                <w:szCs w:val="13"/>
                <w:lang w:val="sq-AL"/>
              </w:rPr>
              <w:t xml:space="preserve">1, </w:t>
            </w:r>
            <w:r w:rsidR="00C3171B" w:rsidRPr="009C0D8E">
              <w:rPr>
                <w:rFonts w:ascii="CG Times" w:hAnsi="CG Times"/>
                <w:sz w:val="13"/>
                <w:szCs w:val="13"/>
                <w:lang w:val="sq-AL"/>
              </w:rPr>
              <w:t>datë</w:t>
            </w:r>
            <w:r w:rsidRPr="009C0D8E">
              <w:rPr>
                <w:rFonts w:ascii="CG Times" w:hAnsi="CG Times"/>
                <w:sz w:val="13"/>
                <w:szCs w:val="13"/>
                <w:lang w:val="sq-AL"/>
              </w:rPr>
              <w:t xml:space="preserve"> 27.7.1977</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1,500.0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31</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8</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Lezhë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Kurbin</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xml:space="preserve">Patok-Fushëkuqe-Ishem </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xml:space="preserve">VKM nr. 995, </w:t>
            </w:r>
            <w:r w:rsidR="00C3171B" w:rsidRPr="009C0D8E">
              <w:rPr>
                <w:rFonts w:ascii="CG Times" w:hAnsi="CG Times"/>
                <w:sz w:val="13"/>
                <w:szCs w:val="13"/>
                <w:lang w:val="sq-AL"/>
              </w:rPr>
              <w:t xml:space="preserve">datë </w:t>
            </w:r>
            <w:r w:rsidRPr="009C0D8E">
              <w:rPr>
                <w:rFonts w:ascii="CG Times" w:hAnsi="CG Times"/>
                <w:sz w:val="13"/>
                <w:szCs w:val="13"/>
                <w:lang w:val="sq-AL"/>
              </w:rPr>
              <w:t>3.11.2010</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5,000.7</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32</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9</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Lezhë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Lezhë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Berzanë</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Rreg.</w:t>
            </w:r>
            <w:r w:rsidR="00C3171B" w:rsidRPr="009C0D8E">
              <w:rPr>
                <w:rFonts w:ascii="CG Times" w:hAnsi="CG Times"/>
                <w:sz w:val="13"/>
                <w:szCs w:val="13"/>
                <w:lang w:val="sq-AL"/>
              </w:rPr>
              <w:t xml:space="preserve"> </w:t>
            </w:r>
            <w:r w:rsidRPr="009C0D8E">
              <w:rPr>
                <w:rFonts w:ascii="CG Times" w:hAnsi="CG Times"/>
                <w:sz w:val="13"/>
                <w:szCs w:val="13"/>
                <w:lang w:val="sq-AL"/>
              </w:rPr>
              <w:t>MB nr.</w:t>
            </w:r>
            <w:r w:rsidR="00C3171B" w:rsidRPr="009C0D8E">
              <w:rPr>
                <w:rFonts w:ascii="CG Times" w:hAnsi="CG Times"/>
                <w:sz w:val="13"/>
                <w:szCs w:val="13"/>
                <w:lang w:val="sq-AL"/>
              </w:rPr>
              <w:t xml:space="preserve"> </w:t>
            </w:r>
            <w:r w:rsidRPr="009C0D8E">
              <w:rPr>
                <w:rFonts w:ascii="CG Times" w:hAnsi="CG Times"/>
                <w:sz w:val="13"/>
                <w:szCs w:val="13"/>
                <w:lang w:val="sq-AL"/>
              </w:rPr>
              <w:t xml:space="preserve">1, </w:t>
            </w:r>
            <w:r w:rsidR="00C3171B" w:rsidRPr="009C0D8E">
              <w:rPr>
                <w:rFonts w:ascii="CG Times" w:hAnsi="CG Times"/>
                <w:sz w:val="13"/>
                <w:szCs w:val="13"/>
                <w:lang w:val="sq-AL"/>
              </w:rPr>
              <w:t>datë</w:t>
            </w:r>
            <w:r w:rsidRPr="009C0D8E">
              <w:rPr>
                <w:rFonts w:ascii="CG Times" w:hAnsi="CG Times"/>
                <w:sz w:val="13"/>
                <w:szCs w:val="13"/>
                <w:lang w:val="sq-AL"/>
              </w:rPr>
              <w:t xml:space="preserve"> 27.7.1977</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880.0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33</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10</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Fier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Fier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Levan</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Rreg.</w:t>
            </w:r>
            <w:r w:rsidR="00C3171B" w:rsidRPr="009C0D8E">
              <w:rPr>
                <w:rFonts w:ascii="CG Times" w:hAnsi="CG Times"/>
                <w:sz w:val="13"/>
                <w:szCs w:val="13"/>
                <w:lang w:val="sq-AL"/>
              </w:rPr>
              <w:t xml:space="preserve"> </w:t>
            </w:r>
            <w:r w:rsidRPr="009C0D8E">
              <w:rPr>
                <w:rFonts w:ascii="CG Times" w:hAnsi="CG Times"/>
                <w:sz w:val="13"/>
                <w:szCs w:val="13"/>
                <w:lang w:val="sq-AL"/>
              </w:rPr>
              <w:t>MB nr.</w:t>
            </w:r>
            <w:r w:rsidR="00C3171B" w:rsidRPr="009C0D8E">
              <w:rPr>
                <w:rFonts w:ascii="CG Times" w:hAnsi="CG Times"/>
                <w:sz w:val="13"/>
                <w:szCs w:val="13"/>
                <w:lang w:val="sq-AL"/>
              </w:rPr>
              <w:t xml:space="preserve"> </w:t>
            </w:r>
            <w:r w:rsidRPr="009C0D8E">
              <w:rPr>
                <w:rFonts w:ascii="CG Times" w:hAnsi="CG Times"/>
                <w:sz w:val="13"/>
                <w:szCs w:val="13"/>
                <w:lang w:val="sq-AL"/>
              </w:rPr>
              <w:t xml:space="preserve">1, </w:t>
            </w:r>
            <w:r w:rsidR="00C3171B" w:rsidRPr="009C0D8E">
              <w:rPr>
                <w:rFonts w:ascii="CG Times" w:hAnsi="CG Times"/>
                <w:sz w:val="13"/>
                <w:szCs w:val="13"/>
                <w:lang w:val="sq-AL"/>
              </w:rPr>
              <w:t>datë</w:t>
            </w:r>
            <w:r w:rsidRPr="009C0D8E">
              <w:rPr>
                <w:rFonts w:ascii="CG Times" w:hAnsi="CG Times"/>
                <w:sz w:val="13"/>
                <w:szCs w:val="13"/>
                <w:lang w:val="sq-AL"/>
              </w:rPr>
              <w:t xml:space="preserve"> 27.7.1977</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34</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11</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Berat</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Berat</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Balloll</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Rreg.</w:t>
            </w:r>
            <w:r w:rsidR="00C3171B" w:rsidRPr="009C0D8E">
              <w:rPr>
                <w:rFonts w:ascii="CG Times" w:hAnsi="CG Times"/>
                <w:sz w:val="13"/>
                <w:szCs w:val="13"/>
                <w:lang w:val="sq-AL"/>
              </w:rPr>
              <w:t xml:space="preserve"> </w:t>
            </w:r>
            <w:r w:rsidRPr="009C0D8E">
              <w:rPr>
                <w:rFonts w:ascii="CG Times" w:hAnsi="CG Times"/>
                <w:sz w:val="13"/>
                <w:szCs w:val="13"/>
                <w:lang w:val="sq-AL"/>
              </w:rPr>
              <w:t>MB nr.</w:t>
            </w:r>
            <w:r w:rsidR="00C3171B" w:rsidRPr="009C0D8E">
              <w:rPr>
                <w:rFonts w:ascii="CG Times" w:hAnsi="CG Times"/>
                <w:sz w:val="13"/>
                <w:szCs w:val="13"/>
                <w:lang w:val="sq-AL"/>
              </w:rPr>
              <w:t xml:space="preserve"> </w:t>
            </w:r>
            <w:r w:rsidRPr="009C0D8E">
              <w:rPr>
                <w:rFonts w:ascii="CG Times" w:hAnsi="CG Times"/>
                <w:sz w:val="13"/>
                <w:szCs w:val="13"/>
                <w:lang w:val="sq-AL"/>
              </w:rPr>
              <w:t xml:space="preserve">1, </w:t>
            </w:r>
            <w:r w:rsidR="00C3171B" w:rsidRPr="009C0D8E">
              <w:rPr>
                <w:rFonts w:ascii="CG Times" w:hAnsi="CG Times"/>
                <w:sz w:val="13"/>
                <w:szCs w:val="13"/>
                <w:lang w:val="sq-AL"/>
              </w:rPr>
              <w:t>datë</w:t>
            </w:r>
            <w:r w:rsidRPr="009C0D8E">
              <w:rPr>
                <w:rFonts w:ascii="CG Times" w:hAnsi="CG Times"/>
                <w:sz w:val="13"/>
                <w:szCs w:val="13"/>
                <w:lang w:val="sq-AL"/>
              </w:rPr>
              <w:t xml:space="preserve"> 27.7.1977</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330.0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35</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12</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Elbasan</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Elbasan</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Qafë Bushi</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Rreg.</w:t>
            </w:r>
            <w:r w:rsidR="00C3171B" w:rsidRPr="009C0D8E">
              <w:rPr>
                <w:rFonts w:ascii="CG Times" w:hAnsi="CG Times"/>
                <w:sz w:val="13"/>
                <w:szCs w:val="13"/>
                <w:lang w:val="sq-AL"/>
              </w:rPr>
              <w:t xml:space="preserve"> </w:t>
            </w:r>
            <w:r w:rsidRPr="009C0D8E">
              <w:rPr>
                <w:rFonts w:ascii="CG Times" w:hAnsi="CG Times"/>
                <w:sz w:val="13"/>
                <w:szCs w:val="13"/>
                <w:lang w:val="sq-AL"/>
              </w:rPr>
              <w:t>MB nr.</w:t>
            </w:r>
            <w:r w:rsidR="00C3171B" w:rsidRPr="009C0D8E">
              <w:rPr>
                <w:rFonts w:ascii="CG Times" w:hAnsi="CG Times"/>
                <w:sz w:val="13"/>
                <w:szCs w:val="13"/>
                <w:lang w:val="sq-AL"/>
              </w:rPr>
              <w:t xml:space="preserve"> </w:t>
            </w:r>
            <w:r w:rsidRPr="009C0D8E">
              <w:rPr>
                <w:rFonts w:ascii="CG Times" w:hAnsi="CG Times"/>
                <w:sz w:val="13"/>
                <w:szCs w:val="13"/>
                <w:lang w:val="sq-AL"/>
              </w:rPr>
              <w:t xml:space="preserve">1, </w:t>
            </w:r>
            <w:r w:rsidR="00C3171B" w:rsidRPr="009C0D8E">
              <w:rPr>
                <w:rFonts w:ascii="CG Times" w:hAnsi="CG Times"/>
                <w:sz w:val="13"/>
                <w:szCs w:val="13"/>
                <w:lang w:val="sq-AL"/>
              </w:rPr>
              <w:t>datë</w:t>
            </w:r>
            <w:r w:rsidRPr="009C0D8E">
              <w:rPr>
                <w:rFonts w:ascii="CG Times" w:hAnsi="CG Times"/>
                <w:sz w:val="13"/>
                <w:szCs w:val="13"/>
                <w:lang w:val="sq-AL"/>
              </w:rPr>
              <w:t xml:space="preserve"> 27.7.1977</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500.0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36</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13</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Durrës</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Durrës</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Rrushkull</w:t>
            </w:r>
          </w:p>
        </w:tc>
        <w:tc>
          <w:tcPr>
            <w:tcW w:w="1032" w:type="pct"/>
            <w:tcBorders>
              <w:top w:val="nil"/>
              <w:left w:val="nil"/>
              <w:bottom w:val="single" w:sz="4" w:space="0" w:color="auto"/>
              <w:right w:val="single" w:sz="4" w:space="0" w:color="auto"/>
            </w:tcBorders>
            <w:noWrap/>
            <w:vAlign w:val="bottom"/>
          </w:tcPr>
          <w:p w:rsidR="00875D6F" w:rsidRPr="009C0D8E" w:rsidRDefault="00875D6F" w:rsidP="00C3171B">
            <w:pPr>
              <w:rPr>
                <w:rFonts w:ascii="CG Times" w:hAnsi="CG Times"/>
                <w:sz w:val="13"/>
                <w:szCs w:val="13"/>
                <w:lang w:val="sq-AL"/>
              </w:rPr>
            </w:pPr>
            <w:r w:rsidRPr="009C0D8E">
              <w:rPr>
                <w:rFonts w:ascii="CG Times" w:hAnsi="CG Times"/>
                <w:sz w:val="13"/>
                <w:szCs w:val="13"/>
                <w:lang w:val="sq-AL"/>
              </w:rPr>
              <w:t>Urdhër MB nr.</w:t>
            </w:r>
            <w:r w:rsidR="00C3171B" w:rsidRPr="009C0D8E">
              <w:rPr>
                <w:rFonts w:ascii="CG Times" w:hAnsi="CG Times"/>
                <w:sz w:val="13"/>
                <w:szCs w:val="13"/>
                <w:lang w:val="sq-AL"/>
              </w:rPr>
              <w:t xml:space="preserve"> </w:t>
            </w:r>
            <w:r w:rsidRPr="009C0D8E">
              <w:rPr>
                <w:rFonts w:ascii="CG Times" w:hAnsi="CG Times"/>
                <w:sz w:val="13"/>
                <w:szCs w:val="13"/>
                <w:lang w:val="sq-AL"/>
              </w:rPr>
              <w:t>2,</w:t>
            </w:r>
            <w:r w:rsidR="00C3171B" w:rsidRPr="009C0D8E">
              <w:rPr>
                <w:rFonts w:ascii="CG Times" w:hAnsi="CG Times"/>
                <w:sz w:val="13"/>
                <w:szCs w:val="13"/>
                <w:lang w:val="sq-AL"/>
              </w:rPr>
              <w:t xml:space="preserve"> </w:t>
            </w:r>
            <w:r w:rsidRPr="009C0D8E">
              <w:rPr>
                <w:rFonts w:ascii="CG Times" w:hAnsi="CG Times"/>
                <w:sz w:val="13"/>
                <w:szCs w:val="13"/>
                <w:lang w:val="sq-AL"/>
              </w:rPr>
              <w:t>d</w:t>
            </w:r>
            <w:r w:rsidR="00C3171B" w:rsidRPr="009C0D8E">
              <w:rPr>
                <w:rFonts w:ascii="CG Times" w:hAnsi="CG Times"/>
                <w:sz w:val="13"/>
                <w:szCs w:val="13"/>
                <w:lang w:val="sq-AL"/>
              </w:rPr>
              <w:t>atë</w:t>
            </w:r>
            <w:r w:rsidRPr="009C0D8E">
              <w:rPr>
                <w:rFonts w:ascii="CG Times" w:hAnsi="CG Times"/>
                <w:sz w:val="13"/>
                <w:szCs w:val="13"/>
                <w:lang w:val="sq-AL"/>
              </w:rPr>
              <w:t xml:space="preserve"> 26.12.1995 </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650.0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37</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14</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Vlorë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Delvinë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Rrëzomë</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102, datë 15.</w:t>
            </w:r>
            <w:r w:rsidR="00875D6F"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1,400.0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38</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15</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Kukës</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Has</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Tej Drini Bardhë</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102, datë 15.</w:t>
            </w:r>
            <w:r w:rsidR="00875D6F"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39</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16</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Kolonjë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Gërmenj-Shelegur</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102, datë 15.</w:t>
            </w:r>
            <w:r w:rsidR="00875D6F"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430.0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40</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17</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Elbasan</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Librazhd</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Polis</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102, datë 15.</w:t>
            </w:r>
            <w:r w:rsidR="00875D6F"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45.0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41</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18</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Elbasan</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Librazhd</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Stravaj</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102, datë 15.</w:t>
            </w:r>
            <w:r w:rsidR="00875D6F"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42</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19</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Elbasan</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Librazhd</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Sopot</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 nr.</w:t>
            </w:r>
            <w:r w:rsidR="00C3171B" w:rsidRPr="009C0D8E">
              <w:rPr>
                <w:rFonts w:ascii="CG Times" w:hAnsi="CG Times"/>
                <w:sz w:val="13"/>
                <w:szCs w:val="13"/>
                <w:lang w:val="sq-AL"/>
              </w:rPr>
              <w:t xml:space="preserve"> </w:t>
            </w:r>
            <w:r w:rsidRPr="009C0D8E">
              <w:rPr>
                <w:rFonts w:ascii="CG Times" w:hAnsi="CG Times"/>
                <w:sz w:val="13"/>
                <w:szCs w:val="13"/>
                <w:lang w:val="sq-AL"/>
              </w:rPr>
              <w:t>102,</w:t>
            </w:r>
            <w:r w:rsidR="00C3171B" w:rsidRPr="009C0D8E">
              <w:rPr>
                <w:rFonts w:ascii="CG Times" w:hAnsi="CG Times"/>
                <w:sz w:val="13"/>
                <w:szCs w:val="13"/>
                <w:lang w:val="sq-AL"/>
              </w:rPr>
              <w:t xml:space="preserve"> </w:t>
            </w:r>
            <w:r w:rsidRPr="009C0D8E">
              <w:rPr>
                <w:rFonts w:ascii="CG Times" w:hAnsi="CG Times"/>
                <w:sz w:val="13"/>
                <w:szCs w:val="13"/>
                <w:lang w:val="sq-AL"/>
              </w:rPr>
              <w:t>datë 15</w:t>
            </w:r>
            <w:r w:rsidR="00C3171B" w:rsidRPr="009C0D8E">
              <w:rPr>
                <w:rFonts w:ascii="CG Times" w:hAnsi="CG Times"/>
                <w:sz w:val="13"/>
                <w:szCs w:val="13"/>
                <w:lang w:val="sq-AL"/>
              </w:rPr>
              <w:t>.</w:t>
            </w:r>
            <w:r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300.0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43</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20</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Elbasan</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Librazhd</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Dardhë-Xhyrë</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102, datë 15.</w:t>
            </w:r>
            <w:r w:rsidR="00875D6F"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44</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IV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21</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Shkodër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Shkodër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Liqeni i Shkodrës</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 xml:space="preserve">VKM nr. 684, datë </w:t>
            </w:r>
            <w:r w:rsidR="00875D6F" w:rsidRPr="009C0D8E">
              <w:rPr>
                <w:rFonts w:ascii="CG Times" w:hAnsi="CG Times"/>
                <w:sz w:val="13"/>
                <w:szCs w:val="13"/>
                <w:lang w:val="sq-AL"/>
              </w:rPr>
              <w:t>2.11.2005</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26,535.0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578" w:type="pct"/>
            <w:tcBorders>
              <w:top w:val="single" w:sz="4" w:space="0" w:color="auto"/>
              <w:left w:val="nil"/>
              <w:bottom w:val="single" w:sz="4" w:space="0" w:color="auto"/>
              <w:right w:val="single" w:sz="4" w:space="0" w:color="auto"/>
            </w:tcBorders>
            <w:noWrap/>
            <w:vAlign w:val="bottom"/>
          </w:tcPr>
          <w:p w:rsidR="00875D6F" w:rsidRPr="009C0D8E" w:rsidRDefault="00875D6F" w:rsidP="009C0D8E">
            <w:pPr>
              <w:rPr>
                <w:rFonts w:ascii="CG Times" w:hAnsi="CG Times"/>
                <w:bCs/>
                <w:i/>
                <w:iCs/>
                <w:sz w:val="13"/>
                <w:szCs w:val="13"/>
                <w:lang w:val="sq-AL"/>
              </w:rPr>
            </w:pPr>
            <w:r w:rsidRPr="009C0D8E">
              <w:rPr>
                <w:rFonts w:ascii="CG Times" w:hAnsi="CG Times"/>
                <w:bCs/>
                <w:i/>
                <w:iCs/>
                <w:sz w:val="13"/>
                <w:szCs w:val="13"/>
                <w:lang w:val="sq-AL"/>
              </w:rPr>
              <w:t>SHUMA IV</w:t>
            </w:r>
          </w:p>
        </w:tc>
        <w:tc>
          <w:tcPr>
            <w:tcW w:w="455" w:type="pct"/>
            <w:tcBorders>
              <w:top w:val="single" w:sz="4" w:space="0" w:color="auto"/>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bCs/>
                <w:i/>
                <w:iCs/>
                <w:sz w:val="13"/>
                <w:szCs w:val="13"/>
                <w:lang w:val="sq-AL"/>
              </w:rPr>
            </w:pPr>
            <w:r w:rsidRPr="009C0D8E">
              <w:rPr>
                <w:rFonts w:ascii="CG Times" w:hAnsi="CG Times"/>
                <w:bCs/>
                <w:i/>
                <w:iCs/>
                <w:sz w:val="13"/>
                <w:szCs w:val="13"/>
                <w:lang w:val="sq-AL"/>
              </w:rPr>
              <w:t>21</w:t>
            </w:r>
          </w:p>
        </w:tc>
        <w:tc>
          <w:tcPr>
            <w:tcW w:w="651"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48"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19"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1032"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424"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jc w:val="right"/>
              <w:rPr>
                <w:rFonts w:ascii="CG Times" w:hAnsi="CG Times"/>
                <w:bCs/>
                <w:i/>
                <w:iCs/>
                <w:sz w:val="13"/>
                <w:szCs w:val="13"/>
                <w:lang w:val="sq-AL"/>
              </w:rPr>
            </w:pPr>
            <w:r w:rsidRPr="009C0D8E">
              <w:rPr>
                <w:rFonts w:ascii="CG Times" w:hAnsi="CG Times"/>
                <w:bCs/>
                <w:i/>
                <w:iCs/>
                <w:sz w:val="13"/>
                <w:szCs w:val="13"/>
                <w:lang w:val="sq-AL"/>
              </w:rPr>
              <w:t>67,423.9</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45</w:t>
            </w:r>
          </w:p>
        </w:tc>
        <w:tc>
          <w:tcPr>
            <w:tcW w:w="578" w:type="pct"/>
            <w:tcBorders>
              <w:top w:val="single" w:sz="4" w:space="0" w:color="auto"/>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V</w:t>
            </w:r>
          </w:p>
        </w:tc>
        <w:tc>
          <w:tcPr>
            <w:tcW w:w="455" w:type="pct"/>
            <w:tcBorders>
              <w:top w:val="single" w:sz="4" w:space="0" w:color="auto"/>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w:t>
            </w:r>
          </w:p>
        </w:tc>
        <w:tc>
          <w:tcPr>
            <w:tcW w:w="651"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48"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Devoll</w:t>
            </w:r>
          </w:p>
        </w:tc>
        <w:tc>
          <w:tcPr>
            <w:tcW w:w="819"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Nikolicë</w:t>
            </w:r>
          </w:p>
        </w:tc>
        <w:tc>
          <w:tcPr>
            <w:tcW w:w="1032" w:type="pct"/>
            <w:tcBorders>
              <w:top w:val="single" w:sz="4" w:space="0" w:color="auto"/>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102, datë 15.</w:t>
            </w:r>
            <w:r w:rsidR="00875D6F" w:rsidRPr="009C0D8E">
              <w:rPr>
                <w:rFonts w:ascii="CG Times" w:hAnsi="CG Times"/>
                <w:sz w:val="13"/>
                <w:szCs w:val="13"/>
                <w:lang w:val="sq-AL"/>
              </w:rPr>
              <w:t>1.1996</w:t>
            </w:r>
          </w:p>
        </w:tc>
        <w:tc>
          <w:tcPr>
            <w:tcW w:w="424" w:type="pct"/>
            <w:tcBorders>
              <w:top w:val="single" w:sz="4" w:space="0" w:color="auto"/>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510.0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46</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V</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2</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Pogradec</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Pogradec</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80, datë 18.</w:t>
            </w:r>
            <w:r w:rsidR="00875D6F" w:rsidRPr="009C0D8E">
              <w:rPr>
                <w:rFonts w:ascii="CG Times" w:hAnsi="CG Times"/>
                <w:sz w:val="13"/>
                <w:szCs w:val="13"/>
                <w:lang w:val="sq-AL"/>
              </w:rPr>
              <w:t>2.1999</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27,323.0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47</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3</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Vlorë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Vlorë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Vjosë-Nartë</w:t>
            </w:r>
            <w:r w:rsidRPr="009C0D8E">
              <w:rPr>
                <w:rFonts w:ascii="CG Times" w:hAnsi="CG Times"/>
                <w:sz w:val="13"/>
                <w:szCs w:val="13"/>
                <w:vertAlign w:val="superscript"/>
                <w:lang w:val="sq-AL"/>
              </w:rPr>
              <w:t>e</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VKM</w:t>
            </w:r>
            <w:r w:rsidRPr="009C0D8E">
              <w:rPr>
                <w:rFonts w:ascii="CG Times" w:hAnsi="CG Times"/>
                <w:sz w:val="13"/>
                <w:szCs w:val="13"/>
                <w:vertAlign w:val="superscript"/>
                <w:lang w:val="sq-AL"/>
              </w:rPr>
              <w:t>6</w:t>
            </w:r>
            <w:r w:rsidRPr="009C0D8E">
              <w:rPr>
                <w:rFonts w:ascii="CG Times" w:hAnsi="CG Times"/>
                <w:sz w:val="13"/>
                <w:szCs w:val="13"/>
                <w:lang w:val="sq-AL"/>
              </w:rPr>
              <w:t xml:space="preserve"> nr.</w:t>
            </w:r>
            <w:r w:rsidR="00C3171B" w:rsidRPr="009C0D8E">
              <w:rPr>
                <w:rFonts w:ascii="CG Times" w:hAnsi="CG Times"/>
                <w:sz w:val="13"/>
                <w:szCs w:val="13"/>
                <w:lang w:val="sq-AL"/>
              </w:rPr>
              <w:t xml:space="preserve"> </w:t>
            </w:r>
            <w:r w:rsidRPr="009C0D8E">
              <w:rPr>
                <w:rFonts w:ascii="CG Times" w:hAnsi="CG Times"/>
                <w:sz w:val="13"/>
                <w:szCs w:val="13"/>
                <w:lang w:val="sq-AL"/>
              </w:rPr>
              <w:t>680,</w:t>
            </w:r>
            <w:r w:rsidR="00C3171B" w:rsidRPr="009C0D8E">
              <w:rPr>
                <w:rFonts w:ascii="CG Times" w:hAnsi="CG Times"/>
                <w:sz w:val="13"/>
                <w:szCs w:val="13"/>
                <w:lang w:val="sq-AL"/>
              </w:rPr>
              <w:t xml:space="preserve"> </w:t>
            </w:r>
            <w:r w:rsidRPr="009C0D8E">
              <w:rPr>
                <w:rFonts w:ascii="CG Times" w:hAnsi="CG Times"/>
                <w:sz w:val="13"/>
                <w:szCs w:val="13"/>
                <w:lang w:val="sq-AL"/>
              </w:rPr>
              <w:t>datë 22.10.2004</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19,738.0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48</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V</w:t>
            </w:r>
          </w:p>
        </w:tc>
        <w:tc>
          <w:tcPr>
            <w:tcW w:w="455" w:type="pct"/>
            <w:tcBorders>
              <w:top w:val="nil"/>
              <w:left w:val="nil"/>
              <w:bottom w:val="single" w:sz="4" w:space="0" w:color="auto"/>
              <w:right w:val="single" w:sz="4" w:space="0" w:color="auto"/>
            </w:tcBorders>
            <w:noWrap/>
            <w:vAlign w:val="bottom"/>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4</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Shkodër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Shkodër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Lumi Buna-Velipojë</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 xml:space="preserve">VKM nr. 682, datë </w:t>
            </w:r>
            <w:r w:rsidR="00875D6F" w:rsidRPr="009C0D8E">
              <w:rPr>
                <w:rFonts w:ascii="CG Times" w:hAnsi="CG Times"/>
                <w:sz w:val="13"/>
                <w:szCs w:val="13"/>
                <w:lang w:val="sq-AL"/>
              </w:rPr>
              <w:t>2.11.2005</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23,027.0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49</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V</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5</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Tiranë,Dibër,Elbasan</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Tiranë-Mat-Bulqizë-Librazhd</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M.Gropa-Bizë-Martanesh</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49, datë 31.</w:t>
            </w:r>
            <w:r w:rsidR="00875D6F" w:rsidRPr="009C0D8E">
              <w:rPr>
                <w:rFonts w:ascii="CG Times" w:hAnsi="CG Times"/>
                <w:sz w:val="13"/>
                <w:szCs w:val="13"/>
                <w:lang w:val="sq-AL"/>
              </w:rPr>
              <w:t>1.2007</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25,266.4</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i/>
                <w:iCs/>
                <w:sz w:val="13"/>
                <w:szCs w:val="13"/>
                <w:lang w:val="sq-AL"/>
              </w:rPr>
            </w:pPr>
            <w:r w:rsidRPr="009C0D8E">
              <w:rPr>
                <w:rFonts w:ascii="CG Times" w:hAnsi="CG Times"/>
                <w:bCs/>
                <w:i/>
                <w:iCs/>
                <w:sz w:val="13"/>
                <w:szCs w:val="13"/>
                <w:lang w:val="sq-AL"/>
              </w:rPr>
              <w:t>SHUMA V</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bCs/>
                <w:i/>
                <w:iCs/>
                <w:sz w:val="13"/>
                <w:szCs w:val="13"/>
                <w:lang w:val="sq-AL"/>
              </w:rPr>
            </w:pPr>
            <w:r w:rsidRPr="009C0D8E">
              <w:rPr>
                <w:rFonts w:ascii="CG Times" w:hAnsi="CG Times"/>
                <w:bCs/>
                <w:i/>
                <w:iCs/>
                <w:sz w:val="13"/>
                <w:szCs w:val="13"/>
                <w:lang w:val="sq-AL"/>
              </w:rPr>
              <w:t>5</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bCs/>
                <w:i/>
                <w:iCs/>
                <w:sz w:val="13"/>
                <w:szCs w:val="13"/>
                <w:lang w:val="sq-AL"/>
              </w:rPr>
            </w:pPr>
            <w:r w:rsidRPr="009C0D8E">
              <w:rPr>
                <w:rFonts w:ascii="CG Times" w:hAnsi="CG Times"/>
                <w:bCs/>
                <w:i/>
                <w:iCs/>
                <w:sz w:val="13"/>
                <w:szCs w:val="13"/>
                <w:lang w:val="sq-AL"/>
              </w:rPr>
              <w:t>95,864.4</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50</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VI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1</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Dibër</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Dibër</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Luzni-Bulaç</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102, datë 15.</w:t>
            </w:r>
            <w:r w:rsidR="00875D6F"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5,900.0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51</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VI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2</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Kolonjë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Piskal-Shqeri</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102, datë 15.</w:t>
            </w:r>
            <w:r w:rsidR="00875D6F"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5,400.0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52</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VI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3</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Lezhë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Mirditë</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Bjeshka e Oroshit</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102, datë 15.</w:t>
            </w:r>
            <w:r w:rsidR="00875D6F"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4,745.0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53</w:t>
            </w:r>
          </w:p>
        </w:tc>
        <w:tc>
          <w:tcPr>
            <w:tcW w:w="578" w:type="pct"/>
            <w:tcBorders>
              <w:top w:val="nil"/>
              <w:left w:val="nil"/>
              <w:bottom w:val="single" w:sz="4" w:space="0" w:color="auto"/>
              <w:right w:val="single" w:sz="4" w:space="0" w:color="auto"/>
            </w:tcBorders>
            <w:noWrap/>
            <w:vAlign w:val="bottom"/>
          </w:tcPr>
          <w:p w:rsidR="00875D6F" w:rsidRPr="009C0D8E" w:rsidRDefault="00875D6F" w:rsidP="009C0D8E">
            <w:pPr>
              <w:rPr>
                <w:rFonts w:ascii="CG Times" w:hAnsi="CG Times"/>
                <w:bCs/>
                <w:sz w:val="13"/>
                <w:szCs w:val="13"/>
                <w:lang w:val="sq-AL"/>
              </w:rPr>
            </w:pPr>
            <w:r w:rsidRPr="009C0D8E">
              <w:rPr>
                <w:rFonts w:ascii="CG Times" w:hAnsi="CG Times"/>
                <w:bCs/>
                <w:sz w:val="13"/>
                <w:szCs w:val="13"/>
                <w:lang w:val="sq-AL"/>
              </w:rPr>
              <w:t>VI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sz w:val="13"/>
                <w:szCs w:val="13"/>
                <w:lang w:val="sq-AL"/>
              </w:rPr>
            </w:pPr>
            <w:r w:rsidRPr="009C0D8E">
              <w:rPr>
                <w:rFonts w:ascii="CG Times" w:hAnsi="CG Times"/>
                <w:sz w:val="13"/>
                <w:szCs w:val="13"/>
                <w:lang w:val="sq-AL"/>
              </w:rPr>
              <w:t>4</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Korçë</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Pogradec</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Guri i Nikës</w:t>
            </w:r>
          </w:p>
        </w:tc>
        <w:tc>
          <w:tcPr>
            <w:tcW w:w="1032" w:type="pct"/>
            <w:tcBorders>
              <w:top w:val="nil"/>
              <w:left w:val="nil"/>
              <w:bottom w:val="single" w:sz="4" w:space="0" w:color="auto"/>
              <w:right w:val="single" w:sz="4" w:space="0" w:color="auto"/>
            </w:tcBorders>
            <w:noWrap/>
            <w:vAlign w:val="bottom"/>
          </w:tcPr>
          <w:p w:rsidR="00875D6F" w:rsidRPr="009C0D8E" w:rsidRDefault="00C3171B" w:rsidP="004B02ED">
            <w:pPr>
              <w:rPr>
                <w:rFonts w:ascii="CG Times" w:hAnsi="CG Times"/>
                <w:sz w:val="13"/>
                <w:szCs w:val="13"/>
                <w:lang w:val="sq-AL"/>
              </w:rPr>
            </w:pPr>
            <w:r w:rsidRPr="009C0D8E">
              <w:rPr>
                <w:rFonts w:ascii="CG Times" w:hAnsi="CG Times"/>
                <w:sz w:val="13"/>
                <w:szCs w:val="13"/>
                <w:lang w:val="sq-AL"/>
              </w:rPr>
              <w:t>VKM nr. 102, datë 15.</w:t>
            </w:r>
            <w:r w:rsidR="00875D6F" w:rsidRPr="009C0D8E">
              <w:rPr>
                <w:rFonts w:ascii="CG Times" w:hAnsi="CG Times"/>
                <w:sz w:val="13"/>
                <w:szCs w:val="13"/>
                <w:lang w:val="sq-AL"/>
              </w:rPr>
              <w:t>1.1996</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2,200.0</w:t>
            </w:r>
          </w:p>
        </w:tc>
      </w:tr>
      <w:tr w:rsidR="009C0D8E"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sz w:val="13"/>
                <w:szCs w:val="13"/>
                <w:lang w:val="sq-AL"/>
              </w:rPr>
            </w:pPr>
            <w:r w:rsidRPr="009C0D8E">
              <w:rPr>
                <w:rFonts w:ascii="CG Times" w:hAnsi="CG Times"/>
                <w:sz w:val="13"/>
                <w:szCs w:val="13"/>
                <w:lang w:val="sq-AL"/>
              </w:rPr>
              <w:t xml:space="preserve"> </w:t>
            </w:r>
          </w:p>
        </w:tc>
        <w:tc>
          <w:tcPr>
            <w:tcW w:w="57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SHUMA VI</w:t>
            </w:r>
          </w:p>
        </w:tc>
        <w:tc>
          <w:tcPr>
            <w:tcW w:w="455" w:type="pct"/>
            <w:tcBorders>
              <w:top w:val="nil"/>
              <w:left w:val="nil"/>
              <w:bottom w:val="single" w:sz="4" w:space="0" w:color="auto"/>
              <w:right w:val="single" w:sz="4" w:space="0" w:color="auto"/>
            </w:tcBorders>
            <w:noWrap/>
            <w:vAlign w:val="center"/>
          </w:tcPr>
          <w:p w:rsidR="00875D6F" w:rsidRPr="009C0D8E" w:rsidRDefault="00875D6F" w:rsidP="004B02ED">
            <w:pPr>
              <w:jc w:val="center"/>
              <w:rPr>
                <w:rFonts w:ascii="CG Times" w:hAnsi="CG Times"/>
                <w:bCs/>
                <w:i/>
                <w:iCs/>
                <w:sz w:val="13"/>
                <w:szCs w:val="13"/>
                <w:lang w:val="sq-AL"/>
              </w:rPr>
            </w:pPr>
            <w:r w:rsidRPr="009C0D8E">
              <w:rPr>
                <w:rFonts w:ascii="CG Times" w:hAnsi="CG Times"/>
                <w:bCs/>
                <w:i/>
                <w:iCs/>
                <w:sz w:val="13"/>
                <w:szCs w:val="13"/>
                <w:lang w:val="sq-AL"/>
              </w:rPr>
              <w:t>4</w:t>
            </w:r>
          </w:p>
        </w:tc>
        <w:tc>
          <w:tcPr>
            <w:tcW w:w="651"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48"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19"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1032" w:type="pct"/>
            <w:tcBorders>
              <w:top w:val="nil"/>
              <w:left w:val="nil"/>
              <w:bottom w:val="single" w:sz="4" w:space="0" w:color="auto"/>
              <w:right w:val="single" w:sz="4" w:space="0" w:color="auto"/>
            </w:tcBorders>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424" w:type="pct"/>
            <w:tcBorders>
              <w:top w:val="nil"/>
              <w:left w:val="nil"/>
              <w:bottom w:val="single" w:sz="4" w:space="0" w:color="auto"/>
              <w:right w:val="single" w:sz="4" w:space="0" w:color="auto"/>
            </w:tcBorders>
            <w:noWrap/>
            <w:vAlign w:val="bottom"/>
          </w:tcPr>
          <w:p w:rsidR="00875D6F" w:rsidRPr="009C0D8E" w:rsidRDefault="00875D6F" w:rsidP="004B02ED">
            <w:pPr>
              <w:jc w:val="right"/>
              <w:rPr>
                <w:rFonts w:ascii="CG Times" w:hAnsi="CG Times"/>
                <w:bCs/>
                <w:i/>
                <w:iCs/>
                <w:sz w:val="13"/>
                <w:szCs w:val="13"/>
                <w:lang w:val="sq-AL"/>
              </w:rPr>
            </w:pPr>
            <w:r w:rsidRPr="009C0D8E">
              <w:rPr>
                <w:rFonts w:ascii="CG Times" w:hAnsi="CG Times"/>
                <w:bCs/>
                <w:i/>
                <w:iCs/>
                <w:sz w:val="13"/>
                <w:szCs w:val="13"/>
                <w:lang w:val="sq-AL"/>
              </w:rPr>
              <w:t>18,245.0</w:t>
            </w:r>
          </w:p>
        </w:tc>
      </w:tr>
      <w:tr w:rsidR="00875D6F" w:rsidRPr="009C0D8E">
        <w:trPr>
          <w:trHeight w:val="70"/>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75D6F" w:rsidRPr="009C0D8E" w:rsidRDefault="00875D6F" w:rsidP="004B02ED">
            <w:pPr>
              <w:rPr>
                <w:rFonts w:ascii="CG Times" w:hAnsi="CG Times"/>
                <w:sz w:val="13"/>
                <w:szCs w:val="13"/>
                <w:lang w:val="sq-AL"/>
              </w:rPr>
            </w:pPr>
            <w:r w:rsidRPr="009C0D8E">
              <w:rPr>
                <w:rFonts w:ascii="CG Times" w:hAnsi="CG Times"/>
                <w:sz w:val="13"/>
                <w:szCs w:val="13"/>
                <w:lang w:val="sq-AL"/>
              </w:rPr>
              <w:t> </w:t>
            </w:r>
          </w:p>
        </w:tc>
        <w:tc>
          <w:tcPr>
            <w:tcW w:w="1033" w:type="pct"/>
            <w:gridSpan w:val="2"/>
            <w:tcBorders>
              <w:top w:val="single" w:sz="4" w:space="0" w:color="auto"/>
              <w:left w:val="nil"/>
              <w:bottom w:val="single" w:sz="4" w:space="0" w:color="auto"/>
              <w:right w:val="single" w:sz="4" w:space="0" w:color="auto"/>
            </w:tcBorders>
            <w:shd w:val="clear" w:color="auto" w:fill="auto"/>
            <w:noWrap/>
            <w:vAlign w:val="bottom"/>
          </w:tcPr>
          <w:p w:rsidR="00875D6F" w:rsidRPr="009C0D8E" w:rsidRDefault="00875D6F" w:rsidP="009C0D8E">
            <w:pPr>
              <w:rPr>
                <w:rFonts w:ascii="CG Times" w:hAnsi="CG Times"/>
                <w:bCs/>
                <w:i/>
                <w:iCs/>
                <w:sz w:val="13"/>
                <w:szCs w:val="13"/>
                <w:lang w:val="sq-AL"/>
              </w:rPr>
            </w:pPr>
            <w:r w:rsidRPr="009C0D8E">
              <w:rPr>
                <w:rFonts w:ascii="CG Times" w:hAnsi="CG Times"/>
                <w:bCs/>
                <w:i/>
                <w:iCs/>
                <w:sz w:val="13"/>
                <w:szCs w:val="13"/>
                <w:lang w:val="sq-AL"/>
              </w:rPr>
              <w:t>TOTALI i ZM</w:t>
            </w:r>
          </w:p>
        </w:tc>
        <w:tc>
          <w:tcPr>
            <w:tcW w:w="651" w:type="pct"/>
            <w:tcBorders>
              <w:top w:val="nil"/>
              <w:left w:val="nil"/>
              <w:bottom w:val="single" w:sz="4" w:space="0" w:color="auto"/>
              <w:right w:val="single" w:sz="4" w:space="0" w:color="auto"/>
            </w:tcBorders>
            <w:shd w:val="clear" w:color="auto" w:fill="auto"/>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848" w:type="pct"/>
            <w:tcBorders>
              <w:top w:val="nil"/>
              <w:left w:val="nil"/>
              <w:bottom w:val="single" w:sz="4" w:space="0" w:color="auto"/>
              <w:right w:val="single" w:sz="4" w:space="0" w:color="auto"/>
            </w:tcBorders>
            <w:shd w:val="clear" w:color="auto" w:fill="auto"/>
            <w:noWrap/>
            <w:vAlign w:val="bottom"/>
          </w:tcPr>
          <w:p w:rsidR="00875D6F" w:rsidRPr="009C0D8E" w:rsidRDefault="00875D6F" w:rsidP="004B02ED">
            <w:pPr>
              <w:jc w:val="center"/>
              <w:rPr>
                <w:rFonts w:ascii="CG Times" w:hAnsi="CG Times"/>
                <w:bCs/>
                <w:i/>
                <w:iCs/>
                <w:sz w:val="13"/>
                <w:szCs w:val="13"/>
                <w:lang w:val="sq-AL"/>
              </w:rPr>
            </w:pPr>
            <w:r w:rsidRPr="009C0D8E">
              <w:rPr>
                <w:rFonts w:ascii="CG Times" w:hAnsi="CG Times"/>
                <w:bCs/>
                <w:i/>
                <w:iCs/>
                <w:sz w:val="13"/>
                <w:szCs w:val="13"/>
                <w:lang w:val="sq-AL"/>
              </w:rPr>
              <w:t>Nr</w:t>
            </w:r>
          </w:p>
        </w:tc>
        <w:tc>
          <w:tcPr>
            <w:tcW w:w="819" w:type="pct"/>
            <w:tcBorders>
              <w:top w:val="nil"/>
              <w:left w:val="nil"/>
              <w:bottom w:val="single" w:sz="4" w:space="0" w:color="auto"/>
              <w:right w:val="single" w:sz="4" w:space="0" w:color="auto"/>
            </w:tcBorders>
            <w:shd w:val="clear" w:color="auto" w:fill="auto"/>
            <w:noWrap/>
            <w:vAlign w:val="bottom"/>
          </w:tcPr>
          <w:p w:rsidR="00875D6F" w:rsidRPr="009C0D8E" w:rsidRDefault="00875D6F" w:rsidP="004B02ED">
            <w:pPr>
              <w:jc w:val="center"/>
              <w:rPr>
                <w:rFonts w:ascii="CG Times" w:hAnsi="CG Times"/>
                <w:bCs/>
                <w:i/>
                <w:iCs/>
                <w:sz w:val="13"/>
                <w:szCs w:val="13"/>
                <w:lang w:val="sq-AL"/>
              </w:rPr>
            </w:pPr>
            <w:r w:rsidRPr="009C0D8E">
              <w:rPr>
                <w:rFonts w:ascii="CG Times" w:hAnsi="CG Times"/>
                <w:bCs/>
                <w:i/>
                <w:iCs/>
                <w:sz w:val="13"/>
                <w:szCs w:val="13"/>
                <w:lang w:val="sq-AL"/>
              </w:rPr>
              <w:t>797.0</w:t>
            </w:r>
          </w:p>
        </w:tc>
        <w:tc>
          <w:tcPr>
            <w:tcW w:w="1032" w:type="pct"/>
            <w:tcBorders>
              <w:top w:val="nil"/>
              <w:left w:val="nil"/>
              <w:bottom w:val="single" w:sz="4" w:space="0" w:color="auto"/>
              <w:right w:val="single" w:sz="4" w:space="0" w:color="auto"/>
            </w:tcBorders>
            <w:shd w:val="clear" w:color="auto" w:fill="auto"/>
            <w:noWrap/>
            <w:vAlign w:val="bottom"/>
          </w:tcPr>
          <w:p w:rsidR="00875D6F" w:rsidRPr="009C0D8E" w:rsidRDefault="00875D6F" w:rsidP="004B02ED">
            <w:pPr>
              <w:rPr>
                <w:rFonts w:ascii="CG Times" w:hAnsi="CG Times"/>
                <w:bCs/>
                <w:i/>
                <w:iCs/>
                <w:sz w:val="13"/>
                <w:szCs w:val="13"/>
                <w:lang w:val="sq-AL"/>
              </w:rPr>
            </w:pPr>
            <w:r w:rsidRPr="009C0D8E">
              <w:rPr>
                <w:rFonts w:ascii="CG Times" w:hAnsi="CG Times"/>
                <w:bCs/>
                <w:i/>
                <w:iCs/>
                <w:sz w:val="13"/>
                <w:szCs w:val="13"/>
                <w:lang w:val="sq-AL"/>
              </w:rPr>
              <w:t> </w:t>
            </w:r>
          </w:p>
        </w:tc>
        <w:tc>
          <w:tcPr>
            <w:tcW w:w="424" w:type="pct"/>
            <w:tcBorders>
              <w:top w:val="nil"/>
              <w:left w:val="nil"/>
              <w:bottom w:val="single" w:sz="4" w:space="0" w:color="auto"/>
              <w:right w:val="single" w:sz="4" w:space="0" w:color="auto"/>
            </w:tcBorders>
            <w:shd w:val="clear" w:color="auto" w:fill="auto"/>
            <w:noWrap/>
            <w:vAlign w:val="bottom"/>
          </w:tcPr>
          <w:p w:rsidR="00875D6F" w:rsidRPr="009C0D8E" w:rsidRDefault="00875D6F" w:rsidP="004B02ED">
            <w:pPr>
              <w:jc w:val="right"/>
              <w:rPr>
                <w:rFonts w:ascii="CG Times" w:hAnsi="CG Times"/>
                <w:bCs/>
                <w:i/>
                <w:iCs/>
                <w:sz w:val="13"/>
                <w:szCs w:val="13"/>
                <w:lang w:val="sq-AL"/>
              </w:rPr>
            </w:pPr>
            <w:r w:rsidRPr="009C0D8E">
              <w:rPr>
                <w:rFonts w:ascii="CG Times" w:hAnsi="CG Times"/>
                <w:bCs/>
                <w:i/>
                <w:iCs/>
                <w:sz w:val="13"/>
                <w:szCs w:val="13"/>
                <w:lang w:val="sq-AL"/>
              </w:rPr>
              <w:t>378,748.7</w:t>
            </w:r>
          </w:p>
        </w:tc>
      </w:tr>
      <w:tr w:rsidR="009C0D8E" w:rsidRPr="009C0D8E">
        <w:trPr>
          <w:trHeight w:val="129"/>
          <w:jc w:val="center"/>
        </w:trPr>
        <w:tc>
          <w:tcPr>
            <w:tcW w:w="1226" w:type="pct"/>
            <w:gridSpan w:val="3"/>
            <w:noWrap/>
            <w:vAlign w:val="bottom"/>
          </w:tcPr>
          <w:p w:rsidR="009C0D8E" w:rsidRPr="009C0D8E" w:rsidRDefault="009C0D8E" w:rsidP="009C0D8E">
            <w:pPr>
              <w:rPr>
                <w:rFonts w:ascii="CG Times" w:hAnsi="CG Times"/>
                <w:i/>
                <w:iCs/>
                <w:sz w:val="13"/>
                <w:szCs w:val="13"/>
                <w:lang w:val="sq-AL"/>
              </w:rPr>
            </w:pPr>
            <w:r w:rsidRPr="009C0D8E">
              <w:rPr>
                <w:rFonts w:ascii="CG Times" w:hAnsi="CG Times"/>
                <w:i/>
                <w:iCs/>
                <w:sz w:val="13"/>
                <w:szCs w:val="13"/>
                <w:lang w:val="sq-AL"/>
              </w:rPr>
              <w:t>%/Sip. Republikes Shqipërisë</w:t>
            </w:r>
          </w:p>
        </w:tc>
        <w:tc>
          <w:tcPr>
            <w:tcW w:w="651" w:type="pct"/>
            <w:noWrap/>
            <w:vAlign w:val="bottom"/>
          </w:tcPr>
          <w:p w:rsidR="009C0D8E" w:rsidRPr="009C0D8E" w:rsidRDefault="009C0D8E" w:rsidP="009C0D8E">
            <w:pPr>
              <w:rPr>
                <w:rFonts w:ascii="CG Times" w:hAnsi="CG Times"/>
                <w:bCs/>
                <w:i/>
                <w:iCs/>
                <w:sz w:val="13"/>
                <w:szCs w:val="13"/>
                <w:lang w:val="sq-AL"/>
              </w:rPr>
            </w:pPr>
            <w:r w:rsidRPr="009C0D8E">
              <w:rPr>
                <w:rFonts w:ascii="CG Times" w:hAnsi="CG Times"/>
                <w:bCs/>
                <w:i/>
                <w:iCs/>
                <w:sz w:val="13"/>
                <w:szCs w:val="13"/>
                <w:lang w:val="sq-AL"/>
              </w:rPr>
              <w:t xml:space="preserve"> </w:t>
            </w:r>
          </w:p>
        </w:tc>
        <w:tc>
          <w:tcPr>
            <w:tcW w:w="848" w:type="pct"/>
            <w:noWrap/>
            <w:vAlign w:val="bottom"/>
          </w:tcPr>
          <w:p w:rsidR="009C0D8E" w:rsidRPr="009C0D8E" w:rsidRDefault="009C0D8E" w:rsidP="004B02ED">
            <w:pPr>
              <w:jc w:val="center"/>
              <w:rPr>
                <w:rFonts w:ascii="CG Times" w:hAnsi="CG Times"/>
                <w:bCs/>
                <w:i/>
                <w:iCs/>
                <w:sz w:val="13"/>
                <w:szCs w:val="13"/>
                <w:lang w:val="sq-AL"/>
              </w:rPr>
            </w:pPr>
          </w:p>
        </w:tc>
        <w:tc>
          <w:tcPr>
            <w:tcW w:w="819" w:type="pct"/>
            <w:noWrap/>
            <w:vAlign w:val="bottom"/>
          </w:tcPr>
          <w:p w:rsidR="009C0D8E" w:rsidRPr="009C0D8E" w:rsidRDefault="009C0D8E" w:rsidP="004B02ED">
            <w:pPr>
              <w:jc w:val="center"/>
              <w:rPr>
                <w:rFonts w:ascii="CG Times" w:hAnsi="CG Times"/>
                <w:i/>
                <w:iCs/>
                <w:sz w:val="13"/>
                <w:szCs w:val="13"/>
                <w:lang w:val="sq-AL"/>
              </w:rPr>
            </w:pPr>
          </w:p>
        </w:tc>
        <w:tc>
          <w:tcPr>
            <w:tcW w:w="1032" w:type="pct"/>
            <w:noWrap/>
            <w:vAlign w:val="bottom"/>
          </w:tcPr>
          <w:p w:rsidR="009C0D8E" w:rsidRPr="009C0D8E" w:rsidRDefault="009C0D8E" w:rsidP="004B02ED">
            <w:pPr>
              <w:rPr>
                <w:rFonts w:ascii="CG Times" w:hAnsi="CG Times"/>
                <w:bCs/>
                <w:i/>
                <w:iCs/>
                <w:sz w:val="13"/>
                <w:szCs w:val="13"/>
                <w:lang w:val="sq-AL"/>
              </w:rPr>
            </w:pPr>
          </w:p>
        </w:tc>
        <w:tc>
          <w:tcPr>
            <w:tcW w:w="424" w:type="pct"/>
            <w:noWrap/>
          </w:tcPr>
          <w:p w:rsidR="009C0D8E" w:rsidRPr="009C0D8E" w:rsidRDefault="009C0D8E" w:rsidP="004B02ED">
            <w:pPr>
              <w:jc w:val="right"/>
              <w:rPr>
                <w:rFonts w:ascii="CG Times" w:hAnsi="CG Times"/>
                <w:bCs/>
                <w:i/>
                <w:iCs/>
                <w:sz w:val="13"/>
                <w:szCs w:val="13"/>
                <w:lang w:val="sq-AL"/>
              </w:rPr>
            </w:pPr>
            <w:r w:rsidRPr="009C0D8E">
              <w:rPr>
                <w:rFonts w:ascii="CG Times" w:hAnsi="CG Times"/>
                <w:bCs/>
                <w:i/>
                <w:iCs/>
                <w:sz w:val="13"/>
                <w:szCs w:val="13"/>
                <w:lang w:val="sq-AL"/>
              </w:rPr>
              <w:t>13.17%</w:t>
            </w:r>
          </w:p>
        </w:tc>
      </w:tr>
    </w:tbl>
    <w:p w:rsidR="00875D6F" w:rsidRPr="004002A5" w:rsidRDefault="00875D6F" w:rsidP="00A23402">
      <w:pPr>
        <w:jc w:val="both"/>
        <w:rPr>
          <w:rFonts w:ascii="CG Times" w:hAnsi="CG Times"/>
          <w:color w:val="800000"/>
          <w:sz w:val="21"/>
          <w:szCs w:val="21"/>
          <w:lang w:val="sq-AL"/>
        </w:rPr>
      </w:pPr>
    </w:p>
    <w:p w:rsidR="00E06552" w:rsidRPr="00E06552" w:rsidRDefault="00875D6F" w:rsidP="00E06552">
      <w:pPr>
        <w:keepNext/>
        <w:widowControl w:val="0"/>
        <w:jc w:val="center"/>
        <w:outlineLvl w:val="0"/>
        <w:rPr>
          <w:rFonts w:ascii="CG Times" w:hAnsi="CG Times"/>
          <w:sz w:val="21"/>
          <w:szCs w:val="21"/>
          <w:lang w:val="sq-AL"/>
        </w:rPr>
      </w:pPr>
      <w:r w:rsidRPr="00E06552">
        <w:rPr>
          <w:rFonts w:ascii="CG Times" w:hAnsi="CG Times"/>
          <w:sz w:val="21"/>
          <w:szCs w:val="21"/>
          <w:lang w:val="sq-AL"/>
        </w:rPr>
        <w:t>ANEKS 2</w:t>
      </w:r>
    </w:p>
    <w:p w:rsidR="00875D6F" w:rsidRPr="00E06552" w:rsidRDefault="00E06552" w:rsidP="00E06552">
      <w:pPr>
        <w:keepNext/>
        <w:widowControl w:val="0"/>
        <w:jc w:val="center"/>
        <w:outlineLvl w:val="0"/>
        <w:rPr>
          <w:rFonts w:ascii="CG Times" w:hAnsi="CG Times"/>
          <w:sz w:val="21"/>
          <w:szCs w:val="21"/>
          <w:lang w:val="sq-AL"/>
        </w:rPr>
      </w:pPr>
      <w:r w:rsidRPr="00E06552">
        <w:rPr>
          <w:rFonts w:ascii="CG Times" w:hAnsi="CG Times"/>
          <w:sz w:val="21"/>
          <w:szCs w:val="21"/>
          <w:lang w:val="sq-AL"/>
        </w:rPr>
        <w:t>LISTA E KUQE E FLORËS</w:t>
      </w:r>
    </w:p>
    <w:p w:rsidR="00097F41" w:rsidRPr="004002A5" w:rsidRDefault="00097F41" w:rsidP="00A23402">
      <w:pPr>
        <w:keepNext/>
        <w:widowControl w:val="0"/>
        <w:outlineLvl w:val="0"/>
        <w:rPr>
          <w:rFonts w:ascii="CG Times" w:hAnsi="CG Times"/>
          <w:b/>
          <w:caps/>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3545"/>
        <w:gridCol w:w="1413"/>
      </w:tblGrid>
      <w:tr w:rsidR="00071F34" w:rsidRPr="004002A5">
        <w:trPr>
          <w:trHeight w:val="144"/>
          <w:jc w:val="center"/>
        </w:trPr>
        <w:tc>
          <w:tcPr>
            <w:tcW w:w="0" w:type="auto"/>
          </w:tcPr>
          <w:p w:rsidR="00071F34" w:rsidRPr="004002A5" w:rsidRDefault="00071F34" w:rsidP="00933801">
            <w:pPr>
              <w:jc w:val="center"/>
              <w:rPr>
                <w:rFonts w:ascii="CG Times" w:hAnsi="CG Times"/>
                <w:b/>
                <w:sz w:val="18"/>
                <w:szCs w:val="18"/>
                <w:lang w:val="sq-AL"/>
              </w:rPr>
            </w:pPr>
            <w:r w:rsidRPr="004002A5">
              <w:rPr>
                <w:rFonts w:ascii="CG Times" w:hAnsi="CG Times"/>
                <w:b/>
                <w:sz w:val="18"/>
                <w:szCs w:val="18"/>
                <w:lang w:val="sq-AL"/>
              </w:rPr>
              <w:t>Emri shkencor</w:t>
            </w:r>
          </w:p>
        </w:tc>
        <w:tc>
          <w:tcPr>
            <w:tcW w:w="3545" w:type="dxa"/>
          </w:tcPr>
          <w:p w:rsidR="00071F34" w:rsidRPr="004002A5" w:rsidRDefault="00071F34" w:rsidP="00933801">
            <w:pPr>
              <w:jc w:val="center"/>
              <w:rPr>
                <w:rFonts w:ascii="CG Times" w:hAnsi="CG Times"/>
                <w:b/>
                <w:sz w:val="18"/>
                <w:szCs w:val="18"/>
                <w:lang w:val="sq-AL"/>
              </w:rPr>
            </w:pPr>
            <w:r w:rsidRPr="004002A5">
              <w:rPr>
                <w:rFonts w:ascii="CG Times" w:hAnsi="CG Times"/>
                <w:b/>
                <w:sz w:val="18"/>
                <w:szCs w:val="18"/>
                <w:lang w:val="sq-AL"/>
              </w:rPr>
              <w:t>Emri i zakonshëm</w:t>
            </w:r>
          </w:p>
        </w:tc>
        <w:tc>
          <w:tcPr>
            <w:tcW w:w="1413" w:type="dxa"/>
            <w:noWrap/>
          </w:tcPr>
          <w:p w:rsidR="00071F34" w:rsidRPr="004002A5" w:rsidRDefault="00071F34" w:rsidP="00933801">
            <w:pPr>
              <w:jc w:val="center"/>
              <w:rPr>
                <w:rFonts w:ascii="CG Times" w:hAnsi="CG Times"/>
                <w:b/>
                <w:sz w:val="18"/>
                <w:szCs w:val="18"/>
                <w:lang w:val="sq-AL"/>
              </w:rPr>
            </w:pPr>
            <w:r w:rsidRPr="004002A5">
              <w:rPr>
                <w:rFonts w:ascii="CG Times" w:hAnsi="CG Times"/>
                <w:b/>
                <w:sz w:val="18"/>
                <w:szCs w:val="18"/>
                <w:lang w:val="sq-AL"/>
              </w:rPr>
              <w:t>Statusi i kërcënimit</w:t>
            </w:r>
          </w:p>
        </w:tc>
      </w:tr>
      <w:tr w:rsidR="00071F34" w:rsidRPr="004002A5">
        <w:trPr>
          <w:trHeight w:val="80"/>
          <w:jc w:val="center"/>
        </w:trPr>
        <w:tc>
          <w:tcPr>
            <w:tcW w:w="0" w:type="auto"/>
            <w:tcMar>
              <w:top w:w="0" w:type="dxa"/>
              <w:left w:w="30" w:type="dxa"/>
              <w:bottom w:w="0" w:type="dxa"/>
              <w:right w:w="30" w:type="dxa"/>
            </w:tcMar>
          </w:tcPr>
          <w:p w:rsidR="00071F34" w:rsidRPr="004002A5" w:rsidRDefault="00071F34" w:rsidP="00933801">
            <w:pPr>
              <w:rPr>
                <w:rFonts w:ascii="CG Times" w:hAnsi="CG Times"/>
                <w:b/>
                <w:sz w:val="18"/>
                <w:szCs w:val="18"/>
                <w:lang w:val="sq-AL"/>
              </w:rPr>
            </w:pPr>
            <w:r w:rsidRPr="004002A5">
              <w:rPr>
                <w:rFonts w:ascii="CG Times" w:hAnsi="CG Times"/>
                <w:b/>
                <w:sz w:val="18"/>
                <w:szCs w:val="18"/>
                <w:lang w:val="sq-AL"/>
              </w:rPr>
              <w:t>ALGA DETARE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Rhodophyta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jc w:val="cente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Familja Ceramiaceae            </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jc w:val="cente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Bornetia secundiflora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D2</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Caulacanthaceae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Catenella caespitose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D2</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Rhodomellaceae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Digenea simplex</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D2</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Corallinaceae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Lithophyllum dentatum</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B2c</w:t>
            </w:r>
          </w:p>
        </w:tc>
      </w:tr>
      <w:tr w:rsidR="00071F34" w:rsidRPr="004002A5">
        <w:trPr>
          <w:trHeight w:val="494"/>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Lithophyllum byssoides</w:t>
            </w:r>
          </w:p>
          <w:p w:rsidR="00071F34" w:rsidRPr="004002A5" w:rsidRDefault="00713CAA" w:rsidP="00933801">
            <w:pPr>
              <w:rPr>
                <w:rFonts w:ascii="CG Times" w:hAnsi="CG Times"/>
                <w:sz w:val="18"/>
                <w:szCs w:val="18"/>
                <w:lang w:val="sq-AL"/>
              </w:rPr>
            </w:pPr>
            <w:r w:rsidRPr="004002A5">
              <w:rPr>
                <w:rFonts w:ascii="CG Times" w:hAnsi="CG Times"/>
                <w:sz w:val="18"/>
                <w:szCs w:val="18"/>
                <w:lang w:val="sq-AL"/>
              </w:rPr>
              <w:t>(</w:t>
            </w:r>
            <w:r w:rsidR="00071F34" w:rsidRPr="004002A5">
              <w:rPr>
                <w:rFonts w:ascii="CG Times" w:hAnsi="CG Times"/>
                <w:sz w:val="18"/>
                <w:szCs w:val="18"/>
                <w:lang w:val="sq-AL"/>
              </w:rPr>
              <w:t>L. lichenoides)</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B1</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Lithophyllum trocanter</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B2c</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Tenarea tortuosa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B2c</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Phaeophyta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Cladostephaceae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5"/>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Cladostephus spongiosus f. Hedëigoides</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D1</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Cystoseiraceae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103"/>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Cystoseira amentacea var. spicata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B2c</w:t>
            </w:r>
          </w:p>
        </w:tc>
      </w:tr>
      <w:tr w:rsidR="00071F34" w:rsidRPr="004002A5">
        <w:trPr>
          <w:trHeight w:val="239"/>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Cystoseira spinosa var. compressa (C. adriatica)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D2</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Fucaceae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59"/>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Fucus virsoides</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Fukus i Adriatikut</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B2c</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Chlorophyta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Codiaceae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Codium decorticatum</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D1</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Polyphysaceae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Polyphysa parvula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D1</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Kërpudha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Agaricaceae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Agaricus arvensis</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Barkuqja e borës</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B2c</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Amanitaceae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Amanita caesarea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Veza e Çezarit</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C1</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Auriculariaceae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Auricularia auricula-judae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Veshi i Judës</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A1a</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Bankeraceae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Sarcodon imbricatus</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Dhëmbëza</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D1</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Familja Boletaceae </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Boletus satanas </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Kërpudha e djallit</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Geastraceae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Myriostoma coliforme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Poç  piperi</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B2a</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Gomphaceae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Clavariadelphus truncatus</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Kupa</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C2a</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Hericiaceae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Hercium erinaceus</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Mjekra</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Hymenochaetaceae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Onnia tomentosa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Pushlore</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B1</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Lycoperdaceae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Calvatia utriformis</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Kërpudhë ujku</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D2</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Marasmiaceae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Omphalotus olearius</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Kërpudha e ullirit</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D1</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Phallaceae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Anthurus archeri</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Kërpudha yll</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Clathrus ruber</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Kërpudha e kuqe</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D1</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Pluteaceae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Volvariella bombycina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Volvaria</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C1</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Pucciniaceae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Gymnosporngium clavariaeforme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Ndryshku i dëllinjës</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B2c</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Russulaceae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Lactarius volemus</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Lopëza</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Sarcoscyphaceae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Sarcoscypha coccinea</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Kupëza</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D2</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Sclerodermataceae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Astraeus hygrometricus</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Ylli</w:t>
            </w: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C2</w:t>
            </w:r>
          </w:p>
        </w:tc>
      </w:tr>
      <w:tr w:rsidR="00071F34" w:rsidRPr="004002A5">
        <w:trPr>
          <w:trHeight w:val="247"/>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Scutigeraceae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p>
        </w:tc>
        <w:tc>
          <w:tcPr>
            <w:tcW w:w="1413" w:type="dxa"/>
            <w:tcMar>
              <w:top w:w="0" w:type="dxa"/>
              <w:left w:w="30" w:type="dxa"/>
              <w:bottom w:w="0" w:type="dxa"/>
              <w:right w:w="30" w:type="dxa"/>
            </w:tcMar>
          </w:tcPr>
          <w:p w:rsidR="00071F34" w:rsidRPr="004002A5" w:rsidRDefault="00071F34" w:rsidP="0088226C">
            <w:pPr>
              <w:rPr>
                <w:rFonts w:ascii="CG Times" w:hAnsi="CG Times"/>
                <w:sz w:val="18"/>
                <w:szCs w:val="18"/>
                <w:lang w:val="sq-AL"/>
              </w:rPr>
            </w:pPr>
          </w:p>
        </w:tc>
      </w:tr>
      <w:tr w:rsidR="00071F34" w:rsidRPr="004002A5">
        <w:trPr>
          <w:trHeight w:val="123"/>
          <w:jc w:val="center"/>
        </w:trPr>
        <w:tc>
          <w:tcPr>
            <w:tcW w:w="0" w:type="auto"/>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Albatrellus pes-capre</w:t>
            </w:r>
          </w:p>
        </w:tc>
        <w:tc>
          <w:tcPr>
            <w:tcW w:w="3545" w:type="dxa"/>
            <w:tcMar>
              <w:top w:w="0" w:type="dxa"/>
              <w:left w:w="30" w:type="dxa"/>
              <w:bottom w:w="0" w:type="dxa"/>
              <w:right w:w="30"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Këmbëdhi</w:t>
            </w:r>
          </w:p>
        </w:tc>
        <w:tc>
          <w:tcPr>
            <w:tcW w:w="1413" w:type="dxa"/>
            <w:tcMar>
              <w:top w:w="0" w:type="dxa"/>
              <w:left w:w="30" w:type="dxa"/>
              <w:bottom w:w="0" w:type="dxa"/>
              <w:right w:w="30" w:type="dxa"/>
            </w:tcMar>
          </w:tcPr>
          <w:p w:rsidR="00071F34" w:rsidRPr="004002A5" w:rsidRDefault="00933801" w:rsidP="0088226C">
            <w:pPr>
              <w:rPr>
                <w:rFonts w:ascii="CG Times" w:hAnsi="CG Times"/>
                <w:sz w:val="18"/>
                <w:szCs w:val="18"/>
                <w:lang w:val="sq-AL"/>
              </w:rPr>
            </w:pPr>
            <w:r>
              <w:rPr>
                <w:rFonts w:ascii="CG Times" w:hAnsi="CG Times"/>
                <w:sz w:val="18"/>
                <w:szCs w:val="18"/>
                <w:lang w:val="sq-AL"/>
              </w:rPr>
              <w:t>CR D1</w:t>
            </w:r>
          </w:p>
        </w:tc>
      </w:tr>
      <w:tr w:rsidR="00071F34" w:rsidRPr="004002A5">
        <w:trPr>
          <w:trHeight w:val="144"/>
          <w:jc w:val="center"/>
        </w:trPr>
        <w:tc>
          <w:tcPr>
            <w:tcW w:w="0" w:type="auto"/>
            <w:vAlign w:val="bottom"/>
          </w:tcPr>
          <w:p w:rsidR="00071F34" w:rsidRPr="004002A5" w:rsidRDefault="00071F34" w:rsidP="00933801">
            <w:pPr>
              <w:rPr>
                <w:rFonts w:ascii="CG Times" w:hAnsi="CG Times"/>
                <w:b/>
                <w:sz w:val="18"/>
                <w:szCs w:val="18"/>
                <w:lang w:val="sq-AL"/>
              </w:rPr>
            </w:pPr>
            <w:r w:rsidRPr="004002A5">
              <w:rPr>
                <w:rFonts w:ascii="CG Times" w:hAnsi="CG Times"/>
                <w:b/>
                <w:sz w:val="18"/>
                <w:szCs w:val="18"/>
                <w:lang w:val="sq-AL"/>
              </w:rPr>
              <w:t>BIM</w:t>
            </w:r>
            <w:r w:rsidR="00C3171B" w:rsidRPr="004002A5">
              <w:rPr>
                <w:rFonts w:ascii="CG Times" w:hAnsi="CG Times"/>
                <w:b/>
                <w:sz w:val="18"/>
                <w:szCs w:val="18"/>
                <w:lang w:val="sq-AL"/>
              </w:rPr>
              <w:t xml:space="preserve">Ë </w:t>
            </w:r>
            <w:r w:rsidRPr="004002A5">
              <w:rPr>
                <w:rFonts w:ascii="CG Times" w:hAnsi="CG Times"/>
                <w:b/>
                <w:sz w:val="18"/>
                <w:szCs w:val="18"/>
                <w:lang w:val="sq-AL"/>
              </w:rPr>
              <w:t>EN</w:t>
            </w:r>
            <w:r w:rsidR="00C3171B" w:rsidRPr="004002A5">
              <w:rPr>
                <w:rFonts w:ascii="CG Times" w:hAnsi="CG Times"/>
                <w:b/>
                <w:sz w:val="18"/>
                <w:szCs w:val="18"/>
                <w:lang w:val="sq-AL"/>
              </w:rPr>
              <w:t>Ë</w:t>
            </w:r>
            <w:r w:rsidR="00933801">
              <w:rPr>
                <w:rFonts w:ascii="CG Times" w:hAnsi="CG Times"/>
                <w:b/>
                <w:sz w:val="18"/>
                <w:szCs w:val="18"/>
                <w:lang w:val="sq-AL"/>
              </w:rPr>
              <w:t>SORE</w:t>
            </w:r>
          </w:p>
        </w:tc>
        <w:tc>
          <w:tcPr>
            <w:tcW w:w="3545" w:type="dxa"/>
            <w:vAlign w:val="bottom"/>
          </w:tcPr>
          <w:p w:rsidR="00071F34" w:rsidRPr="004002A5" w:rsidRDefault="00071F34" w:rsidP="00933801">
            <w:pPr>
              <w:rPr>
                <w:rFonts w:ascii="CG Times" w:hAnsi="CG Times"/>
                <w:sz w:val="18"/>
                <w:szCs w:val="18"/>
                <w:lang w:val="sq-AL"/>
              </w:rPr>
            </w:pP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Aceraceae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Acer hyrcanum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Panja e Hirkanisë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Adianthaceae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Adianthum capillus-veneris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Adiantë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Alismataceae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Caldesia parnassifolia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Kaldesia gjetheparnas</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Sagittaria sagittifolia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Sagitarie gjetheshigjetake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Baldellia ranunculoides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Baldelë si zhabinë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Amaryllidaceae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Leucojum valentinum  </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Bilbylbardhë e Vlorës</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Pancratium maritimum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Zambak deti</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Araceae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Dracunculus vulgaris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Lulegjarpër i rëndomtë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Aristolochiaceae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Aristolochia sempervirens</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Petrik gjithmonë i gjelbër</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Asclepiadaceae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Vincetoxicum huteri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Qenmbytëse e huterit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Aspidiaceae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Dryopteris filix-mas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Fiermashkull</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Aspleniaceae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Phyllitis scolopendrium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Tjegullore, skolopendër i rëndomtë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Berberidaceae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Gymnospermium shqipëtarum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Lule helmi shqiptar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Berberis vulgaris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Mylqinë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C2a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Betulaceae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Betula pendula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Mështeknë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B2e</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Boraginaceae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Moltkia doerfleri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Moltkë e Dërflerit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Alkanna corcyrensis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Alkana e Korfuzit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Alkanna scardica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Alkana e Sharrit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Alkanna sandëithii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Allkënë e Sandvithit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A1a</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Halacsya sendtneri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Halace e Sendtnerit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Symphytum officinale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Kufilmë mjekësore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Solenanthus scardicus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Solenantë e Sharrit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Solenanthus albanicus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Solenantë e Shqipërisë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Butomaceae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Butomus umbellatus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Bliqën</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Campanulaceae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Campanula tymphaea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Lulekambanë e Timfeut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Campanula haëkinsiana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Lulekambanë e Havkinsit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Campanula albanica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Lulekambanë shqiptare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Asyneuma comosiforme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Asineumë balukengjashme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Phyteuma pseudorbiculare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Fiteumë e rrumbullakët e rreme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Edraianthus serpyllifolius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Edraiant gjethelisre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jc w:val="center"/>
        </w:trPr>
        <w:tc>
          <w:tcPr>
            <w:tcW w:w="0" w:type="auto"/>
            <w:tcMar>
              <w:top w:w="0" w:type="dxa"/>
              <w:left w:w="54" w:type="dxa"/>
              <w:bottom w:w="0" w:type="dxa"/>
              <w:right w:w="54"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Edraianthus  ëettsteinii</w:t>
            </w:r>
          </w:p>
        </w:tc>
        <w:tc>
          <w:tcPr>
            <w:tcW w:w="3545" w:type="dxa"/>
            <w:tcMar>
              <w:top w:w="0" w:type="dxa"/>
              <w:left w:w="54" w:type="dxa"/>
              <w:bottom w:w="0" w:type="dxa"/>
              <w:right w:w="54" w:type="dxa"/>
            </w:tcMar>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Edraiant e vetshtainit</w:t>
            </w:r>
          </w:p>
        </w:tc>
        <w:tc>
          <w:tcPr>
            <w:tcW w:w="1413" w:type="dxa"/>
            <w:tcMar>
              <w:top w:w="0" w:type="dxa"/>
              <w:left w:w="54" w:type="dxa"/>
              <w:bottom w:w="0" w:type="dxa"/>
              <w:right w:w="54" w:type="dxa"/>
            </w:tcMar>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Capparaceae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Capparis spinosa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Kaparinë me gjemba</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Caprifoliaceae</w:t>
            </w:r>
          </w:p>
        </w:tc>
        <w:tc>
          <w:tcPr>
            <w:tcW w:w="3545" w:type="dxa"/>
            <w:vAlign w:val="bottom"/>
          </w:tcPr>
          <w:p w:rsidR="00071F34" w:rsidRPr="004002A5" w:rsidRDefault="00071F34" w:rsidP="00933801">
            <w:pPr>
              <w:rPr>
                <w:rFonts w:ascii="CG Times" w:hAnsi="CG Times"/>
                <w:sz w:val="18"/>
                <w:szCs w:val="18"/>
                <w:lang w:val="sq-AL"/>
              </w:rPr>
            </w:pP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Sambucus nigra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Shtog i zi</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Sambucus racemosa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Shtog i kuq</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Viburnum tinus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Indës</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Caryophyllaceae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Arenaria serpentine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Arenaria e serpentinës</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Arenaria cretica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Arenare e Kretës</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Cerastium grandiflorum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Cerast lulemadhe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Herniaria parnassica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Herniarie e Parnasit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Minuartia baldaccii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Minuartie e Baldacit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Minuartia bosniaca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Minuartie boshnjake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Minuartia velenovskyi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Minuarite e Velenovskit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Silene schëarzenbergeri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Klokëz i Sfarcenbergerit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Silene pindicola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Klokëz e Pindit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Silene macrantha </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Klokëz lulegjatë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Silene caesia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Klokëz e kaltërreme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Silene tommassini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Klokëz e Tomazinit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Silene ungeri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Klokëz e Hungarisë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Dianthus stribrnyi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Karafil i Stribërnit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Dianthus viridescens</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Karafil gjelbërosh</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Cistaceae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Cistus albanicus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Mënishte shqiptare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B2c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Compositae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Omalotheca pichleri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Omalotekë e Piklerit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Aster albanicus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Aster shqiptar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Helichrysum plicatum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Akës i palosur, trëndelinë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Leontopodium alpinum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Ylli alpin</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Achillea clusiana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Barpezmi i Kluzit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B3c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Achillea frasii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Barpezmi i Frazit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B3c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Achillea grandifolia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Barpezmi gjethemadh</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B3c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Petasites doerfleri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Llapua i Dërflerit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Senecio thapsoides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Pulith si flom</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Carduus micropterus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Freshkull flatravogël</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Carduus kerneri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Freshkull e Kernerit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Carduus cronicus</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Freshkull e Baldacit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Carduus ramosissimus</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Freshkull degë-degë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Serratula radiate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Serratulë rrezore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spruneri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i Sprunerit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kosanini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i Koshaninit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graeca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i Greqisë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soskae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i Soskut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zuccariniana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i Zukarinit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deustiformis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thëngjillor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haynaldii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i Hainaldit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pindicola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i Pindit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Nicolai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i Nikolait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candelabrum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si shandan</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grisebachii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i Grisebakut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B2c</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Centaurea macedonica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Kokoçel i Maqedonisë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Cirsium boujartii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Cirsë e Vetshtajnit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B2c</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Cirsium tymphaeum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Cirsë timfe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B2c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Scorzonera doria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Skorzonerë e Dorias</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Crepis geracioides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Shmangë si kamaroshe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A2b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Crepis bertiscea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Shmangë bertisce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A2b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Crepis albanica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Shmangë shqiptare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A2b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Crepis turcica </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Shmangë turke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Crepis pantocsekii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Shmangë e Pantoshekut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Crepis macedonica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Shmangë maqedonase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Lactuca graeca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Marule greke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Tanacetum cineraiifolium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Karajpel lulepleshti</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Corylaceae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Corylus colurna</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Lajthi e egër, lajthi stambolleshë</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Crassulaceae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Sempervivum ciliosum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Burgull qerpikor</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Sedum serpentine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Rrushqyqe e serpentinit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Cruciferae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Hutchinsia alpine</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Hutcinse alpine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Malcolmia illyrica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Malkolmë ilirike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Malcolmia bicolour</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Malkolmë dyngjyrëse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Matthiola tricuspidata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Pllatkë trithimthore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Barbarea vulgaris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Barbare e rëndomtë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Barbarea balcana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Barbare ballkanike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Arabis allioni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Arabëz e Alionit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Arabis scopoliana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Arabëz i Skopolit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Arabis bryoides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Arabëz myshkngjashëm</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Arabis serpillifolia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Arabëz gjethelisër</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Aubrieta intermedia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Aubrietë e ndërmjetme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Lunaria telekiana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Lunare e Telekit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Alyssoides utriculata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Alisoid qeskor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Alyssum bertolonii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Sericë e Bertolonit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Alyssum markgrafii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Sericë e Margrafit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Alyssum smolikanum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Sericë e Smolikanit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Ptilotrichum cyclocarpum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Ptilotrik frytrrotullar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Bornmuellera baldaccii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Bornmuelerë  e Baldacit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Draba aspera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Drabë e ashpër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Draba parnassica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Drabë e Parnasit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Draba korabensis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Drabë e Korabit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B2d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Thlaspi microphyllum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Tlasp gjethevogël</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Biscutella laevigata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Biskutelë e lëmpitë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A2b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Brassica incana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Lakër thinjoshe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Sinapis pubescens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Sinap pushlor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Cupressaceae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Juniperus communis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Dëllinjë e zezë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Juniperus oxycedrus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Dëllinjë e kuqe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Juniperus foetidissima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Bërshen, venjë e bardhë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Juniperus excels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Foje, venjë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Juniperus phoenicea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Fidhës, venjë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Cyperaceae</w:t>
            </w:r>
          </w:p>
        </w:tc>
        <w:tc>
          <w:tcPr>
            <w:tcW w:w="3545" w:type="dxa"/>
            <w:vAlign w:val="bottom"/>
          </w:tcPr>
          <w:p w:rsidR="00071F34" w:rsidRPr="004002A5" w:rsidRDefault="00071F34" w:rsidP="00933801">
            <w:pPr>
              <w:rPr>
                <w:rFonts w:ascii="CG Times" w:hAnsi="CG Times"/>
                <w:sz w:val="18"/>
                <w:szCs w:val="18"/>
                <w:lang w:val="sq-AL"/>
              </w:rPr>
            </w:pP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Carex markgrafii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Presje e Margrafit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Cladium mariscus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Klad marisk</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Dioscoreaceae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Dioscorea balcanica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Groshë e egër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Dipsacaceae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Succisella petteri</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Suçizelë e Peterit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Scabiosa epirota</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Skabiozë e Epirit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Cephalaria pastricensis</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Cefalare e Pashtrikut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Knautia visianii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Knaute e Visianit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Knautia albanica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Knaute shqiptare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Pterocephalus perennis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Pterocefal shumëvjeçar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Ephedraceae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Ephedra distachya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Gjunjëz</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Ericaceae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Arbutus andrachne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Mëllagjer, shtopje, pllyskavec, kukumaçe</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A2b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Arctostaphyl</w:t>
            </w:r>
            <w:r w:rsidR="00933801">
              <w:rPr>
                <w:rFonts w:ascii="CG Times" w:hAnsi="CG Times"/>
                <w:sz w:val="18"/>
                <w:szCs w:val="18"/>
                <w:lang w:val="sq-AL"/>
              </w:rPr>
              <w:t>os uva-ursi</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Rrush arushe, rrush qeni, voesë e egër</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Arctostaphylos alpines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Rrush i alpeve, mollëzogu</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A2b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Vaccinium vitis-idaea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Thrashegër e malit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Vaccinium uliginosum</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Boronicë qeni, lëgjithe, begjithje</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Euphorbiaceae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Euphorbia heldreichii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Rriell i Heldrahit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Euphorbia dendroides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Rriell drungjashëm</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Fagaceae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Quercus ilex</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Ilqe, lëqeshtë, hilqe, lëqeshtë, ylnjë, ylqer</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Quercus robur</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Rrënjë, rrojzë, rrajë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Gentianaceae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Gentiana lutea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Sanëz, bar zemre, ksanë, rahaven, veshsutë</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Gentiana pneumonanthe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Gencianë e Nopces</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Gentiana dinarica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Gencianë Dinarike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Geraniaceae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Erodium guicciardii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Erodë e Gicardit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Geranium dalmaticum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Kamaroshe e Dalmacisë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Gesneriaceae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Ramonda serbica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Ramondë e Serbisë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Gramineae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Sesleria ëettsteinii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Pirë e Vetshtajnit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A1c</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Sesleria robusta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Pirë e Skënderbeut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Desmazeria marina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Desmazerë bregdetare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Festucopsis serpentine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Festukopsë e serpentinit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NE</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Ammophila arenaria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Amofilë e ranishteve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Grossulariaceae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Ribes multiflorum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Ribes shumëlulës</w:t>
            </w:r>
            <w:r w:rsidR="00C3171B" w:rsidRPr="004002A5">
              <w:rPr>
                <w:rFonts w:ascii="CG Times" w:hAnsi="CG Times"/>
                <w:sz w:val="18"/>
                <w:szCs w:val="18"/>
                <w:lang w:val="sq-AL"/>
              </w:rPr>
              <w:t>h</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Guttiferae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Hypericum haplophylloides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Lulebasani haplofil</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Hypericum perforatum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Lulebasani, balc, lulegjaku, bar i të premit</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Hippocastanaceae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Aesculus hippocastanum</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Gështenjë kali, gështenjë e egër, ashër</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Hippuridaceae</w:t>
            </w:r>
          </w:p>
        </w:tc>
        <w:tc>
          <w:tcPr>
            <w:tcW w:w="3545" w:type="dxa"/>
            <w:vAlign w:val="bottom"/>
          </w:tcPr>
          <w:p w:rsidR="00071F34" w:rsidRPr="004002A5" w:rsidRDefault="00071F34" w:rsidP="00933801">
            <w:pPr>
              <w:rPr>
                <w:rFonts w:ascii="CG Times" w:hAnsi="CG Times"/>
                <w:sz w:val="18"/>
                <w:szCs w:val="18"/>
                <w:lang w:val="sq-AL"/>
              </w:rPr>
            </w:pP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Hippuris vulgaris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Hipur i rëndomtë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Hydrocharitaceae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Hydrocharis morsus-ranae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Lapagreth</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Iridaceae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Crocus dalmaticus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Shafran i Dalmacisë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Crocus cvijicii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Shafran i Cvijicit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Crocus scardicus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Shafran i Sharrit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Crocus boryi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Shafran i Borit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Gladiolus palustris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Gladiolë moçalesh</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Juglandaceae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Juglans regia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Arrë, kaçkë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Labiatae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Thymus teucroides</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Lisër arrsngjashëm</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Micromeria parviflora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Bishtmi lulevogël</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Micromeria myrtifolia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Bishtmi gjethemërsinë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Teucrium arduini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Arrs i Arduinit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Teucrium fruticans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Arrs shkurrak</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Marrubium alternidens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Marubë dhëmbkëmbyer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Marrubium cylleneum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Marubë e Kilenës</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Sideritis raeseri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Çaj mali</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Phlomis herba-venti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Bezgë bar-ere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Stachys menthifolia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Sarushë gjethemendër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Stachys beckeana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Sarushë e Bekut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Stachys sericophylla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Sarushë gjethemëndafshtë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Stachys maritime</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Sarushë bregdetare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Stachys albanica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Sarushë e Shqipërisë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A1a</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Stachys decumbens</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Sarushë e  shtrirë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Nepeta parnassica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Nepetë e Parnasit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Nepeta spruneri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Nepetë e Sprunerit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Ajuga piskoi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Ajugë e Piskoit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Satureja Montana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Trumzë, shtërmen</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A1c</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Origanum vulgare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Rigon i rëndomtë, çaj i egër, çaj bjeshke</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Salvia officinalis</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Sherbelë, gjumënesh, dunicë mali</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Salvia candidissima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Sherbelë shumë e bardhë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Familja Lauraceae </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Laurus nobilis</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Dafinë, lar, defme, dhafnë, luvari</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Leguminosae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Astragalus fialae</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Arithe e Fialës</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Astragalus baldaccii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Arithe e Baldacit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Chamaecytisus tommasinii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Kamecitizë e Tomazinit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B2c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Genista hassertiana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Gjineshtër e Hasertit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NE</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Petteria ramentacea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Grill</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Oxytropis purpurea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Oksitropë e purpurt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Oxytropis prenja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Oksitropë e Prenjës</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Trifolium pilczii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Trifil i Pilcit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Trifolium ëettsteinii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Trifil i Vetshtajnit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Trifolium parnassi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Trifil i Parnasit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Lotus cytisoides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Thuepulë vjexhësngjashme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Liliaceae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Allium meteoricum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Qepë meteorike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Narthecium scardicum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Nartecë e Sharrit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Colchicum cupanii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Xhërokull i Kupanit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Colchicum pieperanum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Xhërokull i Piperit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Colchicum autumnale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Xhërokull vjeshtor, luleshlline, lulepreshi</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Colchicum lingulatum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Xhërokull me gjuhëz</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Tulipa sylvestris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Tulipan pyjesh</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Fritillaria macedonica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Fritilare maqedonase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Fritillaria messanensis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Fritilare mesinezë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Lilium albanicum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Zambak shqiptar</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Lilium chalcedonicum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Zambak kalcedon</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Convollaria majalis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Lot zoje, parlotë, lule Shëngjergji, drekëz</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Ruscus hypoglossum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Rrushkull nëngjuhës</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Loranthaceae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Viscum album</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Veshtull, dishël, name, evull</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Malvaceae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Malva nicaeensis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Mëllagë e Nicës</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Marsileaceae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Marsilea quadrifolia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Marsilie katërgjethëse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Menyanthaceae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Menyanthes trifoliate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Meniantë me tri gjethëza</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Nymphoides peltata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Nimfoidë shqytake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Nymphaeaceae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Nymphaea alba</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Lëkue i bardhë, lëkon i bardhë, lulebllate</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Nuphar lutea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Lëkue i verdhë, bar i pezmës, bar i xhumit</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Oleaceae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Jasminum fruticans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Fule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Forsythia europaea</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Boshtër, fyshtër, kashtrojë, shtogël</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NE</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Fraxinus excelsior</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Frashër i zi, frashnjë, frasht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Ophioglossaceae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Botrychium lunaria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Sefir, sefir si hënë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Orchidaceae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Orchis albanica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Salep shqiptar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Orchis provincialis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Salep provincial</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Osmundaceae</w:t>
            </w:r>
          </w:p>
        </w:tc>
        <w:tc>
          <w:tcPr>
            <w:tcW w:w="3545" w:type="dxa"/>
            <w:vAlign w:val="bottom"/>
          </w:tcPr>
          <w:p w:rsidR="00071F34" w:rsidRPr="004002A5" w:rsidRDefault="00071F34" w:rsidP="00933801">
            <w:pPr>
              <w:rPr>
                <w:rFonts w:ascii="CG Times" w:hAnsi="CG Times"/>
                <w:sz w:val="18"/>
                <w:szCs w:val="18"/>
                <w:lang w:val="sq-AL"/>
              </w:rPr>
            </w:pP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Osmunda regalis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Osmundë </w:t>
            </w:r>
            <w:r w:rsidR="00C3171B" w:rsidRPr="004002A5">
              <w:rPr>
                <w:rFonts w:ascii="CG Times" w:hAnsi="CG Times"/>
                <w:sz w:val="18"/>
                <w:szCs w:val="18"/>
                <w:lang w:val="sq-AL"/>
              </w:rPr>
              <w:t>mbretërore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Paeoniaceae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Paeonia mascula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Bozhure mashkull</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Papaveraceae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Chelidonium majus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Tamlagjak, latrapec, bar jodi</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Familja Pinaceae </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Picea abies</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Hormoq, çam, çetinë, harmoç</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Pinus sylvestris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Hartinë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Pinus peuce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Arne, arn i bardhë, molikë, rrobull i bardhë</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Plantaginaceae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jc w:val="cente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Plantago reniformis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Gjethedell si veshkë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Familja Plumbaginaceae </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Limonium anfractum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Fshesë dredhëse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Acantholimon albanicum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Akantolimon shqiptar</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Goniolimon dalmaticum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Goniolimon i Dalmacisë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Polygalaceae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Polygala doerfleri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Poligalë e Dërflerit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Polygonaceae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Polygonum albanicum</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Nejcë shqiptare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Polyphysaceae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Polyphysa parvula</w:t>
            </w:r>
          </w:p>
        </w:tc>
        <w:tc>
          <w:tcPr>
            <w:tcW w:w="3545" w:type="dxa"/>
          </w:tcPr>
          <w:p w:rsidR="00071F34" w:rsidRPr="004002A5" w:rsidRDefault="00071F34" w:rsidP="00933801">
            <w:pPr>
              <w:rPr>
                <w:rFonts w:ascii="CG Times" w:hAnsi="CG Times"/>
                <w:sz w:val="18"/>
                <w:szCs w:val="18"/>
                <w:lang w:val="sq-AL"/>
              </w:rPr>
            </w:pP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(D1)</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Posidoniaceae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Posidonia oceanic</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Posidone oqeanike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A2d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Familja Primulaceae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Soldanella dimoniei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Prat</w:t>
            </w:r>
            <w:r w:rsidR="00A630FB" w:rsidRPr="004002A5">
              <w:rPr>
                <w:rFonts w:ascii="CG Times" w:hAnsi="CG Times"/>
                <w:sz w:val="18"/>
                <w:szCs w:val="18"/>
                <w:lang w:val="sq-AL"/>
              </w:rPr>
              <w:t>ish-</w:t>
            </w:r>
            <w:r w:rsidRPr="004002A5">
              <w:rPr>
                <w:rFonts w:ascii="CG Times" w:hAnsi="CG Times"/>
                <w:sz w:val="18"/>
                <w:szCs w:val="18"/>
                <w:lang w:val="sq-AL"/>
              </w:rPr>
              <w:t>i Dimoniet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Ranunculaceae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Trollius europaeus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Trol europian</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Caltha palustris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Lepushter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Aconitum lamarckii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Akonit i Lamarkit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B1</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Ranunculus hayekii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Zhabinë e Hajekut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B1</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Ranunculus degenii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Zhabinë e Degenit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Ranunculus brevifolius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Zhabinë gjetheshkurtër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Ranunculus lingua</w:t>
            </w:r>
          </w:p>
        </w:tc>
        <w:tc>
          <w:tcPr>
            <w:tcW w:w="3545" w:type="dxa"/>
            <w:vAlign w:val="bottom"/>
          </w:tcPr>
          <w:p w:rsidR="00071F34" w:rsidRPr="004002A5" w:rsidRDefault="004002A5" w:rsidP="00933801">
            <w:pPr>
              <w:rPr>
                <w:rFonts w:ascii="CG Times" w:hAnsi="CG Times"/>
                <w:sz w:val="18"/>
                <w:szCs w:val="18"/>
                <w:lang w:val="sq-AL"/>
              </w:rPr>
            </w:pPr>
            <w:r w:rsidRPr="004002A5">
              <w:rPr>
                <w:rFonts w:ascii="CG Times" w:hAnsi="CG Times"/>
                <w:sz w:val="18"/>
                <w:szCs w:val="18"/>
                <w:lang w:val="sq-AL"/>
              </w:rPr>
              <w:t>Zhabinë gjethegjuhë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Ranunculus fontanus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Zhabinë e krojeve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Ranunculus ëettsteinii</w:t>
            </w:r>
          </w:p>
        </w:tc>
        <w:tc>
          <w:tcPr>
            <w:tcW w:w="3545" w:type="dxa"/>
            <w:vAlign w:val="bottom"/>
          </w:tcPr>
          <w:p w:rsidR="00071F34" w:rsidRPr="004002A5" w:rsidRDefault="00071F34" w:rsidP="00933801">
            <w:pPr>
              <w:rPr>
                <w:rFonts w:ascii="CG Times" w:hAnsi="CG Times"/>
                <w:sz w:val="18"/>
                <w:szCs w:val="18"/>
                <w:lang w:val="sq-AL"/>
              </w:rPr>
            </w:pP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Aquilegia amaliae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Kanilqyqe e Amalisë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Aquilegia dinarica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Kanilqyqe Dinarike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Pulsatilla halleri</w:t>
            </w:r>
          </w:p>
        </w:tc>
        <w:tc>
          <w:tcPr>
            <w:tcW w:w="3545" w:type="dxa"/>
            <w:vAlign w:val="bottom"/>
          </w:tcPr>
          <w:p w:rsidR="00071F34" w:rsidRPr="004002A5" w:rsidRDefault="00071F34" w:rsidP="00933801">
            <w:pPr>
              <w:rPr>
                <w:rFonts w:ascii="CG Times" w:hAnsi="CG Times"/>
                <w:sz w:val="18"/>
                <w:szCs w:val="18"/>
                <w:lang w:val="sq-AL"/>
              </w:rPr>
            </w:pP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Rhamnaceae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Rhamnus intermedius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Pjerzë e ndërmjetme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Rosaceae</w:t>
            </w:r>
          </w:p>
        </w:tc>
        <w:tc>
          <w:tcPr>
            <w:tcW w:w="3545" w:type="dxa"/>
            <w:vAlign w:val="bottom"/>
          </w:tcPr>
          <w:p w:rsidR="00071F34" w:rsidRPr="004002A5" w:rsidRDefault="00071F34" w:rsidP="00933801">
            <w:pPr>
              <w:rPr>
                <w:rFonts w:ascii="CG Times" w:hAnsi="CG Times"/>
                <w:sz w:val="18"/>
                <w:szCs w:val="18"/>
                <w:lang w:val="sq-AL"/>
              </w:rPr>
            </w:pP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Rosa andegavensis</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Trëndafil i Andegavenës</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Agrimonia eupatoria</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Rodhëz, kallar, podigë e egër</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Malus florentina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Mollë florentinë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Sanguisorba albanica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Sanguisorbë shqiptare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Sarcopoterium spinosum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Dorëvatë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Potentilla visianii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Potentillë e Visianit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Alchemilla albanica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Alkemilë shqiptare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Alchemilla catachnoa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Alkemilë kataknoe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Crataegus heldreichii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Murriz i Heldraihit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Geum heterocarpum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Mëlakë frytndryshme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Prunus ëebbii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Bajame e egër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Prunus avium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Qershi, qershi e butë, bjli, qurshi e butë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Rubiaceae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Asperula scutellaris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Njëgjirë shqytake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Asperula chlorantha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Njëgjirë e blertë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Galium procurrens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Ngjitëse e shpalosur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Galium intricatum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Ngjitëse e ngatërruar</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Galium firmum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Ngjitëse e qëndrueshme</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Galium degenii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Ngjitëse e Degenit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Valantia aprica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Valancie e shullerit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Familja Rutaceae </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Haplophyllum boissieranum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Haplofil i Buasierit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Dictamus albus</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Dishëll, lulemastikë, bar uzo, ndryshkull</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Salicaceae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Salix fragilis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Shelg i brishtë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Salix hastate</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Shelg heshtak</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Salix ëaldsteiniana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Shelg i </w:t>
            </w:r>
            <w:r w:rsidR="004002A5" w:rsidRPr="004002A5">
              <w:rPr>
                <w:rFonts w:ascii="CG Times" w:hAnsi="CG Times"/>
                <w:sz w:val="18"/>
                <w:szCs w:val="18"/>
                <w:lang w:val="sq-AL"/>
              </w:rPr>
              <w:t>W</w:t>
            </w:r>
            <w:r w:rsidRPr="004002A5">
              <w:rPr>
                <w:rFonts w:ascii="CG Times" w:hAnsi="CG Times"/>
                <w:sz w:val="18"/>
                <w:szCs w:val="18"/>
                <w:lang w:val="sq-AL"/>
              </w:rPr>
              <w:t>aldsteinit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Salix triandra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Shelg trithekës</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Salix reticulate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Shelg i rrjetëzuar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Santalaceae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Thesium auriculatum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Armirë me veshëza</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Saxifragaceae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Saxifraga sedoides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Iriqëz e fashitur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Saxifraga scardica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Iriqëz e Sharrit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Scrophulariaceae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Rhinanthus melampiroides</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Takllinë  grurëzingjashëm</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A1a</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Melampyrum heracleoticum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Grurëzi i Heraklesë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Melampyrum doerfleri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Grurëzi i Dërflerit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Verbascum niveum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Netull e bardhë bore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Verbascum guicciardii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Netull e Gicardit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Verbascum Nicolai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Netull e Nikollait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Verbascum vandassi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Netull e Vandasit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Scrophularia bosniaca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Sarushtë boshnjake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Digitalis lanata</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Luletogëzi leshtak, pleç gjaje</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Ëulfenia carinthiaca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Vulfene e Karintisë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Ëulfenia baldaccii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Vulfenie e Baldaçit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A2c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Veronica saturejoides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Veronikë trumzëngjashme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Veronica thessalica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Veronikë e Tesalisë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Pedicularis brachyodonta</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Pedikulare dhëmbëshkurtër</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Pedicularis leucodon</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Pedikulare dhëmbëbardhë</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Pedicularis graeca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Pedikulare greke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Solanaceae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Lycium europaeum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Harvalinë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Atropa bella-donna</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Helmarinë, duhan i egër, zonjë e bukur</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B2c</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Hyascyamus niger</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Matergonë e zezë, patlixhan i egër</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Styracaceae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Styrax officinalis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Ftua i egër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Taxaceae</w:t>
            </w:r>
          </w:p>
        </w:tc>
        <w:tc>
          <w:tcPr>
            <w:tcW w:w="3545" w:type="dxa"/>
            <w:vAlign w:val="bottom"/>
          </w:tcPr>
          <w:p w:rsidR="00071F34" w:rsidRPr="004002A5" w:rsidRDefault="00071F34" w:rsidP="00933801">
            <w:pPr>
              <w:rPr>
                <w:rFonts w:ascii="CG Times" w:hAnsi="CG Times"/>
                <w:sz w:val="18"/>
                <w:szCs w:val="18"/>
                <w:lang w:val="sq-AL"/>
              </w:rPr>
            </w:pP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Taxus baccata</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Tis, tam, dysne, urenjë, vejnë</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Thymelaeaceae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Daphne gnidium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Hollokuq, xerxelë e Knidës</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Tiliaceae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Tilia platyphyllos</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Bli gjethegjerë, bli llapush, llukë, lipë</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Trapaceae</w:t>
            </w:r>
          </w:p>
        </w:tc>
        <w:tc>
          <w:tcPr>
            <w:tcW w:w="3545" w:type="dxa"/>
            <w:vAlign w:val="bottom"/>
          </w:tcPr>
          <w:p w:rsidR="00071F34" w:rsidRPr="004002A5" w:rsidRDefault="00071F34" w:rsidP="00933801">
            <w:pPr>
              <w:rPr>
                <w:rFonts w:ascii="CG Times" w:hAnsi="CG Times"/>
                <w:sz w:val="18"/>
                <w:szCs w:val="18"/>
                <w:lang w:val="sq-AL"/>
              </w:rPr>
            </w:pP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Trapa natans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Kacirom notues, arrë uji</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Typhaceae</w:t>
            </w:r>
          </w:p>
        </w:tc>
        <w:tc>
          <w:tcPr>
            <w:tcW w:w="3545" w:type="dxa"/>
            <w:vAlign w:val="bottom"/>
          </w:tcPr>
          <w:p w:rsidR="00071F34" w:rsidRPr="004002A5" w:rsidRDefault="00071F34" w:rsidP="00933801">
            <w:pPr>
              <w:rPr>
                <w:rFonts w:ascii="CG Times" w:hAnsi="CG Times"/>
                <w:sz w:val="18"/>
                <w:szCs w:val="18"/>
                <w:lang w:val="sq-AL"/>
              </w:rPr>
            </w:pP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Typha shuttleëorthii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Shavar i Shutleurthit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Ulmaceae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Ulmus glabra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Hithës, vidh mali, ulpti, v. i shogët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A1c</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Celtis tourneforti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Carac i Turnefortit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Umbelliferae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Hydrocotile vulgaris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Hidrokotil i rëndomtë, hidrokotili</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A2b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Pimpinella serbica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Pimpinelë e Serbisë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Oenanthe tenuifolia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Luledhri gjethehollë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Athamantha macedonica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Atamantë e Maqedonisë</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Athamantha turbith</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Atamantë turbith</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Athamantha densa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Atamantë e dendur</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Chaerophyllum coloratum</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Stërpujë e  ngjyrosur</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B2c</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Chaerophyllum heldreichii</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Stërpujë e Heldrahit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Conium maculatum</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Kukutë e njollosur, magunë, kakudë</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Ligusticum albanicum</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Vratik  shqiptar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Valerianaceae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Valeriana officinalis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Haraqinë mjekësore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A1c</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Valeriana bertiscea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Haraqinë e malit </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A1a</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Valeriana saxatilis</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Haraqinë shkëmbinjsh</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Valeriana crinii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Haraqinë e Krinit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A1b</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Violaceae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Viola dukadjinica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Manushaqe e Dukagjinit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cd</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Viola allchariensis</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Manushaqe alkariense</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DD</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Viola elegantula</w:t>
            </w:r>
          </w:p>
        </w:tc>
        <w:tc>
          <w:tcPr>
            <w:tcW w:w="3545" w:type="dxa"/>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Manushaqe pak elegante</w:t>
            </w:r>
          </w:p>
        </w:tc>
        <w:tc>
          <w:tcPr>
            <w:tcW w:w="1413" w:type="dxa"/>
            <w:noWrap/>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Viola speciosa</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Manushaqe e bukur</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LR nt</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Viola beckiana</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Manushaqe e Bekut</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A1b</w:t>
            </w:r>
          </w:p>
        </w:tc>
      </w:tr>
      <w:tr w:rsidR="00071F34" w:rsidRPr="004002A5">
        <w:trPr>
          <w:trHeight w:val="144"/>
          <w:jc w:val="center"/>
        </w:trPr>
        <w:tc>
          <w:tcPr>
            <w:tcW w:w="0" w:type="auto"/>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Viola raunsiensis</w:t>
            </w:r>
          </w:p>
        </w:tc>
        <w:tc>
          <w:tcPr>
            <w:tcW w:w="3545" w:type="dxa"/>
            <w:noWrap/>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Manushaqe e Runës</w:t>
            </w:r>
          </w:p>
        </w:tc>
        <w:tc>
          <w:tcPr>
            <w:tcW w:w="1413" w:type="dxa"/>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EN A1a</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Viola kosaninii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Manushaqe e Koshaninit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CR B1</w:t>
            </w: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Familja Zosteraceae</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 xml:space="preserve"> </w:t>
            </w:r>
          </w:p>
        </w:tc>
        <w:tc>
          <w:tcPr>
            <w:tcW w:w="1413" w:type="dxa"/>
            <w:noWrap/>
            <w:vAlign w:val="bottom"/>
          </w:tcPr>
          <w:p w:rsidR="00071F34" w:rsidRPr="004002A5" w:rsidRDefault="00071F34" w:rsidP="0088226C">
            <w:pPr>
              <w:rPr>
                <w:rFonts w:ascii="CG Times" w:hAnsi="CG Times"/>
                <w:sz w:val="18"/>
                <w:szCs w:val="18"/>
                <w:lang w:val="sq-AL"/>
              </w:rPr>
            </w:pPr>
          </w:p>
        </w:tc>
      </w:tr>
      <w:tr w:rsidR="00071F34" w:rsidRPr="004002A5">
        <w:trPr>
          <w:trHeight w:val="144"/>
          <w:jc w:val="center"/>
        </w:trPr>
        <w:tc>
          <w:tcPr>
            <w:tcW w:w="0" w:type="auto"/>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Zostera noltii</w:t>
            </w:r>
          </w:p>
        </w:tc>
        <w:tc>
          <w:tcPr>
            <w:tcW w:w="3545" w:type="dxa"/>
            <w:vAlign w:val="bottom"/>
          </w:tcPr>
          <w:p w:rsidR="00071F34" w:rsidRPr="004002A5" w:rsidRDefault="00071F34" w:rsidP="00933801">
            <w:pPr>
              <w:rPr>
                <w:rFonts w:ascii="CG Times" w:hAnsi="CG Times"/>
                <w:sz w:val="18"/>
                <w:szCs w:val="18"/>
                <w:lang w:val="sq-AL"/>
              </w:rPr>
            </w:pPr>
            <w:r w:rsidRPr="004002A5">
              <w:rPr>
                <w:rFonts w:ascii="CG Times" w:hAnsi="CG Times"/>
                <w:sz w:val="18"/>
                <w:szCs w:val="18"/>
                <w:lang w:val="sq-AL"/>
              </w:rPr>
              <w:t>Zosterë e Noltit</w:t>
            </w:r>
          </w:p>
        </w:tc>
        <w:tc>
          <w:tcPr>
            <w:tcW w:w="1413" w:type="dxa"/>
            <w:noWrap/>
            <w:vAlign w:val="bottom"/>
          </w:tcPr>
          <w:p w:rsidR="00071F34" w:rsidRPr="004002A5" w:rsidRDefault="00071F34" w:rsidP="0088226C">
            <w:pPr>
              <w:rPr>
                <w:rFonts w:ascii="CG Times" w:hAnsi="CG Times"/>
                <w:sz w:val="18"/>
                <w:szCs w:val="18"/>
                <w:lang w:val="sq-AL"/>
              </w:rPr>
            </w:pPr>
            <w:r w:rsidRPr="004002A5">
              <w:rPr>
                <w:rFonts w:ascii="CG Times" w:hAnsi="CG Times"/>
                <w:sz w:val="18"/>
                <w:szCs w:val="18"/>
                <w:lang w:val="sq-AL"/>
              </w:rPr>
              <w:t>VU A2d</w:t>
            </w:r>
          </w:p>
        </w:tc>
      </w:tr>
    </w:tbl>
    <w:p w:rsidR="00875D6F" w:rsidRPr="004002A5" w:rsidRDefault="00875D6F" w:rsidP="00A23402">
      <w:pPr>
        <w:rPr>
          <w:rFonts w:ascii="CG Times" w:hAnsi="CG Times"/>
          <w:sz w:val="21"/>
          <w:szCs w:val="21"/>
          <w:lang w:val="sq-AL"/>
        </w:rPr>
      </w:pPr>
    </w:p>
    <w:p w:rsidR="00021402" w:rsidRPr="004002A5" w:rsidRDefault="00021402" w:rsidP="00A23402">
      <w:pPr>
        <w:rPr>
          <w:rFonts w:ascii="CG Times" w:hAnsi="CG Times"/>
          <w:sz w:val="21"/>
          <w:szCs w:val="21"/>
          <w:lang w:val="sq-AL"/>
        </w:rPr>
      </w:pPr>
    </w:p>
    <w:p w:rsidR="00021402" w:rsidRPr="004002A5" w:rsidRDefault="00021402" w:rsidP="00A23402">
      <w:pPr>
        <w:rPr>
          <w:rFonts w:ascii="CG Times" w:hAnsi="CG Times"/>
          <w:sz w:val="21"/>
          <w:szCs w:val="21"/>
          <w:lang w:val="sq-AL"/>
        </w:rPr>
      </w:pPr>
    </w:p>
    <w:p w:rsidR="00021402" w:rsidRPr="004002A5" w:rsidRDefault="00021402" w:rsidP="00A23402">
      <w:pPr>
        <w:rPr>
          <w:rFonts w:ascii="CG Times" w:hAnsi="CG Times"/>
          <w:sz w:val="21"/>
          <w:szCs w:val="21"/>
          <w:lang w:val="sq-AL"/>
        </w:rPr>
      </w:pPr>
    </w:p>
    <w:p w:rsidR="00021402" w:rsidRPr="004002A5" w:rsidRDefault="00021402" w:rsidP="00A23402">
      <w:pPr>
        <w:rPr>
          <w:rFonts w:ascii="CG Times" w:hAnsi="CG Times"/>
          <w:sz w:val="21"/>
          <w:szCs w:val="21"/>
          <w:lang w:val="sq-AL"/>
        </w:rPr>
      </w:pPr>
    </w:p>
    <w:p w:rsidR="00021402" w:rsidRPr="004002A5" w:rsidRDefault="004002A5" w:rsidP="00021402">
      <w:pPr>
        <w:keepNext/>
        <w:widowControl w:val="0"/>
        <w:jc w:val="center"/>
        <w:outlineLvl w:val="0"/>
        <w:rPr>
          <w:rFonts w:ascii="CG Times" w:hAnsi="CG Times"/>
          <w:sz w:val="21"/>
          <w:szCs w:val="21"/>
          <w:lang w:val="sq-AL"/>
        </w:rPr>
      </w:pPr>
      <w:r w:rsidRPr="004002A5">
        <w:rPr>
          <w:rFonts w:ascii="CG Times" w:hAnsi="CG Times"/>
          <w:sz w:val="21"/>
          <w:szCs w:val="21"/>
          <w:lang w:val="sq-AL"/>
        </w:rPr>
        <w:t>ANEKS 3</w:t>
      </w:r>
    </w:p>
    <w:p w:rsidR="00875D6F" w:rsidRPr="004002A5" w:rsidRDefault="00E06552" w:rsidP="00021402">
      <w:pPr>
        <w:keepNext/>
        <w:widowControl w:val="0"/>
        <w:jc w:val="center"/>
        <w:outlineLvl w:val="0"/>
        <w:rPr>
          <w:rFonts w:ascii="CG Times" w:hAnsi="CG Times"/>
          <w:sz w:val="21"/>
          <w:szCs w:val="21"/>
          <w:lang w:val="sq-AL"/>
        </w:rPr>
      </w:pPr>
      <w:r w:rsidRPr="004002A5">
        <w:rPr>
          <w:rFonts w:ascii="CG Times" w:hAnsi="CG Times"/>
          <w:sz w:val="21"/>
          <w:szCs w:val="21"/>
          <w:lang w:val="sq-AL"/>
        </w:rPr>
        <w:t>LISTA E KUQE E FAUNËS</w:t>
      </w:r>
    </w:p>
    <w:p w:rsidR="00021402" w:rsidRPr="004002A5" w:rsidRDefault="00021402" w:rsidP="00021402">
      <w:pPr>
        <w:keepNext/>
        <w:widowControl w:val="0"/>
        <w:jc w:val="center"/>
        <w:outlineLvl w:val="0"/>
        <w:rPr>
          <w:rFonts w:ascii="CG Times" w:hAnsi="CG Times"/>
          <w:caps/>
          <w:sz w:val="21"/>
          <w:szCs w:val="21"/>
          <w:lang w:val="sq-AL"/>
        </w:rPr>
      </w:pPr>
    </w:p>
    <w:p w:rsidR="00875D6F" w:rsidRPr="004002A5" w:rsidRDefault="00875D6F" w:rsidP="00A23402">
      <w:pPr>
        <w:rPr>
          <w:rFonts w:ascii="CG Times" w:hAnsi="CG Times"/>
          <w:vanish/>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890"/>
        <w:gridCol w:w="3588"/>
        <w:gridCol w:w="1912"/>
        <w:gridCol w:w="2741"/>
      </w:tblGrid>
      <w:tr w:rsidR="008A45A8" w:rsidRPr="004002A5">
        <w:trPr>
          <w:trHeight w:val="305"/>
        </w:trPr>
        <w:tc>
          <w:tcPr>
            <w:tcW w:w="487" w:type="pct"/>
          </w:tcPr>
          <w:p w:rsidR="008A45A8" w:rsidRPr="004002A5" w:rsidRDefault="008A45A8" w:rsidP="008A45A8">
            <w:pPr>
              <w:jc w:val="center"/>
              <w:rPr>
                <w:rFonts w:ascii="CG Times" w:hAnsi="CG Times"/>
                <w:sz w:val="18"/>
                <w:szCs w:val="18"/>
                <w:lang w:val="sq-AL"/>
              </w:rPr>
            </w:pPr>
          </w:p>
        </w:tc>
        <w:tc>
          <w:tcPr>
            <w:tcW w:w="1965" w:type="pct"/>
          </w:tcPr>
          <w:p w:rsidR="008A45A8" w:rsidRPr="004002A5" w:rsidRDefault="008A45A8" w:rsidP="008A45A8">
            <w:pPr>
              <w:jc w:val="center"/>
              <w:rPr>
                <w:rFonts w:ascii="CG Times" w:hAnsi="CG Times"/>
                <w:b/>
                <w:sz w:val="18"/>
                <w:szCs w:val="18"/>
                <w:lang w:val="sq-AL"/>
              </w:rPr>
            </w:pPr>
            <w:r w:rsidRPr="004002A5">
              <w:rPr>
                <w:rFonts w:ascii="CG Times" w:hAnsi="CG Times"/>
                <w:b/>
                <w:sz w:val="21"/>
                <w:szCs w:val="21"/>
                <w:lang w:val="sq-AL"/>
              </w:rPr>
              <w:t>Emri shkencor</w:t>
            </w:r>
          </w:p>
        </w:tc>
        <w:tc>
          <w:tcPr>
            <w:tcW w:w="1047" w:type="pct"/>
          </w:tcPr>
          <w:p w:rsidR="008A45A8" w:rsidRPr="004002A5" w:rsidRDefault="008A45A8" w:rsidP="008A45A8">
            <w:pPr>
              <w:jc w:val="center"/>
              <w:rPr>
                <w:rFonts w:ascii="CG Times" w:hAnsi="CG Times"/>
                <w:sz w:val="18"/>
                <w:szCs w:val="18"/>
                <w:lang w:val="sq-AL"/>
              </w:rPr>
            </w:pPr>
            <w:r w:rsidRPr="004002A5">
              <w:rPr>
                <w:rFonts w:ascii="CG Times" w:hAnsi="CG Times"/>
                <w:b/>
                <w:sz w:val="21"/>
                <w:szCs w:val="21"/>
                <w:lang w:val="sq-AL"/>
              </w:rPr>
              <w:t>Emri i zakonshëm</w:t>
            </w:r>
          </w:p>
        </w:tc>
        <w:tc>
          <w:tcPr>
            <w:tcW w:w="1501" w:type="pct"/>
          </w:tcPr>
          <w:p w:rsidR="008A45A8" w:rsidRPr="004002A5" w:rsidRDefault="008A45A8" w:rsidP="008A45A8">
            <w:pPr>
              <w:jc w:val="center"/>
              <w:rPr>
                <w:rFonts w:ascii="CG Times" w:hAnsi="CG Times"/>
                <w:b/>
                <w:sz w:val="21"/>
                <w:szCs w:val="21"/>
                <w:lang w:val="sq-AL"/>
              </w:rPr>
            </w:pPr>
            <w:r w:rsidRPr="004002A5">
              <w:rPr>
                <w:rFonts w:ascii="CG Times" w:hAnsi="CG Times"/>
                <w:b/>
                <w:sz w:val="21"/>
                <w:szCs w:val="21"/>
                <w:lang w:val="sq-AL"/>
              </w:rPr>
              <w:t>Statusi i</w:t>
            </w:r>
          </w:p>
          <w:p w:rsidR="008A45A8" w:rsidRPr="004002A5" w:rsidRDefault="008A45A8" w:rsidP="008A45A8">
            <w:pPr>
              <w:jc w:val="center"/>
              <w:rPr>
                <w:rFonts w:ascii="CG Times" w:hAnsi="CG Times"/>
                <w:sz w:val="18"/>
                <w:szCs w:val="18"/>
                <w:lang w:val="sq-AL"/>
              </w:rPr>
            </w:pPr>
            <w:r w:rsidRPr="004002A5">
              <w:rPr>
                <w:rFonts w:ascii="CG Times" w:hAnsi="CG Times"/>
                <w:b/>
                <w:sz w:val="21"/>
                <w:szCs w:val="21"/>
                <w:lang w:val="sq-AL"/>
              </w:rPr>
              <w:t>kërcënimi</w:t>
            </w:r>
          </w:p>
        </w:tc>
      </w:tr>
      <w:tr w:rsidR="00875D6F" w:rsidRPr="004002A5">
        <w:trPr>
          <w:trHeight w:val="305"/>
        </w:trPr>
        <w:tc>
          <w:tcPr>
            <w:tcW w:w="487" w:type="pct"/>
          </w:tcPr>
          <w:p w:rsidR="00875D6F" w:rsidRPr="004002A5" w:rsidRDefault="00875D6F" w:rsidP="00A23402">
            <w:pPr>
              <w:rPr>
                <w:rFonts w:ascii="CG Times" w:hAnsi="CG Times"/>
                <w:sz w:val="18"/>
                <w:szCs w:val="18"/>
                <w:lang w:val="sq-AL"/>
              </w:rPr>
            </w:pPr>
          </w:p>
        </w:tc>
        <w:tc>
          <w:tcPr>
            <w:tcW w:w="1965" w:type="pct"/>
          </w:tcPr>
          <w:p w:rsidR="00875D6F" w:rsidRPr="004002A5" w:rsidRDefault="00875D6F" w:rsidP="00A23402">
            <w:pPr>
              <w:rPr>
                <w:rFonts w:ascii="CG Times" w:hAnsi="CG Times"/>
                <w:b/>
                <w:sz w:val="18"/>
                <w:szCs w:val="18"/>
                <w:lang w:val="sq-AL"/>
              </w:rPr>
            </w:pPr>
            <w:r w:rsidRPr="004002A5">
              <w:rPr>
                <w:rFonts w:ascii="CG Times" w:hAnsi="CG Times"/>
                <w:b/>
                <w:sz w:val="18"/>
                <w:szCs w:val="18"/>
                <w:lang w:val="sq-AL"/>
              </w:rPr>
              <w:t>MOLUSQE DETARE</w:t>
            </w:r>
          </w:p>
        </w:tc>
        <w:tc>
          <w:tcPr>
            <w:tcW w:w="1047" w:type="pct"/>
          </w:tcPr>
          <w:p w:rsidR="00875D6F" w:rsidRPr="004002A5" w:rsidRDefault="00875D6F" w:rsidP="00A23402">
            <w:pPr>
              <w:rPr>
                <w:rFonts w:ascii="CG Times" w:hAnsi="CG Times"/>
                <w:sz w:val="18"/>
                <w:szCs w:val="18"/>
                <w:lang w:val="sq-AL"/>
              </w:rPr>
            </w:pPr>
          </w:p>
        </w:tc>
        <w:tc>
          <w:tcPr>
            <w:tcW w:w="1501" w:type="pct"/>
          </w:tcPr>
          <w:p w:rsidR="00875D6F" w:rsidRPr="004002A5" w:rsidRDefault="00875D6F" w:rsidP="00A23402">
            <w:pPr>
              <w:rPr>
                <w:rFonts w:ascii="CG Times" w:hAnsi="CG Times"/>
                <w:sz w:val="18"/>
                <w:szCs w:val="18"/>
                <w:lang w:val="sq-AL"/>
              </w:rPr>
            </w:pP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Klasa Gastropoda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Docoglossa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Patellidae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Patella caerulea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A1c</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Patella ulyssiponensis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A1c</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Patella rustica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A1c</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Vetigastropoda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w:t>
            </w:r>
            <w:r w:rsidR="004002A5" w:rsidRPr="004002A5">
              <w:rPr>
                <w:rFonts w:ascii="CG Times" w:hAnsi="CG Times"/>
                <w:sz w:val="18"/>
                <w:szCs w:val="18"/>
                <w:lang w:val="sq-AL"/>
              </w:rPr>
              <w:t xml:space="preserve"> </w:t>
            </w:r>
            <w:r w:rsidRPr="004002A5">
              <w:rPr>
                <w:rFonts w:ascii="CG Times" w:hAnsi="CG Times"/>
                <w:sz w:val="18"/>
                <w:szCs w:val="18"/>
                <w:lang w:val="sq-AL"/>
              </w:rPr>
              <w:t>Haliotidae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Haliotis lamellosa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A2b</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Fissurellidae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Diodora graeca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A2b</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Trochidae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Monodonta turbinata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A2b</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Monodonta articulate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Jujubinus exasperatus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lc</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Jujubinus striatus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Calliostoma conulus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Calliostoma laugieri</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Gibbula ardens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Gibbula adriatica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Gibbula divaricata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Tricoliidae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Tricolia pullus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D2</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Tricolia tenuis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D2</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Turbinidae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Astraea rugosa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Rendi Neotaenioglossa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Rissoidae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80"/>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Alvania lineata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Rissoa ventricosa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Rissoa labiosa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Pusillina diversa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Pusillina lineolata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Pusillina marginata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Pusillina parva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Pusillina radiate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Cerithiidae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Cerithium rupestre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lc</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Turritellidae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Turritella turbona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Vermetidae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Serpulorbis arenaria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Aporrhaiidae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Aporrhais pespelecani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C2a</w:t>
            </w:r>
          </w:p>
        </w:tc>
      </w:tr>
      <w:tr w:rsidR="00875D6F" w:rsidRPr="004002A5">
        <w:trPr>
          <w:trHeight w:val="188"/>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Cypraeidae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Zonaria pyrum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EN B2a</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Luria lurida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EN B2a</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Naticidae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Natica stercusmuscarum</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Neverita josephinia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lc</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Tonnidae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Tonna galea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EN A1b</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Cassidae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Galeoda echinophora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Ranellidae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Charonia tritonis variegata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EN A1b</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Charonia nodifera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EN A1b</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Ranella olearia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EN A1b</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Triphoridae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Monophorus perversus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Epitoniidae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Epitonium commune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Janthinidae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Janthina janthina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Neogastropoda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Muricidae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Bolinus brandaris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Hexaplex trunculus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Muricopsis cristata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Ocenebra erinaceus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Ocinebrina edëardsii</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Hadriana oretea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Stramonita haemastoma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D2</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Coralliophila meyendorffi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Buccinulum corneum</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Pollia d’orbignyi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Sphaeronassa mutabilis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C2a</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Hinia reticulates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Hinia incrassatus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Fasciolaria lignaria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Fusinus rostratus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Columbellidae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Mitrella scripta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Costellariidae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Vexillum ebenus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Mitridae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Mitra cornicula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Cephalaspidea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Bullidae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Bulla striata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Haminoeidae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Haminaea hydatis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Haminaea navicula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Klasa Bivalvia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Arcoida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Arcidae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Arca noae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Barbatia barbata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97"/>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Glycymerididae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Glycymeris glycymeris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Mytiloida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Mytilidae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Mytilaster minimus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CR D1</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Lithophaga lithophaga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A1a</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Pinnidae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Pinna nobilis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A1a</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Pterioida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Pteriidae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Pteria hirundo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A2c</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Pectinidae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Pecten jacobaeus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A2c</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Flexopecten flexuosa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Spondylidae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Spondylus gaederopus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Limidae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Lima lima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Lima inflate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NE</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Ostreoida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Ostreidae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Veneroida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Chamidae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Chama gryphoides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Cardiidae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Acanthocardia tuberculata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lc</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Acanthocardia paucicostata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Laevicardium oblongum</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lc</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Parvicardium exiguum</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Plagiocardium papillosum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Psammobiidae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Psamobia depressa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Gari telinella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Solecurtidae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Solecurtus albus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Solecurtus strigillatus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Azorinus chamasolen</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Solenidae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Solen marginatus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Pharellidae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Ensis ensis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Ensis minor</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Tellinidae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Gastrana fragilis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NE</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Macoma cumana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Glossidae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Glossus humanus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Semelidae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Abra segmentum</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Veneridae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Irus irus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Dosinia lupinus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Dosinia exoleta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cd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Tapes decussatus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A1a</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Venerupis geographica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A1a</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Paphia aurea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A1a</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Venerupis pullastra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A1a</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Lucinidae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Loripes lacteus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Lucinella divaricata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Astartidae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Astarte sulcata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VU D2</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Myoida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Corbulidae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Corbula gibba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Pholadina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Pholadidae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Pholas dactylus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Pholadomyoida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Thraciidae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Thracia papyracea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Klasa Scaphopoda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Dentaliidae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Dentalium dentale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DD</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Klasa Cephalopoda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Sepioidea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Sepiidae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Sepia elegans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Sepiolidae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Sepietta oëeniana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Rossia macrosoma </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EN D1</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Rendi Teuthoidea</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245"/>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Familja Ommatostrephidae</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w:t>
            </w:r>
          </w:p>
        </w:tc>
      </w:tr>
      <w:tr w:rsidR="00875D6F" w:rsidRPr="004002A5">
        <w:trPr>
          <w:trHeight w:val="109"/>
        </w:trPr>
        <w:tc>
          <w:tcPr>
            <w:tcW w:w="48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965"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Ommatostrephes sagittatus</w:t>
            </w:r>
          </w:p>
        </w:tc>
        <w:tc>
          <w:tcPr>
            <w:tcW w:w="1047" w:type="pct"/>
            <w:tcMar>
              <w:top w:w="0" w:type="dxa"/>
              <w:left w:w="108" w:type="dxa"/>
              <w:bottom w:w="0" w:type="dxa"/>
              <w:right w:w="108" w:type="dxa"/>
            </w:tcMar>
          </w:tcPr>
          <w:p w:rsidR="00875D6F" w:rsidRPr="004002A5" w:rsidRDefault="00875D6F" w:rsidP="00A23402">
            <w:pPr>
              <w:rPr>
                <w:rFonts w:ascii="CG Times" w:hAnsi="CG Times"/>
                <w:sz w:val="18"/>
                <w:szCs w:val="18"/>
                <w:lang w:val="sq-AL"/>
              </w:rPr>
            </w:pPr>
          </w:p>
        </w:tc>
        <w:tc>
          <w:tcPr>
            <w:tcW w:w="1501" w:type="pct"/>
            <w:noWrap/>
            <w:tcMar>
              <w:top w:w="0" w:type="dxa"/>
              <w:left w:w="108" w:type="dxa"/>
              <w:bottom w:w="0" w:type="dxa"/>
              <w:right w:w="108" w:type="dxa"/>
            </w:tcMar>
            <w:vAlign w:val="bottom"/>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LR nt</w:t>
            </w:r>
          </w:p>
        </w:tc>
      </w:tr>
    </w:tbl>
    <w:p w:rsidR="00875D6F" w:rsidRPr="004002A5" w:rsidRDefault="00875D6F" w:rsidP="00A23402">
      <w:pPr>
        <w:rPr>
          <w:rFonts w:ascii="CG Times" w:hAnsi="CG Times"/>
          <w:vanish/>
          <w:sz w:val="21"/>
          <w:szCs w:val="21"/>
          <w:lang w:val="sq-AL"/>
        </w:rPr>
      </w:pPr>
    </w:p>
    <w:p w:rsidR="00875D6F" w:rsidRPr="004002A5" w:rsidRDefault="00875D6F" w:rsidP="00A23402">
      <w:pPr>
        <w:rPr>
          <w:rFonts w:ascii="CG Times" w:hAnsi="CG Times"/>
          <w:sz w:val="21"/>
          <w:szCs w:val="21"/>
          <w:lang w:val="sq-AL"/>
        </w:rPr>
      </w:pPr>
    </w:p>
    <w:p w:rsidR="001B6321" w:rsidRDefault="001B6321"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tbl>
      <w:tblPr>
        <w:tblW w:w="4865" w:type="pct"/>
        <w:tblInd w:w="108" w:type="dxa"/>
        <w:tblLook w:val="04A0" w:firstRow="1" w:lastRow="0" w:firstColumn="1" w:lastColumn="0" w:noHBand="0" w:noVBand="1"/>
      </w:tblPr>
      <w:tblGrid>
        <w:gridCol w:w="834"/>
        <w:gridCol w:w="3582"/>
        <w:gridCol w:w="3060"/>
        <w:gridCol w:w="1560"/>
      </w:tblGrid>
      <w:tr w:rsidR="00F22812" w:rsidRPr="004002A5">
        <w:trPr>
          <w:trHeight w:val="24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KRUSTACE DEKAPODE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p>
        </w:tc>
      </w:tr>
      <w:tr w:rsidR="00F22812" w:rsidRPr="004002A5">
        <w:trPr>
          <w:trHeight w:val="8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b/>
                <w:sz w:val="18"/>
                <w:szCs w:val="18"/>
                <w:lang w:val="sq-AL"/>
              </w:rPr>
            </w:pPr>
            <w:r w:rsidRPr="004002A5">
              <w:rPr>
                <w:rFonts w:ascii="CG Times" w:hAnsi="CG Times"/>
                <w:b/>
                <w:sz w:val="18"/>
                <w:szCs w:val="18"/>
                <w:lang w:val="sq-AL"/>
              </w:rPr>
              <w:t>KLASA MALACOSTRACA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p>
        </w:tc>
      </w:tr>
      <w:tr w:rsidR="00F22812" w:rsidRPr="004002A5">
        <w:trPr>
          <w:trHeight w:val="14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Rendi Decapoda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0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Pendalidae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Plesionika heterocarpus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Hippolytidae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3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Hippolyte inermis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9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Hippolyte longirostris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lc</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Thoralus cranchii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DD</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Thoralus sollaudi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DD</w:t>
            </w:r>
          </w:p>
        </w:tc>
      </w:tr>
      <w:tr w:rsidR="00F22812" w:rsidRPr="004002A5">
        <w:trPr>
          <w:trHeight w:val="12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Alpheidae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8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Alpheus dentipes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DD</w:t>
            </w:r>
          </w:p>
        </w:tc>
      </w:tr>
      <w:tr w:rsidR="00F22812" w:rsidRPr="004002A5">
        <w:trPr>
          <w:trHeight w:val="9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Alpheus glaber</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Athanas nitescens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Processidae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7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Processa canaliculata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9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Palaemonidae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9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Palaemon adspersus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Palaemon serratus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cd</w:t>
            </w:r>
          </w:p>
        </w:tc>
      </w:tr>
      <w:tr w:rsidR="00F22812" w:rsidRPr="004002A5">
        <w:trPr>
          <w:trHeight w:val="18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Palaemonetes antennarius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4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Typton spongicola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0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Crangonidae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Crangon crangon</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lc</w:t>
            </w:r>
          </w:p>
        </w:tc>
      </w:tr>
      <w:tr w:rsidR="00F22812" w:rsidRPr="004002A5">
        <w:trPr>
          <w:trHeight w:val="17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Pontophilus spinosus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lc</w:t>
            </w: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Philocheras fasciatus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cd</w:t>
            </w:r>
          </w:p>
        </w:tc>
      </w:tr>
      <w:tr w:rsidR="00F22812" w:rsidRPr="004002A5">
        <w:trPr>
          <w:trHeight w:val="8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Nephropidae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21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Homarus gammarus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 A1c</w:t>
            </w:r>
          </w:p>
        </w:tc>
      </w:tr>
      <w:tr w:rsidR="00F22812" w:rsidRPr="004002A5">
        <w:trPr>
          <w:trHeight w:val="16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Scyllaridae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Scyllarus arctus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cd</w:t>
            </w:r>
          </w:p>
        </w:tc>
      </w:tr>
      <w:tr w:rsidR="00F22812" w:rsidRPr="004002A5">
        <w:trPr>
          <w:trHeight w:val="25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Scyllarides latus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cd</w:t>
            </w:r>
          </w:p>
        </w:tc>
      </w:tr>
      <w:tr w:rsidR="00F22812" w:rsidRPr="004002A5">
        <w:trPr>
          <w:trHeight w:val="17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Laomediidae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3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Jaxea nocturna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lc</w:t>
            </w:r>
          </w:p>
        </w:tc>
      </w:tr>
      <w:tr w:rsidR="00F22812" w:rsidRPr="004002A5">
        <w:trPr>
          <w:trHeight w:val="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Callianassidae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Callianassa subterranea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lc</w:t>
            </w:r>
          </w:p>
        </w:tc>
      </w:tr>
      <w:tr w:rsidR="00F22812" w:rsidRPr="004002A5">
        <w:trPr>
          <w:trHeight w:val="16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Callianassa tyrrhena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lc</w:t>
            </w:r>
          </w:p>
        </w:tc>
      </w:tr>
      <w:tr w:rsidR="00F22812" w:rsidRPr="004002A5">
        <w:trPr>
          <w:trHeight w:val="11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Upogebiidae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7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Upogebia pusilla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21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Diogenidae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6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Paguristes eremite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0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Calcinus tubularis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Dardanus arrosor</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lc</w:t>
            </w:r>
          </w:p>
        </w:tc>
      </w:tr>
      <w:tr w:rsidR="00F22812" w:rsidRPr="004002A5">
        <w:trPr>
          <w:trHeight w:val="20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Paguridae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5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Anapagurus laevis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9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Galatheidae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Galathea intermedia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9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Galathea nexa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4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Porcellanidae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0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Pisidia bluteli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Dromiidae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Dromia personata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lc</w:t>
            </w:r>
          </w:p>
        </w:tc>
      </w:tr>
      <w:tr w:rsidR="00F22812" w:rsidRPr="004002A5">
        <w:trPr>
          <w:trHeight w:val="15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Homolidae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0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Homola barbata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cd</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Dorippidae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Ethusa mascarpone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2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Calappidae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26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Calappa granulate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7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Leucosiidae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Ebalia granulose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cd</w:t>
            </w:r>
          </w:p>
        </w:tc>
      </w:tr>
      <w:tr w:rsidR="00F22812" w:rsidRPr="004002A5">
        <w:trPr>
          <w:trHeight w:val="9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Pirimelidae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22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Pirimela denticulate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5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Portunidae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0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Portumnus pestai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lc</w:t>
            </w:r>
          </w:p>
        </w:tc>
      </w:tr>
      <w:tr w:rsidR="00F22812" w:rsidRPr="004002A5">
        <w:trPr>
          <w:trHeight w:val="24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Liocarcinus maculates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7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Liocarcinus arcuatus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2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Liocarcinus vernalis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Xanthidae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2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Pilumnus hirtellus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7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Xantho granulicarpus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cd</w:t>
            </w:r>
          </w:p>
        </w:tc>
      </w:tr>
      <w:tr w:rsidR="00F22812" w:rsidRPr="004002A5">
        <w:trPr>
          <w:trHeight w:val="10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Eriphia verrucosa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24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Parthenopidae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Parthenope angulifrons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DD</w:t>
            </w:r>
          </w:p>
        </w:tc>
      </w:tr>
      <w:tr w:rsidR="00F22812" w:rsidRPr="004002A5">
        <w:trPr>
          <w:trHeight w:val="23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Parthenope Massena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DD</w:t>
            </w:r>
          </w:p>
        </w:tc>
      </w:tr>
      <w:tr w:rsidR="00F22812" w:rsidRPr="004002A5">
        <w:trPr>
          <w:trHeight w:val="17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Majidae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2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Maya crispate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DD</w:t>
            </w:r>
          </w:p>
        </w:tc>
      </w:tr>
      <w:tr w:rsidR="00F22812" w:rsidRPr="004002A5">
        <w:trPr>
          <w:trHeight w:val="25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Maya squinado</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cd</w:t>
            </w:r>
          </w:p>
        </w:tc>
      </w:tr>
      <w:tr w:rsidR="00F22812" w:rsidRPr="004002A5">
        <w:trPr>
          <w:trHeight w:val="16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Pisa armata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2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Pisa tetraodon</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26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Anamathia rissoana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DD</w:t>
            </w:r>
          </w:p>
        </w:tc>
      </w:tr>
      <w:tr w:rsidR="00F22812" w:rsidRPr="004002A5">
        <w:trPr>
          <w:trHeight w:val="17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Lissa chiragra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1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Achaeus gracilis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NE</w:t>
            </w:r>
          </w:p>
        </w:tc>
      </w:tr>
      <w:tr w:rsidR="00F22812" w:rsidRPr="004002A5">
        <w:trPr>
          <w:trHeight w:val="25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Grapsidae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6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Brachynotus sexdentatus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DD</w:t>
            </w:r>
          </w:p>
        </w:tc>
      </w:tr>
      <w:tr w:rsidR="00F22812" w:rsidRPr="004002A5">
        <w:trPr>
          <w:trHeight w:val="1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Brachynotus foresti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NE</w:t>
            </w:r>
          </w:p>
        </w:tc>
      </w:tr>
      <w:tr w:rsidR="00F22812" w:rsidRPr="004002A5">
        <w:trPr>
          <w:trHeight w:val="25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Pinotheridae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7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Pinnotheres pinotheres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3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Pinnotheres pisum</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INSEKTET</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2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Rendi Odonata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4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Lestidae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Lestes dryas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Pilivesa e vogël e xunkthave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LR(nt)</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Coenagrionidae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9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Coenagrion tenellu</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Pilivesa e kuqe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5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Coenagrion arnatum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Kaltëroshja e vogël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0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Gomphidae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Gomphus vulgatissimus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Gomfusi i zakonshëm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LR(nt)</w:t>
            </w:r>
          </w:p>
        </w:tc>
      </w:tr>
      <w:tr w:rsidR="00F22812" w:rsidRPr="004002A5">
        <w:trPr>
          <w:trHeight w:val="20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Rendi Manteoptera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5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Mantidae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9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Mantis religiosa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Murgeshëza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Ameles spallanzanii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Ameles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7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Empusidae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3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Empusa egena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Empusa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8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Rendi Orthoptera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Tettigonidae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8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Saga italica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Saga italiane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13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Rendi Coleoptera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9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Carabidae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21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Cincindela germanica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Cicindela gjermane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5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Calosoma sycophanta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Kalosoma erëkeqe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EN</w:t>
            </w:r>
          </w:p>
        </w:tc>
      </w:tr>
      <w:tr w:rsidR="00F22812" w:rsidRPr="004002A5">
        <w:trPr>
          <w:trHeight w:val="11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Calosoma inquisitor</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Kalosoma pushtuese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Carabus coriaceus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Karabusi koracfortë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Carabus aurinitens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Karabusi i artë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16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Carabus granulates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Karabusi me granula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1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Hydrophilidae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7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Hydrous piceus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Hidrousi topth</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20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Lucanidae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5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Lucanus cervus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Kacadreu</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LR(lc)</w:t>
            </w:r>
          </w:p>
        </w:tc>
      </w:tr>
      <w:tr w:rsidR="00F22812" w:rsidRPr="004002A5">
        <w:trPr>
          <w:trHeight w:val="10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Dorcus parallelopipedus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Durkusi paralelopiped</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24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Alticinus sp</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Scarabaeidae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2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Geotrupes vernalis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Geotrupesi dimëror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Oryctes nasiconis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Hundëbriri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LR(nt)</w:t>
            </w:r>
          </w:p>
        </w:tc>
      </w:tr>
      <w:tr w:rsidR="00F22812" w:rsidRPr="004002A5">
        <w:trPr>
          <w:trHeight w:val="21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Polyphylla fullo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Polifila me njolla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CR</w:t>
            </w:r>
          </w:p>
        </w:tc>
      </w:tr>
      <w:tr w:rsidR="00F22812" w:rsidRPr="004002A5">
        <w:trPr>
          <w:trHeight w:val="16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Gnorimus nobilis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Gnorimusi fisnik</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CR</w:t>
            </w:r>
          </w:p>
        </w:tc>
      </w:tr>
      <w:tr w:rsidR="00F22812" w:rsidRPr="004002A5">
        <w:trPr>
          <w:trHeight w:val="10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Potosia  aeruginosa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Potosia e gjelbërt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Potosia cuprea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Potosia e bakërt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9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Meloidae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9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Meloë proscarabaeus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Proskarabeusi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23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Cerambycidae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7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Cerambyx cerdo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Brisqari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EN</w:t>
            </w:r>
          </w:p>
        </w:tc>
      </w:tr>
      <w:tr w:rsidR="00F22812" w:rsidRPr="004002A5">
        <w:trPr>
          <w:trHeight w:val="12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Aromia moschata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Aromia e gjelbërt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26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Rosalia alpina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Rosalia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CR</w:t>
            </w:r>
          </w:p>
        </w:tc>
      </w:tr>
      <w:tr w:rsidR="00F22812" w:rsidRPr="004002A5">
        <w:trPr>
          <w:trHeight w:val="16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Purpuricenus kaehleri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Kuqalashi njollë  zezë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10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Morimus funereus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Morimusi kafe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LR(nt)</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RENDI LEPIDOPTERA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9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Myrmeleon formicarius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Mirmeleoni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5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RENDI Diurna –Rhopalocera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1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 Libelloides ottomanus.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Neuropteri ottoman</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4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Hesperiidae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7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Erynnis tages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Pr>
                <w:rFonts w:ascii="CG Times" w:hAnsi="CG Times"/>
                <w:sz w:val="18"/>
                <w:szCs w:val="18"/>
                <w:lang w:val="sq-AL"/>
              </w:rPr>
              <w:t>E kafejta pikë</w:t>
            </w:r>
            <w:r w:rsidRPr="004002A5">
              <w:rPr>
                <w:rFonts w:ascii="CG Times" w:hAnsi="CG Times"/>
                <w:sz w:val="18"/>
                <w:szCs w:val="18"/>
                <w:lang w:val="sq-AL"/>
              </w:rPr>
              <w:t>bardha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11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Erynnis  marloyi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E kafejta pikëbardhë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23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Charcharodus  alceae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Mëllagëngrënësja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18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Charcharodus  flocciferus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Fliciferja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13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 Pyrgus  armoricanus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Pirgusi i Oberturit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EN</w:t>
            </w:r>
          </w:p>
        </w:tc>
      </w:tr>
      <w:tr w:rsidR="00F22812" w:rsidRPr="004002A5">
        <w:trPr>
          <w:trHeight w:val="9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Papilionidae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22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Pyrgus  sidae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Kafeportokalleja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Pieridae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2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Thymelicus  actaeon</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Okërverdha akteon</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3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Gegenes  pumilio</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Pumilia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7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Parnassius  apollo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Apollonja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CR</w:t>
            </w: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Parnassius  mnemosyne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Mnemozinja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8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 Zerynthia  polyxena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Poliksenia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VU(B2a)</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Papilio alexanor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Flatrabishtori aleksanor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 (B2b,c)</w:t>
            </w:r>
          </w:p>
        </w:tc>
      </w:tr>
      <w:tr w:rsidR="00F22812" w:rsidRPr="004002A5">
        <w:trPr>
          <w:trHeight w:val="18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 Leptidea duponcheli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Flutura e Duponkelit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 (B1)</w:t>
            </w:r>
          </w:p>
        </w:tc>
      </w:tr>
      <w:tr w:rsidR="00F22812" w:rsidRPr="004002A5">
        <w:trPr>
          <w:trHeight w:val="13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Familja Lycaenidae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9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Pieris  krueperi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Bardhoshja e Krueperit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2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Pontia  chloridice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Bardhoshja kloridikë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5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Anthocaris  gruneri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Aurora e Grunerit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VU(B1)</w:t>
            </w:r>
          </w:p>
        </w:tc>
      </w:tr>
      <w:tr w:rsidR="00F22812" w:rsidRPr="004002A5">
        <w:trPr>
          <w:trHeight w:val="11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Euchloe  charlonia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Verdhoshja e vogël</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4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Colias australis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Verdhoshja jugore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VU(B2a)</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Gonepteryx  cleopatra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Kleopatra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6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Gonepteryx  farinose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Limonja e arrçit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w:t>
            </w:r>
          </w:p>
        </w:tc>
      </w:tr>
      <w:tr w:rsidR="00F22812" w:rsidRPr="004002A5">
        <w:trPr>
          <w:trHeight w:val="10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Hamearis  lucina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Luçina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 (B2a)</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1A287D">
            <w:pPr>
              <w:rPr>
                <w:rFonts w:ascii="CG Times" w:hAnsi="CG Times"/>
                <w:sz w:val="18"/>
                <w:szCs w:val="18"/>
                <w:lang w:val="sq-AL"/>
              </w:rPr>
            </w:pPr>
            <w:r w:rsidRPr="004002A5">
              <w:rPr>
                <w:rFonts w:ascii="CG Times" w:hAnsi="CG Times"/>
                <w:sz w:val="18"/>
                <w:szCs w:val="18"/>
                <w:lang w:val="sq-AL"/>
              </w:rPr>
              <w:t xml:space="preserve">Thecla  betulae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Bishtakja e mështeknës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9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Neozephyrus quercus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Bishtakja vjollcë e dushkut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7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Satyrium  ë-album.</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Bishtakja e vidhit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17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Heodes ottomanus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Flakëroshja e jugut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(B2a), </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Thersamolycaena  dispar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Flakëroshja e artë e madhe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6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Palaechrysophanus  hippothoe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Flakëroshja e vogël e lëpjetës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5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Taracus balcanicus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Ballkanja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 (B2a)</w:t>
            </w:r>
          </w:p>
        </w:tc>
      </w:tr>
      <w:tr w:rsidR="00F22812" w:rsidRPr="004002A5">
        <w:trPr>
          <w:trHeight w:val="10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Cupido  minimus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Vogëlushja blu</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4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Cupido  sebrus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Tigresha blu</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 (B2a)</w:t>
            </w:r>
          </w:p>
        </w:tc>
      </w:tr>
      <w:tr w:rsidR="00F22812" w:rsidRPr="004002A5">
        <w:trPr>
          <w:trHeight w:val="17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Glaucopsyche alexis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Aleksja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1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Maculinea alcon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Kaltëroshja e vogël e kënetës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6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Maculinea arion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Kaltëroshja njollazezë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EN</w:t>
            </w:r>
          </w:p>
        </w:tc>
      </w:tr>
      <w:tr w:rsidR="00F22812" w:rsidRPr="004002A5">
        <w:trPr>
          <w:trHeight w:val="16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Iolana  iolas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Kaltëroshja e madhe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0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Pseudophilotes  vicrama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Flatrablujta njollazezë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Scolitantides orion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Flatrakafebluja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Polyommatus  damon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Kaltëroshja e gjelbërt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Familja  Nymphalidae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1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Polyommatus  eroides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Flatrakaltra bordurëzezë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CR</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Libythea  celtis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Caracja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0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Danaus  chrysippus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Shtegtarja krisipus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6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Coenonympha  tullia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Tulia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0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Erebia  aethiops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Zijoshja etiops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Erebia  medusa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Zijoshja e pyllit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Melanargia  russiae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Laramanja e lartësive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CR </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Brintesia  circe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Brintesia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0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Minois  dryas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Driada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Arethusana  arethusa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Aretusa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Chazara  brisei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Briseida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4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Neohiparchia statilinus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Statilinia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Hipparchia  semele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Semelja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Pseudochazara  geyeri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Flutura e Geyerit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7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Pseudochazara  cingovskii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Flutura e Cingovskit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Charaxes  jasius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Dybishtakja jasius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8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Apasura  ilia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Apasura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Pandoriana  pandora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Pandora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VU </w:t>
            </w:r>
          </w:p>
        </w:tc>
      </w:tr>
      <w:tr w:rsidR="00F22812" w:rsidRPr="004002A5">
        <w:trPr>
          <w:trHeight w:val="17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Brenthis  hecate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Hekatja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Azuritis  reducta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Admiralja e bardhë e jugut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8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Nymphalis  polychloros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Shumëngjyrëshja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Nymphalis  antiopa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Zimbajtësja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8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Melitaea  cinxia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Cinksia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3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Melitaea  trivia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Trivia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7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Cinclidia  phoebe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Flutura e livadheve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20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Mellicta  athalia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Athalia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5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Euphydryas aurinia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E hershmja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w:t>
            </w:r>
          </w:p>
        </w:tc>
      </w:tr>
      <w:tr w:rsidR="00F22812" w:rsidRPr="004002A5">
        <w:trPr>
          <w:trHeight w:val="11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Familja Sesidae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Sesia  apiformis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Flutura bletë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2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 xml:space="preserve"> Paranthrene tabaniformes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 xml:space="preserve">Flutura murjelë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16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rPr>
                <w:rFonts w:ascii="CG Times" w:hAnsi="CG Times"/>
                <w:sz w:val="18"/>
                <w:szCs w:val="18"/>
                <w:lang w:val="sq-AL"/>
              </w:rPr>
            </w:pPr>
            <w:r w:rsidRPr="004002A5">
              <w:rPr>
                <w:rFonts w:ascii="CG Times" w:hAnsi="CG Times"/>
                <w:sz w:val="18"/>
                <w:szCs w:val="18"/>
                <w:lang w:val="sq-AL"/>
              </w:rPr>
              <w:t>Familja Zygaenidae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jc w:val="both"/>
              <w:rPr>
                <w:rFonts w:ascii="CG Times" w:hAnsi="CG Times"/>
                <w:sz w:val="18"/>
                <w:szCs w:val="18"/>
                <w:lang w:val="sq-AL"/>
              </w:rPr>
            </w:pPr>
          </w:p>
        </w:tc>
      </w:tr>
      <w:tr w:rsidR="00F22812" w:rsidRPr="004002A5">
        <w:trPr>
          <w:trHeight w:val="11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Zygaena osterodensis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Zigena skabiozës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25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Lasiocampidae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5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Lasiocampa ilicifolia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Fshkendëse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10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Saturniidae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Saturnia pyri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Syri i madh i Padovës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20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Sphingidae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Smerinthus ocellata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Sfingidi “njollasy”</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23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Hemaris fuciformis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Sfingidi grerëzë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Proserpinus proserpina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Proserpina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10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Arctiidae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4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 Ammobiata festiva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Trashaluqja rozë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10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Chelis maculosa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Trashaluqja njollashumë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 Tyria jacobaea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Trashaluqja e gjakosur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 (A1b)</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Ctenuchidae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 Dysauxes ancilla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Vogëlushja e myshqeve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 (nt)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EKINODERMATET</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2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Klasa Chrinoidea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Leptometra phalangium</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Zambak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Klasa Astoridea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Astropecten platyacanthus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Yll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Asterina gibossa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Yll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Luidia ciliaris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Yll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Chaetaster longiper</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Yll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Sphaerodiscus placenta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Yll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Ophidiaster ophidianus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Yll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Hacelia attenuate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Yll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Klasa Echinioidea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Stylocodaris affinis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Iriq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Echinus esculentus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Iriq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Paracentrotus lividus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Iriq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Arbacia lixula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Iriq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Sphaerechinus granularis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Iriq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Spatangus purpureus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Iriq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Echinocardium cordatum</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Iriq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Psammechinus microtuberculatus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Iriq i vogël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Psammechinus microtuberculatus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Iriq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Brissopsis lyrifera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Iriq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Klasa Holothuroidea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Holothuria helleri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Kastravec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Holothuria tubulosa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Kastravec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Cucumaria planci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Kastravec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Stichopus regalis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Kastravec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Trachythyone elongate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Kastravec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PESHQ</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AGNATHA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Petromyzoniformes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Petromyzonidae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Lampetra fluviatilis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Kavalli i lumit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Petromyzon marinus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Kavalli i detit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GNATHOSTOMATËT</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CHONDRICHTHYES  (SELACHII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Pleurotremata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Lamnidae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Charcharodon carcharias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Pr>
                <w:rFonts w:ascii="CG Times" w:hAnsi="CG Times"/>
                <w:sz w:val="18"/>
                <w:szCs w:val="18"/>
                <w:lang w:val="sq-AL"/>
              </w:rPr>
              <w:t>Peshkaqen nje</w:t>
            </w:r>
            <w:r w:rsidRPr="004002A5">
              <w:rPr>
                <w:rFonts w:ascii="CG Times" w:hAnsi="CG Times"/>
                <w:sz w:val="18"/>
                <w:szCs w:val="18"/>
                <w:lang w:val="sq-AL"/>
              </w:rPr>
              <w:t>ringrënës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Scyliorhinidae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Galeus melastomus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Gojëziu</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Hypotremata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Chimaeridae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Chimaera monstrosa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Pr>
                <w:rFonts w:ascii="CG Times" w:hAnsi="CG Times"/>
                <w:sz w:val="18"/>
                <w:szCs w:val="18"/>
                <w:lang w:val="sq-AL"/>
              </w:rPr>
              <w:t>Kokënje</w:t>
            </w:r>
            <w:r w:rsidRPr="004002A5">
              <w:rPr>
                <w:rFonts w:ascii="CG Times" w:hAnsi="CG Times"/>
                <w:sz w:val="18"/>
                <w:szCs w:val="18"/>
                <w:lang w:val="sq-AL"/>
              </w:rPr>
              <w:t>sorja (Kimera)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RAJIFORMES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Mobulidae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Mobula mobular</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Lopë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 A4d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LAMNIFORMES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Cetorhinidae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Cetorhinus maximus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Peshkaqeni shtegtar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Osteichthyes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Acipenseriformes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Acipenseridae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Acipenser sturio</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Blini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Acipenser naccarii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Blini i bardhë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Clupeiformes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Clupeidae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Alosa fallax lacustris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Kubla liqenore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Salmonidae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Salmo thymus ohridanus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Belushka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Salmo letnica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Korani, trofta endemike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Salmo letnica lumi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Korani i lumit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Salmo trutta fario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Trofta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Salmo trutta lacustris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Troftë liqenore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Salmo trutta macrostigma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Troftë gjuce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Salmo marmoratus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Troftë e mermertë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Salmo montenegrinus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Trofta e Cemit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Scopeliformes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Synodontidae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Saurida undosquamis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Hardhuca paremadhe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Cypriniformes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Cyprinidae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Gobio gobio lepidolaemus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Barburiq</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Gobio gobio albanicus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Njëmustakori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Gobio gobio ohridanus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Merenkë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Barbus meridionalis petenyi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Mustaku i lumit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Barbus meridionalis rebeli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Mërena e Ohrit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Barbus graecus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Millona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Barbus prespensis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Mërena e Prespës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Paraphoxinus pstrossi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Peshk guri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Paraphoxinus minutus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Grunc</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Paraphoxinus epiroticus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Grunc</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Cobitis taenia taenia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Mërena e egër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Cobitis aurata balcanica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Mërena e Ballkanit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Cobitis taenia ohridana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Mërena e egër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Misgurnus fossilis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Guvori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Nemacheilus barbatulus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Tufëza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Chondrostoma nasus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Skobusi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Cyprinodontiformes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Poecilidae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Gambusia affinis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Barkuleci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Lebistes reticulates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Larëza tripikaloshe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Cyprinodontidae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Aphanius fasciatus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Çeliku</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Aphanius iberus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Larëza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Aphanius dispar</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Gasterosteiformes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Gasterosteidae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Gasterosteus aculeatus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Pr>
                <w:rFonts w:ascii="CG Times" w:hAnsi="CG Times"/>
                <w:sz w:val="18"/>
                <w:szCs w:val="18"/>
                <w:lang w:val="sq-AL"/>
              </w:rPr>
              <w:t>Trie</w:t>
            </w:r>
            <w:r w:rsidRPr="004002A5">
              <w:rPr>
                <w:rFonts w:ascii="CG Times" w:hAnsi="CG Times"/>
                <w:sz w:val="18"/>
                <w:szCs w:val="18"/>
                <w:lang w:val="sq-AL"/>
              </w:rPr>
              <w:t>gjilpërëza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Gadiformes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Macrouridae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Coelorhynchus coelorhynchus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Bishtmiu</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Lampridiformes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Trachipteridae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Zu cristatus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Velundruesi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Cepola rubescens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Peshku shirit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Perciformes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Carangidae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Seriola dumerili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Gofa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Lichia amia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Lojba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Sciaenidae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Algyrosomus regius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Ame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Labridae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Xyrichthys novacula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Pr>
                <w:rFonts w:ascii="CG Times" w:hAnsi="CG Times"/>
                <w:sz w:val="18"/>
                <w:szCs w:val="18"/>
                <w:lang w:val="sq-AL"/>
              </w:rPr>
              <w:t>Peshk kre</w:t>
            </w:r>
            <w:r w:rsidRPr="004002A5">
              <w:rPr>
                <w:rFonts w:ascii="CG Times" w:hAnsi="CG Times"/>
                <w:sz w:val="18"/>
                <w:szCs w:val="18"/>
                <w:lang w:val="sq-AL"/>
              </w:rPr>
              <w:t>hër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Uranoscopidae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Uranoscopus scaber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Peshk çibuk</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Luvaridae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Luvarus imperialis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Pikaloshja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Blennidae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Blennius fluviatilis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Barburiq</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Centrolophidae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Centrolophus niger</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Murroku</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Stromateidae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Stromateus fiatola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Bukla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Mugilidae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Oedalechilus labeo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Buzëmadhi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Pleuronectiformes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Psetta maxima maxima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Shkoterr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Platichthys flesus luscus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Ushojzë e zezë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Echeneiformes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Echeneididae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Remora brachyptera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Venduza e murrme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Tetraodontiformes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Balistidae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Balistes carolinensis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Peshku derr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Molidae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Mola mola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Peshku hënë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Ramzania laevis (pennant, 1776)</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Peshk lepur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AMFIBËT</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Caudata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Salamandridae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Salamandra atra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Salamandra e zezë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Salamandra salamandra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Salamandra, e bukura e dheut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Triturus alpestris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Tritoni i alpeve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Triturus cristatus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Tritoni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Triturus vulgaris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Tritoni i zakonshëm</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Anura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Discoglossidae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Bombina variegate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Bretkosa barkverdhë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Bofonidae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Bufo bufo</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Thithlopa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Bufo viridis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Thithlopa e gjelbër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Hylidae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Hyla arborea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Bretkosa e drurëve, karkaçja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Ranidae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Rana balcanica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Bretkosa zakonshme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Rana dalmatina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Bretkosa e barit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Rana epeirotica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Bretkosa e Epirit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Rana graeca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Bretkosa greke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Rana lessonae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Bretkosa e leshterikut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Rana temporaria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Bretkosa e pyllit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REPTILET</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TESTUNIDAE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Chelonidae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Caretta caretta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Breshka e detit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Chelonia mydas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Breshka e detit e gjelbër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Dermochelidae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Dermochelys coreacea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Breshka samarlëkurë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Emydida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Emys orbicularis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Breshkujzë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Mauremys caspica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Breshka e ujit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Testudinidae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Testudo hermanni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Breshka e zakonshme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Testudo marginada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Breshkae malit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SAURIA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Anguidae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Anguis fragilis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Kakzogza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NE</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Pseudopus apodus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Bullari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Gekkonidae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Cyrtodactylus kotschyi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Zhapiku me kthetra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Hemidactylus turcicus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Zhapiku me venduza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Lacertidae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Algyroides nigropunctatus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Zhapiku me pllaka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Lacerta agilis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Zhapi i ngathët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Lacerta trilineala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Zhapiku me tri vija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Lacerta viridis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Zhapiku i mureve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Lacerta vivipara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Zhapiku që lind të vegjël</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Podarcis erhardii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Hardhucë e vogël muri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Podarcis melisellensis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Hardhuca bishtgjatë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Podarcis muralis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Hardhuca e mureve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NE</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Podarcis taurica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Hardhuca e barit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Scincidae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Ablepharus kitaibelii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Zhapiku  këmbëvogël</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Serperntes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Boidae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Eryx jaculus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Boa e rërës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Colubridae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Coluber caspius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Shigjeta e gjatë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Coluber gemonensis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Shigjeta e vogël</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Coluber najadum</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Shigjeta  truphollë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Coronella austriaca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Gjarpri i zi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Elaphe longissima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Bolla e shtëpisë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Elaphe quatuorlineata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Bolla me katër vija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Elaphe situla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Bolla laramane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Malpolon monspessulanus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Biroja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Natrix natrix</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Gjarpri i ujit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NE</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Natrix tesellata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Gjarpri i ujit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NE</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Telescopus fallax</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Gjarpri laraman</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 Typhlopidae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Tyflops vermicularis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Gjarpri i verbër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Viperidae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Vipera ammodytes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Nepërka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Vipera berus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Nepërka e malit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Vipera ursinii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Nepërka e livadheve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SHPENDËT</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PROCELLARIFORMES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Procellaridae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3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Calonectris diomedea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Lajmëtari i madh i furtunës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23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Puffinus yelkouan</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Lajmëtari i vogël i furtunës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Hydrobates pelagicus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Zgalemi i vogël</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PELECANIFORMES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Phalocrocoracidae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Phalacrocorax aristotelis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Karabullaku i Mesdheut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Phalacrocorax pygmeus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Karabullaku i vogël, k. xhuxh</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Pelecanidae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Pelecanus crispus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Pelikani kaçurrel, lardashi, bozhori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CICONIIFORMES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Ardeidae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Botaurus stellaris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Gakthi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Nycticorax nycticorax</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Çafka e natës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Ardeola ralloides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Pr>
                <w:rFonts w:ascii="CG Times" w:hAnsi="CG Times"/>
                <w:sz w:val="18"/>
                <w:szCs w:val="18"/>
                <w:lang w:val="sq-AL"/>
              </w:rPr>
              <w:t xml:space="preserve">Çapka </w:t>
            </w:r>
            <w:r w:rsidRPr="004002A5">
              <w:rPr>
                <w:rFonts w:ascii="CG Times" w:hAnsi="CG Times"/>
                <w:sz w:val="18"/>
                <w:szCs w:val="18"/>
                <w:lang w:val="sq-AL"/>
              </w:rPr>
              <w:t>verdhoshe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Egretta garzetta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Çapka  e vogël e bardhë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Egretta alba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Çapka e madhe e bardhë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7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Ardea cinerea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Çapka e përhime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2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Ardea purpurea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Çapka kuqaloshe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16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Ciconiidae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Ciconia ciconia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b/>
                <w:sz w:val="18"/>
                <w:szCs w:val="18"/>
                <w:lang w:val="sq-AL"/>
              </w:rPr>
            </w:pPr>
            <w:r w:rsidRPr="004002A5">
              <w:rPr>
                <w:rFonts w:ascii="CG Times" w:hAnsi="CG Times"/>
                <w:sz w:val="18"/>
                <w:szCs w:val="18"/>
                <w:lang w:val="sq-AL"/>
              </w:rPr>
              <w:t>Lejleku i bardhë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7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Ciconia nigra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Lejleku i zi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2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Threskiornithidae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Plegadis falcinellus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Kojliku i zi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Platalea leucorodia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Çapka sqeplugë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7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ANSERIFORMES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1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Anatidae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Anser albifrons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Pata ballëbardhë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20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Anser erythropus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Pata këmbëkuqe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Ex</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Branta ruficollis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Pata e vogël branta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Tadorna ferruginea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Kuqaloshja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Ex</w:t>
            </w:r>
          </w:p>
        </w:tc>
      </w:tr>
      <w:tr w:rsidR="00F22812" w:rsidRPr="004002A5">
        <w:trPr>
          <w:trHeight w:val="16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Netta rufina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Murrçaku</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16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Aythya nyroca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Kryekuqja e vogël</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22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Mergus merganser</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Zhytësi i mesëm</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7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Oxyura leucocephala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Rosa kokëbardhë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3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ACCIPRITIFORMES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6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Accipritidae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Pernis apivorus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Huta grenxangrënëse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7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Milvus migrans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Pula e zezë bishtgërshërë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Milvus milvus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Pula e kuqërremtë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16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Haliaeetus albicilla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Shqiponja e detit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9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Gypaetus barbatus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highlight w:val="yellow"/>
                <w:lang w:val="sq-AL"/>
              </w:rPr>
              <w:t>Zhgaba</w:t>
            </w:r>
            <w:r w:rsidRPr="004002A5">
              <w:rPr>
                <w:rFonts w:ascii="CG Times" w:hAnsi="CG Times"/>
                <w:sz w:val="18"/>
                <w:szCs w:val="18"/>
                <w:lang w:val="sq-AL"/>
              </w:rPr>
              <w:t xml:space="preserve"> mjekëroshe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4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Neophron percnopterus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Kali i qyqes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Gyps fulvus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highlight w:val="yellow"/>
                <w:lang w:val="sq-AL"/>
              </w:rPr>
              <w:t>Zhkaba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23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Aegypius monachus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Zhkaba e zezë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Ex</w:t>
            </w:r>
          </w:p>
        </w:tc>
      </w:tr>
      <w:tr w:rsidR="00F22812" w:rsidRPr="004002A5">
        <w:trPr>
          <w:trHeight w:val="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Circaetus gallicus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Shqiponja e gjarpërinjve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4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Circus aeruginosus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Shqipja e kënetës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Circus cyaneus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Shqipja e fushës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Circus macrourus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Shqipja e stepës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Circus pygargus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Shqipja e Ballkanit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14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Accipiter gentilis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Gjeraqina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8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Accipiter nisus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Gjeraqina e shkurtës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2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Accipiter brevipes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Gjeraqina këmbëshkurtër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Buteo buteo</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Huta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Buteo rufinus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Huta bishtbardhë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Buteo lagopus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Huta me kallca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2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Aquila pomarina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Shqiponja e vogël e rosave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Aquila clanga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Shqiponja e madhe e rosave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Aquila heliaca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Shqiponja perandorake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Aquila chrysaetos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Shqiponja e malit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22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Hieraaetus penatus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Shqiponja e vogël</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Hieraaetus fasciatus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Shqiponja bisht-vizuar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13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Pandion haliaetus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Shqiponja peshkangrënëse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FALCONIFORMES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Falconidae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8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Falco naumanni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Skifteri kthetraverdhë, sokoli k.</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Falco tinnunculus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Skifteri kthetrazi, sokoli k.</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Falco columbarius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Skifteri i vogël</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Falco subbuteo</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Skifteri i drurëve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8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Falco eleonorae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Skifteri mbretëror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Falco biarmicus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Skifteri i Mesdheut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7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Falco cherrug</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Skifteri i gjuetisë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2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Falco peregrinus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Krahëthati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8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GALLIFORMES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Tetraonidae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Bonasa bonasia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Pula e egër me çafkë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2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Tetrao tetrix</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Gjeli i egër bishtlirë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Ex</w:t>
            </w:r>
          </w:p>
        </w:tc>
      </w:tr>
      <w:tr w:rsidR="00F22812" w:rsidRPr="004002A5">
        <w:trPr>
          <w:trHeight w:val="26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Tetrao urogallus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Gjeli  i egër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2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Phasianidae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Phasianus colchicus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Fazani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23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Rallidae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9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Porzana porzana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Porzana pikaloshe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23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Porzana parva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Porzana zogëz</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Porzana pusilla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Porzana e vogël</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2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Crex crex</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Shkurta e madhe, mbreti i shkurtës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8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GRUIFORMES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Otidae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Tetrax tetrax</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Pula e livadheve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2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Otis tarda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Pula e stepës, p. e egër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8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CHARADRIIFORMËS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1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Haemotopodidae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Haematopus ostralegus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Laraska e detit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20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Himantopus himantopus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Kalorësi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8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Recurivirostridae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1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Recurvirostra avosetta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Sqepbiza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Burhinidae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0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Burhinus oedicnemus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Gjelaci i madh</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8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Glareolidae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1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Glareola pratincola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Dallëndyshe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Scolopacidae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1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Lymnocryptes minimus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Shapka e vogël e ujit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8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Gallinago media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Shapka e madhe e ujit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Numenius tenuirostris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Kojliku sqephollë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5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Laridae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1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Larus genei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Pulëbardha rozë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Larus cachinnans michacellis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Pulëbardha këmbëverdhë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12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Sternidae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Sterna sandvicensis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Sterna dimërake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Sterna hirundo</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Dallëndyshe e zakonshme deti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26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STRIGIFORMES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Tytonidae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Tyto alba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Kukuvajka mjekrosh</w:t>
            </w:r>
            <w:r>
              <w:rPr>
                <w:rFonts w:ascii="CG Times" w:hAnsi="CG Times"/>
                <w:sz w:val="18"/>
                <w:szCs w:val="18"/>
                <w:lang w:val="sq-AL"/>
              </w:rPr>
              <w:t>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2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Strigidae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8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Bubo bubo</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Bufi, hutini i madh me veshë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Sittidae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Strix aluco</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Kukuvajka e pyjeve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2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Asio otus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Bufi veshëgjatë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8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 </w:t>
            </w: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Apodidae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2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Asio flammeus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Bufi veshëshkurtër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CAPRIMULGIFORMES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3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Caprimulgidae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0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Caprimulgus europaeus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Dallëndyshja e  natës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14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APODIFORMES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Apodidae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3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Apus apus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Dejka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9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Apus pallidus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Dejka e verdheme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14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CORACIIFORMES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Meropidae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Merops apiaster</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Gargulli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9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Coraciidae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4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Coracias garrulous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Grifsha e detit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Upupidae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3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Upupa epops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Pupëza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27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PICIFORMES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3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Picidae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Jynx torquilla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Qafëdredhësi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22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Picus canus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Qukapiku i përhimë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9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Picus viridis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Qukapiku i gjelbër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Dryocopus martius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Qukapiku i zi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Dendrocopos leucotos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Qukapiku larash kurrizbardhë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2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PASSERIFORMES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9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Motacillidae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Anthus trivialis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Drenja e pyllit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8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Bomycillidae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Bombycilla garrulous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Çafkëlore bishtverdhë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9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Prunellidae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Prunella collaris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Dredhuesi i alpeve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6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Sylviidae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Locustella fluviatilis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Bilbilthi i lumit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25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Locustella luscinioides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Bilbilthi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Acrocephalus melanopogon</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Bilbilthi me mustaqe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16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Acrocephalus schoenobaenus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Bilbilthi i zhukave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22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Acrocephalus palustris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Bilbilthi i verdhemë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7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Acrocephalus scirpaceus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Bilbilthi gushëkuq</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Muscicapidae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6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Hippolais olivetorum</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Përqeshësi i madh i ullinjve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2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Sittidae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7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Sylvia rueppellii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Bilbilthi gushëzi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Muscicapidae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9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Ficedula semitorquata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Mizakapësi krahëvizuar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Paridae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8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Parus palustris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Trishtili  i vogël i murrmë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4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Timaliidae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0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Panurus biarmicus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Trishtili me mustaqe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23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Sittidae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6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Sitta europaea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Zvarritësi i zakonshëm</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1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Tichodromadidae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Tichodroma muraria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Zvarritësi krahëkuq</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19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Remizidae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5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Remiz pendulinus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Kolovatësi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0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Lannidae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Lanius minor</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Larashi i vogël ballëzi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20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Lanius excubitor</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Larashi i madh i përhimë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5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Passeridae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1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Petronia petronia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Harabeli i gurëve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23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Fringillidae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6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Loxia curvirostra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Sqepkryqi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1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Pyrrhula pyrrhula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Kuqalashi çafkëzi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7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Emberizidae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21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Emberiza hortulana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Çerla e ko</w:t>
            </w:r>
            <w:r>
              <w:rPr>
                <w:rFonts w:ascii="CG Times" w:hAnsi="CG Times"/>
                <w:sz w:val="18"/>
                <w:szCs w:val="18"/>
                <w:lang w:val="sq-AL"/>
              </w:rPr>
              <w:t>p</w:t>
            </w:r>
            <w:r w:rsidRPr="004002A5">
              <w:rPr>
                <w:rFonts w:ascii="CG Times" w:hAnsi="CG Times"/>
                <w:sz w:val="18"/>
                <w:szCs w:val="18"/>
                <w:lang w:val="sq-AL"/>
              </w:rPr>
              <w:t>shtit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3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GJITARËT</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r>
      <w:tr w:rsidR="00F22812" w:rsidRPr="004002A5">
        <w:trPr>
          <w:trHeight w:val="1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INSECTIVORA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22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 Soricidae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Suncus etruscus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Hund</w:t>
            </w:r>
            <w:r>
              <w:rPr>
                <w:rFonts w:ascii="CG Times" w:hAnsi="CG Times"/>
                <w:sz w:val="18"/>
                <w:szCs w:val="18"/>
                <w:lang w:val="sq-AL"/>
              </w:rPr>
              <w:t>ëgjati i vogël dhëmbë</w:t>
            </w:r>
            <w:r w:rsidRPr="004002A5">
              <w:rPr>
                <w:rFonts w:ascii="CG Times" w:hAnsi="CG Times"/>
                <w:sz w:val="18"/>
                <w:szCs w:val="18"/>
                <w:lang w:val="sq-AL"/>
              </w:rPr>
              <w:t>-dhëmbë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27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CHIROPTERA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3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MICROCHIROPTERA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4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 Rhinolophidae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Rhinolophus blasii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Lakuriq nate hundpatkua i Blasius-it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30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Rhinolophus euryale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Pr>
                <w:rFonts w:ascii="CG Times" w:hAnsi="CG Times"/>
                <w:sz w:val="18"/>
                <w:szCs w:val="18"/>
                <w:lang w:val="sq-AL"/>
              </w:rPr>
              <w:t>Lakuriq nate hund</w:t>
            </w:r>
            <w:r w:rsidRPr="004002A5">
              <w:rPr>
                <w:rFonts w:ascii="CG Times" w:hAnsi="CG Times"/>
                <w:sz w:val="18"/>
                <w:szCs w:val="18"/>
                <w:lang w:val="sq-AL"/>
              </w:rPr>
              <w:t>patkua i Mesdheut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3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Rhinolophus ferrumequinum</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Pr>
                <w:rFonts w:ascii="CG Times" w:hAnsi="CG Times"/>
                <w:sz w:val="18"/>
                <w:szCs w:val="18"/>
                <w:lang w:val="sq-AL"/>
              </w:rPr>
              <w:t>Lakuriq nate hund</w:t>
            </w:r>
            <w:r w:rsidRPr="004002A5">
              <w:rPr>
                <w:rFonts w:ascii="CG Times" w:hAnsi="CG Times"/>
                <w:sz w:val="18"/>
                <w:szCs w:val="18"/>
                <w:lang w:val="sq-AL"/>
              </w:rPr>
              <w:t>patkua i madh</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24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Rhinolophus hipposideros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Rinolofi i vogël</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1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Familja Vespertilionidae </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5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Miniopterus schreibersi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Flatrashkurti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20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Myotis bechsteinii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Lakuriq nate i Beshtain-it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Myotis capaccinii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Lakuriq nate gishtgjatë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10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Myotis daubentoni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Lakuriq nate i Daubenton-it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15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Myotis emarginatus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Lakuriq nate i Geofro-it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23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Myotis nattereri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Lakuriq nate i Naterer-it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0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Nyctalus leisleri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Lakuriq nate i Leisler-it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4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Nyctalus noctula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Veshpalosuri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Plecotus auritus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Veshllapushi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23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Plecotus austriacus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Lakuriq nate i hirtë veshgjatë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9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Vespertilio murinus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Lakuriq nate dyngjyrësh</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4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Molossidae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Tadarida teniotis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Lakuriq nate bishtlirë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23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RODENTIA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9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Sciuride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4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Sciurus vulgaris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Ketri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Gliridae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23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Dryomys nitedula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Gjumashi i pyllit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9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Glis glis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Gjeri, xhera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LRlc</w:t>
            </w:r>
          </w:p>
        </w:tc>
      </w:tr>
      <w:tr w:rsidR="00F22812" w:rsidRPr="004002A5">
        <w:trPr>
          <w:trHeight w:val="13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Muscardinus avellanarius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Lajthingrënësi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Muridae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22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Microtinae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9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Microtus (Pitymys) felteni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Miu i Felten-it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Microtus (Pitymys) thomasi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Miu i Tomas-it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8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Spalacinae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2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Mus spicilegus (abbotti)</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Miu i stepës</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9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CARNIVORA – FISSIPEDIA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Ursidae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8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Ursus arctos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Ariu i murrmë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2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Canidae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94"/>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Canis lupus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Ujku</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Canis aureus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Çakalli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6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Mustelidae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2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Lutra lutra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Lundërza, lundra, vidra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7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Meles meles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Baldosa, vjedulla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Mustela erminea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Nusja e  lalës e bardhë</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16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Mustela putorius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Qelbësi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Martes foina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Kunadhja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7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Martes martes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xml:space="preserve">Zardafi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32"/>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Felidae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6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Lynx lynx</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Rrëqebulli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22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Felis sylvestris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Macja e egër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EN</w:t>
            </w:r>
          </w:p>
        </w:tc>
      </w:tr>
      <w:tr w:rsidR="00F22812" w:rsidRPr="004002A5">
        <w:trPr>
          <w:trHeight w:val="7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PINNIPEDIA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31"/>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Phocidae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69"/>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Monachus monachus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Foka e Mesdheut</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9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ARTIODACTYLA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48"/>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Suidae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Sus scrofa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Derri i egër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LRnt</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Bovidae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Bubalus bubalis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Bualli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CR</w:t>
            </w:r>
          </w:p>
        </w:tc>
      </w:tr>
      <w:tr w:rsidR="00F22812" w:rsidRPr="004002A5">
        <w:trPr>
          <w:trHeight w:val="14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Rupicapra rupicapra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Dhia e egër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Cervidae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Cervus elaphus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Dreri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EX</w:t>
            </w:r>
          </w:p>
        </w:tc>
      </w:tr>
      <w:tr w:rsidR="00F22812" w:rsidRPr="004002A5">
        <w:trPr>
          <w:trHeight w:val="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Capreolus capreolus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Kaprolli, sorkadhja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47"/>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RENDI CETACEA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8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ODONTOCETA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Physeteridae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96"/>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Physeter catodon</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Kashaloti (lloj balene)</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Ziphidae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18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Ziphius cavirostris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Balena me sqep</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Familja Delphinidae</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 </w:t>
            </w:r>
          </w:p>
        </w:tc>
      </w:tr>
      <w:tr w:rsidR="00F22812" w:rsidRPr="004002A5">
        <w:trPr>
          <w:trHeight w:val="95"/>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Delphinus delphis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Delfini</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VU</w:t>
            </w:r>
          </w:p>
        </w:tc>
      </w:tr>
      <w:tr w:rsidR="00F22812" w:rsidRPr="004002A5">
        <w:trPr>
          <w:trHeight w:val="133"/>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Tursiops truncates</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Delfini turishkurtër</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LRcd</w:t>
            </w:r>
          </w:p>
        </w:tc>
      </w:tr>
      <w:tr w:rsidR="00F22812" w:rsidRPr="004002A5">
        <w:trPr>
          <w:trHeight w:val="70"/>
        </w:trPr>
        <w:tc>
          <w:tcPr>
            <w:tcW w:w="46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p>
        </w:tc>
        <w:tc>
          <w:tcPr>
            <w:tcW w:w="1982"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Stenella coeruleoalba</w:t>
            </w:r>
          </w:p>
        </w:tc>
        <w:tc>
          <w:tcPr>
            <w:tcW w:w="169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Delfini me shirita</w:t>
            </w:r>
          </w:p>
        </w:tc>
        <w:tc>
          <w:tcPr>
            <w:tcW w:w="863" w:type="pct"/>
            <w:tcBorders>
              <w:top w:val="single" w:sz="4" w:space="0" w:color="auto"/>
              <w:left w:val="single" w:sz="4" w:space="0" w:color="auto"/>
              <w:bottom w:val="single" w:sz="4" w:space="0" w:color="auto"/>
              <w:right w:val="single" w:sz="4" w:space="0" w:color="auto"/>
            </w:tcBorders>
          </w:tcPr>
          <w:p w:rsidR="00F22812" w:rsidRPr="004002A5" w:rsidRDefault="00F22812" w:rsidP="00F22812">
            <w:pPr>
              <w:spacing w:before="100" w:beforeAutospacing="1" w:after="100" w:afterAutospacing="1"/>
              <w:rPr>
                <w:rFonts w:ascii="CG Times" w:hAnsi="CG Times"/>
                <w:sz w:val="18"/>
                <w:szCs w:val="18"/>
                <w:lang w:val="sq-AL"/>
              </w:rPr>
            </w:pPr>
            <w:r w:rsidRPr="004002A5">
              <w:rPr>
                <w:rFonts w:ascii="CG Times" w:hAnsi="CG Times"/>
                <w:sz w:val="18"/>
                <w:szCs w:val="18"/>
                <w:lang w:val="sq-AL"/>
              </w:rPr>
              <w:t>DD</w:t>
            </w:r>
          </w:p>
        </w:tc>
      </w:tr>
    </w:tbl>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Default="00F22812" w:rsidP="00A23402">
      <w:pPr>
        <w:rPr>
          <w:rFonts w:ascii="CG Times" w:hAnsi="CG Times"/>
          <w:sz w:val="21"/>
          <w:szCs w:val="21"/>
          <w:lang w:val="sq-AL"/>
        </w:rPr>
      </w:pPr>
    </w:p>
    <w:p w:rsidR="00F22812" w:rsidRPr="004002A5" w:rsidRDefault="00F22812" w:rsidP="00A23402">
      <w:pPr>
        <w:rPr>
          <w:rFonts w:ascii="CG Times" w:hAnsi="CG Times"/>
          <w:sz w:val="21"/>
          <w:szCs w:val="21"/>
          <w:lang w:val="sq-AL"/>
        </w:rPr>
      </w:pPr>
    </w:p>
    <w:p w:rsidR="001B6321" w:rsidRDefault="001B632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Default="00F75581" w:rsidP="00A23402">
      <w:pPr>
        <w:rPr>
          <w:rFonts w:ascii="CG Times" w:hAnsi="CG Times"/>
          <w:sz w:val="21"/>
          <w:szCs w:val="21"/>
          <w:lang w:val="sq-AL"/>
        </w:rPr>
      </w:pPr>
    </w:p>
    <w:p w:rsidR="00F75581" w:rsidRPr="004002A5" w:rsidRDefault="00F75581" w:rsidP="00A23402">
      <w:pPr>
        <w:rPr>
          <w:rFonts w:ascii="CG Times" w:hAnsi="CG Times"/>
          <w:sz w:val="21"/>
          <w:szCs w:val="21"/>
          <w:lang w:val="sq-AL"/>
        </w:rPr>
      </w:pPr>
    </w:p>
    <w:p w:rsidR="00817C34" w:rsidRPr="004002A5" w:rsidRDefault="00875D6F" w:rsidP="00817C34">
      <w:pPr>
        <w:pStyle w:val="TitulliTitull"/>
        <w:rPr>
          <w:lang w:val="sq-AL"/>
        </w:rPr>
      </w:pPr>
      <w:r w:rsidRPr="004002A5">
        <w:rPr>
          <w:lang w:val="sq-AL"/>
        </w:rPr>
        <w:t xml:space="preserve">ANEKS </w:t>
      </w:r>
      <w:r w:rsidR="00817C34" w:rsidRPr="004002A5">
        <w:rPr>
          <w:lang w:val="sq-AL"/>
        </w:rPr>
        <w:t>4</w:t>
      </w:r>
      <w:r w:rsidRPr="004002A5">
        <w:rPr>
          <w:lang w:val="sq-AL"/>
        </w:rPr>
        <w:t xml:space="preserve">  </w:t>
      </w:r>
    </w:p>
    <w:p w:rsidR="00875D6F" w:rsidRPr="004002A5" w:rsidRDefault="00875D6F" w:rsidP="00817C34">
      <w:pPr>
        <w:pStyle w:val="TitulliTitull"/>
        <w:rPr>
          <w:lang w:val="sq-AL"/>
        </w:rPr>
      </w:pPr>
      <w:r w:rsidRPr="004002A5">
        <w:rPr>
          <w:lang w:val="sq-AL"/>
        </w:rPr>
        <w:t>Kategoritë e Kërcënimit Sipas IUCN-së</w:t>
      </w:r>
    </w:p>
    <w:p w:rsidR="00817C34" w:rsidRPr="004002A5" w:rsidRDefault="00817C34" w:rsidP="00817C34">
      <w:pPr>
        <w:pStyle w:val="TitulliTitull"/>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9"/>
        <w:gridCol w:w="958"/>
        <w:gridCol w:w="7140"/>
      </w:tblGrid>
      <w:tr w:rsidR="00875D6F" w:rsidRPr="00940A2E">
        <w:tc>
          <w:tcPr>
            <w:tcW w:w="640" w:type="pct"/>
            <w:shd w:val="clear" w:color="auto" w:fill="auto"/>
          </w:tcPr>
          <w:p w:rsidR="00875D6F" w:rsidRPr="00940A2E" w:rsidRDefault="00875D6F" w:rsidP="00940A2E">
            <w:pPr>
              <w:jc w:val="center"/>
              <w:rPr>
                <w:rFonts w:ascii="CG Times" w:hAnsi="CG Times"/>
                <w:b/>
                <w:sz w:val="20"/>
                <w:szCs w:val="20"/>
                <w:lang w:val="sq-AL"/>
              </w:rPr>
            </w:pPr>
            <w:r w:rsidRPr="00940A2E">
              <w:rPr>
                <w:rFonts w:ascii="CG Times" w:hAnsi="CG Times"/>
                <w:b/>
                <w:sz w:val="20"/>
                <w:szCs w:val="20"/>
                <w:lang w:val="sq-AL"/>
              </w:rPr>
              <w:t>Kategoria</w:t>
            </w:r>
          </w:p>
        </w:tc>
        <w:tc>
          <w:tcPr>
            <w:tcW w:w="516" w:type="pct"/>
            <w:shd w:val="clear" w:color="auto" w:fill="auto"/>
          </w:tcPr>
          <w:p w:rsidR="00875D6F" w:rsidRPr="00940A2E" w:rsidRDefault="00875D6F" w:rsidP="00940A2E">
            <w:pPr>
              <w:jc w:val="center"/>
              <w:rPr>
                <w:rFonts w:ascii="CG Times" w:hAnsi="CG Times"/>
                <w:b/>
                <w:sz w:val="20"/>
                <w:szCs w:val="20"/>
                <w:lang w:val="sq-AL"/>
              </w:rPr>
            </w:pPr>
            <w:r w:rsidRPr="00940A2E">
              <w:rPr>
                <w:rFonts w:ascii="CG Times" w:hAnsi="CG Times"/>
                <w:b/>
                <w:sz w:val="20"/>
                <w:szCs w:val="20"/>
                <w:lang w:val="sq-AL"/>
              </w:rPr>
              <w:t>Kodi</w:t>
            </w:r>
          </w:p>
        </w:tc>
        <w:tc>
          <w:tcPr>
            <w:tcW w:w="3844" w:type="pct"/>
            <w:shd w:val="clear" w:color="auto" w:fill="auto"/>
          </w:tcPr>
          <w:p w:rsidR="00875D6F" w:rsidRPr="00940A2E" w:rsidRDefault="00875D6F" w:rsidP="00940A2E">
            <w:pPr>
              <w:jc w:val="center"/>
              <w:rPr>
                <w:rFonts w:ascii="CG Times" w:hAnsi="CG Times"/>
                <w:b/>
                <w:sz w:val="20"/>
                <w:szCs w:val="20"/>
                <w:lang w:val="sq-AL"/>
              </w:rPr>
            </w:pPr>
            <w:r w:rsidRPr="00940A2E">
              <w:rPr>
                <w:rFonts w:ascii="CG Times" w:hAnsi="CG Times"/>
                <w:b/>
                <w:sz w:val="20"/>
                <w:szCs w:val="20"/>
                <w:lang w:val="sq-AL"/>
              </w:rPr>
              <w:t>Përkufizimi</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EX</w:t>
            </w:r>
          </w:p>
        </w:tc>
        <w:tc>
          <w:tcPr>
            <w:tcW w:w="516" w:type="pct"/>
          </w:tcPr>
          <w:p w:rsidR="00875D6F" w:rsidRPr="00940A2E" w:rsidRDefault="00875D6F" w:rsidP="00A23402">
            <w:pPr>
              <w:rPr>
                <w:rFonts w:ascii="CG Times" w:hAnsi="CG Times"/>
                <w:sz w:val="20"/>
                <w:szCs w:val="20"/>
                <w:lang w:val="sq-AL"/>
              </w:rPr>
            </w:pP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I zhdukur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EË</w:t>
            </w:r>
          </w:p>
        </w:tc>
        <w:tc>
          <w:tcPr>
            <w:tcW w:w="516" w:type="pct"/>
          </w:tcPr>
          <w:p w:rsidR="00875D6F" w:rsidRPr="00940A2E" w:rsidRDefault="00875D6F" w:rsidP="00A23402">
            <w:pPr>
              <w:rPr>
                <w:rFonts w:ascii="CG Times" w:hAnsi="CG Times"/>
                <w:sz w:val="20"/>
                <w:szCs w:val="20"/>
                <w:lang w:val="sq-AL"/>
              </w:rPr>
            </w:pP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I zhdukur si gjendje spontane ose të egër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I rrezikuar në mënyrë kritike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&gt;80% për 10 vjet, vrojtim i drej</w:t>
            </w:r>
            <w:r w:rsidR="00095EA8" w:rsidRPr="00940A2E">
              <w:rPr>
                <w:rFonts w:ascii="CG Times" w:hAnsi="CG Times"/>
                <w:sz w:val="20"/>
                <w:szCs w:val="20"/>
                <w:lang w:val="sq-AL"/>
              </w:rPr>
              <w:t>t</w:t>
            </w:r>
            <w:r w:rsidRPr="00940A2E">
              <w:rPr>
                <w:rFonts w:ascii="CG Times" w:hAnsi="CG Times"/>
                <w:sz w:val="20"/>
                <w:szCs w:val="20"/>
                <w:lang w:val="sq-AL"/>
              </w:rPr>
              <w:t>përdrejtë</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&gt;80% për 10 vjet, rënie/zvogëlim i përhapjes ose zonës së zënë nga lloji në fjalë, dhe/ose i cilësisë së habitatit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&gt;80% për 10 vjet, niveli aktual ose potencial i shfrytëzimit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A1d</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&gt;80% për 10 vjet, efektet e taksoneve të introduktura, hibridizimit, sëmundjeve, ndotësve, konkurrencës ose parazitëve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A2b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&gt;80% për 10 vjet, efektet e taksoneve të introduktura, hibridizimit, sëmundjeve, ndotësve, konkurrencës ose parazitëve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A2c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&gt;80% për 10 vjet, efektet e taksoneve të introduktura, hibridizimit, sëmundjeve, ndotësave, konkurrencës ose parazitëve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 xml:space="preserve">A2d </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&gt;80% për 10 vjet, efektet e taksonëve të introduktura, hibridizimit, sëmundjeve, ndotësve, konkurrencës ose parazitëve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B1</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&lt;100 km</w:t>
            </w:r>
            <w:r w:rsidRPr="00940A2E">
              <w:rPr>
                <w:rFonts w:ascii="CG Times" w:hAnsi="CG Times"/>
                <w:sz w:val="20"/>
                <w:szCs w:val="20"/>
                <w:vertAlign w:val="superscript"/>
                <w:lang w:val="sq-AL"/>
              </w:rPr>
              <w:t>2</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sipërfaqen e përhapjes së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zonën e zënë prej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xml:space="preserve">, rënie e vazhduar në madhësinë dhe </w:t>
            </w:r>
            <w:r w:rsidR="00095EA8" w:rsidRPr="00940A2E">
              <w:rPr>
                <w:rFonts w:ascii="CG Times" w:hAnsi="CG Times"/>
                <w:sz w:val="20"/>
                <w:szCs w:val="20"/>
                <w:lang w:val="sq-AL"/>
              </w:rPr>
              <w:t>cilësinë</w:t>
            </w:r>
            <w:r w:rsidRPr="00940A2E">
              <w:rPr>
                <w:rFonts w:ascii="CG Times" w:hAnsi="CG Times"/>
                <w:sz w:val="20"/>
                <w:szCs w:val="20"/>
                <w:lang w:val="sq-AL"/>
              </w:rPr>
              <w:t xml:space="preserve"> e habitatit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B2d</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numrin e lokalizimeve ose nënpopullatave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B2e</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numrin e individëve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sipërfaqen e përhapjes së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fluktacione (ulje-ngritje) të mëdha në zonën e zënë prej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numrin e lokalizimeve ose nënpopullatave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B3d</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numrin e individëve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C1</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&lt;250 individë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C2a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&lt;250 individë të maturuar, rënie e vazhduar në numrin e individëve të maturuar dhe të strukturës së popullatës,  e vrojtuar ose e pritur në formën e fragmentimit të rëndë &gt;50 individë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C2b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&lt;250 individë të maturuar, të gjithë individët riprodhues takohen në një nënpopullatë</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D1</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&lt;50 individë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CR</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D2</w:t>
            </w:r>
          </w:p>
        </w:tc>
        <w:tc>
          <w:tcPr>
            <w:tcW w:w="3844" w:type="pct"/>
          </w:tcPr>
          <w:p w:rsidR="00875D6F" w:rsidRPr="00940A2E" w:rsidRDefault="00875D6F" w:rsidP="00A23402">
            <w:pPr>
              <w:rPr>
                <w:rFonts w:ascii="CG Times" w:hAnsi="CG Times"/>
                <w:sz w:val="20"/>
                <w:szCs w:val="20"/>
                <w:lang w:val="sq-AL"/>
              </w:rPr>
            </w:pP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I rrezikuar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10 vjet, vrojtim i drej</w:t>
            </w:r>
            <w:r w:rsidR="00095EA8" w:rsidRPr="00940A2E">
              <w:rPr>
                <w:rFonts w:ascii="CG Times" w:hAnsi="CG Times"/>
                <w:sz w:val="20"/>
                <w:szCs w:val="20"/>
                <w:lang w:val="sq-AL"/>
              </w:rPr>
              <w:t>t</w:t>
            </w:r>
            <w:r w:rsidRPr="00940A2E">
              <w:rPr>
                <w:rFonts w:ascii="CG Times" w:hAnsi="CG Times"/>
                <w:sz w:val="20"/>
                <w:szCs w:val="20"/>
                <w:lang w:val="sq-AL"/>
              </w:rPr>
              <w:t>përdrejtë</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10 vjet. Rënie/zvogëlim i përhapjes, ose zonës së zënë nga lloji në fjalë, dhe/ose i cilësisë së habitatit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10 vjet, niveli aktual ose potencial i shfrytëzimit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A1d</w:t>
            </w:r>
          </w:p>
        </w:tc>
        <w:tc>
          <w:tcPr>
            <w:tcW w:w="3844" w:type="pct"/>
          </w:tcPr>
          <w:p w:rsidR="00875D6F" w:rsidRDefault="00875D6F" w:rsidP="00A23402">
            <w:pPr>
              <w:rPr>
                <w:rFonts w:ascii="CG Times" w:hAnsi="CG Times"/>
                <w:sz w:val="20"/>
                <w:szCs w:val="20"/>
                <w:lang w:val="sq-AL"/>
              </w:rPr>
            </w:pPr>
            <w:r w:rsidRPr="00940A2E">
              <w:rPr>
                <w:rFonts w:ascii="CG Times" w:hAnsi="CG Times"/>
                <w:sz w:val="20"/>
                <w:szCs w:val="20"/>
                <w:lang w:val="sq-AL"/>
              </w:rPr>
              <w:t>Rënie e shpejtë &gt;50% për 10 vjet, efektet e taksonëve të introduktura, h</w:t>
            </w:r>
            <w:r w:rsidR="00095EA8" w:rsidRPr="00940A2E">
              <w:rPr>
                <w:rFonts w:ascii="CG Times" w:hAnsi="CG Times"/>
                <w:sz w:val="20"/>
                <w:szCs w:val="20"/>
                <w:lang w:val="sq-AL"/>
              </w:rPr>
              <w:t>ibridizimit, sëmundjeve, ndotës</w:t>
            </w:r>
            <w:r w:rsidRPr="00940A2E">
              <w:rPr>
                <w:rFonts w:ascii="CG Times" w:hAnsi="CG Times"/>
                <w:sz w:val="20"/>
                <w:szCs w:val="20"/>
                <w:lang w:val="sq-AL"/>
              </w:rPr>
              <w:t>ve, konkurrencës ose parazitëve</w:t>
            </w:r>
          </w:p>
          <w:p w:rsidR="00940A2E" w:rsidRPr="00940A2E" w:rsidRDefault="00940A2E" w:rsidP="00A23402">
            <w:pPr>
              <w:rPr>
                <w:rFonts w:ascii="CG Times" w:hAnsi="CG Times"/>
                <w:sz w:val="20"/>
                <w:szCs w:val="20"/>
                <w:lang w:val="sq-AL"/>
              </w:rPr>
            </w:pP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A2b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10 vjet, efektet e taksonëve të introduktura, hibridizimit, sëmundjeve, ndotësve, konkurrencës ose parazitëve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A2c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10 vjet, efektet e taksonëvë të introduktura, hibridizimit, sëmundjeve, ndotësave, konkurrencës ose parazitëve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 xml:space="preserve">A2d </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10 vjet, efektet e taksonëve të introduktura, hibridizimit, sëmundjeve, ndotësve, konkurrencës ose parazitëve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B1</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sipërfaqen e përhapjes së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zonën e zënë prej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madhësinë dhe cilësinë e habitatit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B2d</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numrin e lokalizimeve ose nënpopullatave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B2e</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numrin e individëve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sipërfaqen e përhapjes së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zonën e zënë prej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fluktacione (ulje-ngritje) të mëdha në zonën e zënë prej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B3d</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&lt;5000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numrin e individëve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C1</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&lt;2500 individë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C2a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&lt;2500 individë të maturuar, rënie e vazhduar në numrin e individëve të maturuar dhe të strukturës së popullatës,  e vrojtuar ose e pritur në formën e &gt;250 individë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C2b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&lt;2500 individë të maturuar, të gjithë individët riprodhues takohen në një nënpopullatë, të gjithë individët riprodhues takohen në një nënpopullatë</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D1</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&lt;250 individë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EN</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D2</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I përkeqësuar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20 vjet, vrojtim i drej</w:t>
            </w:r>
            <w:r w:rsidR="00095EA8" w:rsidRPr="00940A2E">
              <w:rPr>
                <w:rFonts w:ascii="CG Times" w:hAnsi="CG Times"/>
                <w:sz w:val="20"/>
                <w:szCs w:val="20"/>
                <w:lang w:val="sq-AL"/>
              </w:rPr>
              <w:t>t</w:t>
            </w:r>
            <w:r w:rsidRPr="00940A2E">
              <w:rPr>
                <w:rFonts w:ascii="CG Times" w:hAnsi="CG Times"/>
                <w:sz w:val="20"/>
                <w:szCs w:val="20"/>
                <w:lang w:val="sq-AL"/>
              </w:rPr>
              <w:t>përdrejtë</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20 vjet, rënie/zvogëlim i përhapjes, ose zonës së zënë nga lloji në fjalë, dhe/ose i cilësisë së habitatit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20 vjet, niveli aktual ose potencial i shfrytëzimit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A1d</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20 vjet, efektet e taksonëve të introduktura, hibridizimit, sëmundjeve, ndotësve, konkurrencës ose parazitëve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A2b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20 vjet, rënia e pritshme në një të ardhme të afërt bazohet në rënie/zvogëlim i përhapjes, ose zonës së zënë nga lloji në fjalë, dhe/ose i cilësisë së habitatit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A2c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20 vjet, rënia e pritshme në një të ardhme të afërt bazohet në niveli aktual ose potencial i shfrytëzimit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 xml:space="preserve">A2d </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shpejtë &gt;50% për 20 vjet, rënia e pritshme në një të ardhme të afërt bazohet në efektet e taksonevë të introduktura, hibridizimit, sëmundjeve, ndotësve, konkurrencës ose parazitëve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B1</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&lt;20000 km</w:t>
            </w:r>
            <w:r w:rsidRPr="00940A2E">
              <w:rPr>
                <w:rFonts w:ascii="CG Times" w:hAnsi="CG Times"/>
                <w:sz w:val="20"/>
                <w:szCs w:val="20"/>
                <w:vertAlign w:val="superscript"/>
                <w:lang w:val="sq-AL"/>
              </w:rPr>
              <w:t>2</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&lt;20000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sipërfaqen e përhapjes së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&lt;20000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zonën e zënë prej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&lt;20000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madhësinë dhe cilësinë e habitatit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B2d</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&lt;20000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numrin e lokalizimeve ose nënpopullatave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B2e</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&lt;20000 km</w:t>
            </w:r>
            <w:r w:rsidRPr="00940A2E">
              <w:rPr>
                <w:rFonts w:ascii="CG Times" w:hAnsi="CG Times"/>
                <w:sz w:val="20"/>
                <w:szCs w:val="20"/>
                <w:vertAlign w:val="superscript"/>
                <w:lang w:val="sq-AL"/>
              </w:rPr>
              <w:t>2</w:t>
            </w:r>
            <w:r w:rsidRPr="00940A2E">
              <w:rPr>
                <w:rFonts w:ascii="CG Times" w:hAnsi="CG Times"/>
                <w:sz w:val="20"/>
                <w:szCs w:val="20"/>
                <w:lang w:val="sq-AL"/>
              </w:rPr>
              <w:t>, rënie e vazhduar në numrin e individëve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&lt;20000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sipërfaqen e përhapjes së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&lt;20000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zonën e zënë prej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B3c</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&lt;20000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fluktacione (ulje-ngritje) të mëdha në zonën e zënë prej llojit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B3d</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Prani e llojit në &lt;20000 km</w:t>
            </w:r>
            <w:r w:rsidRPr="00940A2E">
              <w:rPr>
                <w:rFonts w:ascii="CG Times" w:hAnsi="CG Times"/>
                <w:sz w:val="20"/>
                <w:szCs w:val="20"/>
                <w:vertAlign w:val="superscript"/>
                <w:lang w:val="sq-AL"/>
              </w:rPr>
              <w:t>2</w:t>
            </w:r>
            <w:r w:rsidRPr="00940A2E">
              <w:rPr>
                <w:rFonts w:ascii="CG Times" w:hAnsi="CG Times"/>
                <w:sz w:val="20"/>
                <w:szCs w:val="20"/>
                <w:lang w:val="sq-AL"/>
              </w:rPr>
              <w:t>, fluktacione (ulje-ngritje) të mëdha në numrin e individëve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C1</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&lt;10000 individë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C2a</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Rënie e vazhduar në numrin e individëve të maturuar dhe të strukturës së popullatës,  e vrojtuar ose e pritur në formën e &gt;1000 individë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C2b</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&lt;2500 individë të maturuar, të gjithë individët riprodhues takohen në një nënpopullatë, të gjithë individët riprodhues takohen në një nënpopullatë</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D1</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&lt;1000 individë të maturuar</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VU</w:t>
            </w:r>
          </w:p>
        </w:tc>
        <w:tc>
          <w:tcPr>
            <w:tcW w:w="516"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D2</w:t>
            </w: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&lt;100 km2 ose &lt;5 lokalizime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 xml:space="preserve">LR </w:t>
            </w:r>
          </w:p>
        </w:tc>
        <w:tc>
          <w:tcPr>
            <w:tcW w:w="516" w:type="pct"/>
          </w:tcPr>
          <w:p w:rsidR="00875D6F" w:rsidRPr="00940A2E" w:rsidRDefault="00875D6F" w:rsidP="00A23402">
            <w:pPr>
              <w:rPr>
                <w:rFonts w:ascii="CG Times" w:hAnsi="CG Times"/>
                <w:sz w:val="20"/>
                <w:szCs w:val="20"/>
                <w:lang w:val="sq-AL"/>
              </w:rPr>
            </w:pP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Rrezik i ulët</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LRcd</w:t>
            </w:r>
          </w:p>
        </w:tc>
        <w:tc>
          <w:tcPr>
            <w:tcW w:w="516" w:type="pct"/>
          </w:tcPr>
          <w:p w:rsidR="00875D6F" w:rsidRPr="00940A2E" w:rsidRDefault="00875D6F" w:rsidP="00A23402">
            <w:pPr>
              <w:rPr>
                <w:rFonts w:ascii="CG Times" w:hAnsi="CG Times"/>
                <w:sz w:val="20"/>
                <w:szCs w:val="20"/>
                <w:lang w:val="sq-AL"/>
              </w:rPr>
            </w:pP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Rrezik i ulët i varur nga masat konservuese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LRnt</w:t>
            </w:r>
          </w:p>
        </w:tc>
        <w:tc>
          <w:tcPr>
            <w:tcW w:w="516" w:type="pct"/>
          </w:tcPr>
          <w:p w:rsidR="00875D6F" w:rsidRPr="00940A2E" w:rsidRDefault="00875D6F" w:rsidP="00A23402">
            <w:pPr>
              <w:rPr>
                <w:rFonts w:ascii="CG Times" w:hAnsi="CG Times"/>
                <w:sz w:val="20"/>
                <w:szCs w:val="20"/>
                <w:lang w:val="sq-AL"/>
              </w:rPr>
            </w:pP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Rrezik i ulët jo i varur nga masat konservuese</w:t>
            </w:r>
          </w:p>
        </w:tc>
      </w:tr>
      <w:tr w:rsidR="00875D6F" w:rsidRPr="00940A2E">
        <w:tc>
          <w:tcPr>
            <w:tcW w:w="640" w:type="pct"/>
            <w:shd w:val="clear" w:color="auto" w:fill="auto"/>
          </w:tcPr>
          <w:p w:rsidR="00875D6F" w:rsidRPr="00940A2E" w:rsidRDefault="00875D6F" w:rsidP="00A23402">
            <w:pPr>
              <w:rPr>
                <w:rFonts w:ascii="CG Times" w:hAnsi="CG Times"/>
                <w:b/>
                <w:bCs/>
                <w:sz w:val="20"/>
                <w:szCs w:val="20"/>
                <w:lang w:val="sq-AL"/>
              </w:rPr>
            </w:pPr>
            <w:r w:rsidRPr="00940A2E">
              <w:rPr>
                <w:rFonts w:ascii="CG Times" w:hAnsi="CG Times"/>
                <w:b/>
                <w:sz w:val="20"/>
                <w:szCs w:val="20"/>
                <w:lang w:val="sq-AL"/>
              </w:rPr>
              <w:t>DD</w:t>
            </w:r>
          </w:p>
        </w:tc>
        <w:tc>
          <w:tcPr>
            <w:tcW w:w="516" w:type="pct"/>
          </w:tcPr>
          <w:p w:rsidR="00875D6F" w:rsidRPr="00940A2E" w:rsidRDefault="00875D6F" w:rsidP="00A23402">
            <w:pPr>
              <w:rPr>
                <w:rFonts w:ascii="CG Times" w:hAnsi="CG Times"/>
                <w:sz w:val="20"/>
                <w:szCs w:val="20"/>
                <w:lang w:val="sq-AL"/>
              </w:rPr>
            </w:pP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Të dhëna të pamjaftueshme</w:t>
            </w:r>
          </w:p>
        </w:tc>
      </w:tr>
      <w:tr w:rsidR="00875D6F" w:rsidRPr="00940A2E">
        <w:tc>
          <w:tcPr>
            <w:tcW w:w="640" w:type="pct"/>
            <w:shd w:val="clear" w:color="auto" w:fill="auto"/>
          </w:tcPr>
          <w:p w:rsidR="00875D6F" w:rsidRPr="00940A2E" w:rsidRDefault="00875D6F" w:rsidP="00A23402">
            <w:pPr>
              <w:rPr>
                <w:rFonts w:ascii="CG Times" w:hAnsi="CG Times"/>
                <w:b/>
                <w:sz w:val="20"/>
                <w:szCs w:val="20"/>
                <w:lang w:val="sq-AL"/>
              </w:rPr>
            </w:pPr>
            <w:r w:rsidRPr="00940A2E">
              <w:rPr>
                <w:rFonts w:ascii="CG Times" w:hAnsi="CG Times"/>
                <w:b/>
                <w:sz w:val="20"/>
                <w:szCs w:val="20"/>
                <w:lang w:val="sq-AL"/>
              </w:rPr>
              <w:t>NE</w:t>
            </w:r>
          </w:p>
        </w:tc>
        <w:tc>
          <w:tcPr>
            <w:tcW w:w="516" w:type="pct"/>
          </w:tcPr>
          <w:p w:rsidR="00875D6F" w:rsidRPr="00940A2E" w:rsidRDefault="00875D6F" w:rsidP="00A23402">
            <w:pPr>
              <w:rPr>
                <w:rFonts w:ascii="CG Times" w:hAnsi="CG Times"/>
                <w:sz w:val="20"/>
                <w:szCs w:val="20"/>
                <w:lang w:val="sq-AL"/>
              </w:rPr>
            </w:pPr>
          </w:p>
        </w:tc>
        <w:tc>
          <w:tcPr>
            <w:tcW w:w="3844" w:type="pct"/>
          </w:tcPr>
          <w:p w:rsidR="00875D6F" w:rsidRPr="00940A2E" w:rsidRDefault="00875D6F" w:rsidP="00A23402">
            <w:pPr>
              <w:rPr>
                <w:rFonts w:ascii="CG Times" w:hAnsi="CG Times"/>
                <w:sz w:val="20"/>
                <w:szCs w:val="20"/>
                <w:lang w:val="sq-AL"/>
              </w:rPr>
            </w:pPr>
            <w:r w:rsidRPr="00940A2E">
              <w:rPr>
                <w:rFonts w:ascii="CG Times" w:hAnsi="CG Times"/>
                <w:sz w:val="20"/>
                <w:szCs w:val="20"/>
                <w:lang w:val="sq-AL"/>
              </w:rPr>
              <w:t>Jo i vlerësuar</w:t>
            </w:r>
          </w:p>
        </w:tc>
      </w:tr>
    </w:tbl>
    <w:p w:rsidR="00875D6F" w:rsidRPr="00940A2E" w:rsidRDefault="00875D6F" w:rsidP="00A23402">
      <w:pPr>
        <w:rPr>
          <w:rFonts w:ascii="CG Times" w:hAnsi="CG Times"/>
          <w:sz w:val="11"/>
          <w:szCs w:val="21"/>
          <w:lang w:val="sq-AL"/>
        </w:rPr>
      </w:pPr>
    </w:p>
    <w:p w:rsidR="00817C34" w:rsidRPr="00940A2E" w:rsidRDefault="005B1359" w:rsidP="00847F69">
      <w:pPr>
        <w:pStyle w:val="Paragrafi"/>
        <w:ind w:firstLine="0"/>
        <w:jc w:val="center"/>
        <w:rPr>
          <w:sz w:val="21"/>
          <w:szCs w:val="21"/>
          <w:lang w:val="sq-AL"/>
        </w:rPr>
      </w:pPr>
      <w:r w:rsidRPr="00940A2E">
        <w:rPr>
          <w:sz w:val="21"/>
          <w:szCs w:val="21"/>
          <w:lang w:val="sq-AL"/>
        </w:rPr>
        <w:t>ANEKS 5</w:t>
      </w:r>
    </w:p>
    <w:p w:rsidR="00875D6F" w:rsidRPr="00940A2E" w:rsidRDefault="00E06552" w:rsidP="00847F69">
      <w:pPr>
        <w:pStyle w:val="Paragrafi"/>
        <w:ind w:firstLine="0"/>
        <w:jc w:val="center"/>
        <w:rPr>
          <w:sz w:val="21"/>
          <w:szCs w:val="21"/>
          <w:lang w:val="sq-AL"/>
        </w:rPr>
      </w:pPr>
      <w:r w:rsidRPr="00940A2E">
        <w:rPr>
          <w:sz w:val="21"/>
          <w:szCs w:val="21"/>
          <w:lang w:val="sq-AL"/>
        </w:rPr>
        <w:t>KONVENTAT NDËRKOMBËTARE TË MBROJTJES SË NATYRËS KU SHQIPËRIA BËN PJESË</w:t>
      </w:r>
    </w:p>
    <w:p w:rsidR="006C70E5" w:rsidRPr="00940A2E" w:rsidRDefault="006C70E5" w:rsidP="006C70E5">
      <w:pPr>
        <w:pStyle w:val="Paragrafi"/>
        <w:rPr>
          <w:sz w:val="9"/>
          <w:szCs w:val="21"/>
          <w:lang w:val="sq-AL"/>
        </w:rPr>
      </w:pPr>
    </w:p>
    <w:p w:rsidR="00875D6F" w:rsidRPr="00940A2E" w:rsidRDefault="00875D6F" w:rsidP="006C70E5">
      <w:pPr>
        <w:pStyle w:val="Paragrafi"/>
        <w:rPr>
          <w:sz w:val="21"/>
          <w:szCs w:val="21"/>
          <w:lang w:val="sq-AL"/>
        </w:rPr>
      </w:pPr>
      <w:r w:rsidRPr="00940A2E">
        <w:rPr>
          <w:sz w:val="21"/>
          <w:szCs w:val="21"/>
          <w:lang w:val="sq-AL"/>
        </w:rPr>
        <w:t xml:space="preserve">Konventa për </w:t>
      </w:r>
      <w:r w:rsidR="00095EA8" w:rsidRPr="00940A2E">
        <w:rPr>
          <w:sz w:val="21"/>
          <w:szCs w:val="21"/>
          <w:lang w:val="sq-AL"/>
        </w:rPr>
        <w:t>biodiversitetin</w:t>
      </w:r>
      <w:r w:rsidRPr="00940A2E">
        <w:rPr>
          <w:sz w:val="21"/>
          <w:szCs w:val="21"/>
          <w:lang w:val="sq-AL"/>
        </w:rPr>
        <w:t>, ku Shqipëria bën pjesë prej 10.11.1996</w:t>
      </w:r>
    </w:p>
    <w:p w:rsidR="00875D6F" w:rsidRPr="00940A2E" w:rsidRDefault="00875D6F" w:rsidP="006C70E5">
      <w:pPr>
        <w:pStyle w:val="Paragrafi"/>
        <w:rPr>
          <w:sz w:val="21"/>
          <w:szCs w:val="21"/>
          <w:lang w:val="sq-AL"/>
        </w:rPr>
      </w:pPr>
      <w:r w:rsidRPr="00940A2E">
        <w:rPr>
          <w:sz w:val="21"/>
          <w:szCs w:val="21"/>
          <w:lang w:val="sq-AL"/>
        </w:rPr>
        <w:t>Protokolli i Biosigurise, i konventës së Biodiversitetit, ratifikuar nga Kuvendi i Shqipërisë në Protokollin e Kartagjenës për Biosigurinë, të Konventës “Për larminë biologjike”.</w:t>
      </w:r>
    </w:p>
    <w:p w:rsidR="00875D6F" w:rsidRPr="00940A2E" w:rsidRDefault="00875D6F" w:rsidP="006C70E5">
      <w:pPr>
        <w:pStyle w:val="Paragrafi"/>
        <w:rPr>
          <w:sz w:val="21"/>
          <w:szCs w:val="21"/>
          <w:lang w:val="sq-AL"/>
        </w:rPr>
      </w:pPr>
      <w:r w:rsidRPr="00940A2E">
        <w:rPr>
          <w:sz w:val="21"/>
          <w:szCs w:val="21"/>
          <w:lang w:val="sq-AL"/>
        </w:rPr>
        <w:t xml:space="preserve">Konventa “Për ruajtjen e jetës së egër dhe të habitateve natyrore </w:t>
      </w:r>
      <w:r w:rsidR="00095EA8" w:rsidRPr="00940A2E">
        <w:rPr>
          <w:sz w:val="21"/>
          <w:szCs w:val="21"/>
          <w:lang w:val="sq-AL"/>
        </w:rPr>
        <w:t xml:space="preserve">europiane </w:t>
      </w:r>
      <w:r w:rsidRPr="00940A2E">
        <w:rPr>
          <w:sz w:val="21"/>
          <w:szCs w:val="21"/>
          <w:lang w:val="sq-AL"/>
        </w:rPr>
        <w:t xml:space="preserve">(Konventa e Bernes) e ratifikuar nga Kuvendi i Shqipërisë me ligjin </w:t>
      </w:r>
      <w:r w:rsidR="00095EA8" w:rsidRPr="00940A2E">
        <w:rPr>
          <w:sz w:val="21"/>
          <w:szCs w:val="21"/>
          <w:lang w:val="sq-AL"/>
        </w:rPr>
        <w:t>nr</w:t>
      </w:r>
      <w:r w:rsidRPr="00940A2E">
        <w:rPr>
          <w:sz w:val="21"/>
          <w:szCs w:val="21"/>
          <w:lang w:val="sq-AL"/>
        </w:rPr>
        <w:t>.</w:t>
      </w:r>
      <w:r w:rsidR="00095EA8" w:rsidRPr="00940A2E">
        <w:rPr>
          <w:sz w:val="21"/>
          <w:szCs w:val="21"/>
          <w:lang w:val="sq-AL"/>
        </w:rPr>
        <w:t xml:space="preserve"> </w:t>
      </w:r>
      <w:r w:rsidRPr="00940A2E">
        <w:rPr>
          <w:sz w:val="21"/>
          <w:szCs w:val="21"/>
          <w:lang w:val="sq-AL"/>
        </w:rPr>
        <w:t xml:space="preserve">8294, datë 2.3.1998 “Për ratifikimin e Konventës për ruajtjen e florës dhe faunës së egër dhe mjedisit natyror të </w:t>
      </w:r>
      <w:r w:rsidR="00095EA8" w:rsidRPr="00940A2E">
        <w:rPr>
          <w:sz w:val="21"/>
          <w:szCs w:val="21"/>
          <w:lang w:val="sq-AL"/>
        </w:rPr>
        <w:t xml:space="preserve">Europës </w:t>
      </w:r>
      <w:r w:rsidRPr="00940A2E">
        <w:rPr>
          <w:sz w:val="21"/>
          <w:szCs w:val="21"/>
          <w:lang w:val="sq-AL"/>
        </w:rPr>
        <w:t>(konventa Bernes)”.</w:t>
      </w:r>
    </w:p>
    <w:p w:rsidR="00875D6F" w:rsidRPr="00940A2E" w:rsidRDefault="00875D6F" w:rsidP="006C70E5">
      <w:pPr>
        <w:pStyle w:val="Paragrafi"/>
        <w:rPr>
          <w:sz w:val="21"/>
          <w:szCs w:val="21"/>
          <w:lang w:val="sq-AL"/>
        </w:rPr>
      </w:pPr>
      <w:r w:rsidRPr="00940A2E">
        <w:rPr>
          <w:sz w:val="21"/>
          <w:szCs w:val="21"/>
          <w:lang w:val="sq-AL"/>
        </w:rPr>
        <w:t xml:space="preserve">Konventa “Për tregtinë ndërkombëtare të llojeve të rrezikuara të faunës dhe florës së egër” (CITES), në të cilën Shqipëria ka aderuar me ligjin </w:t>
      </w:r>
      <w:r w:rsidR="00095EA8" w:rsidRPr="00940A2E">
        <w:rPr>
          <w:sz w:val="21"/>
          <w:szCs w:val="21"/>
          <w:lang w:val="sq-AL"/>
        </w:rPr>
        <w:t>nr</w:t>
      </w:r>
      <w:r w:rsidRPr="00940A2E">
        <w:rPr>
          <w:sz w:val="21"/>
          <w:szCs w:val="21"/>
          <w:lang w:val="sq-AL"/>
        </w:rPr>
        <w:t>.</w:t>
      </w:r>
      <w:r w:rsidR="00095EA8" w:rsidRPr="00940A2E">
        <w:rPr>
          <w:sz w:val="21"/>
          <w:szCs w:val="21"/>
          <w:lang w:val="sq-AL"/>
        </w:rPr>
        <w:t xml:space="preserve"> </w:t>
      </w:r>
      <w:r w:rsidRPr="00940A2E">
        <w:rPr>
          <w:sz w:val="21"/>
          <w:szCs w:val="21"/>
          <w:lang w:val="sq-AL"/>
        </w:rPr>
        <w:t>9021, datë 6.3.2003 “Për aderimin e Republikës së Shqipërisë në “Konventën për tregtinë ndërkombëtare të llojeve të rrezikuara të florës dhe faunës së egër”.</w:t>
      </w:r>
    </w:p>
    <w:p w:rsidR="00875D6F" w:rsidRPr="00940A2E" w:rsidRDefault="00875D6F" w:rsidP="006C70E5">
      <w:pPr>
        <w:pStyle w:val="Paragrafi"/>
        <w:rPr>
          <w:sz w:val="21"/>
          <w:szCs w:val="21"/>
          <w:lang w:val="sq-AL"/>
        </w:rPr>
      </w:pPr>
      <w:r w:rsidRPr="00940A2E">
        <w:rPr>
          <w:sz w:val="21"/>
          <w:szCs w:val="21"/>
          <w:lang w:val="sq-AL"/>
        </w:rPr>
        <w:t>Konventa “Për Ruajtjen e Llojeve Shtegëtare të Botës së Egër” (Konventa e Bonit) dhe Marëveshjet e saj për Cetacete (ACCOBAMS), lakuriqet e natës (Eurobats) dhe për shpendët migratore euroaziatike (AEWA), në të cilën Shqipëria ka aderuar me ligjin Nr 8692, datë 16.11.2000 “Për aderimin e Republikës së Shqipërisë në Konventën e Bonit “Për mbrojtjen e llojeve shtegtare të kafshëve të egra” dhe mirëkuptimet e kësaj Konvente”.</w:t>
      </w:r>
    </w:p>
    <w:p w:rsidR="00875D6F" w:rsidRPr="00940A2E" w:rsidRDefault="00875D6F" w:rsidP="006C70E5">
      <w:pPr>
        <w:pStyle w:val="Paragrafi"/>
        <w:rPr>
          <w:sz w:val="21"/>
          <w:szCs w:val="21"/>
          <w:lang w:val="sq-AL"/>
        </w:rPr>
      </w:pPr>
      <w:r w:rsidRPr="00940A2E">
        <w:rPr>
          <w:sz w:val="21"/>
          <w:szCs w:val="21"/>
          <w:lang w:val="sq-AL"/>
        </w:rPr>
        <w:t>Konventa e Ligatinave të Rëndësisë Ndërkombëtare vecanërisht si Habitat i Shpendëve të Ujit” (Konventa e Ramsarit), ku Shqipëria është palë prej 29.2.1996</w:t>
      </w:r>
    </w:p>
    <w:p w:rsidR="005B1359" w:rsidRPr="00940A2E" w:rsidRDefault="00875D6F" w:rsidP="00F75581">
      <w:pPr>
        <w:pStyle w:val="Paragrafi"/>
        <w:rPr>
          <w:sz w:val="21"/>
          <w:szCs w:val="21"/>
          <w:lang w:val="sq-AL"/>
        </w:rPr>
      </w:pPr>
      <w:r w:rsidRPr="00940A2E">
        <w:rPr>
          <w:sz w:val="21"/>
          <w:szCs w:val="21"/>
          <w:lang w:val="sq-AL"/>
        </w:rPr>
        <w:t xml:space="preserve">Konventa e Kombeve të Bashkuara për të luftuar shkretëtirëzimin (UNCCD), në të cilën Shqipëria është palë prej 26.7.2000, pas miratimit të ligjit </w:t>
      </w:r>
      <w:r w:rsidR="00095EA8" w:rsidRPr="00940A2E">
        <w:rPr>
          <w:sz w:val="21"/>
          <w:szCs w:val="21"/>
          <w:lang w:val="sq-AL"/>
        </w:rPr>
        <w:t>nr</w:t>
      </w:r>
      <w:r w:rsidRPr="00940A2E">
        <w:rPr>
          <w:sz w:val="21"/>
          <w:szCs w:val="21"/>
          <w:lang w:val="sq-AL"/>
        </w:rPr>
        <w:t>.</w:t>
      </w:r>
      <w:r w:rsidR="00095EA8" w:rsidRPr="00940A2E">
        <w:rPr>
          <w:sz w:val="21"/>
          <w:szCs w:val="21"/>
          <w:lang w:val="sq-AL"/>
        </w:rPr>
        <w:t xml:space="preserve"> </w:t>
      </w:r>
      <w:r w:rsidRPr="00940A2E">
        <w:rPr>
          <w:sz w:val="21"/>
          <w:szCs w:val="21"/>
          <w:lang w:val="sq-AL"/>
        </w:rPr>
        <w:t xml:space="preserve">8556, datë 22.12.1999 “Për aderimin e Republikës së Shqipërisë në Konventën e Kombeve të Bashkuara “Për të luftuar shkretëtirëzimin në ato vende që kanë kaluar thatësira serioze dhe/ose shkretëtirëzimin në ato vende, që kanë kaluar thatësira serioze dhe/ose shkretëtirëzim, </w:t>
      </w:r>
      <w:r w:rsidR="00095EA8" w:rsidRPr="00940A2E">
        <w:rPr>
          <w:sz w:val="21"/>
          <w:szCs w:val="21"/>
          <w:lang w:val="sq-AL"/>
        </w:rPr>
        <w:t>veçanërisht</w:t>
      </w:r>
      <w:r w:rsidR="00F75581" w:rsidRPr="00940A2E">
        <w:rPr>
          <w:sz w:val="21"/>
          <w:szCs w:val="21"/>
          <w:lang w:val="sq-AL"/>
        </w:rPr>
        <w:t xml:space="preserve"> në Afrikë”.</w:t>
      </w:r>
    </w:p>
    <w:p w:rsidR="00F75581" w:rsidRPr="00940A2E" w:rsidRDefault="00875D6F" w:rsidP="00940A2E">
      <w:pPr>
        <w:pStyle w:val="Paragrafi"/>
        <w:rPr>
          <w:sz w:val="21"/>
          <w:szCs w:val="21"/>
          <w:lang w:val="sq-AL"/>
        </w:rPr>
      </w:pPr>
      <w:r w:rsidRPr="00940A2E">
        <w:rPr>
          <w:lang w:val="sq-AL"/>
        </w:rPr>
        <w:t>Konventa “Për Mbrojtjen e Detit Mesdhe nga Ndotja” (Konventa e Barcelones) Protokolli “Për zonat vecanërisht të mbrojtura”, në të cilën Shqipëria ka aderuar pas miratimit të ligjit “Për aderimin e Republikës së Shqipërisë në konventën “Për mbrojtjen e mjedisit detar dhe të zonës bregdetare të detit Mesdhe, si dhe 6 protokollet shoqëruese”.</w:t>
      </w:r>
    </w:p>
    <w:p w:rsidR="00875D6F" w:rsidRPr="004002A5" w:rsidRDefault="00875D6F" w:rsidP="006C70E5">
      <w:pPr>
        <w:pStyle w:val="KapitulliTitull"/>
        <w:rPr>
          <w:lang w:val="sq-AL"/>
        </w:rPr>
      </w:pPr>
      <w:r w:rsidRPr="004002A5">
        <w:rPr>
          <w:lang w:val="sq-AL"/>
        </w:rPr>
        <w:t>KAPITULLI VIII</w:t>
      </w:r>
    </w:p>
    <w:p w:rsidR="00875D6F" w:rsidRPr="004002A5" w:rsidRDefault="00875D6F" w:rsidP="006C70E5">
      <w:pPr>
        <w:pStyle w:val="KapitulliTitull"/>
        <w:rPr>
          <w:lang w:val="sq-AL"/>
        </w:rPr>
      </w:pPr>
      <w:r w:rsidRPr="004002A5">
        <w:rPr>
          <w:lang w:val="sq-AL"/>
        </w:rPr>
        <w:t>PESHKIMI</w:t>
      </w:r>
    </w:p>
    <w:p w:rsidR="006C70E5" w:rsidRPr="004002A5" w:rsidRDefault="006C70E5" w:rsidP="006C70E5">
      <w:pPr>
        <w:pStyle w:val="Paragrafi"/>
        <w:rPr>
          <w:b/>
          <w:bCs/>
          <w:sz w:val="21"/>
          <w:szCs w:val="21"/>
          <w:lang w:val="sq-AL"/>
        </w:rPr>
      </w:pPr>
    </w:p>
    <w:p w:rsidR="00875D6F" w:rsidRPr="004002A5" w:rsidRDefault="00875D6F" w:rsidP="008B1AE8">
      <w:pPr>
        <w:pStyle w:val="Paragrafi"/>
        <w:numPr>
          <w:ilvl w:val="0"/>
          <w:numId w:val="10"/>
        </w:numPr>
        <w:rPr>
          <w:lang w:val="sq-AL"/>
        </w:rPr>
      </w:pPr>
      <w:r w:rsidRPr="004002A5">
        <w:rPr>
          <w:lang w:val="sq-AL"/>
        </w:rPr>
        <w:t>Rëndësia</w:t>
      </w:r>
    </w:p>
    <w:p w:rsidR="00875D6F" w:rsidRPr="00F75581" w:rsidRDefault="00875D6F" w:rsidP="006C70E5">
      <w:pPr>
        <w:pStyle w:val="Paragrafi"/>
        <w:rPr>
          <w:rStyle w:val="Emphasis"/>
          <w:b w:val="0"/>
          <w:i w:val="0"/>
          <w:sz w:val="21"/>
          <w:szCs w:val="21"/>
          <w:lang w:val="sq-AL"/>
        </w:rPr>
      </w:pPr>
      <w:r w:rsidRPr="00F75581">
        <w:rPr>
          <w:rStyle w:val="Emphasis"/>
          <w:b w:val="0"/>
          <w:i w:val="0"/>
          <w:sz w:val="21"/>
          <w:szCs w:val="21"/>
          <w:lang w:val="sq-AL"/>
        </w:rPr>
        <w:t xml:space="preserve">Studimi i vazhduar i dinamikës së tufave të peshqve fundorë është i një rëndësie të veçantë për vendin. Ai ka të bëjë me hartimin e një strategjie të saktë të zhvillimit të sektorit detar, flotës së peshkimit, për ta bazuar atë në një shfrytëzim racional, i cili presupozon </w:t>
      </w:r>
      <w:r w:rsidR="00095EA8" w:rsidRPr="00F75581">
        <w:rPr>
          <w:rStyle w:val="Emphasis"/>
          <w:b w:val="0"/>
          <w:i w:val="0"/>
          <w:sz w:val="21"/>
          <w:szCs w:val="21"/>
          <w:lang w:val="sq-AL"/>
        </w:rPr>
        <w:t>ruajtjen</w:t>
      </w:r>
      <w:r w:rsidRPr="00F75581">
        <w:rPr>
          <w:rStyle w:val="Emphasis"/>
          <w:b w:val="0"/>
          <w:i w:val="0"/>
          <w:sz w:val="21"/>
          <w:szCs w:val="21"/>
          <w:lang w:val="sq-AL"/>
        </w:rPr>
        <w:t xml:space="preserve"> e tufave të peshqve fundorë, sigurimin e vazhdimësisë së qëndrueshme të peshkimit detar. Duke monitoruar në vijimësi dinamikën e këtij grupi peshq</w:t>
      </w:r>
      <w:r w:rsidR="00A630FB" w:rsidRPr="00F75581">
        <w:rPr>
          <w:rStyle w:val="Emphasis"/>
          <w:b w:val="0"/>
          <w:i w:val="0"/>
          <w:sz w:val="21"/>
          <w:szCs w:val="21"/>
          <w:lang w:val="sq-AL"/>
        </w:rPr>
        <w:t>ish-</w:t>
      </w:r>
      <w:r w:rsidRPr="00F75581">
        <w:rPr>
          <w:rStyle w:val="Emphasis"/>
          <w:b w:val="0"/>
          <w:i w:val="0"/>
          <w:sz w:val="21"/>
          <w:szCs w:val="21"/>
          <w:lang w:val="sq-AL"/>
        </w:rPr>
        <w:t>me vlera komerciale, ndihmohen politik</w:t>
      </w:r>
      <w:r w:rsidR="00095EA8" w:rsidRPr="00F75581">
        <w:rPr>
          <w:rStyle w:val="Emphasis"/>
          <w:b w:val="0"/>
          <w:i w:val="0"/>
          <w:sz w:val="21"/>
          <w:szCs w:val="21"/>
          <w:lang w:val="sq-AL"/>
        </w:rPr>
        <w:t>ë</w:t>
      </w:r>
      <w:r w:rsidRPr="00F75581">
        <w:rPr>
          <w:rStyle w:val="Emphasis"/>
          <w:b w:val="0"/>
          <w:i w:val="0"/>
          <w:sz w:val="21"/>
          <w:szCs w:val="21"/>
          <w:lang w:val="sq-AL"/>
        </w:rPr>
        <w:t>bërësit e ngarkuar me menaxhimin e tyre. Ecuria e vrullshme e vendit në dy dekadat e fundit zhvilloi ndjeshëm flotën e peshkimit detar e sidomos atë të peshqve fundorë. Ky zhvillim dikton studimin e vazhdueshëm të kësaj pasurie natyrore, gjë që shoqërohet me një flotë peshkimi optimale në numër.</w:t>
      </w:r>
    </w:p>
    <w:p w:rsidR="00875D6F" w:rsidRPr="00F75581" w:rsidRDefault="00095EA8" w:rsidP="006C70E5">
      <w:pPr>
        <w:pStyle w:val="Paragrafi"/>
        <w:rPr>
          <w:rStyle w:val="Emphasis"/>
          <w:b w:val="0"/>
          <w:i w:val="0"/>
          <w:sz w:val="21"/>
          <w:szCs w:val="21"/>
          <w:lang w:val="sq-AL"/>
        </w:rPr>
      </w:pPr>
      <w:r w:rsidRPr="00F75581">
        <w:rPr>
          <w:rStyle w:val="Emphasis"/>
          <w:b w:val="0"/>
          <w:i w:val="0"/>
          <w:sz w:val="21"/>
          <w:szCs w:val="21"/>
          <w:lang w:val="sq-AL"/>
        </w:rPr>
        <w:t>Është</w:t>
      </w:r>
      <w:r w:rsidR="00875D6F" w:rsidRPr="00F75581">
        <w:rPr>
          <w:rStyle w:val="Emphasis"/>
          <w:b w:val="0"/>
          <w:i w:val="0"/>
          <w:sz w:val="21"/>
          <w:szCs w:val="21"/>
          <w:lang w:val="sq-AL"/>
        </w:rPr>
        <w:t xml:space="preserve"> shumë i rëndësishëm studimi i fundorëve për disa arsye:</w:t>
      </w:r>
    </w:p>
    <w:p w:rsidR="00875D6F" w:rsidRPr="00F75581" w:rsidRDefault="00875D6F" w:rsidP="006C70E5">
      <w:pPr>
        <w:pStyle w:val="Paragrafi"/>
        <w:rPr>
          <w:rFonts w:cs="Times New Roman"/>
          <w:lang w:val="sq-AL"/>
        </w:rPr>
      </w:pPr>
      <w:r w:rsidRPr="00F75581">
        <w:rPr>
          <w:rFonts w:cs="Times New Roman"/>
          <w:lang w:val="sq-AL"/>
        </w:rPr>
        <w:t>Për vlerësimin e rezervave të peshqve fundorë, evidentimin e sasive dhe llojeve të fundor</w:t>
      </w:r>
      <w:r w:rsidRPr="00F75581">
        <w:rPr>
          <w:rStyle w:val="Emphasis"/>
          <w:b w:val="0"/>
          <w:sz w:val="21"/>
          <w:szCs w:val="21"/>
          <w:lang w:val="sq-AL"/>
        </w:rPr>
        <w:t>ë</w:t>
      </w:r>
      <w:r w:rsidRPr="00F75581">
        <w:rPr>
          <w:rFonts w:cs="Times New Roman"/>
          <w:lang w:val="sq-AL"/>
        </w:rPr>
        <w:t>ve.</w:t>
      </w:r>
    </w:p>
    <w:p w:rsidR="00875D6F" w:rsidRPr="00F75581" w:rsidRDefault="00875D6F" w:rsidP="006C70E5">
      <w:pPr>
        <w:pStyle w:val="Paragrafi"/>
        <w:rPr>
          <w:rFonts w:cs="Times New Roman"/>
          <w:lang w:val="sq-AL"/>
        </w:rPr>
      </w:pPr>
      <w:r w:rsidRPr="00F75581">
        <w:rPr>
          <w:rFonts w:cs="Times New Roman"/>
          <w:lang w:val="sq-AL"/>
        </w:rPr>
        <w:t>Për të analizuar shtimin, migracionin, mortalitetin, matjet biometrike, të llojeve të peshqve fundorë.</w:t>
      </w:r>
    </w:p>
    <w:p w:rsidR="00875D6F" w:rsidRPr="00F75581" w:rsidRDefault="00875D6F" w:rsidP="006C70E5">
      <w:pPr>
        <w:pStyle w:val="Paragrafi"/>
        <w:rPr>
          <w:rFonts w:cs="Times New Roman"/>
          <w:lang w:val="sq-AL"/>
        </w:rPr>
      </w:pPr>
      <w:r w:rsidRPr="00F75581">
        <w:rPr>
          <w:rFonts w:cs="Times New Roman"/>
          <w:lang w:val="sq-AL"/>
        </w:rPr>
        <w:t>Dhënien e rekomandimeve dhe sugjerimeve për menaxhimin dhe orientimin e gjuetisë së peshkimit fundorë në ujrat detare shqiptare.</w:t>
      </w:r>
    </w:p>
    <w:p w:rsidR="00875D6F" w:rsidRPr="00F75581" w:rsidRDefault="00875D6F" w:rsidP="008B1AE8">
      <w:pPr>
        <w:pStyle w:val="Paragrafi"/>
        <w:numPr>
          <w:ilvl w:val="0"/>
          <w:numId w:val="10"/>
        </w:numPr>
        <w:rPr>
          <w:lang w:val="sq-AL"/>
        </w:rPr>
      </w:pPr>
      <w:r w:rsidRPr="00F75581">
        <w:rPr>
          <w:lang w:val="sq-AL"/>
        </w:rPr>
        <w:t>Gjendja e rezervave të fundorëve</w:t>
      </w:r>
    </w:p>
    <w:p w:rsidR="00875D6F" w:rsidRPr="00F75581" w:rsidRDefault="00875D6F" w:rsidP="006C70E5">
      <w:pPr>
        <w:pStyle w:val="Paragrafi"/>
        <w:rPr>
          <w:b/>
          <w:lang w:val="sq-AL"/>
        </w:rPr>
      </w:pPr>
      <w:r w:rsidRPr="00F75581">
        <w:rPr>
          <w:rStyle w:val="Emphasis"/>
          <w:b w:val="0"/>
          <w:i w:val="0"/>
          <w:sz w:val="21"/>
          <w:szCs w:val="21"/>
          <w:lang w:val="sq-AL"/>
        </w:rPr>
        <w:t>Tranzicionit të gjatë të vendit tonë nuk i ka shpëtuar dot, as sektori i peshkimit. Në fakt prodhimi në vitet e fundit megjithëse ka ardhur në rritje, akoma nuk ka arritur ato nivele të para viteve 1990, që ishte 10.400 ton</w:t>
      </w:r>
      <w:r w:rsidR="00095EA8" w:rsidRPr="00F75581">
        <w:rPr>
          <w:rStyle w:val="Emphasis"/>
          <w:b w:val="0"/>
          <w:i w:val="0"/>
          <w:sz w:val="21"/>
          <w:szCs w:val="21"/>
          <w:lang w:val="sq-AL"/>
        </w:rPr>
        <w:t>ë</w:t>
      </w:r>
      <w:r w:rsidRPr="00F75581">
        <w:rPr>
          <w:rStyle w:val="Emphasis"/>
          <w:b w:val="0"/>
          <w:i w:val="0"/>
          <w:sz w:val="21"/>
          <w:szCs w:val="21"/>
          <w:lang w:val="sq-AL"/>
        </w:rPr>
        <w:t xml:space="preserve">. Megjithëse kemi një rritje të prodhimit të peshkut, prodhimi është i barabartë me rreth 74% të prodhimit të para viteteve ‘90. </w:t>
      </w:r>
      <w:r w:rsidRPr="00F75581">
        <w:rPr>
          <w:lang w:val="sq-AL"/>
        </w:rPr>
        <w:t>Fenomeni q</w:t>
      </w:r>
      <w:r w:rsidRPr="00F75581">
        <w:rPr>
          <w:rStyle w:val="Emphasis"/>
          <w:sz w:val="21"/>
          <w:szCs w:val="21"/>
          <w:lang w:val="sq-AL"/>
        </w:rPr>
        <w:t>ë</w:t>
      </w:r>
      <w:r w:rsidRPr="00F75581">
        <w:rPr>
          <w:lang w:val="sq-AL"/>
        </w:rPr>
        <w:t xml:space="preserve"> po vihet re 5-vjeçarin e fundit n</w:t>
      </w:r>
      <w:r w:rsidRPr="00F75581">
        <w:rPr>
          <w:rStyle w:val="Emphasis"/>
          <w:i w:val="0"/>
          <w:sz w:val="21"/>
          <w:szCs w:val="21"/>
          <w:lang w:val="sq-AL"/>
        </w:rPr>
        <w:t>ë</w:t>
      </w:r>
      <w:r w:rsidRPr="00F75581">
        <w:rPr>
          <w:i/>
          <w:lang w:val="sq-AL"/>
        </w:rPr>
        <w:t xml:space="preserve"> </w:t>
      </w:r>
      <w:r w:rsidRPr="00F75581">
        <w:rPr>
          <w:lang w:val="sq-AL"/>
        </w:rPr>
        <w:t>Shqip</w:t>
      </w:r>
      <w:r w:rsidRPr="00F75581">
        <w:rPr>
          <w:rStyle w:val="Emphasis"/>
          <w:sz w:val="21"/>
          <w:szCs w:val="21"/>
          <w:lang w:val="sq-AL"/>
        </w:rPr>
        <w:t>ë</w:t>
      </w:r>
      <w:r w:rsidRPr="00F75581">
        <w:rPr>
          <w:lang w:val="sq-AL"/>
        </w:rPr>
        <w:t xml:space="preserve">ri </w:t>
      </w:r>
      <w:r w:rsidRPr="00F75581">
        <w:rPr>
          <w:rStyle w:val="Emphasis"/>
          <w:i w:val="0"/>
          <w:sz w:val="21"/>
          <w:szCs w:val="21"/>
          <w:lang w:val="sq-AL"/>
        </w:rPr>
        <w:t>ë</w:t>
      </w:r>
      <w:r w:rsidRPr="00F75581">
        <w:rPr>
          <w:lang w:val="sq-AL"/>
        </w:rPr>
        <w:t>sht</w:t>
      </w:r>
      <w:r w:rsidRPr="00F75581">
        <w:rPr>
          <w:rStyle w:val="Emphasis"/>
          <w:i w:val="0"/>
          <w:sz w:val="21"/>
          <w:szCs w:val="21"/>
          <w:lang w:val="sq-AL"/>
        </w:rPr>
        <w:t>ë</w:t>
      </w:r>
      <w:r w:rsidRPr="00F75581">
        <w:rPr>
          <w:rStyle w:val="Emphasis"/>
          <w:sz w:val="21"/>
          <w:szCs w:val="21"/>
          <w:lang w:val="sq-AL"/>
        </w:rPr>
        <w:t xml:space="preserve"> </w:t>
      </w:r>
      <w:r w:rsidRPr="00F75581">
        <w:rPr>
          <w:lang w:val="sq-AL"/>
        </w:rPr>
        <w:t xml:space="preserve"> pak</w:t>
      </w:r>
      <w:r w:rsidRPr="00F75581">
        <w:rPr>
          <w:rStyle w:val="Emphasis"/>
          <w:sz w:val="21"/>
          <w:szCs w:val="21"/>
          <w:lang w:val="sq-AL"/>
        </w:rPr>
        <w:t>ë</w:t>
      </w:r>
      <w:r w:rsidRPr="00F75581">
        <w:rPr>
          <w:lang w:val="sq-AL"/>
        </w:rPr>
        <w:t>simi i rezervave t</w:t>
      </w:r>
      <w:r w:rsidRPr="00F75581">
        <w:rPr>
          <w:rStyle w:val="Emphasis"/>
          <w:sz w:val="21"/>
          <w:szCs w:val="21"/>
          <w:lang w:val="sq-AL"/>
        </w:rPr>
        <w:t xml:space="preserve">ë </w:t>
      </w:r>
      <w:r w:rsidRPr="00F75581">
        <w:rPr>
          <w:lang w:val="sq-AL"/>
        </w:rPr>
        <w:t xml:space="preserve"> peshqve fundor</w:t>
      </w:r>
      <w:r w:rsidRPr="00F75581">
        <w:rPr>
          <w:rStyle w:val="Emphasis"/>
          <w:sz w:val="21"/>
          <w:szCs w:val="21"/>
          <w:lang w:val="sq-AL"/>
        </w:rPr>
        <w:t>ë</w:t>
      </w:r>
      <w:r w:rsidRPr="00F75581">
        <w:rPr>
          <w:lang w:val="sq-AL"/>
        </w:rPr>
        <w:t>.</w:t>
      </w:r>
    </w:p>
    <w:p w:rsidR="00875D6F" w:rsidRPr="00095EA8" w:rsidRDefault="00875D6F" w:rsidP="006C70E5">
      <w:pPr>
        <w:pStyle w:val="Paragrafi"/>
        <w:rPr>
          <w:lang w:val="sq-AL"/>
        </w:rPr>
      </w:pPr>
      <w:r w:rsidRPr="00095EA8">
        <w:rPr>
          <w:lang w:val="sq-AL"/>
        </w:rPr>
        <w:t>Kjo p</w:t>
      </w:r>
      <w:r w:rsidRPr="00095EA8">
        <w:rPr>
          <w:rStyle w:val="Emphasis"/>
          <w:i w:val="0"/>
          <w:sz w:val="21"/>
          <w:szCs w:val="21"/>
          <w:lang w:val="sq-AL"/>
        </w:rPr>
        <w:t>ë</w:t>
      </w:r>
      <w:r w:rsidRPr="00095EA8">
        <w:rPr>
          <w:lang w:val="sq-AL"/>
        </w:rPr>
        <w:t>r disa arsye: gjuetia pa kriter e zhvilluar n</w:t>
      </w:r>
      <w:r w:rsidRPr="00095EA8">
        <w:rPr>
          <w:rStyle w:val="Emphasis"/>
          <w:i w:val="0"/>
          <w:sz w:val="21"/>
          <w:szCs w:val="21"/>
          <w:lang w:val="sq-AL"/>
        </w:rPr>
        <w:t>ë</w:t>
      </w:r>
      <w:r w:rsidRPr="00095EA8">
        <w:rPr>
          <w:lang w:val="sq-AL"/>
        </w:rPr>
        <w:t xml:space="preserve"> thell</w:t>
      </w:r>
      <w:r w:rsidRPr="00095EA8">
        <w:rPr>
          <w:rStyle w:val="Emphasis"/>
          <w:i w:val="0"/>
          <w:sz w:val="21"/>
          <w:szCs w:val="21"/>
          <w:lang w:val="sq-AL"/>
        </w:rPr>
        <w:t>ë</w:t>
      </w:r>
      <w:r w:rsidRPr="00095EA8">
        <w:rPr>
          <w:lang w:val="sq-AL"/>
        </w:rPr>
        <w:t>si mjaft t</w:t>
      </w:r>
      <w:r w:rsidRPr="00095EA8">
        <w:rPr>
          <w:rStyle w:val="Emphasis"/>
          <w:i w:val="0"/>
          <w:sz w:val="21"/>
          <w:szCs w:val="21"/>
          <w:lang w:val="sq-AL"/>
        </w:rPr>
        <w:t xml:space="preserve">ë </w:t>
      </w:r>
      <w:r w:rsidRPr="00095EA8">
        <w:rPr>
          <w:lang w:val="sq-AL"/>
        </w:rPr>
        <w:t>vogla (20-50m) t</w:t>
      </w:r>
      <w:r w:rsidRPr="00095EA8">
        <w:rPr>
          <w:rStyle w:val="Emphasis"/>
          <w:i w:val="0"/>
          <w:sz w:val="21"/>
          <w:szCs w:val="21"/>
          <w:lang w:val="sq-AL"/>
        </w:rPr>
        <w:t>ë</w:t>
      </w:r>
      <w:r w:rsidRPr="00095EA8">
        <w:rPr>
          <w:lang w:val="sq-AL"/>
        </w:rPr>
        <w:t xml:space="preserve"> palejueshme p</w:t>
      </w:r>
      <w:r w:rsidRPr="00095EA8">
        <w:rPr>
          <w:rStyle w:val="Emphasis"/>
          <w:i w:val="0"/>
          <w:sz w:val="21"/>
          <w:szCs w:val="21"/>
          <w:lang w:val="sq-AL"/>
        </w:rPr>
        <w:t>ë</w:t>
      </w:r>
      <w:r w:rsidRPr="00095EA8">
        <w:rPr>
          <w:lang w:val="sq-AL"/>
        </w:rPr>
        <w:t>r k</w:t>
      </w:r>
      <w:r w:rsidRPr="00095EA8">
        <w:rPr>
          <w:rStyle w:val="Emphasis"/>
          <w:i w:val="0"/>
          <w:sz w:val="21"/>
          <w:szCs w:val="21"/>
          <w:lang w:val="sq-AL"/>
        </w:rPr>
        <w:t>ë</w:t>
      </w:r>
      <w:r w:rsidRPr="00095EA8">
        <w:rPr>
          <w:lang w:val="sq-AL"/>
        </w:rPr>
        <w:t>to lloje peshqish. Kjo ka çuar n</w:t>
      </w:r>
      <w:r w:rsidRPr="00095EA8">
        <w:rPr>
          <w:rStyle w:val="Emphasis"/>
          <w:i w:val="0"/>
          <w:sz w:val="21"/>
          <w:szCs w:val="21"/>
          <w:lang w:val="sq-AL"/>
        </w:rPr>
        <w:t>ë</w:t>
      </w:r>
      <w:r w:rsidRPr="00095EA8">
        <w:rPr>
          <w:lang w:val="sq-AL"/>
        </w:rPr>
        <w:t xml:space="preserve"> d</w:t>
      </w:r>
      <w:r w:rsidRPr="00095EA8">
        <w:rPr>
          <w:rStyle w:val="Emphasis"/>
          <w:i w:val="0"/>
          <w:sz w:val="21"/>
          <w:szCs w:val="21"/>
          <w:lang w:val="sq-AL"/>
        </w:rPr>
        <w:t>ë</w:t>
      </w:r>
      <w:r w:rsidRPr="00095EA8">
        <w:rPr>
          <w:lang w:val="sq-AL"/>
        </w:rPr>
        <w:t>mtimin e rezervave t</w:t>
      </w:r>
      <w:r w:rsidRPr="00095EA8">
        <w:rPr>
          <w:rStyle w:val="Emphasis"/>
          <w:i w:val="0"/>
          <w:sz w:val="21"/>
          <w:szCs w:val="21"/>
          <w:lang w:val="sq-AL"/>
        </w:rPr>
        <w:t>ë</w:t>
      </w:r>
      <w:r w:rsidRPr="00095EA8">
        <w:rPr>
          <w:lang w:val="sq-AL"/>
        </w:rPr>
        <w:t xml:space="preserve"> t</w:t>
      </w:r>
      <w:r w:rsidRPr="00095EA8">
        <w:rPr>
          <w:rStyle w:val="Emphasis"/>
          <w:i w:val="0"/>
          <w:sz w:val="21"/>
          <w:szCs w:val="21"/>
          <w:lang w:val="sq-AL"/>
        </w:rPr>
        <w:t>ë</w:t>
      </w:r>
      <w:r w:rsidRPr="00095EA8">
        <w:rPr>
          <w:lang w:val="sq-AL"/>
        </w:rPr>
        <w:t xml:space="preserve"> vegj</w:t>
      </w:r>
      <w:r w:rsidRPr="00095EA8">
        <w:rPr>
          <w:rStyle w:val="Emphasis"/>
          <w:i w:val="0"/>
          <w:sz w:val="21"/>
          <w:szCs w:val="21"/>
          <w:lang w:val="sq-AL"/>
        </w:rPr>
        <w:t>ë</w:t>
      </w:r>
      <w:r w:rsidRPr="00095EA8">
        <w:rPr>
          <w:lang w:val="sq-AL"/>
        </w:rPr>
        <w:t>lve (rekrut</w:t>
      </w:r>
      <w:r w:rsidRPr="00095EA8">
        <w:rPr>
          <w:rStyle w:val="Emphasis"/>
          <w:i w:val="0"/>
          <w:sz w:val="21"/>
          <w:szCs w:val="21"/>
          <w:lang w:val="sq-AL"/>
        </w:rPr>
        <w:t>ë</w:t>
      </w:r>
      <w:r w:rsidRPr="00095EA8">
        <w:rPr>
          <w:lang w:val="sq-AL"/>
        </w:rPr>
        <w:t>ve) t</w:t>
      </w:r>
      <w:r w:rsidRPr="00095EA8">
        <w:rPr>
          <w:rStyle w:val="Emphasis"/>
          <w:i w:val="0"/>
          <w:sz w:val="21"/>
          <w:szCs w:val="21"/>
          <w:lang w:val="sq-AL"/>
        </w:rPr>
        <w:t>ë</w:t>
      </w:r>
      <w:r w:rsidRPr="00095EA8">
        <w:rPr>
          <w:lang w:val="sq-AL"/>
        </w:rPr>
        <w:t xml:space="preserve"> peshqve fundor</w:t>
      </w:r>
      <w:r w:rsidRPr="00095EA8">
        <w:rPr>
          <w:rStyle w:val="Emphasis"/>
          <w:i w:val="0"/>
          <w:sz w:val="21"/>
          <w:szCs w:val="21"/>
          <w:lang w:val="sq-AL"/>
        </w:rPr>
        <w:t>ë</w:t>
      </w:r>
      <w:r w:rsidRPr="00095EA8">
        <w:rPr>
          <w:lang w:val="sq-AL"/>
        </w:rPr>
        <w:t>. Gjuetia n</w:t>
      </w:r>
      <w:r w:rsidRPr="00095EA8">
        <w:rPr>
          <w:rStyle w:val="Emphasis"/>
          <w:i w:val="0"/>
          <w:sz w:val="21"/>
          <w:szCs w:val="21"/>
          <w:lang w:val="sq-AL"/>
        </w:rPr>
        <w:t>ë</w:t>
      </w:r>
      <w:r w:rsidRPr="00095EA8">
        <w:rPr>
          <w:lang w:val="sq-AL"/>
        </w:rPr>
        <w:t xml:space="preserve"> periudhat e pikut t</w:t>
      </w:r>
      <w:r w:rsidRPr="00095EA8">
        <w:rPr>
          <w:rStyle w:val="Emphasis"/>
          <w:i w:val="0"/>
          <w:sz w:val="21"/>
          <w:szCs w:val="21"/>
          <w:lang w:val="sq-AL"/>
        </w:rPr>
        <w:t>ë</w:t>
      </w:r>
      <w:r w:rsidRPr="00095EA8">
        <w:rPr>
          <w:lang w:val="sq-AL"/>
        </w:rPr>
        <w:t xml:space="preserve"> shtimit në muajt korrik-gusht, e dëmton brezin e ri. Disproporcioni midis anijeve q</w:t>
      </w:r>
      <w:r w:rsidRPr="00095EA8">
        <w:rPr>
          <w:rStyle w:val="Emphasis"/>
          <w:i w:val="0"/>
          <w:sz w:val="21"/>
          <w:szCs w:val="21"/>
          <w:lang w:val="sq-AL"/>
        </w:rPr>
        <w:t xml:space="preserve">ë </w:t>
      </w:r>
      <w:r w:rsidRPr="00095EA8">
        <w:rPr>
          <w:lang w:val="sq-AL"/>
        </w:rPr>
        <w:t>kryejn</w:t>
      </w:r>
      <w:r w:rsidRPr="00095EA8">
        <w:rPr>
          <w:rStyle w:val="Emphasis"/>
          <w:i w:val="0"/>
          <w:sz w:val="21"/>
          <w:szCs w:val="21"/>
          <w:lang w:val="sq-AL"/>
        </w:rPr>
        <w:t>ë</w:t>
      </w:r>
      <w:r w:rsidRPr="00095EA8">
        <w:rPr>
          <w:lang w:val="sq-AL"/>
        </w:rPr>
        <w:t xml:space="preserve"> gjueti fundore dhe pellagjike b</w:t>
      </w:r>
      <w:r w:rsidRPr="00095EA8">
        <w:rPr>
          <w:rStyle w:val="Emphasis"/>
          <w:i w:val="0"/>
          <w:sz w:val="21"/>
          <w:szCs w:val="21"/>
          <w:lang w:val="sq-AL"/>
        </w:rPr>
        <w:t>ë</w:t>
      </w:r>
      <w:r w:rsidRPr="00095EA8">
        <w:rPr>
          <w:lang w:val="sq-AL"/>
        </w:rPr>
        <w:t>n q</w:t>
      </w:r>
      <w:r w:rsidRPr="00095EA8">
        <w:rPr>
          <w:rStyle w:val="Emphasis"/>
          <w:i w:val="0"/>
          <w:sz w:val="21"/>
          <w:szCs w:val="21"/>
          <w:lang w:val="sq-AL"/>
        </w:rPr>
        <w:t>ë</w:t>
      </w:r>
      <w:r w:rsidRPr="00095EA8">
        <w:rPr>
          <w:lang w:val="sq-AL"/>
        </w:rPr>
        <w:t xml:space="preserve"> rezervat e pellagjikeve t</w:t>
      </w:r>
      <w:r w:rsidRPr="00095EA8">
        <w:rPr>
          <w:rStyle w:val="Emphasis"/>
          <w:i w:val="0"/>
          <w:sz w:val="21"/>
          <w:szCs w:val="21"/>
          <w:lang w:val="sq-AL"/>
        </w:rPr>
        <w:t>ë</w:t>
      </w:r>
      <w:r w:rsidRPr="00095EA8">
        <w:rPr>
          <w:lang w:val="sq-AL"/>
        </w:rPr>
        <w:t xml:space="preserve"> mos shfryt</w:t>
      </w:r>
      <w:r w:rsidRPr="00095EA8">
        <w:rPr>
          <w:rStyle w:val="Emphasis"/>
          <w:i w:val="0"/>
          <w:sz w:val="21"/>
          <w:szCs w:val="21"/>
          <w:lang w:val="sq-AL"/>
        </w:rPr>
        <w:t>ë</w:t>
      </w:r>
      <w:r w:rsidRPr="00095EA8">
        <w:rPr>
          <w:lang w:val="sq-AL"/>
        </w:rPr>
        <w:t>zohen sepse shum</w:t>
      </w:r>
      <w:r w:rsidRPr="00095EA8">
        <w:rPr>
          <w:rStyle w:val="Emphasis"/>
          <w:i w:val="0"/>
          <w:sz w:val="21"/>
          <w:szCs w:val="21"/>
          <w:lang w:val="sq-AL"/>
        </w:rPr>
        <w:t>ë</w:t>
      </w:r>
      <w:r w:rsidRPr="00095EA8">
        <w:rPr>
          <w:lang w:val="sq-AL"/>
        </w:rPr>
        <w:t xml:space="preserve"> pak anije e kryejnë k</w:t>
      </w:r>
      <w:r w:rsidRPr="00095EA8">
        <w:rPr>
          <w:rStyle w:val="Emphasis"/>
          <w:i w:val="0"/>
          <w:sz w:val="21"/>
          <w:szCs w:val="21"/>
          <w:lang w:val="sq-AL"/>
        </w:rPr>
        <w:t>ë</w:t>
      </w:r>
      <w:r w:rsidRPr="00095EA8">
        <w:rPr>
          <w:lang w:val="sq-AL"/>
        </w:rPr>
        <w:t>t</w:t>
      </w:r>
      <w:r w:rsidRPr="00095EA8">
        <w:rPr>
          <w:rStyle w:val="Emphasis"/>
          <w:i w:val="0"/>
          <w:sz w:val="21"/>
          <w:szCs w:val="21"/>
          <w:lang w:val="sq-AL"/>
        </w:rPr>
        <w:t>ë</w:t>
      </w:r>
      <w:r w:rsidRPr="00095EA8">
        <w:rPr>
          <w:lang w:val="sq-AL"/>
        </w:rPr>
        <w:t xml:space="preserve"> gjueti, nd</w:t>
      </w:r>
      <w:r w:rsidRPr="00095EA8">
        <w:rPr>
          <w:rStyle w:val="Emphasis"/>
          <w:i w:val="0"/>
          <w:sz w:val="21"/>
          <w:szCs w:val="21"/>
          <w:lang w:val="sq-AL"/>
        </w:rPr>
        <w:t>ë</w:t>
      </w:r>
      <w:r w:rsidRPr="00095EA8">
        <w:rPr>
          <w:lang w:val="sq-AL"/>
        </w:rPr>
        <w:t>rsa ato t</w:t>
      </w:r>
      <w:r w:rsidRPr="00095EA8">
        <w:rPr>
          <w:rStyle w:val="Emphasis"/>
          <w:i w:val="0"/>
          <w:sz w:val="21"/>
          <w:szCs w:val="21"/>
          <w:lang w:val="sq-AL"/>
        </w:rPr>
        <w:t>ë</w:t>
      </w:r>
      <w:r w:rsidRPr="00095EA8">
        <w:rPr>
          <w:lang w:val="sq-AL"/>
        </w:rPr>
        <w:t xml:space="preserve"> peshqve fundor</w:t>
      </w:r>
      <w:r w:rsidRPr="00095EA8">
        <w:rPr>
          <w:rStyle w:val="Emphasis"/>
          <w:i w:val="0"/>
          <w:sz w:val="21"/>
          <w:szCs w:val="21"/>
          <w:lang w:val="sq-AL"/>
        </w:rPr>
        <w:t>ë</w:t>
      </w:r>
      <w:r w:rsidRPr="00095EA8">
        <w:rPr>
          <w:lang w:val="sq-AL"/>
        </w:rPr>
        <w:t xml:space="preserve"> i kalojn</w:t>
      </w:r>
      <w:r w:rsidRPr="00095EA8">
        <w:rPr>
          <w:rStyle w:val="Emphasis"/>
          <w:i w:val="0"/>
          <w:sz w:val="21"/>
          <w:szCs w:val="21"/>
          <w:lang w:val="sq-AL"/>
        </w:rPr>
        <w:t>ë</w:t>
      </w:r>
      <w:r w:rsidRPr="00095EA8">
        <w:rPr>
          <w:lang w:val="sq-AL"/>
        </w:rPr>
        <w:t xml:space="preserve"> limitet e lejuara.</w:t>
      </w:r>
    </w:p>
    <w:p w:rsidR="00875D6F" w:rsidRPr="004002A5" w:rsidRDefault="00875D6F" w:rsidP="006C70E5">
      <w:pPr>
        <w:pStyle w:val="Paragrafi"/>
        <w:rPr>
          <w:lang w:val="sq-AL"/>
        </w:rPr>
      </w:pPr>
      <w:r w:rsidRPr="00095EA8">
        <w:rPr>
          <w:lang w:val="sq-AL"/>
        </w:rPr>
        <w:t>Madh</w:t>
      </w:r>
      <w:r w:rsidRPr="00095EA8">
        <w:rPr>
          <w:rStyle w:val="Emphasis"/>
          <w:i w:val="0"/>
          <w:sz w:val="21"/>
          <w:szCs w:val="21"/>
          <w:lang w:val="sq-AL"/>
        </w:rPr>
        <w:t>ë</w:t>
      </w:r>
      <w:r w:rsidRPr="00095EA8">
        <w:rPr>
          <w:lang w:val="sq-AL"/>
        </w:rPr>
        <w:t>sitë e syzeve t</w:t>
      </w:r>
      <w:r w:rsidRPr="00095EA8">
        <w:rPr>
          <w:rStyle w:val="Emphasis"/>
          <w:i w:val="0"/>
          <w:sz w:val="21"/>
          <w:szCs w:val="21"/>
          <w:lang w:val="sq-AL"/>
        </w:rPr>
        <w:t>ë</w:t>
      </w:r>
      <w:r w:rsidRPr="00095EA8">
        <w:rPr>
          <w:lang w:val="sq-AL"/>
        </w:rPr>
        <w:t xml:space="preserve"> rrjetave, q</w:t>
      </w:r>
      <w:r w:rsidRPr="00095EA8">
        <w:rPr>
          <w:rStyle w:val="Emphasis"/>
          <w:i w:val="0"/>
          <w:sz w:val="21"/>
          <w:szCs w:val="21"/>
          <w:lang w:val="sq-AL"/>
        </w:rPr>
        <w:t>ë</w:t>
      </w:r>
      <w:r w:rsidRPr="00095EA8">
        <w:rPr>
          <w:lang w:val="sq-AL"/>
        </w:rPr>
        <w:t xml:space="preserve"> p</w:t>
      </w:r>
      <w:r w:rsidRPr="00095EA8">
        <w:rPr>
          <w:rStyle w:val="Emphasis"/>
          <w:i w:val="0"/>
          <w:sz w:val="21"/>
          <w:szCs w:val="21"/>
          <w:lang w:val="sq-AL"/>
        </w:rPr>
        <w:t>ë</w:t>
      </w:r>
      <w:r w:rsidRPr="00095EA8">
        <w:rPr>
          <w:lang w:val="sq-AL"/>
        </w:rPr>
        <w:t>rdoren p</w:t>
      </w:r>
      <w:r w:rsidRPr="00095EA8">
        <w:rPr>
          <w:rStyle w:val="Emphasis"/>
          <w:i w:val="0"/>
          <w:sz w:val="21"/>
          <w:szCs w:val="21"/>
          <w:lang w:val="sq-AL"/>
        </w:rPr>
        <w:t>ë</w:t>
      </w:r>
      <w:r w:rsidRPr="00095EA8">
        <w:rPr>
          <w:lang w:val="sq-AL"/>
        </w:rPr>
        <w:t>r gjueti fundore, ndikojn</w:t>
      </w:r>
      <w:r w:rsidRPr="00095EA8">
        <w:rPr>
          <w:rStyle w:val="Emphasis"/>
          <w:i w:val="0"/>
          <w:sz w:val="21"/>
          <w:szCs w:val="21"/>
          <w:lang w:val="sq-AL"/>
        </w:rPr>
        <w:t>ë</w:t>
      </w:r>
      <w:r w:rsidRPr="00095EA8">
        <w:rPr>
          <w:lang w:val="sq-AL"/>
        </w:rPr>
        <w:t xml:space="preserve"> direkt n</w:t>
      </w:r>
      <w:r w:rsidRPr="00095EA8">
        <w:rPr>
          <w:rStyle w:val="Emphasis"/>
          <w:i w:val="0"/>
          <w:sz w:val="21"/>
          <w:szCs w:val="21"/>
          <w:lang w:val="sq-AL"/>
        </w:rPr>
        <w:t>ë</w:t>
      </w:r>
      <w:r w:rsidRPr="004002A5">
        <w:rPr>
          <w:lang w:val="sq-AL"/>
        </w:rPr>
        <w:t xml:space="preserve"> prodhimtarinë e viteve pasardh</w:t>
      </w:r>
      <w:r w:rsidRPr="004002A5">
        <w:rPr>
          <w:rStyle w:val="Emphasis"/>
          <w:i w:val="0"/>
          <w:sz w:val="21"/>
          <w:szCs w:val="21"/>
          <w:lang w:val="sq-AL"/>
        </w:rPr>
        <w:t>ë</w:t>
      </w:r>
      <w:r w:rsidRPr="004002A5">
        <w:rPr>
          <w:lang w:val="sq-AL"/>
        </w:rPr>
        <w:t>se, sepse madh</w:t>
      </w:r>
      <w:r w:rsidRPr="004002A5">
        <w:rPr>
          <w:rStyle w:val="Emphasis"/>
          <w:i w:val="0"/>
          <w:sz w:val="21"/>
          <w:szCs w:val="21"/>
          <w:lang w:val="sq-AL"/>
        </w:rPr>
        <w:t>ë</w:t>
      </w:r>
      <w:r w:rsidRPr="004002A5">
        <w:rPr>
          <w:lang w:val="sq-AL"/>
        </w:rPr>
        <w:t>sit</w:t>
      </w:r>
      <w:r w:rsidRPr="004002A5">
        <w:rPr>
          <w:rStyle w:val="Emphasis"/>
          <w:i w:val="0"/>
          <w:sz w:val="21"/>
          <w:szCs w:val="21"/>
          <w:lang w:val="sq-AL"/>
        </w:rPr>
        <w:t>ë</w:t>
      </w:r>
      <w:r w:rsidRPr="004002A5">
        <w:rPr>
          <w:lang w:val="sq-AL"/>
        </w:rPr>
        <w:t xml:space="preserve"> e tyre t</w:t>
      </w:r>
      <w:r w:rsidRPr="004002A5">
        <w:rPr>
          <w:rStyle w:val="Emphasis"/>
          <w:i w:val="0"/>
          <w:sz w:val="21"/>
          <w:szCs w:val="21"/>
          <w:lang w:val="sq-AL"/>
        </w:rPr>
        <w:t>ë</w:t>
      </w:r>
      <w:r w:rsidRPr="004002A5">
        <w:rPr>
          <w:lang w:val="sq-AL"/>
        </w:rPr>
        <w:t xml:space="preserve"> vogla jasht</w:t>
      </w:r>
      <w:r w:rsidRPr="004002A5">
        <w:rPr>
          <w:rStyle w:val="Emphasis"/>
          <w:i w:val="0"/>
          <w:sz w:val="21"/>
          <w:szCs w:val="21"/>
          <w:lang w:val="sq-AL"/>
        </w:rPr>
        <w:t>ë</w:t>
      </w:r>
      <w:r w:rsidRPr="004002A5">
        <w:rPr>
          <w:lang w:val="sq-AL"/>
        </w:rPr>
        <w:t xml:space="preserve"> </w:t>
      </w:r>
      <w:r w:rsidR="009851BF" w:rsidRPr="004002A5">
        <w:rPr>
          <w:lang w:val="sq-AL"/>
        </w:rPr>
        <w:t>standard</w:t>
      </w:r>
      <w:r w:rsidRPr="004002A5">
        <w:rPr>
          <w:lang w:val="sq-AL"/>
        </w:rPr>
        <w:t>eve t</w:t>
      </w:r>
      <w:r w:rsidRPr="004002A5">
        <w:rPr>
          <w:rStyle w:val="Emphasis"/>
          <w:i w:val="0"/>
          <w:sz w:val="21"/>
          <w:szCs w:val="21"/>
          <w:lang w:val="sq-AL"/>
        </w:rPr>
        <w:t>ë</w:t>
      </w:r>
      <w:r w:rsidRPr="004002A5">
        <w:rPr>
          <w:lang w:val="sq-AL"/>
        </w:rPr>
        <w:t xml:space="preserve"> lejuara kapin individ</w:t>
      </w:r>
      <w:r w:rsidRPr="004002A5">
        <w:rPr>
          <w:rStyle w:val="Emphasis"/>
          <w:i w:val="0"/>
          <w:sz w:val="21"/>
          <w:szCs w:val="21"/>
          <w:lang w:val="sq-AL"/>
        </w:rPr>
        <w:t>ë</w:t>
      </w:r>
      <w:r w:rsidRPr="004002A5">
        <w:rPr>
          <w:lang w:val="sq-AL"/>
        </w:rPr>
        <w:t xml:space="preserve"> t</w:t>
      </w:r>
      <w:r w:rsidRPr="004002A5">
        <w:rPr>
          <w:rStyle w:val="Emphasis"/>
          <w:i w:val="0"/>
          <w:sz w:val="21"/>
          <w:szCs w:val="21"/>
          <w:lang w:val="sq-AL"/>
        </w:rPr>
        <w:t xml:space="preserve">ë </w:t>
      </w:r>
      <w:r w:rsidRPr="004002A5">
        <w:rPr>
          <w:lang w:val="sq-AL"/>
        </w:rPr>
        <w:t>vegj</w:t>
      </w:r>
      <w:r w:rsidRPr="004002A5">
        <w:rPr>
          <w:rStyle w:val="Emphasis"/>
          <w:i w:val="0"/>
          <w:sz w:val="21"/>
          <w:szCs w:val="21"/>
          <w:lang w:val="sq-AL"/>
        </w:rPr>
        <w:t>ë</w:t>
      </w:r>
      <w:r w:rsidRPr="004002A5">
        <w:rPr>
          <w:lang w:val="sq-AL"/>
        </w:rPr>
        <w:t>l, q</w:t>
      </w:r>
      <w:r w:rsidRPr="004002A5">
        <w:rPr>
          <w:rStyle w:val="Emphasis"/>
          <w:i w:val="0"/>
          <w:sz w:val="21"/>
          <w:szCs w:val="21"/>
          <w:lang w:val="sq-AL"/>
        </w:rPr>
        <w:t>ë</w:t>
      </w:r>
      <w:r w:rsidRPr="004002A5">
        <w:rPr>
          <w:lang w:val="sq-AL"/>
        </w:rPr>
        <w:t xml:space="preserve"> nes</w:t>
      </w:r>
      <w:r w:rsidRPr="004002A5">
        <w:rPr>
          <w:rStyle w:val="Emphasis"/>
          <w:i w:val="0"/>
          <w:sz w:val="21"/>
          <w:szCs w:val="21"/>
          <w:lang w:val="sq-AL"/>
        </w:rPr>
        <w:t>ë</w:t>
      </w:r>
      <w:r w:rsidRPr="004002A5">
        <w:rPr>
          <w:lang w:val="sq-AL"/>
        </w:rPr>
        <w:t>r do t</w:t>
      </w:r>
      <w:r w:rsidRPr="004002A5">
        <w:rPr>
          <w:rStyle w:val="Emphasis"/>
          <w:i w:val="0"/>
          <w:sz w:val="21"/>
          <w:szCs w:val="21"/>
          <w:lang w:val="sq-AL"/>
        </w:rPr>
        <w:t>ë</w:t>
      </w:r>
      <w:r w:rsidRPr="004002A5">
        <w:rPr>
          <w:lang w:val="sq-AL"/>
        </w:rPr>
        <w:t xml:space="preserve"> p</w:t>
      </w:r>
      <w:r w:rsidRPr="004002A5">
        <w:rPr>
          <w:rStyle w:val="Emphasis"/>
          <w:i w:val="0"/>
          <w:sz w:val="21"/>
          <w:szCs w:val="21"/>
          <w:lang w:val="sq-AL"/>
        </w:rPr>
        <w:t>ë</w:t>
      </w:r>
      <w:r w:rsidRPr="004002A5">
        <w:rPr>
          <w:lang w:val="sq-AL"/>
        </w:rPr>
        <w:t>rb</w:t>
      </w:r>
      <w:r w:rsidRPr="004002A5">
        <w:rPr>
          <w:rStyle w:val="Emphasis"/>
          <w:i w:val="0"/>
          <w:sz w:val="21"/>
          <w:szCs w:val="21"/>
          <w:lang w:val="sq-AL"/>
        </w:rPr>
        <w:t>ë</w:t>
      </w:r>
      <w:r w:rsidRPr="004002A5">
        <w:rPr>
          <w:lang w:val="sq-AL"/>
        </w:rPr>
        <w:t>jn</w:t>
      </w:r>
      <w:r w:rsidRPr="004002A5">
        <w:rPr>
          <w:rStyle w:val="Emphasis"/>
          <w:i w:val="0"/>
          <w:sz w:val="21"/>
          <w:szCs w:val="21"/>
          <w:lang w:val="sq-AL"/>
        </w:rPr>
        <w:t>ë</w:t>
      </w:r>
      <w:r w:rsidRPr="004002A5">
        <w:rPr>
          <w:lang w:val="sq-AL"/>
        </w:rPr>
        <w:t xml:space="preserve"> gjeneratat e reja t</w:t>
      </w:r>
      <w:r w:rsidRPr="004002A5">
        <w:rPr>
          <w:rStyle w:val="Emphasis"/>
          <w:i w:val="0"/>
          <w:sz w:val="21"/>
          <w:szCs w:val="21"/>
          <w:lang w:val="sq-AL"/>
        </w:rPr>
        <w:t>ë</w:t>
      </w:r>
      <w:r w:rsidRPr="004002A5">
        <w:rPr>
          <w:lang w:val="sq-AL"/>
        </w:rPr>
        <w:t xml:space="preserve"> rezervave fundore. </w:t>
      </w:r>
    </w:p>
    <w:p w:rsidR="00875D6F" w:rsidRPr="004002A5" w:rsidRDefault="00875D6F" w:rsidP="006C70E5">
      <w:pPr>
        <w:pStyle w:val="Paragrafi"/>
        <w:rPr>
          <w:lang w:val="sq-AL"/>
        </w:rPr>
      </w:pPr>
      <w:r w:rsidRPr="004002A5">
        <w:rPr>
          <w:lang w:val="sq-AL"/>
        </w:rPr>
        <w:t>N</w:t>
      </w:r>
      <w:r w:rsidRPr="004002A5">
        <w:rPr>
          <w:rStyle w:val="Emphasis"/>
          <w:i w:val="0"/>
          <w:sz w:val="21"/>
          <w:szCs w:val="21"/>
          <w:lang w:val="sq-AL"/>
        </w:rPr>
        <w:t>ë</w:t>
      </w:r>
      <w:r w:rsidRPr="004002A5">
        <w:rPr>
          <w:lang w:val="sq-AL"/>
        </w:rPr>
        <w:t xml:space="preserve"> thell</w:t>
      </w:r>
      <w:r w:rsidRPr="004002A5">
        <w:rPr>
          <w:rStyle w:val="Emphasis"/>
          <w:i w:val="0"/>
          <w:sz w:val="21"/>
          <w:szCs w:val="21"/>
          <w:lang w:val="sq-AL"/>
        </w:rPr>
        <w:t>ë</w:t>
      </w:r>
      <w:r w:rsidRPr="004002A5">
        <w:rPr>
          <w:lang w:val="sq-AL"/>
        </w:rPr>
        <w:t>si t</w:t>
      </w:r>
      <w:r w:rsidRPr="004002A5">
        <w:rPr>
          <w:rStyle w:val="Emphasis"/>
          <w:i w:val="0"/>
          <w:sz w:val="21"/>
          <w:szCs w:val="21"/>
          <w:lang w:val="sq-AL"/>
        </w:rPr>
        <w:t>ë</w:t>
      </w:r>
      <w:r w:rsidRPr="004002A5">
        <w:rPr>
          <w:lang w:val="sq-AL"/>
        </w:rPr>
        <w:t xml:space="preserve"> vogla, aty ku hidhen edhe vez</w:t>
      </w:r>
      <w:r w:rsidRPr="004002A5">
        <w:rPr>
          <w:rStyle w:val="Emphasis"/>
          <w:i w:val="0"/>
          <w:sz w:val="21"/>
          <w:szCs w:val="21"/>
          <w:lang w:val="sq-AL"/>
        </w:rPr>
        <w:t>ë</w:t>
      </w:r>
      <w:r w:rsidRPr="004002A5">
        <w:rPr>
          <w:lang w:val="sq-AL"/>
        </w:rPr>
        <w:t>t e peshqve fundor</w:t>
      </w:r>
      <w:r w:rsidRPr="004002A5">
        <w:rPr>
          <w:rStyle w:val="Emphasis"/>
          <w:i w:val="0"/>
          <w:sz w:val="21"/>
          <w:szCs w:val="21"/>
          <w:lang w:val="sq-AL"/>
        </w:rPr>
        <w:t>ë,</w:t>
      </w:r>
      <w:r w:rsidRPr="004002A5">
        <w:rPr>
          <w:lang w:val="sq-AL"/>
        </w:rPr>
        <w:t xml:space="preserve"> vihet re nj</w:t>
      </w:r>
      <w:r w:rsidRPr="004002A5">
        <w:rPr>
          <w:rStyle w:val="Emphasis"/>
          <w:i w:val="0"/>
          <w:sz w:val="21"/>
          <w:szCs w:val="21"/>
          <w:lang w:val="sq-AL"/>
        </w:rPr>
        <w:t>ë</w:t>
      </w:r>
      <w:r w:rsidRPr="004002A5">
        <w:rPr>
          <w:lang w:val="sq-AL"/>
        </w:rPr>
        <w:t xml:space="preserve"> vendosje mbeturinash t</w:t>
      </w:r>
      <w:r w:rsidRPr="004002A5">
        <w:rPr>
          <w:rStyle w:val="Emphasis"/>
          <w:i w:val="0"/>
          <w:sz w:val="21"/>
          <w:szCs w:val="21"/>
          <w:lang w:val="sq-AL"/>
        </w:rPr>
        <w:t>ë</w:t>
      </w:r>
      <w:r w:rsidRPr="004002A5">
        <w:rPr>
          <w:lang w:val="sq-AL"/>
        </w:rPr>
        <w:t xml:space="preserve"> patretshme si qese plas</w:t>
      </w:r>
      <w:r w:rsidR="00095EA8">
        <w:rPr>
          <w:lang w:val="sq-AL"/>
        </w:rPr>
        <w:t>t</w:t>
      </w:r>
      <w:r w:rsidRPr="004002A5">
        <w:rPr>
          <w:lang w:val="sq-AL"/>
        </w:rPr>
        <w:t>ike, shishe etj., që çojnë n</w:t>
      </w:r>
      <w:r w:rsidRPr="004002A5">
        <w:rPr>
          <w:rStyle w:val="Emphasis"/>
          <w:i w:val="0"/>
          <w:sz w:val="21"/>
          <w:szCs w:val="21"/>
          <w:lang w:val="sq-AL"/>
        </w:rPr>
        <w:t>ë</w:t>
      </w:r>
      <w:r w:rsidRPr="004002A5">
        <w:rPr>
          <w:lang w:val="sq-AL"/>
        </w:rPr>
        <w:t xml:space="preserve"> ngordhjen e k</w:t>
      </w:r>
      <w:r w:rsidRPr="004002A5">
        <w:rPr>
          <w:rStyle w:val="Emphasis"/>
          <w:i w:val="0"/>
          <w:sz w:val="21"/>
          <w:szCs w:val="21"/>
          <w:lang w:val="sq-AL"/>
        </w:rPr>
        <w:t>ë</w:t>
      </w:r>
      <w:r w:rsidRPr="004002A5">
        <w:rPr>
          <w:lang w:val="sq-AL"/>
        </w:rPr>
        <w:t>tyre vez</w:t>
      </w:r>
      <w:r w:rsidRPr="004002A5">
        <w:rPr>
          <w:rStyle w:val="Emphasis"/>
          <w:i w:val="0"/>
          <w:sz w:val="21"/>
          <w:szCs w:val="21"/>
          <w:lang w:val="sq-AL"/>
        </w:rPr>
        <w:t>ë</w:t>
      </w:r>
      <w:r w:rsidRPr="004002A5">
        <w:rPr>
          <w:lang w:val="sq-AL"/>
        </w:rPr>
        <w:t>ve, t</w:t>
      </w:r>
      <w:r w:rsidRPr="004002A5">
        <w:rPr>
          <w:rStyle w:val="Emphasis"/>
          <w:i w:val="0"/>
          <w:sz w:val="21"/>
          <w:szCs w:val="21"/>
          <w:lang w:val="sq-AL"/>
        </w:rPr>
        <w:t xml:space="preserve">ë </w:t>
      </w:r>
      <w:r w:rsidRPr="004002A5">
        <w:rPr>
          <w:lang w:val="sq-AL"/>
        </w:rPr>
        <w:t>cilat nuk gjejn</w:t>
      </w:r>
      <w:r w:rsidRPr="004002A5">
        <w:rPr>
          <w:rStyle w:val="Emphasis"/>
          <w:i w:val="0"/>
          <w:sz w:val="21"/>
          <w:szCs w:val="21"/>
          <w:lang w:val="sq-AL"/>
        </w:rPr>
        <w:t xml:space="preserve">ë </w:t>
      </w:r>
      <w:r w:rsidRPr="004002A5">
        <w:rPr>
          <w:lang w:val="sq-AL"/>
        </w:rPr>
        <w:t>ambientin e p</w:t>
      </w:r>
      <w:r w:rsidRPr="004002A5">
        <w:rPr>
          <w:rStyle w:val="Emphasis"/>
          <w:i w:val="0"/>
          <w:sz w:val="21"/>
          <w:szCs w:val="21"/>
          <w:lang w:val="sq-AL"/>
        </w:rPr>
        <w:t>ë</w:t>
      </w:r>
      <w:r w:rsidRPr="004002A5">
        <w:rPr>
          <w:lang w:val="sq-AL"/>
        </w:rPr>
        <w:t>rshtatshëm p</w:t>
      </w:r>
      <w:r w:rsidRPr="004002A5">
        <w:rPr>
          <w:rStyle w:val="Emphasis"/>
          <w:i w:val="0"/>
          <w:sz w:val="21"/>
          <w:szCs w:val="21"/>
          <w:lang w:val="sq-AL"/>
        </w:rPr>
        <w:t>ë</w:t>
      </w:r>
      <w:r w:rsidRPr="004002A5">
        <w:rPr>
          <w:lang w:val="sq-AL"/>
        </w:rPr>
        <w:t>r shtim. Vendi ynë ka një potencial të rëndësishëm të burimeve natyrore, të cilat krijojnë një numër të madh mundës</w:t>
      </w:r>
      <w:r w:rsidR="00A630FB" w:rsidRPr="004002A5">
        <w:rPr>
          <w:lang w:val="sq-AL"/>
        </w:rPr>
        <w:t>ish-</w:t>
      </w:r>
      <w:r w:rsidRPr="004002A5">
        <w:rPr>
          <w:lang w:val="sq-AL"/>
        </w:rPr>
        <w:t>për zhvillimin e aktivitetit të peshkimit. Potenciali i madh, bazohet në pasurinë e madhe të ujërave, përfshirë ujërat bregdetare, liqenet, lumenjtë, lagunat, rezervuarët etj. Ende peshkimi përballet me shumë probleme, që dëmtojnë rezervat e peshkut, e sidomos ato t</w:t>
      </w:r>
      <w:r w:rsidRPr="004002A5">
        <w:rPr>
          <w:rStyle w:val="Emphasis"/>
          <w:i w:val="0"/>
          <w:sz w:val="21"/>
          <w:szCs w:val="21"/>
          <w:lang w:val="sq-AL"/>
        </w:rPr>
        <w:t>ë</w:t>
      </w:r>
      <w:r w:rsidRPr="004002A5">
        <w:rPr>
          <w:lang w:val="sq-AL"/>
        </w:rPr>
        <w:t xml:space="preserve"> fundorëve në rastin tonë. Bimësia nënujore, aq e rëndësishme për riprodhimin e peshkut, po dëmtohet, nga përdorimi i metodave të papërshtatshme të peshkimit si edhe nga ndryshimet në cilësinë e ujërave.</w:t>
      </w:r>
    </w:p>
    <w:p w:rsidR="00875D6F" w:rsidRPr="004002A5" w:rsidRDefault="00875D6F" w:rsidP="006C70E5">
      <w:pPr>
        <w:pStyle w:val="Paragrafi"/>
        <w:rPr>
          <w:lang w:val="sq-AL"/>
        </w:rPr>
      </w:pPr>
      <w:r w:rsidRPr="004002A5">
        <w:rPr>
          <w:lang w:val="sq-AL"/>
        </w:rPr>
        <w:t>2.1 Rezervat e fundorëve</w:t>
      </w:r>
    </w:p>
    <w:p w:rsidR="00875D6F" w:rsidRPr="004002A5" w:rsidRDefault="00875D6F" w:rsidP="006C70E5">
      <w:pPr>
        <w:pStyle w:val="Paragrafi"/>
        <w:rPr>
          <w:lang w:val="sq-AL"/>
        </w:rPr>
      </w:pPr>
      <w:r w:rsidRPr="004002A5">
        <w:rPr>
          <w:lang w:val="sq-AL"/>
        </w:rPr>
        <w:t xml:space="preserve">Monitorimi i peshqve fundorë bëhet duke u mbështetur në metodikën e projektit ndërkombëtar </w:t>
      </w:r>
      <w:r w:rsidRPr="004002A5">
        <w:rPr>
          <w:i/>
          <w:lang w:val="sq-AL"/>
        </w:rPr>
        <w:t>FAO-Adriamed</w:t>
      </w:r>
      <w:r w:rsidRPr="004002A5">
        <w:rPr>
          <w:lang w:val="sq-AL"/>
        </w:rPr>
        <w:t>, në mënyrë që, të dhënat e nxjerra nga monitorimi të mund të krahasohen me të dhënat e homologëve tanë. Gjatë studimeve, merren në konsideratë 39 lloje speciesh, të përfshira në këtë program studimi. Llojet e tjera, që nuk janë në listën e studimit, vetëm identifikohen. Për të realizuar treguesit e monitorimit janë kryer matje biometrike nga kampionimet rastësore të peshqve fundorë të marra në porte të ndryshme të vendit.</w:t>
      </w:r>
    </w:p>
    <w:p w:rsidR="00875D6F" w:rsidRPr="00F75581" w:rsidRDefault="00875D6F" w:rsidP="006C70E5">
      <w:pPr>
        <w:pStyle w:val="Paragrafi"/>
        <w:rPr>
          <w:rStyle w:val="Emphasis"/>
          <w:b w:val="0"/>
          <w:i w:val="0"/>
          <w:sz w:val="21"/>
          <w:szCs w:val="21"/>
          <w:lang w:val="sq-AL"/>
        </w:rPr>
      </w:pPr>
      <w:r w:rsidRPr="00F75581">
        <w:rPr>
          <w:rStyle w:val="Emphasis"/>
          <w:b w:val="0"/>
          <w:i w:val="0"/>
          <w:sz w:val="21"/>
          <w:szCs w:val="21"/>
          <w:lang w:val="sq-AL"/>
        </w:rPr>
        <w:t>Për vlerësimin e rezervave të peshqve fundorë jan</w:t>
      </w:r>
      <w:r w:rsidRPr="00F75581">
        <w:rPr>
          <w:rFonts w:cs="Times New Roman"/>
          <w:b/>
          <w:i/>
          <w:lang w:val="sq-AL"/>
        </w:rPr>
        <w:t>ë</w:t>
      </w:r>
      <w:r w:rsidRPr="00F75581">
        <w:rPr>
          <w:rStyle w:val="Emphasis"/>
          <w:b w:val="0"/>
          <w:i w:val="0"/>
          <w:sz w:val="21"/>
          <w:szCs w:val="21"/>
          <w:lang w:val="sq-AL"/>
        </w:rPr>
        <w:t xml:space="preserve"> marr</w:t>
      </w:r>
      <w:r w:rsidRPr="00F75581">
        <w:rPr>
          <w:rFonts w:cs="Times New Roman"/>
          <w:b/>
          <w:i/>
          <w:lang w:val="sq-AL"/>
        </w:rPr>
        <w:t xml:space="preserve">ë </w:t>
      </w:r>
      <w:r w:rsidRPr="00F75581">
        <w:rPr>
          <w:rStyle w:val="Emphasis"/>
          <w:b w:val="0"/>
          <w:i w:val="0"/>
          <w:sz w:val="21"/>
          <w:szCs w:val="21"/>
          <w:lang w:val="sq-AL"/>
        </w:rPr>
        <w:t>kampione n</w:t>
      </w:r>
      <w:r w:rsidRPr="00F75581">
        <w:rPr>
          <w:rFonts w:cs="Times New Roman"/>
          <w:b/>
          <w:i/>
          <w:lang w:val="sq-AL"/>
        </w:rPr>
        <w:t>ë</w:t>
      </w:r>
      <w:r w:rsidRPr="00F75581">
        <w:rPr>
          <w:rStyle w:val="Emphasis"/>
          <w:b w:val="0"/>
          <w:i w:val="0"/>
          <w:sz w:val="21"/>
          <w:szCs w:val="21"/>
          <w:lang w:val="sq-AL"/>
        </w:rPr>
        <w:t xml:space="preserve"> kat</w:t>
      </w:r>
      <w:r w:rsidRPr="00F75581">
        <w:rPr>
          <w:rFonts w:cs="Times New Roman"/>
          <w:b/>
          <w:i/>
          <w:lang w:val="sq-AL"/>
        </w:rPr>
        <w:t>ë</w:t>
      </w:r>
      <w:r w:rsidRPr="00F75581">
        <w:rPr>
          <w:rStyle w:val="Emphasis"/>
          <w:b w:val="0"/>
          <w:i w:val="0"/>
          <w:sz w:val="21"/>
          <w:szCs w:val="21"/>
          <w:lang w:val="sq-AL"/>
        </w:rPr>
        <w:t xml:space="preserve">r kalata, </w:t>
      </w:r>
      <w:r w:rsidRPr="00F75581">
        <w:rPr>
          <w:rFonts w:cs="Times New Roman"/>
          <w:b/>
          <w:i/>
          <w:lang w:val="sq-AL"/>
        </w:rPr>
        <w:t>ë</w:t>
      </w:r>
      <w:r w:rsidRPr="00F75581">
        <w:rPr>
          <w:rStyle w:val="Emphasis"/>
          <w:b w:val="0"/>
          <w:i w:val="0"/>
          <w:sz w:val="21"/>
          <w:szCs w:val="21"/>
          <w:lang w:val="sq-AL"/>
        </w:rPr>
        <w:t>sht</w:t>
      </w:r>
      <w:r w:rsidRPr="00F75581">
        <w:rPr>
          <w:rFonts w:cs="Times New Roman"/>
          <w:b/>
          <w:i/>
          <w:lang w:val="sq-AL"/>
        </w:rPr>
        <w:t>ë</w:t>
      </w:r>
      <w:r w:rsidRPr="00F75581">
        <w:rPr>
          <w:rStyle w:val="Emphasis"/>
          <w:b w:val="0"/>
          <w:i w:val="0"/>
          <w:sz w:val="21"/>
          <w:szCs w:val="21"/>
          <w:lang w:val="sq-AL"/>
        </w:rPr>
        <w:t xml:space="preserve"> b</w:t>
      </w:r>
      <w:r w:rsidRPr="00F75581">
        <w:rPr>
          <w:rFonts w:cs="Times New Roman"/>
          <w:b/>
          <w:i/>
          <w:lang w:val="sq-AL"/>
        </w:rPr>
        <w:t>ë</w:t>
      </w:r>
      <w:r w:rsidRPr="00F75581">
        <w:rPr>
          <w:rStyle w:val="Emphasis"/>
          <w:b w:val="0"/>
          <w:i w:val="0"/>
          <w:sz w:val="21"/>
          <w:szCs w:val="21"/>
          <w:lang w:val="sq-AL"/>
        </w:rPr>
        <w:t>r</w:t>
      </w:r>
      <w:r w:rsidRPr="00F75581">
        <w:rPr>
          <w:rFonts w:cs="Times New Roman"/>
          <w:b/>
          <w:i/>
          <w:lang w:val="sq-AL"/>
        </w:rPr>
        <w:t>ë</w:t>
      </w:r>
      <w:r w:rsidRPr="00F75581">
        <w:rPr>
          <w:rStyle w:val="Emphasis"/>
          <w:b w:val="0"/>
          <w:i w:val="0"/>
          <w:sz w:val="21"/>
          <w:szCs w:val="21"/>
          <w:lang w:val="sq-AL"/>
        </w:rPr>
        <w:t xml:space="preserve"> analiza e shtimeve, migracioneve, mortalitetit, matjet biometrike, të llojeve t</w:t>
      </w:r>
      <w:r w:rsidRPr="00F75581">
        <w:rPr>
          <w:rFonts w:cs="Times New Roman"/>
          <w:b/>
          <w:i/>
          <w:lang w:val="sq-AL"/>
        </w:rPr>
        <w:t>ë</w:t>
      </w:r>
      <w:r w:rsidRPr="00F75581">
        <w:rPr>
          <w:rStyle w:val="Emphasis"/>
          <w:b w:val="0"/>
          <w:i w:val="0"/>
          <w:sz w:val="21"/>
          <w:szCs w:val="21"/>
          <w:lang w:val="sq-AL"/>
        </w:rPr>
        <w:t xml:space="preserve"> peshqve të kampionuar fundorë.</w:t>
      </w:r>
    </w:p>
    <w:p w:rsidR="00875D6F" w:rsidRPr="00F75581" w:rsidRDefault="00875D6F" w:rsidP="006C70E5">
      <w:pPr>
        <w:pStyle w:val="Paragrafi"/>
        <w:rPr>
          <w:rStyle w:val="Emphasis"/>
          <w:b w:val="0"/>
          <w:i w:val="0"/>
          <w:sz w:val="21"/>
          <w:szCs w:val="21"/>
          <w:lang w:val="sq-AL"/>
        </w:rPr>
      </w:pPr>
      <w:r w:rsidRPr="00F75581">
        <w:rPr>
          <w:rStyle w:val="Emphasis"/>
          <w:b w:val="0"/>
          <w:i w:val="0"/>
          <w:sz w:val="21"/>
          <w:szCs w:val="21"/>
          <w:lang w:val="sq-AL"/>
        </w:rPr>
        <w:t>Treguesit e monitorimit janë</w:t>
      </w:r>
      <w:r w:rsidR="00D57BAD" w:rsidRPr="00F75581">
        <w:rPr>
          <w:rStyle w:val="Emphasis"/>
          <w:b w:val="0"/>
          <w:i w:val="0"/>
          <w:sz w:val="21"/>
          <w:szCs w:val="21"/>
          <w:lang w:val="sq-AL"/>
        </w:rPr>
        <w:t>:</w:t>
      </w:r>
      <w:r w:rsidRPr="00F75581">
        <w:rPr>
          <w:rStyle w:val="Emphasis"/>
          <w:b w:val="0"/>
          <w:sz w:val="21"/>
          <w:szCs w:val="21"/>
          <w:lang w:val="sq-AL"/>
        </w:rPr>
        <w:t>Përcaktimi i sasisë dhe matjet biometrike të peshqve fundorë.</w:t>
      </w:r>
    </w:p>
    <w:p w:rsidR="00875D6F" w:rsidRPr="004002A5" w:rsidRDefault="00875D6F" w:rsidP="006C70E5">
      <w:pPr>
        <w:pStyle w:val="Paragrafi"/>
        <w:rPr>
          <w:rStyle w:val="Emphasis"/>
          <w:i w:val="0"/>
          <w:sz w:val="21"/>
          <w:szCs w:val="21"/>
          <w:lang w:val="sq-AL"/>
        </w:rPr>
      </w:pPr>
    </w:p>
    <w:p w:rsidR="00875D6F" w:rsidRPr="004002A5" w:rsidRDefault="00875D6F" w:rsidP="006C70E5">
      <w:pPr>
        <w:pStyle w:val="Paragrafi"/>
        <w:rPr>
          <w:rFonts w:cs="Times New Roman"/>
          <w:i/>
          <w:lang w:val="sq-AL"/>
        </w:rPr>
      </w:pPr>
      <w:r w:rsidRPr="004002A5">
        <w:rPr>
          <w:rFonts w:cs="Times New Roman"/>
          <w:i/>
          <w:lang w:val="sq-AL"/>
        </w:rPr>
        <w:t>Rez</w:t>
      </w:r>
      <w:r w:rsidR="00095EA8">
        <w:rPr>
          <w:rFonts w:cs="Times New Roman"/>
          <w:i/>
          <w:lang w:val="sq-AL"/>
        </w:rPr>
        <w:t>ultatet bazuar në analizën e se</w:t>
      </w:r>
      <w:r w:rsidRPr="004002A5">
        <w:rPr>
          <w:rFonts w:cs="Times New Roman"/>
          <w:i/>
          <w:lang w:val="sq-AL"/>
        </w:rPr>
        <w:t>cilit stacion të monitorimit interpretohen si më poshtë</w:t>
      </w:r>
      <w:r w:rsidR="00D57BAD" w:rsidRPr="004002A5">
        <w:rPr>
          <w:rFonts w:cs="Times New Roman"/>
          <w:i/>
          <w:lang w:val="sq-AL"/>
        </w:rPr>
        <w:t>:</w:t>
      </w:r>
    </w:p>
    <w:p w:rsidR="00875D6F" w:rsidRPr="004002A5" w:rsidRDefault="00875D6F" w:rsidP="00A23402">
      <w:pPr>
        <w:pStyle w:val="ListParagraph1"/>
        <w:tabs>
          <w:tab w:val="left" w:pos="2160"/>
        </w:tabs>
        <w:spacing w:after="0" w:line="240" w:lineRule="auto"/>
        <w:ind w:left="0"/>
        <w:jc w:val="both"/>
        <w:rPr>
          <w:rFonts w:ascii="CG Times" w:hAnsi="CG Times" w:cs="Times New Roman"/>
          <w:b/>
          <w:bCs/>
          <w:i/>
          <w:sz w:val="21"/>
          <w:szCs w:val="21"/>
          <w:lang w:val="sq-AL"/>
        </w:rPr>
      </w:pPr>
      <w:r w:rsidRPr="004002A5">
        <w:rPr>
          <w:rFonts w:ascii="CG Times" w:hAnsi="CG Times" w:cs="Times New Roman"/>
          <w:b/>
          <w:bCs/>
          <w:i/>
          <w:sz w:val="21"/>
          <w:szCs w:val="21"/>
          <w:lang w:val="sq-AL"/>
        </w:rPr>
        <w:tab/>
      </w:r>
    </w:p>
    <w:tbl>
      <w:tblPr>
        <w:tblpPr w:leftFromText="141" w:rightFromText="141" w:vertAnchor="text" w:horzAnchor="margin" w:tblpY="63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6"/>
        <w:gridCol w:w="1913"/>
        <w:gridCol w:w="2156"/>
        <w:gridCol w:w="702"/>
        <w:gridCol w:w="1876"/>
        <w:gridCol w:w="2114"/>
      </w:tblGrid>
      <w:tr w:rsidR="00875D6F" w:rsidRPr="004002A5">
        <w:tc>
          <w:tcPr>
            <w:tcW w:w="283" w:type="pct"/>
            <w:tcBorders>
              <w:bottom w:val="single" w:sz="4" w:space="0" w:color="000000"/>
            </w:tcBorders>
            <w:shd w:val="clear" w:color="auto" w:fill="auto"/>
          </w:tcPr>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Nr.</w:t>
            </w:r>
          </w:p>
        </w:tc>
        <w:tc>
          <w:tcPr>
            <w:tcW w:w="1030" w:type="pct"/>
            <w:shd w:val="clear" w:color="auto" w:fill="auto"/>
          </w:tcPr>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Emri i llojit (shqip)</w:t>
            </w:r>
          </w:p>
        </w:tc>
        <w:tc>
          <w:tcPr>
            <w:tcW w:w="1161" w:type="pct"/>
            <w:shd w:val="clear" w:color="auto" w:fill="auto"/>
          </w:tcPr>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Emri i llojit(Latinisht)</w:t>
            </w:r>
          </w:p>
        </w:tc>
        <w:tc>
          <w:tcPr>
            <w:tcW w:w="378" w:type="pct"/>
            <w:shd w:val="clear" w:color="auto" w:fill="auto"/>
          </w:tcPr>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Sasia</w:t>
            </w:r>
          </w:p>
        </w:tc>
        <w:tc>
          <w:tcPr>
            <w:tcW w:w="1010" w:type="pct"/>
            <w:shd w:val="clear" w:color="auto" w:fill="auto"/>
          </w:tcPr>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Emri i llojit (shqip)</w:t>
            </w:r>
          </w:p>
        </w:tc>
        <w:tc>
          <w:tcPr>
            <w:tcW w:w="1139" w:type="pct"/>
            <w:shd w:val="clear" w:color="auto" w:fill="auto"/>
          </w:tcPr>
          <w:p w:rsidR="00875D6F" w:rsidRPr="004002A5" w:rsidRDefault="00875D6F" w:rsidP="00A23402">
            <w:pPr>
              <w:jc w:val="center"/>
              <w:rPr>
                <w:rFonts w:ascii="CG Times" w:hAnsi="CG Times"/>
                <w:b/>
                <w:sz w:val="18"/>
                <w:szCs w:val="18"/>
                <w:lang w:val="sq-AL"/>
              </w:rPr>
            </w:pPr>
            <w:r w:rsidRPr="004002A5">
              <w:rPr>
                <w:rFonts w:ascii="CG Times" w:hAnsi="CG Times"/>
                <w:b/>
                <w:sz w:val="18"/>
                <w:szCs w:val="18"/>
                <w:lang w:val="sq-AL"/>
              </w:rPr>
              <w:t>Emri i llojit (latinisht)</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1</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Barbuni</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Mullus barbatus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20</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Ranxhat</w:t>
            </w:r>
          </w:p>
          <w:p w:rsidR="00875D6F" w:rsidRPr="004002A5" w:rsidRDefault="00875D6F" w:rsidP="00A23402">
            <w:pPr>
              <w:jc w:val="both"/>
              <w:rPr>
                <w:rFonts w:ascii="CG Times" w:hAnsi="CG Times"/>
                <w:sz w:val="18"/>
                <w:szCs w:val="18"/>
                <w:lang w:val="sq-AL"/>
              </w:rPr>
            </w:pP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Trachinidae</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2</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Merluci</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 xml:space="preserve">Merluccius merluccius </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21</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Ngjala qullamane</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Echelus myrus</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3</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Karkalec i zakonshëm</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Pepelaneus longirostris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22</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Skarpina</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Scorpaena</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4</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Spalcë e kuqe</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Pagellus erythrimus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23</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Jatagani</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Lepidotus caudatus</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5</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Kallamar i butë </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Loligo vulgaris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24</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Gambra</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Nephrops norvegius</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6</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Stavrid</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Trachurus trachurus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25</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Açugë</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Engraulis encrasicolus</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7</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Gjuzë kanali</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Solea vulgaris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26</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Papalina</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Sparattus sparattus</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8</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Maridhe</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Spicara sp.</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27</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Kallamar i egër</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Illex coindetti</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9</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Peshk pëllumb</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Mustelus mustelus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28</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Burdullak i zi</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Gobius niger</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10</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Kocë</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Sparus aurata</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29</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Spalca bishtzezë</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Diplodus annularis</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11</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Vopa</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Boops boops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30</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Levrek</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Dicentrarchus labrax</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12</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 xml:space="preserve">Sepia </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Sepia officinalis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31</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Shtiza</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Sphyranea sphyranea</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13</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Kovaç</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Zeus faber</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32</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Mace deti</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Scyliorhinus canicula</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14</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Raja</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Raja clavata</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33</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Peshk gjel</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Trigla lyra</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15</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Oktapodi</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Octapus vulgaris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34</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Peshk gjeli</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Trigla lucerna</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16</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Skumbri</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Scomber scombrus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35</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Mormurë i egër</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Pagellus acarne</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17</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Cikale</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Squilla mantis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36</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Hënëza e detit</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Lophis piscatorus</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18</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Sardele</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Sardina pilchardus</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37</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Barbun.sp</w:t>
            </w: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Mullus surmuletu</w:t>
            </w:r>
          </w:p>
        </w:tc>
      </w:tr>
      <w:tr w:rsidR="00875D6F" w:rsidRPr="004002A5">
        <w:tc>
          <w:tcPr>
            <w:tcW w:w="283" w:type="pct"/>
            <w:shd w:val="clear" w:color="auto" w:fill="auto"/>
          </w:tcPr>
          <w:p w:rsidR="00875D6F" w:rsidRPr="004002A5" w:rsidRDefault="00875D6F" w:rsidP="00A23402">
            <w:pPr>
              <w:jc w:val="both"/>
              <w:rPr>
                <w:rFonts w:ascii="CG Times" w:hAnsi="CG Times"/>
                <w:b/>
                <w:sz w:val="18"/>
                <w:szCs w:val="18"/>
                <w:lang w:val="sq-AL"/>
              </w:rPr>
            </w:pPr>
            <w:r w:rsidRPr="004002A5">
              <w:rPr>
                <w:rFonts w:ascii="CG Times" w:hAnsi="CG Times"/>
                <w:b/>
                <w:sz w:val="18"/>
                <w:szCs w:val="18"/>
                <w:lang w:val="sq-AL"/>
              </w:rPr>
              <w:t>19</w:t>
            </w:r>
          </w:p>
        </w:tc>
        <w:tc>
          <w:tcPr>
            <w:tcW w:w="1030" w:type="pct"/>
          </w:tcPr>
          <w:p w:rsidR="00875D6F" w:rsidRPr="004002A5" w:rsidRDefault="00875D6F" w:rsidP="00A23402">
            <w:pPr>
              <w:rPr>
                <w:rFonts w:ascii="CG Times" w:hAnsi="CG Times"/>
                <w:sz w:val="18"/>
                <w:szCs w:val="18"/>
                <w:lang w:val="sq-AL"/>
              </w:rPr>
            </w:pPr>
            <w:r w:rsidRPr="004002A5">
              <w:rPr>
                <w:rFonts w:ascii="CG Times" w:hAnsi="CG Times"/>
                <w:sz w:val="18"/>
                <w:szCs w:val="18"/>
                <w:lang w:val="sq-AL"/>
              </w:rPr>
              <w:t>Gjuzë e bardhë</w:t>
            </w:r>
          </w:p>
        </w:tc>
        <w:tc>
          <w:tcPr>
            <w:tcW w:w="1161"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Citharus linguatula</w:t>
            </w:r>
          </w:p>
        </w:tc>
        <w:tc>
          <w:tcPr>
            <w:tcW w:w="378"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38</w:t>
            </w:r>
          </w:p>
        </w:tc>
        <w:tc>
          <w:tcPr>
            <w:tcW w:w="1010" w:type="pct"/>
          </w:tcPr>
          <w:p w:rsidR="00875D6F" w:rsidRPr="004002A5" w:rsidRDefault="00875D6F" w:rsidP="00A23402">
            <w:pPr>
              <w:jc w:val="both"/>
              <w:rPr>
                <w:rFonts w:ascii="CG Times" w:hAnsi="CG Times"/>
                <w:sz w:val="18"/>
                <w:szCs w:val="18"/>
                <w:lang w:val="sq-AL"/>
              </w:rPr>
            </w:pPr>
            <w:r w:rsidRPr="004002A5">
              <w:rPr>
                <w:rFonts w:ascii="CG Times" w:hAnsi="CG Times"/>
                <w:sz w:val="18"/>
                <w:szCs w:val="18"/>
                <w:lang w:val="sq-AL"/>
              </w:rPr>
              <w:t>Cepola (peshk shirit)</w:t>
            </w:r>
          </w:p>
          <w:p w:rsidR="00875D6F" w:rsidRPr="004002A5" w:rsidRDefault="00875D6F" w:rsidP="00A23402">
            <w:pPr>
              <w:jc w:val="both"/>
              <w:rPr>
                <w:rFonts w:ascii="CG Times" w:hAnsi="CG Times"/>
                <w:sz w:val="18"/>
                <w:szCs w:val="18"/>
                <w:lang w:val="sq-AL"/>
              </w:rPr>
            </w:pPr>
          </w:p>
        </w:tc>
        <w:tc>
          <w:tcPr>
            <w:tcW w:w="1139" w:type="pct"/>
          </w:tcPr>
          <w:p w:rsidR="00875D6F" w:rsidRPr="004002A5" w:rsidRDefault="00875D6F" w:rsidP="00A23402">
            <w:pPr>
              <w:jc w:val="both"/>
              <w:rPr>
                <w:rFonts w:ascii="CG Times" w:hAnsi="CG Times"/>
                <w:i/>
                <w:sz w:val="18"/>
                <w:szCs w:val="18"/>
                <w:lang w:val="sq-AL"/>
              </w:rPr>
            </w:pPr>
            <w:r w:rsidRPr="004002A5">
              <w:rPr>
                <w:rFonts w:ascii="CG Times" w:hAnsi="CG Times"/>
                <w:i/>
                <w:sz w:val="18"/>
                <w:szCs w:val="18"/>
                <w:lang w:val="sq-AL"/>
              </w:rPr>
              <w:t>Cepola rubescens</w:t>
            </w:r>
          </w:p>
        </w:tc>
      </w:tr>
    </w:tbl>
    <w:p w:rsidR="00875D6F" w:rsidRPr="004002A5" w:rsidRDefault="00875D6F" w:rsidP="00A23402">
      <w:pPr>
        <w:jc w:val="center"/>
        <w:rPr>
          <w:rFonts w:ascii="CG Times" w:hAnsi="CG Times"/>
          <w:b/>
          <w:sz w:val="21"/>
          <w:szCs w:val="21"/>
          <w:lang w:val="sq-AL"/>
        </w:rPr>
      </w:pPr>
      <w:r w:rsidRPr="004002A5">
        <w:rPr>
          <w:rFonts w:ascii="CG Times" w:hAnsi="CG Times"/>
          <w:b/>
          <w:sz w:val="21"/>
          <w:szCs w:val="21"/>
          <w:lang w:val="sq-AL"/>
        </w:rPr>
        <w:t>Tab</w:t>
      </w:r>
      <w:r w:rsidR="00095EA8">
        <w:rPr>
          <w:rFonts w:ascii="CG Times" w:hAnsi="CG Times"/>
          <w:b/>
          <w:sz w:val="21"/>
          <w:szCs w:val="21"/>
          <w:lang w:val="sq-AL"/>
        </w:rPr>
        <w:t xml:space="preserve">ela </w:t>
      </w:r>
      <w:r w:rsidRPr="004002A5">
        <w:rPr>
          <w:rFonts w:ascii="CG Times" w:hAnsi="CG Times"/>
          <w:b/>
          <w:sz w:val="21"/>
          <w:szCs w:val="21"/>
          <w:lang w:val="sq-AL"/>
        </w:rPr>
        <w:t>1</w:t>
      </w:r>
      <w:r w:rsidR="00095EA8">
        <w:rPr>
          <w:rFonts w:ascii="CG Times" w:hAnsi="CG Times"/>
          <w:b/>
          <w:sz w:val="21"/>
          <w:szCs w:val="21"/>
          <w:lang w:val="sq-AL"/>
        </w:rPr>
        <w:t>.</w:t>
      </w:r>
      <w:r w:rsidRPr="004002A5">
        <w:rPr>
          <w:rFonts w:ascii="CG Times" w:hAnsi="CG Times"/>
          <w:b/>
          <w:sz w:val="21"/>
          <w:szCs w:val="21"/>
          <w:lang w:val="sq-AL"/>
        </w:rPr>
        <w:t xml:space="preserve"> Llojet e peshqve demersale (fundorë) të marrë në studim </w:t>
      </w:r>
    </w:p>
    <w:p w:rsidR="00875D6F" w:rsidRPr="004002A5" w:rsidRDefault="00875D6F" w:rsidP="00A23402">
      <w:pPr>
        <w:jc w:val="both"/>
        <w:rPr>
          <w:rStyle w:val="Emphasis"/>
          <w:rFonts w:ascii="CG Times" w:hAnsi="CG Times"/>
          <w:i w:val="0"/>
          <w:sz w:val="21"/>
          <w:szCs w:val="21"/>
          <w:lang w:val="sq-AL"/>
        </w:rPr>
      </w:pPr>
    </w:p>
    <w:p w:rsidR="006C70E5" w:rsidRPr="004002A5" w:rsidRDefault="006C70E5" w:rsidP="00A23402">
      <w:pPr>
        <w:jc w:val="both"/>
        <w:rPr>
          <w:rStyle w:val="Emphasis"/>
          <w:rFonts w:ascii="CG Times" w:hAnsi="CG Times"/>
          <w:i w:val="0"/>
          <w:sz w:val="21"/>
          <w:szCs w:val="21"/>
          <w:lang w:val="sq-AL"/>
        </w:rPr>
      </w:pPr>
    </w:p>
    <w:p w:rsidR="00875D6F" w:rsidRPr="004002A5" w:rsidRDefault="00875D6F" w:rsidP="006C70E5">
      <w:pPr>
        <w:pStyle w:val="Paragrafi"/>
        <w:rPr>
          <w:rStyle w:val="Emphasis"/>
          <w:b w:val="0"/>
          <w:i w:val="0"/>
          <w:sz w:val="21"/>
          <w:szCs w:val="21"/>
          <w:lang w:val="sq-AL"/>
        </w:rPr>
      </w:pPr>
      <w:r w:rsidRPr="004002A5">
        <w:rPr>
          <w:rStyle w:val="Emphasis"/>
          <w:b w:val="0"/>
          <w:i w:val="0"/>
          <w:sz w:val="21"/>
          <w:szCs w:val="21"/>
          <w:lang w:val="sq-AL"/>
        </w:rPr>
        <w:t xml:space="preserve">Nga llojet e peshqve fundorë të marrë nga kampionet mujore si dhe ato të marra nga kampionimet e kryera në kalatat studimore me anije, rezultojnë se popullatat më të </w:t>
      </w:r>
      <w:r w:rsidR="00095EA8" w:rsidRPr="004002A5">
        <w:rPr>
          <w:rStyle w:val="Emphasis"/>
          <w:b w:val="0"/>
          <w:i w:val="0"/>
          <w:sz w:val="21"/>
          <w:szCs w:val="21"/>
          <w:lang w:val="sq-AL"/>
        </w:rPr>
        <w:t>d</w:t>
      </w:r>
      <w:r w:rsidR="00095EA8">
        <w:rPr>
          <w:rStyle w:val="Emphasis"/>
          <w:b w:val="0"/>
          <w:i w:val="0"/>
          <w:sz w:val="21"/>
          <w:szCs w:val="21"/>
          <w:lang w:val="sq-AL"/>
        </w:rPr>
        <w:t>e</w:t>
      </w:r>
      <w:r w:rsidR="00095EA8" w:rsidRPr="004002A5">
        <w:rPr>
          <w:rStyle w:val="Emphasis"/>
          <w:b w:val="0"/>
          <w:i w:val="0"/>
          <w:sz w:val="21"/>
          <w:szCs w:val="21"/>
          <w:lang w:val="sq-AL"/>
        </w:rPr>
        <w:t>ndura</w:t>
      </w:r>
      <w:r w:rsidRPr="004002A5">
        <w:rPr>
          <w:rStyle w:val="Emphasis"/>
          <w:b w:val="0"/>
          <w:i w:val="0"/>
          <w:sz w:val="21"/>
          <w:szCs w:val="21"/>
          <w:lang w:val="sq-AL"/>
        </w:rPr>
        <w:t xml:space="preserve"> janë ato të peshqve</w:t>
      </w:r>
      <w:r w:rsidR="00D57BAD" w:rsidRPr="004002A5">
        <w:rPr>
          <w:rStyle w:val="Emphasis"/>
          <w:b w:val="0"/>
          <w:sz w:val="21"/>
          <w:szCs w:val="21"/>
          <w:lang w:val="sq-AL"/>
        </w:rPr>
        <w:t>:</w:t>
      </w:r>
    </w:p>
    <w:p w:rsidR="00875D6F" w:rsidRPr="004002A5" w:rsidRDefault="00875D6F" w:rsidP="006C70E5">
      <w:pPr>
        <w:pStyle w:val="Paragrafi"/>
        <w:rPr>
          <w:rStyle w:val="Emphasis"/>
          <w:b w:val="0"/>
          <w:i w:val="0"/>
          <w:sz w:val="21"/>
          <w:szCs w:val="21"/>
          <w:lang w:val="sq-AL"/>
        </w:rPr>
      </w:pPr>
      <w:r w:rsidRPr="004002A5">
        <w:rPr>
          <w:rStyle w:val="Emphasis"/>
          <w:b w:val="0"/>
          <w:sz w:val="21"/>
          <w:szCs w:val="21"/>
          <w:lang w:val="sq-AL"/>
        </w:rPr>
        <w:t>Merluc (Merluccius merluccius)</w:t>
      </w:r>
    </w:p>
    <w:p w:rsidR="00875D6F" w:rsidRPr="004002A5" w:rsidRDefault="00875D6F" w:rsidP="006C70E5">
      <w:pPr>
        <w:pStyle w:val="Paragrafi"/>
        <w:rPr>
          <w:rStyle w:val="Emphasis"/>
          <w:b w:val="0"/>
          <w:i w:val="0"/>
          <w:sz w:val="21"/>
          <w:szCs w:val="21"/>
          <w:lang w:val="sq-AL"/>
        </w:rPr>
      </w:pPr>
      <w:r w:rsidRPr="004002A5">
        <w:rPr>
          <w:rStyle w:val="Emphasis"/>
          <w:b w:val="0"/>
          <w:sz w:val="21"/>
          <w:szCs w:val="21"/>
          <w:lang w:val="sq-AL"/>
        </w:rPr>
        <w:t>Stavrid (Trachurus trachurus)</w:t>
      </w:r>
    </w:p>
    <w:p w:rsidR="00875D6F" w:rsidRPr="004002A5" w:rsidRDefault="00875D6F" w:rsidP="006C70E5">
      <w:pPr>
        <w:pStyle w:val="Paragrafi"/>
        <w:rPr>
          <w:rStyle w:val="Emphasis"/>
          <w:b w:val="0"/>
          <w:i w:val="0"/>
          <w:sz w:val="21"/>
          <w:szCs w:val="21"/>
          <w:lang w:val="sq-AL"/>
        </w:rPr>
      </w:pPr>
      <w:r w:rsidRPr="004002A5">
        <w:rPr>
          <w:rStyle w:val="Emphasis"/>
          <w:b w:val="0"/>
          <w:sz w:val="21"/>
          <w:szCs w:val="21"/>
          <w:lang w:val="sq-AL"/>
        </w:rPr>
        <w:t>Skumber (Scomber scombrus)</w:t>
      </w:r>
    </w:p>
    <w:p w:rsidR="00875D6F" w:rsidRPr="004002A5" w:rsidRDefault="00875D6F" w:rsidP="006C70E5">
      <w:pPr>
        <w:pStyle w:val="Paragrafi"/>
        <w:rPr>
          <w:rStyle w:val="Emphasis"/>
          <w:b w:val="0"/>
          <w:i w:val="0"/>
          <w:sz w:val="21"/>
          <w:szCs w:val="21"/>
          <w:lang w:val="sq-AL"/>
        </w:rPr>
      </w:pPr>
      <w:r w:rsidRPr="004002A5">
        <w:rPr>
          <w:rStyle w:val="Emphasis"/>
          <w:b w:val="0"/>
          <w:sz w:val="21"/>
          <w:szCs w:val="21"/>
          <w:lang w:val="sq-AL"/>
        </w:rPr>
        <w:t>Sardele (sardina pilchardus)</w:t>
      </w:r>
    </w:p>
    <w:p w:rsidR="00875D6F" w:rsidRPr="004002A5" w:rsidRDefault="00875D6F" w:rsidP="006C70E5">
      <w:pPr>
        <w:pStyle w:val="Paragrafi"/>
        <w:rPr>
          <w:rStyle w:val="Emphasis"/>
          <w:b w:val="0"/>
          <w:i w:val="0"/>
          <w:sz w:val="21"/>
          <w:szCs w:val="21"/>
          <w:lang w:val="sq-AL"/>
        </w:rPr>
      </w:pPr>
      <w:r w:rsidRPr="004002A5">
        <w:rPr>
          <w:rStyle w:val="Emphasis"/>
          <w:b w:val="0"/>
          <w:sz w:val="21"/>
          <w:szCs w:val="21"/>
          <w:lang w:val="sq-AL"/>
        </w:rPr>
        <w:t>Acuge (Engraulis encrasicolus)</w:t>
      </w:r>
    </w:p>
    <w:p w:rsidR="00875D6F" w:rsidRPr="004002A5" w:rsidRDefault="00875D6F" w:rsidP="006C70E5">
      <w:pPr>
        <w:pStyle w:val="Paragrafi"/>
        <w:rPr>
          <w:rStyle w:val="Emphasis"/>
          <w:b w:val="0"/>
          <w:i w:val="0"/>
          <w:sz w:val="21"/>
          <w:szCs w:val="21"/>
          <w:lang w:val="sq-AL"/>
        </w:rPr>
      </w:pPr>
      <w:r w:rsidRPr="004002A5">
        <w:rPr>
          <w:rStyle w:val="Emphasis"/>
          <w:b w:val="0"/>
          <w:sz w:val="21"/>
          <w:szCs w:val="21"/>
          <w:lang w:val="sq-AL"/>
        </w:rPr>
        <w:t>Gjuzë kanali (Solea vulgaris)</w:t>
      </w:r>
    </w:p>
    <w:p w:rsidR="00875D6F" w:rsidRPr="004002A5" w:rsidRDefault="00875D6F" w:rsidP="006C70E5">
      <w:pPr>
        <w:pStyle w:val="Paragrafi"/>
        <w:rPr>
          <w:rStyle w:val="Emphasis"/>
          <w:b w:val="0"/>
          <w:i w:val="0"/>
          <w:sz w:val="21"/>
          <w:szCs w:val="21"/>
          <w:lang w:val="sq-AL"/>
        </w:rPr>
      </w:pPr>
      <w:r w:rsidRPr="004002A5">
        <w:rPr>
          <w:rStyle w:val="Emphasis"/>
          <w:b w:val="0"/>
          <w:sz w:val="21"/>
          <w:szCs w:val="21"/>
          <w:lang w:val="sq-AL"/>
        </w:rPr>
        <w:t>Vopa (Boops boo)</w:t>
      </w:r>
    </w:p>
    <w:p w:rsidR="00875D6F" w:rsidRPr="004002A5" w:rsidRDefault="00875D6F" w:rsidP="006C70E5">
      <w:pPr>
        <w:pStyle w:val="Paragrafi"/>
        <w:rPr>
          <w:rStyle w:val="Emphasis"/>
          <w:b w:val="0"/>
          <w:i w:val="0"/>
          <w:sz w:val="21"/>
          <w:szCs w:val="21"/>
          <w:lang w:val="sq-AL"/>
        </w:rPr>
      </w:pPr>
      <w:r w:rsidRPr="004002A5">
        <w:rPr>
          <w:rStyle w:val="Emphasis"/>
          <w:b w:val="0"/>
          <w:sz w:val="21"/>
          <w:szCs w:val="21"/>
          <w:lang w:val="sq-AL"/>
        </w:rPr>
        <w:t xml:space="preserve">Karkalec i zakonshëm (Papelaneus longirostus) </w:t>
      </w:r>
    </w:p>
    <w:p w:rsidR="00875D6F" w:rsidRDefault="00875D6F" w:rsidP="006C70E5">
      <w:pPr>
        <w:pStyle w:val="Paragrafi"/>
        <w:rPr>
          <w:lang w:val="sq-AL"/>
        </w:rPr>
      </w:pPr>
    </w:p>
    <w:p w:rsidR="00F75581" w:rsidRDefault="00F75581" w:rsidP="006C70E5">
      <w:pPr>
        <w:pStyle w:val="Paragrafi"/>
        <w:rPr>
          <w:lang w:val="sq-AL"/>
        </w:rPr>
      </w:pPr>
    </w:p>
    <w:p w:rsidR="00F75581" w:rsidRDefault="00F75581" w:rsidP="006C70E5">
      <w:pPr>
        <w:pStyle w:val="Paragrafi"/>
        <w:rPr>
          <w:lang w:val="sq-AL"/>
        </w:rPr>
      </w:pPr>
    </w:p>
    <w:p w:rsidR="00F75581" w:rsidRPr="004002A5" w:rsidRDefault="00F75581" w:rsidP="006C70E5">
      <w:pPr>
        <w:pStyle w:val="Paragrafi"/>
        <w:rPr>
          <w:lang w:val="sq-AL"/>
        </w:rPr>
      </w:pPr>
    </w:p>
    <w:p w:rsidR="00875D6F" w:rsidRPr="004002A5" w:rsidRDefault="00875D6F" w:rsidP="006C70E5">
      <w:pPr>
        <w:pStyle w:val="Paragrafi"/>
        <w:rPr>
          <w:lang w:val="sq-AL"/>
        </w:rPr>
      </w:pPr>
      <w:r w:rsidRPr="004002A5">
        <w:rPr>
          <w:lang w:val="sq-AL"/>
        </w:rPr>
        <w:t xml:space="preserve">Shumë lloje të tjera si barbuni, peshku pëllumb, peshku shtizë, levrek, kocë paraqiten në sasi shumë të vogla. Nga disa matje mujore të rastësishme të bëra për 7 llojet më kryesore të kampionura gjatë periudhave të ndryshme të vitit 2010, rezulton se </w:t>
      </w:r>
      <w:r w:rsidR="00713CAA" w:rsidRPr="004002A5">
        <w:rPr>
          <w:lang w:val="sq-AL"/>
        </w:rPr>
        <w:t>koeficie</w:t>
      </w:r>
      <w:r w:rsidRPr="004002A5">
        <w:rPr>
          <w:lang w:val="sq-AL"/>
        </w:rPr>
        <w:t xml:space="preserve">nti i regresionit </w:t>
      </w:r>
      <w:r w:rsidRPr="004002A5">
        <w:rPr>
          <w:i/>
          <w:lang w:val="sq-AL"/>
        </w:rPr>
        <w:t>R2</w:t>
      </w:r>
      <w:r w:rsidRPr="004002A5">
        <w:rPr>
          <w:lang w:val="sq-AL"/>
        </w:rPr>
        <w:t xml:space="preserve"> është në kufij të lejuar, gjithashtu </w:t>
      </w:r>
      <w:r w:rsidR="00713CAA" w:rsidRPr="004002A5">
        <w:rPr>
          <w:i/>
          <w:lang w:val="sq-AL"/>
        </w:rPr>
        <w:t>koeficie</w:t>
      </w:r>
      <w:r w:rsidRPr="004002A5">
        <w:rPr>
          <w:i/>
          <w:lang w:val="sq-AL"/>
        </w:rPr>
        <w:t>nti i rritjes</w:t>
      </w:r>
      <w:r w:rsidRPr="004002A5">
        <w:rPr>
          <w:lang w:val="sq-AL"/>
        </w:rPr>
        <w:t xml:space="preserve"> tregon rritje allometrike pozitive, për të 7 llojet e marra në studim. Këtu më poshtë paraqiten grafikisht dy prej tyre Barbuni dhe Stavidi.</w:t>
      </w:r>
    </w:p>
    <w:p w:rsidR="00CF6B9D" w:rsidRPr="004002A5" w:rsidRDefault="00CF6B9D" w:rsidP="00A23402">
      <w:pPr>
        <w:jc w:val="center"/>
        <w:rPr>
          <w:rFonts w:ascii="CG Times" w:hAnsi="CG Times"/>
          <w:b/>
          <w:sz w:val="21"/>
          <w:szCs w:val="21"/>
          <w:lang w:val="sq-AL"/>
        </w:rPr>
      </w:pPr>
    </w:p>
    <w:p w:rsidR="00CF6B9D" w:rsidRPr="004002A5" w:rsidRDefault="00CF6B9D" w:rsidP="00E77BB2">
      <w:pPr>
        <w:rPr>
          <w:rFonts w:ascii="CG Times" w:hAnsi="CG Times"/>
          <w:b/>
          <w:sz w:val="21"/>
          <w:szCs w:val="21"/>
          <w:lang w:val="sq-AL"/>
        </w:rPr>
      </w:pPr>
    </w:p>
    <w:p w:rsidR="00875D6F"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anchor distT="0" distB="0" distL="114300" distR="114300" simplePos="0" relativeHeight="251654144" behindDoc="0" locked="0" layoutInCell="1" allowOverlap="1">
            <wp:simplePos x="0" y="0"/>
            <wp:positionH relativeFrom="column">
              <wp:posOffset>-340360</wp:posOffset>
            </wp:positionH>
            <wp:positionV relativeFrom="paragraph">
              <wp:posOffset>118745</wp:posOffset>
            </wp:positionV>
            <wp:extent cx="3019425" cy="2278380"/>
            <wp:effectExtent l="0" t="0" r="9525" b="7620"/>
            <wp:wrapNone/>
            <wp:docPr id="244"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019425" cy="2278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2A5">
        <w:rPr>
          <w:rFonts w:ascii="CG Times" w:hAnsi="CG Times"/>
          <w:noProof/>
          <w:sz w:val="21"/>
          <w:szCs w:val="21"/>
          <w:lang w:val="en-GB" w:eastAsia="en-GB"/>
        </w:rPr>
        <w:drawing>
          <wp:anchor distT="0" distB="0" distL="114300" distR="114300" simplePos="0" relativeHeight="251655168" behindDoc="0" locked="0" layoutInCell="1" allowOverlap="1">
            <wp:simplePos x="0" y="0"/>
            <wp:positionH relativeFrom="column">
              <wp:posOffset>2679065</wp:posOffset>
            </wp:positionH>
            <wp:positionV relativeFrom="paragraph">
              <wp:posOffset>118745</wp:posOffset>
            </wp:positionV>
            <wp:extent cx="3338195" cy="2275205"/>
            <wp:effectExtent l="0" t="0" r="0" b="0"/>
            <wp:wrapNone/>
            <wp:docPr id="243"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338195" cy="2275205"/>
                    </a:xfrm>
                    <a:prstGeom prst="rect">
                      <a:avLst/>
                    </a:prstGeom>
                    <a:noFill/>
                    <a:ln>
                      <a:noFill/>
                    </a:ln>
                  </pic:spPr>
                </pic:pic>
              </a:graphicData>
            </a:graphic>
            <wp14:sizeRelH relativeFrom="page">
              <wp14:pctWidth>0</wp14:pctWidth>
            </wp14:sizeRelH>
            <wp14:sizeRelV relativeFrom="page">
              <wp14:pctHeight>0</wp14:pctHeight>
            </wp14:sizeRelV>
          </wp:anchor>
        </w:drawing>
      </w:r>
      <w:r w:rsidR="00875D6F" w:rsidRPr="004002A5">
        <w:rPr>
          <w:rFonts w:ascii="CG Times" w:hAnsi="CG Times"/>
          <w:b/>
          <w:sz w:val="21"/>
          <w:szCs w:val="21"/>
          <w:lang w:val="sq-AL"/>
        </w:rPr>
        <w:t>Fig</w:t>
      </w:r>
      <w:r w:rsidR="0019212C">
        <w:rPr>
          <w:rFonts w:ascii="CG Times" w:hAnsi="CG Times"/>
          <w:b/>
          <w:sz w:val="21"/>
          <w:szCs w:val="21"/>
          <w:lang w:val="sq-AL"/>
        </w:rPr>
        <w:t xml:space="preserve">ura </w:t>
      </w:r>
      <w:r w:rsidR="00875D6F" w:rsidRPr="004002A5">
        <w:rPr>
          <w:rFonts w:ascii="CG Times" w:hAnsi="CG Times"/>
          <w:b/>
          <w:sz w:val="21"/>
          <w:szCs w:val="21"/>
          <w:lang w:val="sq-AL"/>
        </w:rPr>
        <w:t>1</w:t>
      </w:r>
      <w:r w:rsidR="0019212C">
        <w:rPr>
          <w:rFonts w:ascii="CG Times" w:hAnsi="CG Times"/>
          <w:b/>
          <w:sz w:val="21"/>
          <w:szCs w:val="21"/>
          <w:lang w:val="sq-AL"/>
        </w:rPr>
        <w:t>.</w:t>
      </w:r>
      <w:r w:rsidR="00875D6F" w:rsidRPr="004002A5">
        <w:rPr>
          <w:rFonts w:ascii="CG Times" w:hAnsi="CG Times"/>
          <w:b/>
          <w:sz w:val="21"/>
          <w:szCs w:val="21"/>
          <w:lang w:val="sq-AL"/>
        </w:rPr>
        <w:t xml:space="preserve"> Barbuni                                                                   </w:t>
      </w:r>
      <w:r w:rsidR="00875D6F" w:rsidRPr="004002A5">
        <w:rPr>
          <w:rFonts w:ascii="CG Times" w:hAnsi="CG Times"/>
          <w:sz w:val="21"/>
          <w:szCs w:val="21"/>
          <w:lang w:val="sq-AL"/>
        </w:rPr>
        <w:t xml:space="preserve">  </w:t>
      </w:r>
      <w:r w:rsidR="0019212C">
        <w:rPr>
          <w:rFonts w:ascii="CG Times" w:hAnsi="CG Times"/>
          <w:b/>
          <w:sz w:val="21"/>
          <w:szCs w:val="21"/>
          <w:lang w:val="sq-AL"/>
        </w:rPr>
        <w:t xml:space="preserve">Figura </w:t>
      </w:r>
      <w:r w:rsidR="00875D6F" w:rsidRPr="004002A5">
        <w:rPr>
          <w:rFonts w:ascii="CG Times" w:hAnsi="CG Times"/>
          <w:b/>
          <w:sz w:val="21"/>
          <w:szCs w:val="21"/>
          <w:lang w:val="sq-AL"/>
        </w:rPr>
        <w:t>2</w:t>
      </w:r>
      <w:r w:rsidR="0019212C">
        <w:rPr>
          <w:rFonts w:ascii="CG Times" w:hAnsi="CG Times"/>
          <w:b/>
          <w:sz w:val="21"/>
          <w:szCs w:val="21"/>
          <w:lang w:val="sq-AL"/>
        </w:rPr>
        <w:t>.</w:t>
      </w:r>
      <w:r w:rsidR="00875D6F" w:rsidRPr="004002A5">
        <w:rPr>
          <w:rFonts w:ascii="CG Times" w:hAnsi="CG Times"/>
          <w:b/>
          <w:sz w:val="21"/>
          <w:szCs w:val="21"/>
          <w:lang w:val="sq-AL"/>
        </w:rPr>
        <w:t xml:space="preserve"> Stavrid</w:t>
      </w:r>
    </w:p>
    <w:p w:rsidR="00875D6F" w:rsidRPr="004002A5" w:rsidRDefault="00875D6F" w:rsidP="00A23402">
      <w:pPr>
        <w:jc w:val="center"/>
        <w:rPr>
          <w:rFonts w:ascii="CG Times" w:hAnsi="CG Times"/>
          <w:b/>
          <w:sz w:val="21"/>
          <w:szCs w:val="21"/>
          <w:lang w:val="sq-AL"/>
        </w:rPr>
      </w:pPr>
    </w:p>
    <w:p w:rsidR="00875D6F" w:rsidRPr="004002A5" w:rsidRDefault="00875D6F" w:rsidP="00A23402">
      <w:pPr>
        <w:jc w:val="center"/>
        <w:rPr>
          <w:rFonts w:ascii="CG Times" w:hAnsi="CG Times"/>
          <w:sz w:val="21"/>
          <w:szCs w:val="21"/>
          <w:lang w:val="sq-AL"/>
        </w:rPr>
      </w:pPr>
    </w:p>
    <w:p w:rsidR="00875D6F" w:rsidRPr="004002A5" w:rsidRDefault="00875D6F" w:rsidP="00A23402">
      <w:pPr>
        <w:jc w:val="center"/>
        <w:rPr>
          <w:rFonts w:ascii="CG Times" w:hAnsi="CG Times"/>
          <w:sz w:val="21"/>
          <w:szCs w:val="21"/>
          <w:lang w:val="sq-AL"/>
        </w:rPr>
      </w:pPr>
    </w:p>
    <w:p w:rsidR="00875D6F" w:rsidRPr="004002A5" w:rsidRDefault="00875D6F" w:rsidP="00A23402">
      <w:pPr>
        <w:jc w:val="center"/>
        <w:rPr>
          <w:rFonts w:ascii="CG Times" w:hAnsi="CG Times"/>
          <w:sz w:val="21"/>
          <w:szCs w:val="21"/>
          <w:lang w:val="sq-AL"/>
        </w:rPr>
      </w:pPr>
    </w:p>
    <w:p w:rsidR="00875D6F" w:rsidRPr="004002A5" w:rsidRDefault="00875D6F" w:rsidP="00A23402">
      <w:pPr>
        <w:jc w:val="center"/>
        <w:rPr>
          <w:rFonts w:ascii="CG Times" w:hAnsi="CG Times"/>
          <w:sz w:val="21"/>
          <w:szCs w:val="21"/>
          <w:lang w:val="sq-AL"/>
        </w:rPr>
      </w:pPr>
    </w:p>
    <w:p w:rsidR="00875D6F" w:rsidRPr="004002A5" w:rsidRDefault="00875D6F" w:rsidP="00A23402">
      <w:pPr>
        <w:pStyle w:val="ListParagraph1"/>
        <w:spacing w:after="0" w:line="240" w:lineRule="auto"/>
        <w:ind w:left="0"/>
        <w:jc w:val="center"/>
        <w:rPr>
          <w:rFonts w:ascii="CG Times" w:hAnsi="CG Times" w:cs="Times New Roman"/>
          <w:b/>
          <w:sz w:val="21"/>
          <w:szCs w:val="21"/>
          <w:lang w:val="sq-AL"/>
        </w:rPr>
      </w:pPr>
    </w:p>
    <w:p w:rsidR="00875D6F" w:rsidRPr="004002A5" w:rsidRDefault="00875D6F" w:rsidP="00A23402">
      <w:pPr>
        <w:pStyle w:val="ListParagraph1"/>
        <w:spacing w:after="0" w:line="240" w:lineRule="auto"/>
        <w:ind w:left="0"/>
        <w:jc w:val="both"/>
        <w:rPr>
          <w:rFonts w:ascii="CG Times" w:hAnsi="CG Times" w:cs="Times New Roman"/>
          <w:b/>
          <w:i/>
          <w:sz w:val="21"/>
          <w:szCs w:val="21"/>
          <w:lang w:val="sq-AL"/>
        </w:rPr>
      </w:pPr>
    </w:p>
    <w:p w:rsidR="00CF6B9D" w:rsidRPr="004002A5" w:rsidRDefault="00CF6B9D" w:rsidP="00A23402">
      <w:pPr>
        <w:pStyle w:val="ListParagraph1"/>
        <w:spacing w:after="0" w:line="240" w:lineRule="auto"/>
        <w:ind w:left="0"/>
        <w:jc w:val="both"/>
        <w:rPr>
          <w:rFonts w:ascii="CG Times" w:hAnsi="CG Times" w:cs="Times New Roman"/>
          <w:b/>
          <w:i/>
          <w:sz w:val="21"/>
          <w:szCs w:val="21"/>
          <w:lang w:val="sq-AL"/>
        </w:rPr>
      </w:pPr>
    </w:p>
    <w:p w:rsidR="00CF6B9D" w:rsidRPr="004002A5" w:rsidRDefault="00CF6B9D" w:rsidP="00A23402">
      <w:pPr>
        <w:pStyle w:val="ListParagraph1"/>
        <w:spacing w:after="0" w:line="240" w:lineRule="auto"/>
        <w:ind w:left="0"/>
        <w:jc w:val="both"/>
        <w:rPr>
          <w:rFonts w:ascii="CG Times" w:hAnsi="CG Times" w:cs="Times New Roman"/>
          <w:b/>
          <w:i/>
          <w:sz w:val="21"/>
          <w:szCs w:val="21"/>
          <w:lang w:val="sq-AL"/>
        </w:rPr>
      </w:pPr>
    </w:p>
    <w:p w:rsidR="00CF6B9D" w:rsidRPr="004002A5" w:rsidRDefault="00CF6B9D" w:rsidP="00A23402">
      <w:pPr>
        <w:pStyle w:val="ListParagraph1"/>
        <w:spacing w:after="0" w:line="240" w:lineRule="auto"/>
        <w:ind w:left="0"/>
        <w:jc w:val="both"/>
        <w:rPr>
          <w:rFonts w:ascii="CG Times" w:hAnsi="CG Times" w:cs="Times New Roman"/>
          <w:b/>
          <w:i/>
          <w:sz w:val="21"/>
          <w:szCs w:val="21"/>
          <w:lang w:val="sq-AL"/>
        </w:rPr>
      </w:pPr>
    </w:p>
    <w:p w:rsidR="00CF6B9D" w:rsidRPr="004002A5" w:rsidRDefault="00CF6B9D" w:rsidP="00A23402">
      <w:pPr>
        <w:pStyle w:val="ListParagraph1"/>
        <w:spacing w:after="0" w:line="240" w:lineRule="auto"/>
        <w:ind w:left="0"/>
        <w:jc w:val="both"/>
        <w:rPr>
          <w:rFonts w:ascii="CG Times" w:hAnsi="CG Times" w:cs="Times New Roman"/>
          <w:b/>
          <w:i/>
          <w:sz w:val="21"/>
          <w:szCs w:val="21"/>
          <w:lang w:val="sq-AL"/>
        </w:rPr>
      </w:pPr>
    </w:p>
    <w:p w:rsidR="00CF6B9D" w:rsidRPr="004002A5" w:rsidRDefault="00CF6B9D" w:rsidP="00A23402">
      <w:pPr>
        <w:pStyle w:val="ListParagraph1"/>
        <w:spacing w:after="0" w:line="240" w:lineRule="auto"/>
        <w:ind w:left="0"/>
        <w:jc w:val="both"/>
        <w:rPr>
          <w:rFonts w:ascii="CG Times" w:hAnsi="CG Times" w:cs="Times New Roman"/>
          <w:b/>
          <w:i/>
          <w:sz w:val="21"/>
          <w:szCs w:val="21"/>
          <w:lang w:val="sq-AL"/>
        </w:rPr>
      </w:pPr>
    </w:p>
    <w:p w:rsidR="00CF6B9D" w:rsidRPr="004002A5" w:rsidRDefault="00CF6B9D" w:rsidP="00A23402">
      <w:pPr>
        <w:pStyle w:val="ListParagraph1"/>
        <w:spacing w:after="0" w:line="240" w:lineRule="auto"/>
        <w:ind w:left="0"/>
        <w:jc w:val="both"/>
        <w:rPr>
          <w:rFonts w:ascii="CG Times" w:hAnsi="CG Times" w:cs="Times New Roman"/>
          <w:b/>
          <w:i/>
          <w:sz w:val="21"/>
          <w:szCs w:val="21"/>
          <w:lang w:val="sq-AL"/>
        </w:rPr>
      </w:pPr>
    </w:p>
    <w:p w:rsidR="00CF6B9D" w:rsidRPr="004002A5" w:rsidRDefault="00CF6B9D" w:rsidP="00A23402">
      <w:pPr>
        <w:pStyle w:val="ListParagraph1"/>
        <w:spacing w:after="0" w:line="240" w:lineRule="auto"/>
        <w:ind w:left="0"/>
        <w:jc w:val="both"/>
        <w:rPr>
          <w:rFonts w:ascii="CG Times" w:hAnsi="CG Times" w:cs="Times New Roman"/>
          <w:b/>
          <w:i/>
          <w:sz w:val="21"/>
          <w:szCs w:val="21"/>
          <w:lang w:val="sq-AL"/>
        </w:rPr>
      </w:pPr>
    </w:p>
    <w:p w:rsidR="00CF6B9D" w:rsidRPr="004002A5" w:rsidRDefault="00CF6B9D" w:rsidP="00A23402">
      <w:pPr>
        <w:pStyle w:val="ListParagraph1"/>
        <w:spacing w:after="0" w:line="240" w:lineRule="auto"/>
        <w:ind w:left="0"/>
        <w:jc w:val="both"/>
        <w:rPr>
          <w:rFonts w:ascii="CG Times" w:hAnsi="CG Times" w:cs="Times New Roman"/>
          <w:b/>
          <w:i/>
          <w:sz w:val="21"/>
          <w:szCs w:val="21"/>
          <w:lang w:val="sq-AL"/>
        </w:rPr>
      </w:pPr>
    </w:p>
    <w:p w:rsidR="00875D6F" w:rsidRPr="004002A5" w:rsidRDefault="00875D6F" w:rsidP="00A23402">
      <w:pPr>
        <w:pStyle w:val="ListParagraph1"/>
        <w:spacing w:after="0" w:line="240" w:lineRule="auto"/>
        <w:ind w:left="0"/>
        <w:jc w:val="both"/>
        <w:rPr>
          <w:rFonts w:ascii="CG Times" w:hAnsi="CG Times" w:cs="Times New Roman"/>
          <w:b/>
          <w:i/>
          <w:sz w:val="21"/>
          <w:szCs w:val="21"/>
          <w:lang w:val="sq-AL"/>
        </w:rPr>
      </w:pPr>
      <w:r w:rsidRPr="004002A5">
        <w:rPr>
          <w:rFonts w:ascii="CG Times" w:hAnsi="CG Times" w:cs="Times New Roman"/>
          <w:b/>
          <w:i/>
          <w:sz w:val="21"/>
          <w:szCs w:val="21"/>
          <w:lang w:val="sq-AL"/>
        </w:rPr>
        <w:t xml:space="preserve">Llojet e zëna në kalatat përkatëse kanë </w:t>
      </w:r>
      <w:r w:rsidR="0019212C" w:rsidRPr="004002A5">
        <w:rPr>
          <w:rFonts w:ascii="CG Times" w:hAnsi="CG Times" w:cs="Times New Roman"/>
          <w:b/>
          <w:i/>
          <w:sz w:val="21"/>
          <w:szCs w:val="21"/>
          <w:lang w:val="sq-AL"/>
        </w:rPr>
        <w:t>qenë</w:t>
      </w:r>
      <w:r w:rsidR="00D57BAD" w:rsidRPr="004002A5">
        <w:rPr>
          <w:rFonts w:ascii="CG Times" w:hAnsi="CG Times" w:cs="Times New Roman"/>
          <w:b/>
          <w:i/>
          <w:sz w:val="21"/>
          <w:szCs w:val="21"/>
          <w:lang w:val="sq-AL"/>
        </w:rPr>
        <w:t>:</w:t>
      </w:r>
    </w:p>
    <w:p w:rsidR="00875D6F" w:rsidRPr="004002A5" w:rsidRDefault="00875D6F" w:rsidP="00A23402">
      <w:pPr>
        <w:pStyle w:val="ListParagraph1"/>
        <w:spacing w:after="0" w:line="240" w:lineRule="auto"/>
        <w:ind w:left="0"/>
        <w:jc w:val="center"/>
        <w:rPr>
          <w:rFonts w:ascii="CG Times" w:hAnsi="CG Times" w:cs="Times New Roman"/>
          <w:b/>
          <w:sz w:val="21"/>
          <w:szCs w:val="21"/>
          <w:lang w:val="sq-AL"/>
        </w:rPr>
      </w:pPr>
      <w:r w:rsidRPr="004002A5">
        <w:rPr>
          <w:rFonts w:ascii="CG Times" w:hAnsi="CG Times" w:cs="Times New Roman"/>
          <w:b/>
          <w:sz w:val="21"/>
          <w:szCs w:val="21"/>
          <w:lang w:val="sq-AL"/>
        </w:rPr>
        <w:t>Tab</w:t>
      </w:r>
      <w:r w:rsidR="0019212C">
        <w:rPr>
          <w:rFonts w:ascii="CG Times" w:hAnsi="CG Times" w:cs="Times New Roman"/>
          <w:b/>
          <w:sz w:val="21"/>
          <w:szCs w:val="21"/>
          <w:lang w:val="sq-AL"/>
        </w:rPr>
        <w:t xml:space="preserve">ela </w:t>
      </w:r>
      <w:r w:rsidRPr="004002A5">
        <w:rPr>
          <w:rFonts w:ascii="CG Times" w:hAnsi="CG Times" w:cs="Times New Roman"/>
          <w:b/>
          <w:sz w:val="21"/>
          <w:szCs w:val="21"/>
          <w:lang w:val="sq-AL"/>
        </w:rPr>
        <w:t>2</w:t>
      </w:r>
      <w:r w:rsidR="0019212C">
        <w:rPr>
          <w:rFonts w:ascii="CG Times" w:hAnsi="CG Times" w:cs="Times New Roman"/>
          <w:b/>
          <w:sz w:val="21"/>
          <w:szCs w:val="21"/>
          <w:lang w:val="sq-AL"/>
        </w:rPr>
        <w:t>.</w:t>
      </w:r>
      <w:r w:rsidRPr="004002A5">
        <w:rPr>
          <w:rFonts w:ascii="CG Times" w:hAnsi="CG Times" w:cs="Times New Roman"/>
          <w:b/>
          <w:sz w:val="21"/>
          <w:szCs w:val="21"/>
          <w:lang w:val="sq-AL"/>
        </w:rPr>
        <w:t xml:space="preserve"> Numri i individëve sipas kalatave dhe modat përkatëse të gjatësive në cm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1"/>
        <w:gridCol w:w="1848"/>
        <w:gridCol w:w="1412"/>
        <w:gridCol w:w="1525"/>
        <w:gridCol w:w="1317"/>
        <w:gridCol w:w="1317"/>
        <w:gridCol w:w="1317"/>
      </w:tblGrid>
      <w:tr w:rsidR="00875D6F" w:rsidRPr="004002A5">
        <w:tc>
          <w:tcPr>
            <w:tcW w:w="297" w:type="pct"/>
            <w:tcBorders>
              <w:bottom w:val="single" w:sz="4" w:space="0" w:color="000000"/>
            </w:tcBorders>
            <w:shd w:val="clear" w:color="auto" w:fill="auto"/>
          </w:tcPr>
          <w:p w:rsidR="00875D6F" w:rsidRPr="004002A5" w:rsidRDefault="00875D6F" w:rsidP="00A23402">
            <w:pPr>
              <w:pStyle w:val="ListParagraph1"/>
              <w:spacing w:after="0" w:line="240" w:lineRule="auto"/>
              <w:ind w:left="0"/>
              <w:jc w:val="both"/>
              <w:rPr>
                <w:rFonts w:ascii="CG Times" w:hAnsi="CG Times" w:cs="Times New Roman"/>
                <w:b/>
                <w:sz w:val="18"/>
                <w:szCs w:val="18"/>
                <w:lang w:val="sq-AL"/>
              </w:rPr>
            </w:pPr>
            <w:r w:rsidRPr="004002A5">
              <w:rPr>
                <w:rFonts w:ascii="CG Times" w:hAnsi="CG Times" w:cs="Times New Roman"/>
                <w:b/>
                <w:sz w:val="18"/>
                <w:szCs w:val="18"/>
                <w:lang w:val="sq-AL"/>
              </w:rPr>
              <w:t>Nr.</w:t>
            </w:r>
          </w:p>
        </w:tc>
        <w:tc>
          <w:tcPr>
            <w:tcW w:w="995" w:type="pct"/>
            <w:shd w:val="clear" w:color="auto" w:fill="auto"/>
          </w:tcPr>
          <w:p w:rsidR="00875D6F" w:rsidRPr="004002A5" w:rsidRDefault="00875D6F" w:rsidP="00A23402">
            <w:pPr>
              <w:pStyle w:val="ListParagraph1"/>
              <w:spacing w:after="0" w:line="240" w:lineRule="auto"/>
              <w:ind w:left="0"/>
              <w:jc w:val="center"/>
              <w:rPr>
                <w:rFonts w:ascii="CG Times" w:hAnsi="CG Times" w:cs="Times New Roman"/>
                <w:b/>
                <w:sz w:val="18"/>
                <w:szCs w:val="18"/>
                <w:lang w:val="sq-AL"/>
              </w:rPr>
            </w:pPr>
            <w:r w:rsidRPr="004002A5">
              <w:rPr>
                <w:rFonts w:ascii="CG Times" w:hAnsi="CG Times" w:cs="Times New Roman"/>
                <w:b/>
                <w:sz w:val="18"/>
                <w:szCs w:val="18"/>
                <w:lang w:val="sq-AL"/>
              </w:rPr>
              <w:t>Llojet (nr.ind)</w:t>
            </w:r>
          </w:p>
        </w:tc>
        <w:tc>
          <w:tcPr>
            <w:tcW w:w="760" w:type="pct"/>
            <w:shd w:val="clear" w:color="auto" w:fill="auto"/>
          </w:tcPr>
          <w:p w:rsidR="00875D6F" w:rsidRPr="004002A5" w:rsidRDefault="00875D6F" w:rsidP="00A23402">
            <w:pPr>
              <w:pStyle w:val="ListParagraph1"/>
              <w:spacing w:after="0" w:line="240" w:lineRule="auto"/>
              <w:ind w:left="0"/>
              <w:jc w:val="center"/>
              <w:rPr>
                <w:rFonts w:ascii="CG Times" w:hAnsi="CG Times" w:cs="Times New Roman"/>
                <w:b/>
                <w:sz w:val="18"/>
                <w:szCs w:val="18"/>
                <w:lang w:val="sq-AL"/>
              </w:rPr>
            </w:pPr>
            <w:r w:rsidRPr="004002A5">
              <w:rPr>
                <w:rFonts w:ascii="CG Times" w:hAnsi="CG Times" w:cs="Times New Roman"/>
                <w:b/>
                <w:sz w:val="18"/>
                <w:szCs w:val="18"/>
                <w:lang w:val="sq-AL"/>
              </w:rPr>
              <w:t>Kalata 1</w:t>
            </w:r>
          </w:p>
        </w:tc>
        <w:tc>
          <w:tcPr>
            <w:tcW w:w="821" w:type="pct"/>
            <w:shd w:val="clear" w:color="auto" w:fill="auto"/>
          </w:tcPr>
          <w:p w:rsidR="00875D6F" w:rsidRPr="004002A5" w:rsidRDefault="00875D6F" w:rsidP="00A23402">
            <w:pPr>
              <w:pStyle w:val="ListParagraph1"/>
              <w:spacing w:after="0" w:line="240" w:lineRule="auto"/>
              <w:ind w:left="0"/>
              <w:jc w:val="center"/>
              <w:rPr>
                <w:rFonts w:ascii="CG Times" w:hAnsi="CG Times" w:cs="Times New Roman"/>
                <w:b/>
                <w:sz w:val="18"/>
                <w:szCs w:val="18"/>
                <w:lang w:val="sq-AL"/>
              </w:rPr>
            </w:pPr>
            <w:r w:rsidRPr="004002A5">
              <w:rPr>
                <w:rFonts w:ascii="CG Times" w:hAnsi="CG Times" w:cs="Times New Roman"/>
                <w:b/>
                <w:sz w:val="18"/>
                <w:szCs w:val="18"/>
                <w:lang w:val="sq-AL"/>
              </w:rPr>
              <w:t>Kalata 2</w:t>
            </w:r>
          </w:p>
        </w:tc>
        <w:tc>
          <w:tcPr>
            <w:tcW w:w="709" w:type="pct"/>
            <w:shd w:val="clear" w:color="auto" w:fill="auto"/>
          </w:tcPr>
          <w:p w:rsidR="00875D6F" w:rsidRPr="004002A5" w:rsidRDefault="00875D6F" w:rsidP="00A23402">
            <w:pPr>
              <w:pStyle w:val="ListParagraph1"/>
              <w:spacing w:after="0" w:line="240" w:lineRule="auto"/>
              <w:ind w:left="0"/>
              <w:jc w:val="center"/>
              <w:rPr>
                <w:rFonts w:ascii="CG Times" w:hAnsi="CG Times" w:cs="Times New Roman"/>
                <w:b/>
                <w:sz w:val="18"/>
                <w:szCs w:val="18"/>
                <w:lang w:val="sq-AL"/>
              </w:rPr>
            </w:pPr>
            <w:r w:rsidRPr="004002A5">
              <w:rPr>
                <w:rFonts w:ascii="CG Times" w:hAnsi="CG Times" w:cs="Times New Roman"/>
                <w:b/>
                <w:sz w:val="18"/>
                <w:szCs w:val="18"/>
                <w:lang w:val="sq-AL"/>
              </w:rPr>
              <w:t>Kalata 3</w:t>
            </w:r>
          </w:p>
        </w:tc>
        <w:tc>
          <w:tcPr>
            <w:tcW w:w="709" w:type="pct"/>
            <w:shd w:val="clear" w:color="auto" w:fill="auto"/>
          </w:tcPr>
          <w:p w:rsidR="00875D6F" w:rsidRPr="004002A5" w:rsidRDefault="00875D6F" w:rsidP="00A23402">
            <w:pPr>
              <w:pStyle w:val="ListParagraph1"/>
              <w:spacing w:after="0" w:line="240" w:lineRule="auto"/>
              <w:ind w:left="0"/>
              <w:jc w:val="center"/>
              <w:rPr>
                <w:rFonts w:ascii="CG Times" w:hAnsi="CG Times" w:cs="Times New Roman"/>
                <w:b/>
                <w:sz w:val="18"/>
                <w:szCs w:val="18"/>
                <w:lang w:val="sq-AL"/>
              </w:rPr>
            </w:pPr>
            <w:r w:rsidRPr="004002A5">
              <w:rPr>
                <w:rFonts w:ascii="CG Times" w:hAnsi="CG Times" w:cs="Times New Roman"/>
                <w:b/>
                <w:sz w:val="18"/>
                <w:szCs w:val="18"/>
                <w:lang w:val="sq-AL"/>
              </w:rPr>
              <w:t>Kalata 4</w:t>
            </w:r>
          </w:p>
        </w:tc>
        <w:tc>
          <w:tcPr>
            <w:tcW w:w="709" w:type="pct"/>
            <w:shd w:val="clear" w:color="auto" w:fill="auto"/>
          </w:tcPr>
          <w:p w:rsidR="00875D6F" w:rsidRPr="004002A5" w:rsidRDefault="00875D6F" w:rsidP="00A23402">
            <w:pPr>
              <w:pStyle w:val="ListParagraph1"/>
              <w:spacing w:after="0" w:line="240" w:lineRule="auto"/>
              <w:ind w:left="0"/>
              <w:jc w:val="center"/>
              <w:rPr>
                <w:rFonts w:ascii="CG Times" w:hAnsi="CG Times" w:cs="Times New Roman"/>
                <w:b/>
                <w:sz w:val="18"/>
                <w:szCs w:val="18"/>
                <w:lang w:val="sq-AL"/>
              </w:rPr>
            </w:pPr>
            <w:r w:rsidRPr="004002A5">
              <w:rPr>
                <w:rFonts w:ascii="CG Times" w:hAnsi="CG Times" w:cs="Times New Roman"/>
                <w:b/>
                <w:sz w:val="18"/>
                <w:szCs w:val="18"/>
                <w:lang w:val="sq-AL"/>
              </w:rPr>
              <w:t>Kalata 5</w:t>
            </w: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1</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Merluc</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57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(11-17.5)</w:t>
            </w: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123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(10-19.5)</w:t>
            </w:r>
          </w:p>
        </w:tc>
        <w:tc>
          <w:tcPr>
            <w:tcW w:w="709" w:type="pct"/>
          </w:tcPr>
          <w:p w:rsidR="00875D6F" w:rsidRPr="004002A5" w:rsidRDefault="00875D6F" w:rsidP="00A23402">
            <w:pPr>
              <w:pStyle w:val="ListParagraph1"/>
              <w:spacing w:after="0" w:line="240" w:lineRule="auto"/>
              <w:ind w:left="0"/>
              <w:jc w:val="center"/>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84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(12-28)</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91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(13-42)</w:t>
            </w: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2</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Barbun</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(10-16.5)</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18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(18-22)</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5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(10-13,5)</w:t>
            </w: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3</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Vopë</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7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(10-16cm)</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9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(19-27)</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14</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(10-16)</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3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(10-15)</w:t>
            </w: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4</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Kubel</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4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(15-27)</w:t>
            </w: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3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(10-40)</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5</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Burdullak</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23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(10-18)</w:t>
            </w: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6</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Oktapod</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(19cm).</w:t>
            </w: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2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(16-19cm)</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5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13.5-17.5</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3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16-19.5)</w:t>
            </w:r>
          </w:p>
        </w:tc>
      </w:tr>
      <w:tr w:rsidR="00875D6F" w:rsidRPr="004002A5">
        <w:trPr>
          <w:trHeight w:val="399"/>
        </w:trPr>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7</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Sardele</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19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(9 -13cm)</w:t>
            </w: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14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(10-12.5)</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4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(11-15)</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214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(8 -18)</w:t>
            </w: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8</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Kovac</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3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(12.5cm)</w:t>
            </w: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(13.5 cm</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(12 cm)</w:t>
            </w: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9</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Gjuzë</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19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(9-29cm)</w:t>
            </w: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22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(10-19)</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12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11-17cm</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10</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Raja</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(29cm)</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11</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Gjeli i hirtë</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(22cm)</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2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(10,12)</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12</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Sepie</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6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14.5-19.5)</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6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(19.5-23)</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(16 cm)</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13</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Skumër</w:t>
            </w:r>
          </w:p>
        </w:tc>
        <w:tc>
          <w:tcPr>
            <w:tcW w:w="760"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6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(15 – 25)</w:t>
            </w: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5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(16-28cm)</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3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(14 – 27)</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14</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Hënëz deti</w:t>
            </w:r>
          </w:p>
        </w:tc>
        <w:tc>
          <w:tcPr>
            <w:tcW w:w="760" w:type="pct"/>
          </w:tcPr>
          <w:p w:rsidR="00875D6F" w:rsidRPr="004002A5" w:rsidRDefault="00875D6F" w:rsidP="00A23402">
            <w:pPr>
              <w:pStyle w:val="ListParagraph1"/>
              <w:spacing w:after="0" w:line="240" w:lineRule="auto"/>
              <w:ind w:left="0"/>
              <w:jc w:val="center"/>
              <w:rPr>
                <w:rFonts w:ascii="CG Times" w:hAnsi="CG Times" w:cs="Times New Roman"/>
                <w:sz w:val="18"/>
                <w:szCs w:val="18"/>
                <w:lang w:val="sq-AL"/>
              </w:rPr>
            </w:pP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15</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Gjinkallë</w:t>
            </w:r>
          </w:p>
        </w:tc>
        <w:tc>
          <w:tcPr>
            <w:tcW w:w="760" w:type="pct"/>
          </w:tcPr>
          <w:p w:rsidR="00875D6F" w:rsidRPr="004002A5" w:rsidRDefault="00875D6F" w:rsidP="00A23402">
            <w:pPr>
              <w:pStyle w:val="ListParagraph1"/>
              <w:spacing w:after="0" w:line="240" w:lineRule="auto"/>
              <w:ind w:left="0"/>
              <w:jc w:val="center"/>
              <w:rPr>
                <w:rFonts w:ascii="CG Times" w:hAnsi="CG Times" w:cs="Times New Roman"/>
                <w:sz w:val="18"/>
                <w:szCs w:val="18"/>
                <w:lang w:val="sq-AL"/>
              </w:rPr>
            </w:pP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4</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(12-15)</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2 ind.</w:t>
            </w: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16</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Kallamar</w:t>
            </w:r>
          </w:p>
        </w:tc>
        <w:tc>
          <w:tcPr>
            <w:tcW w:w="760" w:type="pct"/>
          </w:tcPr>
          <w:p w:rsidR="00875D6F" w:rsidRPr="004002A5" w:rsidRDefault="00875D6F" w:rsidP="00A23402">
            <w:pPr>
              <w:pStyle w:val="ListParagraph1"/>
              <w:spacing w:after="0" w:line="240" w:lineRule="auto"/>
              <w:ind w:left="0"/>
              <w:jc w:val="center"/>
              <w:rPr>
                <w:rFonts w:ascii="CG Times" w:hAnsi="CG Times" w:cs="Times New Roman"/>
                <w:sz w:val="18"/>
                <w:szCs w:val="18"/>
                <w:lang w:val="sq-AL"/>
              </w:rPr>
            </w:pP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15</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(4.5-17.5)</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13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14.-17.5)</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9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(6-16cm)</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17</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Lakuriq</w:t>
            </w:r>
          </w:p>
        </w:tc>
        <w:tc>
          <w:tcPr>
            <w:tcW w:w="760" w:type="pct"/>
          </w:tcPr>
          <w:p w:rsidR="00875D6F" w:rsidRPr="004002A5" w:rsidRDefault="00875D6F" w:rsidP="00A23402">
            <w:pPr>
              <w:pStyle w:val="ListParagraph1"/>
              <w:spacing w:after="0" w:line="240" w:lineRule="auto"/>
              <w:ind w:left="0"/>
              <w:jc w:val="center"/>
              <w:rPr>
                <w:rFonts w:ascii="CG Times" w:hAnsi="CG Times" w:cs="Times New Roman"/>
                <w:sz w:val="18"/>
                <w:szCs w:val="18"/>
                <w:lang w:val="sq-AL"/>
              </w:rPr>
            </w:pP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13</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(10.5-15)</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17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(10-17)</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20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(12-19)</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(12cm)</w:t>
            </w: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18</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Ngjala</w:t>
            </w:r>
          </w:p>
        </w:tc>
        <w:tc>
          <w:tcPr>
            <w:tcW w:w="760" w:type="pct"/>
          </w:tcPr>
          <w:p w:rsidR="00875D6F" w:rsidRPr="004002A5" w:rsidRDefault="00875D6F" w:rsidP="00A23402">
            <w:pPr>
              <w:pStyle w:val="ListParagraph1"/>
              <w:spacing w:after="0" w:line="240" w:lineRule="auto"/>
              <w:ind w:left="0"/>
              <w:jc w:val="center"/>
              <w:rPr>
                <w:rFonts w:ascii="CG Times" w:hAnsi="CG Times" w:cs="Times New Roman"/>
                <w:sz w:val="18"/>
                <w:szCs w:val="18"/>
                <w:lang w:val="sq-AL"/>
              </w:rPr>
            </w:pP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4 ind.</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p>
        </w:tc>
      </w:tr>
      <w:tr w:rsidR="00875D6F" w:rsidRPr="004002A5">
        <w:tc>
          <w:tcPr>
            <w:tcW w:w="297" w:type="pct"/>
            <w:shd w:val="clear" w:color="auto" w:fill="auto"/>
          </w:tcPr>
          <w:p w:rsidR="00875D6F" w:rsidRPr="00DA4142" w:rsidRDefault="00875D6F" w:rsidP="00C150F0">
            <w:pPr>
              <w:pStyle w:val="ListParagraph1"/>
              <w:spacing w:after="0" w:line="240" w:lineRule="auto"/>
              <w:ind w:left="0"/>
              <w:jc w:val="right"/>
              <w:rPr>
                <w:rFonts w:ascii="CG Times" w:hAnsi="CG Times" w:cs="Times New Roman"/>
                <w:sz w:val="18"/>
                <w:szCs w:val="18"/>
                <w:lang w:val="sq-AL"/>
              </w:rPr>
            </w:pPr>
            <w:r w:rsidRPr="00DA4142">
              <w:rPr>
                <w:rFonts w:ascii="CG Times" w:hAnsi="CG Times" w:cs="Times New Roman"/>
                <w:sz w:val="18"/>
                <w:szCs w:val="18"/>
                <w:lang w:val="sq-AL"/>
              </w:rPr>
              <w:t>20</w:t>
            </w:r>
          </w:p>
        </w:tc>
        <w:tc>
          <w:tcPr>
            <w:tcW w:w="995" w:type="pct"/>
          </w:tcPr>
          <w:p w:rsidR="00875D6F" w:rsidRPr="004002A5" w:rsidRDefault="00875D6F" w:rsidP="00DA4142">
            <w:pPr>
              <w:pStyle w:val="ListParagraph1"/>
              <w:spacing w:after="0" w:line="240" w:lineRule="auto"/>
              <w:ind w:left="0"/>
              <w:rPr>
                <w:rFonts w:ascii="CG Times" w:hAnsi="CG Times" w:cs="Times New Roman"/>
                <w:sz w:val="18"/>
                <w:szCs w:val="18"/>
                <w:lang w:val="sq-AL"/>
              </w:rPr>
            </w:pPr>
            <w:r w:rsidRPr="004002A5">
              <w:rPr>
                <w:rFonts w:ascii="CG Times" w:hAnsi="CG Times" w:cs="Times New Roman"/>
                <w:sz w:val="18"/>
                <w:szCs w:val="18"/>
                <w:lang w:val="sq-AL"/>
              </w:rPr>
              <w:t>Stavrid</w:t>
            </w:r>
          </w:p>
        </w:tc>
        <w:tc>
          <w:tcPr>
            <w:tcW w:w="760" w:type="pct"/>
          </w:tcPr>
          <w:p w:rsidR="00875D6F" w:rsidRPr="004002A5" w:rsidRDefault="00875D6F" w:rsidP="00A23402">
            <w:pPr>
              <w:pStyle w:val="ListParagraph1"/>
              <w:spacing w:after="0" w:line="240" w:lineRule="auto"/>
              <w:ind w:left="0"/>
              <w:jc w:val="center"/>
              <w:rPr>
                <w:rFonts w:ascii="CG Times" w:hAnsi="CG Times" w:cs="Times New Roman"/>
                <w:sz w:val="18"/>
                <w:szCs w:val="18"/>
                <w:lang w:val="sq-AL"/>
              </w:rPr>
            </w:pPr>
          </w:p>
        </w:tc>
        <w:tc>
          <w:tcPr>
            <w:tcW w:w="821"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2</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(8.5-16)</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4 ind.</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2 ind</w:t>
            </w:r>
          </w:p>
        </w:tc>
        <w:tc>
          <w:tcPr>
            <w:tcW w:w="709" w:type="pct"/>
          </w:tcPr>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 ind.</w:t>
            </w:r>
          </w:p>
          <w:p w:rsidR="00875D6F" w:rsidRPr="004002A5" w:rsidRDefault="00875D6F" w:rsidP="00DA4142">
            <w:pPr>
              <w:pStyle w:val="ListParagraph1"/>
              <w:spacing w:after="0" w:line="240" w:lineRule="auto"/>
              <w:ind w:left="0"/>
              <w:jc w:val="right"/>
              <w:rPr>
                <w:rFonts w:ascii="CG Times" w:hAnsi="CG Times" w:cs="Times New Roman"/>
                <w:sz w:val="18"/>
                <w:szCs w:val="18"/>
                <w:lang w:val="sq-AL"/>
              </w:rPr>
            </w:pPr>
            <w:r w:rsidRPr="004002A5">
              <w:rPr>
                <w:rFonts w:ascii="CG Times" w:hAnsi="CG Times" w:cs="Times New Roman"/>
                <w:sz w:val="18"/>
                <w:szCs w:val="18"/>
                <w:lang w:val="sq-AL"/>
              </w:rPr>
              <w:t>(12cm)</w:t>
            </w:r>
          </w:p>
        </w:tc>
      </w:tr>
    </w:tbl>
    <w:p w:rsidR="00875D6F" w:rsidRPr="004002A5" w:rsidRDefault="00875D6F" w:rsidP="00A23402">
      <w:pPr>
        <w:jc w:val="center"/>
        <w:rPr>
          <w:rFonts w:ascii="CG Times" w:hAnsi="CG Times"/>
          <w:b/>
          <w:sz w:val="21"/>
          <w:szCs w:val="21"/>
          <w:lang w:val="sq-AL"/>
        </w:rPr>
      </w:pPr>
    </w:p>
    <w:p w:rsidR="00875D6F" w:rsidRPr="004002A5" w:rsidRDefault="00875D6F" w:rsidP="00A23402">
      <w:pPr>
        <w:jc w:val="both"/>
        <w:rPr>
          <w:rFonts w:ascii="CG Times" w:hAnsi="CG Times"/>
          <w:b/>
          <w:i/>
          <w:sz w:val="21"/>
          <w:szCs w:val="21"/>
          <w:lang w:val="sq-AL"/>
        </w:rPr>
      </w:pPr>
      <w:r w:rsidRPr="004002A5">
        <w:rPr>
          <w:rFonts w:ascii="CG Times" w:hAnsi="CG Times"/>
          <w:b/>
          <w:i/>
          <w:sz w:val="21"/>
          <w:szCs w:val="21"/>
          <w:lang w:val="sq-AL"/>
        </w:rPr>
        <w:t>Paraqitja grafike e matjeve në disa kalata rezulton si më poshtë:</w:t>
      </w:r>
    </w:p>
    <w:p w:rsidR="00875D6F" w:rsidRPr="004002A5" w:rsidRDefault="00875D6F" w:rsidP="00A23402">
      <w:pPr>
        <w:jc w:val="both"/>
        <w:rPr>
          <w:rFonts w:ascii="CG Times" w:hAnsi="CG Times"/>
          <w:b/>
          <w:i/>
          <w:sz w:val="21"/>
          <w:szCs w:val="21"/>
          <w:lang w:val="sq-AL"/>
        </w:rPr>
      </w:pPr>
    </w:p>
    <w:p w:rsidR="00875D6F" w:rsidRDefault="00492F56" w:rsidP="00DA4142">
      <w:pPr>
        <w:rPr>
          <w:rFonts w:ascii="CG Times" w:hAnsi="CG Times"/>
          <w:b/>
          <w:sz w:val="21"/>
          <w:szCs w:val="21"/>
          <w:lang w:val="sq-AL"/>
        </w:rPr>
      </w:pPr>
      <w:r w:rsidRPr="004002A5">
        <w:rPr>
          <w:rFonts w:ascii="CG Times" w:hAnsi="CG Times"/>
          <w:noProof/>
          <w:sz w:val="21"/>
          <w:szCs w:val="21"/>
          <w:lang w:val="en-GB" w:eastAsia="en-GB"/>
        </w:rPr>
        <w:drawing>
          <wp:anchor distT="0" distB="0" distL="114300" distR="114300" simplePos="0" relativeHeight="251657216" behindDoc="0" locked="0" layoutInCell="1" allowOverlap="1">
            <wp:simplePos x="0" y="0"/>
            <wp:positionH relativeFrom="column">
              <wp:posOffset>2828290</wp:posOffset>
            </wp:positionH>
            <wp:positionV relativeFrom="paragraph">
              <wp:posOffset>114935</wp:posOffset>
            </wp:positionV>
            <wp:extent cx="2886710" cy="1664970"/>
            <wp:effectExtent l="0" t="0" r="8890" b="0"/>
            <wp:wrapNone/>
            <wp:docPr id="24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886710" cy="1664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2A5">
        <w:rPr>
          <w:rFonts w:ascii="CG Times" w:hAnsi="CG Times"/>
          <w:noProof/>
          <w:sz w:val="21"/>
          <w:szCs w:val="21"/>
          <w:lang w:val="en-GB" w:eastAsia="en-GB"/>
        </w:rPr>
        <w:drawing>
          <wp:anchor distT="0" distB="0" distL="114300" distR="114300" simplePos="0" relativeHeight="251656192" behindDoc="0" locked="0" layoutInCell="1" allowOverlap="1">
            <wp:simplePos x="0" y="0"/>
            <wp:positionH relativeFrom="column">
              <wp:posOffset>-76200</wp:posOffset>
            </wp:positionH>
            <wp:positionV relativeFrom="paragraph">
              <wp:posOffset>114935</wp:posOffset>
            </wp:positionV>
            <wp:extent cx="2667000" cy="1714500"/>
            <wp:effectExtent l="0" t="0" r="0" b="0"/>
            <wp:wrapNone/>
            <wp:docPr id="241"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667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5D6F" w:rsidRPr="004002A5">
        <w:rPr>
          <w:rFonts w:ascii="CG Times" w:hAnsi="CG Times"/>
          <w:b/>
          <w:sz w:val="21"/>
          <w:szCs w:val="21"/>
          <w:lang w:val="sq-AL"/>
        </w:rPr>
        <w:t>Fig</w:t>
      </w:r>
      <w:r w:rsidR="0019212C">
        <w:rPr>
          <w:rFonts w:ascii="CG Times" w:hAnsi="CG Times"/>
          <w:b/>
          <w:sz w:val="21"/>
          <w:szCs w:val="21"/>
          <w:lang w:val="sq-AL"/>
        </w:rPr>
        <w:t xml:space="preserve">ura </w:t>
      </w:r>
      <w:r w:rsidR="00875D6F" w:rsidRPr="004002A5">
        <w:rPr>
          <w:rFonts w:ascii="CG Times" w:hAnsi="CG Times"/>
          <w:b/>
          <w:sz w:val="21"/>
          <w:szCs w:val="21"/>
          <w:lang w:val="sq-AL"/>
        </w:rPr>
        <w:t>3</w:t>
      </w:r>
      <w:r w:rsidR="0019212C">
        <w:rPr>
          <w:rFonts w:ascii="CG Times" w:hAnsi="CG Times"/>
          <w:b/>
          <w:sz w:val="21"/>
          <w:szCs w:val="21"/>
          <w:lang w:val="sq-AL"/>
        </w:rPr>
        <w:t>.</w:t>
      </w:r>
      <w:r w:rsidR="00875D6F" w:rsidRPr="004002A5">
        <w:rPr>
          <w:rFonts w:ascii="CG Times" w:hAnsi="CG Times"/>
          <w:b/>
          <w:sz w:val="21"/>
          <w:szCs w:val="21"/>
          <w:lang w:val="sq-AL"/>
        </w:rPr>
        <w:t xml:space="preserve"> Burdullak</w:t>
      </w:r>
      <w:r w:rsidR="0019212C">
        <w:rPr>
          <w:rStyle w:val="Emphasis"/>
          <w:rFonts w:ascii="CG Times" w:hAnsi="CG Times"/>
          <w:b w:val="0"/>
          <w:sz w:val="21"/>
          <w:szCs w:val="21"/>
          <w:lang w:val="sq-AL"/>
        </w:rPr>
        <w:t xml:space="preserve">                               </w:t>
      </w:r>
      <w:r w:rsidR="00C94EB3" w:rsidRPr="004002A5">
        <w:rPr>
          <w:rStyle w:val="Emphasis"/>
          <w:rFonts w:ascii="CG Times" w:hAnsi="CG Times"/>
          <w:b w:val="0"/>
          <w:sz w:val="21"/>
          <w:szCs w:val="21"/>
          <w:lang w:val="sq-AL"/>
        </w:rPr>
        <w:t xml:space="preserve"> </w:t>
      </w:r>
      <w:r w:rsidR="00DA4142">
        <w:rPr>
          <w:rStyle w:val="Emphasis"/>
          <w:rFonts w:ascii="CG Times" w:hAnsi="CG Times"/>
          <w:b w:val="0"/>
          <w:sz w:val="21"/>
          <w:szCs w:val="21"/>
          <w:lang w:val="sq-AL"/>
        </w:rPr>
        <w:t xml:space="preserve">                           </w:t>
      </w:r>
      <w:r w:rsidR="0019212C">
        <w:rPr>
          <w:rFonts w:ascii="CG Times" w:hAnsi="CG Times"/>
          <w:b/>
          <w:sz w:val="21"/>
          <w:szCs w:val="21"/>
          <w:lang w:val="sq-AL"/>
        </w:rPr>
        <w:t xml:space="preserve">Figura </w:t>
      </w:r>
      <w:r w:rsidR="00875D6F" w:rsidRPr="004002A5">
        <w:rPr>
          <w:rFonts w:ascii="CG Times" w:hAnsi="CG Times"/>
          <w:b/>
          <w:sz w:val="21"/>
          <w:szCs w:val="21"/>
          <w:lang w:val="sq-AL"/>
        </w:rPr>
        <w:t>4</w:t>
      </w:r>
      <w:r w:rsidR="0019212C">
        <w:rPr>
          <w:rFonts w:ascii="CG Times" w:hAnsi="CG Times"/>
          <w:b/>
          <w:sz w:val="21"/>
          <w:szCs w:val="21"/>
          <w:lang w:val="sq-AL"/>
        </w:rPr>
        <w:t>.</w:t>
      </w:r>
      <w:r w:rsidR="00875D6F" w:rsidRPr="004002A5">
        <w:rPr>
          <w:rFonts w:ascii="CG Times" w:hAnsi="CG Times"/>
          <w:b/>
          <w:sz w:val="21"/>
          <w:szCs w:val="21"/>
          <w:lang w:val="sq-AL"/>
        </w:rPr>
        <w:t xml:space="preserve"> Sardele</w:t>
      </w:r>
    </w:p>
    <w:p w:rsidR="00DA4142" w:rsidRPr="004002A5" w:rsidRDefault="00DA4142" w:rsidP="00A23402">
      <w:pPr>
        <w:jc w:val="center"/>
        <w:rPr>
          <w:rFonts w:ascii="CG Times" w:hAnsi="CG Times"/>
          <w:b/>
          <w:i/>
          <w:iCs/>
          <w:sz w:val="21"/>
          <w:szCs w:val="21"/>
          <w:lang w:val="sq-AL"/>
        </w:rPr>
      </w:pPr>
    </w:p>
    <w:p w:rsidR="00875D6F" w:rsidRPr="004002A5" w:rsidRDefault="00875D6F" w:rsidP="00A23402">
      <w:pPr>
        <w:jc w:val="center"/>
        <w:rPr>
          <w:rStyle w:val="Emphasis"/>
          <w:rFonts w:ascii="CG Times" w:hAnsi="CG Times"/>
          <w:b w:val="0"/>
          <w:sz w:val="21"/>
          <w:szCs w:val="21"/>
          <w:lang w:val="sq-AL"/>
        </w:rPr>
      </w:pPr>
    </w:p>
    <w:p w:rsidR="00875D6F" w:rsidRPr="004002A5" w:rsidRDefault="00875D6F" w:rsidP="00A23402">
      <w:pPr>
        <w:jc w:val="center"/>
        <w:rPr>
          <w:rFonts w:ascii="CG Times" w:hAnsi="CG Times"/>
          <w:sz w:val="21"/>
          <w:szCs w:val="21"/>
          <w:lang w:val="sq-AL"/>
        </w:rPr>
      </w:pPr>
    </w:p>
    <w:p w:rsidR="00875D6F" w:rsidRPr="004002A5" w:rsidRDefault="00875D6F" w:rsidP="00A23402">
      <w:pPr>
        <w:jc w:val="center"/>
        <w:rPr>
          <w:rFonts w:ascii="CG Times" w:hAnsi="CG Times"/>
          <w:sz w:val="21"/>
          <w:szCs w:val="21"/>
          <w:lang w:val="sq-AL"/>
        </w:rPr>
      </w:pPr>
    </w:p>
    <w:p w:rsidR="00875D6F" w:rsidRPr="004002A5" w:rsidRDefault="00875D6F" w:rsidP="00A23402">
      <w:pPr>
        <w:jc w:val="center"/>
        <w:rPr>
          <w:rFonts w:ascii="CG Times" w:hAnsi="CG Times"/>
          <w:sz w:val="21"/>
          <w:szCs w:val="21"/>
          <w:lang w:val="sq-AL"/>
        </w:rPr>
      </w:pPr>
    </w:p>
    <w:p w:rsidR="00875D6F" w:rsidRPr="004002A5" w:rsidRDefault="00875D6F" w:rsidP="00A23402">
      <w:pPr>
        <w:jc w:val="cente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p>
    <w:p w:rsidR="00875D6F" w:rsidRPr="004002A5" w:rsidRDefault="00875D6F" w:rsidP="00A23402">
      <w:pPr>
        <w:jc w:val="center"/>
        <w:rPr>
          <w:rFonts w:ascii="CG Times" w:hAnsi="CG Times"/>
          <w:b/>
          <w:sz w:val="21"/>
          <w:szCs w:val="21"/>
          <w:lang w:val="sq-AL"/>
        </w:rPr>
      </w:pPr>
    </w:p>
    <w:p w:rsidR="00CF6B9D" w:rsidRPr="004002A5" w:rsidRDefault="00CF6B9D" w:rsidP="00630B2A">
      <w:pPr>
        <w:rPr>
          <w:rFonts w:ascii="CG Times" w:hAnsi="CG Times"/>
          <w:b/>
          <w:sz w:val="21"/>
          <w:szCs w:val="21"/>
          <w:lang w:val="sq-AL"/>
        </w:rPr>
      </w:pPr>
    </w:p>
    <w:p w:rsidR="00CF6B9D" w:rsidRPr="004002A5" w:rsidRDefault="00CF6B9D" w:rsidP="00A23402">
      <w:pPr>
        <w:jc w:val="center"/>
        <w:rPr>
          <w:rFonts w:ascii="CG Times" w:hAnsi="CG Times"/>
          <w:b/>
          <w:sz w:val="21"/>
          <w:szCs w:val="21"/>
          <w:lang w:val="sq-AL"/>
        </w:rPr>
      </w:pPr>
    </w:p>
    <w:p w:rsidR="00875D6F" w:rsidRPr="004002A5" w:rsidRDefault="00492F56" w:rsidP="00A23402">
      <w:pPr>
        <w:jc w:val="center"/>
        <w:rPr>
          <w:rFonts w:ascii="CG Times" w:hAnsi="CG Times"/>
          <w:sz w:val="21"/>
          <w:szCs w:val="21"/>
          <w:lang w:val="sq-AL"/>
        </w:rPr>
      </w:pPr>
      <w:r w:rsidRPr="004002A5">
        <w:rPr>
          <w:rFonts w:ascii="CG Times" w:hAnsi="CG Times"/>
          <w:noProof/>
          <w:sz w:val="21"/>
          <w:szCs w:val="21"/>
          <w:lang w:val="en-GB" w:eastAsia="en-GB"/>
        </w:rPr>
        <w:drawing>
          <wp:anchor distT="0" distB="0" distL="114300" distR="114300" simplePos="0" relativeHeight="251659264" behindDoc="0" locked="0" layoutInCell="1" allowOverlap="1">
            <wp:simplePos x="0" y="0"/>
            <wp:positionH relativeFrom="column">
              <wp:posOffset>252730</wp:posOffset>
            </wp:positionH>
            <wp:positionV relativeFrom="paragraph">
              <wp:posOffset>173355</wp:posOffset>
            </wp:positionV>
            <wp:extent cx="5456555" cy="2137410"/>
            <wp:effectExtent l="0" t="0" r="0" b="0"/>
            <wp:wrapNone/>
            <wp:docPr id="198"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456555" cy="213741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12C">
        <w:rPr>
          <w:rFonts w:ascii="CG Times" w:hAnsi="CG Times"/>
          <w:b/>
          <w:sz w:val="21"/>
          <w:szCs w:val="21"/>
          <w:lang w:val="sq-AL"/>
        </w:rPr>
        <w:t xml:space="preserve">Figura </w:t>
      </w:r>
      <w:r w:rsidR="00875D6F" w:rsidRPr="004002A5">
        <w:rPr>
          <w:rFonts w:ascii="CG Times" w:hAnsi="CG Times"/>
          <w:b/>
          <w:sz w:val="21"/>
          <w:szCs w:val="21"/>
          <w:lang w:val="sq-AL"/>
        </w:rPr>
        <w:t>5</w:t>
      </w:r>
      <w:r w:rsidR="0019212C">
        <w:rPr>
          <w:rFonts w:ascii="CG Times" w:hAnsi="CG Times"/>
          <w:b/>
          <w:sz w:val="21"/>
          <w:szCs w:val="21"/>
          <w:lang w:val="sq-AL"/>
        </w:rPr>
        <w:t>.</w:t>
      </w:r>
      <w:r w:rsidR="00875D6F" w:rsidRPr="004002A5">
        <w:rPr>
          <w:rFonts w:ascii="CG Times" w:hAnsi="CG Times"/>
          <w:b/>
          <w:sz w:val="21"/>
          <w:szCs w:val="21"/>
          <w:lang w:val="sq-AL"/>
        </w:rPr>
        <w:t xml:space="preserve"> Merluc</w:t>
      </w:r>
    </w:p>
    <w:p w:rsidR="00875D6F" w:rsidRPr="004002A5" w:rsidRDefault="00875D6F" w:rsidP="00A23402">
      <w:pPr>
        <w:pStyle w:val="ListParagraph1"/>
        <w:spacing w:after="0" w:line="240" w:lineRule="auto"/>
        <w:ind w:left="0"/>
        <w:jc w:val="center"/>
        <w:rPr>
          <w:rFonts w:ascii="CG Times" w:hAnsi="CG Times" w:cs="Times New Roman"/>
          <w:b/>
          <w:sz w:val="21"/>
          <w:szCs w:val="21"/>
          <w:lang w:val="sq-AL"/>
        </w:rPr>
      </w:pPr>
    </w:p>
    <w:p w:rsidR="00875D6F" w:rsidRPr="004002A5" w:rsidRDefault="00875D6F" w:rsidP="00A23402">
      <w:pPr>
        <w:pStyle w:val="ListParagraph1"/>
        <w:spacing w:after="0" w:line="240" w:lineRule="auto"/>
        <w:ind w:left="0"/>
        <w:jc w:val="center"/>
        <w:rPr>
          <w:rFonts w:ascii="CG Times" w:hAnsi="CG Times" w:cs="Times New Roman"/>
          <w:b/>
          <w:sz w:val="21"/>
          <w:szCs w:val="21"/>
          <w:lang w:val="sq-AL"/>
        </w:rPr>
      </w:pPr>
    </w:p>
    <w:p w:rsidR="00875D6F" w:rsidRPr="004002A5" w:rsidRDefault="00875D6F" w:rsidP="00A23402">
      <w:pPr>
        <w:pStyle w:val="ListParagraph1"/>
        <w:spacing w:after="0" w:line="240" w:lineRule="auto"/>
        <w:ind w:left="0"/>
        <w:jc w:val="center"/>
        <w:rPr>
          <w:rFonts w:ascii="CG Times" w:hAnsi="CG Times" w:cs="Times New Roman"/>
          <w:b/>
          <w:sz w:val="21"/>
          <w:szCs w:val="21"/>
          <w:lang w:val="sq-AL"/>
        </w:rPr>
      </w:pPr>
    </w:p>
    <w:p w:rsidR="00875D6F" w:rsidRPr="004002A5" w:rsidRDefault="00875D6F" w:rsidP="00A23402">
      <w:pPr>
        <w:pStyle w:val="ListParagraph1"/>
        <w:spacing w:after="0" w:line="240" w:lineRule="auto"/>
        <w:ind w:left="0"/>
        <w:jc w:val="center"/>
        <w:rPr>
          <w:rFonts w:ascii="CG Times" w:hAnsi="CG Times" w:cs="Times New Roman"/>
          <w:b/>
          <w:sz w:val="21"/>
          <w:szCs w:val="21"/>
          <w:lang w:val="sq-AL"/>
        </w:rPr>
      </w:pPr>
    </w:p>
    <w:p w:rsidR="00875D6F" w:rsidRPr="004002A5" w:rsidRDefault="00875D6F" w:rsidP="00A23402">
      <w:pPr>
        <w:pStyle w:val="ListParagraph1"/>
        <w:spacing w:after="0" w:line="240" w:lineRule="auto"/>
        <w:ind w:left="0"/>
        <w:rPr>
          <w:rFonts w:ascii="CG Times" w:hAnsi="CG Times" w:cs="Times New Roman"/>
          <w:b/>
          <w:sz w:val="21"/>
          <w:szCs w:val="21"/>
          <w:lang w:val="sq-AL"/>
        </w:rPr>
      </w:pPr>
      <w:r w:rsidRPr="004002A5">
        <w:rPr>
          <w:rFonts w:ascii="CG Times" w:hAnsi="CG Times" w:cs="Times New Roman"/>
          <w:b/>
          <w:sz w:val="21"/>
          <w:szCs w:val="21"/>
          <w:lang w:val="sq-AL"/>
        </w:rPr>
        <w:t xml:space="preserve">       </w:t>
      </w:r>
    </w:p>
    <w:p w:rsidR="00875D6F" w:rsidRPr="004002A5" w:rsidRDefault="00875D6F" w:rsidP="00A23402">
      <w:pPr>
        <w:pStyle w:val="ListParagraph1"/>
        <w:spacing w:after="0" w:line="240" w:lineRule="auto"/>
        <w:ind w:left="0"/>
        <w:rPr>
          <w:rFonts w:ascii="CG Times" w:hAnsi="CG Times" w:cs="Times New Roman"/>
          <w:b/>
          <w:sz w:val="21"/>
          <w:szCs w:val="21"/>
          <w:lang w:val="sq-AL"/>
        </w:rPr>
      </w:pPr>
    </w:p>
    <w:p w:rsidR="00875D6F" w:rsidRPr="004002A5" w:rsidRDefault="00875D6F" w:rsidP="00A23402">
      <w:pPr>
        <w:pStyle w:val="ListParagraph1"/>
        <w:spacing w:after="0" w:line="240" w:lineRule="auto"/>
        <w:ind w:left="0"/>
        <w:rPr>
          <w:rFonts w:ascii="CG Times" w:hAnsi="CG Times" w:cs="Times New Roman"/>
          <w:b/>
          <w:sz w:val="21"/>
          <w:szCs w:val="21"/>
          <w:lang w:val="sq-AL"/>
        </w:rPr>
      </w:pPr>
    </w:p>
    <w:p w:rsidR="00875D6F" w:rsidRPr="004002A5" w:rsidRDefault="00875D6F" w:rsidP="00A23402">
      <w:pPr>
        <w:pStyle w:val="ListParagraph1"/>
        <w:spacing w:after="0" w:line="240" w:lineRule="auto"/>
        <w:ind w:left="0"/>
        <w:jc w:val="center"/>
        <w:rPr>
          <w:rFonts w:ascii="CG Times" w:hAnsi="CG Times" w:cs="Times New Roman"/>
          <w:b/>
          <w:sz w:val="21"/>
          <w:szCs w:val="21"/>
          <w:lang w:val="sq-AL"/>
        </w:rPr>
      </w:pPr>
      <w:r w:rsidRPr="004002A5">
        <w:rPr>
          <w:rFonts w:ascii="CG Times" w:hAnsi="CG Times" w:cs="Times New Roman"/>
          <w:b/>
          <w:sz w:val="21"/>
          <w:szCs w:val="21"/>
          <w:lang w:val="sq-AL"/>
        </w:rPr>
        <w:t>Fig.6</w:t>
      </w:r>
      <w:r w:rsidR="00D57BAD" w:rsidRPr="004002A5">
        <w:rPr>
          <w:rFonts w:ascii="CG Times" w:hAnsi="CG Times" w:cs="Times New Roman"/>
          <w:b/>
          <w:color w:val="000000"/>
          <w:sz w:val="21"/>
          <w:szCs w:val="21"/>
          <w:lang w:val="sq-AL"/>
        </w:rPr>
        <w:t>:</w:t>
      </w:r>
      <w:r w:rsidRPr="004002A5">
        <w:rPr>
          <w:rFonts w:ascii="CG Times" w:hAnsi="CG Times" w:cs="Times New Roman"/>
          <w:b/>
          <w:color w:val="000000"/>
          <w:sz w:val="21"/>
          <w:szCs w:val="21"/>
          <w:lang w:val="sq-AL"/>
        </w:rPr>
        <w:t>Barbun</w:t>
      </w:r>
      <w:r w:rsidRPr="004002A5">
        <w:rPr>
          <w:rFonts w:ascii="CG Times" w:hAnsi="CG Times" w:cs="Times New Roman"/>
          <w:b/>
          <w:sz w:val="21"/>
          <w:szCs w:val="21"/>
          <w:lang w:val="sq-AL"/>
        </w:rPr>
        <w:t xml:space="preserve">                                                                   Fig.7 Gjuzë</w:t>
      </w:r>
    </w:p>
    <w:p w:rsidR="00875D6F" w:rsidRPr="004002A5" w:rsidRDefault="00875D6F" w:rsidP="00A23402">
      <w:pPr>
        <w:pStyle w:val="ListParagraph1"/>
        <w:spacing w:after="0" w:line="240" w:lineRule="auto"/>
        <w:ind w:left="0"/>
        <w:jc w:val="center"/>
        <w:rPr>
          <w:rFonts w:ascii="CG Times" w:hAnsi="CG Times" w:cs="Times New Roman"/>
          <w:sz w:val="21"/>
          <w:szCs w:val="21"/>
          <w:lang w:val="sq-AL"/>
        </w:rPr>
      </w:pPr>
    </w:p>
    <w:p w:rsidR="00875D6F" w:rsidRPr="004002A5" w:rsidRDefault="00875D6F" w:rsidP="00A23402">
      <w:pPr>
        <w:pStyle w:val="ListParagraph1"/>
        <w:spacing w:after="0" w:line="240" w:lineRule="auto"/>
        <w:ind w:left="360"/>
        <w:jc w:val="center"/>
        <w:rPr>
          <w:rFonts w:ascii="CG Times" w:hAnsi="CG Times" w:cs="Times New Roman"/>
          <w:sz w:val="21"/>
          <w:szCs w:val="21"/>
          <w:lang w:val="sq-AL"/>
        </w:rPr>
      </w:pPr>
    </w:p>
    <w:p w:rsidR="00875D6F" w:rsidRPr="004002A5" w:rsidRDefault="00875D6F" w:rsidP="00A23402">
      <w:pPr>
        <w:pStyle w:val="ListParagraph1"/>
        <w:spacing w:after="0" w:line="240" w:lineRule="auto"/>
        <w:ind w:left="360"/>
        <w:jc w:val="center"/>
        <w:rPr>
          <w:rFonts w:ascii="CG Times" w:hAnsi="CG Times" w:cs="Times New Roman"/>
          <w:sz w:val="21"/>
          <w:szCs w:val="21"/>
          <w:lang w:val="sq-AL"/>
        </w:rPr>
      </w:pPr>
    </w:p>
    <w:p w:rsidR="00875D6F" w:rsidRPr="004002A5" w:rsidRDefault="00875D6F" w:rsidP="00A23402">
      <w:pPr>
        <w:pStyle w:val="ListParagraph1"/>
        <w:spacing w:after="0" w:line="240" w:lineRule="auto"/>
        <w:ind w:left="0"/>
        <w:rPr>
          <w:rFonts w:ascii="CG Times" w:hAnsi="CG Times" w:cs="Times New Roman"/>
          <w:sz w:val="21"/>
          <w:szCs w:val="21"/>
          <w:lang w:val="sq-AL"/>
        </w:rPr>
      </w:pPr>
    </w:p>
    <w:p w:rsidR="00875D6F" w:rsidRPr="004002A5" w:rsidRDefault="00875D6F" w:rsidP="00A23402">
      <w:pPr>
        <w:pStyle w:val="ListParagraph1"/>
        <w:spacing w:after="0" w:line="240" w:lineRule="auto"/>
        <w:ind w:left="360"/>
        <w:jc w:val="center"/>
        <w:rPr>
          <w:rFonts w:ascii="CG Times" w:hAnsi="CG Times" w:cs="Times New Roman"/>
          <w:b/>
          <w:sz w:val="21"/>
          <w:szCs w:val="21"/>
          <w:lang w:val="sq-AL"/>
        </w:rPr>
      </w:pPr>
    </w:p>
    <w:p w:rsidR="00875D6F" w:rsidRPr="004002A5" w:rsidRDefault="00875D6F" w:rsidP="00A23402">
      <w:pPr>
        <w:pStyle w:val="ListParagraph1"/>
        <w:spacing w:after="0" w:line="240" w:lineRule="auto"/>
        <w:ind w:left="360"/>
        <w:jc w:val="center"/>
        <w:rPr>
          <w:rFonts w:ascii="CG Times" w:hAnsi="CG Times" w:cs="Times New Roman"/>
          <w:b/>
          <w:sz w:val="21"/>
          <w:szCs w:val="21"/>
          <w:lang w:val="sq-AL"/>
        </w:rPr>
      </w:pPr>
    </w:p>
    <w:p w:rsidR="005B1359" w:rsidRDefault="005B1359" w:rsidP="00A23402">
      <w:pPr>
        <w:pStyle w:val="ListParagraph1"/>
        <w:spacing w:after="0" w:line="240" w:lineRule="auto"/>
        <w:ind w:left="360"/>
        <w:jc w:val="center"/>
        <w:rPr>
          <w:rFonts w:ascii="CG Times" w:hAnsi="CG Times" w:cs="Times New Roman"/>
          <w:b/>
          <w:sz w:val="21"/>
          <w:szCs w:val="21"/>
          <w:lang w:val="sq-AL"/>
        </w:rPr>
      </w:pPr>
    </w:p>
    <w:p w:rsidR="00C150F0" w:rsidRDefault="00C150F0" w:rsidP="00A23402">
      <w:pPr>
        <w:pStyle w:val="ListParagraph1"/>
        <w:spacing w:after="0" w:line="240" w:lineRule="auto"/>
        <w:ind w:left="360"/>
        <w:jc w:val="center"/>
        <w:rPr>
          <w:rFonts w:ascii="CG Times" w:hAnsi="CG Times" w:cs="Times New Roman"/>
          <w:b/>
          <w:sz w:val="21"/>
          <w:szCs w:val="21"/>
          <w:lang w:val="sq-AL"/>
        </w:rPr>
      </w:pPr>
    </w:p>
    <w:p w:rsidR="00C150F0" w:rsidRDefault="00C150F0" w:rsidP="00A23402">
      <w:pPr>
        <w:pStyle w:val="ListParagraph1"/>
        <w:spacing w:after="0" w:line="240" w:lineRule="auto"/>
        <w:ind w:left="360"/>
        <w:jc w:val="center"/>
        <w:rPr>
          <w:rFonts w:ascii="CG Times" w:hAnsi="CG Times" w:cs="Times New Roman"/>
          <w:b/>
          <w:sz w:val="21"/>
          <w:szCs w:val="21"/>
          <w:lang w:val="sq-AL"/>
        </w:rPr>
      </w:pPr>
    </w:p>
    <w:p w:rsidR="00C150F0" w:rsidRDefault="00C150F0" w:rsidP="00A23402">
      <w:pPr>
        <w:pStyle w:val="ListParagraph1"/>
        <w:spacing w:after="0" w:line="240" w:lineRule="auto"/>
        <w:ind w:left="360"/>
        <w:jc w:val="center"/>
        <w:rPr>
          <w:rFonts w:ascii="CG Times" w:hAnsi="CG Times" w:cs="Times New Roman"/>
          <w:b/>
          <w:sz w:val="21"/>
          <w:szCs w:val="21"/>
          <w:lang w:val="sq-AL"/>
        </w:rPr>
      </w:pPr>
    </w:p>
    <w:p w:rsidR="00DA4142" w:rsidRDefault="00DA4142" w:rsidP="00A23402">
      <w:pPr>
        <w:pStyle w:val="ListParagraph1"/>
        <w:spacing w:after="0" w:line="240" w:lineRule="auto"/>
        <w:ind w:left="360"/>
        <w:jc w:val="center"/>
        <w:rPr>
          <w:rFonts w:ascii="CG Times" w:hAnsi="CG Times" w:cs="Times New Roman"/>
          <w:b/>
          <w:sz w:val="21"/>
          <w:szCs w:val="21"/>
          <w:lang w:val="sq-AL"/>
        </w:rPr>
      </w:pPr>
    </w:p>
    <w:p w:rsidR="00DA4142" w:rsidRDefault="00DA4142" w:rsidP="00A23402">
      <w:pPr>
        <w:pStyle w:val="ListParagraph1"/>
        <w:spacing w:after="0" w:line="240" w:lineRule="auto"/>
        <w:ind w:left="360"/>
        <w:jc w:val="center"/>
        <w:rPr>
          <w:rFonts w:ascii="CG Times" w:hAnsi="CG Times" w:cs="Times New Roman"/>
          <w:b/>
          <w:sz w:val="21"/>
          <w:szCs w:val="21"/>
          <w:lang w:val="sq-AL"/>
        </w:rPr>
      </w:pPr>
    </w:p>
    <w:p w:rsidR="00DA4142" w:rsidRDefault="00DA4142" w:rsidP="00A23402">
      <w:pPr>
        <w:pStyle w:val="ListParagraph1"/>
        <w:spacing w:after="0" w:line="240" w:lineRule="auto"/>
        <w:ind w:left="360"/>
        <w:jc w:val="center"/>
        <w:rPr>
          <w:rFonts w:ascii="CG Times" w:hAnsi="CG Times" w:cs="Times New Roman"/>
          <w:b/>
          <w:sz w:val="21"/>
          <w:szCs w:val="21"/>
          <w:lang w:val="sq-AL"/>
        </w:rPr>
      </w:pPr>
    </w:p>
    <w:p w:rsidR="00C150F0" w:rsidRDefault="00C150F0" w:rsidP="00A23402">
      <w:pPr>
        <w:pStyle w:val="ListParagraph1"/>
        <w:spacing w:after="0" w:line="240" w:lineRule="auto"/>
        <w:ind w:left="360"/>
        <w:jc w:val="center"/>
        <w:rPr>
          <w:rFonts w:ascii="CG Times" w:hAnsi="CG Times" w:cs="Times New Roman"/>
          <w:b/>
          <w:sz w:val="21"/>
          <w:szCs w:val="21"/>
          <w:lang w:val="sq-AL"/>
        </w:rPr>
      </w:pPr>
    </w:p>
    <w:p w:rsidR="00C150F0" w:rsidRDefault="00C150F0" w:rsidP="00A23402">
      <w:pPr>
        <w:pStyle w:val="ListParagraph1"/>
        <w:spacing w:after="0" w:line="240" w:lineRule="auto"/>
        <w:ind w:left="360"/>
        <w:jc w:val="center"/>
        <w:rPr>
          <w:rFonts w:ascii="CG Times" w:hAnsi="CG Times" w:cs="Times New Roman"/>
          <w:b/>
          <w:sz w:val="21"/>
          <w:szCs w:val="21"/>
          <w:lang w:val="sq-AL"/>
        </w:rPr>
      </w:pPr>
    </w:p>
    <w:p w:rsidR="00C150F0" w:rsidRDefault="00C150F0" w:rsidP="00A23402">
      <w:pPr>
        <w:pStyle w:val="ListParagraph1"/>
        <w:spacing w:after="0" w:line="240" w:lineRule="auto"/>
        <w:ind w:left="360"/>
        <w:jc w:val="center"/>
        <w:rPr>
          <w:rFonts w:ascii="CG Times" w:hAnsi="CG Times" w:cs="Times New Roman"/>
          <w:b/>
          <w:sz w:val="21"/>
          <w:szCs w:val="21"/>
          <w:lang w:val="sq-AL"/>
        </w:rPr>
      </w:pPr>
    </w:p>
    <w:p w:rsidR="00C06B35" w:rsidRPr="004002A5" w:rsidRDefault="00C94EB3" w:rsidP="00C06B35">
      <w:pPr>
        <w:pStyle w:val="ListParagraph1"/>
        <w:spacing w:after="0" w:line="240" w:lineRule="auto"/>
        <w:ind w:left="360"/>
        <w:jc w:val="both"/>
        <w:rPr>
          <w:rFonts w:ascii="CG Times" w:hAnsi="CG Times" w:cs="Times New Roman"/>
          <w:b/>
          <w:sz w:val="21"/>
          <w:szCs w:val="21"/>
          <w:lang w:val="sq-AL"/>
        </w:rPr>
      </w:pPr>
      <w:r w:rsidRPr="004002A5">
        <w:rPr>
          <w:rFonts w:ascii="CG Times" w:hAnsi="CG Times" w:cs="Times New Roman"/>
          <w:b/>
          <w:sz w:val="21"/>
          <w:szCs w:val="21"/>
          <w:lang w:val="sq-AL"/>
        </w:rPr>
        <w:t xml:space="preserve">                              </w:t>
      </w:r>
      <w:r w:rsidR="00C06B35" w:rsidRPr="004002A5">
        <w:rPr>
          <w:rFonts w:ascii="CG Times" w:hAnsi="CG Times" w:cs="Times New Roman"/>
          <w:b/>
          <w:sz w:val="21"/>
          <w:szCs w:val="21"/>
          <w:lang w:val="sq-AL"/>
        </w:rPr>
        <w:t>Fig</w:t>
      </w:r>
      <w:r w:rsidR="0019212C">
        <w:rPr>
          <w:rFonts w:ascii="CG Times" w:hAnsi="CG Times" w:cs="Times New Roman"/>
          <w:b/>
          <w:sz w:val="21"/>
          <w:szCs w:val="21"/>
          <w:lang w:val="sq-AL"/>
        </w:rPr>
        <w:t xml:space="preserve">ura </w:t>
      </w:r>
      <w:r w:rsidR="00C06B35" w:rsidRPr="004002A5">
        <w:rPr>
          <w:rFonts w:ascii="CG Times" w:hAnsi="CG Times" w:cs="Times New Roman"/>
          <w:b/>
          <w:sz w:val="21"/>
          <w:szCs w:val="21"/>
          <w:lang w:val="sq-AL"/>
        </w:rPr>
        <w:t>6</w:t>
      </w:r>
      <w:r w:rsidR="00C06B35" w:rsidRPr="004002A5">
        <w:rPr>
          <w:rFonts w:ascii="CG Times" w:hAnsi="CG Times" w:cs="Times New Roman"/>
          <w:b/>
          <w:sz w:val="21"/>
          <w:szCs w:val="21"/>
          <w:lang w:val="sq-AL"/>
        </w:rPr>
        <w:tab/>
      </w:r>
      <w:r w:rsidR="00C06B35" w:rsidRPr="004002A5">
        <w:rPr>
          <w:rFonts w:ascii="CG Times" w:hAnsi="CG Times" w:cs="Times New Roman"/>
          <w:b/>
          <w:sz w:val="21"/>
          <w:szCs w:val="21"/>
          <w:lang w:val="sq-AL"/>
        </w:rPr>
        <w:tab/>
      </w:r>
      <w:r w:rsidR="00C06B35" w:rsidRPr="004002A5">
        <w:rPr>
          <w:rFonts w:ascii="CG Times" w:hAnsi="CG Times" w:cs="Times New Roman"/>
          <w:b/>
          <w:sz w:val="21"/>
          <w:szCs w:val="21"/>
          <w:lang w:val="sq-AL"/>
        </w:rPr>
        <w:tab/>
      </w:r>
      <w:r w:rsidR="00C06B35" w:rsidRPr="004002A5">
        <w:rPr>
          <w:rFonts w:ascii="CG Times" w:hAnsi="CG Times" w:cs="Times New Roman"/>
          <w:b/>
          <w:sz w:val="21"/>
          <w:szCs w:val="21"/>
          <w:lang w:val="sq-AL"/>
        </w:rPr>
        <w:tab/>
      </w:r>
      <w:r w:rsidR="00C06B35" w:rsidRPr="004002A5">
        <w:rPr>
          <w:rFonts w:ascii="CG Times" w:hAnsi="CG Times" w:cs="Times New Roman"/>
          <w:b/>
          <w:sz w:val="21"/>
          <w:szCs w:val="21"/>
          <w:lang w:val="sq-AL"/>
        </w:rPr>
        <w:tab/>
      </w:r>
      <w:r w:rsidR="00C06B35" w:rsidRPr="004002A5">
        <w:rPr>
          <w:rFonts w:ascii="CG Times" w:hAnsi="CG Times" w:cs="Times New Roman"/>
          <w:b/>
          <w:sz w:val="21"/>
          <w:szCs w:val="21"/>
          <w:lang w:val="sq-AL"/>
        </w:rPr>
        <w:tab/>
      </w:r>
      <w:r w:rsidR="00C06B35" w:rsidRPr="004002A5">
        <w:rPr>
          <w:rFonts w:ascii="CG Times" w:hAnsi="CG Times" w:cs="Times New Roman"/>
          <w:b/>
          <w:sz w:val="21"/>
          <w:szCs w:val="21"/>
          <w:lang w:val="sq-AL"/>
        </w:rPr>
        <w:tab/>
        <w:t>Fig</w:t>
      </w:r>
      <w:r w:rsidR="0019212C">
        <w:rPr>
          <w:rFonts w:ascii="CG Times" w:hAnsi="CG Times" w:cs="Times New Roman"/>
          <w:b/>
          <w:sz w:val="21"/>
          <w:szCs w:val="21"/>
          <w:lang w:val="sq-AL"/>
        </w:rPr>
        <w:t xml:space="preserve">ura </w:t>
      </w:r>
      <w:r w:rsidR="00C06B35" w:rsidRPr="004002A5">
        <w:rPr>
          <w:rFonts w:ascii="CG Times" w:hAnsi="CG Times" w:cs="Times New Roman"/>
          <w:b/>
          <w:sz w:val="21"/>
          <w:szCs w:val="21"/>
          <w:lang w:val="sq-AL"/>
        </w:rPr>
        <w:t>7</w:t>
      </w:r>
    </w:p>
    <w:p w:rsidR="00875D6F" w:rsidRPr="004002A5" w:rsidRDefault="00492F56" w:rsidP="00A23402">
      <w:pPr>
        <w:pStyle w:val="ListParagraph1"/>
        <w:spacing w:after="0" w:line="240" w:lineRule="auto"/>
        <w:ind w:left="360"/>
        <w:jc w:val="center"/>
        <w:rPr>
          <w:rFonts w:ascii="CG Times" w:hAnsi="CG Times" w:cs="Times New Roman"/>
          <w:b/>
          <w:sz w:val="21"/>
          <w:szCs w:val="21"/>
          <w:lang w:val="sq-AL"/>
        </w:rPr>
      </w:pPr>
      <w:r w:rsidRPr="004002A5">
        <w:rPr>
          <w:rFonts w:ascii="CG Times" w:hAnsi="CG Times"/>
          <w:noProof/>
          <w:sz w:val="21"/>
          <w:szCs w:val="21"/>
          <w:lang w:val="en-GB" w:eastAsia="en-GB"/>
        </w:rPr>
        <w:drawing>
          <wp:anchor distT="0" distB="0" distL="114300" distR="114300" simplePos="0" relativeHeight="251661312" behindDoc="0" locked="0" layoutInCell="1" allowOverlap="1">
            <wp:simplePos x="0" y="0"/>
            <wp:positionH relativeFrom="column">
              <wp:posOffset>3048000</wp:posOffset>
            </wp:positionH>
            <wp:positionV relativeFrom="paragraph">
              <wp:posOffset>139700</wp:posOffset>
            </wp:positionV>
            <wp:extent cx="3200400" cy="1600200"/>
            <wp:effectExtent l="0" t="0" r="0" b="0"/>
            <wp:wrapNone/>
            <wp:docPr id="197"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2004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2A5">
        <w:rPr>
          <w:rFonts w:ascii="CG Times" w:hAnsi="CG Times"/>
          <w:noProof/>
          <w:sz w:val="21"/>
          <w:szCs w:val="21"/>
          <w:lang w:val="en-GB" w:eastAsia="en-GB"/>
        </w:rPr>
        <w:drawing>
          <wp:anchor distT="0" distB="0" distL="114300" distR="114300" simplePos="0" relativeHeight="251660288" behindDoc="0" locked="0" layoutInCell="1" allowOverlap="1">
            <wp:simplePos x="0" y="0"/>
            <wp:positionH relativeFrom="column">
              <wp:posOffset>-76200</wp:posOffset>
            </wp:positionH>
            <wp:positionV relativeFrom="paragraph">
              <wp:posOffset>139700</wp:posOffset>
            </wp:positionV>
            <wp:extent cx="3051175" cy="1600200"/>
            <wp:effectExtent l="0" t="0" r="0" b="0"/>
            <wp:wrapNone/>
            <wp:docPr id="18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05117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5D6F" w:rsidRPr="004002A5" w:rsidRDefault="00875D6F" w:rsidP="00A23402">
      <w:pPr>
        <w:pStyle w:val="ListParagraph1"/>
        <w:spacing w:after="0" w:line="240" w:lineRule="auto"/>
        <w:ind w:left="360"/>
        <w:jc w:val="center"/>
        <w:rPr>
          <w:rFonts w:ascii="CG Times" w:hAnsi="CG Times" w:cs="Times New Roman"/>
          <w:sz w:val="21"/>
          <w:szCs w:val="21"/>
          <w:lang w:val="sq-AL"/>
        </w:rPr>
      </w:pPr>
    </w:p>
    <w:p w:rsidR="00875D6F" w:rsidRPr="004002A5" w:rsidRDefault="00875D6F" w:rsidP="00A23402">
      <w:pPr>
        <w:pStyle w:val="ListParagraph1"/>
        <w:spacing w:after="0" w:line="240" w:lineRule="auto"/>
        <w:ind w:left="360"/>
        <w:jc w:val="center"/>
        <w:rPr>
          <w:rFonts w:ascii="CG Times" w:hAnsi="CG Times" w:cs="Times New Roman"/>
          <w:sz w:val="21"/>
          <w:szCs w:val="21"/>
          <w:lang w:val="sq-AL"/>
        </w:rPr>
      </w:pPr>
    </w:p>
    <w:p w:rsidR="00875D6F" w:rsidRPr="004002A5" w:rsidRDefault="00875D6F" w:rsidP="00A23402">
      <w:pPr>
        <w:pStyle w:val="ListParagraph1"/>
        <w:spacing w:after="0" w:line="240" w:lineRule="auto"/>
        <w:ind w:left="360"/>
        <w:jc w:val="center"/>
        <w:rPr>
          <w:rFonts w:ascii="CG Times" w:hAnsi="CG Times" w:cs="Times New Roman"/>
          <w:sz w:val="21"/>
          <w:szCs w:val="21"/>
          <w:lang w:val="sq-AL"/>
        </w:rPr>
      </w:pPr>
    </w:p>
    <w:p w:rsidR="00C06B35" w:rsidRPr="004002A5" w:rsidRDefault="00C06B35" w:rsidP="00C06B35">
      <w:pPr>
        <w:pStyle w:val="ListParagraph1"/>
        <w:spacing w:after="0" w:line="240" w:lineRule="auto"/>
        <w:ind w:left="142"/>
        <w:jc w:val="center"/>
        <w:rPr>
          <w:rFonts w:ascii="CG Times" w:hAnsi="CG Times" w:cs="Times New Roman"/>
          <w:b/>
          <w:sz w:val="21"/>
          <w:szCs w:val="21"/>
          <w:lang w:val="sq-AL"/>
        </w:rPr>
      </w:pPr>
      <w:r w:rsidRPr="004002A5">
        <w:rPr>
          <w:rFonts w:ascii="CG Times" w:hAnsi="CG Times" w:cs="Times New Roman"/>
          <w:b/>
          <w:sz w:val="21"/>
          <w:szCs w:val="21"/>
          <w:lang w:val="sq-AL"/>
        </w:rPr>
        <w:t>Fig.8 Peshku gjel</w:t>
      </w:r>
    </w:p>
    <w:p w:rsidR="00C06B35" w:rsidRPr="004002A5" w:rsidRDefault="00C06B35" w:rsidP="00A23402">
      <w:pPr>
        <w:pStyle w:val="ListParagraph1"/>
        <w:spacing w:after="0" w:line="240" w:lineRule="auto"/>
        <w:ind w:left="142"/>
        <w:jc w:val="both"/>
        <w:rPr>
          <w:rFonts w:ascii="CG Times" w:hAnsi="CG Times" w:cs="Times New Roman"/>
          <w:sz w:val="21"/>
          <w:szCs w:val="21"/>
          <w:lang w:val="sq-AL"/>
        </w:rPr>
      </w:pP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F6B9D" w:rsidRPr="004002A5" w:rsidRDefault="005B1359" w:rsidP="005B1359">
      <w:pPr>
        <w:pStyle w:val="ListParagraph1"/>
        <w:spacing w:after="0" w:line="240" w:lineRule="auto"/>
        <w:ind w:left="4462"/>
        <w:jc w:val="both"/>
        <w:rPr>
          <w:rFonts w:ascii="CG Times" w:hAnsi="CG Times" w:cs="Times New Roman"/>
          <w:sz w:val="21"/>
          <w:szCs w:val="21"/>
          <w:lang w:val="sq-AL"/>
        </w:rPr>
      </w:pPr>
      <w:r w:rsidRPr="004002A5">
        <w:rPr>
          <w:rFonts w:ascii="CG Times" w:hAnsi="CG Times" w:cs="Times New Roman"/>
          <w:sz w:val="21"/>
          <w:szCs w:val="21"/>
          <w:lang w:val="sq-AL"/>
        </w:rPr>
        <w:t>Fig</w:t>
      </w:r>
      <w:r w:rsidR="0019212C">
        <w:rPr>
          <w:rFonts w:ascii="CG Times" w:hAnsi="CG Times" w:cs="Times New Roman"/>
          <w:sz w:val="21"/>
          <w:szCs w:val="21"/>
          <w:lang w:val="sq-AL"/>
        </w:rPr>
        <w:t xml:space="preserve">ura </w:t>
      </w:r>
      <w:r w:rsidRPr="004002A5">
        <w:rPr>
          <w:rFonts w:ascii="CG Times" w:hAnsi="CG Times" w:cs="Times New Roman"/>
          <w:sz w:val="21"/>
          <w:szCs w:val="21"/>
          <w:lang w:val="sq-AL"/>
        </w:rPr>
        <w:t>8</w:t>
      </w: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F6B9D" w:rsidRPr="004002A5" w:rsidRDefault="00492F56" w:rsidP="00A23402">
      <w:pPr>
        <w:pStyle w:val="ListParagraph1"/>
        <w:spacing w:after="0" w:line="240" w:lineRule="auto"/>
        <w:ind w:left="142"/>
        <w:jc w:val="both"/>
        <w:rPr>
          <w:rFonts w:ascii="CG Times" w:hAnsi="CG Times" w:cs="Times New Roman"/>
          <w:sz w:val="21"/>
          <w:szCs w:val="21"/>
          <w:lang w:val="sq-AL"/>
        </w:rPr>
      </w:pPr>
      <w:r w:rsidRPr="004002A5">
        <w:rPr>
          <w:rFonts w:ascii="CG Times" w:hAnsi="CG Times"/>
          <w:noProof/>
          <w:sz w:val="21"/>
          <w:szCs w:val="21"/>
          <w:lang w:val="en-GB" w:eastAsia="en-GB"/>
        </w:rPr>
        <w:drawing>
          <wp:anchor distT="0" distB="0" distL="114300" distR="114300" simplePos="0" relativeHeight="251662336" behindDoc="0" locked="0" layoutInCell="1" allowOverlap="1">
            <wp:simplePos x="0" y="0"/>
            <wp:positionH relativeFrom="column">
              <wp:posOffset>304800</wp:posOffset>
            </wp:positionH>
            <wp:positionV relativeFrom="paragraph">
              <wp:posOffset>-3175</wp:posOffset>
            </wp:positionV>
            <wp:extent cx="4848225" cy="1828800"/>
            <wp:effectExtent l="0" t="0" r="0" b="0"/>
            <wp:wrapNone/>
            <wp:docPr id="3"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484822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F6B9D" w:rsidRPr="004002A5" w:rsidRDefault="00CF6B9D" w:rsidP="00A23402">
      <w:pPr>
        <w:pStyle w:val="ListParagraph1"/>
        <w:spacing w:after="0" w:line="240" w:lineRule="auto"/>
        <w:ind w:left="142"/>
        <w:jc w:val="both"/>
        <w:rPr>
          <w:rFonts w:ascii="CG Times" w:hAnsi="CG Times" w:cs="Times New Roman"/>
          <w:sz w:val="21"/>
          <w:szCs w:val="21"/>
          <w:lang w:val="sq-AL"/>
        </w:rPr>
      </w:pPr>
    </w:p>
    <w:p w:rsidR="00C94EB3" w:rsidRPr="004002A5" w:rsidRDefault="00C94EB3" w:rsidP="00630B2A">
      <w:pPr>
        <w:pStyle w:val="Paragrafi"/>
        <w:rPr>
          <w:lang w:val="sq-AL"/>
        </w:rPr>
      </w:pPr>
    </w:p>
    <w:p w:rsidR="00C94EB3" w:rsidRPr="004002A5" w:rsidRDefault="00C94EB3" w:rsidP="00630B2A">
      <w:pPr>
        <w:pStyle w:val="Paragrafi"/>
        <w:rPr>
          <w:lang w:val="sq-AL"/>
        </w:rPr>
      </w:pPr>
    </w:p>
    <w:p w:rsidR="005B1359" w:rsidRPr="004002A5" w:rsidRDefault="005B1359" w:rsidP="00630B2A">
      <w:pPr>
        <w:pStyle w:val="Paragrafi"/>
        <w:rPr>
          <w:lang w:val="sq-AL"/>
        </w:rPr>
      </w:pPr>
    </w:p>
    <w:p w:rsidR="005B1359" w:rsidRPr="004002A5" w:rsidRDefault="005B1359" w:rsidP="00630B2A">
      <w:pPr>
        <w:pStyle w:val="Paragrafi"/>
        <w:rPr>
          <w:lang w:val="sq-AL"/>
        </w:rPr>
      </w:pPr>
    </w:p>
    <w:p w:rsidR="005B1359" w:rsidRPr="004002A5" w:rsidRDefault="005B1359" w:rsidP="00630B2A">
      <w:pPr>
        <w:pStyle w:val="Paragrafi"/>
        <w:rPr>
          <w:lang w:val="sq-AL"/>
        </w:rPr>
      </w:pPr>
    </w:p>
    <w:p w:rsidR="005B1359" w:rsidRPr="004002A5" w:rsidRDefault="005B1359" w:rsidP="00630B2A">
      <w:pPr>
        <w:pStyle w:val="Paragrafi"/>
        <w:rPr>
          <w:lang w:val="sq-AL"/>
        </w:rPr>
      </w:pPr>
    </w:p>
    <w:p w:rsidR="00875D6F" w:rsidRPr="00DA4142" w:rsidRDefault="00875D6F" w:rsidP="00630B2A">
      <w:pPr>
        <w:pStyle w:val="Paragrafi"/>
        <w:rPr>
          <w:sz w:val="21"/>
          <w:szCs w:val="21"/>
          <w:lang w:val="sq-AL"/>
        </w:rPr>
      </w:pPr>
      <w:r w:rsidRPr="00DA4142">
        <w:rPr>
          <w:sz w:val="21"/>
          <w:szCs w:val="21"/>
          <w:lang w:val="sq-AL"/>
        </w:rPr>
        <w:t xml:space="preserve">Nga tabela përmbledhëse e kalatave eksperimentale vërehet se: </w:t>
      </w:r>
    </w:p>
    <w:p w:rsidR="00875D6F" w:rsidRPr="00DA4142" w:rsidRDefault="00875D6F" w:rsidP="00630B2A">
      <w:pPr>
        <w:pStyle w:val="Paragrafi"/>
        <w:rPr>
          <w:sz w:val="21"/>
          <w:szCs w:val="21"/>
          <w:lang w:val="sq-AL"/>
        </w:rPr>
      </w:pPr>
      <w:r w:rsidRPr="00DA4142">
        <w:rPr>
          <w:sz w:val="21"/>
          <w:szCs w:val="21"/>
          <w:lang w:val="sq-AL"/>
        </w:rPr>
        <w:t>Moda e individëve që popullojnë më shumë stoqet është ajo e 12cm.</w:t>
      </w:r>
    </w:p>
    <w:p w:rsidR="00875D6F" w:rsidRPr="00DA4142" w:rsidRDefault="00875D6F" w:rsidP="00630B2A">
      <w:pPr>
        <w:pStyle w:val="Paragrafi"/>
        <w:rPr>
          <w:sz w:val="21"/>
          <w:szCs w:val="21"/>
          <w:lang w:val="sq-AL"/>
        </w:rPr>
      </w:pPr>
      <w:r w:rsidRPr="00DA4142">
        <w:rPr>
          <w:sz w:val="21"/>
          <w:szCs w:val="21"/>
          <w:lang w:val="sq-AL"/>
        </w:rPr>
        <w:t>Individi më i vogël i zënë është sardele (</w:t>
      </w:r>
      <w:r w:rsidRPr="00DA4142">
        <w:rPr>
          <w:i/>
          <w:sz w:val="21"/>
          <w:szCs w:val="21"/>
          <w:lang w:val="sq-AL"/>
        </w:rPr>
        <w:t>Sardina pilchardus</w:t>
      </w:r>
      <w:r w:rsidRPr="00DA4142">
        <w:rPr>
          <w:sz w:val="21"/>
          <w:szCs w:val="21"/>
          <w:lang w:val="sq-AL"/>
        </w:rPr>
        <w:t>), e përmasave 8</w:t>
      </w:r>
      <w:r w:rsidR="0019212C" w:rsidRPr="00DA4142">
        <w:rPr>
          <w:sz w:val="21"/>
          <w:szCs w:val="21"/>
          <w:lang w:val="sq-AL"/>
        </w:rPr>
        <w:t xml:space="preserve"> </w:t>
      </w:r>
      <w:r w:rsidRPr="00DA4142">
        <w:rPr>
          <w:sz w:val="21"/>
          <w:szCs w:val="21"/>
          <w:lang w:val="sq-AL"/>
        </w:rPr>
        <w:t>cm.</w:t>
      </w:r>
    </w:p>
    <w:p w:rsidR="00875D6F" w:rsidRPr="00DA4142" w:rsidRDefault="00875D6F" w:rsidP="00630B2A">
      <w:pPr>
        <w:pStyle w:val="Paragrafi"/>
        <w:rPr>
          <w:sz w:val="21"/>
          <w:szCs w:val="21"/>
          <w:lang w:val="sq-AL"/>
        </w:rPr>
      </w:pPr>
      <w:r w:rsidRPr="00DA4142">
        <w:rPr>
          <w:sz w:val="21"/>
          <w:szCs w:val="21"/>
          <w:lang w:val="sq-AL"/>
        </w:rPr>
        <w:t xml:space="preserve">Individi më i madh është Merluc </w:t>
      </w:r>
      <w:r w:rsidRPr="00DA4142">
        <w:rPr>
          <w:i/>
          <w:sz w:val="21"/>
          <w:szCs w:val="21"/>
          <w:lang w:val="sq-AL"/>
        </w:rPr>
        <w:t>(Merl merluccius),</w:t>
      </w:r>
      <w:r w:rsidRPr="00DA4142">
        <w:rPr>
          <w:sz w:val="21"/>
          <w:szCs w:val="21"/>
          <w:lang w:val="sq-AL"/>
        </w:rPr>
        <w:t xml:space="preserve"> i përmasave 42</w:t>
      </w:r>
      <w:r w:rsidR="0019212C" w:rsidRPr="00DA4142">
        <w:rPr>
          <w:sz w:val="21"/>
          <w:szCs w:val="21"/>
          <w:lang w:val="sq-AL"/>
        </w:rPr>
        <w:t xml:space="preserve"> </w:t>
      </w:r>
      <w:r w:rsidRPr="00DA4142">
        <w:rPr>
          <w:sz w:val="21"/>
          <w:szCs w:val="21"/>
          <w:lang w:val="sq-AL"/>
        </w:rPr>
        <w:t>cm.</w:t>
      </w:r>
    </w:p>
    <w:p w:rsidR="00875D6F" w:rsidRPr="00DA4142" w:rsidRDefault="00875D6F" w:rsidP="00630B2A">
      <w:pPr>
        <w:pStyle w:val="Paragrafi"/>
        <w:rPr>
          <w:sz w:val="21"/>
          <w:szCs w:val="21"/>
          <w:lang w:val="sq-AL"/>
        </w:rPr>
      </w:pPr>
      <w:r w:rsidRPr="00DA4142">
        <w:rPr>
          <w:sz w:val="21"/>
          <w:szCs w:val="21"/>
          <w:lang w:val="sq-AL"/>
        </w:rPr>
        <w:t xml:space="preserve">Specia me denduri më të madhe rezultoi Merluci </w:t>
      </w:r>
      <w:r w:rsidRPr="00DA4142">
        <w:rPr>
          <w:i/>
          <w:sz w:val="21"/>
          <w:szCs w:val="21"/>
          <w:lang w:val="sq-AL"/>
        </w:rPr>
        <w:t>(Merluccius merluccius),</w:t>
      </w:r>
      <w:r w:rsidRPr="00DA4142">
        <w:rPr>
          <w:sz w:val="21"/>
          <w:szCs w:val="21"/>
          <w:lang w:val="sq-AL"/>
        </w:rPr>
        <w:t xml:space="preserve"> me 355 individë me një frekuencë gjatësie prej 10 – 42 cm.</w:t>
      </w:r>
    </w:p>
    <w:p w:rsidR="00875D6F" w:rsidRPr="00DA4142" w:rsidRDefault="00875D6F" w:rsidP="00630B2A">
      <w:pPr>
        <w:pStyle w:val="Paragrafi"/>
        <w:rPr>
          <w:sz w:val="21"/>
          <w:szCs w:val="21"/>
          <w:lang w:val="sq-AL"/>
        </w:rPr>
      </w:pPr>
      <w:r w:rsidRPr="00DA4142">
        <w:rPr>
          <w:sz w:val="21"/>
          <w:szCs w:val="21"/>
          <w:lang w:val="sq-AL"/>
        </w:rPr>
        <w:t xml:space="preserve">Ndërsa barbuni </w:t>
      </w:r>
      <w:r w:rsidRPr="00DA4142">
        <w:rPr>
          <w:i/>
          <w:sz w:val="21"/>
          <w:szCs w:val="21"/>
          <w:lang w:val="sq-AL"/>
        </w:rPr>
        <w:t>(Mullus barbatus)</w:t>
      </w:r>
      <w:r w:rsidRPr="00DA4142">
        <w:rPr>
          <w:sz w:val="21"/>
          <w:szCs w:val="21"/>
          <w:lang w:val="sq-AL"/>
        </w:rPr>
        <w:t xml:space="preserve"> ka një rënie të theksuar në zënie me 33 individë, me një frekuencë gjatësie 10-22</w:t>
      </w:r>
      <w:r w:rsidR="0019212C" w:rsidRPr="00DA4142">
        <w:rPr>
          <w:sz w:val="21"/>
          <w:szCs w:val="21"/>
          <w:lang w:val="sq-AL"/>
        </w:rPr>
        <w:t xml:space="preserve"> </w:t>
      </w:r>
      <w:r w:rsidRPr="00DA4142">
        <w:rPr>
          <w:sz w:val="21"/>
          <w:szCs w:val="21"/>
          <w:lang w:val="sq-AL"/>
        </w:rPr>
        <w:t>cm.</w:t>
      </w:r>
    </w:p>
    <w:p w:rsidR="00875D6F" w:rsidRPr="00DA4142" w:rsidRDefault="00875D6F" w:rsidP="00630B2A">
      <w:pPr>
        <w:pStyle w:val="Paragrafi"/>
        <w:rPr>
          <w:sz w:val="21"/>
          <w:szCs w:val="21"/>
          <w:lang w:val="sq-AL"/>
        </w:rPr>
      </w:pPr>
      <w:r w:rsidRPr="00DA4142">
        <w:rPr>
          <w:sz w:val="21"/>
          <w:szCs w:val="21"/>
          <w:lang w:val="sq-AL"/>
        </w:rPr>
        <w:t>Treguesit më të lartë të dendurisë së biomasës vërehen në shtresën 150 -200 m.</w:t>
      </w:r>
    </w:p>
    <w:p w:rsidR="00875D6F" w:rsidRPr="00DA4142" w:rsidRDefault="00875D6F" w:rsidP="00630B2A">
      <w:pPr>
        <w:pStyle w:val="Paragrafi"/>
        <w:rPr>
          <w:sz w:val="21"/>
          <w:szCs w:val="21"/>
          <w:lang w:val="sq-AL"/>
        </w:rPr>
      </w:pPr>
      <w:r w:rsidRPr="00DA4142">
        <w:rPr>
          <w:sz w:val="21"/>
          <w:szCs w:val="21"/>
          <w:lang w:val="sq-AL"/>
        </w:rPr>
        <w:t>Në shtresën 30 m, vërejmë një numër më të vogël të llojeve të zëna si dhe peshë më të vogël të individëve, për shkak të gjuetisë intensive që pëson kjo shtresë. Në këtë shtresë vihet re gjithashtu, ndotje e tabanit me materiale të shumta plastike dhe baltë, si dhe prania e rekrutëve të shumë lloje peshqish.</w:t>
      </w:r>
    </w:p>
    <w:p w:rsidR="00875D6F" w:rsidRPr="00DA4142" w:rsidRDefault="00875D6F" w:rsidP="00630B2A">
      <w:pPr>
        <w:pStyle w:val="Paragrafi"/>
        <w:rPr>
          <w:sz w:val="21"/>
          <w:szCs w:val="21"/>
          <w:lang w:val="sq-AL"/>
        </w:rPr>
      </w:pPr>
      <w:r w:rsidRPr="00DA4142">
        <w:rPr>
          <w:bCs/>
          <w:sz w:val="21"/>
          <w:szCs w:val="21"/>
          <w:lang w:val="sq-AL"/>
        </w:rPr>
        <w:t>Vërehet se presa e peshkimit bie mbi individë të moshave më t</w:t>
      </w:r>
      <w:r w:rsidRPr="00DA4142">
        <w:rPr>
          <w:sz w:val="21"/>
          <w:szCs w:val="21"/>
          <w:lang w:val="sq-AL"/>
        </w:rPr>
        <w:t>ë</w:t>
      </w:r>
      <w:r w:rsidRPr="00DA4142">
        <w:rPr>
          <w:bCs/>
          <w:sz w:val="21"/>
          <w:szCs w:val="21"/>
          <w:lang w:val="sq-AL"/>
        </w:rPr>
        <w:t xml:space="preserve"> mëdha se 1+.</w:t>
      </w:r>
    </w:p>
    <w:p w:rsidR="00875D6F" w:rsidRPr="00DA4142" w:rsidRDefault="00875D6F" w:rsidP="00630B2A">
      <w:pPr>
        <w:pStyle w:val="Paragrafi"/>
        <w:rPr>
          <w:sz w:val="21"/>
          <w:szCs w:val="21"/>
          <w:lang w:val="sq-AL"/>
        </w:rPr>
      </w:pPr>
      <w:r w:rsidRPr="00DA4142">
        <w:rPr>
          <w:bCs/>
          <w:sz w:val="21"/>
          <w:szCs w:val="21"/>
          <w:lang w:val="sq-AL"/>
        </w:rPr>
        <w:t xml:space="preserve">Nga grafikët e ndërtuar për 7 llojet më kryesore të kampionura gjatë periudhave të ndryshme të vitit 2010, rezulton se </w:t>
      </w:r>
      <w:r w:rsidR="00713CAA" w:rsidRPr="00DA4142">
        <w:rPr>
          <w:bCs/>
          <w:sz w:val="21"/>
          <w:szCs w:val="21"/>
          <w:lang w:val="sq-AL"/>
        </w:rPr>
        <w:t>koeficie</w:t>
      </w:r>
      <w:r w:rsidRPr="00DA4142">
        <w:rPr>
          <w:bCs/>
          <w:sz w:val="21"/>
          <w:szCs w:val="21"/>
          <w:lang w:val="sq-AL"/>
        </w:rPr>
        <w:t xml:space="preserve">nti i regresionit R2, është në kufijtë e lejuar, gjithashtu </w:t>
      </w:r>
      <w:r w:rsidR="00713CAA" w:rsidRPr="00DA4142">
        <w:rPr>
          <w:bCs/>
          <w:sz w:val="21"/>
          <w:szCs w:val="21"/>
          <w:lang w:val="sq-AL"/>
        </w:rPr>
        <w:t>koeficie</w:t>
      </w:r>
      <w:r w:rsidRPr="00DA4142">
        <w:rPr>
          <w:bCs/>
          <w:sz w:val="21"/>
          <w:szCs w:val="21"/>
          <w:lang w:val="sq-AL"/>
        </w:rPr>
        <w:t>nti i rritjes tregon rritje allometrike pozitive për të 7 llojet e marra në studim</w:t>
      </w:r>
      <w:r w:rsidRPr="00DA4142">
        <w:rPr>
          <w:sz w:val="21"/>
          <w:szCs w:val="21"/>
          <w:lang w:val="sq-AL"/>
        </w:rPr>
        <w:t>.</w:t>
      </w:r>
    </w:p>
    <w:p w:rsidR="00875D6F" w:rsidRPr="00DA4142" w:rsidRDefault="00875D6F" w:rsidP="00630B2A">
      <w:pPr>
        <w:pStyle w:val="Paragrafi"/>
        <w:rPr>
          <w:bCs/>
          <w:sz w:val="21"/>
          <w:szCs w:val="21"/>
          <w:lang w:val="sq-AL"/>
        </w:rPr>
      </w:pPr>
      <w:r w:rsidRPr="00DA4142">
        <w:rPr>
          <w:bCs/>
          <w:sz w:val="21"/>
          <w:szCs w:val="21"/>
          <w:lang w:val="sq-AL"/>
        </w:rPr>
        <w:t xml:space="preserve">3. Forcat shtytëse dhe presionet </w:t>
      </w:r>
    </w:p>
    <w:p w:rsidR="00875D6F" w:rsidRPr="00DA4142" w:rsidRDefault="00875D6F" w:rsidP="00630B2A">
      <w:pPr>
        <w:pStyle w:val="Paragrafi"/>
        <w:rPr>
          <w:bCs/>
          <w:sz w:val="21"/>
          <w:szCs w:val="21"/>
          <w:lang w:val="sq-AL"/>
        </w:rPr>
      </w:pPr>
      <w:r w:rsidRPr="00DA4142">
        <w:rPr>
          <w:bCs/>
          <w:sz w:val="21"/>
          <w:szCs w:val="21"/>
          <w:lang w:val="sq-AL"/>
        </w:rPr>
        <w:t xml:space="preserve">Në Shqipëri, edukimi mjedisor lë shumë për të dëshiruar. </w:t>
      </w:r>
      <w:r w:rsidRPr="00DA4142">
        <w:rPr>
          <w:sz w:val="21"/>
          <w:szCs w:val="21"/>
          <w:lang w:val="sq-AL"/>
        </w:rPr>
        <w:t>Bregdetet tona janë mjaft të frekuentuara në periudhën e verës dhe kjo bën që të jenë të mbipopulluara. Mungesa e infrastruktur</w:t>
      </w:r>
      <w:r w:rsidRPr="00DA4142">
        <w:rPr>
          <w:bCs/>
          <w:sz w:val="21"/>
          <w:szCs w:val="21"/>
          <w:lang w:val="sq-AL"/>
        </w:rPr>
        <w:t>ë</w:t>
      </w:r>
      <w:r w:rsidRPr="00DA4142">
        <w:rPr>
          <w:sz w:val="21"/>
          <w:szCs w:val="21"/>
          <w:lang w:val="sq-AL"/>
        </w:rPr>
        <w:t>s bashk</w:t>
      </w:r>
      <w:r w:rsidRPr="00DA4142">
        <w:rPr>
          <w:bCs/>
          <w:sz w:val="21"/>
          <w:szCs w:val="21"/>
          <w:lang w:val="sq-AL"/>
        </w:rPr>
        <w:t>ë</w:t>
      </w:r>
      <w:r w:rsidRPr="00DA4142">
        <w:rPr>
          <w:sz w:val="21"/>
          <w:szCs w:val="21"/>
          <w:lang w:val="sq-AL"/>
        </w:rPr>
        <w:t>kohore t</w:t>
      </w:r>
      <w:r w:rsidRPr="00DA4142">
        <w:rPr>
          <w:bCs/>
          <w:sz w:val="21"/>
          <w:szCs w:val="21"/>
          <w:lang w:val="sq-AL"/>
        </w:rPr>
        <w:t>ë</w:t>
      </w:r>
      <w:r w:rsidRPr="00DA4142">
        <w:rPr>
          <w:sz w:val="21"/>
          <w:szCs w:val="21"/>
          <w:lang w:val="sq-AL"/>
        </w:rPr>
        <w:t xml:space="preserve"> bregdetit, ka ndikime mjaft negative tek të gjitha gjallesat ujore. Rritja e ndotjes ndikon direkt në zinxhirin ushqimor dhe si rrjedhojë ky ndryshim sjell pasoja në llojet e ndryshme të peshqve, në rritjen dhe shumimin e tyre.</w:t>
      </w:r>
    </w:p>
    <w:p w:rsidR="00847F69" w:rsidRDefault="00847F69" w:rsidP="00630B2A">
      <w:pPr>
        <w:pStyle w:val="Paragrafi"/>
        <w:rPr>
          <w:sz w:val="21"/>
          <w:szCs w:val="21"/>
          <w:lang w:val="sq-AL"/>
        </w:rPr>
      </w:pPr>
    </w:p>
    <w:p w:rsidR="00875D6F" w:rsidRPr="00DA4142" w:rsidRDefault="00875D6F" w:rsidP="00630B2A">
      <w:pPr>
        <w:pStyle w:val="Paragrafi"/>
        <w:rPr>
          <w:sz w:val="21"/>
          <w:szCs w:val="21"/>
          <w:lang w:val="sq-AL"/>
        </w:rPr>
      </w:pPr>
      <w:r w:rsidRPr="00DA4142">
        <w:rPr>
          <w:sz w:val="21"/>
          <w:szCs w:val="21"/>
          <w:lang w:val="sq-AL"/>
        </w:rPr>
        <w:t xml:space="preserve">Ndërtimet e shumta pa planin e duhur urbanistik afër bregdetit, mos sistemimi i ujërave të zeza, derdhja e tyre direkt në det, është një dëm i madh për peshkimin në përgjithësi, dhe i fundorëve në rastin tonë. Mos trajtimi i ujërave, që përmbajnë </w:t>
      </w:r>
      <w:r w:rsidR="00F27699" w:rsidRPr="00DA4142">
        <w:rPr>
          <w:sz w:val="21"/>
          <w:szCs w:val="21"/>
          <w:lang w:val="sq-AL"/>
        </w:rPr>
        <w:t>detergjente</w:t>
      </w:r>
      <w:r w:rsidRPr="00DA4142">
        <w:rPr>
          <w:sz w:val="21"/>
          <w:szCs w:val="21"/>
          <w:lang w:val="sq-AL"/>
        </w:rPr>
        <w:t xml:space="preserve"> dhe kimikate janë rrezik serioz për të gjitha gjallesat e detit. Numri shumë i madh i lokaleve afër detit, dhe derdhjet e ujërave të tyre të patrajtuara, përbën rrezik për mjedisin ujor.</w:t>
      </w:r>
    </w:p>
    <w:p w:rsidR="00875D6F" w:rsidRPr="00DA4142" w:rsidRDefault="00875D6F" w:rsidP="00630B2A">
      <w:pPr>
        <w:pStyle w:val="Paragrafi"/>
        <w:rPr>
          <w:sz w:val="21"/>
          <w:szCs w:val="21"/>
          <w:lang w:val="sq-AL"/>
        </w:rPr>
      </w:pPr>
      <w:r w:rsidRPr="00DA4142">
        <w:rPr>
          <w:sz w:val="21"/>
          <w:szCs w:val="21"/>
          <w:lang w:val="sq-AL"/>
        </w:rPr>
        <w:t>N</w:t>
      </w:r>
      <w:r w:rsidRPr="00DA4142">
        <w:rPr>
          <w:bCs/>
          <w:sz w:val="21"/>
          <w:szCs w:val="21"/>
          <w:lang w:val="sq-AL"/>
        </w:rPr>
        <w:t>ë</w:t>
      </w:r>
      <w:r w:rsidRPr="00DA4142">
        <w:rPr>
          <w:sz w:val="21"/>
          <w:szCs w:val="21"/>
          <w:lang w:val="sq-AL"/>
        </w:rPr>
        <w:t xml:space="preserve"> vendin ton</w:t>
      </w:r>
      <w:r w:rsidRPr="00DA4142">
        <w:rPr>
          <w:bCs/>
          <w:sz w:val="21"/>
          <w:szCs w:val="21"/>
          <w:lang w:val="sq-AL"/>
        </w:rPr>
        <w:t>ë,</w:t>
      </w:r>
      <w:r w:rsidRPr="00DA4142">
        <w:rPr>
          <w:sz w:val="21"/>
          <w:szCs w:val="21"/>
          <w:lang w:val="sq-AL"/>
        </w:rPr>
        <w:t xml:space="preserve"> shumë vepra industriale dhe </w:t>
      </w:r>
      <w:r w:rsidR="00F27699" w:rsidRPr="00DA4142">
        <w:rPr>
          <w:sz w:val="21"/>
          <w:szCs w:val="21"/>
          <w:lang w:val="sq-AL"/>
        </w:rPr>
        <w:t>energjetike</w:t>
      </w:r>
      <w:r w:rsidRPr="00DA4142">
        <w:rPr>
          <w:sz w:val="21"/>
          <w:szCs w:val="21"/>
          <w:lang w:val="sq-AL"/>
        </w:rPr>
        <w:t xml:space="preserve"> janë të lokalizuara në afërsi të bregdetit, dhe rrjedhimisht, mbeturinat industriale derdhen në det duke ndryshuar shumë zinxhirin ushqimor t</w:t>
      </w:r>
      <w:r w:rsidRPr="00DA4142">
        <w:rPr>
          <w:bCs/>
          <w:sz w:val="21"/>
          <w:szCs w:val="21"/>
          <w:lang w:val="sq-AL"/>
        </w:rPr>
        <w:t>ë</w:t>
      </w:r>
      <w:r w:rsidRPr="00DA4142">
        <w:rPr>
          <w:sz w:val="21"/>
          <w:szCs w:val="21"/>
          <w:lang w:val="sq-AL"/>
        </w:rPr>
        <w:t xml:space="preserve"> ujërave detare.</w:t>
      </w:r>
    </w:p>
    <w:p w:rsidR="00875D6F" w:rsidRPr="00DA4142" w:rsidRDefault="00875D6F" w:rsidP="00630B2A">
      <w:pPr>
        <w:pStyle w:val="Paragrafi"/>
        <w:rPr>
          <w:sz w:val="21"/>
          <w:szCs w:val="21"/>
          <w:lang w:val="sq-AL"/>
        </w:rPr>
      </w:pPr>
      <w:r w:rsidRPr="00DA4142">
        <w:rPr>
          <w:sz w:val="21"/>
          <w:szCs w:val="21"/>
          <w:lang w:val="sq-AL"/>
        </w:rPr>
        <w:t>Përdorimi pa kriter në bujqësi i plehrave kimike që nxisin prodhimin bujqësor ka ndikim negativ, kur përdoren shumë kimikate, kry</w:t>
      </w:r>
      <w:r w:rsidR="00F27699" w:rsidRPr="00DA4142">
        <w:rPr>
          <w:sz w:val="21"/>
          <w:szCs w:val="21"/>
          <w:lang w:val="sq-AL"/>
        </w:rPr>
        <w:t xml:space="preserve">esisht pesticide, të cilat nga </w:t>
      </w:r>
      <w:r w:rsidRPr="00DA4142">
        <w:rPr>
          <w:sz w:val="21"/>
          <w:szCs w:val="21"/>
          <w:lang w:val="sq-AL"/>
        </w:rPr>
        <w:t xml:space="preserve">reshjet dhe shpëlarjet e tokës derdhen në lumenj, dhe në vazhdim në dete dhe liqene. Vitet e fundit është rritur shumë përdorimi i këtyre kimikateve, për shkak të rritjes së popullsisë dhe të nevojës për rritjen e prodhimit të produkteve bujqësore. </w:t>
      </w:r>
      <w:r w:rsidR="00F27699" w:rsidRPr="00DA4142">
        <w:rPr>
          <w:sz w:val="21"/>
          <w:szCs w:val="21"/>
          <w:lang w:val="sq-AL"/>
        </w:rPr>
        <w:t>Është</w:t>
      </w:r>
      <w:r w:rsidRPr="00DA4142">
        <w:rPr>
          <w:sz w:val="21"/>
          <w:szCs w:val="21"/>
          <w:lang w:val="sq-AL"/>
        </w:rPr>
        <w:t xml:space="preserve"> shumë e nevojshme, që përdoruesit e këtyre kimikateve, të njohin efektet negative të tyre për  mjedisin, dhe të njohin edhe limitet e përdorimit të tyre. </w:t>
      </w:r>
      <w:r w:rsidRPr="00DA4142">
        <w:rPr>
          <w:bCs/>
          <w:sz w:val="21"/>
          <w:szCs w:val="21"/>
          <w:lang w:val="sq-AL"/>
        </w:rPr>
        <w:t xml:space="preserve">Njerëzit në Shqipëri peshkojnë me mjete dhe mënyra të ndryshme, që ndikojnë direkt në rezervat e të gjithë llojeve të peshqve. Përdorimi i dinamitit dhe i mjeteve të papërshtatshme për peshkim, </w:t>
      </w:r>
      <w:r w:rsidR="00F27699" w:rsidRPr="00DA4142">
        <w:rPr>
          <w:bCs/>
          <w:sz w:val="21"/>
          <w:szCs w:val="21"/>
          <w:lang w:val="sq-AL"/>
        </w:rPr>
        <w:t>shkatërrojnë</w:t>
      </w:r>
      <w:r w:rsidRPr="00DA4142">
        <w:rPr>
          <w:bCs/>
          <w:sz w:val="21"/>
          <w:szCs w:val="21"/>
          <w:lang w:val="sq-AL"/>
        </w:rPr>
        <w:t xml:space="preserve"> në mënyrë masive të gjitha llojet e peshqve. Vetë anijet e peshkimit, me hedhjen e mbeturinave në dete apo të karburantit, përbëjnë një burim ndotës. Transportet e lëndëve të rrezikshme si pesticidet etj., kur këto lëndë rrjedhin apo shkarkohen jo sipas rregullave, kanë efekt mjaft negativ mbi mjedisin ujor. Nga ana teknike, mund të përmendim </w:t>
      </w:r>
      <w:r w:rsidRPr="00DA4142">
        <w:rPr>
          <w:sz w:val="21"/>
          <w:szCs w:val="21"/>
          <w:lang w:val="sq-AL"/>
        </w:rPr>
        <w:t xml:space="preserve">syzet e thesit të tratave, që përdoren për peshkim, të cilat janë të përmasave 10,12,14 mm, gjë që bie në </w:t>
      </w:r>
      <w:r w:rsidR="00F27699" w:rsidRPr="00DA4142">
        <w:rPr>
          <w:sz w:val="21"/>
          <w:szCs w:val="21"/>
          <w:lang w:val="sq-AL"/>
        </w:rPr>
        <w:t>kundërshtim</w:t>
      </w:r>
      <w:r w:rsidRPr="00DA4142">
        <w:rPr>
          <w:sz w:val="21"/>
          <w:szCs w:val="21"/>
          <w:lang w:val="sq-AL"/>
        </w:rPr>
        <w:t xml:space="preserve"> me rregulloren e peshkimit në fuqi.</w:t>
      </w:r>
    </w:p>
    <w:p w:rsidR="00875D6F" w:rsidRPr="00DA4142" w:rsidRDefault="00875D6F" w:rsidP="00630B2A">
      <w:pPr>
        <w:pStyle w:val="Paragrafi"/>
        <w:rPr>
          <w:sz w:val="21"/>
          <w:szCs w:val="21"/>
          <w:lang w:val="sq-AL"/>
        </w:rPr>
      </w:pPr>
      <w:r w:rsidRPr="00DA4142">
        <w:rPr>
          <w:sz w:val="21"/>
          <w:szCs w:val="21"/>
          <w:lang w:val="sq-AL"/>
        </w:rPr>
        <w:t xml:space="preserve">Nje pjesë e anijeve fundore ushtron aktivitet në izobate, ku peshkimi është i ndaluar si dhe në stinën kur pjesa me e madhe e peshqve është në fazën e rekruteve. </w:t>
      </w:r>
    </w:p>
    <w:p w:rsidR="00875D6F" w:rsidRPr="00DA4142" w:rsidRDefault="00875D6F" w:rsidP="00630B2A">
      <w:pPr>
        <w:pStyle w:val="Paragrafi"/>
        <w:rPr>
          <w:bCs/>
          <w:sz w:val="21"/>
          <w:szCs w:val="21"/>
          <w:lang w:val="sq-AL"/>
        </w:rPr>
      </w:pPr>
      <w:r w:rsidRPr="00DA4142">
        <w:rPr>
          <w:bCs/>
          <w:sz w:val="21"/>
          <w:szCs w:val="21"/>
          <w:lang w:val="sq-AL"/>
        </w:rPr>
        <w:t>Në nivel global ndryshimet klimatike kanë ndikimin e tyre direkt në gjallesat e detit si shkrirja e akujve, ndryshimi i temperaturave, rritja e sasisë së CO2, të gjithë këta faktorë që çojnë në ndryshimin e zinxhirit ushqimor të gjallesave të ujërave detare.</w:t>
      </w:r>
    </w:p>
    <w:p w:rsidR="00875D6F" w:rsidRPr="00DA4142" w:rsidRDefault="00C94EB3" w:rsidP="00630B2A">
      <w:pPr>
        <w:pStyle w:val="Paragrafi"/>
        <w:rPr>
          <w:bCs/>
          <w:sz w:val="21"/>
          <w:szCs w:val="21"/>
          <w:lang w:val="sq-AL"/>
        </w:rPr>
      </w:pPr>
      <w:r w:rsidRPr="00DA4142">
        <w:rPr>
          <w:bCs/>
          <w:sz w:val="21"/>
          <w:szCs w:val="21"/>
          <w:lang w:val="sq-AL"/>
        </w:rPr>
        <w:t xml:space="preserve">4. </w:t>
      </w:r>
      <w:r w:rsidR="00875D6F" w:rsidRPr="00DA4142">
        <w:rPr>
          <w:bCs/>
          <w:sz w:val="21"/>
          <w:szCs w:val="21"/>
          <w:lang w:val="sq-AL"/>
        </w:rPr>
        <w:t>Përfundime dhe rekomandime</w:t>
      </w:r>
    </w:p>
    <w:p w:rsidR="00875D6F" w:rsidRPr="00DA4142" w:rsidRDefault="00875D6F" w:rsidP="00630B2A">
      <w:pPr>
        <w:pStyle w:val="Paragrafi"/>
        <w:rPr>
          <w:sz w:val="21"/>
          <w:szCs w:val="21"/>
          <w:lang w:val="sq-AL"/>
        </w:rPr>
      </w:pPr>
      <w:r w:rsidRPr="00DA4142">
        <w:rPr>
          <w:sz w:val="21"/>
          <w:szCs w:val="21"/>
          <w:lang w:val="sq-AL"/>
        </w:rPr>
        <w:t>Bazuar në materialin statistikor të përpunuar nga kampionimet rastësore të peshqve fundorë në 4 portet e Shqipërisë si dhe të dhënave të grumbulluara nga kalatat eksperimentale të peshqve fundorë të kryera me anije në det, janë arritur në përfundimet si më poshtë</w:t>
      </w:r>
      <w:r w:rsidR="00D57BAD" w:rsidRPr="00DA4142">
        <w:rPr>
          <w:sz w:val="21"/>
          <w:szCs w:val="21"/>
          <w:lang w:val="sq-AL"/>
        </w:rPr>
        <w:t>:</w:t>
      </w:r>
    </w:p>
    <w:p w:rsidR="00875D6F" w:rsidRPr="00DA4142" w:rsidRDefault="00875D6F" w:rsidP="00630B2A">
      <w:pPr>
        <w:pStyle w:val="Paragrafi"/>
        <w:rPr>
          <w:sz w:val="21"/>
          <w:szCs w:val="21"/>
          <w:lang w:val="sq-AL"/>
        </w:rPr>
      </w:pPr>
      <w:r w:rsidRPr="00DA4142">
        <w:rPr>
          <w:sz w:val="21"/>
          <w:szCs w:val="21"/>
          <w:lang w:val="sq-AL"/>
        </w:rPr>
        <w:t>Të dhënat biologjike të grumbulluara mbi gjatësitë totale të specieve të ndryshme tregojnë se, grup moshat që predominojnë</w:t>
      </w:r>
      <w:r w:rsidR="00F27699" w:rsidRPr="00DA4142">
        <w:rPr>
          <w:sz w:val="21"/>
          <w:szCs w:val="21"/>
          <w:lang w:val="sq-AL"/>
        </w:rPr>
        <w:t xml:space="preserve"> në gjuetinë e specieve të studi</w:t>
      </w:r>
      <w:r w:rsidRPr="00DA4142">
        <w:rPr>
          <w:sz w:val="21"/>
          <w:szCs w:val="21"/>
          <w:lang w:val="sq-AL"/>
        </w:rPr>
        <w:t>uara i përkasin atyre 1 + dhe 2 +.</w:t>
      </w:r>
    </w:p>
    <w:p w:rsidR="00875D6F" w:rsidRPr="00DA4142" w:rsidRDefault="00875D6F" w:rsidP="00630B2A">
      <w:pPr>
        <w:pStyle w:val="Paragrafi"/>
        <w:rPr>
          <w:sz w:val="21"/>
          <w:szCs w:val="21"/>
          <w:lang w:val="sq-AL"/>
        </w:rPr>
      </w:pPr>
      <w:r w:rsidRPr="00DA4142">
        <w:rPr>
          <w:sz w:val="21"/>
          <w:szCs w:val="21"/>
          <w:lang w:val="sq-AL"/>
        </w:rPr>
        <w:t xml:space="preserve">Gjatë monitorimit u vu re gjithashtu, mungesa apo rrallimi i ndjeshëm i specieve </w:t>
      </w:r>
      <w:r w:rsidRPr="00DA4142">
        <w:rPr>
          <w:i/>
          <w:sz w:val="21"/>
          <w:szCs w:val="21"/>
          <w:lang w:val="sq-AL"/>
        </w:rPr>
        <w:t xml:space="preserve">M.Barbatuus </w:t>
      </w:r>
      <w:r w:rsidRPr="00DA4142">
        <w:rPr>
          <w:sz w:val="21"/>
          <w:szCs w:val="21"/>
          <w:lang w:val="sq-AL"/>
        </w:rPr>
        <w:t>dhe</w:t>
      </w:r>
      <w:r w:rsidRPr="00DA4142">
        <w:rPr>
          <w:i/>
          <w:sz w:val="21"/>
          <w:szCs w:val="21"/>
          <w:lang w:val="sq-AL"/>
        </w:rPr>
        <w:t xml:space="preserve"> P.Erythinus.</w:t>
      </w:r>
    </w:p>
    <w:p w:rsidR="00875D6F" w:rsidRPr="00DA4142" w:rsidRDefault="00875D6F" w:rsidP="00630B2A">
      <w:pPr>
        <w:pStyle w:val="Paragrafi"/>
        <w:rPr>
          <w:sz w:val="21"/>
          <w:szCs w:val="21"/>
          <w:lang w:val="sq-AL"/>
        </w:rPr>
      </w:pPr>
      <w:r w:rsidRPr="00DA4142">
        <w:rPr>
          <w:sz w:val="21"/>
          <w:szCs w:val="21"/>
          <w:lang w:val="sq-AL"/>
        </w:rPr>
        <w:t xml:space="preserve">Gjatësia fillestare e futjes në prodhim për shumicën e llojeve të </w:t>
      </w:r>
      <w:r w:rsidR="00F27699" w:rsidRPr="00DA4142">
        <w:rPr>
          <w:sz w:val="21"/>
          <w:szCs w:val="21"/>
          <w:lang w:val="sq-AL"/>
        </w:rPr>
        <w:t>studiuara</w:t>
      </w:r>
      <w:r w:rsidRPr="00DA4142">
        <w:rPr>
          <w:sz w:val="21"/>
          <w:szCs w:val="21"/>
          <w:lang w:val="sq-AL"/>
        </w:rPr>
        <w:t xml:space="preserve"> është mjaft e vogël, ajo ka përmasa që shkojnë 5-9 cm, pra kemi të bëjmë me të vegjël (rekrutë), gjë që bie në kundërshtim me standardet e vendosura në rregulloren e peshkimit, që është mbi 10 cm gjatësi.</w:t>
      </w:r>
    </w:p>
    <w:p w:rsidR="00875D6F" w:rsidRPr="00DA4142" w:rsidRDefault="00875D6F" w:rsidP="00630B2A">
      <w:pPr>
        <w:pStyle w:val="Paragrafi"/>
        <w:rPr>
          <w:sz w:val="21"/>
          <w:szCs w:val="21"/>
          <w:lang w:val="sq-AL"/>
        </w:rPr>
      </w:pPr>
      <w:r w:rsidRPr="00DA4142">
        <w:rPr>
          <w:sz w:val="21"/>
          <w:szCs w:val="21"/>
          <w:lang w:val="sq-AL"/>
        </w:rPr>
        <w:t>Syzet e thesit të tratave që përdoren, janë të përmasave 10,12,14 mm, gjë që bie në kundërshtim me rregulloren e peshkimit në fuqi, që duhet të jetë mbi 18mm.</w:t>
      </w:r>
    </w:p>
    <w:p w:rsidR="00C150F0" w:rsidRPr="00DA4142" w:rsidRDefault="00875D6F" w:rsidP="00DA4142">
      <w:pPr>
        <w:pStyle w:val="Paragrafi"/>
        <w:rPr>
          <w:sz w:val="21"/>
          <w:szCs w:val="21"/>
          <w:lang w:val="sq-AL"/>
        </w:rPr>
      </w:pPr>
      <w:r w:rsidRPr="00DA4142">
        <w:rPr>
          <w:sz w:val="21"/>
          <w:szCs w:val="21"/>
          <w:lang w:val="sq-AL"/>
        </w:rPr>
        <w:t>Një pjesë e anijeve fundore, ushtron aktivitet në izobate, ku peshkimi është i ndaluar si dhe në stinën kur, pjesa më e madhe e peshqve janë në fazën e rekrutëve. Kjo bën që peshku i zënë në këtë periudh</w:t>
      </w:r>
      <w:r w:rsidR="00DA4142">
        <w:rPr>
          <w:sz w:val="21"/>
          <w:szCs w:val="21"/>
          <w:lang w:val="sq-AL"/>
        </w:rPr>
        <w:t>ë dëmton breznitë dhe rezervën.</w:t>
      </w:r>
    </w:p>
    <w:p w:rsidR="00875D6F" w:rsidRPr="00DA4142" w:rsidRDefault="00630B2A" w:rsidP="00630B2A">
      <w:pPr>
        <w:pStyle w:val="Paragrafi"/>
        <w:rPr>
          <w:sz w:val="21"/>
          <w:szCs w:val="21"/>
          <w:lang w:val="sq-AL"/>
        </w:rPr>
      </w:pPr>
      <w:r w:rsidRPr="00DA4142">
        <w:rPr>
          <w:sz w:val="21"/>
          <w:szCs w:val="21"/>
          <w:lang w:val="sq-AL"/>
        </w:rPr>
        <w:t>Kon</w:t>
      </w:r>
      <w:r w:rsidR="00875D6F" w:rsidRPr="00DA4142">
        <w:rPr>
          <w:sz w:val="21"/>
          <w:szCs w:val="21"/>
          <w:lang w:val="sq-AL"/>
        </w:rPr>
        <w:t xml:space="preserve">kluzione më të plota mund të jepen kur ky studim të jetë disa vjeçar, pasi nuk mund të nxirren konkluzione për rezervat e peshqve fundorë duke u nisur nga rezultatet e vetëm një  viti monitorimesh. </w:t>
      </w:r>
    </w:p>
    <w:p w:rsidR="00875D6F" w:rsidRPr="00DA4142" w:rsidRDefault="00875D6F" w:rsidP="00630B2A">
      <w:pPr>
        <w:pStyle w:val="Paragrafi"/>
        <w:rPr>
          <w:sz w:val="21"/>
          <w:szCs w:val="21"/>
          <w:lang w:val="sq-AL"/>
        </w:rPr>
      </w:pPr>
      <w:r w:rsidRPr="00DA4142">
        <w:rPr>
          <w:sz w:val="21"/>
          <w:szCs w:val="21"/>
          <w:lang w:val="sq-AL"/>
        </w:rPr>
        <w:t xml:space="preserve">5.1 Rekomandime </w:t>
      </w:r>
    </w:p>
    <w:p w:rsidR="00875D6F" w:rsidRDefault="00875D6F" w:rsidP="00630B2A">
      <w:pPr>
        <w:pStyle w:val="Paragrafi"/>
        <w:rPr>
          <w:sz w:val="21"/>
          <w:szCs w:val="21"/>
          <w:lang w:val="sq-AL"/>
        </w:rPr>
      </w:pPr>
      <w:r w:rsidRPr="00DA4142">
        <w:rPr>
          <w:sz w:val="21"/>
          <w:szCs w:val="21"/>
          <w:lang w:val="sq-AL"/>
        </w:rPr>
        <w:t xml:space="preserve">Numri i </w:t>
      </w:r>
      <w:r w:rsidR="00F27699" w:rsidRPr="00DA4142">
        <w:rPr>
          <w:sz w:val="21"/>
          <w:szCs w:val="21"/>
          <w:lang w:val="sq-AL"/>
        </w:rPr>
        <w:t>licencave</w:t>
      </w:r>
      <w:r w:rsidRPr="00DA4142">
        <w:rPr>
          <w:sz w:val="21"/>
          <w:szCs w:val="21"/>
          <w:lang w:val="sq-AL"/>
        </w:rPr>
        <w:t xml:space="preserve"> që lëshohen për anijet që kryejnë aktivitetin e gjuetisë fundore, duhet të kufizohet në dhënien e tyre, vetëm për anijet me gjatësi mbi 25 m dhe fuqi motorike mbi 600 kuaj fuqi.</w:t>
      </w:r>
    </w:p>
    <w:p w:rsidR="00DA4142" w:rsidRPr="00DA4142" w:rsidRDefault="00DA4142" w:rsidP="00630B2A">
      <w:pPr>
        <w:pStyle w:val="Paragrafi"/>
        <w:rPr>
          <w:sz w:val="21"/>
          <w:szCs w:val="21"/>
          <w:lang w:val="sq-AL"/>
        </w:rPr>
      </w:pPr>
    </w:p>
    <w:p w:rsidR="00875D6F" w:rsidRPr="00DA4142" w:rsidRDefault="00875D6F" w:rsidP="00630B2A">
      <w:pPr>
        <w:pStyle w:val="Paragrafi"/>
        <w:rPr>
          <w:sz w:val="21"/>
          <w:szCs w:val="21"/>
          <w:lang w:val="sq-AL"/>
        </w:rPr>
      </w:pPr>
      <w:r w:rsidRPr="00DA4142">
        <w:rPr>
          <w:sz w:val="21"/>
          <w:szCs w:val="21"/>
          <w:lang w:val="sq-AL"/>
        </w:rPr>
        <w:t xml:space="preserve">Fuqizimi i kontrollit nga ana e inspektorëve, si për veglat e peshkimit, ashtu edhe për zbatimin e rregulloreve </w:t>
      </w:r>
      <w:r w:rsidR="00F27699" w:rsidRPr="00DA4142">
        <w:rPr>
          <w:sz w:val="21"/>
          <w:szCs w:val="21"/>
          <w:lang w:val="sq-AL"/>
        </w:rPr>
        <w:t>ekzistuese</w:t>
      </w:r>
      <w:r w:rsidRPr="00DA4142">
        <w:rPr>
          <w:sz w:val="21"/>
          <w:szCs w:val="21"/>
          <w:lang w:val="sq-AL"/>
        </w:rPr>
        <w:t>.</w:t>
      </w:r>
    </w:p>
    <w:p w:rsidR="00875D6F" w:rsidRPr="00DA4142" w:rsidRDefault="00875D6F" w:rsidP="00630B2A">
      <w:pPr>
        <w:pStyle w:val="Paragrafi"/>
        <w:rPr>
          <w:sz w:val="21"/>
          <w:szCs w:val="21"/>
          <w:lang w:val="sq-AL"/>
        </w:rPr>
      </w:pPr>
      <w:r w:rsidRPr="00DA4142">
        <w:rPr>
          <w:sz w:val="21"/>
          <w:szCs w:val="21"/>
          <w:lang w:val="sq-AL"/>
        </w:rPr>
        <w:t>Të ndërpritet për periudhën korrik-gusht, gjuetia fundore, gjë që ruan rekrutët dhe garanton më vonë një sasi më të madhe të peshqve fundorë (një gjë e tillë aplikohet edhe në vendet fqinje).</w:t>
      </w:r>
    </w:p>
    <w:p w:rsidR="00875D6F" w:rsidRPr="00DA4142" w:rsidRDefault="00875D6F" w:rsidP="00630B2A">
      <w:pPr>
        <w:pStyle w:val="Paragrafi"/>
        <w:rPr>
          <w:sz w:val="21"/>
          <w:szCs w:val="21"/>
          <w:lang w:val="sq-AL"/>
        </w:rPr>
      </w:pPr>
      <w:r w:rsidRPr="00DA4142">
        <w:rPr>
          <w:sz w:val="21"/>
          <w:szCs w:val="21"/>
          <w:lang w:val="sq-AL"/>
        </w:rPr>
        <w:t>Përdorimi i rrjetave me masat e duhura, që të mos dëmtojnë brezin e ri të peshkut, syzet e rrjetave, të jenë 18mm.</w:t>
      </w:r>
    </w:p>
    <w:p w:rsidR="00875D6F" w:rsidRPr="00DA4142" w:rsidRDefault="00875D6F" w:rsidP="00630B2A">
      <w:pPr>
        <w:pStyle w:val="Paragrafi"/>
        <w:rPr>
          <w:sz w:val="21"/>
          <w:szCs w:val="21"/>
          <w:lang w:val="sq-AL"/>
        </w:rPr>
      </w:pPr>
      <w:r w:rsidRPr="00DA4142">
        <w:rPr>
          <w:sz w:val="21"/>
          <w:szCs w:val="21"/>
          <w:lang w:val="sq-AL"/>
        </w:rPr>
        <w:t xml:space="preserve">Zbatimi me </w:t>
      </w:r>
      <w:r w:rsidR="00F27699" w:rsidRPr="00DA4142">
        <w:rPr>
          <w:sz w:val="21"/>
          <w:szCs w:val="21"/>
          <w:lang w:val="sq-AL"/>
        </w:rPr>
        <w:t>përpikëri</w:t>
      </w:r>
      <w:r w:rsidRPr="00DA4142">
        <w:rPr>
          <w:sz w:val="21"/>
          <w:szCs w:val="21"/>
          <w:lang w:val="sq-AL"/>
        </w:rPr>
        <w:t xml:space="preserve"> i legjislacionit, që rregullon procesin e peshkimit.</w:t>
      </w:r>
    </w:p>
    <w:p w:rsidR="00875D6F" w:rsidRPr="00DA4142" w:rsidRDefault="00875D6F" w:rsidP="00630B2A">
      <w:pPr>
        <w:pStyle w:val="Paragrafi"/>
        <w:rPr>
          <w:bCs/>
          <w:sz w:val="21"/>
          <w:szCs w:val="21"/>
          <w:lang w:val="sq-AL"/>
        </w:rPr>
      </w:pPr>
      <w:r w:rsidRPr="00DA4142">
        <w:rPr>
          <w:bCs/>
          <w:sz w:val="21"/>
          <w:szCs w:val="21"/>
          <w:lang w:val="sq-AL"/>
        </w:rPr>
        <w:t>6.</w:t>
      </w:r>
      <w:r w:rsidR="00F27699" w:rsidRPr="00DA4142">
        <w:rPr>
          <w:bCs/>
          <w:sz w:val="21"/>
          <w:szCs w:val="21"/>
          <w:lang w:val="sq-AL"/>
        </w:rPr>
        <w:t xml:space="preserve"> </w:t>
      </w:r>
      <w:r w:rsidRPr="00DA4142">
        <w:rPr>
          <w:bCs/>
          <w:sz w:val="21"/>
          <w:szCs w:val="21"/>
          <w:lang w:val="sq-AL"/>
        </w:rPr>
        <w:t xml:space="preserve">Baza ligjore në fushën e </w:t>
      </w:r>
      <w:r w:rsidR="00F27699" w:rsidRPr="00DA4142">
        <w:rPr>
          <w:bCs/>
          <w:sz w:val="21"/>
          <w:szCs w:val="21"/>
          <w:lang w:val="sq-AL"/>
        </w:rPr>
        <w:t xml:space="preserve">peshkimit </w:t>
      </w:r>
    </w:p>
    <w:p w:rsidR="00875D6F" w:rsidRPr="00DA4142" w:rsidRDefault="00875D6F" w:rsidP="00630B2A">
      <w:pPr>
        <w:pStyle w:val="Paragrafi"/>
        <w:rPr>
          <w:sz w:val="21"/>
          <w:szCs w:val="21"/>
          <w:lang w:val="sq-AL"/>
        </w:rPr>
      </w:pPr>
      <w:r w:rsidRPr="00DA4142">
        <w:rPr>
          <w:sz w:val="21"/>
          <w:szCs w:val="21"/>
          <w:lang w:val="sq-AL"/>
        </w:rPr>
        <w:t>N</w:t>
      </w:r>
      <w:r w:rsidRPr="00DA4142">
        <w:rPr>
          <w:bCs/>
          <w:sz w:val="21"/>
          <w:szCs w:val="21"/>
          <w:lang w:val="sq-AL"/>
        </w:rPr>
        <w:t>ë</w:t>
      </w:r>
      <w:r w:rsidRPr="00DA4142">
        <w:rPr>
          <w:sz w:val="21"/>
          <w:szCs w:val="21"/>
          <w:lang w:val="sq-AL"/>
        </w:rPr>
        <w:t xml:space="preserve"> Shqipëri, legjislacioni q</w:t>
      </w:r>
      <w:r w:rsidRPr="00DA4142">
        <w:rPr>
          <w:bCs/>
          <w:sz w:val="21"/>
          <w:szCs w:val="21"/>
          <w:lang w:val="sq-AL"/>
        </w:rPr>
        <w:t>ë</w:t>
      </w:r>
      <w:r w:rsidRPr="00DA4142">
        <w:rPr>
          <w:sz w:val="21"/>
          <w:szCs w:val="21"/>
          <w:lang w:val="sq-AL"/>
        </w:rPr>
        <w:t xml:space="preserve"> rregullon peshkimin është bashkëkohor dhe bazohet mbi parimet e shfrytëzimit të rezervave peshkore në mënyrë të përgjegjshme dhe i paraprin sektorit të peshkimit. Ky legjislacion, mbështetet në Kodin e Drejtimit për një Peshkim të përgjegjshëm.</w:t>
      </w:r>
    </w:p>
    <w:p w:rsidR="00875D6F" w:rsidRPr="00DA4142" w:rsidRDefault="00875D6F" w:rsidP="00630B2A">
      <w:pPr>
        <w:pStyle w:val="Paragrafi"/>
        <w:rPr>
          <w:sz w:val="21"/>
          <w:szCs w:val="21"/>
          <w:lang w:val="sq-AL"/>
        </w:rPr>
      </w:pPr>
      <w:r w:rsidRPr="00DA4142">
        <w:rPr>
          <w:sz w:val="21"/>
          <w:szCs w:val="21"/>
          <w:lang w:val="sq-AL"/>
        </w:rPr>
        <w:t>Aktiviteti i peshkimit në Shqipëri rregullohet nga disa ligje</w:t>
      </w:r>
      <w:r w:rsidR="00D57BAD" w:rsidRPr="00DA4142">
        <w:rPr>
          <w:sz w:val="21"/>
          <w:szCs w:val="21"/>
          <w:lang w:val="sq-AL"/>
        </w:rPr>
        <w:t>:</w:t>
      </w:r>
    </w:p>
    <w:p w:rsidR="00875D6F" w:rsidRPr="00DA4142" w:rsidRDefault="00875D6F" w:rsidP="00630B2A">
      <w:pPr>
        <w:pStyle w:val="Paragrafi"/>
        <w:rPr>
          <w:sz w:val="21"/>
          <w:szCs w:val="21"/>
          <w:lang w:val="sq-AL"/>
        </w:rPr>
      </w:pPr>
      <w:r w:rsidRPr="00DA4142">
        <w:rPr>
          <w:sz w:val="21"/>
          <w:szCs w:val="21"/>
          <w:lang w:val="sq-AL"/>
        </w:rPr>
        <w:t xml:space="preserve">Ligji 7908 datë 5.4.1995 </w:t>
      </w:r>
      <w:r w:rsidRPr="00DA4142">
        <w:rPr>
          <w:i/>
          <w:sz w:val="21"/>
          <w:szCs w:val="21"/>
          <w:lang w:val="sq-AL"/>
        </w:rPr>
        <w:t>“Për peshkimin dhe akuakulturën</w:t>
      </w:r>
      <w:r w:rsidRPr="00DA4142">
        <w:rPr>
          <w:sz w:val="21"/>
          <w:szCs w:val="21"/>
          <w:lang w:val="sq-AL"/>
        </w:rPr>
        <w:t>”, i ndryshuar.</w:t>
      </w:r>
    </w:p>
    <w:p w:rsidR="00875D6F" w:rsidRPr="00DA4142" w:rsidRDefault="00875D6F" w:rsidP="00630B2A">
      <w:pPr>
        <w:pStyle w:val="Paragrafi"/>
        <w:rPr>
          <w:sz w:val="21"/>
          <w:szCs w:val="21"/>
          <w:lang w:val="sq-AL"/>
        </w:rPr>
      </w:pPr>
      <w:r w:rsidRPr="00DA4142">
        <w:rPr>
          <w:sz w:val="21"/>
          <w:szCs w:val="21"/>
          <w:lang w:val="sq-AL"/>
        </w:rPr>
        <w:t>Ligji 7908/1995 ka për qëllim, të sigurojë një shfrytëzim racional dhe të qëndrueshëm të resurseve biologjike ujore dhe zhvillimin e akuakulturës. Këtij ligji i janë bërë disa amendime, më qëllim futjen e koncepteve të reja të bashkëmenaxhimit të resurseve të peshkimit, menaxhimit të porteve dhe vendeve të zbarkimit.</w:t>
      </w:r>
    </w:p>
    <w:p w:rsidR="00875D6F" w:rsidRPr="00DA4142" w:rsidRDefault="00875D6F" w:rsidP="00630B2A">
      <w:pPr>
        <w:pStyle w:val="Paragrafi"/>
        <w:rPr>
          <w:sz w:val="21"/>
          <w:szCs w:val="21"/>
          <w:lang w:val="sq-AL"/>
        </w:rPr>
      </w:pPr>
      <w:r w:rsidRPr="00DA4142">
        <w:rPr>
          <w:sz w:val="21"/>
          <w:szCs w:val="21"/>
          <w:lang w:val="sq-AL"/>
        </w:rPr>
        <w:t>Amendimet janë me ligjet e mëposhtme:</w:t>
      </w:r>
    </w:p>
    <w:p w:rsidR="00875D6F" w:rsidRPr="00DA4142" w:rsidRDefault="00875D6F" w:rsidP="00630B2A">
      <w:pPr>
        <w:pStyle w:val="Paragrafi"/>
        <w:rPr>
          <w:sz w:val="21"/>
          <w:szCs w:val="21"/>
          <w:lang w:val="sq-AL"/>
        </w:rPr>
      </w:pPr>
      <w:r w:rsidRPr="00DA4142">
        <w:rPr>
          <w:bCs/>
          <w:sz w:val="21"/>
          <w:szCs w:val="21"/>
          <w:lang w:val="sq-AL"/>
        </w:rPr>
        <w:t xml:space="preserve">Ligji </w:t>
      </w:r>
      <w:r w:rsidR="00F27699" w:rsidRPr="00DA4142">
        <w:rPr>
          <w:bCs/>
          <w:sz w:val="21"/>
          <w:szCs w:val="21"/>
          <w:lang w:val="sq-AL"/>
        </w:rPr>
        <w:t>nr</w:t>
      </w:r>
      <w:r w:rsidRPr="00DA4142">
        <w:rPr>
          <w:bCs/>
          <w:sz w:val="21"/>
          <w:szCs w:val="21"/>
          <w:lang w:val="sq-AL"/>
        </w:rPr>
        <w:t>. 8763, datë 02/04/2001</w:t>
      </w:r>
      <w:r w:rsidRPr="00DA4142">
        <w:rPr>
          <w:sz w:val="21"/>
          <w:szCs w:val="21"/>
          <w:lang w:val="sq-AL"/>
        </w:rPr>
        <w:t xml:space="preserve"> </w:t>
      </w:r>
      <w:r w:rsidR="00F27699" w:rsidRPr="00DA4142">
        <w:rPr>
          <w:sz w:val="21"/>
          <w:szCs w:val="21"/>
          <w:lang w:val="sq-AL"/>
        </w:rPr>
        <w:t>“</w:t>
      </w:r>
      <w:r w:rsidRPr="00DA4142">
        <w:rPr>
          <w:i/>
          <w:sz w:val="21"/>
          <w:szCs w:val="21"/>
          <w:lang w:val="sq-AL"/>
        </w:rPr>
        <w:t xml:space="preserve">Për një shtesë në </w:t>
      </w:r>
      <w:r w:rsidR="00F27699" w:rsidRPr="00DA4142">
        <w:rPr>
          <w:i/>
          <w:sz w:val="21"/>
          <w:szCs w:val="21"/>
          <w:lang w:val="sq-AL"/>
        </w:rPr>
        <w:t>ligjin nr</w:t>
      </w:r>
      <w:r w:rsidRPr="00DA4142">
        <w:rPr>
          <w:i/>
          <w:sz w:val="21"/>
          <w:szCs w:val="21"/>
          <w:lang w:val="sq-AL"/>
        </w:rPr>
        <w:t>. 7908, datë 5</w:t>
      </w:r>
      <w:r w:rsidR="00F27699" w:rsidRPr="00DA4142">
        <w:rPr>
          <w:i/>
          <w:sz w:val="21"/>
          <w:szCs w:val="21"/>
          <w:lang w:val="sq-AL"/>
        </w:rPr>
        <w:t>.4.</w:t>
      </w:r>
      <w:r w:rsidRPr="00DA4142">
        <w:rPr>
          <w:i/>
          <w:sz w:val="21"/>
          <w:szCs w:val="21"/>
          <w:lang w:val="sq-AL"/>
        </w:rPr>
        <w:t>1995 "Për Peshkimin dhe Akuakulturën"</w:t>
      </w:r>
      <w:r w:rsidRPr="00DA4142">
        <w:rPr>
          <w:sz w:val="21"/>
          <w:szCs w:val="21"/>
          <w:lang w:val="sq-AL"/>
        </w:rPr>
        <w:t>.</w:t>
      </w:r>
    </w:p>
    <w:p w:rsidR="00875D6F" w:rsidRPr="00DA4142" w:rsidRDefault="00875D6F" w:rsidP="00630B2A">
      <w:pPr>
        <w:pStyle w:val="Paragrafi"/>
        <w:rPr>
          <w:i/>
          <w:sz w:val="21"/>
          <w:szCs w:val="21"/>
          <w:lang w:val="sq-AL"/>
        </w:rPr>
      </w:pPr>
      <w:r w:rsidRPr="00DA4142">
        <w:rPr>
          <w:bCs/>
          <w:sz w:val="21"/>
          <w:szCs w:val="21"/>
          <w:lang w:val="sq-AL"/>
        </w:rPr>
        <w:t xml:space="preserve">Ligji </w:t>
      </w:r>
      <w:r w:rsidR="00F27699" w:rsidRPr="00DA4142">
        <w:rPr>
          <w:bCs/>
          <w:sz w:val="21"/>
          <w:szCs w:val="21"/>
          <w:lang w:val="sq-AL"/>
        </w:rPr>
        <w:t>nr</w:t>
      </w:r>
      <w:r w:rsidRPr="00DA4142">
        <w:rPr>
          <w:bCs/>
          <w:sz w:val="21"/>
          <w:szCs w:val="21"/>
          <w:lang w:val="sq-AL"/>
        </w:rPr>
        <w:t>. 8870</w:t>
      </w:r>
      <w:r w:rsidR="00F27699" w:rsidRPr="00DA4142">
        <w:rPr>
          <w:bCs/>
          <w:sz w:val="21"/>
          <w:szCs w:val="21"/>
          <w:lang w:val="sq-AL"/>
        </w:rPr>
        <w:t>,</w:t>
      </w:r>
      <w:r w:rsidRPr="00DA4142">
        <w:rPr>
          <w:bCs/>
          <w:sz w:val="21"/>
          <w:szCs w:val="21"/>
          <w:lang w:val="sq-AL"/>
        </w:rPr>
        <w:t xml:space="preserve"> datë 21.3.2002</w:t>
      </w:r>
      <w:r w:rsidRPr="00DA4142">
        <w:rPr>
          <w:sz w:val="21"/>
          <w:szCs w:val="21"/>
          <w:lang w:val="sq-AL"/>
        </w:rPr>
        <w:t xml:space="preserve"> </w:t>
      </w:r>
      <w:r w:rsidR="00F27699" w:rsidRPr="00DA4142">
        <w:rPr>
          <w:i/>
          <w:sz w:val="21"/>
          <w:szCs w:val="21"/>
          <w:lang w:val="sq-AL"/>
        </w:rPr>
        <w:t>“</w:t>
      </w:r>
      <w:r w:rsidRPr="00DA4142">
        <w:rPr>
          <w:i/>
          <w:sz w:val="21"/>
          <w:szCs w:val="21"/>
          <w:lang w:val="sq-AL"/>
        </w:rPr>
        <w:t xml:space="preserve">Për disa </w:t>
      </w:r>
      <w:r w:rsidR="00F27699" w:rsidRPr="00DA4142">
        <w:rPr>
          <w:i/>
          <w:sz w:val="21"/>
          <w:szCs w:val="21"/>
          <w:lang w:val="sq-AL"/>
        </w:rPr>
        <w:t xml:space="preserve">shtesa në Ligjin nr. 7908 datë </w:t>
      </w:r>
      <w:r w:rsidRPr="00DA4142">
        <w:rPr>
          <w:i/>
          <w:sz w:val="21"/>
          <w:szCs w:val="21"/>
          <w:lang w:val="sq-AL"/>
        </w:rPr>
        <w:t>5</w:t>
      </w:r>
      <w:r w:rsidR="00F27699" w:rsidRPr="00DA4142">
        <w:rPr>
          <w:i/>
          <w:sz w:val="21"/>
          <w:szCs w:val="21"/>
          <w:lang w:val="sq-AL"/>
        </w:rPr>
        <w:t>.4.</w:t>
      </w:r>
      <w:r w:rsidRPr="00DA4142">
        <w:rPr>
          <w:i/>
          <w:sz w:val="21"/>
          <w:szCs w:val="21"/>
          <w:lang w:val="sq-AL"/>
        </w:rPr>
        <w:t>1995 “Për Peshkimin dhe Akuakulturën”.</w:t>
      </w:r>
    </w:p>
    <w:p w:rsidR="00875D6F" w:rsidRPr="00DA4142" w:rsidRDefault="00875D6F" w:rsidP="00630B2A">
      <w:pPr>
        <w:pStyle w:val="Paragrafi"/>
        <w:rPr>
          <w:sz w:val="21"/>
          <w:szCs w:val="21"/>
          <w:lang w:val="sq-AL"/>
        </w:rPr>
      </w:pPr>
      <w:r w:rsidRPr="00DA4142">
        <w:rPr>
          <w:bCs/>
          <w:sz w:val="21"/>
          <w:szCs w:val="21"/>
          <w:lang w:val="sq-AL"/>
        </w:rPr>
        <w:t xml:space="preserve">Ligji </w:t>
      </w:r>
      <w:r w:rsidR="00F27699" w:rsidRPr="00DA4142">
        <w:rPr>
          <w:bCs/>
          <w:sz w:val="21"/>
          <w:szCs w:val="21"/>
          <w:lang w:val="sq-AL"/>
        </w:rPr>
        <w:t>nr</w:t>
      </w:r>
      <w:r w:rsidRPr="00DA4142">
        <w:rPr>
          <w:bCs/>
          <w:sz w:val="21"/>
          <w:szCs w:val="21"/>
          <w:lang w:val="sq-AL"/>
        </w:rPr>
        <w:t>. 10</w:t>
      </w:r>
      <w:r w:rsidR="00F27699" w:rsidRPr="00DA4142">
        <w:rPr>
          <w:bCs/>
          <w:sz w:val="21"/>
          <w:szCs w:val="21"/>
          <w:lang w:val="sq-AL"/>
        </w:rPr>
        <w:t xml:space="preserve"> </w:t>
      </w:r>
      <w:r w:rsidRPr="00DA4142">
        <w:rPr>
          <w:bCs/>
          <w:sz w:val="21"/>
          <w:szCs w:val="21"/>
          <w:lang w:val="sq-AL"/>
        </w:rPr>
        <w:t>001</w:t>
      </w:r>
      <w:r w:rsidR="00F27699" w:rsidRPr="00DA4142">
        <w:rPr>
          <w:bCs/>
          <w:sz w:val="21"/>
          <w:szCs w:val="21"/>
          <w:lang w:val="sq-AL"/>
        </w:rPr>
        <w:t>,</w:t>
      </w:r>
      <w:r w:rsidRPr="00DA4142">
        <w:rPr>
          <w:bCs/>
          <w:sz w:val="21"/>
          <w:szCs w:val="21"/>
          <w:lang w:val="sq-AL"/>
        </w:rPr>
        <w:t xml:space="preserve"> datë 6.10.2008</w:t>
      </w:r>
      <w:r w:rsidRPr="00DA4142">
        <w:rPr>
          <w:sz w:val="21"/>
          <w:szCs w:val="21"/>
          <w:lang w:val="sq-AL"/>
        </w:rPr>
        <w:t xml:space="preserve"> </w:t>
      </w:r>
      <w:r w:rsidRPr="00DA4142">
        <w:rPr>
          <w:i/>
          <w:sz w:val="21"/>
          <w:szCs w:val="21"/>
          <w:lang w:val="sq-AL"/>
        </w:rPr>
        <w:t xml:space="preserve">“Për disa shtesa dhe ndryshime në </w:t>
      </w:r>
      <w:r w:rsidR="00F27699" w:rsidRPr="00DA4142">
        <w:rPr>
          <w:i/>
          <w:sz w:val="21"/>
          <w:szCs w:val="21"/>
          <w:lang w:val="sq-AL"/>
        </w:rPr>
        <w:t xml:space="preserve">ligjin </w:t>
      </w:r>
      <w:r w:rsidRPr="00DA4142">
        <w:rPr>
          <w:i/>
          <w:sz w:val="21"/>
          <w:szCs w:val="21"/>
          <w:lang w:val="sq-AL"/>
        </w:rPr>
        <w:t>nr. 7908</w:t>
      </w:r>
      <w:r w:rsidR="00F27699" w:rsidRPr="00DA4142">
        <w:rPr>
          <w:i/>
          <w:sz w:val="21"/>
          <w:szCs w:val="21"/>
          <w:lang w:val="sq-AL"/>
        </w:rPr>
        <w:t xml:space="preserve">, datë </w:t>
      </w:r>
      <w:r w:rsidRPr="00DA4142">
        <w:rPr>
          <w:i/>
          <w:sz w:val="21"/>
          <w:szCs w:val="21"/>
          <w:lang w:val="sq-AL"/>
        </w:rPr>
        <w:t>5</w:t>
      </w:r>
      <w:r w:rsidR="00F27699" w:rsidRPr="00DA4142">
        <w:rPr>
          <w:i/>
          <w:sz w:val="21"/>
          <w:szCs w:val="21"/>
          <w:lang w:val="sq-AL"/>
        </w:rPr>
        <w:t>.</w:t>
      </w:r>
      <w:r w:rsidRPr="00DA4142">
        <w:rPr>
          <w:i/>
          <w:sz w:val="21"/>
          <w:szCs w:val="21"/>
          <w:lang w:val="sq-AL"/>
        </w:rPr>
        <w:t>4</w:t>
      </w:r>
      <w:r w:rsidR="00F27699" w:rsidRPr="00DA4142">
        <w:rPr>
          <w:i/>
          <w:sz w:val="21"/>
          <w:szCs w:val="21"/>
          <w:lang w:val="sq-AL"/>
        </w:rPr>
        <w:t>.</w:t>
      </w:r>
      <w:r w:rsidRPr="00DA4142">
        <w:rPr>
          <w:i/>
          <w:sz w:val="21"/>
          <w:szCs w:val="21"/>
          <w:lang w:val="sq-AL"/>
        </w:rPr>
        <w:t xml:space="preserve">1995 </w:t>
      </w:r>
      <w:r w:rsidR="00F27699" w:rsidRPr="00DA4142">
        <w:rPr>
          <w:i/>
          <w:sz w:val="21"/>
          <w:szCs w:val="21"/>
          <w:lang w:val="sq-AL"/>
        </w:rPr>
        <w:t>“</w:t>
      </w:r>
      <w:r w:rsidRPr="00DA4142">
        <w:rPr>
          <w:i/>
          <w:sz w:val="21"/>
          <w:szCs w:val="21"/>
          <w:lang w:val="sq-AL"/>
        </w:rPr>
        <w:t>Për Peshkimin dhe Akuakulturën”</w:t>
      </w:r>
      <w:r w:rsidRPr="00DA4142">
        <w:rPr>
          <w:sz w:val="21"/>
          <w:szCs w:val="21"/>
          <w:lang w:val="sq-AL"/>
        </w:rPr>
        <w:t>, të  ndryshuar.</w:t>
      </w:r>
    </w:p>
    <w:p w:rsidR="00630B2A" w:rsidRPr="00DA4142" w:rsidRDefault="00875D6F" w:rsidP="00C94EB3">
      <w:pPr>
        <w:pStyle w:val="Paragrafi"/>
        <w:rPr>
          <w:i/>
          <w:sz w:val="21"/>
          <w:szCs w:val="21"/>
          <w:lang w:val="sq-AL"/>
        </w:rPr>
      </w:pPr>
      <w:r w:rsidRPr="00DA4142">
        <w:rPr>
          <w:sz w:val="21"/>
          <w:szCs w:val="21"/>
          <w:lang w:val="sq-AL"/>
        </w:rPr>
        <w:t>V</w:t>
      </w:r>
      <w:r w:rsidR="00F27699" w:rsidRPr="00DA4142">
        <w:rPr>
          <w:sz w:val="21"/>
          <w:szCs w:val="21"/>
          <w:lang w:val="sq-AL"/>
        </w:rPr>
        <w:t xml:space="preserve">endim i Këshillit të Ministrave </w:t>
      </w:r>
      <w:r w:rsidRPr="00DA4142">
        <w:rPr>
          <w:sz w:val="21"/>
          <w:szCs w:val="21"/>
          <w:lang w:val="sq-AL"/>
        </w:rPr>
        <w:t xml:space="preserve">KM </w:t>
      </w:r>
      <w:r w:rsidR="00F27699" w:rsidRPr="00DA4142">
        <w:rPr>
          <w:sz w:val="21"/>
          <w:szCs w:val="21"/>
          <w:lang w:val="sq-AL"/>
        </w:rPr>
        <w:t xml:space="preserve">nr. </w:t>
      </w:r>
      <w:r w:rsidRPr="00DA4142">
        <w:rPr>
          <w:sz w:val="21"/>
          <w:szCs w:val="21"/>
          <w:lang w:val="sq-AL"/>
        </w:rPr>
        <w:t>1062</w:t>
      </w:r>
      <w:r w:rsidR="00F27699" w:rsidRPr="00DA4142">
        <w:rPr>
          <w:sz w:val="21"/>
          <w:szCs w:val="21"/>
          <w:lang w:val="sq-AL"/>
        </w:rPr>
        <w:t>,</w:t>
      </w:r>
      <w:r w:rsidRPr="00DA4142">
        <w:rPr>
          <w:sz w:val="21"/>
          <w:szCs w:val="21"/>
          <w:lang w:val="sq-AL"/>
        </w:rPr>
        <w:t xml:space="preserve"> datë 16.7.2008 </w:t>
      </w:r>
      <w:r w:rsidRPr="00DA4142">
        <w:rPr>
          <w:i/>
          <w:sz w:val="21"/>
          <w:szCs w:val="21"/>
          <w:lang w:val="sq-AL"/>
        </w:rPr>
        <w:t>“Për përcaktimin e kompetencave të Inspektoratit të Peshkimit dhe krijimin e një sistemi kontrolli për zbatimin e politikave menaxhuese në peshkim”.</w:t>
      </w:r>
    </w:p>
    <w:p w:rsidR="00875D6F" w:rsidRPr="00DA4142" w:rsidRDefault="00875D6F" w:rsidP="00630B2A">
      <w:pPr>
        <w:pStyle w:val="Paragrafi"/>
        <w:rPr>
          <w:sz w:val="21"/>
          <w:szCs w:val="21"/>
          <w:lang w:val="sq-AL"/>
        </w:rPr>
      </w:pPr>
      <w:r w:rsidRPr="00DA4142">
        <w:rPr>
          <w:sz w:val="21"/>
          <w:szCs w:val="21"/>
          <w:lang w:val="sq-AL"/>
        </w:rPr>
        <w:t>6.1 Akte te tjera ligjore mbi Peshkimin</w:t>
      </w:r>
    </w:p>
    <w:p w:rsidR="00875D6F" w:rsidRPr="00DA4142" w:rsidRDefault="00875D6F" w:rsidP="00630B2A">
      <w:pPr>
        <w:pStyle w:val="Paragrafi"/>
        <w:rPr>
          <w:sz w:val="21"/>
          <w:szCs w:val="21"/>
          <w:lang w:val="sq-AL"/>
        </w:rPr>
      </w:pPr>
      <w:r w:rsidRPr="00DA4142">
        <w:rPr>
          <w:sz w:val="21"/>
          <w:szCs w:val="21"/>
          <w:lang w:val="sq-AL"/>
        </w:rPr>
        <w:t xml:space="preserve">Rregullore </w:t>
      </w:r>
      <w:r w:rsidR="00F27699" w:rsidRPr="00DA4142">
        <w:rPr>
          <w:sz w:val="21"/>
          <w:szCs w:val="21"/>
          <w:lang w:val="sq-AL"/>
        </w:rPr>
        <w:t>nr</w:t>
      </w:r>
      <w:r w:rsidRPr="00DA4142">
        <w:rPr>
          <w:sz w:val="21"/>
          <w:szCs w:val="21"/>
          <w:lang w:val="sq-AL"/>
        </w:rPr>
        <w:t>. 1</w:t>
      </w:r>
      <w:r w:rsidR="00F27699" w:rsidRPr="00DA4142">
        <w:rPr>
          <w:sz w:val="21"/>
          <w:szCs w:val="21"/>
          <w:lang w:val="sq-AL"/>
        </w:rPr>
        <w:t>,</w:t>
      </w:r>
      <w:r w:rsidRPr="00DA4142">
        <w:rPr>
          <w:sz w:val="21"/>
          <w:szCs w:val="21"/>
          <w:lang w:val="sq-AL"/>
        </w:rPr>
        <w:t xml:space="preserve"> datë 29.3.2005 </w:t>
      </w:r>
      <w:r w:rsidRPr="00DA4142">
        <w:rPr>
          <w:i/>
          <w:sz w:val="21"/>
          <w:szCs w:val="21"/>
          <w:lang w:val="sq-AL"/>
        </w:rPr>
        <w:t xml:space="preserve">“Për zbatimin e </w:t>
      </w:r>
      <w:r w:rsidR="00F27699" w:rsidRPr="00DA4142">
        <w:rPr>
          <w:i/>
          <w:sz w:val="21"/>
          <w:szCs w:val="21"/>
          <w:lang w:val="sq-AL"/>
        </w:rPr>
        <w:t xml:space="preserve">legjislacionit </w:t>
      </w:r>
      <w:r w:rsidRPr="00DA4142">
        <w:rPr>
          <w:i/>
          <w:sz w:val="21"/>
          <w:szCs w:val="21"/>
          <w:lang w:val="sq-AL"/>
        </w:rPr>
        <w:t>në peshkim dhe akuakulturë”.</w:t>
      </w:r>
    </w:p>
    <w:p w:rsidR="00875D6F" w:rsidRPr="00DA4142" w:rsidRDefault="00875D6F" w:rsidP="00630B2A">
      <w:pPr>
        <w:pStyle w:val="Paragrafi"/>
        <w:rPr>
          <w:sz w:val="21"/>
          <w:szCs w:val="21"/>
          <w:lang w:val="sq-AL"/>
        </w:rPr>
      </w:pPr>
      <w:r w:rsidRPr="00DA4142">
        <w:rPr>
          <w:sz w:val="21"/>
          <w:szCs w:val="21"/>
          <w:lang w:val="sq-AL"/>
        </w:rPr>
        <w:t xml:space="preserve">Rregullore </w:t>
      </w:r>
      <w:r w:rsidR="00F27699" w:rsidRPr="00DA4142">
        <w:rPr>
          <w:sz w:val="21"/>
          <w:szCs w:val="21"/>
          <w:lang w:val="sq-AL"/>
        </w:rPr>
        <w:t>nr</w:t>
      </w:r>
      <w:r w:rsidRPr="00DA4142">
        <w:rPr>
          <w:sz w:val="21"/>
          <w:szCs w:val="21"/>
          <w:lang w:val="sq-AL"/>
        </w:rPr>
        <w:t xml:space="preserve">. 2, datë 17.5.2007 </w:t>
      </w:r>
      <w:r w:rsidR="00F27699" w:rsidRPr="00DA4142">
        <w:rPr>
          <w:i/>
          <w:sz w:val="21"/>
          <w:szCs w:val="21"/>
          <w:lang w:val="sq-AL"/>
        </w:rPr>
        <w:t>“Për licencimin</w:t>
      </w:r>
      <w:r w:rsidRPr="00DA4142">
        <w:rPr>
          <w:i/>
          <w:sz w:val="21"/>
          <w:szCs w:val="21"/>
          <w:lang w:val="sq-AL"/>
        </w:rPr>
        <w:t xml:space="preserve"> në peshkim dhe akuakulturë”.</w:t>
      </w:r>
    </w:p>
    <w:p w:rsidR="00875D6F" w:rsidRPr="00DA4142" w:rsidRDefault="00875D6F" w:rsidP="00630B2A">
      <w:pPr>
        <w:pStyle w:val="Paragrafi"/>
        <w:rPr>
          <w:i/>
          <w:sz w:val="21"/>
          <w:szCs w:val="21"/>
          <w:lang w:val="sq-AL"/>
        </w:rPr>
      </w:pPr>
      <w:r w:rsidRPr="00DA4142">
        <w:rPr>
          <w:sz w:val="21"/>
          <w:szCs w:val="21"/>
          <w:lang w:val="sq-AL"/>
        </w:rPr>
        <w:t xml:space="preserve">Rregullore </w:t>
      </w:r>
      <w:r w:rsidR="00F27699" w:rsidRPr="00DA4142">
        <w:rPr>
          <w:sz w:val="21"/>
          <w:szCs w:val="21"/>
          <w:lang w:val="sq-AL"/>
        </w:rPr>
        <w:t>nr</w:t>
      </w:r>
      <w:r w:rsidRPr="00DA4142">
        <w:rPr>
          <w:sz w:val="21"/>
          <w:szCs w:val="21"/>
          <w:lang w:val="sq-AL"/>
        </w:rPr>
        <w:t>. 3</w:t>
      </w:r>
      <w:r w:rsidR="00F27699" w:rsidRPr="00DA4142">
        <w:rPr>
          <w:sz w:val="21"/>
          <w:szCs w:val="21"/>
          <w:lang w:val="sq-AL"/>
        </w:rPr>
        <w:t>,</w:t>
      </w:r>
      <w:r w:rsidRPr="00DA4142">
        <w:rPr>
          <w:sz w:val="21"/>
          <w:szCs w:val="21"/>
          <w:lang w:val="sq-AL"/>
        </w:rPr>
        <w:t xml:space="preserve"> datë 20.6.2008 </w:t>
      </w:r>
      <w:r w:rsidRPr="00DA4142">
        <w:rPr>
          <w:i/>
          <w:sz w:val="21"/>
          <w:szCs w:val="21"/>
          <w:lang w:val="sq-AL"/>
        </w:rPr>
        <w:t>“Për disa shtesa dhe ndryshime në Rregulloren Nr. 2 datë 17</w:t>
      </w:r>
      <w:r w:rsidRPr="00DA4142">
        <w:rPr>
          <w:sz w:val="21"/>
          <w:szCs w:val="21"/>
          <w:lang w:val="sq-AL"/>
        </w:rPr>
        <w:t xml:space="preserve"> </w:t>
      </w:r>
      <w:r w:rsidRPr="00DA4142">
        <w:rPr>
          <w:i/>
          <w:sz w:val="21"/>
          <w:szCs w:val="21"/>
          <w:lang w:val="sq-AL"/>
        </w:rPr>
        <w:t xml:space="preserve">Maj 2007 “Për </w:t>
      </w:r>
      <w:r w:rsidR="00F27699" w:rsidRPr="00DA4142">
        <w:rPr>
          <w:i/>
          <w:sz w:val="21"/>
          <w:szCs w:val="21"/>
          <w:lang w:val="sq-AL"/>
        </w:rPr>
        <w:t>licencimin</w:t>
      </w:r>
      <w:r w:rsidRPr="00DA4142">
        <w:rPr>
          <w:i/>
          <w:sz w:val="21"/>
          <w:szCs w:val="21"/>
          <w:lang w:val="sq-AL"/>
        </w:rPr>
        <w:t xml:space="preserve"> në peshkim dhe akuakulturën”.</w:t>
      </w:r>
    </w:p>
    <w:p w:rsidR="00875D6F" w:rsidRPr="00DA4142" w:rsidRDefault="00875D6F" w:rsidP="00630B2A">
      <w:pPr>
        <w:pStyle w:val="Paragrafi"/>
        <w:rPr>
          <w:i/>
          <w:sz w:val="21"/>
          <w:szCs w:val="21"/>
          <w:lang w:val="sq-AL"/>
        </w:rPr>
      </w:pPr>
      <w:r w:rsidRPr="00DA4142">
        <w:rPr>
          <w:sz w:val="21"/>
          <w:szCs w:val="21"/>
          <w:lang w:val="sq-AL"/>
        </w:rPr>
        <w:t>Rregullore nr. 4</w:t>
      </w:r>
      <w:r w:rsidR="00F27699" w:rsidRPr="00DA4142">
        <w:rPr>
          <w:sz w:val="21"/>
          <w:szCs w:val="21"/>
          <w:lang w:val="sq-AL"/>
        </w:rPr>
        <w:t>,</w:t>
      </w:r>
      <w:r w:rsidRPr="00DA4142">
        <w:rPr>
          <w:sz w:val="21"/>
          <w:szCs w:val="21"/>
          <w:lang w:val="sq-AL"/>
        </w:rPr>
        <w:t xml:space="preserve"> datë 24. 10. 2008 </w:t>
      </w:r>
      <w:r w:rsidR="00F27699" w:rsidRPr="00DA4142">
        <w:rPr>
          <w:sz w:val="21"/>
          <w:szCs w:val="21"/>
          <w:lang w:val="sq-AL"/>
        </w:rPr>
        <w:t>“</w:t>
      </w:r>
      <w:r w:rsidRPr="00DA4142">
        <w:rPr>
          <w:i/>
          <w:sz w:val="21"/>
          <w:szCs w:val="21"/>
          <w:lang w:val="sq-AL"/>
        </w:rPr>
        <w:t>Për pajisjet që mund ti vendosen tratave tërheqëse, tratave të zallit dhe tratave të  ngjashme me to”.</w:t>
      </w:r>
    </w:p>
    <w:p w:rsidR="00875D6F" w:rsidRPr="00DA4142" w:rsidRDefault="00875D6F" w:rsidP="00630B2A">
      <w:pPr>
        <w:pStyle w:val="Paragrafi"/>
        <w:rPr>
          <w:sz w:val="21"/>
          <w:szCs w:val="21"/>
          <w:lang w:val="sq-AL"/>
        </w:rPr>
      </w:pPr>
      <w:r w:rsidRPr="00DA4142">
        <w:rPr>
          <w:sz w:val="21"/>
          <w:szCs w:val="21"/>
          <w:lang w:val="sq-AL"/>
        </w:rPr>
        <w:t xml:space="preserve">Rregullore </w:t>
      </w:r>
      <w:r w:rsidR="00F27699" w:rsidRPr="00DA4142">
        <w:rPr>
          <w:sz w:val="21"/>
          <w:szCs w:val="21"/>
          <w:lang w:val="sq-AL"/>
        </w:rPr>
        <w:t>nr</w:t>
      </w:r>
      <w:r w:rsidRPr="00DA4142">
        <w:rPr>
          <w:sz w:val="21"/>
          <w:szCs w:val="21"/>
          <w:lang w:val="sq-AL"/>
        </w:rPr>
        <w:t>. 5</w:t>
      </w:r>
      <w:r w:rsidR="00F27699" w:rsidRPr="00DA4142">
        <w:rPr>
          <w:sz w:val="21"/>
          <w:szCs w:val="21"/>
          <w:lang w:val="sq-AL"/>
        </w:rPr>
        <w:t>,</w:t>
      </w:r>
      <w:r w:rsidRPr="00DA4142">
        <w:rPr>
          <w:sz w:val="21"/>
          <w:szCs w:val="21"/>
          <w:lang w:val="sq-AL"/>
        </w:rPr>
        <w:t xml:space="preserve"> datë 24.10.2008 </w:t>
      </w:r>
      <w:r w:rsidR="00E06552" w:rsidRPr="00DA4142">
        <w:rPr>
          <w:sz w:val="21"/>
          <w:szCs w:val="21"/>
          <w:lang w:val="sq-AL"/>
        </w:rPr>
        <w:t>“</w:t>
      </w:r>
      <w:r w:rsidRPr="00DA4142">
        <w:rPr>
          <w:i/>
          <w:sz w:val="21"/>
          <w:szCs w:val="21"/>
          <w:lang w:val="sq-AL"/>
        </w:rPr>
        <w:t>Për deta</w:t>
      </w:r>
      <w:r w:rsidR="00F27699" w:rsidRPr="00DA4142">
        <w:rPr>
          <w:i/>
          <w:sz w:val="21"/>
          <w:szCs w:val="21"/>
          <w:lang w:val="sq-AL"/>
        </w:rPr>
        <w:t>j</w:t>
      </w:r>
      <w:r w:rsidRPr="00DA4142">
        <w:rPr>
          <w:i/>
          <w:sz w:val="21"/>
          <w:szCs w:val="21"/>
          <w:lang w:val="sq-AL"/>
        </w:rPr>
        <w:t>imin e rregullave në lidhje me përcaktimin e madhësisë së syzes dhe vlerësimin e trashësisë së fijes në rrjetat e peshkimit".</w:t>
      </w:r>
    </w:p>
    <w:p w:rsidR="00875D6F" w:rsidRPr="00DA4142" w:rsidRDefault="00875D6F" w:rsidP="00630B2A">
      <w:pPr>
        <w:pStyle w:val="Paragrafi"/>
        <w:rPr>
          <w:sz w:val="21"/>
          <w:szCs w:val="21"/>
          <w:lang w:val="sq-AL"/>
        </w:rPr>
      </w:pPr>
      <w:r w:rsidRPr="00DA4142">
        <w:rPr>
          <w:sz w:val="21"/>
          <w:szCs w:val="21"/>
          <w:lang w:val="sq-AL"/>
        </w:rPr>
        <w:t xml:space="preserve">Rregullore </w:t>
      </w:r>
      <w:r w:rsidR="00F27699" w:rsidRPr="00DA4142">
        <w:rPr>
          <w:sz w:val="21"/>
          <w:szCs w:val="21"/>
          <w:lang w:val="sq-AL"/>
        </w:rPr>
        <w:t>nr</w:t>
      </w:r>
      <w:r w:rsidRPr="00DA4142">
        <w:rPr>
          <w:sz w:val="21"/>
          <w:szCs w:val="21"/>
          <w:lang w:val="sq-AL"/>
        </w:rPr>
        <w:t>. 6</w:t>
      </w:r>
      <w:r w:rsidR="00F27699" w:rsidRPr="00DA4142">
        <w:rPr>
          <w:sz w:val="21"/>
          <w:szCs w:val="21"/>
          <w:lang w:val="sq-AL"/>
        </w:rPr>
        <w:t>,</w:t>
      </w:r>
      <w:r w:rsidRPr="00DA4142">
        <w:rPr>
          <w:sz w:val="21"/>
          <w:szCs w:val="21"/>
          <w:lang w:val="sq-AL"/>
        </w:rPr>
        <w:t xml:space="preserve"> datë 13.2. 2009 </w:t>
      </w:r>
      <w:r w:rsidRPr="00DA4142">
        <w:rPr>
          <w:i/>
          <w:sz w:val="21"/>
          <w:szCs w:val="21"/>
          <w:lang w:val="sq-AL"/>
        </w:rPr>
        <w:t>“Për përcaktimin e mënyrës së regjistrimit të informacioneve të nevojshme në lidhje me zëniet e peshkut”.</w:t>
      </w:r>
    </w:p>
    <w:p w:rsidR="00875D6F" w:rsidRPr="00DA4142" w:rsidRDefault="00875D6F" w:rsidP="00630B2A">
      <w:pPr>
        <w:pStyle w:val="Paragrafi"/>
        <w:rPr>
          <w:sz w:val="21"/>
          <w:szCs w:val="21"/>
          <w:lang w:val="sq-AL"/>
        </w:rPr>
      </w:pPr>
      <w:r w:rsidRPr="00DA4142">
        <w:rPr>
          <w:sz w:val="21"/>
          <w:szCs w:val="21"/>
          <w:lang w:val="sq-AL"/>
        </w:rPr>
        <w:t>Rregullore nr. 7</w:t>
      </w:r>
      <w:r w:rsidR="00F27699" w:rsidRPr="00DA4142">
        <w:rPr>
          <w:sz w:val="21"/>
          <w:szCs w:val="21"/>
          <w:lang w:val="sq-AL"/>
        </w:rPr>
        <w:t>,</w:t>
      </w:r>
      <w:r w:rsidRPr="00DA4142">
        <w:rPr>
          <w:sz w:val="21"/>
          <w:szCs w:val="21"/>
          <w:lang w:val="sq-AL"/>
        </w:rPr>
        <w:t xml:space="preserve"> datë 3.3.2009 </w:t>
      </w:r>
      <w:r w:rsidRPr="00DA4142">
        <w:rPr>
          <w:i/>
          <w:sz w:val="21"/>
          <w:szCs w:val="21"/>
          <w:lang w:val="sq-AL"/>
        </w:rPr>
        <w:t xml:space="preserve">“Për disa ndryshime në </w:t>
      </w:r>
      <w:r w:rsidR="00F27699" w:rsidRPr="00DA4142">
        <w:rPr>
          <w:i/>
          <w:sz w:val="21"/>
          <w:szCs w:val="21"/>
          <w:lang w:val="sq-AL"/>
        </w:rPr>
        <w:t xml:space="preserve">rregulloren </w:t>
      </w:r>
      <w:r w:rsidRPr="00DA4142">
        <w:rPr>
          <w:i/>
          <w:sz w:val="21"/>
          <w:szCs w:val="21"/>
          <w:lang w:val="sq-AL"/>
        </w:rPr>
        <w:t xml:space="preserve">1 datë 29 </w:t>
      </w:r>
      <w:r w:rsidR="00F27699" w:rsidRPr="00DA4142">
        <w:rPr>
          <w:i/>
          <w:sz w:val="21"/>
          <w:szCs w:val="21"/>
          <w:lang w:val="sq-AL"/>
        </w:rPr>
        <w:t xml:space="preserve">mars </w:t>
      </w:r>
      <w:r w:rsidRPr="00DA4142">
        <w:rPr>
          <w:i/>
          <w:sz w:val="21"/>
          <w:szCs w:val="21"/>
          <w:lang w:val="sq-AL"/>
        </w:rPr>
        <w:t>2005 “Për zbatimin e legjislacionit në peshkim dhe akuakulturë</w:t>
      </w:r>
      <w:r w:rsidRPr="00DA4142">
        <w:rPr>
          <w:sz w:val="21"/>
          <w:szCs w:val="21"/>
          <w:lang w:val="sq-AL"/>
        </w:rPr>
        <w:t>”.</w:t>
      </w:r>
    </w:p>
    <w:p w:rsidR="00875D6F" w:rsidRPr="00DA4142" w:rsidRDefault="00875D6F" w:rsidP="00630B2A">
      <w:pPr>
        <w:pStyle w:val="Paragrafi"/>
        <w:rPr>
          <w:i/>
          <w:sz w:val="21"/>
          <w:szCs w:val="21"/>
          <w:lang w:val="sq-AL"/>
        </w:rPr>
      </w:pPr>
      <w:r w:rsidRPr="00DA4142">
        <w:rPr>
          <w:sz w:val="21"/>
          <w:szCs w:val="21"/>
          <w:lang w:val="sq-AL"/>
        </w:rPr>
        <w:t>Rregullore nr. 8</w:t>
      </w:r>
      <w:r w:rsidR="00F27699" w:rsidRPr="00DA4142">
        <w:rPr>
          <w:sz w:val="21"/>
          <w:szCs w:val="21"/>
          <w:lang w:val="sq-AL"/>
        </w:rPr>
        <w:t>,</w:t>
      </w:r>
      <w:r w:rsidRPr="00DA4142">
        <w:rPr>
          <w:sz w:val="21"/>
          <w:szCs w:val="21"/>
          <w:lang w:val="sq-AL"/>
        </w:rPr>
        <w:t xml:space="preserve"> datë 11.11.2009 </w:t>
      </w:r>
      <w:r w:rsidRPr="00DA4142">
        <w:rPr>
          <w:i/>
          <w:sz w:val="21"/>
          <w:szCs w:val="21"/>
          <w:lang w:val="sq-AL"/>
        </w:rPr>
        <w:t>“Për masat menaxhuese për shfrytëzimin e qëndrueshëm të burimeve peshkore në det”.</w:t>
      </w:r>
    </w:p>
    <w:p w:rsidR="00875D6F" w:rsidRPr="00DA4142" w:rsidRDefault="00875D6F" w:rsidP="00630B2A">
      <w:pPr>
        <w:pStyle w:val="Paragrafi"/>
        <w:rPr>
          <w:sz w:val="21"/>
          <w:szCs w:val="21"/>
          <w:lang w:val="sq-AL"/>
        </w:rPr>
      </w:pPr>
      <w:r w:rsidRPr="00DA4142">
        <w:rPr>
          <w:sz w:val="21"/>
          <w:szCs w:val="21"/>
          <w:lang w:val="sq-AL"/>
        </w:rPr>
        <w:t xml:space="preserve">6.2 Akte ligjore dhe </w:t>
      </w:r>
      <w:r w:rsidR="00F27699" w:rsidRPr="00DA4142">
        <w:rPr>
          <w:sz w:val="21"/>
          <w:szCs w:val="21"/>
          <w:lang w:val="sq-AL"/>
        </w:rPr>
        <w:t>dokumente</w:t>
      </w:r>
      <w:r w:rsidRPr="00DA4142">
        <w:rPr>
          <w:sz w:val="21"/>
          <w:szCs w:val="21"/>
          <w:lang w:val="sq-AL"/>
        </w:rPr>
        <w:t xml:space="preserve"> te tjera të miratuara gjatë vitit 2010 mbi </w:t>
      </w:r>
      <w:r w:rsidR="00F27699" w:rsidRPr="00DA4142">
        <w:rPr>
          <w:sz w:val="21"/>
          <w:szCs w:val="21"/>
          <w:lang w:val="sq-AL"/>
        </w:rPr>
        <w:t xml:space="preserve">peshkimin </w:t>
      </w:r>
    </w:p>
    <w:p w:rsidR="00875D6F" w:rsidRPr="00DA4142" w:rsidRDefault="00875D6F" w:rsidP="00630B2A">
      <w:pPr>
        <w:pStyle w:val="Paragrafi"/>
        <w:rPr>
          <w:i/>
          <w:sz w:val="21"/>
          <w:szCs w:val="21"/>
          <w:lang w:val="sq-AL"/>
        </w:rPr>
      </w:pPr>
      <w:r w:rsidRPr="00DA4142">
        <w:rPr>
          <w:sz w:val="21"/>
          <w:szCs w:val="21"/>
          <w:lang w:val="sq-AL"/>
        </w:rPr>
        <w:t>Ligj nr.</w:t>
      </w:r>
      <w:r w:rsidR="00F27699" w:rsidRPr="00DA4142">
        <w:rPr>
          <w:sz w:val="21"/>
          <w:szCs w:val="21"/>
          <w:lang w:val="sq-AL"/>
        </w:rPr>
        <w:t xml:space="preserve"> </w:t>
      </w:r>
      <w:r w:rsidRPr="00DA4142">
        <w:rPr>
          <w:sz w:val="21"/>
          <w:szCs w:val="21"/>
          <w:lang w:val="sq-AL"/>
        </w:rPr>
        <w:t>10 260, datë 1.4.2010</w:t>
      </w:r>
      <w:r w:rsidRPr="00DA4142">
        <w:rPr>
          <w:i/>
          <w:sz w:val="21"/>
          <w:szCs w:val="21"/>
          <w:lang w:val="sq-AL"/>
        </w:rPr>
        <w:t xml:space="preserve"> “Për aderimin e Republikës së Shqipërisë në Konventën Ndërkombëtare “Për heqjen e anijeve të mbytura”.</w:t>
      </w:r>
    </w:p>
    <w:p w:rsidR="00875D6F" w:rsidRPr="00DA4142" w:rsidRDefault="00875D6F" w:rsidP="00630B2A">
      <w:pPr>
        <w:pStyle w:val="Paragrafi"/>
        <w:rPr>
          <w:i/>
          <w:sz w:val="21"/>
          <w:szCs w:val="21"/>
          <w:lang w:val="sq-AL"/>
        </w:rPr>
      </w:pPr>
      <w:r w:rsidRPr="00DA4142">
        <w:rPr>
          <w:sz w:val="21"/>
          <w:szCs w:val="21"/>
          <w:lang w:val="sq-AL"/>
        </w:rPr>
        <w:t>V</w:t>
      </w:r>
      <w:r w:rsidR="00F27699" w:rsidRPr="00DA4142">
        <w:rPr>
          <w:sz w:val="21"/>
          <w:szCs w:val="21"/>
          <w:lang w:val="sq-AL"/>
        </w:rPr>
        <w:t>endim i Këshillit të Ministrave</w:t>
      </w:r>
      <w:r w:rsidRPr="00DA4142">
        <w:rPr>
          <w:sz w:val="21"/>
          <w:szCs w:val="21"/>
          <w:lang w:val="sq-AL"/>
        </w:rPr>
        <w:t xml:space="preserve">, datë 27.12.2006  </w:t>
      </w:r>
      <w:r w:rsidRPr="00DA4142">
        <w:rPr>
          <w:i/>
          <w:sz w:val="21"/>
          <w:szCs w:val="21"/>
          <w:lang w:val="sq-AL"/>
        </w:rPr>
        <w:t xml:space="preserve">“Për një ndryshim në Vendimin </w:t>
      </w:r>
      <w:r w:rsidR="00F27699" w:rsidRPr="00DA4142">
        <w:rPr>
          <w:i/>
          <w:sz w:val="21"/>
          <w:szCs w:val="21"/>
          <w:lang w:val="sq-AL"/>
        </w:rPr>
        <w:t>nr</w:t>
      </w:r>
      <w:r w:rsidRPr="00DA4142">
        <w:rPr>
          <w:i/>
          <w:sz w:val="21"/>
          <w:szCs w:val="21"/>
          <w:lang w:val="sq-AL"/>
        </w:rPr>
        <w:t>.</w:t>
      </w:r>
      <w:r w:rsidR="00F27699" w:rsidRPr="00DA4142">
        <w:rPr>
          <w:i/>
          <w:sz w:val="21"/>
          <w:szCs w:val="21"/>
          <w:lang w:val="sq-AL"/>
        </w:rPr>
        <w:t xml:space="preserve"> </w:t>
      </w:r>
      <w:r w:rsidRPr="00DA4142">
        <w:rPr>
          <w:i/>
          <w:sz w:val="21"/>
          <w:szCs w:val="21"/>
          <w:lang w:val="sq-AL"/>
        </w:rPr>
        <w:t>495, datë 18.7.2003 të Këshillit të Ministrave “Për përcaktimin e kushteve të personave dhe sasisë së nevojshme të karburantit për përdorim nga anijet e peshkimit, të ndryshme”.</w:t>
      </w:r>
    </w:p>
    <w:p w:rsidR="00875D6F" w:rsidRPr="00DA4142" w:rsidRDefault="00F27699" w:rsidP="00630B2A">
      <w:pPr>
        <w:pStyle w:val="Paragrafi"/>
        <w:rPr>
          <w:i/>
          <w:sz w:val="21"/>
          <w:szCs w:val="21"/>
          <w:lang w:val="sq-AL"/>
        </w:rPr>
      </w:pPr>
      <w:r w:rsidRPr="00DA4142">
        <w:rPr>
          <w:sz w:val="21"/>
          <w:szCs w:val="21"/>
          <w:lang w:val="sq-AL"/>
        </w:rPr>
        <w:t>Rregullore e MMPAU</w:t>
      </w:r>
      <w:r w:rsidR="00875D6F" w:rsidRPr="00DA4142">
        <w:rPr>
          <w:sz w:val="21"/>
          <w:szCs w:val="21"/>
          <w:lang w:val="sq-AL"/>
        </w:rPr>
        <w:t xml:space="preserve"> </w:t>
      </w:r>
      <w:r w:rsidRPr="00DA4142">
        <w:rPr>
          <w:sz w:val="21"/>
          <w:szCs w:val="21"/>
          <w:lang w:val="sq-AL"/>
        </w:rPr>
        <w:t>nr</w:t>
      </w:r>
      <w:r w:rsidR="00875D6F" w:rsidRPr="00DA4142">
        <w:rPr>
          <w:sz w:val="21"/>
          <w:szCs w:val="21"/>
          <w:lang w:val="sq-AL"/>
        </w:rPr>
        <w:t xml:space="preserve">. 1, datë 1.2.2010 </w:t>
      </w:r>
      <w:r w:rsidR="00875D6F" w:rsidRPr="00DA4142">
        <w:rPr>
          <w:i/>
          <w:sz w:val="21"/>
          <w:szCs w:val="21"/>
          <w:lang w:val="sq-AL"/>
        </w:rPr>
        <w:t>“Për organizimin dhe funksionimin e Komitetit të Monitorimit të organizatave të menaxhimit të peshkimit”.</w:t>
      </w:r>
    </w:p>
    <w:p w:rsidR="00875D6F" w:rsidRPr="00DA4142" w:rsidRDefault="00F27699" w:rsidP="00630B2A">
      <w:pPr>
        <w:pStyle w:val="Paragrafi"/>
        <w:rPr>
          <w:i/>
          <w:sz w:val="21"/>
          <w:szCs w:val="21"/>
          <w:lang w:val="sq-AL"/>
        </w:rPr>
      </w:pPr>
      <w:r w:rsidRPr="00DA4142">
        <w:rPr>
          <w:sz w:val="21"/>
          <w:szCs w:val="21"/>
          <w:lang w:val="sq-AL"/>
        </w:rPr>
        <w:t>Rregullore e MMPAU</w:t>
      </w:r>
      <w:r w:rsidR="00875D6F" w:rsidRPr="00DA4142">
        <w:rPr>
          <w:sz w:val="21"/>
          <w:szCs w:val="21"/>
          <w:lang w:val="sq-AL"/>
        </w:rPr>
        <w:t xml:space="preserve"> </w:t>
      </w:r>
      <w:r w:rsidRPr="00DA4142">
        <w:rPr>
          <w:sz w:val="21"/>
          <w:szCs w:val="21"/>
          <w:lang w:val="sq-AL"/>
        </w:rPr>
        <w:t>nr</w:t>
      </w:r>
      <w:r w:rsidR="00875D6F" w:rsidRPr="00DA4142">
        <w:rPr>
          <w:sz w:val="21"/>
          <w:szCs w:val="21"/>
          <w:lang w:val="sq-AL"/>
        </w:rPr>
        <w:t>.</w:t>
      </w:r>
      <w:r w:rsidRPr="00DA4142">
        <w:rPr>
          <w:sz w:val="21"/>
          <w:szCs w:val="21"/>
          <w:lang w:val="sq-AL"/>
        </w:rPr>
        <w:t xml:space="preserve"> </w:t>
      </w:r>
      <w:r w:rsidR="00875D6F" w:rsidRPr="00DA4142">
        <w:rPr>
          <w:sz w:val="21"/>
          <w:szCs w:val="21"/>
          <w:lang w:val="sq-AL"/>
        </w:rPr>
        <w:t xml:space="preserve">10, datë 18.6.2010 </w:t>
      </w:r>
      <w:r w:rsidR="00875D6F" w:rsidRPr="00DA4142">
        <w:rPr>
          <w:i/>
          <w:sz w:val="21"/>
          <w:szCs w:val="21"/>
          <w:lang w:val="sq-AL"/>
        </w:rPr>
        <w:t xml:space="preserve">“Për përcaktimin e </w:t>
      </w:r>
      <w:r w:rsidRPr="00DA4142">
        <w:rPr>
          <w:i/>
          <w:sz w:val="21"/>
          <w:szCs w:val="21"/>
          <w:lang w:val="sq-AL"/>
        </w:rPr>
        <w:t>procedurave</w:t>
      </w:r>
      <w:r w:rsidR="00875D6F" w:rsidRPr="00DA4142">
        <w:rPr>
          <w:i/>
          <w:sz w:val="21"/>
          <w:szCs w:val="21"/>
          <w:lang w:val="sq-AL"/>
        </w:rPr>
        <w:t xml:space="preserve">, për pajisjen me leje dhe të </w:t>
      </w:r>
      <w:r w:rsidRPr="00DA4142">
        <w:rPr>
          <w:i/>
          <w:sz w:val="21"/>
          <w:szCs w:val="21"/>
          <w:lang w:val="sq-AL"/>
        </w:rPr>
        <w:t>konkurrimit</w:t>
      </w:r>
      <w:r w:rsidR="00875D6F" w:rsidRPr="00DA4142">
        <w:rPr>
          <w:i/>
          <w:sz w:val="21"/>
          <w:szCs w:val="21"/>
          <w:lang w:val="sq-AL"/>
        </w:rPr>
        <w:t xml:space="preserve"> publik, për ushtrimin e veprimtarisë së peshkimit në det, në ujërat e brendshme dhe akuakulturën tokësore dhe ujërat”</w:t>
      </w:r>
    </w:p>
    <w:p w:rsidR="00875D6F" w:rsidRPr="00DA4142" w:rsidRDefault="00875D6F" w:rsidP="00630B2A">
      <w:pPr>
        <w:pStyle w:val="Paragrafi"/>
        <w:rPr>
          <w:sz w:val="21"/>
          <w:szCs w:val="21"/>
          <w:lang w:val="sq-AL"/>
        </w:rPr>
      </w:pPr>
      <w:r w:rsidRPr="00DA4142">
        <w:rPr>
          <w:bCs/>
          <w:sz w:val="21"/>
          <w:szCs w:val="21"/>
          <w:lang w:val="sq-AL"/>
        </w:rPr>
        <w:t xml:space="preserve">Strategjia Ndërsektoriale e Mjedisit, ku </w:t>
      </w:r>
      <w:r w:rsidRPr="00DA4142">
        <w:rPr>
          <w:sz w:val="21"/>
          <w:szCs w:val="21"/>
          <w:lang w:val="sq-AL"/>
        </w:rPr>
        <w:t>prioritet për sektorin e peshkimit mbeten:</w:t>
      </w:r>
    </w:p>
    <w:p w:rsidR="00875D6F" w:rsidRPr="00DA4142" w:rsidRDefault="00875D6F" w:rsidP="00630B2A">
      <w:pPr>
        <w:pStyle w:val="Paragrafi"/>
        <w:rPr>
          <w:sz w:val="21"/>
          <w:szCs w:val="21"/>
          <w:lang w:val="sq-AL"/>
        </w:rPr>
      </w:pPr>
      <w:r w:rsidRPr="00DA4142">
        <w:rPr>
          <w:sz w:val="21"/>
          <w:szCs w:val="21"/>
          <w:lang w:val="sq-AL"/>
        </w:rPr>
        <w:t>Ristrukturimi i infrastrukturës portuale dhe qendrave të peshkimit.</w:t>
      </w:r>
    </w:p>
    <w:p w:rsidR="00875D6F" w:rsidRPr="00DA4142" w:rsidRDefault="00875D6F" w:rsidP="00630B2A">
      <w:pPr>
        <w:pStyle w:val="Paragrafi"/>
        <w:rPr>
          <w:sz w:val="21"/>
          <w:szCs w:val="21"/>
          <w:lang w:val="sq-AL"/>
        </w:rPr>
      </w:pPr>
      <w:r w:rsidRPr="00DA4142">
        <w:rPr>
          <w:sz w:val="21"/>
          <w:szCs w:val="21"/>
          <w:lang w:val="sq-AL"/>
        </w:rPr>
        <w:t>Shtimi numerik, ristrukturimi dhe modernizimi i flotës së peshkimit.</w:t>
      </w:r>
    </w:p>
    <w:p w:rsidR="00875D6F" w:rsidRPr="00DA4142" w:rsidRDefault="00875D6F" w:rsidP="00630B2A">
      <w:pPr>
        <w:pStyle w:val="Paragrafi"/>
        <w:rPr>
          <w:sz w:val="21"/>
          <w:szCs w:val="21"/>
          <w:lang w:val="sq-AL"/>
        </w:rPr>
      </w:pPr>
      <w:r w:rsidRPr="00DA4142">
        <w:rPr>
          <w:sz w:val="21"/>
          <w:szCs w:val="21"/>
          <w:lang w:val="sq-AL"/>
        </w:rPr>
        <w:t>Zhvillimi i akuakulturës si një sektor i rëndësishëm dhe perspektiv për ekonominë vendase.</w:t>
      </w:r>
    </w:p>
    <w:p w:rsidR="00875D6F" w:rsidRPr="00DA4142" w:rsidRDefault="00875D6F" w:rsidP="00630B2A">
      <w:pPr>
        <w:pStyle w:val="Paragrafi"/>
        <w:rPr>
          <w:sz w:val="21"/>
          <w:szCs w:val="21"/>
          <w:lang w:val="sq-AL"/>
        </w:rPr>
      </w:pPr>
      <w:r w:rsidRPr="00DA4142">
        <w:rPr>
          <w:sz w:val="21"/>
          <w:szCs w:val="21"/>
          <w:lang w:val="sq-AL"/>
        </w:rPr>
        <w:t>Mbështetja e industrisë përpunuese dhe marketingut të produkteve peshkore.</w:t>
      </w:r>
    </w:p>
    <w:p w:rsidR="00875D6F" w:rsidRPr="00DA4142" w:rsidRDefault="00875D6F" w:rsidP="00630B2A">
      <w:pPr>
        <w:pStyle w:val="Paragrafi"/>
        <w:rPr>
          <w:sz w:val="21"/>
          <w:szCs w:val="21"/>
          <w:lang w:val="sq-AL"/>
        </w:rPr>
      </w:pPr>
      <w:r w:rsidRPr="00DA4142">
        <w:rPr>
          <w:sz w:val="21"/>
          <w:szCs w:val="21"/>
          <w:lang w:val="sq-AL"/>
        </w:rPr>
        <w:t>Menaxhimi i rezervave të përbashkëta, peshkimit të përbashkët dhe mardhëniet</w:t>
      </w:r>
    </w:p>
    <w:p w:rsidR="00875D6F" w:rsidRPr="00DA4142" w:rsidRDefault="00875D6F" w:rsidP="00630B2A">
      <w:pPr>
        <w:pStyle w:val="Paragrafi"/>
        <w:rPr>
          <w:sz w:val="21"/>
          <w:szCs w:val="21"/>
          <w:lang w:val="sq-AL"/>
        </w:rPr>
      </w:pPr>
      <w:r w:rsidRPr="00DA4142">
        <w:rPr>
          <w:sz w:val="21"/>
          <w:szCs w:val="21"/>
          <w:lang w:val="sq-AL"/>
        </w:rPr>
        <w:t>ndërkombëtare.</w:t>
      </w:r>
    </w:p>
    <w:p w:rsidR="00875D6F" w:rsidRPr="00DA4142" w:rsidRDefault="00875D6F" w:rsidP="00630B2A">
      <w:pPr>
        <w:pStyle w:val="Paragrafi"/>
        <w:rPr>
          <w:sz w:val="21"/>
          <w:szCs w:val="21"/>
          <w:lang w:val="sq-AL"/>
        </w:rPr>
      </w:pPr>
      <w:r w:rsidRPr="00DA4142">
        <w:rPr>
          <w:sz w:val="21"/>
          <w:szCs w:val="21"/>
          <w:lang w:val="sq-AL"/>
        </w:rPr>
        <w:t>Zhvillimi i kërkimit shkencor modern dhe të aftë, për të vlerësuar gjendjen e rezervave peshkore për hartimin e politikave të sakta menaxhuese.</w:t>
      </w:r>
    </w:p>
    <w:p w:rsidR="00875D6F" w:rsidRPr="00DA4142" w:rsidRDefault="00875D6F" w:rsidP="00630B2A">
      <w:pPr>
        <w:pStyle w:val="Paragrafi"/>
        <w:rPr>
          <w:sz w:val="21"/>
          <w:szCs w:val="21"/>
          <w:lang w:val="sq-AL"/>
        </w:rPr>
      </w:pPr>
      <w:r w:rsidRPr="00DA4142">
        <w:rPr>
          <w:sz w:val="21"/>
          <w:szCs w:val="21"/>
          <w:lang w:val="sq-AL"/>
        </w:rPr>
        <w:t>Rritja e zbatueshmërisë së ligjit.</w:t>
      </w:r>
    </w:p>
    <w:p w:rsidR="00875D6F" w:rsidRPr="00DA4142" w:rsidRDefault="00875D6F" w:rsidP="00630B2A">
      <w:pPr>
        <w:pStyle w:val="Paragrafi"/>
        <w:rPr>
          <w:sz w:val="21"/>
          <w:szCs w:val="21"/>
          <w:lang w:val="sq-AL"/>
        </w:rPr>
      </w:pPr>
      <w:r w:rsidRPr="00DA4142">
        <w:rPr>
          <w:sz w:val="21"/>
          <w:szCs w:val="21"/>
          <w:lang w:val="sq-AL"/>
        </w:rPr>
        <w:t xml:space="preserve">Strategjia e </w:t>
      </w:r>
      <w:r w:rsidR="009A3DF4" w:rsidRPr="00DA4142">
        <w:rPr>
          <w:sz w:val="21"/>
          <w:szCs w:val="21"/>
          <w:lang w:val="sq-AL"/>
        </w:rPr>
        <w:t>zhvillimit të peshkimit dhe akuakulturë</w:t>
      </w:r>
      <w:r w:rsidRPr="00DA4142">
        <w:rPr>
          <w:sz w:val="21"/>
          <w:szCs w:val="21"/>
          <w:lang w:val="sq-AL"/>
        </w:rPr>
        <w:t>s 2007-2015, sipas së cilës prioritetet  kryesore në fushën e peshkimit janë:</w:t>
      </w:r>
    </w:p>
    <w:p w:rsidR="00875D6F" w:rsidRPr="00DA4142" w:rsidRDefault="00875D6F" w:rsidP="00630B2A">
      <w:pPr>
        <w:pStyle w:val="Paragrafi"/>
        <w:rPr>
          <w:sz w:val="21"/>
          <w:szCs w:val="21"/>
          <w:lang w:val="sq-AL"/>
        </w:rPr>
      </w:pPr>
      <w:r w:rsidRPr="00DA4142">
        <w:rPr>
          <w:sz w:val="21"/>
          <w:szCs w:val="21"/>
          <w:lang w:val="sq-AL"/>
        </w:rPr>
        <w:t xml:space="preserve">Shtimi, rikonstruktimi dhe modernizimi i flotës së peshkimit, shtimi i numrit të anijeve të reja moderne. </w:t>
      </w:r>
    </w:p>
    <w:p w:rsidR="00875D6F" w:rsidRPr="00DA4142" w:rsidRDefault="00875D6F" w:rsidP="00630B2A">
      <w:pPr>
        <w:pStyle w:val="Paragrafi"/>
        <w:rPr>
          <w:sz w:val="21"/>
          <w:szCs w:val="21"/>
          <w:lang w:val="sq-AL"/>
        </w:rPr>
      </w:pPr>
      <w:r w:rsidRPr="00DA4142">
        <w:rPr>
          <w:sz w:val="21"/>
          <w:szCs w:val="21"/>
          <w:lang w:val="sq-AL"/>
        </w:rPr>
        <w:t xml:space="preserve">Rikonstruktimi i infrastrukturës portuale dhe qendrave të peshkimit. </w:t>
      </w:r>
    </w:p>
    <w:p w:rsidR="00875D6F" w:rsidRPr="00DA4142" w:rsidRDefault="00875D6F" w:rsidP="00630B2A">
      <w:pPr>
        <w:pStyle w:val="Paragrafi"/>
        <w:rPr>
          <w:sz w:val="21"/>
          <w:szCs w:val="21"/>
          <w:lang w:val="sq-AL"/>
        </w:rPr>
      </w:pPr>
      <w:r w:rsidRPr="00DA4142">
        <w:rPr>
          <w:sz w:val="21"/>
          <w:szCs w:val="21"/>
          <w:lang w:val="sq-AL"/>
        </w:rPr>
        <w:t>Ngritja e infrastrukturave të riparimit, mirëmbajtjes së anijeve të peshkimit në katër portet e vendit, me qëllim r</w:t>
      </w:r>
      <w:r w:rsidR="009A3DF4" w:rsidRPr="00DA4142">
        <w:rPr>
          <w:sz w:val="21"/>
          <w:szCs w:val="21"/>
          <w:lang w:val="sq-AL"/>
        </w:rPr>
        <w:t>r</w:t>
      </w:r>
      <w:r w:rsidRPr="00DA4142">
        <w:rPr>
          <w:sz w:val="21"/>
          <w:szCs w:val="21"/>
          <w:lang w:val="sq-AL"/>
        </w:rPr>
        <w:t xml:space="preserve">itjen e treguesve të </w:t>
      </w:r>
      <w:r w:rsidR="009A3DF4" w:rsidRPr="00DA4142">
        <w:rPr>
          <w:sz w:val="21"/>
          <w:szCs w:val="21"/>
          <w:lang w:val="sq-AL"/>
        </w:rPr>
        <w:t>gatishmërisë</w:t>
      </w:r>
      <w:r w:rsidRPr="00DA4142">
        <w:rPr>
          <w:sz w:val="21"/>
          <w:szCs w:val="21"/>
          <w:lang w:val="sq-AL"/>
        </w:rPr>
        <w:t xml:space="preserve"> teknike dhe shfrytëzimin në peshkim të flotës.</w:t>
      </w:r>
    </w:p>
    <w:p w:rsidR="00875D6F" w:rsidRPr="00DA4142" w:rsidRDefault="00875D6F" w:rsidP="00630B2A">
      <w:pPr>
        <w:pStyle w:val="Paragrafi"/>
        <w:rPr>
          <w:sz w:val="21"/>
          <w:szCs w:val="21"/>
          <w:lang w:val="sq-AL"/>
        </w:rPr>
      </w:pPr>
      <w:r w:rsidRPr="00DA4142">
        <w:rPr>
          <w:sz w:val="21"/>
          <w:szCs w:val="21"/>
          <w:lang w:val="sq-AL"/>
        </w:rPr>
        <w:t xml:space="preserve">Aplikimi i politikave menaxhuese dhe masave frenuese në shfrytëzimin e resurseve ujore, duke u bazuar në evidencat më të mira shkencore. Shmangien e konfliktit ndërmjet formave të peshkimit, parandalimin ose </w:t>
      </w:r>
      <w:r w:rsidR="009A3DF4" w:rsidRPr="00DA4142">
        <w:rPr>
          <w:sz w:val="21"/>
          <w:szCs w:val="21"/>
          <w:lang w:val="sq-AL"/>
        </w:rPr>
        <w:t>eliminimin</w:t>
      </w:r>
      <w:r w:rsidRPr="00DA4142">
        <w:rPr>
          <w:sz w:val="21"/>
          <w:szCs w:val="21"/>
          <w:lang w:val="sq-AL"/>
        </w:rPr>
        <w:t xml:space="preserve"> e mbipeshkimit.</w:t>
      </w:r>
    </w:p>
    <w:p w:rsidR="00875D6F" w:rsidRPr="00DA4142" w:rsidRDefault="00875D6F" w:rsidP="00630B2A">
      <w:pPr>
        <w:pStyle w:val="Paragrafi"/>
        <w:rPr>
          <w:sz w:val="21"/>
          <w:szCs w:val="21"/>
          <w:lang w:val="sq-AL"/>
        </w:rPr>
      </w:pPr>
      <w:r w:rsidRPr="00DA4142">
        <w:rPr>
          <w:sz w:val="21"/>
          <w:szCs w:val="21"/>
          <w:lang w:val="sq-AL"/>
        </w:rPr>
        <w:t>Menaxhimi i rezervave të përbashkëta të peshkimit dhe mar</w:t>
      </w:r>
      <w:r w:rsidR="009A3DF4" w:rsidRPr="00DA4142">
        <w:rPr>
          <w:sz w:val="21"/>
          <w:szCs w:val="21"/>
          <w:lang w:val="sq-AL"/>
        </w:rPr>
        <w:t>rë</w:t>
      </w:r>
      <w:r w:rsidRPr="00DA4142">
        <w:rPr>
          <w:sz w:val="21"/>
          <w:szCs w:val="21"/>
          <w:lang w:val="sq-AL"/>
        </w:rPr>
        <w:t xml:space="preserve">dhëniet ndërkombëtare. </w:t>
      </w:r>
    </w:p>
    <w:p w:rsidR="00875D6F" w:rsidRPr="00DA4142" w:rsidRDefault="00875D6F" w:rsidP="00630B2A">
      <w:pPr>
        <w:pStyle w:val="Paragrafi"/>
        <w:rPr>
          <w:sz w:val="21"/>
          <w:szCs w:val="21"/>
          <w:lang w:val="sq-AL"/>
        </w:rPr>
      </w:pPr>
      <w:r w:rsidRPr="00DA4142">
        <w:rPr>
          <w:sz w:val="21"/>
          <w:szCs w:val="21"/>
          <w:lang w:val="sq-AL"/>
        </w:rPr>
        <w:t>Bashkëpunimi me vendet fqinjë lidhur me iniciativat e menaxhimit të peshkimit rajonal.</w:t>
      </w:r>
    </w:p>
    <w:p w:rsidR="00875D6F" w:rsidRPr="00DA4142" w:rsidRDefault="00875D6F" w:rsidP="00630B2A">
      <w:pPr>
        <w:pStyle w:val="Paragrafi"/>
        <w:rPr>
          <w:sz w:val="21"/>
          <w:szCs w:val="21"/>
          <w:lang w:val="sq-AL"/>
        </w:rPr>
      </w:pPr>
      <w:r w:rsidRPr="00DA4142">
        <w:rPr>
          <w:sz w:val="21"/>
          <w:szCs w:val="21"/>
          <w:lang w:val="sq-AL"/>
        </w:rPr>
        <w:t>Zhvillimi i akuakulturës, si një sektor i rëndësishëm dhe prespektiv për ekonominë vendase.</w:t>
      </w:r>
    </w:p>
    <w:p w:rsidR="00875D6F" w:rsidRPr="00DA4142" w:rsidRDefault="00875D6F" w:rsidP="00630B2A">
      <w:pPr>
        <w:pStyle w:val="Paragrafi"/>
        <w:rPr>
          <w:sz w:val="21"/>
          <w:szCs w:val="21"/>
          <w:lang w:val="sq-AL"/>
        </w:rPr>
      </w:pPr>
      <w:r w:rsidRPr="00DA4142">
        <w:rPr>
          <w:sz w:val="21"/>
          <w:szCs w:val="21"/>
          <w:lang w:val="sq-AL"/>
        </w:rPr>
        <w:t>Kërkimi shkencor dhe menaxhimi i informacionit. Një kërkim shkencor sipas nevojave të sektorit dhe në shërbim të tij.</w:t>
      </w:r>
    </w:p>
    <w:p w:rsidR="00875D6F" w:rsidRPr="00DA4142" w:rsidRDefault="00875D6F" w:rsidP="00630B2A">
      <w:pPr>
        <w:pStyle w:val="Paragrafi"/>
        <w:rPr>
          <w:sz w:val="21"/>
          <w:szCs w:val="21"/>
          <w:lang w:val="sq-AL"/>
        </w:rPr>
      </w:pPr>
      <w:r w:rsidRPr="00DA4142">
        <w:rPr>
          <w:sz w:val="21"/>
          <w:szCs w:val="21"/>
          <w:lang w:val="sq-AL"/>
        </w:rPr>
        <w:t xml:space="preserve">Forcimi dhe funksionimi korrekt i ligjit ndaj shkelësve të legjislacionit të peshkimit. Të garantohet, përmirësimi i vazhdueshëm ligjor konform </w:t>
      </w:r>
      <w:r w:rsidR="009851BF" w:rsidRPr="00DA4142">
        <w:rPr>
          <w:sz w:val="21"/>
          <w:szCs w:val="21"/>
          <w:lang w:val="sq-AL"/>
        </w:rPr>
        <w:t>standard</w:t>
      </w:r>
      <w:r w:rsidRPr="00DA4142">
        <w:rPr>
          <w:sz w:val="21"/>
          <w:szCs w:val="21"/>
          <w:lang w:val="sq-AL"/>
        </w:rPr>
        <w:t>eve dhe direktivave të BE-së.</w:t>
      </w:r>
    </w:p>
    <w:p w:rsidR="00875D6F" w:rsidRPr="00DA4142" w:rsidRDefault="00875D6F" w:rsidP="00630B2A">
      <w:pPr>
        <w:pStyle w:val="Paragrafi"/>
        <w:rPr>
          <w:sz w:val="21"/>
          <w:szCs w:val="21"/>
          <w:lang w:val="sq-AL"/>
        </w:rPr>
      </w:pPr>
      <w:r w:rsidRPr="00DA4142">
        <w:rPr>
          <w:sz w:val="21"/>
          <w:szCs w:val="21"/>
          <w:lang w:val="sq-AL"/>
        </w:rPr>
        <w:t xml:space="preserve">Mbështetja e industrisë përpunuese dhe marketingut të produkteve peshkore, mbështetja e sektorit privat, nxitja dhe adaptimi i teknologjisë së re, nxitja e akuakulturës. Zbatimi i </w:t>
      </w:r>
      <w:r w:rsidR="009851BF" w:rsidRPr="00DA4142">
        <w:rPr>
          <w:sz w:val="21"/>
          <w:szCs w:val="21"/>
          <w:lang w:val="sq-AL"/>
        </w:rPr>
        <w:t>standard</w:t>
      </w:r>
      <w:r w:rsidRPr="00DA4142">
        <w:rPr>
          <w:sz w:val="21"/>
          <w:szCs w:val="21"/>
          <w:lang w:val="sq-AL"/>
        </w:rPr>
        <w:t xml:space="preserve">eve ndërkombëtare të sigurisë ushqimore. </w:t>
      </w:r>
    </w:p>
    <w:p w:rsidR="00B725A0" w:rsidRPr="004002A5" w:rsidRDefault="00B725A0" w:rsidP="00C94EB3">
      <w:pPr>
        <w:ind w:left="2880"/>
        <w:jc w:val="both"/>
        <w:rPr>
          <w:rFonts w:ascii="CG Times" w:hAnsi="CG Times"/>
          <w:b/>
          <w:sz w:val="21"/>
          <w:szCs w:val="21"/>
          <w:lang w:val="sq-AL"/>
        </w:rPr>
      </w:pPr>
    </w:p>
    <w:p w:rsidR="005B1359" w:rsidRPr="004002A5" w:rsidRDefault="005B1359" w:rsidP="00C94EB3">
      <w:pPr>
        <w:ind w:left="2880"/>
        <w:jc w:val="both"/>
        <w:rPr>
          <w:rFonts w:ascii="CG Times" w:hAnsi="CG Times"/>
          <w:b/>
          <w:sz w:val="21"/>
          <w:szCs w:val="21"/>
          <w:lang w:val="sq-AL"/>
        </w:rPr>
      </w:pPr>
    </w:p>
    <w:p w:rsidR="005B1359" w:rsidRPr="004002A5" w:rsidRDefault="005B1359" w:rsidP="00C94EB3">
      <w:pPr>
        <w:ind w:left="2880"/>
        <w:jc w:val="both"/>
        <w:rPr>
          <w:rFonts w:ascii="CG Times" w:hAnsi="CG Times"/>
          <w:b/>
          <w:sz w:val="21"/>
          <w:szCs w:val="21"/>
          <w:lang w:val="sq-AL"/>
        </w:rPr>
      </w:pPr>
    </w:p>
    <w:p w:rsidR="005B1359" w:rsidRDefault="005B1359" w:rsidP="00C94EB3">
      <w:pPr>
        <w:ind w:left="2880"/>
        <w:jc w:val="both"/>
        <w:rPr>
          <w:rFonts w:ascii="CG Times" w:hAnsi="CG Times"/>
          <w:b/>
          <w:sz w:val="21"/>
          <w:szCs w:val="21"/>
          <w:lang w:val="sq-AL"/>
        </w:rPr>
      </w:pPr>
    </w:p>
    <w:p w:rsidR="00DA4142" w:rsidRDefault="00DA4142" w:rsidP="00C94EB3">
      <w:pPr>
        <w:ind w:left="2880"/>
        <w:jc w:val="both"/>
        <w:rPr>
          <w:rFonts w:ascii="CG Times" w:hAnsi="CG Times"/>
          <w:b/>
          <w:sz w:val="21"/>
          <w:szCs w:val="21"/>
          <w:lang w:val="sq-AL"/>
        </w:rPr>
      </w:pPr>
    </w:p>
    <w:p w:rsidR="00DA4142" w:rsidRDefault="00DA4142" w:rsidP="00C94EB3">
      <w:pPr>
        <w:ind w:left="2880"/>
        <w:jc w:val="both"/>
        <w:rPr>
          <w:rFonts w:ascii="CG Times" w:hAnsi="CG Times"/>
          <w:b/>
          <w:sz w:val="21"/>
          <w:szCs w:val="21"/>
          <w:lang w:val="sq-AL"/>
        </w:rPr>
      </w:pPr>
    </w:p>
    <w:p w:rsidR="00DA4142" w:rsidRDefault="00DA4142" w:rsidP="00C94EB3">
      <w:pPr>
        <w:ind w:left="2880"/>
        <w:jc w:val="both"/>
        <w:rPr>
          <w:rFonts w:ascii="CG Times" w:hAnsi="CG Times"/>
          <w:b/>
          <w:sz w:val="21"/>
          <w:szCs w:val="21"/>
          <w:lang w:val="sq-AL"/>
        </w:rPr>
      </w:pPr>
    </w:p>
    <w:p w:rsidR="00DA4142" w:rsidRDefault="00DA4142" w:rsidP="00C94EB3">
      <w:pPr>
        <w:ind w:left="2880"/>
        <w:jc w:val="both"/>
        <w:rPr>
          <w:rFonts w:ascii="CG Times" w:hAnsi="CG Times"/>
          <w:b/>
          <w:sz w:val="21"/>
          <w:szCs w:val="21"/>
          <w:lang w:val="sq-AL"/>
        </w:rPr>
      </w:pPr>
    </w:p>
    <w:p w:rsidR="00DA4142" w:rsidRDefault="00DA4142" w:rsidP="00C94EB3">
      <w:pPr>
        <w:ind w:left="2880"/>
        <w:jc w:val="both"/>
        <w:rPr>
          <w:rFonts w:ascii="CG Times" w:hAnsi="CG Times"/>
          <w:b/>
          <w:sz w:val="21"/>
          <w:szCs w:val="21"/>
          <w:lang w:val="sq-AL"/>
        </w:rPr>
      </w:pPr>
    </w:p>
    <w:p w:rsidR="00DA4142" w:rsidRDefault="00DA4142" w:rsidP="00C94EB3">
      <w:pPr>
        <w:ind w:left="2880"/>
        <w:jc w:val="both"/>
        <w:rPr>
          <w:rFonts w:ascii="CG Times" w:hAnsi="CG Times"/>
          <w:b/>
          <w:sz w:val="21"/>
          <w:szCs w:val="21"/>
          <w:lang w:val="sq-AL"/>
        </w:rPr>
      </w:pPr>
    </w:p>
    <w:p w:rsidR="00DA4142" w:rsidRDefault="00DA4142" w:rsidP="00C94EB3">
      <w:pPr>
        <w:ind w:left="2880"/>
        <w:jc w:val="both"/>
        <w:rPr>
          <w:rFonts w:ascii="CG Times" w:hAnsi="CG Times"/>
          <w:b/>
          <w:sz w:val="21"/>
          <w:szCs w:val="21"/>
          <w:lang w:val="sq-AL"/>
        </w:rPr>
      </w:pPr>
    </w:p>
    <w:p w:rsidR="00DA4142" w:rsidRDefault="00DA4142" w:rsidP="00C94EB3">
      <w:pPr>
        <w:ind w:left="2880"/>
        <w:jc w:val="both"/>
        <w:rPr>
          <w:rFonts w:ascii="CG Times" w:hAnsi="CG Times"/>
          <w:b/>
          <w:sz w:val="21"/>
          <w:szCs w:val="21"/>
          <w:lang w:val="sq-AL"/>
        </w:rPr>
      </w:pPr>
    </w:p>
    <w:p w:rsidR="00DA4142" w:rsidRDefault="00DA4142" w:rsidP="00C94EB3">
      <w:pPr>
        <w:ind w:left="2880"/>
        <w:jc w:val="both"/>
        <w:rPr>
          <w:rFonts w:ascii="CG Times" w:hAnsi="CG Times"/>
          <w:b/>
          <w:sz w:val="21"/>
          <w:szCs w:val="21"/>
          <w:lang w:val="sq-AL"/>
        </w:rPr>
      </w:pPr>
    </w:p>
    <w:p w:rsidR="00DA4142" w:rsidRPr="004002A5" w:rsidRDefault="00DA4142" w:rsidP="00C94EB3">
      <w:pPr>
        <w:ind w:left="2880"/>
        <w:jc w:val="both"/>
        <w:rPr>
          <w:rFonts w:ascii="CG Times" w:hAnsi="CG Times"/>
          <w:b/>
          <w:sz w:val="21"/>
          <w:szCs w:val="21"/>
          <w:lang w:val="sq-AL"/>
        </w:rPr>
      </w:pPr>
    </w:p>
    <w:p w:rsidR="005B1359" w:rsidRPr="004002A5" w:rsidRDefault="005B1359" w:rsidP="00C94EB3">
      <w:pPr>
        <w:ind w:left="2880"/>
        <w:jc w:val="both"/>
        <w:rPr>
          <w:rFonts w:ascii="CG Times" w:hAnsi="CG Times"/>
          <w:b/>
          <w:sz w:val="21"/>
          <w:szCs w:val="21"/>
          <w:lang w:val="sq-AL"/>
        </w:rPr>
      </w:pPr>
    </w:p>
    <w:p w:rsidR="00C94EB3" w:rsidRPr="004002A5" w:rsidRDefault="00C94EB3" w:rsidP="00B725A0">
      <w:pPr>
        <w:pStyle w:val="TitulliTitull"/>
        <w:rPr>
          <w:lang w:val="sq-AL"/>
        </w:rPr>
      </w:pPr>
      <w:r w:rsidRPr="004002A5">
        <w:rPr>
          <w:lang w:val="sq-AL"/>
        </w:rPr>
        <w:t>AKRONIME</w:t>
      </w:r>
    </w:p>
    <w:p w:rsidR="00C94EB3" w:rsidRPr="004002A5" w:rsidRDefault="00C94EB3" w:rsidP="00630B2A">
      <w:pPr>
        <w:pStyle w:val="Paragrafi"/>
        <w:rPr>
          <w:lang w:val="sq-AL"/>
        </w:rPr>
      </w:pPr>
    </w:p>
    <w:tbl>
      <w:tblPr>
        <w:tblW w:w="4581" w:type="pct"/>
        <w:jc w:val="center"/>
        <w:tblLook w:val="01E0" w:firstRow="1" w:lastRow="1" w:firstColumn="1" w:lastColumn="1" w:noHBand="0" w:noVBand="0"/>
      </w:tblPr>
      <w:tblGrid>
        <w:gridCol w:w="1547"/>
        <w:gridCol w:w="6962"/>
      </w:tblGrid>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MMPAU</w:t>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Ministria Mjedisit, Pyjeve dhe Administrimit të Ujërave</w:t>
            </w:r>
          </w:p>
        </w:tc>
      </w:tr>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AMP</w:t>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Agjencia e Mjedisit dhe Pyjeve</w:t>
            </w:r>
          </w:p>
        </w:tc>
      </w:tr>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OBSH</w:t>
            </w:r>
            <w:r w:rsidRPr="008B1AE8">
              <w:rPr>
                <w:sz w:val="20"/>
                <w:szCs w:val="20"/>
                <w:lang w:val="sq-AL"/>
              </w:rPr>
              <w:tab/>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Organizata Botërore e Shëndetësisë</w:t>
            </w:r>
          </w:p>
        </w:tc>
      </w:tr>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WHO</w:t>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World Health Organization</w:t>
            </w:r>
          </w:p>
        </w:tc>
      </w:tr>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BE</w:t>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Bashkimi Europian</w:t>
            </w:r>
          </w:p>
        </w:tc>
      </w:tr>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UNEP</w:t>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United Nations Environment Programme</w:t>
            </w:r>
          </w:p>
        </w:tc>
      </w:tr>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UNDP</w:t>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United Nations Development Programme</w:t>
            </w:r>
          </w:p>
        </w:tc>
      </w:tr>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UNECE</w:t>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United Nations Economic Commission for Europe</w:t>
            </w:r>
          </w:p>
        </w:tc>
      </w:tr>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IEUM</w:t>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Instituti i Energjisë, Ujit dhe Mjedisit</w:t>
            </w:r>
          </w:p>
        </w:tc>
      </w:tr>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ISHP</w:t>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Instituti i Shëndetit Publik</w:t>
            </w:r>
          </w:p>
        </w:tc>
      </w:tr>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DSHP</w:t>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Drejtoria Shëndetit Publik</w:t>
            </w:r>
          </w:p>
        </w:tc>
      </w:tr>
      <w:tr w:rsidR="00C94EB3" w:rsidRPr="008B1AE8">
        <w:trPr>
          <w:jc w:val="center"/>
        </w:trPr>
        <w:tc>
          <w:tcPr>
            <w:tcW w:w="909" w:type="pct"/>
          </w:tcPr>
          <w:p w:rsidR="00C94EB3" w:rsidRPr="008B1AE8" w:rsidRDefault="00C94EB3" w:rsidP="008B1AE8">
            <w:pPr>
              <w:pStyle w:val="Paragrafi"/>
              <w:ind w:firstLine="0"/>
              <w:rPr>
                <w:sz w:val="20"/>
                <w:szCs w:val="20"/>
                <w:lang w:val="sq-AL"/>
              </w:rPr>
            </w:pPr>
            <w:r w:rsidRPr="008B1AE8">
              <w:rPr>
                <w:sz w:val="20"/>
                <w:szCs w:val="20"/>
                <w:lang w:val="sq-AL"/>
              </w:rPr>
              <w:t>OKB</w:t>
            </w:r>
          </w:p>
        </w:tc>
        <w:tc>
          <w:tcPr>
            <w:tcW w:w="4091" w:type="pct"/>
          </w:tcPr>
          <w:p w:rsidR="00C94EB3" w:rsidRPr="008B1AE8" w:rsidRDefault="00C94EB3" w:rsidP="008B1AE8">
            <w:pPr>
              <w:pStyle w:val="Paragrafi"/>
              <w:ind w:firstLine="0"/>
              <w:rPr>
                <w:sz w:val="20"/>
                <w:szCs w:val="20"/>
                <w:lang w:val="sq-AL"/>
              </w:rPr>
            </w:pPr>
            <w:r w:rsidRPr="008B1AE8">
              <w:rPr>
                <w:sz w:val="20"/>
                <w:szCs w:val="20"/>
                <w:lang w:val="sq-AL"/>
              </w:rPr>
              <w:t>Organizata e Kombeve të Bashkuara</w:t>
            </w:r>
          </w:p>
        </w:tc>
      </w:tr>
      <w:tr w:rsidR="00C94EB3" w:rsidRPr="008B1AE8">
        <w:trPr>
          <w:jc w:val="center"/>
        </w:trPr>
        <w:tc>
          <w:tcPr>
            <w:tcW w:w="909" w:type="pct"/>
          </w:tcPr>
          <w:p w:rsidR="00C94EB3" w:rsidRPr="008B1AE8" w:rsidRDefault="00B725A0" w:rsidP="008B1AE8">
            <w:pPr>
              <w:pStyle w:val="Paragrafi"/>
              <w:ind w:firstLine="0"/>
              <w:rPr>
                <w:sz w:val="20"/>
                <w:szCs w:val="20"/>
                <w:lang w:val="sq-AL"/>
              </w:rPr>
            </w:pPr>
            <w:r w:rsidRPr="008B1AE8">
              <w:rPr>
                <w:sz w:val="20"/>
                <w:szCs w:val="20"/>
                <w:lang w:val="sq-AL"/>
              </w:rPr>
              <w:t>KKKBNK</w:t>
            </w:r>
          </w:p>
        </w:tc>
        <w:tc>
          <w:tcPr>
            <w:tcW w:w="4091" w:type="pct"/>
          </w:tcPr>
          <w:p w:rsidR="00C94EB3" w:rsidRPr="008B1AE8" w:rsidRDefault="00C94EB3" w:rsidP="008B1AE8">
            <w:pPr>
              <w:jc w:val="both"/>
              <w:rPr>
                <w:rFonts w:ascii="CG Times" w:hAnsi="CG Times"/>
                <w:sz w:val="20"/>
                <w:szCs w:val="20"/>
                <w:lang w:val="sq-AL"/>
              </w:rPr>
            </w:pPr>
            <w:r w:rsidRPr="008B1AE8">
              <w:rPr>
                <w:rFonts w:ascii="CG Times" w:hAnsi="CG Times"/>
                <w:sz w:val="20"/>
                <w:szCs w:val="20"/>
                <w:lang w:val="sq-AL"/>
              </w:rPr>
              <w:t>Konventa Kuadër e Kombeve të Bashkuara për Ndryshimet Klimatike</w:t>
            </w:r>
          </w:p>
        </w:tc>
      </w:tr>
      <w:tr w:rsidR="00C94EB3" w:rsidRPr="008B1AE8">
        <w:trPr>
          <w:jc w:val="center"/>
        </w:trPr>
        <w:tc>
          <w:tcPr>
            <w:tcW w:w="909" w:type="pct"/>
          </w:tcPr>
          <w:p w:rsidR="00C94EB3" w:rsidRPr="008B1AE8" w:rsidRDefault="00B725A0" w:rsidP="008B1AE8">
            <w:pPr>
              <w:pStyle w:val="Paragrafi"/>
              <w:ind w:firstLine="0"/>
              <w:rPr>
                <w:sz w:val="20"/>
                <w:szCs w:val="20"/>
                <w:lang w:val="sq-AL"/>
              </w:rPr>
            </w:pPr>
            <w:r w:rsidRPr="008B1AE8">
              <w:rPr>
                <w:sz w:val="20"/>
                <w:szCs w:val="20"/>
                <w:lang w:val="sq-AL"/>
              </w:rPr>
              <w:t>INPAEL</w:t>
            </w:r>
          </w:p>
        </w:tc>
        <w:tc>
          <w:tcPr>
            <w:tcW w:w="4091" w:type="pct"/>
          </w:tcPr>
          <w:p w:rsidR="00C94EB3" w:rsidRPr="008B1AE8" w:rsidRDefault="00C94EB3" w:rsidP="008B1AE8">
            <w:pPr>
              <w:jc w:val="both"/>
              <w:rPr>
                <w:rFonts w:ascii="CG Times" w:hAnsi="CG Times"/>
                <w:sz w:val="20"/>
                <w:szCs w:val="20"/>
                <w:lang w:val="sq-AL"/>
              </w:rPr>
            </w:pPr>
            <w:r w:rsidRPr="008B1AE8">
              <w:rPr>
                <w:rFonts w:ascii="CG Times" w:hAnsi="CG Times"/>
                <w:sz w:val="20"/>
                <w:szCs w:val="20"/>
                <w:lang w:val="sq-AL"/>
              </w:rPr>
              <w:t>Implementation of National Plan for Approximation of Environmental Legislation</w:t>
            </w:r>
          </w:p>
        </w:tc>
      </w:tr>
      <w:tr w:rsidR="00C94EB3" w:rsidRPr="008B1AE8">
        <w:trPr>
          <w:jc w:val="center"/>
        </w:trPr>
        <w:tc>
          <w:tcPr>
            <w:tcW w:w="909" w:type="pct"/>
          </w:tcPr>
          <w:p w:rsidR="00C94EB3" w:rsidRPr="008B1AE8" w:rsidRDefault="00B725A0" w:rsidP="008B1AE8">
            <w:pPr>
              <w:pStyle w:val="Paragrafi"/>
              <w:ind w:firstLine="0"/>
              <w:rPr>
                <w:sz w:val="20"/>
                <w:szCs w:val="20"/>
                <w:lang w:val="sq-AL"/>
              </w:rPr>
            </w:pPr>
            <w:r w:rsidRPr="008B1AE8">
              <w:rPr>
                <w:sz w:val="20"/>
                <w:szCs w:val="20"/>
                <w:lang w:val="sq-AL"/>
              </w:rPr>
              <w:t>METE</w:t>
            </w:r>
          </w:p>
        </w:tc>
        <w:tc>
          <w:tcPr>
            <w:tcW w:w="4091" w:type="pct"/>
          </w:tcPr>
          <w:p w:rsidR="00C94EB3" w:rsidRPr="008B1AE8" w:rsidRDefault="00C94EB3" w:rsidP="008B1AE8">
            <w:pPr>
              <w:jc w:val="both"/>
              <w:rPr>
                <w:rFonts w:ascii="CG Times" w:hAnsi="CG Times"/>
                <w:sz w:val="20"/>
                <w:szCs w:val="20"/>
                <w:lang w:val="sq-AL"/>
              </w:rPr>
            </w:pPr>
            <w:r w:rsidRPr="008B1AE8">
              <w:rPr>
                <w:rFonts w:ascii="CG Times" w:hAnsi="CG Times"/>
                <w:sz w:val="20"/>
                <w:szCs w:val="20"/>
                <w:lang w:val="sq-AL"/>
              </w:rPr>
              <w:t xml:space="preserve">Ministria e </w:t>
            </w:r>
            <w:r w:rsidR="009A3DF4" w:rsidRPr="008B1AE8">
              <w:rPr>
                <w:rFonts w:ascii="CG Times" w:hAnsi="CG Times"/>
                <w:sz w:val="20"/>
                <w:szCs w:val="20"/>
                <w:lang w:val="sq-AL"/>
              </w:rPr>
              <w:t>Ekonomisë</w:t>
            </w:r>
            <w:r w:rsidRPr="008B1AE8">
              <w:rPr>
                <w:rFonts w:ascii="CG Times" w:hAnsi="CG Times"/>
                <w:sz w:val="20"/>
                <w:szCs w:val="20"/>
                <w:lang w:val="sq-AL"/>
              </w:rPr>
              <w:t xml:space="preserve">, </w:t>
            </w:r>
            <w:r w:rsidR="009A3DF4" w:rsidRPr="008B1AE8">
              <w:rPr>
                <w:rFonts w:ascii="CG Times" w:hAnsi="CG Times"/>
                <w:sz w:val="20"/>
                <w:szCs w:val="20"/>
                <w:lang w:val="sq-AL"/>
              </w:rPr>
              <w:t>Tregtisë</w:t>
            </w:r>
            <w:r w:rsidRPr="008B1AE8">
              <w:rPr>
                <w:rFonts w:ascii="CG Times" w:hAnsi="CG Times"/>
                <w:sz w:val="20"/>
                <w:szCs w:val="20"/>
                <w:lang w:val="sq-AL"/>
              </w:rPr>
              <w:t xml:space="preserve"> dhe </w:t>
            </w:r>
            <w:r w:rsidR="009A3DF4" w:rsidRPr="008B1AE8">
              <w:rPr>
                <w:rFonts w:ascii="CG Times" w:hAnsi="CG Times"/>
                <w:sz w:val="20"/>
                <w:szCs w:val="20"/>
                <w:lang w:val="sq-AL"/>
              </w:rPr>
              <w:t>Energjetikës</w:t>
            </w:r>
          </w:p>
        </w:tc>
      </w:tr>
      <w:tr w:rsidR="00C94EB3" w:rsidRPr="008B1AE8">
        <w:trPr>
          <w:jc w:val="center"/>
        </w:trPr>
        <w:tc>
          <w:tcPr>
            <w:tcW w:w="909" w:type="pct"/>
          </w:tcPr>
          <w:p w:rsidR="00C94EB3" w:rsidRPr="008B1AE8" w:rsidRDefault="00B725A0" w:rsidP="008B1AE8">
            <w:pPr>
              <w:pStyle w:val="Paragrafi"/>
              <w:ind w:firstLine="0"/>
              <w:rPr>
                <w:sz w:val="20"/>
                <w:szCs w:val="20"/>
                <w:lang w:val="sq-AL"/>
              </w:rPr>
            </w:pPr>
            <w:r w:rsidRPr="008B1AE8">
              <w:rPr>
                <w:sz w:val="20"/>
                <w:szCs w:val="20"/>
                <w:lang w:val="sq-AL"/>
              </w:rPr>
              <w:t>NIVA</w:t>
            </w:r>
          </w:p>
        </w:tc>
        <w:tc>
          <w:tcPr>
            <w:tcW w:w="4091" w:type="pct"/>
          </w:tcPr>
          <w:p w:rsidR="00C94EB3" w:rsidRPr="008B1AE8" w:rsidRDefault="00C94EB3" w:rsidP="008B1AE8">
            <w:pPr>
              <w:jc w:val="both"/>
              <w:rPr>
                <w:rFonts w:ascii="CG Times" w:hAnsi="CG Times"/>
                <w:sz w:val="20"/>
                <w:szCs w:val="20"/>
                <w:lang w:val="sq-AL"/>
              </w:rPr>
            </w:pPr>
            <w:r w:rsidRPr="008B1AE8">
              <w:rPr>
                <w:rFonts w:ascii="CG Times" w:hAnsi="CG Times"/>
                <w:sz w:val="20"/>
                <w:szCs w:val="20"/>
                <w:lang w:val="sq-AL"/>
              </w:rPr>
              <w:t>Instituti Norvegjez për Kërkime Ujore</w:t>
            </w:r>
          </w:p>
        </w:tc>
      </w:tr>
      <w:tr w:rsidR="00C94EB3" w:rsidRPr="008B1AE8">
        <w:trPr>
          <w:jc w:val="center"/>
        </w:trPr>
        <w:tc>
          <w:tcPr>
            <w:tcW w:w="909" w:type="pct"/>
          </w:tcPr>
          <w:p w:rsidR="00C94EB3" w:rsidRPr="008B1AE8" w:rsidRDefault="00B725A0" w:rsidP="008B1AE8">
            <w:pPr>
              <w:pStyle w:val="Paragrafi"/>
              <w:ind w:firstLine="0"/>
              <w:rPr>
                <w:sz w:val="20"/>
                <w:szCs w:val="20"/>
                <w:lang w:val="sq-AL"/>
              </w:rPr>
            </w:pPr>
            <w:r w:rsidRPr="008B1AE8">
              <w:rPr>
                <w:sz w:val="20"/>
                <w:szCs w:val="20"/>
                <w:lang w:val="sq-AL"/>
              </w:rPr>
              <w:t>SPA</w:t>
            </w:r>
          </w:p>
        </w:tc>
        <w:tc>
          <w:tcPr>
            <w:tcW w:w="4091" w:type="pct"/>
          </w:tcPr>
          <w:p w:rsidR="00C94EB3" w:rsidRPr="008B1AE8" w:rsidRDefault="00C94EB3" w:rsidP="008B1AE8">
            <w:pPr>
              <w:jc w:val="both"/>
              <w:rPr>
                <w:rFonts w:ascii="CG Times" w:hAnsi="CG Times"/>
                <w:sz w:val="20"/>
                <w:szCs w:val="20"/>
                <w:lang w:val="sq-AL"/>
              </w:rPr>
            </w:pPr>
            <w:r w:rsidRPr="008B1AE8">
              <w:rPr>
                <w:rFonts w:ascii="CG Times" w:hAnsi="CG Times"/>
                <w:sz w:val="20"/>
                <w:szCs w:val="20"/>
                <w:lang w:val="sq-AL"/>
              </w:rPr>
              <w:t>Specially Protected Areas</w:t>
            </w:r>
          </w:p>
        </w:tc>
      </w:tr>
      <w:tr w:rsidR="00C94EB3" w:rsidRPr="008B1AE8">
        <w:trPr>
          <w:jc w:val="center"/>
        </w:trPr>
        <w:tc>
          <w:tcPr>
            <w:tcW w:w="909" w:type="pct"/>
          </w:tcPr>
          <w:p w:rsidR="00C94EB3" w:rsidRPr="008B1AE8" w:rsidRDefault="00B725A0" w:rsidP="008B1AE8">
            <w:pPr>
              <w:pStyle w:val="Paragrafi"/>
              <w:ind w:firstLine="0"/>
              <w:rPr>
                <w:sz w:val="20"/>
                <w:szCs w:val="20"/>
                <w:lang w:val="sq-AL"/>
              </w:rPr>
            </w:pPr>
            <w:r w:rsidRPr="008B1AE8">
              <w:rPr>
                <w:sz w:val="20"/>
                <w:szCs w:val="20"/>
                <w:lang w:val="sq-AL"/>
              </w:rPr>
              <w:t>IBA</w:t>
            </w:r>
          </w:p>
        </w:tc>
        <w:tc>
          <w:tcPr>
            <w:tcW w:w="4091" w:type="pct"/>
          </w:tcPr>
          <w:p w:rsidR="00C94EB3" w:rsidRPr="008B1AE8" w:rsidRDefault="00B725A0" w:rsidP="008B1AE8">
            <w:pPr>
              <w:jc w:val="both"/>
              <w:rPr>
                <w:rFonts w:ascii="CG Times" w:hAnsi="CG Times"/>
                <w:sz w:val="20"/>
                <w:szCs w:val="20"/>
                <w:lang w:val="sq-AL"/>
              </w:rPr>
            </w:pPr>
            <w:r w:rsidRPr="008B1AE8">
              <w:rPr>
                <w:rFonts w:ascii="CG Times" w:hAnsi="CG Times"/>
                <w:sz w:val="20"/>
                <w:szCs w:val="20"/>
                <w:lang w:val="sq-AL"/>
              </w:rPr>
              <w:t>Important Birds Areas</w:t>
            </w:r>
          </w:p>
        </w:tc>
      </w:tr>
      <w:tr w:rsidR="00C94EB3" w:rsidRPr="008B1AE8">
        <w:trPr>
          <w:jc w:val="center"/>
        </w:trPr>
        <w:tc>
          <w:tcPr>
            <w:tcW w:w="909" w:type="pct"/>
          </w:tcPr>
          <w:p w:rsidR="00C94EB3" w:rsidRPr="008B1AE8" w:rsidRDefault="00B725A0" w:rsidP="008B1AE8">
            <w:pPr>
              <w:pStyle w:val="Paragrafi"/>
              <w:ind w:firstLine="0"/>
              <w:rPr>
                <w:sz w:val="20"/>
                <w:szCs w:val="20"/>
                <w:lang w:val="sq-AL"/>
              </w:rPr>
            </w:pPr>
            <w:r w:rsidRPr="008B1AE8">
              <w:rPr>
                <w:sz w:val="20"/>
                <w:szCs w:val="20"/>
                <w:lang w:val="sq-AL"/>
              </w:rPr>
              <w:t>IUCN</w:t>
            </w:r>
          </w:p>
        </w:tc>
        <w:tc>
          <w:tcPr>
            <w:tcW w:w="4091" w:type="pct"/>
          </w:tcPr>
          <w:p w:rsidR="00C94EB3" w:rsidRPr="008B1AE8" w:rsidRDefault="00B725A0" w:rsidP="008B1AE8">
            <w:pPr>
              <w:jc w:val="both"/>
              <w:rPr>
                <w:rFonts w:ascii="CG Times" w:hAnsi="CG Times"/>
                <w:sz w:val="20"/>
                <w:szCs w:val="20"/>
                <w:lang w:val="sq-AL"/>
              </w:rPr>
            </w:pPr>
            <w:r w:rsidRPr="008B1AE8">
              <w:rPr>
                <w:rFonts w:ascii="CG Times" w:hAnsi="CG Times"/>
                <w:sz w:val="20"/>
                <w:szCs w:val="20"/>
                <w:lang w:val="sq-AL"/>
              </w:rPr>
              <w:t>International Union Conservation Nature</w:t>
            </w:r>
          </w:p>
        </w:tc>
      </w:tr>
      <w:tr w:rsidR="00C94EB3" w:rsidRPr="008B1AE8">
        <w:trPr>
          <w:jc w:val="center"/>
        </w:trPr>
        <w:tc>
          <w:tcPr>
            <w:tcW w:w="909" w:type="pct"/>
          </w:tcPr>
          <w:p w:rsidR="00C94EB3" w:rsidRPr="008B1AE8" w:rsidRDefault="00B725A0" w:rsidP="008B1AE8">
            <w:pPr>
              <w:pStyle w:val="Paragrafi"/>
              <w:ind w:firstLine="0"/>
              <w:rPr>
                <w:sz w:val="20"/>
                <w:szCs w:val="20"/>
                <w:lang w:val="sq-AL"/>
              </w:rPr>
            </w:pPr>
            <w:r w:rsidRPr="008B1AE8">
              <w:rPr>
                <w:sz w:val="20"/>
                <w:szCs w:val="20"/>
                <w:lang w:val="sq-AL"/>
              </w:rPr>
              <w:t>ZM</w:t>
            </w:r>
          </w:p>
        </w:tc>
        <w:tc>
          <w:tcPr>
            <w:tcW w:w="4091" w:type="pct"/>
          </w:tcPr>
          <w:p w:rsidR="00C94EB3" w:rsidRPr="008B1AE8" w:rsidRDefault="00B725A0" w:rsidP="008B1AE8">
            <w:pPr>
              <w:jc w:val="both"/>
              <w:rPr>
                <w:rFonts w:ascii="CG Times" w:hAnsi="CG Times"/>
                <w:sz w:val="20"/>
                <w:szCs w:val="20"/>
                <w:lang w:val="sq-AL"/>
              </w:rPr>
            </w:pPr>
            <w:r w:rsidRPr="008B1AE8">
              <w:rPr>
                <w:rFonts w:ascii="CG Times" w:hAnsi="CG Times"/>
                <w:sz w:val="20"/>
                <w:szCs w:val="20"/>
                <w:lang w:val="sq-AL"/>
              </w:rPr>
              <w:t xml:space="preserve">Zonat e </w:t>
            </w:r>
            <w:r w:rsidR="009A3DF4" w:rsidRPr="008B1AE8">
              <w:rPr>
                <w:rFonts w:ascii="CG Times" w:hAnsi="CG Times"/>
                <w:sz w:val="20"/>
                <w:szCs w:val="20"/>
                <w:lang w:val="sq-AL"/>
              </w:rPr>
              <w:t>mbrojtura</w:t>
            </w:r>
          </w:p>
        </w:tc>
      </w:tr>
      <w:tr w:rsidR="00B725A0" w:rsidRPr="008B1AE8">
        <w:trPr>
          <w:jc w:val="center"/>
        </w:trPr>
        <w:tc>
          <w:tcPr>
            <w:tcW w:w="909" w:type="pct"/>
          </w:tcPr>
          <w:p w:rsidR="00B725A0" w:rsidRPr="008B1AE8" w:rsidRDefault="00B725A0" w:rsidP="008B1AE8">
            <w:pPr>
              <w:pStyle w:val="Paragrafi"/>
              <w:ind w:firstLine="0"/>
              <w:rPr>
                <w:sz w:val="20"/>
                <w:szCs w:val="20"/>
                <w:lang w:val="sq-AL"/>
              </w:rPr>
            </w:pPr>
            <w:r w:rsidRPr="008B1AE8">
              <w:rPr>
                <w:sz w:val="20"/>
                <w:szCs w:val="20"/>
                <w:lang w:val="sq-AL"/>
              </w:rPr>
              <w:t>OJF</w:t>
            </w:r>
          </w:p>
        </w:tc>
        <w:tc>
          <w:tcPr>
            <w:tcW w:w="4091" w:type="pct"/>
          </w:tcPr>
          <w:p w:rsidR="00B725A0" w:rsidRPr="008B1AE8" w:rsidRDefault="009A3DF4" w:rsidP="008B1AE8">
            <w:pPr>
              <w:pStyle w:val="Paragrafi"/>
              <w:ind w:firstLine="0"/>
              <w:rPr>
                <w:sz w:val="20"/>
                <w:szCs w:val="20"/>
                <w:lang w:val="sq-AL"/>
              </w:rPr>
            </w:pPr>
            <w:r w:rsidRPr="008B1AE8">
              <w:rPr>
                <w:sz w:val="20"/>
                <w:szCs w:val="20"/>
                <w:lang w:val="sq-AL"/>
              </w:rPr>
              <w:t>Organizatë jof</w:t>
            </w:r>
            <w:r w:rsidR="00B725A0" w:rsidRPr="008B1AE8">
              <w:rPr>
                <w:sz w:val="20"/>
                <w:szCs w:val="20"/>
                <w:lang w:val="sq-AL"/>
              </w:rPr>
              <w:t>itimprurëse</w:t>
            </w:r>
          </w:p>
        </w:tc>
      </w:tr>
      <w:tr w:rsidR="00C94EB3" w:rsidRPr="008B1AE8">
        <w:trPr>
          <w:jc w:val="center"/>
        </w:trPr>
        <w:tc>
          <w:tcPr>
            <w:tcW w:w="909" w:type="pct"/>
          </w:tcPr>
          <w:p w:rsidR="00C94EB3" w:rsidRPr="008B1AE8" w:rsidRDefault="00B725A0" w:rsidP="008B1AE8">
            <w:pPr>
              <w:pStyle w:val="Paragrafi"/>
              <w:ind w:firstLine="0"/>
              <w:rPr>
                <w:sz w:val="20"/>
                <w:szCs w:val="20"/>
                <w:lang w:val="sq-AL"/>
              </w:rPr>
            </w:pPr>
            <w:r w:rsidRPr="008B1AE8">
              <w:rPr>
                <w:sz w:val="20"/>
                <w:szCs w:val="20"/>
                <w:lang w:val="sq-AL"/>
              </w:rPr>
              <w:t>DSHP</w:t>
            </w:r>
          </w:p>
        </w:tc>
        <w:tc>
          <w:tcPr>
            <w:tcW w:w="4091" w:type="pct"/>
          </w:tcPr>
          <w:p w:rsidR="00C94EB3" w:rsidRPr="008B1AE8" w:rsidRDefault="00B725A0" w:rsidP="008B1AE8">
            <w:pPr>
              <w:pStyle w:val="Paragrafi"/>
              <w:ind w:firstLine="0"/>
              <w:rPr>
                <w:sz w:val="20"/>
                <w:szCs w:val="20"/>
                <w:lang w:val="sq-AL"/>
              </w:rPr>
            </w:pPr>
            <w:r w:rsidRPr="008B1AE8">
              <w:rPr>
                <w:sz w:val="20"/>
                <w:szCs w:val="20"/>
                <w:lang w:val="sq-AL"/>
              </w:rPr>
              <w:t>Drejtoria e Shërbimit Pyjor</w:t>
            </w:r>
          </w:p>
        </w:tc>
      </w:tr>
    </w:tbl>
    <w:p w:rsidR="00C94EB3" w:rsidRPr="004002A5" w:rsidRDefault="00C94EB3" w:rsidP="00630B2A">
      <w:pPr>
        <w:pStyle w:val="Paragrafi"/>
        <w:rPr>
          <w:lang w:val="sq-AL"/>
        </w:rPr>
      </w:pPr>
    </w:p>
    <w:p w:rsidR="00875D6F" w:rsidRPr="004002A5" w:rsidRDefault="00875D6F" w:rsidP="00A23402">
      <w:pPr>
        <w:jc w:val="both"/>
        <w:rPr>
          <w:rFonts w:ascii="CG Times" w:hAnsi="CG Times"/>
          <w:b/>
          <w:sz w:val="21"/>
          <w:szCs w:val="21"/>
          <w:lang w:val="sq-AL"/>
        </w:rPr>
      </w:pPr>
    </w:p>
    <w:p w:rsidR="00875D6F" w:rsidRPr="004002A5" w:rsidRDefault="00875D6F" w:rsidP="00A23402">
      <w:pPr>
        <w:jc w:val="both"/>
        <w:rPr>
          <w:rFonts w:ascii="CG Times" w:hAnsi="CG Times"/>
          <w:b/>
          <w:sz w:val="21"/>
          <w:szCs w:val="21"/>
          <w:lang w:val="sq-AL"/>
        </w:rPr>
      </w:pPr>
      <w:r w:rsidRPr="004002A5">
        <w:rPr>
          <w:rFonts w:ascii="CG Times" w:hAnsi="CG Times"/>
          <w:b/>
          <w:sz w:val="21"/>
          <w:szCs w:val="21"/>
          <w:lang w:val="sq-AL"/>
        </w:rPr>
        <w:tab/>
      </w:r>
    </w:p>
    <w:p w:rsidR="00875D6F" w:rsidRPr="004002A5" w:rsidRDefault="00875D6F" w:rsidP="00A23402">
      <w:pPr>
        <w:jc w:val="both"/>
        <w:rPr>
          <w:rFonts w:ascii="CG Times" w:hAnsi="CG Times"/>
          <w:b/>
          <w:sz w:val="21"/>
          <w:szCs w:val="21"/>
          <w:lang w:val="sq-AL"/>
        </w:rPr>
      </w:pPr>
      <w:r w:rsidRPr="004002A5">
        <w:rPr>
          <w:rFonts w:ascii="CG Times" w:hAnsi="CG Times"/>
          <w:b/>
          <w:sz w:val="21"/>
          <w:szCs w:val="21"/>
          <w:lang w:val="sq-AL"/>
        </w:rPr>
        <w:tab/>
      </w:r>
      <w:r w:rsidRPr="004002A5">
        <w:rPr>
          <w:rFonts w:ascii="CG Times" w:hAnsi="CG Times"/>
          <w:b/>
          <w:sz w:val="21"/>
          <w:szCs w:val="21"/>
          <w:lang w:val="sq-AL"/>
        </w:rPr>
        <w:tab/>
      </w:r>
    </w:p>
    <w:p w:rsidR="00875D6F" w:rsidRPr="004002A5" w:rsidRDefault="00875D6F" w:rsidP="00A23402">
      <w:pPr>
        <w:jc w:val="both"/>
        <w:rPr>
          <w:rFonts w:ascii="CG Times" w:hAnsi="CG Times"/>
          <w:b/>
          <w:sz w:val="21"/>
          <w:szCs w:val="21"/>
          <w:lang w:val="sq-AL"/>
        </w:rPr>
      </w:pPr>
      <w:r w:rsidRPr="004002A5">
        <w:rPr>
          <w:rFonts w:ascii="CG Times" w:hAnsi="CG Times"/>
          <w:b/>
          <w:sz w:val="21"/>
          <w:szCs w:val="21"/>
          <w:lang w:val="sq-AL"/>
        </w:rPr>
        <w:tab/>
      </w:r>
      <w:r w:rsidRPr="004002A5">
        <w:rPr>
          <w:rFonts w:ascii="CG Times" w:hAnsi="CG Times"/>
          <w:b/>
          <w:sz w:val="21"/>
          <w:szCs w:val="21"/>
          <w:lang w:val="sq-AL"/>
        </w:rPr>
        <w:tab/>
      </w:r>
      <w:r w:rsidRPr="004002A5">
        <w:rPr>
          <w:rFonts w:ascii="CG Times" w:hAnsi="CG Times"/>
          <w:b/>
          <w:sz w:val="21"/>
          <w:szCs w:val="21"/>
          <w:lang w:val="sq-AL"/>
        </w:rPr>
        <w:tab/>
      </w:r>
    </w:p>
    <w:p w:rsidR="00875D6F" w:rsidRPr="004002A5" w:rsidRDefault="00875D6F" w:rsidP="00A23402">
      <w:pPr>
        <w:jc w:val="both"/>
        <w:rPr>
          <w:rFonts w:ascii="CG Times" w:hAnsi="CG Times"/>
          <w:b/>
          <w:sz w:val="21"/>
          <w:szCs w:val="21"/>
          <w:lang w:val="sq-AL"/>
        </w:rPr>
      </w:pPr>
      <w:r w:rsidRPr="004002A5">
        <w:rPr>
          <w:rFonts w:ascii="CG Times" w:hAnsi="CG Times"/>
          <w:b/>
          <w:sz w:val="21"/>
          <w:szCs w:val="21"/>
          <w:lang w:val="sq-AL"/>
        </w:rPr>
        <w:tab/>
      </w:r>
      <w:r w:rsidRPr="004002A5">
        <w:rPr>
          <w:rFonts w:ascii="CG Times" w:hAnsi="CG Times"/>
          <w:b/>
          <w:sz w:val="21"/>
          <w:szCs w:val="21"/>
          <w:lang w:val="sq-AL"/>
        </w:rPr>
        <w:tab/>
      </w:r>
      <w:r w:rsidRPr="004002A5">
        <w:rPr>
          <w:rFonts w:ascii="CG Times" w:hAnsi="CG Times"/>
          <w:b/>
          <w:sz w:val="21"/>
          <w:szCs w:val="21"/>
          <w:lang w:val="sq-AL"/>
        </w:rPr>
        <w:tab/>
      </w:r>
    </w:p>
    <w:p w:rsidR="00875D6F" w:rsidRPr="004002A5" w:rsidRDefault="00875D6F" w:rsidP="00A23402">
      <w:pPr>
        <w:jc w:val="both"/>
        <w:rPr>
          <w:rFonts w:ascii="CG Times" w:hAnsi="CG Times"/>
          <w:b/>
          <w:sz w:val="21"/>
          <w:szCs w:val="21"/>
          <w:lang w:val="sq-AL"/>
        </w:rPr>
      </w:pPr>
      <w:r w:rsidRPr="004002A5">
        <w:rPr>
          <w:rFonts w:ascii="CG Times" w:hAnsi="CG Times"/>
          <w:b/>
          <w:sz w:val="21"/>
          <w:szCs w:val="21"/>
          <w:lang w:val="sq-AL"/>
        </w:rPr>
        <w:tab/>
      </w:r>
      <w:r w:rsidRPr="004002A5">
        <w:rPr>
          <w:rFonts w:ascii="CG Times" w:hAnsi="CG Times"/>
          <w:b/>
          <w:sz w:val="21"/>
          <w:szCs w:val="21"/>
          <w:lang w:val="sq-AL"/>
        </w:rPr>
        <w:tab/>
      </w:r>
      <w:r w:rsidRPr="004002A5">
        <w:rPr>
          <w:rFonts w:ascii="CG Times" w:hAnsi="CG Times"/>
          <w:b/>
          <w:sz w:val="21"/>
          <w:szCs w:val="21"/>
          <w:lang w:val="sq-AL"/>
        </w:rPr>
        <w:tab/>
      </w:r>
    </w:p>
    <w:p w:rsidR="00875D6F" w:rsidRPr="004002A5" w:rsidRDefault="00875D6F" w:rsidP="00A23402">
      <w:pPr>
        <w:jc w:val="both"/>
        <w:rPr>
          <w:rFonts w:ascii="CG Times" w:hAnsi="CG Times"/>
          <w:b/>
          <w:sz w:val="21"/>
          <w:szCs w:val="21"/>
          <w:lang w:val="sq-AL"/>
        </w:rPr>
      </w:pPr>
      <w:r w:rsidRPr="004002A5">
        <w:rPr>
          <w:rFonts w:ascii="CG Times" w:hAnsi="CG Times"/>
          <w:b/>
          <w:sz w:val="21"/>
          <w:szCs w:val="21"/>
          <w:lang w:val="sq-AL"/>
        </w:rPr>
        <w:tab/>
      </w:r>
      <w:r w:rsidRPr="004002A5">
        <w:rPr>
          <w:rFonts w:ascii="CG Times" w:hAnsi="CG Times"/>
          <w:b/>
          <w:sz w:val="21"/>
          <w:szCs w:val="21"/>
          <w:lang w:val="sq-AL"/>
        </w:rPr>
        <w:tab/>
      </w:r>
      <w:r w:rsidRPr="004002A5">
        <w:rPr>
          <w:rFonts w:ascii="CG Times" w:hAnsi="CG Times"/>
          <w:b/>
          <w:sz w:val="21"/>
          <w:szCs w:val="21"/>
          <w:lang w:val="sq-AL"/>
        </w:rPr>
        <w:tab/>
      </w:r>
    </w:p>
    <w:p w:rsidR="00FA48F7" w:rsidRPr="004002A5" w:rsidRDefault="00B9085D" w:rsidP="00B9085D">
      <w:pPr>
        <w:ind w:left="2160"/>
        <w:jc w:val="both"/>
        <w:rPr>
          <w:rFonts w:ascii="CG Times" w:hAnsi="CG Times"/>
          <w:b/>
          <w:sz w:val="21"/>
          <w:szCs w:val="21"/>
          <w:lang w:val="sq-AL"/>
        </w:rPr>
        <w:sectPr w:rsidR="00FA48F7" w:rsidRPr="004002A5" w:rsidSect="00D43055">
          <w:headerReference w:type="even" r:id="rId264"/>
          <w:headerReference w:type="default" r:id="rId265"/>
          <w:footerReference w:type="even" r:id="rId266"/>
          <w:footerReference w:type="default" r:id="rId267"/>
          <w:pgSz w:w="11907" w:h="16840" w:code="9"/>
          <w:pgMar w:top="1418" w:right="1418" w:bottom="1418" w:left="1418" w:header="1588" w:footer="1134" w:gutter="0"/>
          <w:pgNumType w:start="993"/>
          <w:cols w:space="720"/>
          <w:docGrid w:linePitch="360"/>
        </w:sectPr>
      </w:pPr>
      <w:r w:rsidRPr="004002A5">
        <w:rPr>
          <w:rFonts w:ascii="CG Times" w:hAnsi="CG Times"/>
          <w:b/>
          <w:sz w:val="21"/>
          <w:szCs w:val="21"/>
          <w:lang w:val="sq-AL"/>
        </w:rPr>
        <w:tab/>
      </w:r>
    </w:p>
    <w:p w:rsidR="00FA48F7" w:rsidRPr="004002A5" w:rsidRDefault="00FA48F7" w:rsidP="00A23402">
      <w:pPr>
        <w:pStyle w:val="Paragrafi"/>
        <w:ind w:firstLine="0"/>
        <w:rPr>
          <w:rFonts w:cs="Times New Roman"/>
          <w:sz w:val="21"/>
          <w:szCs w:val="21"/>
          <w:lang w:val="sq-AL"/>
        </w:rPr>
        <w:sectPr w:rsidR="00FA48F7" w:rsidRPr="004002A5" w:rsidSect="00213FDE">
          <w:type w:val="continuous"/>
          <w:pgSz w:w="11907" w:h="16840" w:orient="landscape" w:code="9"/>
          <w:pgMar w:top="1418" w:right="1418" w:bottom="1418" w:left="1418" w:header="1588" w:footer="1134" w:gutter="0"/>
          <w:cols w:space="720"/>
          <w:docGrid w:linePitch="360"/>
        </w:sectPr>
      </w:pPr>
    </w:p>
    <w:p w:rsidR="00E766C1" w:rsidRPr="004002A5" w:rsidRDefault="00E766C1" w:rsidP="00A23402">
      <w:pPr>
        <w:pStyle w:val="Paragrafi"/>
        <w:ind w:firstLine="0"/>
        <w:rPr>
          <w:rFonts w:cs="Times New Roman"/>
          <w:sz w:val="21"/>
          <w:szCs w:val="21"/>
          <w:lang w:val="sq-AL"/>
        </w:rPr>
        <w:sectPr w:rsidR="00E766C1" w:rsidRPr="004002A5" w:rsidSect="00213FDE">
          <w:type w:val="continuous"/>
          <w:pgSz w:w="11907" w:h="16840" w:code="9"/>
          <w:pgMar w:top="1418" w:right="1418" w:bottom="1418" w:left="1418" w:header="1588" w:footer="1134" w:gutter="0"/>
          <w:cols w:space="720"/>
          <w:docGrid w:linePitch="360"/>
        </w:sectPr>
      </w:pPr>
    </w:p>
    <w:p w:rsidR="00C172B4" w:rsidRPr="004002A5" w:rsidRDefault="00C172B4" w:rsidP="00A23402">
      <w:pPr>
        <w:pStyle w:val="Paragrafi"/>
        <w:ind w:firstLine="0"/>
        <w:rPr>
          <w:sz w:val="21"/>
          <w:szCs w:val="21"/>
          <w:lang w:val="sq-AL"/>
        </w:rPr>
      </w:pPr>
    </w:p>
    <w:sectPr w:rsidR="00C172B4" w:rsidRPr="004002A5" w:rsidSect="00213FDE">
      <w:headerReference w:type="even" r:id="rId268"/>
      <w:headerReference w:type="default" r:id="rId26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4D9" w:rsidRDefault="00D244D9" w:rsidP="0039754A">
      <w:pPr>
        <w:pStyle w:val="Paragrafi"/>
        <w:rPr>
          <w:rFonts w:cs="Times New Roman"/>
        </w:rPr>
      </w:pPr>
      <w:r>
        <w:rPr>
          <w:rFonts w:cs="Times New Roman"/>
        </w:rPr>
        <w:separator/>
      </w:r>
    </w:p>
  </w:endnote>
  <w:endnote w:type="continuationSeparator" w:id="0">
    <w:p w:rsidR="00D244D9" w:rsidRDefault="00D244D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TE1DB0228t00">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2DB" w:rsidRPr="008845FC" w:rsidRDefault="000972DB" w:rsidP="005B1359">
    <w:pPr>
      <w:pStyle w:val="Footer"/>
      <w:framePr w:wrap="around" w:vAnchor="text" w:hAnchor="margin" w:xAlign="outside" w:y="1"/>
      <w:rPr>
        <w:rStyle w:val="PageNumber"/>
        <w:rFonts w:ascii="CG Times" w:hAnsi="CG Times"/>
        <w:sz w:val="22"/>
        <w:szCs w:val="22"/>
      </w:rPr>
    </w:pPr>
    <w:r w:rsidRPr="008845FC">
      <w:rPr>
        <w:rStyle w:val="PageNumber"/>
        <w:rFonts w:ascii="CG Times" w:hAnsi="CG Times"/>
        <w:sz w:val="22"/>
        <w:szCs w:val="22"/>
      </w:rPr>
      <w:fldChar w:fldCharType="begin"/>
    </w:r>
    <w:r w:rsidRPr="008845FC">
      <w:rPr>
        <w:rStyle w:val="PageNumber"/>
        <w:rFonts w:ascii="CG Times" w:hAnsi="CG Times"/>
        <w:sz w:val="22"/>
        <w:szCs w:val="22"/>
      </w:rPr>
      <w:instrText xml:space="preserve">PAGE  </w:instrText>
    </w:r>
    <w:r w:rsidRPr="008845FC">
      <w:rPr>
        <w:rStyle w:val="PageNumber"/>
        <w:rFonts w:ascii="CG Times" w:hAnsi="CG Times"/>
        <w:sz w:val="22"/>
        <w:szCs w:val="22"/>
      </w:rPr>
      <w:fldChar w:fldCharType="separate"/>
    </w:r>
    <w:r w:rsidR="00492F56">
      <w:rPr>
        <w:rStyle w:val="PageNumber"/>
        <w:rFonts w:ascii="CG Times" w:hAnsi="CG Times"/>
        <w:noProof/>
        <w:sz w:val="22"/>
        <w:szCs w:val="22"/>
      </w:rPr>
      <w:t>996</w:t>
    </w:r>
    <w:r w:rsidRPr="008845FC">
      <w:rPr>
        <w:rStyle w:val="PageNumber"/>
        <w:rFonts w:ascii="CG Times" w:hAnsi="CG Times"/>
        <w:sz w:val="22"/>
        <w:szCs w:val="22"/>
      </w:rPr>
      <w:fldChar w:fldCharType="end"/>
    </w:r>
  </w:p>
  <w:p w:rsidR="000972DB" w:rsidRDefault="000972DB" w:rsidP="00D43055">
    <w:pPr>
      <w:pStyle w:val="Footer"/>
      <w:ind w:right="360" w:firstLine="360"/>
    </w:pPr>
  </w:p>
  <w:p w:rsidR="000972DB" w:rsidRDefault="000972DB"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2DB" w:rsidRPr="00D43055" w:rsidRDefault="000972DB" w:rsidP="005B1359">
    <w:pPr>
      <w:pStyle w:val="Footer"/>
      <w:framePr w:wrap="around" w:vAnchor="text" w:hAnchor="margin" w:xAlign="outside" w:y="1"/>
      <w:rPr>
        <w:rStyle w:val="PageNumber"/>
        <w:rFonts w:ascii="CG Times" w:hAnsi="CG Times"/>
        <w:sz w:val="22"/>
        <w:szCs w:val="22"/>
      </w:rPr>
    </w:pPr>
    <w:r w:rsidRPr="00D43055">
      <w:rPr>
        <w:rStyle w:val="PageNumber"/>
        <w:rFonts w:ascii="CG Times" w:hAnsi="CG Times"/>
        <w:sz w:val="22"/>
        <w:szCs w:val="22"/>
      </w:rPr>
      <w:fldChar w:fldCharType="begin"/>
    </w:r>
    <w:r w:rsidRPr="00D43055">
      <w:rPr>
        <w:rStyle w:val="PageNumber"/>
        <w:rFonts w:ascii="CG Times" w:hAnsi="CG Times"/>
        <w:sz w:val="22"/>
        <w:szCs w:val="22"/>
      </w:rPr>
      <w:instrText xml:space="preserve">PAGE  </w:instrText>
    </w:r>
    <w:r w:rsidRPr="00D43055">
      <w:rPr>
        <w:rStyle w:val="PageNumber"/>
        <w:rFonts w:ascii="CG Times" w:hAnsi="CG Times"/>
        <w:sz w:val="22"/>
        <w:szCs w:val="22"/>
      </w:rPr>
      <w:fldChar w:fldCharType="separate"/>
    </w:r>
    <w:r w:rsidR="00492F56">
      <w:rPr>
        <w:rStyle w:val="PageNumber"/>
        <w:rFonts w:ascii="CG Times" w:hAnsi="CG Times"/>
        <w:noProof/>
        <w:sz w:val="22"/>
        <w:szCs w:val="22"/>
      </w:rPr>
      <w:t>997</w:t>
    </w:r>
    <w:r w:rsidRPr="00D43055">
      <w:rPr>
        <w:rStyle w:val="PageNumber"/>
        <w:rFonts w:ascii="CG Times" w:hAnsi="CG Times"/>
        <w:sz w:val="22"/>
        <w:szCs w:val="22"/>
      </w:rPr>
      <w:fldChar w:fldCharType="end"/>
    </w:r>
  </w:p>
  <w:p w:rsidR="000972DB" w:rsidRDefault="000972DB" w:rsidP="00D43055">
    <w:pPr>
      <w:pStyle w:val="Footer"/>
      <w:ind w:right="360" w:firstLine="360"/>
      <w:jc w:val="right"/>
    </w:pPr>
  </w:p>
  <w:p w:rsidR="000972DB" w:rsidRDefault="000972DB"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4D9" w:rsidRDefault="00D244D9" w:rsidP="0039754A">
      <w:pPr>
        <w:pStyle w:val="Paragrafi"/>
        <w:rPr>
          <w:rFonts w:cs="Times New Roman"/>
        </w:rPr>
      </w:pPr>
      <w:r>
        <w:rPr>
          <w:rFonts w:cs="Times New Roman"/>
        </w:rPr>
        <w:separator/>
      </w:r>
    </w:p>
  </w:footnote>
  <w:footnote w:type="continuationSeparator" w:id="0">
    <w:p w:rsidR="00D244D9" w:rsidRDefault="00D244D9" w:rsidP="0039754A">
      <w:pPr>
        <w:pStyle w:val="Paragrafi"/>
        <w:rPr>
          <w:rFonts w:cs="Times New Roman"/>
        </w:rPr>
      </w:pPr>
      <w:r>
        <w:rPr>
          <w:rFonts w:cs="Times New Roman"/>
        </w:rPr>
        <w:continuationSeparator/>
      </w:r>
    </w:p>
  </w:footnote>
  <w:footnote w:id="1">
    <w:p w:rsidR="000972DB" w:rsidRPr="008F3CCE" w:rsidRDefault="000972DB" w:rsidP="001F4731">
      <w:pPr>
        <w:pStyle w:val="FootnoteText"/>
        <w:rPr>
          <w:rFonts w:ascii="CG Times" w:hAnsi="CG Times"/>
        </w:rPr>
      </w:pPr>
      <w:r w:rsidRPr="008F3CCE">
        <w:rPr>
          <w:rStyle w:val="FootnoteReference"/>
          <w:rFonts w:ascii="CG Times" w:hAnsi="CG Times" w:cs="Tahoma"/>
        </w:rPr>
        <w:footnoteRef/>
      </w:r>
      <w:r w:rsidRPr="008F3CCE">
        <w:rPr>
          <w:rFonts w:ascii="CG Times" w:hAnsi="CG Times"/>
        </w:rPr>
        <w:t xml:space="preserve"> </w:t>
      </w:r>
      <w:r w:rsidRPr="008F3CCE">
        <w:rPr>
          <w:rFonts w:ascii="CG Times" w:hAnsi="CG Times"/>
          <w:lang w:val="en-US"/>
        </w:rPr>
        <w:t>Shkurtim i termit: Investimet e Huaja Direkte</w:t>
      </w:r>
    </w:p>
  </w:footnote>
  <w:footnote w:id="2">
    <w:p w:rsidR="00D11E3A" w:rsidRDefault="00D11E3A" w:rsidP="00D11E3A">
      <w:pPr>
        <w:pStyle w:val="FootnoteText"/>
      </w:pPr>
      <w:r>
        <w:rPr>
          <w:rStyle w:val="FootnoteReference"/>
          <w:rFonts w:cs="Tahoma"/>
        </w:rPr>
        <w:footnoteRef/>
      </w:r>
      <w:r>
        <w:t xml:space="preserve"> WHO – World Health Organisation – Organiza  Botërore e Shëndetësisë.</w:t>
      </w:r>
    </w:p>
  </w:footnote>
  <w:footnote w:id="3">
    <w:p w:rsidR="00D11E3A" w:rsidRDefault="00D11E3A" w:rsidP="00D11E3A">
      <w:pPr>
        <w:pStyle w:val="FootnoteText"/>
      </w:pPr>
      <w:r>
        <w:rPr>
          <w:rStyle w:val="FootnoteReference"/>
          <w:rFonts w:cs="Tahoma"/>
        </w:rPr>
        <w:footnoteRef/>
      </w:r>
      <w:r>
        <w:t xml:space="preserve"> Term i huazuar nga anglishtja për të përshkruar ambientet e brendshme.</w:t>
      </w:r>
    </w:p>
  </w:footnote>
  <w:footnote w:id="4">
    <w:p w:rsidR="000972DB" w:rsidRDefault="000972DB" w:rsidP="00875D6F">
      <w:pPr>
        <w:pStyle w:val="FootnoteText"/>
      </w:pPr>
      <w:r>
        <w:rPr>
          <w:rStyle w:val="FootnoteReference"/>
          <w:rFonts w:cs="Tahoma"/>
        </w:rPr>
        <w:footnoteRef/>
      </w:r>
      <w:r>
        <w:t xml:space="preserve"> </w:t>
      </w:r>
      <w:r>
        <w:rPr>
          <w:lang w:val="en-US"/>
        </w:rPr>
        <w:t>Burimi: MMPAU</w:t>
      </w:r>
    </w:p>
  </w:footnote>
  <w:footnote w:id="5">
    <w:p w:rsidR="000972DB" w:rsidRPr="009477F5" w:rsidRDefault="000972DB" w:rsidP="00875D6F">
      <w:pPr>
        <w:pStyle w:val="FootnoteText"/>
        <w:rPr>
          <w:rFonts w:ascii="CG Times" w:hAnsi="CG Times"/>
        </w:rPr>
      </w:pPr>
      <w:r w:rsidRPr="009477F5">
        <w:rPr>
          <w:rStyle w:val="FootnoteReference"/>
          <w:rFonts w:ascii="CG Times" w:hAnsi="CG Times" w:cs="Tahoma"/>
        </w:rPr>
        <w:footnoteRef/>
      </w:r>
      <w:r w:rsidRPr="009477F5">
        <w:rPr>
          <w:rFonts w:ascii="CG Times" w:hAnsi="CG Times"/>
        </w:rPr>
        <w:t xml:space="preserve"> </w:t>
      </w:r>
      <w:r w:rsidRPr="009477F5">
        <w:rPr>
          <w:rFonts w:ascii="CG Times" w:hAnsi="CG Times"/>
          <w:lang w:val="en-US"/>
        </w:rPr>
        <w:t>Nga anglishtja: Krijimi i një baze të dhënash në formatin elektronik.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2DB" w:rsidRDefault="00492F56"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972DB" w:rsidRPr="00217C1B" w:rsidRDefault="000972D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2DB" w:rsidRDefault="00492F56"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972DB" w:rsidRPr="00213FDE" w:rsidRDefault="000972D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2DB" w:rsidRDefault="000972D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2DB" w:rsidRDefault="000972D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E604250"/>
    <w:lvl w:ilvl="0">
      <w:start w:val="1"/>
      <w:numFmt w:val="decimal"/>
      <w:lvlText w:val="%1."/>
      <w:lvlJc w:val="left"/>
      <w:pPr>
        <w:tabs>
          <w:tab w:val="num" w:pos="1800"/>
        </w:tabs>
        <w:ind w:left="1800" w:hanging="360"/>
      </w:pPr>
    </w:lvl>
  </w:abstractNum>
  <w:abstractNum w:abstractNumId="1">
    <w:nsid w:val="FFFFFF7D"/>
    <w:multiLevelType w:val="singleLevel"/>
    <w:tmpl w:val="3B20BA96"/>
    <w:lvl w:ilvl="0">
      <w:start w:val="1"/>
      <w:numFmt w:val="decimal"/>
      <w:lvlText w:val="%1."/>
      <w:lvlJc w:val="left"/>
      <w:pPr>
        <w:tabs>
          <w:tab w:val="num" w:pos="1440"/>
        </w:tabs>
        <w:ind w:left="1440" w:hanging="360"/>
      </w:pPr>
    </w:lvl>
  </w:abstractNum>
  <w:abstractNum w:abstractNumId="2">
    <w:nsid w:val="FFFFFF7E"/>
    <w:multiLevelType w:val="singleLevel"/>
    <w:tmpl w:val="4C500F66"/>
    <w:lvl w:ilvl="0">
      <w:start w:val="1"/>
      <w:numFmt w:val="decimal"/>
      <w:lvlText w:val="%1."/>
      <w:lvlJc w:val="left"/>
      <w:pPr>
        <w:tabs>
          <w:tab w:val="num" w:pos="1080"/>
        </w:tabs>
        <w:ind w:left="1080" w:hanging="360"/>
      </w:pPr>
    </w:lvl>
  </w:abstractNum>
  <w:abstractNum w:abstractNumId="3">
    <w:nsid w:val="FFFFFF7F"/>
    <w:multiLevelType w:val="singleLevel"/>
    <w:tmpl w:val="717C3108"/>
    <w:lvl w:ilvl="0">
      <w:start w:val="1"/>
      <w:numFmt w:val="decimal"/>
      <w:lvlText w:val="%1."/>
      <w:lvlJc w:val="left"/>
      <w:pPr>
        <w:tabs>
          <w:tab w:val="num" w:pos="720"/>
        </w:tabs>
        <w:ind w:left="720" w:hanging="360"/>
      </w:pPr>
    </w:lvl>
  </w:abstractNum>
  <w:abstractNum w:abstractNumId="4">
    <w:nsid w:val="FFFFFF80"/>
    <w:multiLevelType w:val="singleLevel"/>
    <w:tmpl w:val="3F203A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EABD5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69463F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34180ABE"/>
    <w:lvl w:ilvl="0">
      <w:start w:val="1"/>
      <w:numFmt w:val="decimal"/>
      <w:lvlText w:val="%1."/>
      <w:lvlJc w:val="left"/>
      <w:pPr>
        <w:tabs>
          <w:tab w:val="num" w:pos="360"/>
        </w:tabs>
        <w:ind w:left="360" w:hanging="360"/>
      </w:pPr>
    </w:lvl>
  </w:abstractNum>
  <w:abstractNum w:abstractNumId="9">
    <w:nsid w:val="FFFFFF89"/>
    <w:multiLevelType w:val="singleLevel"/>
    <w:tmpl w:val="74369998"/>
    <w:lvl w:ilvl="0">
      <w:start w:val="1"/>
      <w:numFmt w:val="bullet"/>
      <w:lvlText w:val=""/>
      <w:lvlJc w:val="left"/>
      <w:pPr>
        <w:tabs>
          <w:tab w:val="num" w:pos="360"/>
        </w:tabs>
        <w:ind w:left="360" w:hanging="360"/>
      </w:pPr>
      <w:rPr>
        <w:rFonts w:ascii="Symbol" w:hAnsi="Symbol" w:hint="default"/>
      </w:rPr>
    </w:lvl>
  </w:abstractNum>
  <w:abstractNum w:abstractNumId="10">
    <w:nsid w:val="09390714"/>
    <w:multiLevelType w:val="hybridMultilevel"/>
    <w:tmpl w:val="90B85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6E4163"/>
    <w:multiLevelType w:val="multilevel"/>
    <w:tmpl w:val="A7B67406"/>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005"/>
        </w:tabs>
        <w:ind w:left="1005" w:hanging="465"/>
      </w:pPr>
      <w:rPr>
        <w:rFonts w:hint="default"/>
      </w:rPr>
    </w:lvl>
    <w:lvl w:ilvl="2">
      <w:start w:val="2"/>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nsid w:val="1E264121"/>
    <w:multiLevelType w:val="hybridMultilevel"/>
    <w:tmpl w:val="45843BCE"/>
    <w:lvl w:ilvl="0" w:tplc="FE5C9D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65F2BDB"/>
    <w:multiLevelType w:val="multilevel"/>
    <w:tmpl w:val="52388EC4"/>
    <w:lvl w:ilvl="0">
      <w:start w:val="2"/>
      <w:numFmt w:val="decimal"/>
      <w:lvlText w:val="%1"/>
      <w:lvlJc w:val="left"/>
      <w:pPr>
        <w:ind w:left="420" w:hanging="420"/>
      </w:pPr>
      <w:rPr>
        <w:rFonts w:cs="Times New Roman" w:hint="default"/>
      </w:rPr>
    </w:lvl>
    <w:lvl w:ilvl="1">
      <w:start w:val="10"/>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
    <w:nsid w:val="40746D2C"/>
    <w:multiLevelType w:val="multilevel"/>
    <w:tmpl w:val="E160A78C"/>
    <w:lvl w:ilvl="0">
      <w:start w:val="2"/>
      <w:numFmt w:val="decimal"/>
      <w:lvlText w:val="%1"/>
      <w:lvlJc w:val="left"/>
      <w:pPr>
        <w:ind w:left="420" w:hanging="420"/>
      </w:pPr>
      <w:rPr>
        <w:rFonts w:cs="Times New Roman" w:hint="default"/>
      </w:rPr>
    </w:lvl>
    <w:lvl w:ilvl="1">
      <w:start w:val="12"/>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nsid w:val="42F900B3"/>
    <w:multiLevelType w:val="multilevel"/>
    <w:tmpl w:val="F4C6E844"/>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A624CC9"/>
    <w:multiLevelType w:val="multilevel"/>
    <w:tmpl w:val="DECCDC5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7">
    <w:nsid w:val="4F4251C3"/>
    <w:multiLevelType w:val="hybridMultilevel"/>
    <w:tmpl w:val="30BADD2A"/>
    <w:lvl w:ilvl="0" w:tplc="981A8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E192EAD"/>
    <w:multiLevelType w:val="multilevel"/>
    <w:tmpl w:val="BBCE425C"/>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005"/>
        </w:tabs>
        <w:ind w:left="1005" w:hanging="465"/>
      </w:pPr>
      <w:rPr>
        <w:rFonts w:hint="default"/>
      </w:rPr>
    </w:lvl>
    <w:lvl w:ilvl="2">
      <w:start w:val="2"/>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60BD78B6"/>
    <w:multiLevelType w:val="hybridMultilevel"/>
    <w:tmpl w:val="EC1A2B12"/>
    <w:lvl w:ilvl="0" w:tplc="56240A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6F46505"/>
    <w:multiLevelType w:val="hybridMultilevel"/>
    <w:tmpl w:val="E25EAC0E"/>
    <w:lvl w:ilvl="0" w:tplc="5824C356">
      <w:start w:val="1"/>
      <w:numFmt w:val="decimal"/>
      <w:pStyle w:val="TableTitle"/>
      <w:lvlText w:val="Table %1"/>
      <w:lvlJc w:val="left"/>
      <w:pPr>
        <w:tabs>
          <w:tab w:val="num" w:pos="720"/>
        </w:tabs>
        <w:ind w:left="720"/>
      </w:pPr>
      <w:rPr>
        <w:rFonts w:hint="default"/>
      </w:rPr>
    </w:lvl>
    <w:lvl w:ilvl="1" w:tplc="042F0019">
      <w:start w:val="1"/>
      <w:numFmt w:val="lowerLetter"/>
      <w:lvlText w:val="%2."/>
      <w:lvlJc w:val="left"/>
      <w:pPr>
        <w:tabs>
          <w:tab w:val="num" w:pos="2160"/>
        </w:tabs>
        <w:ind w:left="2160" w:hanging="360"/>
      </w:pPr>
    </w:lvl>
    <w:lvl w:ilvl="2" w:tplc="042F001B">
      <w:start w:val="1"/>
      <w:numFmt w:val="lowerRoman"/>
      <w:lvlText w:val="%3."/>
      <w:lvlJc w:val="right"/>
      <w:pPr>
        <w:tabs>
          <w:tab w:val="num" w:pos="2880"/>
        </w:tabs>
        <w:ind w:left="2880" w:hanging="180"/>
      </w:pPr>
    </w:lvl>
    <w:lvl w:ilvl="3" w:tplc="042F000F">
      <w:start w:val="1"/>
      <w:numFmt w:val="decimal"/>
      <w:lvlText w:val="%4."/>
      <w:lvlJc w:val="left"/>
      <w:pPr>
        <w:tabs>
          <w:tab w:val="num" w:pos="3600"/>
        </w:tabs>
        <w:ind w:left="3600" w:hanging="360"/>
      </w:pPr>
    </w:lvl>
    <w:lvl w:ilvl="4" w:tplc="042F0019">
      <w:start w:val="1"/>
      <w:numFmt w:val="lowerLetter"/>
      <w:lvlText w:val="%5."/>
      <w:lvlJc w:val="left"/>
      <w:pPr>
        <w:tabs>
          <w:tab w:val="num" w:pos="4320"/>
        </w:tabs>
        <w:ind w:left="4320" w:hanging="360"/>
      </w:pPr>
    </w:lvl>
    <w:lvl w:ilvl="5" w:tplc="042F001B">
      <w:start w:val="1"/>
      <w:numFmt w:val="lowerRoman"/>
      <w:lvlText w:val="%6."/>
      <w:lvlJc w:val="right"/>
      <w:pPr>
        <w:tabs>
          <w:tab w:val="num" w:pos="5040"/>
        </w:tabs>
        <w:ind w:left="5040" w:hanging="180"/>
      </w:pPr>
    </w:lvl>
    <w:lvl w:ilvl="6" w:tplc="042F000F">
      <w:start w:val="1"/>
      <w:numFmt w:val="decimal"/>
      <w:lvlText w:val="%7."/>
      <w:lvlJc w:val="left"/>
      <w:pPr>
        <w:tabs>
          <w:tab w:val="num" w:pos="5760"/>
        </w:tabs>
        <w:ind w:left="5760" w:hanging="360"/>
      </w:pPr>
    </w:lvl>
    <w:lvl w:ilvl="7" w:tplc="042F0019">
      <w:start w:val="1"/>
      <w:numFmt w:val="lowerLetter"/>
      <w:lvlText w:val="%8."/>
      <w:lvlJc w:val="left"/>
      <w:pPr>
        <w:tabs>
          <w:tab w:val="num" w:pos="6480"/>
        </w:tabs>
        <w:ind w:left="6480" w:hanging="360"/>
      </w:pPr>
    </w:lvl>
    <w:lvl w:ilvl="8" w:tplc="042F001B">
      <w:start w:val="1"/>
      <w:numFmt w:val="lowerRoman"/>
      <w:lvlText w:val="%9."/>
      <w:lvlJc w:val="right"/>
      <w:pPr>
        <w:tabs>
          <w:tab w:val="num" w:pos="7200"/>
        </w:tabs>
        <w:ind w:left="7200" w:hanging="180"/>
      </w:pPr>
    </w:lvl>
  </w:abstractNum>
  <w:abstractNum w:abstractNumId="21">
    <w:nsid w:val="7D0E4D8D"/>
    <w:multiLevelType w:val="multilevel"/>
    <w:tmpl w:val="A7B67406"/>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005"/>
        </w:tabs>
        <w:ind w:left="1005" w:hanging="465"/>
      </w:pPr>
      <w:rPr>
        <w:rFonts w:hint="default"/>
      </w:rPr>
    </w:lvl>
    <w:lvl w:ilvl="2">
      <w:start w:val="2"/>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nsid w:val="7D10216E"/>
    <w:multiLevelType w:val="multilevel"/>
    <w:tmpl w:val="49C44616"/>
    <w:lvl w:ilvl="0">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7"/>
  </w:num>
  <w:num w:numId="2">
    <w:abstractNumId w:val="20"/>
  </w:num>
  <w:num w:numId="3">
    <w:abstractNumId w:val="13"/>
  </w:num>
  <w:num w:numId="4">
    <w:abstractNumId w:val="14"/>
  </w:num>
  <w:num w:numId="5">
    <w:abstractNumId w:val="22"/>
  </w:num>
  <w:num w:numId="6">
    <w:abstractNumId w:val="18"/>
  </w:num>
  <w:num w:numId="7">
    <w:abstractNumId w:val="16"/>
  </w:num>
  <w:num w:numId="8">
    <w:abstractNumId w:val="17"/>
  </w:num>
  <w:num w:numId="9">
    <w:abstractNumId w:val="10"/>
  </w:num>
  <w:num w:numId="10">
    <w:abstractNumId w:val="12"/>
  </w:num>
  <w:num w:numId="11">
    <w:abstractNumId w:val="21"/>
  </w:num>
  <w:num w:numId="12">
    <w:abstractNumId w:val="11"/>
  </w:num>
  <w:num w:numId="13">
    <w:abstractNumId w:val="15"/>
  </w:num>
  <w:num w:numId="14">
    <w:abstractNumId w:val="9"/>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s-MX"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0F59"/>
    <w:rsid w:val="00017FC4"/>
    <w:rsid w:val="00021402"/>
    <w:rsid w:val="00021C85"/>
    <w:rsid w:val="00040DD0"/>
    <w:rsid w:val="00041EAB"/>
    <w:rsid w:val="0005692E"/>
    <w:rsid w:val="00061715"/>
    <w:rsid w:val="00061A9B"/>
    <w:rsid w:val="00063122"/>
    <w:rsid w:val="000678B0"/>
    <w:rsid w:val="00071F34"/>
    <w:rsid w:val="00072684"/>
    <w:rsid w:val="000869E4"/>
    <w:rsid w:val="00095EA8"/>
    <w:rsid w:val="000972DB"/>
    <w:rsid w:val="00097F41"/>
    <w:rsid w:val="000A4EDE"/>
    <w:rsid w:val="000B50A1"/>
    <w:rsid w:val="000D0E53"/>
    <w:rsid w:val="000E33EA"/>
    <w:rsid w:val="000E5992"/>
    <w:rsid w:val="00106542"/>
    <w:rsid w:val="00112D50"/>
    <w:rsid w:val="0012759B"/>
    <w:rsid w:val="001302D1"/>
    <w:rsid w:val="00130A12"/>
    <w:rsid w:val="00136685"/>
    <w:rsid w:val="00141490"/>
    <w:rsid w:val="00147B63"/>
    <w:rsid w:val="00163E9E"/>
    <w:rsid w:val="001659FA"/>
    <w:rsid w:val="001908B4"/>
    <w:rsid w:val="0019212C"/>
    <w:rsid w:val="0019446F"/>
    <w:rsid w:val="00195158"/>
    <w:rsid w:val="00195372"/>
    <w:rsid w:val="001A0AAB"/>
    <w:rsid w:val="001A287D"/>
    <w:rsid w:val="001B6321"/>
    <w:rsid w:val="001B79B4"/>
    <w:rsid w:val="001C2980"/>
    <w:rsid w:val="001D4940"/>
    <w:rsid w:val="001D5148"/>
    <w:rsid w:val="001D6F78"/>
    <w:rsid w:val="001F4731"/>
    <w:rsid w:val="001F633D"/>
    <w:rsid w:val="00204751"/>
    <w:rsid w:val="00213FDE"/>
    <w:rsid w:val="00217C1B"/>
    <w:rsid w:val="0022125D"/>
    <w:rsid w:val="00233A49"/>
    <w:rsid w:val="0024006D"/>
    <w:rsid w:val="00240746"/>
    <w:rsid w:val="002430CD"/>
    <w:rsid w:val="0024569E"/>
    <w:rsid w:val="00246BCA"/>
    <w:rsid w:val="00251027"/>
    <w:rsid w:val="0025309B"/>
    <w:rsid w:val="002715DD"/>
    <w:rsid w:val="00275501"/>
    <w:rsid w:val="00275AA8"/>
    <w:rsid w:val="00276B6A"/>
    <w:rsid w:val="00276E8F"/>
    <w:rsid w:val="002864B8"/>
    <w:rsid w:val="002866D3"/>
    <w:rsid w:val="00291542"/>
    <w:rsid w:val="002A3393"/>
    <w:rsid w:val="002B04D3"/>
    <w:rsid w:val="002B395D"/>
    <w:rsid w:val="002C124C"/>
    <w:rsid w:val="002C4125"/>
    <w:rsid w:val="002D6BA0"/>
    <w:rsid w:val="002D7B1B"/>
    <w:rsid w:val="002E4D63"/>
    <w:rsid w:val="002F2805"/>
    <w:rsid w:val="002F50BE"/>
    <w:rsid w:val="002F56CC"/>
    <w:rsid w:val="002F60D4"/>
    <w:rsid w:val="002F6DF5"/>
    <w:rsid w:val="00300832"/>
    <w:rsid w:val="003059D4"/>
    <w:rsid w:val="00316E2D"/>
    <w:rsid w:val="00345952"/>
    <w:rsid w:val="00345EBC"/>
    <w:rsid w:val="0035042D"/>
    <w:rsid w:val="003642AC"/>
    <w:rsid w:val="00364A89"/>
    <w:rsid w:val="003714A2"/>
    <w:rsid w:val="00374489"/>
    <w:rsid w:val="003870CF"/>
    <w:rsid w:val="0039754A"/>
    <w:rsid w:val="003C427A"/>
    <w:rsid w:val="003C6CCF"/>
    <w:rsid w:val="003C7C6D"/>
    <w:rsid w:val="003D581B"/>
    <w:rsid w:val="003E2A2C"/>
    <w:rsid w:val="004002A5"/>
    <w:rsid w:val="00401390"/>
    <w:rsid w:val="0041734A"/>
    <w:rsid w:val="0042257B"/>
    <w:rsid w:val="00425E1F"/>
    <w:rsid w:val="00425E88"/>
    <w:rsid w:val="0042603B"/>
    <w:rsid w:val="00433865"/>
    <w:rsid w:val="00461BA7"/>
    <w:rsid w:val="004751B5"/>
    <w:rsid w:val="0047549B"/>
    <w:rsid w:val="0047614C"/>
    <w:rsid w:val="00492F56"/>
    <w:rsid w:val="00493ACD"/>
    <w:rsid w:val="00496E99"/>
    <w:rsid w:val="004B02ED"/>
    <w:rsid w:val="004B1030"/>
    <w:rsid w:val="004C3124"/>
    <w:rsid w:val="004C33AF"/>
    <w:rsid w:val="004C4A56"/>
    <w:rsid w:val="004D658C"/>
    <w:rsid w:val="004E0121"/>
    <w:rsid w:val="00501C46"/>
    <w:rsid w:val="00501C6F"/>
    <w:rsid w:val="0050394F"/>
    <w:rsid w:val="00507BAC"/>
    <w:rsid w:val="00520434"/>
    <w:rsid w:val="00521FC4"/>
    <w:rsid w:val="00525DB3"/>
    <w:rsid w:val="00572063"/>
    <w:rsid w:val="00596322"/>
    <w:rsid w:val="005A236E"/>
    <w:rsid w:val="005A26FF"/>
    <w:rsid w:val="005A4B52"/>
    <w:rsid w:val="005A6B7A"/>
    <w:rsid w:val="005B1359"/>
    <w:rsid w:val="005B39E6"/>
    <w:rsid w:val="005F22A1"/>
    <w:rsid w:val="005F3B86"/>
    <w:rsid w:val="005F7255"/>
    <w:rsid w:val="006004AB"/>
    <w:rsid w:val="00602BE1"/>
    <w:rsid w:val="00611A7D"/>
    <w:rsid w:val="00613135"/>
    <w:rsid w:val="00613502"/>
    <w:rsid w:val="00622F48"/>
    <w:rsid w:val="00630B2A"/>
    <w:rsid w:val="00632878"/>
    <w:rsid w:val="006408C4"/>
    <w:rsid w:val="00641F0E"/>
    <w:rsid w:val="00654520"/>
    <w:rsid w:val="00657B79"/>
    <w:rsid w:val="00664B35"/>
    <w:rsid w:val="00665E1C"/>
    <w:rsid w:val="006670DC"/>
    <w:rsid w:val="006717D4"/>
    <w:rsid w:val="0067465B"/>
    <w:rsid w:val="00691DDB"/>
    <w:rsid w:val="006A041D"/>
    <w:rsid w:val="006B5E75"/>
    <w:rsid w:val="006C70E5"/>
    <w:rsid w:val="006F09A7"/>
    <w:rsid w:val="007016AC"/>
    <w:rsid w:val="007056ED"/>
    <w:rsid w:val="00712479"/>
    <w:rsid w:val="00713CAA"/>
    <w:rsid w:val="00713DF7"/>
    <w:rsid w:val="007251C7"/>
    <w:rsid w:val="00730980"/>
    <w:rsid w:val="0073178F"/>
    <w:rsid w:val="00736893"/>
    <w:rsid w:val="00747068"/>
    <w:rsid w:val="00760BD9"/>
    <w:rsid w:val="007644BF"/>
    <w:rsid w:val="00772D3E"/>
    <w:rsid w:val="00775E50"/>
    <w:rsid w:val="0078303A"/>
    <w:rsid w:val="0078689E"/>
    <w:rsid w:val="00787119"/>
    <w:rsid w:val="007970F6"/>
    <w:rsid w:val="007A43E3"/>
    <w:rsid w:val="007B7970"/>
    <w:rsid w:val="007C3FF4"/>
    <w:rsid w:val="007C552B"/>
    <w:rsid w:val="007D0172"/>
    <w:rsid w:val="007D7EDC"/>
    <w:rsid w:val="007E505E"/>
    <w:rsid w:val="007E5CBC"/>
    <w:rsid w:val="007E77F8"/>
    <w:rsid w:val="007F360F"/>
    <w:rsid w:val="007F57EA"/>
    <w:rsid w:val="00817C34"/>
    <w:rsid w:val="00831E94"/>
    <w:rsid w:val="008410F6"/>
    <w:rsid w:val="00847F69"/>
    <w:rsid w:val="008579F7"/>
    <w:rsid w:val="00874FDB"/>
    <w:rsid w:val="00875D6F"/>
    <w:rsid w:val="0087778F"/>
    <w:rsid w:val="0088207C"/>
    <w:rsid w:val="0088226C"/>
    <w:rsid w:val="008845FC"/>
    <w:rsid w:val="00890C39"/>
    <w:rsid w:val="00892CEE"/>
    <w:rsid w:val="008A23D9"/>
    <w:rsid w:val="008A45A8"/>
    <w:rsid w:val="008B1AE8"/>
    <w:rsid w:val="008C3930"/>
    <w:rsid w:val="008D36CC"/>
    <w:rsid w:val="008D4DC8"/>
    <w:rsid w:val="008E5401"/>
    <w:rsid w:val="008E6B06"/>
    <w:rsid w:val="008F2FD9"/>
    <w:rsid w:val="008F3CCE"/>
    <w:rsid w:val="00911CC6"/>
    <w:rsid w:val="009168D4"/>
    <w:rsid w:val="00933771"/>
    <w:rsid w:val="00933801"/>
    <w:rsid w:val="00934E51"/>
    <w:rsid w:val="00940A2E"/>
    <w:rsid w:val="00940B13"/>
    <w:rsid w:val="00945391"/>
    <w:rsid w:val="009477F5"/>
    <w:rsid w:val="0095484E"/>
    <w:rsid w:val="00956C2C"/>
    <w:rsid w:val="00970643"/>
    <w:rsid w:val="00973526"/>
    <w:rsid w:val="00983968"/>
    <w:rsid w:val="009851BF"/>
    <w:rsid w:val="009978A7"/>
    <w:rsid w:val="009A3A7C"/>
    <w:rsid w:val="009A3DF4"/>
    <w:rsid w:val="009C0D8E"/>
    <w:rsid w:val="009C3D79"/>
    <w:rsid w:val="009D04FB"/>
    <w:rsid w:val="009D2F7F"/>
    <w:rsid w:val="009F6BA3"/>
    <w:rsid w:val="00A00801"/>
    <w:rsid w:val="00A01C48"/>
    <w:rsid w:val="00A0512E"/>
    <w:rsid w:val="00A10DBB"/>
    <w:rsid w:val="00A23402"/>
    <w:rsid w:val="00A328A8"/>
    <w:rsid w:val="00A40192"/>
    <w:rsid w:val="00A42FAD"/>
    <w:rsid w:val="00A606C5"/>
    <w:rsid w:val="00A630FB"/>
    <w:rsid w:val="00A71D3A"/>
    <w:rsid w:val="00A763CB"/>
    <w:rsid w:val="00A83F03"/>
    <w:rsid w:val="00A96CEB"/>
    <w:rsid w:val="00AC0E5B"/>
    <w:rsid w:val="00AC12EB"/>
    <w:rsid w:val="00AC14B0"/>
    <w:rsid w:val="00AD4569"/>
    <w:rsid w:val="00AE5CFF"/>
    <w:rsid w:val="00AF4B8E"/>
    <w:rsid w:val="00AF6F98"/>
    <w:rsid w:val="00B022F0"/>
    <w:rsid w:val="00B05E4E"/>
    <w:rsid w:val="00B135A0"/>
    <w:rsid w:val="00B145AA"/>
    <w:rsid w:val="00B15E23"/>
    <w:rsid w:val="00B23DA1"/>
    <w:rsid w:val="00B40A8E"/>
    <w:rsid w:val="00B427E3"/>
    <w:rsid w:val="00B5663D"/>
    <w:rsid w:val="00B725A0"/>
    <w:rsid w:val="00B850E6"/>
    <w:rsid w:val="00B86CBB"/>
    <w:rsid w:val="00B9085D"/>
    <w:rsid w:val="00B923B8"/>
    <w:rsid w:val="00B96C9C"/>
    <w:rsid w:val="00BA0DD7"/>
    <w:rsid w:val="00BA16AA"/>
    <w:rsid w:val="00BA541B"/>
    <w:rsid w:val="00BA78A7"/>
    <w:rsid w:val="00BB05A6"/>
    <w:rsid w:val="00BB18D5"/>
    <w:rsid w:val="00BB4570"/>
    <w:rsid w:val="00BC3248"/>
    <w:rsid w:val="00BD5BFC"/>
    <w:rsid w:val="00BE072D"/>
    <w:rsid w:val="00BE1B84"/>
    <w:rsid w:val="00BF521C"/>
    <w:rsid w:val="00BF5FAA"/>
    <w:rsid w:val="00C00361"/>
    <w:rsid w:val="00C06B35"/>
    <w:rsid w:val="00C139FC"/>
    <w:rsid w:val="00C150F0"/>
    <w:rsid w:val="00C16165"/>
    <w:rsid w:val="00C172B4"/>
    <w:rsid w:val="00C263D7"/>
    <w:rsid w:val="00C27146"/>
    <w:rsid w:val="00C30746"/>
    <w:rsid w:val="00C3171B"/>
    <w:rsid w:val="00C465E7"/>
    <w:rsid w:val="00C50049"/>
    <w:rsid w:val="00C50E04"/>
    <w:rsid w:val="00C560F9"/>
    <w:rsid w:val="00C63A22"/>
    <w:rsid w:val="00C71DC3"/>
    <w:rsid w:val="00C72C32"/>
    <w:rsid w:val="00C752F8"/>
    <w:rsid w:val="00C94808"/>
    <w:rsid w:val="00C94EB3"/>
    <w:rsid w:val="00CB178E"/>
    <w:rsid w:val="00CB6B32"/>
    <w:rsid w:val="00CC1883"/>
    <w:rsid w:val="00CC2277"/>
    <w:rsid w:val="00CC4101"/>
    <w:rsid w:val="00CC5E16"/>
    <w:rsid w:val="00CC67E1"/>
    <w:rsid w:val="00CE47CB"/>
    <w:rsid w:val="00CE7A09"/>
    <w:rsid w:val="00CF3E60"/>
    <w:rsid w:val="00CF6B9D"/>
    <w:rsid w:val="00D02815"/>
    <w:rsid w:val="00D11E3A"/>
    <w:rsid w:val="00D1511E"/>
    <w:rsid w:val="00D20085"/>
    <w:rsid w:val="00D244D9"/>
    <w:rsid w:val="00D30972"/>
    <w:rsid w:val="00D43055"/>
    <w:rsid w:val="00D47BC6"/>
    <w:rsid w:val="00D50FBE"/>
    <w:rsid w:val="00D57BAD"/>
    <w:rsid w:val="00D6124D"/>
    <w:rsid w:val="00D72E4D"/>
    <w:rsid w:val="00D81A7C"/>
    <w:rsid w:val="00D92888"/>
    <w:rsid w:val="00DA17A3"/>
    <w:rsid w:val="00DA2D0F"/>
    <w:rsid w:val="00DA4142"/>
    <w:rsid w:val="00DB1F87"/>
    <w:rsid w:val="00DC5099"/>
    <w:rsid w:val="00DC5D38"/>
    <w:rsid w:val="00DE02CA"/>
    <w:rsid w:val="00DF120E"/>
    <w:rsid w:val="00DF2004"/>
    <w:rsid w:val="00E0084B"/>
    <w:rsid w:val="00E06552"/>
    <w:rsid w:val="00E174C2"/>
    <w:rsid w:val="00E17B45"/>
    <w:rsid w:val="00E31762"/>
    <w:rsid w:val="00E35E61"/>
    <w:rsid w:val="00E36CB9"/>
    <w:rsid w:val="00E5060A"/>
    <w:rsid w:val="00E56D13"/>
    <w:rsid w:val="00E75496"/>
    <w:rsid w:val="00E766C1"/>
    <w:rsid w:val="00E77BB2"/>
    <w:rsid w:val="00E91581"/>
    <w:rsid w:val="00E97D27"/>
    <w:rsid w:val="00EA75C7"/>
    <w:rsid w:val="00EC5801"/>
    <w:rsid w:val="00EC7FE7"/>
    <w:rsid w:val="00ED5065"/>
    <w:rsid w:val="00EE54C4"/>
    <w:rsid w:val="00EF24C6"/>
    <w:rsid w:val="00F05D7D"/>
    <w:rsid w:val="00F22812"/>
    <w:rsid w:val="00F2338D"/>
    <w:rsid w:val="00F24008"/>
    <w:rsid w:val="00F27699"/>
    <w:rsid w:val="00F27A85"/>
    <w:rsid w:val="00F3425E"/>
    <w:rsid w:val="00F34A23"/>
    <w:rsid w:val="00F402E7"/>
    <w:rsid w:val="00F40693"/>
    <w:rsid w:val="00F414F6"/>
    <w:rsid w:val="00F41B68"/>
    <w:rsid w:val="00F41E09"/>
    <w:rsid w:val="00F445E0"/>
    <w:rsid w:val="00F50DE5"/>
    <w:rsid w:val="00F648E2"/>
    <w:rsid w:val="00F71C60"/>
    <w:rsid w:val="00F75581"/>
    <w:rsid w:val="00F83C1B"/>
    <w:rsid w:val="00F868EB"/>
    <w:rsid w:val="00F90405"/>
    <w:rsid w:val="00F9047F"/>
    <w:rsid w:val="00F95250"/>
    <w:rsid w:val="00F97A4A"/>
    <w:rsid w:val="00FA20F3"/>
    <w:rsid w:val="00FA48F7"/>
    <w:rsid w:val="00FB14FC"/>
    <w:rsid w:val="00FC5FCE"/>
    <w:rsid w:val="00FD3164"/>
    <w:rsid w:val="00FD5771"/>
    <w:rsid w:val="00FE142A"/>
    <w:rsid w:val="00FF22C2"/>
    <w:rsid w:val="00FF7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9CC7FB7-3BDD-4E99-9A3E-596C18D8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customStyle="1" w:styleId="paragrafi0">
    <w:name w:val="paragrafi"/>
    <w:basedOn w:val="Normal"/>
    <w:rsid w:val="00130A12"/>
    <w:pPr>
      <w:spacing w:before="100" w:beforeAutospacing="1" w:after="100" w:afterAutospacing="1"/>
    </w:pPr>
    <w:rPr>
      <w:rFonts w:eastAsia="Times New Roman"/>
      <w:lang w:val="en-GB" w:eastAsia="en-GB"/>
    </w:rPr>
  </w:style>
  <w:style w:type="paragraph" w:customStyle="1" w:styleId="ColorfulList-Accent11">
    <w:name w:val="Colorful List - Accent 11"/>
    <w:basedOn w:val="Normal"/>
    <w:qFormat/>
    <w:rsid w:val="00130A12"/>
    <w:pPr>
      <w:ind w:left="720"/>
    </w:pPr>
    <w:rPr>
      <w:rFonts w:eastAsia="Times New Roman"/>
      <w:lang w:val="mk-MK" w:eastAsia="mk-MK"/>
    </w:rPr>
  </w:style>
  <w:style w:type="character" w:customStyle="1" w:styleId="shorttext">
    <w:name w:val="short_text"/>
    <w:basedOn w:val="DefaultParagraphFont"/>
    <w:rsid w:val="00130A12"/>
  </w:style>
  <w:style w:type="character" w:customStyle="1" w:styleId="CharChar23">
    <w:name w:val=" Char Char23"/>
    <w:basedOn w:val="DefaultParagraphFont"/>
    <w:locked/>
    <w:rsid w:val="001F4731"/>
    <w:rPr>
      <w:b/>
      <w:bCs/>
      <w:sz w:val="24"/>
      <w:szCs w:val="24"/>
      <w:lang w:val="en-US" w:eastAsia="it-IT" w:bidi="ar-SA"/>
    </w:rPr>
  </w:style>
  <w:style w:type="character" w:customStyle="1" w:styleId="CharChar22">
    <w:name w:val=" Char Char22"/>
    <w:basedOn w:val="DefaultParagraphFont"/>
    <w:locked/>
    <w:rsid w:val="001F4731"/>
    <w:rPr>
      <w:b/>
      <w:color w:val="000000"/>
      <w:sz w:val="16"/>
      <w:lang w:val="sq-AL" w:eastAsia="en-US" w:bidi="ar-SA"/>
    </w:rPr>
  </w:style>
  <w:style w:type="character" w:customStyle="1" w:styleId="CharChar21">
    <w:name w:val=" Char Char21"/>
    <w:basedOn w:val="DefaultParagraphFont"/>
    <w:locked/>
    <w:rsid w:val="001F4731"/>
    <w:rPr>
      <w:rFonts w:ascii="Arial" w:hAnsi="Arial" w:cs="Arial"/>
      <w:b/>
      <w:bCs/>
      <w:color w:val="800000"/>
      <w:sz w:val="26"/>
      <w:szCs w:val="26"/>
      <w:lang w:val="de-DE" w:eastAsia="en-US" w:bidi="ar-SA"/>
    </w:rPr>
  </w:style>
  <w:style w:type="character" w:customStyle="1" w:styleId="CharChar20">
    <w:name w:val=" Char Char20"/>
    <w:basedOn w:val="DefaultParagraphFont"/>
    <w:locked/>
    <w:rsid w:val="001F4731"/>
    <w:rPr>
      <w:rFonts w:ascii="Cambria" w:hAnsi="Cambria"/>
      <w:b/>
      <w:bCs/>
      <w:i/>
      <w:iCs/>
      <w:color w:val="4F81BD"/>
      <w:sz w:val="22"/>
      <w:szCs w:val="22"/>
      <w:lang w:val="en-US" w:eastAsia="en-US" w:bidi="ar-SA"/>
    </w:rPr>
  </w:style>
  <w:style w:type="character" w:customStyle="1" w:styleId="CharChar19">
    <w:name w:val=" Char Char19"/>
    <w:basedOn w:val="DefaultParagraphFont"/>
    <w:locked/>
    <w:rsid w:val="001F4731"/>
    <w:rPr>
      <w:rFonts w:ascii="Cambria" w:hAnsi="Cambria"/>
      <w:color w:val="243F60"/>
      <w:sz w:val="22"/>
      <w:szCs w:val="22"/>
      <w:lang w:val="sq-AL" w:eastAsia="en-US" w:bidi="ar-SA"/>
    </w:rPr>
  </w:style>
  <w:style w:type="character" w:customStyle="1" w:styleId="CharChar18">
    <w:name w:val=" Char Char18"/>
    <w:basedOn w:val="DefaultParagraphFont"/>
    <w:locked/>
    <w:rsid w:val="001F4731"/>
    <w:rPr>
      <w:b/>
      <w:bCs/>
      <w:sz w:val="22"/>
      <w:szCs w:val="22"/>
      <w:lang w:val="en-GB" w:eastAsia="en-US" w:bidi="ar-SA"/>
    </w:rPr>
  </w:style>
  <w:style w:type="character" w:customStyle="1" w:styleId="CharChar17">
    <w:name w:val=" Char Char17"/>
    <w:basedOn w:val="DefaultParagraphFont"/>
    <w:locked/>
    <w:rsid w:val="001F4731"/>
    <w:rPr>
      <w:rFonts w:ascii="Cambria" w:hAnsi="Cambria"/>
      <w:i/>
      <w:iCs/>
      <w:color w:val="404040"/>
      <w:sz w:val="22"/>
      <w:szCs w:val="22"/>
      <w:lang w:val="sq-AL" w:eastAsia="en-US" w:bidi="ar-SA"/>
    </w:rPr>
  </w:style>
  <w:style w:type="character" w:customStyle="1" w:styleId="CharChar16">
    <w:name w:val=" Char Char16"/>
    <w:basedOn w:val="DefaultParagraphFont"/>
    <w:locked/>
    <w:rsid w:val="001F4731"/>
    <w:rPr>
      <w:rFonts w:ascii="Cambria" w:hAnsi="Cambria"/>
      <w:color w:val="404040"/>
      <w:lang w:val="sq-AL" w:eastAsia="en-US" w:bidi="ar-SA"/>
    </w:rPr>
  </w:style>
  <w:style w:type="paragraph" w:styleId="NoSpacing">
    <w:name w:val="No Spacing"/>
    <w:link w:val="NoSpacingChar"/>
    <w:qFormat/>
    <w:rsid w:val="001F4731"/>
    <w:rPr>
      <w:rFonts w:ascii="Calibri" w:eastAsia="Times New Roman" w:hAnsi="Calibri"/>
      <w:sz w:val="22"/>
      <w:szCs w:val="22"/>
      <w:lang w:val="en-US" w:eastAsia="en-US"/>
    </w:rPr>
  </w:style>
  <w:style w:type="character" w:customStyle="1" w:styleId="NoSpacingChar">
    <w:name w:val="No Spacing Char"/>
    <w:basedOn w:val="DefaultParagraphFont"/>
    <w:link w:val="NoSpacing"/>
    <w:locked/>
    <w:rsid w:val="001F4731"/>
    <w:rPr>
      <w:rFonts w:ascii="Calibri" w:eastAsia="Times New Roman" w:hAnsi="Calibri"/>
      <w:sz w:val="22"/>
      <w:szCs w:val="22"/>
      <w:lang w:val="en-US" w:eastAsia="en-US" w:bidi="ar-SA"/>
    </w:rPr>
  </w:style>
  <w:style w:type="character" w:customStyle="1" w:styleId="longtext1">
    <w:name w:val="long_text1"/>
    <w:basedOn w:val="DefaultParagraphFont"/>
    <w:rsid w:val="001F4731"/>
    <w:rPr>
      <w:rFonts w:cs="Times New Roman"/>
      <w:sz w:val="20"/>
      <w:szCs w:val="20"/>
    </w:rPr>
  </w:style>
  <w:style w:type="paragraph" w:styleId="BodyTextIndent">
    <w:name w:val="Body Text Indent"/>
    <w:basedOn w:val="Normal"/>
    <w:rsid w:val="001F4731"/>
    <w:pPr>
      <w:spacing w:after="120"/>
      <w:ind w:left="360"/>
    </w:pPr>
    <w:rPr>
      <w:rFonts w:eastAsia="Times New Roman"/>
      <w:sz w:val="20"/>
      <w:szCs w:val="20"/>
      <w:lang w:val="en-GB"/>
    </w:rPr>
  </w:style>
  <w:style w:type="paragraph" w:styleId="BodyText2">
    <w:name w:val="Body Text 2"/>
    <w:basedOn w:val="Normal"/>
    <w:unhideWhenUsed/>
    <w:rsid w:val="001F4731"/>
    <w:pPr>
      <w:spacing w:after="120" w:line="480" w:lineRule="auto"/>
    </w:pPr>
    <w:rPr>
      <w:rFonts w:ascii="Calibri" w:eastAsia="Times New Roman" w:hAnsi="Calibri"/>
      <w:sz w:val="22"/>
      <w:szCs w:val="22"/>
      <w:lang w:val="sq-AL"/>
    </w:rPr>
  </w:style>
  <w:style w:type="paragraph" w:styleId="Caption">
    <w:name w:val="caption"/>
    <w:basedOn w:val="Normal"/>
    <w:next w:val="Normal"/>
    <w:qFormat/>
    <w:locked/>
    <w:rsid w:val="001F4731"/>
    <w:rPr>
      <w:rFonts w:eastAsia="Times New Roman"/>
      <w:b/>
      <w:bCs/>
      <w:i/>
      <w:iCs/>
      <w:sz w:val="20"/>
    </w:rPr>
  </w:style>
  <w:style w:type="paragraph" w:customStyle="1" w:styleId="CharCharCharCharCharCharChar">
    <w:name w:val="Char Char Char Char Char Char Char"/>
    <w:basedOn w:val="Normal"/>
    <w:rsid w:val="001F4731"/>
    <w:pPr>
      <w:spacing w:after="160" w:line="240" w:lineRule="exact"/>
    </w:pPr>
    <w:rPr>
      <w:rFonts w:ascii="Tahoma" w:eastAsia="Times New Roman" w:hAnsi="Tahoma" w:cs="Tahoma"/>
      <w:sz w:val="20"/>
      <w:szCs w:val="20"/>
    </w:rPr>
  </w:style>
  <w:style w:type="paragraph" w:styleId="BodyText3">
    <w:name w:val="Body Text 3"/>
    <w:basedOn w:val="Normal"/>
    <w:rsid w:val="001F4731"/>
    <w:pPr>
      <w:spacing w:after="120" w:line="276" w:lineRule="auto"/>
    </w:pPr>
    <w:rPr>
      <w:rFonts w:ascii="Cambria" w:eastAsia="Times New Roman" w:hAnsi="Cambria"/>
      <w:sz w:val="16"/>
      <w:szCs w:val="16"/>
    </w:rPr>
  </w:style>
  <w:style w:type="character" w:customStyle="1" w:styleId="ecxlongtext">
    <w:name w:val="ecxlong_text"/>
    <w:basedOn w:val="DefaultParagraphFont"/>
    <w:rsid w:val="001F4731"/>
    <w:rPr>
      <w:rFonts w:cs="Times New Roman"/>
    </w:rPr>
  </w:style>
  <w:style w:type="paragraph" w:styleId="TOC1">
    <w:name w:val="toc 1"/>
    <w:basedOn w:val="Normal"/>
    <w:next w:val="Normal"/>
    <w:autoRedefine/>
    <w:semiHidden/>
    <w:rsid w:val="001F4731"/>
    <w:rPr>
      <w:rFonts w:eastAsia="Times New Roman"/>
      <w:szCs w:val="20"/>
      <w:lang w:val="en-GB"/>
    </w:rPr>
  </w:style>
  <w:style w:type="paragraph" w:styleId="BodyTextIndent3">
    <w:name w:val="Body Text Indent 3"/>
    <w:basedOn w:val="Normal"/>
    <w:rsid w:val="001F4731"/>
    <w:pPr>
      <w:spacing w:after="120"/>
      <w:ind w:left="360"/>
    </w:pPr>
    <w:rPr>
      <w:rFonts w:eastAsia="Times New Roman"/>
      <w:color w:val="800000"/>
      <w:sz w:val="16"/>
      <w:szCs w:val="16"/>
      <w:lang w:val="de-DE"/>
    </w:rPr>
  </w:style>
  <w:style w:type="paragraph" w:styleId="BodyTextIndent2">
    <w:name w:val="Body Text Indent 2"/>
    <w:basedOn w:val="Normal"/>
    <w:rsid w:val="001F4731"/>
    <w:pPr>
      <w:spacing w:after="120" w:line="480" w:lineRule="auto"/>
      <w:ind w:left="360"/>
    </w:pPr>
    <w:rPr>
      <w:rFonts w:eastAsia="Times New Roman"/>
      <w:color w:val="800000"/>
      <w:sz w:val="20"/>
      <w:szCs w:val="20"/>
      <w:lang w:val="de-DE"/>
    </w:rPr>
  </w:style>
  <w:style w:type="character" w:customStyle="1" w:styleId="mediumtext">
    <w:name w:val="medium_text"/>
    <w:basedOn w:val="DefaultParagraphFont"/>
    <w:rsid w:val="001F4731"/>
    <w:rPr>
      <w:rFonts w:cs="Times New Roman"/>
    </w:rPr>
  </w:style>
  <w:style w:type="paragraph" w:customStyle="1" w:styleId="c28">
    <w:name w:val="c28"/>
    <w:basedOn w:val="Normal"/>
    <w:rsid w:val="001F4731"/>
    <w:pPr>
      <w:spacing w:before="100" w:beforeAutospacing="1" w:after="100" w:afterAutospacing="1"/>
    </w:pPr>
    <w:rPr>
      <w:rFonts w:eastAsia="Times New Roman"/>
    </w:rPr>
  </w:style>
  <w:style w:type="character" w:customStyle="1" w:styleId="fletorestyle3">
    <w:name w:val="fletorestyle3"/>
    <w:basedOn w:val="DefaultParagraphFont"/>
    <w:rsid w:val="001F4731"/>
    <w:rPr>
      <w:rFonts w:cs="Times New Roman"/>
    </w:rPr>
  </w:style>
  <w:style w:type="character" w:customStyle="1" w:styleId="CharChar2">
    <w:name w:val="Char Char2"/>
    <w:basedOn w:val="DefaultParagraphFont"/>
    <w:rsid w:val="001F4731"/>
    <w:rPr>
      <w:rFonts w:ascii="Arial" w:hAnsi="Arial" w:cs="Times New Roman"/>
      <w:b/>
      <w:color w:val="000000"/>
      <w:spacing w:val="-2"/>
      <w:sz w:val="24"/>
      <w:szCs w:val="24"/>
      <w:lang w:val="en-US" w:eastAsia="en-US"/>
    </w:rPr>
  </w:style>
  <w:style w:type="paragraph" w:styleId="CommentText">
    <w:name w:val="annotation text"/>
    <w:basedOn w:val="Normal"/>
    <w:rsid w:val="001F4731"/>
    <w:rPr>
      <w:rFonts w:eastAsia="Times New Roman"/>
      <w:sz w:val="20"/>
      <w:szCs w:val="20"/>
    </w:rPr>
  </w:style>
  <w:style w:type="character" w:styleId="HTMLCite">
    <w:name w:val="HTML Cite"/>
    <w:basedOn w:val="DefaultParagraphFont"/>
    <w:rsid w:val="001F4731"/>
    <w:rPr>
      <w:rFonts w:cs="Times New Roman"/>
      <w:i/>
      <w:iCs/>
    </w:rPr>
  </w:style>
  <w:style w:type="paragraph" w:styleId="EndnoteText">
    <w:name w:val="endnote text"/>
    <w:basedOn w:val="Normal"/>
    <w:rsid w:val="001F4731"/>
    <w:rPr>
      <w:rFonts w:eastAsia="Times New Roman"/>
      <w:sz w:val="20"/>
      <w:szCs w:val="20"/>
      <w:lang w:val="en-GB"/>
    </w:rPr>
  </w:style>
  <w:style w:type="character" w:styleId="EndnoteReference">
    <w:name w:val="endnote reference"/>
    <w:basedOn w:val="DefaultParagraphFont"/>
    <w:rsid w:val="001F4731"/>
    <w:rPr>
      <w:rFonts w:cs="Times New Roman"/>
      <w:vertAlign w:val="superscript"/>
    </w:rPr>
  </w:style>
  <w:style w:type="paragraph" w:customStyle="1" w:styleId="ListParagraph1">
    <w:name w:val="List Paragraph1"/>
    <w:basedOn w:val="Normal"/>
    <w:qFormat/>
    <w:rsid w:val="001F4731"/>
    <w:pPr>
      <w:spacing w:after="200" w:line="276" w:lineRule="auto"/>
      <w:ind w:left="720"/>
    </w:pPr>
    <w:rPr>
      <w:rFonts w:ascii="Calibri" w:eastAsia="Times New Roman" w:hAnsi="Calibri" w:cs="Calibri"/>
      <w:sz w:val="22"/>
      <w:szCs w:val="22"/>
    </w:rPr>
  </w:style>
  <w:style w:type="paragraph" w:customStyle="1" w:styleId="Nntitulli1">
    <w:name w:val="Nëntitulli 1"/>
    <w:basedOn w:val="Normal"/>
    <w:rsid w:val="001F4731"/>
    <w:rPr>
      <w:rFonts w:ascii="Century Schoolbook" w:eastAsia="Times New Roman" w:hAnsi="Century Schoolbook"/>
      <w:szCs w:val="20"/>
      <w:lang w:val="en-GB"/>
    </w:rPr>
  </w:style>
  <w:style w:type="paragraph" w:customStyle="1" w:styleId="Nntitulli2">
    <w:name w:val="Nëntitulli 2"/>
    <w:basedOn w:val="Normal"/>
    <w:rsid w:val="001F4731"/>
    <w:rPr>
      <w:rFonts w:ascii="Century Schoolbook" w:eastAsia="Times New Roman" w:hAnsi="Century Schoolbook"/>
      <w:szCs w:val="20"/>
      <w:lang w:val="en-GB"/>
    </w:rPr>
  </w:style>
  <w:style w:type="paragraph" w:customStyle="1" w:styleId="Nntitulli3">
    <w:name w:val="Nëntitulli 3"/>
    <w:basedOn w:val="Normal"/>
    <w:rsid w:val="001F4731"/>
    <w:rPr>
      <w:rFonts w:ascii="Century Schoolbook" w:eastAsia="Times New Roman" w:hAnsi="Century Schoolbook"/>
      <w:szCs w:val="20"/>
      <w:lang w:val="en-GB"/>
    </w:rPr>
  </w:style>
  <w:style w:type="character" w:styleId="CommentReference">
    <w:name w:val="annotation reference"/>
    <w:basedOn w:val="DefaultParagraphFont"/>
    <w:semiHidden/>
    <w:rsid w:val="001F4731"/>
    <w:rPr>
      <w:sz w:val="16"/>
    </w:rPr>
  </w:style>
  <w:style w:type="paragraph" w:styleId="DocumentMap">
    <w:name w:val="Document Map"/>
    <w:basedOn w:val="Normal"/>
    <w:semiHidden/>
    <w:rsid w:val="001F4731"/>
    <w:pPr>
      <w:shd w:val="clear" w:color="auto" w:fill="000080"/>
    </w:pPr>
    <w:rPr>
      <w:rFonts w:ascii="Tahoma" w:eastAsia="Times New Roman" w:hAnsi="Tahoma"/>
      <w:szCs w:val="20"/>
      <w:lang w:val="en-GB"/>
    </w:rPr>
  </w:style>
  <w:style w:type="table" w:styleId="TableElegant">
    <w:name w:val="Table Elegant"/>
    <w:basedOn w:val="TableNormal"/>
    <w:rsid w:val="001F4731"/>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atn">
    <w:name w:val="atn"/>
    <w:basedOn w:val="DefaultParagraphFont"/>
    <w:rsid w:val="001F4731"/>
    <w:rPr>
      <w:rFonts w:cs="Times New Roman"/>
    </w:rPr>
  </w:style>
  <w:style w:type="paragraph" w:styleId="List">
    <w:name w:val="List"/>
    <w:basedOn w:val="Normal"/>
    <w:rsid w:val="001F4731"/>
    <w:pPr>
      <w:ind w:left="283" w:hanging="283"/>
    </w:pPr>
    <w:rPr>
      <w:rFonts w:ascii="MS Sans Serif" w:eastAsia="Times New Roman" w:hAnsi="MS Sans Serif"/>
      <w:sz w:val="20"/>
      <w:szCs w:val="20"/>
    </w:rPr>
  </w:style>
  <w:style w:type="paragraph" w:customStyle="1" w:styleId="Char1">
    <w:name w:val="Char1"/>
    <w:basedOn w:val="Normal"/>
    <w:semiHidden/>
    <w:rsid w:val="001F4731"/>
    <w:pPr>
      <w:spacing w:after="160" w:line="240" w:lineRule="exact"/>
    </w:pPr>
    <w:rPr>
      <w:rFonts w:ascii="Tahoma" w:eastAsia="Times New Roman" w:hAnsi="Tahoma"/>
      <w:sz w:val="20"/>
      <w:szCs w:val="20"/>
    </w:rPr>
  </w:style>
  <w:style w:type="paragraph" w:customStyle="1" w:styleId="tabele0">
    <w:name w:val="tabele"/>
    <w:basedOn w:val="Normal"/>
    <w:rsid w:val="001F4731"/>
    <w:pPr>
      <w:spacing w:before="100" w:beforeAutospacing="1" w:after="100" w:afterAutospacing="1"/>
    </w:pPr>
    <w:rPr>
      <w:rFonts w:eastAsia="Times New Roman"/>
    </w:rPr>
  </w:style>
  <w:style w:type="character" w:styleId="LineNumber">
    <w:name w:val="line number"/>
    <w:basedOn w:val="DefaultParagraphFont"/>
    <w:semiHidden/>
    <w:unhideWhenUsed/>
    <w:rsid w:val="001F4731"/>
    <w:rPr>
      <w:rFonts w:cs="Times New Roman"/>
    </w:rPr>
  </w:style>
  <w:style w:type="character" w:customStyle="1" w:styleId="NeniNrCharChar">
    <w:name w:val="Neni_Nr Char Char"/>
    <w:basedOn w:val="DefaultParagraphFont"/>
    <w:link w:val="NeniNrChar"/>
    <w:locked/>
    <w:rsid w:val="001F4731"/>
    <w:rPr>
      <w:rFonts w:ascii="CG Times" w:hAnsi="CG Times"/>
      <w:sz w:val="22"/>
      <w:szCs w:val="22"/>
      <w:lang w:val="en-GB" w:eastAsia="en-US" w:bidi="ar-SA"/>
    </w:rPr>
  </w:style>
  <w:style w:type="paragraph" w:customStyle="1" w:styleId="NeniNrChar">
    <w:name w:val="Neni_Nr Char"/>
    <w:next w:val="Normal"/>
    <w:link w:val="NeniNrCharChar"/>
    <w:rsid w:val="001F4731"/>
    <w:pPr>
      <w:keepNext/>
      <w:widowControl w:val="0"/>
      <w:jc w:val="center"/>
    </w:pPr>
    <w:rPr>
      <w:rFonts w:ascii="CG Times" w:hAnsi="CG Times"/>
      <w:sz w:val="22"/>
      <w:szCs w:val="22"/>
      <w:lang w:eastAsia="en-US"/>
    </w:rPr>
  </w:style>
  <w:style w:type="character" w:customStyle="1" w:styleId="BodyText2Char1">
    <w:name w:val="Body Text 2 Char1"/>
    <w:rsid w:val="001F4731"/>
    <w:rPr>
      <w:rFonts w:ascii="Times New Roman" w:hAnsi="Times New Roman"/>
      <w:sz w:val="20"/>
      <w:lang w:val="en-GB" w:eastAsia="x-none"/>
    </w:rPr>
  </w:style>
  <w:style w:type="paragraph" w:customStyle="1" w:styleId="arialsmalltext">
    <w:name w:val="arialsmalltext"/>
    <w:basedOn w:val="Normal"/>
    <w:rsid w:val="001F4731"/>
    <w:pPr>
      <w:spacing w:before="100" w:beforeAutospacing="1" w:after="100" w:afterAutospacing="1"/>
    </w:pPr>
    <w:rPr>
      <w:rFonts w:ascii="Arial" w:eastAsia="Times New Roman" w:hAnsi="Arial" w:cs="Arial"/>
      <w:sz w:val="20"/>
      <w:szCs w:val="20"/>
    </w:rPr>
  </w:style>
  <w:style w:type="paragraph" w:customStyle="1" w:styleId="Normal9pt">
    <w:name w:val="Normal + 9 pt"/>
    <w:basedOn w:val="Normal"/>
    <w:rsid w:val="001F4731"/>
    <w:rPr>
      <w:rFonts w:eastAsia="Times New Roman"/>
      <w:sz w:val="20"/>
      <w:szCs w:val="20"/>
      <w:lang w:val="sq-AL"/>
    </w:rPr>
  </w:style>
  <w:style w:type="character" w:styleId="PlaceholderText">
    <w:name w:val="Placeholder Text"/>
    <w:basedOn w:val="DefaultParagraphFont"/>
    <w:semiHidden/>
    <w:rsid w:val="001F4731"/>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712607">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54.emf"/><Relationship Id="rId21" Type="http://schemas.openxmlformats.org/officeDocument/2006/relationships/image" Target="media/image14.png"/><Relationship Id="rId63" Type="http://schemas.openxmlformats.org/officeDocument/2006/relationships/chart" Target="charts/chart40.xml"/><Relationship Id="rId159" Type="http://schemas.openxmlformats.org/officeDocument/2006/relationships/image" Target="media/image92.png"/><Relationship Id="rId170" Type="http://schemas.openxmlformats.org/officeDocument/2006/relationships/image" Target="media/image103.emf"/><Relationship Id="rId226" Type="http://schemas.openxmlformats.org/officeDocument/2006/relationships/image" Target="media/image143.jpeg"/><Relationship Id="rId268" Type="http://schemas.openxmlformats.org/officeDocument/2006/relationships/header" Target="header3.xml"/><Relationship Id="rId11" Type="http://schemas.openxmlformats.org/officeDocument/2006/relationships/image" Target="media/image5.emf"/><Relationship Id="rId32" Type="http://schemas.openxmlformats.org/officeDocument/2006/relationships/chart" Target="charts/chart9.xml"/><Relationship Id="rId53" Type="http://schemas.openxmlformats.org/officeDocument/2006/relationships/chart" Target="charts/chart30.xml"/><Relationship Id="rId74" Type="http://schemas.openxmlformats.org/officeDocument/2006/relationships/chart" Target="charts/chart50.xml"/><Relationship Id="rId128" Type="http://schemas.openxmlformats.org/officeDocument/2006/relationships/image" Target="media/image61.emf"/><Relationship Id="rId149" Type="http://schemas.openxmlformats.org/officeDocument/2006/relationships/image" Target="media/image82.png"/><Relationship Id="rId5" Type="http://schemas.openxmlformats.org/officeDocument/2006/relationships/footnotes" Target="footnotes.xml"/><Relationship Id="rId95" Type="http://schemas.openxmlformats.org/officeDocument/2006/relationships/image" Target="media/image33.emf"/><Relationship Id="rId160" Type="http://schemas.openxmlformats.org/officeDocument/2006/relationships/image" Target="media/image93.png"/><Relationship Id="rId181" Type="http://schemas.openxmlformats.org/officeDocument/2006/relationships/image" Target="media/image114.png"/><Relationship Id="rId216" Type="http://schemas.openxmlformats.org/officeDocument/2006/relationships/chart" Target="charts/chart76.xml"/><Relationship Id="rId237" Type="http://schemas.openxmlformats.org/officeDocument/2006/relationships/image" Target="media/image154.emf"/><Relationship Id="rId258" Type="http://schemas.openxmlformats.org/officeDocument/2006/relationships/image" Target="media/image175.emf"/><Relationship Id="rId22" Type="http://schemas.openxmlformats.org/officeDocument/2006/relationships/image" Target="media/image15.png"/><Relationship Id="rId43" Type="http://schemas.openxmlformats.org/officeDocument/2006/relationships/chart" Target="charts/chart20.xml"/><Relationship Id="rId64" Type="http://schemas.openxmlformats.org/officeDocument/2006/relationships/chart" Target="charts/chart41.xml"/><Relationship Id="rId118" Type="http://schemas.openxmlformats.org/officeDocument/2006/relationships/image" Target="media/image55.emf"/><Relationship Id="rId139" Type="http://schemas.openxmlformats.org/officeDocument/2006/relationships/image" Target="media/image72.png"/><Relationship Id="rId85" Type="http://schemas.openxmlformats.org/officeDocument/2006/relationships/image" Target="media/image23.emf"/><Relationship Id="rId150" Type="http://schemas.openxmlformats.org/officeDocument/2006/relationships/image" Target="media/image83.png"/><Relationship Id="rId171" Type="http://schemas.openxmlformats.org/officeDocument/2006/relationships/image" Target="media/image104.emf"/><Relationship Id="rId192" Type="http://schemas.openxmlformats.org/officeDocument/2006/relationships/image" Target="media/image124.emf"/><Relationship Id="rId206" Type="http://schemas.openxmlformats.org/officeDocument/2006/relationships/image" Target="media/image132.jpeg"/><Relationship Id="rId227" Type="http://schemas.openxmlformats.org/officeDocument/2006/relationships/image" Target="media/image144.jpeg"/><Relationship Id="rId248" Type="http://schemas.openxmlformats.org/officeDocument/2006/relationships/image" Target="media/image165.emf"/><Relationship Id="rId269" Type="http://schemas.openxmlformats.org/officeDocument/2006/relationships/header" Target="header4.xml"/><Relationship Id="rId12" Type="http://schemas.openxmlformats.org/officeDocument/2006/relationships/image" Target="media/image6.emf"/><Relationship Id="rId33" Type="http://schemas.openxmlformats.org/officeDocument/2006/relationships/chart" Target="charts/chart10.xml"/><Relationship Id="rId108" Type="http://schemas.openxmlformats.org/officeDocument/2006/relationships/image" Target="media/image46.emf"/><Relationship Id="rId129" Type="http://schemas.openxmlformats.org/officeDocument/2006/relationships/image" Target="media/image62.emf"/><Relationship Id="rId54" Type="http://schemas.openxmlformats.org/officeDocument/2006/relationships/chart" Target="charts/chart31.xml"/><Relationship Id="rId75" Type="http://schemas.openxmlformats.org/officeDocument/2006/relationships/chart" Target="charts/chart51.xml"/><Relationship Id="rId96" Type="http://schemas.openxmlformats.org/officeDocument/2006/relationships/image" Target="media/image34.emf"/><Relationship Id="rId140" Type="http://schemas.openxmlformats.org/officeDocument/2006/relationships/image" Target="media/image73.png"/><Relationship Id="rId161" Type="http://schemas.openxmlformats.org/officeDocument/2006/relationships/image" Target="media/image94.png"/><Relationship Id="rId182" Type="http://schemas.openxmlformats.org/officeDocument/2006/relationships/image" Target="media/image115.png"/><Relationship Id="rId217" Type="http://schemas.openxmlformats.org/officeDocument/2006/relationships/chart" Target="charts/chart77.xml"/><Relationship Id="rId6" Type="http://schemas.openxmlformats.org/officeDocument/2006/relationships/endnotes" Target="endnotes.xml"/><Relationship Id="rId238" Type="http://schemas.openxmlformats.org/officeDocument/2006/relationships/image" Target="media/image155.emf"/><Relationship Id="rId259" Type="http://schemas.openxmlformats.org/officeDocument/2006/relationships/image" Target="media/image176.emf"/><Relationship Id="rId23" Type="http://schemas.openxmlformats.org/officeDocument/2006/relationships/image" Target="media/image16.png"/><Relationship Id="rId119" Type="http://schemas.openxmlformats.org/officeDocument/2006/relationships/image" Target="media/image56.emf"/><Relationship Id="rId270" Type="http://schemas.openxmlformats.org/officeDocument/2006/relationships/fontTable" Target="fontTable.xml"/><Relationship Id="rId44" Type="http://schemas.openxmlformats.org/officeDocument/2006/relationships/chart" Target="charts/chart21.xml"/><Relationship Id="rId65" Type="http://schemas.openxmlformats.org/officeDocument/2006/relationships/chart" Target="charts/chart42.xml"/><Relationship Id="rId86" Type="http://schemas.openxmlformats.org/officeDocument/2006/relationships/image" Target="media/image24.emf"/><Relationship Id="rId130" Type="http://schemas.openxmlformats.org/officeDocument/2006/relationships/image" Target="media/image63.png"/><Relationship Id="rId151" Type="http://schemas.openxmlformats.org/officeDocument/2006/relationships/image" Target="media/image84.png"/><Relationship Id="rId172" Type="http://schemas.openxmlformats.org/officeDocument/2006/relationships/image" Target="media/image105.emf"/><Relationship Id="rId193" Type="http://schemas.openxmlformats.org/officeDocument/2006/relationships/image" Target="media/image125.emf"/><Relationship Id="rId207" Type="http://schemas.openxmlformats.org/officeDocument/2006/relationships/image" Target="media/image133.jpeg"/><Relationship Id="rId228" Type="http://schemas.openxmlformats.org/officeDocument/2006/relationships/image" Target="media/image145.png"/><Relationship Id="rId249" Type="http://schemas.openxmlformats.org/officeDocument/2006/relationships/image" Target="media/image166.emf"/><Relationship Id="rId13" Type="http://schemas.openxmlformats.org/officeDocument/2006/relationships/image" Target="media/image7.emf"/><Relationship Id="rId109" Type="http://schemas.openxmlformats.org/officeDocument/2006/relationships/image" Target="media/image47.emf"/><Relationship Id="rId260" Type="http://schemas.openxmlformats.org/officeDocument/2006/relationships/image" Target="media/image177.emf"/><Relationship Id="rId34" Type="http://schemas.openxmlformats.org/officeDocument/2006/relationships/chart" Target="charts/chart11.xml"/><Relationship Id="rId55" Type="http://schemas.openxmlformats.org/officeDocument/2006/relationships/chart" Target="charts/chart32.xml"/><Relationship Id="rId76" Type="http://schemas.openxmlformats.org/officeDocument/2006/relationships/chart" Target="charts/chart52.xml"/><Relationship Id="rId97" Type="http://schemas.openxmlformats.org/officeDocument/2006/relationships/image" Target="media/image35.emf"/><Relationship Id="rId120" Type="http://schemas.openxmlformats.org/officeDocument/2006/relationships/chart" Target="charts/chart61.xml"/><Relationship Id="rId141" Type="http://schemas.openxmlformats.org/officeDocument/2006/relationships/image" Target="media/image74.png"/><Relationship Id="rId7" Type="http://schemas.openxmlformats.org/officeDocument/2006/relationships/image" Target="media/image1.jpeg"/><Relationship Id="rId162" Type="http://schemas.openxmlformats.org/officeDocument/2006/relationships/image" Target="media/image95.png"/><Relationship Id="rId183" Type="http://schemas.openxmlformats.org/officeDocument/2006/relationships/image" Target="media/image116.emf"/><Relationship Id="rId218" Type="http://schemas.openxmlformats.org/officeDocument/2006/relationships/chart" Target="charts/chart78.xml"/><Relationship Id="rId239" Type="http://schemas.openxmlformats.org/officeDocument/2006/relationships/image" Target="media/image156.emf"/><Relationship Id="rId250" Type="http://schemas.openxmlformats.org/officeDocument/2006/relationships/image" Target="media/image167.emf"/><Relationship Id="rId271" Type="http://schemas.openxmlformats.org/officeDocument/2006/relationships/theme" Target="theme/theme1.xml"/><Relationship Id="rId24" Type="http://schemas.openxmlformats.org/officeDocument/2006/relationships/chart" Target="charts/chart2.xml"/><Relationship Id="rId45" Type="http://schemas.openxmlformats.org/officeDocument/2006/relationships/chart" Target="charts/chart22.xml"/><Relationship Id="rId66" Type="http://schemas.openxmlformats.org/officeDocument/2006/relationships/chart" Target="charts/chart43.xml"/><Relationship Id="rId87" Type="http://schemas.openxmlformats.org/officeDocument/2006/relationships/image" Target="media/image25.emf"/><Relationship Id="rId110" Type="http://schemas.openxmlformats.org/officeDocument/2006/relationships/image" Target="media/image48.emf"/><Relationship Id="rId131" Type="http://schemas.openxmlformats.org/officeDocument/2006/relationships/image" Target="media/image64.png"/><Relationship Id="rId152" Type="http://schemas.openxmlformats.org/officeDocument/2006/relationships/image" Target="media/image85.png"/><Relationship Id="rId173" Type="http://schemas.openxmlformats.org/officeDocument/2006/relationships/image" Target="media/image106.emf"/><Relationship Id="rId194" Type="http://schemas.openxmlformats.org/officeDocument/2006/relationships/image" Target="media/image126.png"/><Relationship Id="rId208" Type="http://schemas.openxmlformats.org/officeDocument/2006/relationships/image" Target="media/image134.png"/><Relationship Id="rId229" Type="http://schemas.openxmlformats.org/officeDocument/2006/relationships/image" Target="media/image146.png"/><Relationship Id="rId240" Type="http://schemas.openxmlformats.org/officeDocument/2006/relationships/image" Target="media/image157.emf"/><Relationship Id="rId261" Type="http://schemas.openxmlformats.org/officeDocument/2006/relationships/image" Target="media/image178.emf"/><Relationship Id="rId14" Type="http://schemas.openxmlformats.org/officeDocument/2006/relationships/image" Target="media/image8.emf"/><Relationship Id="rId35" Type="http://schemas.openxmlformats.org/officeDocument/2006/relationships/chart" Target="charts/chart12.xml"/><Relationship Id="rId56" Type="http://schemas.openxmlformats.org/officeDocument/2006/relationships/chart" Target="charts/chart33.xml"/><Relationship Id="rId77" Type="http://schemas.openxmlformats.org/officeDocument/2006/relationships/chart" Target="charts/chart53.xml"/><Relationship Id="rId100" Type="http://schemas.openxmlformats.org/officeDocument/2006/relationships/image" Target="media/image38.emf"/><Relationship Id="rId8" Type="http://schemas.openxmlformats.org/officeDocument/2006/relationships/image" Target="media/image2.emf"/><Relationship Id="rId98" Type="http://schemas.openxmlformats.org/officeDocument/2006/relationships/image" Target="media/image36.emf"/><Relationship Id="rId121" Type="http://schemas.openxmlformats.org/officeDocument/2006/relationships/chart" Target="charts/chart62.xml"/><Relationship Id="rId142" Type="http://schemas.openxmlformats.org/officeDocument/2006/relationships/image" Target="media/image75.png"/><Relationship Id="rId163" Type="http://schemas.openxmlformats.org/officeDocument/2006/relationships/image" Target="media/image96.png"/><Relationship Id="rId184" Type="http://schemas.openxmlformats.org/officeDocument/2006/relationships/image" Target="media/image117.emf"/><Relationship Id="rId219" Type="http://schemas.openxmlformats.org/officeDocument/2006/relationships/chart" Target="charts/chart79.xml"/><Relationship Id="rId230" Type="http://schemas.openxmlformats.org/officeDocument/2006/relationships/image" Target="media/image147.emf"/><Relationship Id="rId251" Type="http://schemas.openxmlformats.org/officeDocument/2006/relationships/image" Target="media/image168.emf"/><Relationship Id="rId25" Type="http://schemas.openxmlformats.org/officeDocument/2006/relationships/chart" Target="charts/chart3.xml"/><Relationship Id="rId46" Type="http://schemas.openxmlformats.org/officeDocument/2006/relationships/chart" Target="charts/chart23.xml"/><Relationship Id="rId67" Type="http://schemas.openxmlformats.org/officeDocument/2006/relationships/chart" Target="charts/chart44.xml"/><Relationship Id="rId88" Type="http://schemas.openxmlformats.org/officeDocument/2006/relationships/image" Target="media/image26.emf"/><Relationship Id="rId111" Type="http://schemas.openxmlformats.org/officeDocument/2006/relationships/image" Target="media/image49.emf"/><Relationship Id="rId132" Type="http://schemas.openxmlformats.org/officeDocument/2006/relationships/image" Target="media/image65.png"/><Relationship Id="rId153" Type="http://schemas.openxmlformats.org/officeDocument/2006/relationships/image" Target="media/image86.png"/><Relationship Id="rId174" Type="http://schemas.openxmlformats.org/officeDocument/2006/relationships/image" Target="media/image107.emf"/><Relationship Id="rId195" Type="http://schemas.openxmlformats.org/officeDocument/2006/relationships/image" Target="media/image127.emf"/><Relationship Id="rId209" Type="http://schemas.openxmlformats.org/officeDocument/2006/relationships/chart" Target="charts/chart72.xml"/><Relationship Id="rId220" Type="http://schemas.openxmlformats.org/officeDocument/2006/relationships/image" Target="media/image138.jpeg"/><Relationship Id="rId241" Type="http://schemas.openxmlformats.org/officeDocument/2006/relationships/image" Target="media/image158.emf"/><Relationship Id="rId15" Type="http://schemas.openxmlformats.org/officeDocument/2006/relationships/image" Target="media/image9.emf"/><Relationship Id="rId36" Type="http://schemas.openxmlformats.org/officeDocument/2006/relationships/chart" Target="charts/chart13.xml"/><Relationship Id="rId57" Type="http://schemas.openxmlformats.org/officeDocument/2006/relationships/chart" Target="charts/chart34.xml"/><Relationship Id="rId262" Type="http://schemas.openxmlformats.org/officeDocument/2006/relationships/image" Target="media/image179.emf"/><Relationship Id="rId78" Type="http://schemas.openxmlformats.org/officeDocument/2006/relationships/chart" Target="charts/chart54.xml"/><Relationship Id="rId99" Type="http://schemas.openxmlformats.org/officeDocument/2006/relationships/image" Target="media/image37.emf"/><Relationship Id="rId101" Type="http://schemas.openxmlformats.org/officeDocument/2006/relationships/image" Target="media/image39.emf"/><Relationship Id="rId122" Type="http://schemas.openxmlformats.org/officeDocument/2006/relationships/chart" Target="charts/chart63.xml"/><Relationship Id="rId143" Type="http://schemas.openxmlformats.org/officeDocument/2006/relationships/image" Target="media/image76.png"/><Relationship Id="rId164" Type="http://schemas.openxmlformats.org/officeDocument/2006/relationships/image" Target="media/image97.png"/><Relationship Id="rId185" Type="http://schemas.openxmlformats.org/officeDocument/2006/relationships/image" Target="media/image118.emf"/><Relationship Id="rId9" Type="http://schemas.openxmlformats.org/officeDocument/2006/relationships/image" Target="media/image3.emf"/><Relationship Id="rId210" Type="http://schemas.openxmlformats.org/officeDocument/2006/relationships/chart" Target="charts/chart73.xml"/><Relationship Id="rId26" Type="http://schemas.openxmlformats.org/officeDocument/2006/relationships/chart" Target="charts/chart4.xml"/><Relationship Id="rId231" Type="http://schemas.openxmlformats.org/officeDocument/2006/relationships/image" Target="media/image148.png"/><Relationship Id="rId252" Type="http://schemas.openxmlformats.org/officeDocument/2006/relationships/image" Target="media/image169.emf"/><Relationship Id="rId47" Type="http://schemas.openxmlformats.org/officeDocument/2006/relationships/chart" Target="charts/chart24.xml"/><Relationship Id="rId68" Type="http://schemas.openxmlformats.org/officeDocument/2006/relationships/chart" Target="charts/chart45.xml"/><Relationship Id="rId89" Type="http://schemas.openxmlformats.org/officeDocument/2006/relationships/image" Target="media/image27.emf"/><Relationship Id="rId112" Type="http://schemas.openxmlformats.org/officeDocument/2006/relationships/chart" Target="charts/chart60.xml"/><Relationship Id="rId133" Type="http://schemas.openxmlformats.org/officeDocument/2006/relationships/image" Target="media/image66.png"/><Relationship Id="rId154" Type="http://schemas.openxmlformats.org/officeDocument/2006/relationships/image" Target="media/image87.png"/><Relationship Id="rId175" Type="http://schemas.openxmlformats.org/officeDocument/2006/relationships/image" Target="media/image108.emf"/><Relationship Id="rId196" Type="http://schemas.openxmlformats.org/officeDocument/2006/relationships/chart" Target="charts/chart66.xml"/><Relationship Id="rId200" Type="http://schemas.openxmlformats.org/officeDocument/2006/relationships/image" Target="media/image130.jpeg"/><Relationship Id="rId16" Type="http://schemas.openxmlformats.org/officeDocument/2006/relationships/image" Target="media/image10.png"/><Relationship Id="rId221" Type="http://schemas.openxmlformats.org/officeDocument/2006/relationships/image" Target="media/image139.jpeg"/><Relationship Id="rId242" Type="http://schemas.openxmlformats.org/officeDocument/2006/relationships/image" Target="media/image159.emf"/><Relationship Id="rId263" Type="http://schemas.openxmlformats.org/officeDocument/2006/relationships/image" Target="media/image180.emf"/><Relationship Id="rId37" Type="http://schemas.openxmlformats.org/officeDocument/2006/relationships/chart" Target="charts/chart14.xml"/><Relationship Id="rId58" Type="http://schemas.openxmlformats.org/officeDocument/2006/relationships/chart" Target="charts/chart35.xml"/><Relationship Id="rId79" Type="http://schemas.openxmlformats.org/officeDocument/2006/relationships/chart" Target="charts/chart55.xml"/><Relationship Id="rId102" Type="http://schemas.openxmlformats.org/officeDocument/2006/relationships/image" Target="media/image40.emf"/><Relationship Id="rId123" Type="http://schemas.openxmlformats.org/officeDocument/2006/relationships/chart" Target="charts/chart64.xml"/><Relationship Id="rId144" Type="http://schemas.openxmlformats.org/officeDocument/2006/relationships/image" Target="media/image77.png"/><Relationship Id="rId90" Type="http://schemas.openxmlformats.org/officeDocument/2006/relationships/image" Target="media/image28.emf"/><Relationship Id="rId165" Type="http://schemas.openxmlformats.org/officeDocument/2006/relationships/image" Target="media/image98.emf"/><Relationship Id="rId186" Type="http://schemas.openxmlformats.org/officeDocument/2006/relationships/image" Target="media/image119.emf"/><Relationship Id="rId211" Type="http://schemas.openxmlformats.org/officeDocument/2006/relationships/image" Target="media/image135.png"/><Relationship Id="rId232" Type="http://schemas.openxmlformats.org/officeDocument/2006/relationships/image" Target="media/image149.emf"/><Relationship Id="rId253" Type="http://schemas.openxmlformats.org/officeDocument/2006/relationships/image" Target="media/image170.emf"/><Relationship Id="rId27" Type="http://schemas.openxmlformats.org/officeDocument/2006/relationships/image" Target="media/image20.jpeg"/><Relationship Id="rId48" Type="http://schemas.openxmlformats.org/officeDocument/2006/relationships/chart" Target="charts/chart25.xml"/><Relationship Id="rId69" Type="http://schemas.openxmlformats.org/officeDocument/2006/relationships/chart" Target="charts/chart46.xml"/><Relationship Id="rId113" Type="http://schemas.openxmlformats.org/officeDocument/2006/relationships/image" Target="media/image50.emf"/><Relationship Id="rId134" Type="http://schemas.openxmlformats.org/officeDocument/2006/relationships/image" Target="media/image67.png"/><Relationship Id="rId80" Type="http://schemas.openxmlformats.org/officeDocument/2006/relationships/chart" Target="charts/chart56.xml"/><Relationship Id="rId155" Type="http://schemas.openxmlformats.org/officeDocument/2006/relationships/image" Target="media/image88.png"/><Relationship Id="rId176" Type="http://schemas.openxmlformats.org/officeDocument/2006/relationships/image" Target="media/image109.emf"/><Relationship Id="rId197" Type="http://schemas.openxmlformats.org/officeDocument/2006/relationships/image" Target="media/image128.png"/><Relationship Id="rId201" Type="http://schemas.openxmlformats.org/officeDocument/2006/relationships/chart" Target="charts/chart68.xml"/><Relationship Id="rId222" Type="http://schemas.openxmlformats.org/officeDocument/2006/relationships/image" Target="media/image140.jpeg"/><Relationship Id="rId243" Type="http://schemas.openxmlformats.org/officeDocument/2006/relationships/image" Target="media/image160.emf"/><Relationship Id="rId264" Type="http://schemas.openxmlformats.org/officeDocument/2006/relationships/header" Target="header1.xml"/><Relationship Id="rId17" Type="http://schemas.openxmlformats.org/officeDocument/2006/relationships/image" Target="media/image11.png"/><Relationship Id="rId38" Type="http://schemas.openxmlformats.org/officeDocument/2006/relationships/chart" Target="charts/chart15.xml"/><Relationship Id="rId59" Type="http://schemas.openxmlformats.org/officeDocument/2006/relationships/chart" Target="charts/chart36.xml"/><Relationship Id="rId103" Type="http://schemas.openxmlformats.org/officeDocument/2006/relationships/image" Target="media/image41.emf"/><Relationship Id="rId124" Type="http://schemas.openxmlformats.org/officeDocument/2006/relationships/chart" Target="charts/chart65.xml"/><Relationship Id="rId70" Type="http://schemas.openxmlformats.org/officeDocument/2006/relationships/chart" Target="charts/chart47.xml"/><Relationship Id="rId91" Type="http://schemas.openxmlformats.org/officeDocument/2006/relationships/image" Target="media/image29.emf"/><Relationship Id="rId145" Type="http://schemas.openxmlformats.org/officeDocument/2006/relationships/image" Target="media/image78.png"/><Relationship Id="rId166" Type="http://schemas.openxmlformats.org/officeDocument/2006/relationships/image" Target="media/image99.emf"/><Relationship Id="rId187" Type="http://schemas.openxmlformats.org/officeDocument/2006/relationships/image" Target="media/image120.emf"/><Relationship Id="rId1" Type="http://schemas.openxmlformats.org/officeDocument/2006/relationships/numbering" Target="numbering.xml"/><Relationship Id="rId212" Type="http://schemas.openxmlformats.org/officeDocument/2006/relationships/chart" Target="charts/chart74.xml"/><Relationship Id="rId233" Type="http://schemas.openxmlformats.org/officeDocument/2006/relationships/image" Target="media/image150.emf"/><Relationship Id="rId254" Type="http://schemas.openxmlformats.org/officeDocument/2006/relationships/image" Target="media/image171.emf"/><Relationship Id="rId28" Type="http://schemas.openxmlformats.org/officeDocument/2006/relationships/chart" Target="charts/chart5.xml"/><Relationship Id="rId49" Type="http://schemas.openxmlformats.org/officeDocument/2006/relationships/chart" Target="charts/chart26.xml"/><Relationship Id="rId114" Type="http://schemas.openxmlformats.org/officeDocument/2006/relationships/image" Target="media/image51.emf"/><Relationship Id="rId60" Type="http://schemas.openxmlformats.org/officeDocument/2006/relationships/chart" Target="charts/chart37.xml"/><Relationship Id="rId81" Type="http://schemas.openxmlformats.org/officeDocument/2006/relationships/chart" Target="charts/chart57.xml"/><Relationship Id="rId135" Type="http://schemas.openxmlformats.org/officeDocument/2006/relationships/image" Target="media/image68.png"/><Relationship Id="rId156" Type="http://schemas.openxmlformats.org/officeDocument/2006/relationships/image" Target="media/image89.png"/><Relationship Id="rId177" Type="http://schemas.openxmlformats.org/officeDocument/2006/relationships/image" Target="media/image110.png"/><Relationship Id="rId198" Type="http://schemas.openxmlformats.org/officeDocument/2006/relationships/chart" Target="charts/chart67.xml"/><Relationship Id="rId202" Type="http://schemas.openxmlformats.org/officeDocument/2006/relationships/chart" Target="charts/chart69.xml"/><Relationship Id="rId223" Type="http://schemas.openxmlformats.org/officeDocument/2006/relationships/image" Target="media/image141.jpeg"/><Relationship Id="rId244" Type="http://schemas.openxmlformats.org/officeDocument/2006/relationships/image" Target="media/image161.emf"/><Relationship Id="rId18" Type="http://schemas.openxmlformats.org/officeDocument/2006/relationships/image" Target="media/image12.png"/><Relationship Id="rId39" Type="http://schemas.openxmlformats.org/officeDocument/2006/relationships/chart" Target="charts/chart16.xml"/><Relationship Id="rId265" Type="http://schemas.openxmlformats.org/officeDocument/2006/relationships/header" Target="header2.xml"/><Relationship Id="rId50" Type="http://schemas.openxmlformats.org/officeDocument/2006/relationships/chart" Target="charts/chart27.xml"/><Relationship Id="rId104" Type="http://schemas.openxmlformats.org/officeDocument/2006/relationships/image" Target="media/image42.emf"/><Relationship Id="rId125" Type="http://schemas.openxmlformats.org/officeDocument/2006/relationships/image" Target="media/image58.emf"/><Relationship Id="rId146" Type="http://schemas.openxmlformats.org/officeDocument/2006/relationships/image" Target="media/image79.png"/><Relationship Id="rId167" Type="http://schemas.openxmlformats.org/officeDocument/2006/relationships/image" Target="media/image100.emf"/><Relationship Id="rId188" Type="http://schemas.openxmlformats.org/officeDocument/2006/relationships/image" Target="media/image121.jpeg"/><Relationship Id="rId71" Type="http://schemas.openxmlformats.org/officeDocument/2006/relationships/chart" Target="charts/chart48.xml"/><Relationship Id="rId92" Type="http://schemas.openxmlformats.org/officeDocument/2006/relationships/image" Target="media/image30.emf"/><Relationship Id="rId213" Type="http://schemas.openxmlformats.org/officeDocument/2006/relationships/image" Target="media/image136.png"/><Relationship Id="rId234" Type="http://schemas.openxmlformats.org/officeDocument/2006/relationships/image" Target="media/image151.jpeg"/><Relationship Id="rId2" Type="http://schemas.openxmlformats.org/officeDocument/2006/relationships/styles" Target="styles.xml"/><Relationship Id="rId29" Type="http://schemas.openxmlformats.org/officeDocument/2006/relationships/chart" Target="charts/chart6.xml"/><Relationship Id="rId255" Type="http://schemas.openxmlformats.org/officeDocument/2006/relationships/image" Target="media/image172.jpeg"/><Relationship Id="rId40" Type="http://schemas.openxmlformats.org/officeDocument/2006/relationships/chart" Target="charts/chart17.xml"/><Relationship Id="rId115" Type="http://schemas.openxmlformats.org/officeDocument/2006/relationships/image" Target="media/image52.emf"/><Relationship Id="rId136" Type="http://schemas.openxmlformats.org/officeDocument/2006/relationships/image" Target="media/image69.png"/><Relationship Id="rId157" Type="http://schemas.openxmlformats.org/officeDocument/2006/relationships/image" Target="media/image90.png"/><Relationship Id="rId178" Type="http://schemas.openxmlformats.org/officeDocument/2006/relationships/image" Target="media/image111.emf"/><Relationship Id="rId61" Type="http://schemas.openxmlformats.org/officeDocument/2006/relationships/chart" Target="charts/chart38.xml"/><Relationship Id="rId82" Type="http://schemas.openxmlformats.org/officeDocument/2006/relationships/chart" Target="charts/chart58.xml"/><Relationship Id="rId199" Type="http://schemas.openxmlformats.org/officeDocument/2006/relationships/image" Target="media/image129.wmf"/><Relationship Id="rId203" Type="http://schemas.openxmlformats.org/officeDocument/2006/relationships/chart" Target="charts/chart70.xml"/><Relationship Id="rId19" Type="http://schemas.openxmlformats.org/officeDocument/2006/relationships/chart" Target="charts/chart1.xml"/><Relationship Id="rId224" Type="http://schemas.openxmlformats.org/officeDocument/2006/relationships/chart" Target="charts/chart80.xml"/><Relationship Id="rId245" Type="http://schemas.openxmlformats.org/officeDocument/2006/relationships/image" Target="media/image162.emf"/><Relationship Id="rId266" Type="http://schemas.openxmlformats.org/officeDocument/2006/relationships/footer" Target="footer1.xml"/><Relationship Id="rId30" Type="http://schemas.openxmlformats.org/officeDocument/2006/relationships/chart" Target="charts/chart7.xml"/><Relationship Id="rId105" Type="http://schemas.openxmlformats.org/officeDocument/2006/relationships/image" Target="media/image43.emf"/><Relationship Id="rId126" Type="http://schemas.openxmlformats.org/officeDocument/2006/relationships/image" Target="media/image59.emf"/><Relationship Id="rId147" Type="http://schemas.openxmlformats.org/officeDocument/2006/relationships/image" Target="media/image80.png"/><Relationship Id="rId168" Type="http://schemas.openxmlformats.org/officeDocument/2006/relationships/image" Target="media/image101.emf"/><Relationship Id="rId51" Type="http://schemas.openxmlformats.org/officeDocument/2006/relationships/chart" Target="charts/chart28.xml"/><Relationship Id="rId72" Type="http://schemas.openxmlformats.org/officeDocument/2006/relationships/chart" Target="charts/chart49.xml"/><Relationship Id="rId93" Type="http://schemas.openxmlformats.org/officeDocument/2006/relationships/image" Target="media/image31.emf"/><Relationship Id="rId189" Type="http://schemas.openxmlformats.org/officeDocument/2006/relationships/hyperlink" Target="http://www.google.com/url?sa=t&amp;source=web&amp;cd=2&amp;ved=0CB0QFjAB&amp;url=http%3A%2F%2Fwww.neawatersolutions.com%2F8093-shq.pdf&amp;ei=G-W_TYL9IIzNsgabjcXDBQ&amp;usg=AFQjCNHNXZsEGHr2C-Dqn-rjTKcPGFsU3Q" TargetMode="External"/><Relationship Id="rId3" Type="http://schemas.openxmlformats.org/officeDocument/2006/relationships/settings" Target="settings.xml"/><Relationship Id="rId214" Type="http://schemas.openxmlformats.org/officeDocument/2006/relationships/image" Target="media/image137.png"/><Relationship Id="rId235" Type="http://schemas.openxmlformats.org/officeDocument/2006/relationships/image" Target="media/image152.emf"/><Relationship Id="rId256" Type="http://schemas.openxmlformats.org/officeDocument/2006/relationships/image" Target="media/image173.emf"/><Relationship Id="rId116" Type="http://schemas.openxmlformats.org/officeDocument/2006/relationships/image" Target="media/image53.emf"/><Relationship Id="rId137" Type="http://schemas.openxmlformats.org/officeDocument/2006/relationships/image" Target="media/image70.png"/><Relationship Id="rId158" Type="http://schemas.openxmlformats.org/officeDocument/2006/relationships/image" Target="media/image91.png"/><Relationship Id="rId20" Type="http://schemas.openxmlformats.org/officeDocument/2006/relationships/image" Target="media/image13.png"/><Relationship Id="rId41" Type="http://schemas.openxmlformats.org/officeDocument/2006/relationships/chart" Target="charts/chart18.xml"/><Relationship Id="rId62" Type="http://schemas.openxmlformats.org/officeDocument/2006/relationships/chart" Target="charts/chart39.xml"/><Relationship Id="rId83" Type="http://schemas.openxmlformats.org/officeDocument/2006/relationships/chart" Target="charts/chart59.xml"/><Relationship Id="rId179" Type="http://schemas.openxmlformats.org/officeDocument/2006/relationships/image" Target="media/image112.emf"/><Relationship Id="rId190" Type="http://schemas.openxmlformats.org/officeDocument/2006/relationships/image" Target="media/image122.emf"/><Relationship Id="rId204" Type="http://schemas.openxmlformats.org/officeDocument/2006/relationships/chart" Target="charts/chart71.xml"/><Relationship Id="rId225" Type="http://schemas.openxmlformats.org/officeDocument/2006/relationships/image" Target="media/image142.emf"/><Relationship Id="rId246" Type="http://schemas.openxmlformats.org/officeDocument/2006/relationships/image" Target="media/image163.emf"/><Relationship Id="rId267" Type="http://schemas.openxmlformats.org/officeDocument/2006/relationships/footer" Target="footer2.xml"/><Relationship Id="rId106" Type="http://schemas.openxmlformats.org/officeDocument/2006/relationships/image" Target="media/image44.emf"/><Relationship Id="rId127" Type="http://schemas.openxmlformats.org/officeDocument/2006/relationships/image" Target="media/image60.emf"/><Relationship Id="rId10" Type="http://schemas.openxmlformats.org/officeDocument/2006/relationships/image" Target="media/image4.emf"/><Relationship Id="rId31" Type="http://schemas.openxmlformats.org/officeDocument/2006/relationships/chart" Target="charts/chart8.xml"/><Relationship Id="rId52" Type="http://schemas.openxmlformats.org/officeDocument/2006/relationships/chart" Target="charts/chart29.xml"/><Relationship Id="rId73" Type="http://schemas.openxmlformats.org/officeDocument/2006/relationships/image" Target="media/image21.png"/><Relationship Id="rId94" Type="http://schemas.openxmlformats.org/officeDocument/2006/relationships/image" Target="media/image32.emf"/><Relationship Id="rId148" Type="http://schemas.openxmlformats.org/officeDocument/2006/relationships/image" Target="media/image81.png"/><Relationship Id="rId169" Type="http://schemas.openxmlformats.org/officeDocument/2006/relationships/image" Target="media/image102.emf"/><Relationship Id="rId4" Type="http://schemas.openxmlformats.org/officeDocument/2006/relationships/webSettings" Target="webSettings.xml"/><Relationship Id="rId180" Type="http://schemas.openxmlformats.org/officeDocument/2006/relationships/image" Target="media/image113.emf"/><Relationship Id="rId215" Type="http://schemas.openxmlformats.org/officeDocument/2006/relationships/chart" Target="charts/chart75.xml"/><Relationship Id="rId236" Type="http://schemas.openxmlformats.org/officeDocument/2006/relationships/image" Target="media/image153.png"/><Relationship Id="rId257" Type="http://schemas.openxmlformats.org/officeDocument/2006/relationships/image" Target="media/image174.emf"/><Relationship Id="rId42" Type="http://schemas.openxmlformats.org/officeDocument/2006/relationships/chart" Target="charts/chart19.xml"/><Relationship Id="rId84" Type="http://schemas.openxmlformats.org/officeDocument/2006/relationships/image" Target="media/image22.emf"/><Relationship Id="rId138" Type="http://schemas.openxmlformats.org/officeDocument/2006/relationships/image" Target="media/image71.png"/><Relationship Id="rId191" Type="http://schemas.openxmlformats.org/officeDocument/2006/relationships/image" Target="media/image123.emf"/><Relationship Id="rId205" Type="http://schemas.openxmlformats.org/officeDocument/2006/relationships/image" Target="media/image131.png"/><Relationship Id="rId247" Type="http://schemas.openxmlformats.org/officeDocument/2006/relationships/image" Target="media/image164.emf"/><Relationship Id="rId107" Type="http://schemas.openxmlformats.org/officeDocument/2006/relationships/image" Target="media/image45.emf"/></Relationships>
</file>

<file path=word/_rels/header1.xml.rels><?xml version="1.0" encoding="UTF-8" standalone="yes"?>
<Relationships xmlns="http://schemas.openxmlformats.org/package/2006/relationships"><Relationship Id="rId1" Type="http://schemas.openxmlformats.org/officeDocument/2006/relationships/image" Target="media/image181.jpeg"/></Relationships>
</file>

<file path=word/_rels/header2.xml.rels><?xml version="1.0" encoding="UTF-8" standalone="yes"?>
<Relationships xmlns="http://schemas.openxmlformats.org/package/2006/relationships"><Relationship Id="rId1" Type="http://schemas.openxmlformats.org/officeDocument/2006/relationships/image" Target="media/image182.jpe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Pina\Desktop\AJRI%20erozioni%202010\ajri%202010.xls"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11.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12.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13.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14.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15.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16.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17.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18.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19.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2.xml.rels><?xml version="1.0" encoding="UTF-8" standalone="yes"?>
<Relationships xmlns="http://schemas.openxmlformats.org/package/2006/relationships"><Relationship Id="rId3" Type="http://schemas.openxmlformats.org/officeDocument/2006/relationships/image" Target="../media/image19.jpeg"/><Relationship Id="rId2" Type="http://schemas.openxmlformats.org/officeDocument/2006/relationships/image" Target="../media/image18.jpeg"/><Relationship Id="rId1" Type="http://schemas.openxmlformats.org/officeDocument/2006/relationships/image" Target="../media/image17.jpeg"/><Relationship Id="rId4" Type="http://schemas.openxmlformats.org/officeDocument/2006/relationships/oleObject" Target="file:///C:\Users\ArtaFizika\Documents\Ministria%20e%20Mjedisit\Tirana%202010\tirana%20diten-Naten.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Ferman\Local%20Settings\Temp\Rar$DI00.906\graf%20ot.xls"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Documents%20and%20Settings\Ferman\Local%20Settings\Temp\Rar$DI00.906\graf%20ot.xls"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Ferman\Local%20Settings\Temp\Rar$DI59.109\NKO-NBO5_P%20Ujembledhes.xl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Ferman\Local%20Settings\Temp\Rar$DI59.109\NKO-NBO5_P%20Ujembledhes.xls"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Ferman\Local%20Settings\Temp\Rar$DI89.468\P-PO4%20-%20Ptot_P.Ujembledhes.xls"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Documents%20and%20Settings\Ferman\Local%20Settings\Temp\Rar$DI89.468\P-PO4%20-%20Ptot_P.Ujembledhes.xls"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Ferman\Local%20Settings\Temp\Rar$DI11.796\graf%20nutrientet%200.5.xls"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Ferman\Local%20Settings\Temp\Rar$DI11.796\graf%20nutrientet%200.5.xls"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Ferman\Local%20Settings\Temp\Rar$DI21.656\graf%20ot.xls"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30.xml.rels><?xml version="1.0" encoding="UTF-8" standalone="yes"?>
<Relationships xmlns="http://schemas.openxmlformats.org/package/2006/relationships"><Relationship Id="rId1" Type="http://schemas.openxmlformats.org/officeDocument/2006/relationships/oleObject" Target="file:///C:\Documents%20and%20Settings\Ferman\Local%20Settings\Temp\Rar$DI59.109\NKO-NBO5_P%20Ujembledhes.xls"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Ferman\Local%20Settings\Temp\Rar$DI11.796\graf%20nutrientet%200.5.xls"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Documents%20and%20Settings\Ferman\Local%20Settings\Temp\Rar$DI89.468\P-PO4%20-%20Ptot_P.Ujembledhes.xls"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Documents%20and%20Settings\Ferman\Local%20Settings\Temp\Rar$DI21.656\graf%20ot.xls"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Documents%20and%20Settings\Ferman\Local%20Settings\Temp\Rar$DI57.765\graf%20nutrientet.xls"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Documents%20and%20Settings\Ferman\Local%20Settings\Temp\Rar$DI59.109\NKO-NBO5_P%20Ujembledhes.xls"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Documents%20and%20Settings\Ferman\Local%20Settings\Temp\Rar$DI89.468\P-PO4%20-%20Ptot_P.Ujembledhes.xls"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Documents%20and%20Settings\Ferman\Local%20Settings\Temp\Rar$DI21.656\graf%20ot.xls"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Documents%20and%20Settings\Ferman\Local%20Settings\Temp\Rar$DI89.468\P-PO4%20-%20Ptot_P.Ujembledhes.xls"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Documents%20and%20Settings\Ferman\Local%20Settings\Temp\Rar$DI57.765\graf%20nutrientet.xls"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40.xml.rels><?xml version="1.0" encoding="UTF-8" standalone="yes"?>
<Relationships xmlns="http://schemas.openxmlformats.org/package/2006/relationships"><Relationship Id="rId1" Type="http://schemas.openxmlformats.org/officeDocument/2006/relationships/oleObject" Target="file:///C:\Documents%20and%20Settings\Ferman\Local%20Settings\Temp\Rar$DI21.656\graf%20ot.xls"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Documents%20and%20Settings\Ferman\Local%20Settings\Temp\Rar$DI57.765\graf%20nutrientet.xls"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Documents%20and%20Settings\Ferman\Local%20Settings\Temp\Rar$DI89.468\P-PO4%20-%20Ptot_P.Ujembledhes.xls"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Documents%20and%20Settings\Ferman\Local%20Settings\Temp\Rar$DI21.656\graf%20ot.xls"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Documents%20and%20Settings\Ferman\Local%20Settings\Temp\Rar$DI89.468\P-PO4%20-%20Ptot_P.Ujembledhes.xls"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Documents%20and%20Settings\Ferman\Local%20Settings\Temp\Rar$DI57.765\graf%20nutrientet.xls"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Documents%20and%20Settings\Ferman\Local%20Settings\Temp\Rar$DI21.656\graf%20ot.xls"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Documents%20and%20Settings\Ferman\Local%20Settings\Temp\Rar$DI57.765\graf%20nutrientet.xls"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Documents%20and%20Settings\Ferman\Local%20Settings\Temp\Rar$DI89.468\P-PO4%20-%20Ptot_P.Ujembledhes.xls"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Artur\Desktop\Book1.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50.xml.rels><?xml version="1.0" encoding="UTF-8" standalone="yes"?>
<Relationships xmlns="http://schemas.openxmlformats.org/package/2006/relationships"><Relationship Id="rId1" Type="http://schemas.openxmlformats.org/officeDocument/2006/relationships/oleObject" Target="file:///C:\Users\Artur\Desktop\Book1.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E:\Drin%20Buna%20Liq%20Shkod%202008-2010.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E:\Drin%20Buna%20Liq%20Shkod%202008-2010.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E:\Drin%20Buna%20Liq%20Shkod%202008-2010.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E:\Drin%20Buna%20Liq%20Shkod%202008-2010.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Documents%20and%20Settings\PERDORUES\Local%20Settings\Temp\grafike%20ne%20excel%20per%20liqenet-2.xls"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Documents%20and%20Settings\PERDORUES\Local%20Settings\Temp\grafike%20ne%20excel%20per%20liqenet-2.xls"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Documents%20and%20Settings\PERDORUES\Local%20Settings\Temp\Copy%20of%20grafike%20ne%20excel%20per%20liqenet-2.xls"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Documents%20and%20Settings\PERDORUES\Local%20Settings\Temp\Copy%20of%20grafike%20ne%20excel%20per%20liqenet-2.xls"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Documents%20and%20Settings\PERDORUES\Local%20Settings\Temp\Copy%20of%20grafike%20ne%20excel%20per%20liqenet-2.xls"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60.xml.rels><?xml version="1.0" encoding="UTF-8" standalone="yes"?>
<Relationships xmlns="http://schemas.openxmlformats.org/package/2006/relationships"><Relationship Id="rId1" Type="http://schemas.openxmlformats.org/officeDocument/2006/relationships/oleObject" Target="file:///C:\Users\Genti%20Alina\Desktop\New%20Microsoft%20Office%20Excel%20Worksheet.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C:\Users\Genti%20Alina\Desktop\Monitorimi%202010.2\grafike%20permbledhes__06_07%2008%2010.xls"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C:\Users\Genti%20Alina\Desktop\Monitorimi%202010.2\grafike%20permbledhes__06_07%2008%2010.xls"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C:\Users\Genti%20Alina\Desktop\Monitorimi%202010.2\grafike%20permbledhes__06_07%2008%2010.xls" TargetMode="External"/></Relationships>
</file>

<file path=word/charts/_rels/chart64.xml.rels><?xml version="1.0" encoding="UTF-8" standalone="yes"?>
<Relationships xmlns="http://schemas.openxmlformats.org/package/2006/relationships"><Relationship Id="rId2" Type="http://schemas.openxmlformats.org/officeDocument/2006/relationships/oleObject" Target="file:///C:\Users\Genti%20Alina\Desktop\Monitorimi%202010.2\grafike%20permbledhes__06_07%2008%2010.xls" TargetMode="External"/><Relationship Id="rId1" Type="http://schemas.openxmlformats.org/officeDocument/2006/relationships/image" Target="../media/image57.jpeg"/></Relationships>
</file>

<file path=word/charts/_rels/chart65.xml.rels><?xml version="1.0" encoding="UTF-8" standalone="yes"?>
<Relationships xmlns="http://schemas.openxmlformats.org/package/2006/relationships"><Relationship Id="rId1" Type="http://schemas.openxmlformats.org/officeDocument/2006/relationships/oleObject" Target="file:///C:\Users\Genti%20Alina\Desktop\Monitorimi%202010.2\grafike%20permbledhes__06_07%2008%2010.xls"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C:\Documents%20and%20Settings\User\Desktop\Tema-CC\Bardhi%20-%20reshjet.xls"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C:\Documents%20and%20Settings\Pina\Desktop\erozioni%202010.xls"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C:\Documents%20and%20Settings\Pina\Desktop\erozioni%202010.xls"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C:\Documents%20and%20Settings\Pina\Desktop\erozioni%202010.xls"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70.xml.rels><?xml version="1.0" encoding="UTF-8" standalone="yes"?>
<Relationships xmlns="http://schemas.openxmlformats.org/package/2006/relationships"><Relationship Id="rId1" Type="http://schemas.openxmlformats.org/officeDocument/2006/relationships/oleObject" Target="file:///C:\Documents%20and%20Settings\Pina\Desktop\erozioni%202010.xls"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file:///C:\Documents%20and%20Settings\Pina\Desktop\erozioni%202010.xls"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file:///C:\Documents%20and%20Settings\Pina\Desktop\erozioni%202010.xls" TargetMode="External"/></Relationships>
</file>

<file path=word/charts/_rels/chart7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74.xml.rels><?xml version="1.0" encoding="UTF-8" standalone="yes"?>
<Relationships xmlns="http://schemas.openxmlformats.org/package/2006/relationships"><Relationship Id="rId1" Type="http://schemas.openxmlformats.org/officeDocument/2006/relationships/oleObject" Target="file:///F:\New%20Folder%20(2)\Book2.xls" TargetMode="External"/></Relationships>
</file>

<file path=word/charts/_rels/chart75.xml.rels><?xml version="1.0" encoding="UTF-8" standalone="yes"?>
<Relationships xmlns="http://schemas.openxmlformats.org/package/2006/relationships"><Relationship Id="rId1" Type="http://schemas.openxmlformats.org/officeDocument/2006/relationships/oleObject" Target="file:///F:\documents\Mbetjet%202010%20draft\Tabela%20e%20sasise%20se%20mbetjeve%20per%20vitin%202010%20perfundimtare.xls" TargetMode="External"/></Relationships>
</file>

<file path=word/charts/_rels/chart76.xml.rels><?xml version="1.0" encoding="UTF-8" standalone="yes"?>
<Relationships xmlns="http://schemas.openxmlformats.org/package/2006/relationships"><Relationship Id="rId1" Type="http://schemas.openxmlformats.org/officeDocument/2006/relationships/oleObject" Target="file:///F:\documents\Mbetjet%202010%20draft\Tabela%20e%20sasise%20se%20mbetjeve%20per%20vitin%202010%20perfundimtare.xls" TargetMode="External"/></Relationships>
</file>

<file path=word/charts/_rels/chart77.xml.rels><?xml version="1.0" encoding="UTF-8" standalone="yes"?>
<Relationships xmlns="http://schemas.openxmlformats.org/package/2006/relationships"><Relationship Id="rId1" Type="http://schemas.openxmlformats.org/officeDocument/2006/relationships/oleObject" Target="file:///F:\documents\Mbetjet%202010%20draft\Tabela%20e%20sasise%20se%20mbetjeve%20per%20vitin%202010%20perfundimtare.xls" TargetMode="External"/></Relationships>
</file>

<file path=word/charts/_rels/chart78.xml.rels><?xml version="1.0" encoding="UTF-8" standalone="yes"?>
<Relationships xmlns="http://schemas.openxmlformats.org/package/2006/relationships"><Relationship Id="rId1" Type="http://schemas.openxmlformats.org/officeDocument/2006/relationships/oleObject" Target="file:///F:\documents\Mbetjet%202010%20draft\Tabela%20e%20sasise%20se%20mbetjeve%20per%20vitin%202010%20perfundimtare.xls" TargetMode="External"/></Relationships>
</file>

<file path=word/charts/_rels/chart79.xml.rels><?xml version="1.0" encoding="UTF-8" standalone="yes"?>
<Relationships xmlns="http://schemas.openxmlformats.org/package/2006/relationships"><Relationship Id="rId1" Type="http://schemas.openxmlformats.org/officeDocument/2006/relationships/oleObject" Target="file:///F:\documents\Mbetjet%202010%20draft\Tabela%20e%20sasise%20se%20mbetjeve%20per%20vitin%202010%20perfundimtare.xls"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_rels/chart80.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rtaFizika\Documents\Ministria%20e%20Mjedisit\Tirana%202010\tirana%20diten-Naten.xlsx" TargetMode="External"/><Relationship Id="rId2" Type="http://schemas.openxmlformats.org/officeDocument/2006/relationships/image" Target="../media/image19.jpeg"/><Relationship Id="rId1" Type="http://schemas.openxmlformats.org/officeDocument/2006/relationships/image" Target="../media/image17.jpe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200" b="0" i="0" u="none" strike="noStrike" baseline="0">
                <a:solidFill>
                  <a:srgbClr val="000000"/>
                </a:solidFill>
                <a:latin typeface="Times New Roman"/>
                <a:ea typeface="Times New Roman"/>
                <a:cs typeface="Times New Roman"/>
              </a:defRPr>
            </a:pPr>
            <a:r>
              <a:rPr lang="en-US"/>
              <a:t>Krahasimi i vlerave vjetore të SO2</a:t>
            </a:r>
          </a:p>
        </c:rich>
      </c:tx>
      <c:layout>
        <c:manualLayout>
          <c:xMode val="edge"/>
          <c:yMode val="edge"/>
          <c:x val="0.285132335557292"/>
          <c:y val="3.6496298177781612E-2"/>
        </c:manualLayout>
      </c:layout>
      <c:overlay val="1"/>
      <c:spPr>
        <a:noFill/>
        <a:ln w="25400">
          <a:noFill/>
        </a:ln>
      </c:spPr>
    </c:title>
    <c:autoTitleDeleted val="0"/>
    <c:plotArea>
      <c:layout>
        <c:manualLayout>
          <c:layoutTarget val="inner"/>
          <c:xMode val="edge"/>
          <c:yMode val="edge"/>
          <c:x val="6.313645621181288E-2"/>
          <c:y val="0.15693458623436923"/>
          <c:w val="0.90835030549898166"/>
          <c:h val="0.48905196640477122"/>
        </c:manualLayout>
      </c:layout>
      <c:lineChart>
        <c:grouping val="standard"/>
        <c:varyColors val="1"/>
        <c:ser>
          <c:idx val="0"/>
          <c:order val="0"/>
          <c:tx>
            <c:strRef>
              <c:f>'Tendenca ne vite e treguesve'!$B$51</c:f>
              <c:strCache>
                <c:ptCount val="1"/>
                <c:pt idx="0">
                  <c:v>21 Dhjetori</c:v>
                </c:pt>
              </c:strCache>
            </c:strRef>
          </c:tx>
          <c:spPr>
            <a:ln w="25400">
              <a:solidFill>
                <a:srgbClr val="800000"/>
              </a:solidFill>
              <a:prstDash val="solid"/>
            </a:ln>
          </c:spPr>
          <c:marker>
            <c:symbol val="dot"/>
            <c:size val="5"/>
            <c:spPr>
              <a:solidFill>
                <a:srgbClr val="800000"/>
              </a:solidFill>
              <a:ln>
                <a:solidFill>
                  <a:srgbClr val="800000"/>
                </a:solidFill>
                <a:prstDash val="solid"/>
              </a:ln>
            </c:spPr>
          </c:marker>
          <c:cat>
            <c:numRef>
              <c:f>'Tendenca ne vite e treguesve'!$C$50:$G$50</c:f>
              <c:numCache>
                <c:formatCode>General</c:formatCode>
                <c:ptCount val="5"/>
                <c:pt idx="0">
                  <c:v>2006</c:v>
                </c:pt>
                <c:pt idx="1">
                  <c:v>2007</c:v>
                </c:pt>
                <c:pt idx="2">
                  <c:v>2008</c:v>
                </c:pt>
                <c:pt idx="3">
                  <c:v>2009</c:v>
                </c:pt>
                <c:pt idx="4">
                  <c:v>2010</c:v>
                </c:pt>
              </c:numCache>
            </c:numRef>
          </c:cat>
          <c:val>
            <c:numRef>
              <c:f>'Tendenca ne vite e treguesve'!$C$51:$G$51</c:f>
              <c:numCache>
                <c:formatCode>General</c:formatCode>
                <c:ptCount val="5"/>
                <c:pt idx="0">
                  <c:v>31</c:v>
                </c:pt>
                <c:pt idx="1">
                  <c:v>38</c:v>
                </c:pt>
                <c:pt idx="2">
                  <c:v>20.630000000000031</c:v>
                </c:pt>
                <c:pt idx="3">
                  <c:v>21.58</c:v>
                </c:pt>
                <c:pt idx="4">
                  <c:v>24.07</c:v>
                </c:pt>
              </c:numCache>
            </c:numRef>
          </c:val>
          <c:smooth val="1"/>
        </c:ser>
        <c:ser>
          <c:idx val="1"/>
          <c:order val="1"/>
          <c:tx>
            <c:strRef>
              <c:f>'Tendenca ne vite e treguesve'!$B$52</c:f>
              <c:strCache>
                <c:ptCount val="1"/>
                <c:pt idx="0">
                  <c:v>DSHP</c:v>
                </c:pt>
              </c:strCache>
            </c:strRef>
          </c:tx>
          <c:spPr>
            <a:ln w="25400">
              <a:solidFill>
                <a:srgbClr val="00FFFF"/>
              </a:solidFill>
              <a:prstDash val="solid"/>
            </a:ln>
          </c:spPr>
          <c:marker>
            <c:symbol val="dot"/>
            <c:size val="5"/>
            <c:spPr>
              <a:solidFill>
                <a:srgbClr val="00FFFF"/>
              </a:solidFill>
              <a:ln>
                <a:solidFill>
                  <a:srgbClr val="00FFFF"/>
                </a:solidFill>
                <a:prstDash val="solid"/>
              </a:ln>
            </c:spPr>
          </c:marker>
          <c:cat>
            <c:numRef>
              <c:f>'Tendenca ne vite e treguesve'!$C$50:$G$50</c:f>
              <c:numCache>
                <c:formatCode>General</c:formatCode>
                <c:ptCount val="5"/>
                <c:pt idx="0">
                  <c:v>2006</c:v>
                </c:pt>
                <c:pt idx="1">
                  <c:v>2007</c:v>
                </c:pt>
                <c:pt idx="2">
                  <c:v>2008</c:v>
                </c:pt>
                <c:pt idx="3">
                  <c:v>2009</c:v>
                </c:pt>
                <c:pt idx="4">
                  <c:v>2010</c:v>
                </c:pt>
              </c:numCache>
            </c:numRef>
          </c:cat>
          <c:val>
            <c:numRef>
              <c:f>'Tendenca ne vite e treguesve'!$C$52:$G$52</c:f>
              <c:numCache>
                <c:formatCode>General</c:formatCode>
                <c:ptCount val="5"/>
                <c:pt idx="0">
                  <c:v>22</c:v>
                </c:pt>
                <c:pt idx="1">
                  <c:v>13</c:v>
                </c:pt>
                <c:pt idx="2">
                  <c:v>3.8899999999999997</c:v>
                </c:pt>
                <c:pt idx="3">
                  <c:v>12.61</c:v>
                </c:pt>
                <c:pt idx="4">
                  <c:v>15.23</c:v>
                </c:pt>
              </c:numCache>
            </c:numRef>
          </c:val>
          <c:smooth val="1"/>
        </c:ser>
        <c:ser>
          <c:idx val="2"/>
          <c:order val="2"/>
          <c:tx>
            <c:strRef>
              <c:f>'Tendenca ne vite e treguesve'!$B$53</c:f>
              <c:strCache>
                <c:ptCount val="1"/>
                <c:pt idx="0">
                  <c:v>AMP</c:v>
                </c:pt>
              </c:strCache>
            </c:strRef>
          </c:tx>
          <c:spPr>
            <a:ln w="25400">
              <a:solidFill>
                <a:srgbClr val="FFFF00"/>
              </a:solidFill>
              <a:prstDash val="solid"/>
            </a:ln>
          </c:spPr>
          <c:marker>
            <c:symbol val="dot"/>
            <c:size val="5"/>
            <c:spPr>
              <a:solidFill>
                <a:srgbClr val="FFFF00"/>
              </a:solidFill>
              <a:ln>
                <a:solidFill>
                  <a:srgbClr val="FFFF00"/>
                </a:solidFill>
                <a:prstDash val="solid"/>
              </a:ln>
            </c:spPr>
          </c:marker>
          <c:cat>
            <c:numRef>
              <c:f>'Tendenca ne vite e treguesve'!$C$50:$G$50</c:f>
              <c:numCache>
                <c:formatCode>General</c:formatCode>
                <c:ptCount val="5"/>
                <c:pt idx="0">
                  <c:v>2006</c:v>
                </c:pt>
                <c:pt idx="1">
                  <c:v>2007</c:v>
                </c:pt>
                <c:pt idx="2">
                  <c:v>2008</c:v>
                </c:pt>
                <c:pt idx="3">
                  <c:v>2009</c:v>
                </c:pt>
                <c:pt idx="4">
                  <c:v>2010</c:v>
                </c:pt>
              </c:numCache>
            </c:numRef>
          </c:cat>
          <c:val>
            <c:numRef>
              <c:f>'Tendenca ne vite e treguesve'!$C$53:$G$53</c:f>
              <c:numCache>
                <c:formatCode>General</c:formatCode>
                <c:ptCount val="5"/>
                <c:pt idx="2">
                  <c:v>2.98</c:v>
                </c:pt>
                <c:pt idx="3">
                  <c:v>4.95</c:v>
                </c:pt>
                <c:pt idx="4">
                  <c:v>9.8800000000000008</c:v>
                </c:pt>
              </c:numCache>
            </c:numRef>
          </c:val>
          <c:smooth val="1"/>
        </c:ser>
        <c:ser>
          <c:idx val="3"/>
          <c:order val="3"/>
          <c:tx>
            <c:strRef>
              <c:f>'Tendenca ne vite e treguesve'!$B$54</c:f>
              <c:strCache>
                <c:ptCount val="1"/>
                <c:pt idx="0">
                  <c:v>Elbasan 1</c:v>
                </c:pt>
              </c:strCache>
            </c:strRef>
          </c:tx>
          <c:spPr>
            <a:ln w="25400">
              <a:solidFill>
                <a:srgbClr val="9999FF"/>
              </a:solidFill>
              <a:prstDash val="solid"/>
            </a:ln>
          </c:spPr>
          <c:marker>
            <c:symbol val="dot"/>
            <c:size val="5"/>
            <c:spPr>
              <a:solidFill>
                <a:srgbClr val="9999FF"/>
              </a:solidFill>
              <a:ln>
                <a:solidFill>
                  <a:srgbClr val="9999FF"/>
                </a:solidFill>
                <a:prstDash val="solid"/>
              </a:ln>
            </c:spPr>
          </c:marker>
          <c:cat>
            <c:numRef>
              <c:f>'Tendenca ne vite e treguesve'!$C$50:$G$50</c:f>
              <c:numCache>
                <c:formatCode>General</c:formatCode>
                <c:ptCount val="5"/>
                <c:pt idx="0">
                  <c:v>2006</c:v>
                </c:pt>
                <c:pt idx="1">
                  <c:v>2007</c:v>
                </c:pt>
                <c:pt idx="2">
                  <c:v>2008</c:v>
                </c:pt>
                <c:pt idx="3">
                  <c:v>2009</c:v>
                </c:pt>
                <c:pt idx="4">
                  <c:v>2010</c:v>
                </c:pt>
              </c:numCache>
            </c:numRef>
          </c:cat>
          <c:val>
            <c:numRef>
              <c:f>'Tendenca ne vite e treguesve'!$C$54:$G$54</c:f>
              <c:numCache>
                <c:formatCode>General</c:formatCode>
                <c:ptCount val="5"/>
                <c:pt idx="0">
                  <c:v>19</c:v>
                </c:pt>
                <c:pt idx="1">
                  <c:v>16</c:v>
                </c:pt>
                <c:pt idx="2">
                  <c:v>8.67</c:v>
                </c:pt>
                <c:pt idx="3">
                  <c:v>14.41</c:v>
                </c:pt>
                <c:pt idx="4">
                  <c:v>18.399999999999999</c:v>
                </c:pt>
              </c:numCache>
            </c:numRef>
          </c:val>
          <c:smooth val="1"/>
        </c:ser>
        <c:ser>
          <c:idx val="4"/>
          <c:order val="4"/>
          <c:tx>
            <c:strRef>
              <c:f>'Tendenca ne vite e treguesve'!$B$55</c:f>
              <c:strCache>
                <c:ptCount val="1"/>
                <c:pt idx="0">
                  <c:v>Shkodër</c:v>
                </c:pt>
              </c:strCache>
            </c:strRef>
          </c:tx>
          <c:spPr>
            <a:ln w="25400">
              <a:solidFill>
                <a:srgbClr val="FF6600"/>
              </a:solidFill>
              <a:prstDash val="solid"/>
            </a:ln>
          </c:spPr>
          <c:marker>
            <c:symbol val="dot"/>
            <c:size val="5"/>
            <c:spPr>
              <a:solidFill>
                <a:srgbClr val="FF6600"/>
              </a:solidFill>
              <a:ln>
                <a:solidFill>
                  <a:srgbClr val="FF6600"/>
                </a:solidFill>
                <a:prstDash val="solid"/>
              </a:ln>
            </c:spPr>
          </c:marker>
          <c:cat>
            <c:numRef>
              <c:f>'Tendenca ne vite e treguesve'!$C$50:$G$50</c:f>
              <c:numCache>
                <c:formatCode>General</c:formatCode>
                <c:ptCount val="5"/>
                <c:pt idx="0">
                  <c:v>2006</c:v>
                </c:pt>
                <c:pt idx="1">
                  <c:v>2007</c:v>
                </c:pt>
                <c:pt idx="2">
                  <c:v>2008</c:v>
                </c:pt>
                <c:pt idx="3">
                  <c:v>2009</c:v>
                </c:pt>
                <c:pt idx="4">
                  <c:v>2010</c:v>
                </c:pt>
              </c:numCache>
            </c:numRef>
          </c:cat>
          <c:val>
            <c:numRef>
              <c:f>'Tendenca ne vite e treguesve'!$C$55:$G$55</c:f>
              <c:numCache>
                <c:formatCode>General</c:formatCode>
                <c:ptCount val="5"/>
                <c:pt idx="0">
                  <c:v>18</c:v>
                </c:pt>
                <c:pt idx="1">
                  <c:v>11</c:v>
                </c:pt>
                <c:pt idx="2">
                  <c:v>16</c:v>
                </c:pt>
                <c:pt idx="3">
                  <c:v>15</c:v>
                </c:pt>
                <c:pt idx="4">
                  <c:v>17</c:v>
                </c:pt>
              </c:numCache>
            </c:numRef>
          </c:val>
          <c:smooth val="1"/>
        </c:ser>
        <c:ser>
          <c:idx val="5"/>
          <c:order val="5"/>
          <c:tx>
            <c:strRef>
              <c:f>'Tendenca ne vite e treguesve'!$B$56</c:f>
              <c:strCache>
                <c:ptCount val="1"/>
                <c:pt idx="0">
                  <c:v>Durrës</c:v>
                </c:pt>
              </c:strCache>
            </c:strRef>
          </c:tx>
          <c:spPr>
            <a:ln w="25400">
              <a:solidFill>
                <a:srgbClr val="FF00FF"/>
              </a:solidFill>
              <a:prstDash val="solid"/>
            </a:ln>
          </c:spPr>
          <c:marker>
            <c:symbol val="dot"/>
            <c:size val="5"/>
            <c:spPr>
              <a:solidFill>
                <a:srgbClr val="FF00FF"/>
              </a:solidFill>
              <a:ln>
                <a:solidFill>
                  <a:srgbClr val="FF00FF"/>
                </a:solidFill>
                <a:prstDash val="solid"/>
              </a:ln>
            </c:spPr>
          </c:marker>
          <c:cat>
            <c:numRef>
              <c:f>'Tendenca ne vite e treguesve'!$C$50:$G$50</c:f>
              <c:numCache>
                <c:formatCode>General</c:formatCode>
                <c:ptCount val="5"/>
                <c:pt idx="0">
                  <c:v>2006</c:v>
                </c:pt>
                <c:pt idx="1">
                  <c:v>2007</c:v>
                </c:pt>
                <c:pt idx="2">
                  <c:v>2008</c:v>
                </c:pt>
                <c:pt idx="3">
                  <c:v>2009</c:v>
                </c:pt>
                <c:pt idx="4">
                  <c:v>2010</c:v>
                </c:pt>
              </c:numCache>
            </c:numRef>
          </c:cat>
          <c:val>
            <c:numRef>
              <c:f>'Tendenca ne vite e treguesve'!$C$56:$G$56</c:f>
              <c:numCache>
                <c:formatCode>General</c:formatCode>
                <c:ptCount val="5"/>
                <c:pt idx="0">
                  <c:v>19</c:v>
                </c:pt>
                <c:pt idx="1">
                  <c:v>15</c:v>
                </c:pt>
                <c:pt idx="2">
                  <c:v>18</c:v>
                </c:pt>
                <c:pt idx="3">
                  <c:v>18</c:v>
                </c:pt>
                <c:pt idx="4">
                  <c:v>20.100000000000001</c:v>
                </c:pt>
              </c:numCache>
            </c:numRef>
          </c:val>
          <c:smooth val="1"/>
        </c:ser>
        <c:ser>
          <c:idx val="6"/>
          <c:order val="6"/>
          <c:tx>
            <c:strRef>
              <c:f>'Tendenca ne vite e treguesve'!$B$57</c:f>
              <c:strCache>
                <c:ptCount val="1"/>
                <c:pt idx="0">
                  <c:v>Fier</c:v>
                </c:pt>
              </c:strCache>
            </c:strRef>
          </c:tx>
          <c:spPr>
            <a:ln w="25400">
              <a:solidFill>
                <a:srgbClr val="808000"/>
              </a:solidFill>
              <a:prstDash val="solid"/>
            </a:ln>
          </c:spPr>
          <c:marker>
            <c:symbol val="dot"/>
            <c:size val="5"/>
            <c:spPr>
              <a:solidFill>
                <a:srgbClr val="808000"/>
              </a:solidFill>
              <a:ln>
                <a:solidFill>
                  <a:srgbClr val="808000"/>
                </a:solidFill>
                <a:prstDash val="solid"/>
              </a:ln>
            </c:spPr>
          </c:marker>
          <c:cat>
            <c:numRef>
              <c:f>'Tendenca ne vite e treguesve'!$C$50:$G$50</c:f>
              <c:numCache>
                <c:formatCode>General</c:formatCode>
                <c:ptCount val="5"/>
                <c:pt idx="0">
                  <c:v>2006</c:v>
                </c:pt>
                <c:pt idx="1">
                  <c:v>2007</c:v>
                </c:pt>
                <c:pt idx="2">
                  <c:v>2008</c:v>
                </c:pt>
                <c:pt idx="3">
                  <c:v>2009</c:v>
                </c:pt>
                <c:pt idx="4">
                  <c:v>2010</c:v>
                </c:pt>
              </c:numCache>
            </c:numRef>
          </c:cat>
          <c:val>
            <c:numRef>
              <c:f>'Tendenca ne vite e treguesve'!$C$57:$G$57</c:f>
              <c:numCache>
                <c:formatCode>General</c:formatCode>
                <c:ptCount val="5"/>
                <c:pt idx="0">
                  <c:v>24</c:v>
                </c:pt>
                <c:pt idx="1">
                  <c:v>25</c:v>
                </c:pt>
                <c:pt idx="2">
                  <c:v>32</c:v>
                </c:pt>
                <c:pt idx="3">
                  <c:v>33</c:v>
                </c:pt>
                <c:pt idx="4">
                  <c:v>26.7</c:v>
                </c:pt>
              </c:numCache>
            </c:numRef>
          </c:val>
          <c:smooth val="1"/>
        </c:ser>
        <c:ser>
          <c:idx val="7"/>
          <c:order val="7"/>
          <c:tx>
            <c:strRef>
              <c:f>'Tendenca ne vite e treguesve'!$B$58</c:f>
              <c:strCache>
                <c:ptCount val="1"/>
                <c:pt idx="0">
                  <c:v>Korça</c:v>
                </c:pt>
              </c:strCache>
            </c:strRef>
          </c:tx>
          <c:spPr>
            <a:ln w="25400">
              <a:solidFill>
                <a:srgbClr val="FF0000"/>
              </a:solidFill>
              <a:prstDash val="solid"/>
            </a:ln>
          </c:spPr>
          <c:marker>
            <c:symbol val="dot"/>
            <c:size val="5"/>
            <c:spPr>
              <a:solidFill>
                <a:srgbClr val="FF0000"/>
              </a:solidFill>
              <a:ln>
                <a:solidFill>
                  <a:srgbClr val="FF0000"/>
                </a:solidFill>
                <a:prstDash val="solid"/>
              </a:ln>
            </c:spPr>
          </c:marker>
          <c:cat>
            <c:numRef>
              <c:f>'Tendenca ne vite e treguesve'!$C$50:$G$50</c:f>
              <c:numCache>
                <c:formatCode>General</c:formatCode>
                <c:ptCount val="5"/>
                <c:pt idx="0">
                  <c:v>2006</c:v>
                </c:pt>
                <c:pt idx="1">
                  <c:v>2007</c:v>
                </c:pt>
                <c:pt idx="2">
                  <c:v>2008</c:v>
                </c:pt>
                <c:pt idx="3">
                  <c:v>2009</c:v>
                </c:pt>
                <c:pt idx="4">
                  <c:v>2010</c:v>
                </c:pt>
              </c:numCache>
            </c:numRef>
          </c:cat>
          <c:val>
            <c:numRef>
              <c:f>'Tendenca ne vite e treguesve'!$C$58:$G$58</c:f>
              <c:numCache>
                <c:formatCode>General</c:formatCode>
                <c:ptCount val="5"/>
                <c:pt idx="0">
                  <c:v>17</c:v>
                </c:pt>
                <c:pt idx="1">
                  <c:v>11</c:v>
                </c:pt>
                <c:pt idx="4">
                  <c:v>19.899999999999999</c:v>
                </c:pt>
              </c:numCache>
            </c:numRef>
          </c:val>
          <c:smooth val="1"/>
        </c:ser>
        <c:ser>
          <c:idx val="8"/>
          <c:order val="8"/>
          <c:tx>
            <c:strRef>
              <c:f>'Tendenca ne vite e treguesve'!$B$59</c:f>
              <c:strCache>
                <c:ptCount val="1"/>
                <c:pt idx="0">
                  <c:v>Vlora</c:v>
                </c:pt>
              </c:strCache>
            </c:strRef>
          </c:tx>
          <c:spPr>
            <a:ln w="25400">
              <a:solidFill>
                <a:srgbClr val="0000FF"/>
              </a:solidFill>
              <a:prstDash val="solid"/>
            </a:ln>
          </c:spPr>
          <c:marker>
            <c:symbol val="dot"/>
            <c:size val="5"/>
            <c:spPr>
              <a:solidFill>
                <a:srgbClr val="0000FF"/>
              </a:solidFill>
              <a:ln>
                <a:solidFill>
                  <a:srgbClr val="0000FF"/>
                </a:solidFill>
                <a:prstDash val="solid"/>
              </a:ln>
            </c:spPr>
          </c:marker>
          <c:cat>
            <c:numRef>
              <c:f>'Tendenca ne vite e treguesve'!$C$50:$G$50</c:f>
              <c:numCache>
                <c:formatCode>General</c:formatCode>
                <c:ptCount val="5"/>
                <c:pt idx="0">
                  <c:v>2006</c:v>
                </c:pt>
                <c:pt idx="1">
                  <c:v>2007</c:v>
                </c:pt>
                <c:pt idx="2">
                  <c:v>2008</c:v>
                </c:pt>
                <c:pt idx="3">
                  <c:v>2009</c:v>
                </c:pt>
                <c:pt idx="4">
                  <c:v>2010</c:v>
                </c:pt>
              </c:numCache>
            </c:numRef>
          </c:cat>
          <c:val>
            <c:numRef>
              <c:f>'Tendenca ne vite e treguesve'!$C$59:$G$59</c:f>
              <c:numCache>
                <c:formatCode>General</c:formatCode>
                <c:ptCount val="5"/>
                <c:pt idx="0">
                  <c:v>16</c:v>
                </c:pt>
                <c:pt idx="1">
                  <c:v>14</c:v>
                </c:pt>
                <c:pt idx="4">
                  <c:v>21.8</c:v>
                </c:pt>
              </c:numCache>
            </c:numRef>
          </c:val>
          <c:smooth val="1"/>
        </c:ser>
        <c:ser>
          <c:idx val="9"/>
          <c:order val="9"/>
          <c:tx>
            <c:strRef>
              <c:f>'Tendenca ne vite e treguesve'!$B$60</c:f>
              <c:strCache>
                <c:ptCount val="1"/>
                <c:pt idx="0">
                  <c:v>Norma Shqiptare</c:v>
                </c:pt>
              </c:strCache>
            </c:strRef>
          </c:tx>
          <c:spPr>
            <a:ln w="25400">
              <a:solidFill>
                <a:srgbClr val="008000"/>
              </a:solidFill>
              <a:prstDash val="solid"/>
            </a:ln>
          </c:spPr>
          <c:marker>
            <c:symbol val="dot"/>
            <c:size val="5"/>
            <c:spPr>
              <a:solidFill>
                <a:srgbClr val="008000"/>
              </a:solidFill>
              <a:ln>
                <a:solidFill>
                  <a:srgbClr val="008000"/>
                </a:solidFill>
                <a:prstDash val="solid"/>
              </a:ln>
            </c:spPr>
          </c:marker>
          <c:cat>
            <c:numRef>
              <c:f>'Tendenca ne vite e treguesve'!$C$50:$G$50</c:f>
              <c:numCache>
                <c:formatCode>General</c:formatCode>
                <c:ptCount val="5"/>
                <c:pt idx="0">
                  <c:v>2006</c:v>
                </c:pt>
                <c:pt idx="1">
                  <c:v>2007</c:v>
                </c:pt>
                <c:pt idx="2">
                  <c:v>2008</c:v>
                </c:pt>
                <c:pt idx="3">
                  <c:v>2009</c:v>
                </c:pt>
                <c:pt idx="4">
                  <c:v>2010</c:v>
                </c:pt>
              </c:numCache>
            </c:numRef>
          </c:cat>
          <c:val>
            <c:numRef>
              <c:f>'Tendenca ne vite e treguesve'!$C$60:$G$60</c:f>
              <c:numCache>
                <c:formatCode>General</c:formatCode>
                <c:ptCount val="5"/>
                <c:pt idx="0">
                  <c:v>60</c:v>
                </c:pt>
                <c:pt idx="1">
                  <c:v>60</c:v>
                </c:pt>
                <c:pt idx="2">
                  <c:v>60</c:v>
                </c:pt>
                <c:pt idx="3">
                  <c:v>60</c:v>
                </c:pt>
                <c:pt idx="4">
                  <c:v>60</c:v>
                </c:pt>
              </c:numCache>
            </c:numRef>
          </c:val>
          <c:smooth val="1"/>
        </c:ser>
        <c:ser>
          <c:idx val="10"/>
          <c:order val="10"/>
          <c:tx>
            <c:strRef>
              <c:f>'Tendenca ne vite e treguesve'!$B$61</c:f>
              <c:strCache>
                <c:ptCount val="1"/>
                <c:pt idx="0">
                  <c:v>Norma BE</c:v>
                </c:pt>
              </c:strCache>
            </c:strRef>
          </c:tx>
          <c:spPr>
            <a:ln w="25400">
              <a:solidFill>
                <a:srgbClr val="00FF00"/>
              </a:solidFill>
              <a:prstDash val="solid"/>
            </a:ln>
          </c:spPr>
          <c:marker>
            <c:symbol val="dot"/>
            <c:size val="5"/>
            <c:spPr>
              <a:solidFill>
                <a:srgbClr val="00FF00"/>
              </a:solidFill>
              <a:ln>
                <a:solidFill>
                  <a:srgbClr val="00FF00"/>
                </a:solidFill>
                <a:prstDash val="solid"/>
              </a:ln>
            </c:spPr>
          </c:marker>
          <c:cat>
            <c:numRef>
              <c:f>'Tendenca ne vite e treguesve'!$C$50:$G$50</c:f>
              <c:numCache>
                <c:formatCode>General</c:formatCode>
                <c:ptCount val="5"/>
                <c:pt idx="0">
                  <c:v>2006</c:v>
                </c:pt>
                <c:pt idx="1">
                  <c:v>2007</c:v>
                </c:pt>
                <c:pt idx="2">
                  <c:v>2008</c:v>
                </c:pt>
                <c:pt idx="3">
                  <c:v>2009</c:v>
                </c:pt>
                <c:pt idx="4">
                  <c:v>2010</c:v>
                </c:pt>
              </c:numCache>
            </c:numRef>
          </c:cat>
          <c:val>
            <c:numRef>
              <c:f>'Tendenca ne vite e treguesve'!$C$61:$G$61</c:f>
              <c:numCache>
                <c:formatCode>General</c:formatCode>
                <c:ptCount val="5"/>
                <c:pt idx="0">
                  <c:v>50</c:v>
                </c:pt>
                <c:pt idx="1">
                  <c:v>50</c:v>
                </c:pt>
                <c:pt idx="2">
                  <c:v>50</c:v>
                </c:pt>
                <c:pt idx="3">
                  <c:v>50</c:v>
                </c:pt>
                <c:pt idx="4">
                  <c:v>50</c:v>
                </c:pt>
              </c:numCache>
            </c:numRef>
          </c:val>
          <c:smooth val="1"/>
        </c:ser>
        <c:dLbls>
          <c:showLegendKey val="0"/>
          <c:showVal val="0"/>
          <c:showCatName val="0"/>
          <c:showSerName val="0"/>
          <c:showPercent val="0"/>
          <c:showBubbleSize val="0"/>
        </c:dLbls>
        <c:marker val="1"/>
        <c:smooth val="0"/>
        <c:axId val="792081168"/>
        <c:axId val="792082256"/>
      </c:lineChart>
      <c:catAx>
        <c:axId val="792081168"/>
        <c:scaling>
          <c:orientation val="minMax"/>
        </c:scaling>
        <c:delete val="1"/>
        <c:axPos val="b"/>
        <c:numFmt formatCode="General" sourceLinked="1"/>
        <c:majorTickMark val="cross"/>
        <c:minorTickMark val="cross"/>
        <c:tickLblPos val="nextTo"/>
        <c:crossAx val="792082256"/>
        <c:crosses val="autoZero"/>
        <c:auto val="1"/>
        <c:lblAlgn val="ctr"/>
        <c:lblOffset val="100"/>
        <c:tickLblSkip val="1"/>
        <c:tickMarkSkip val="1"/>
        <c:noMultiLvlLbl val="1"/>
      </c:catAx>
      <c:valAx>
        <c:axId val="792082256"/>
        <c:scaling>
          <c:orientation val="minMax"/>
        </c:scaling>
        <c:delete val="1"/>
        <c:axPos val="l"/>
        <c:majorGridlines>
          <c:spPr>
            <a:ln w="3175">
              <a:solidFill>
                <a:srgbClr val="000000"/>
              </a:solidFill>
              <a:prstDash val="solid"/>
            </a:ln>
          </c:spPr>
        </c:majorGridlines>
        <c:numFmt formatCode="General" sourceLinked="1"/>
        <c:majorTickMark val="cross"/>
        <c:minorTickMark val="cross"/>
        <c:tickLblPos val="nextTo"/>
        <c:crossAx val="792081168"/>
        <c:crosses val="autoZero"/>
        <c:crossBetween val="between"/>
      </c:valAx>
      <c:spPr>
        <a:solidFill>
          <a:srgbClr val="C0C0C0"/>
        </a:solidFill>
        <a:ln w="12700">
          <a:solidFill>
            <a:srgbClr val="808080"/>
          </a:solidFill>
          <a:prstDash val="solid"/>
        </a:ln>
      </c:spPr>
    </c:plotArea>
    <c:legend>
      <c:legendPos val="b"/>
      <c:layout>
        <c:manualLayout>
          <c:xMode val="edge"/>
          <c:yMode val="edge"/>
          <c:x val="3.4623229348239866E-2"/>
          <c:y val="0.63589861211390186"/>
          <c:w val="0.92464366572499035"/>
          <c:h val="0.11853355825141144"/>
        </c:manualLayout>
      </c:layout>
      <c:overlay val="1"/>
      <c:spPr>
        <a:solidFill>
          <a:srgbClr val="C0C0C0"/>
        </a:solidFill>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solidFill>
      <a:srgbClr val="C0C0C0"/>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1"/>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Shkoder LAeq/Naten</a:t>
            </a:r>
            <a:endParaRPr lang="sq-AL" sz="1200" baseline="0"/>
          </a:p>
        </c:rich>
      </c:tx>
      <c:layout/>
      <c:overlay val="1"/>
    </c:title>
    <c:autoTitleDeleted val="0"/>
    <c:plotArea>
      <c:layout/>
      <c:barChart>
        <c:barDir val="col"/>
        <c:grouping val="clustered"/>
        <c:varyColors val="1"/>
        <c:ser>
          <c:idx val="0"/>
          <c:order val="0"/>
          <c:tx>
            <c:strRef>
              <c:f>'midis qyteteve'!$B$48</c:f>
              <c:strCache>
                <c:ptCount val="1"/>
                <c:pt idx="0">
                  <c:v>Vlerat 2005</c:v>
                </c:pt>
              </c:strCache>
            </c:strRef>
          </c:tx>
          <c:invertIfNegative val="1"/>
          <c:cat>
            <c:strRef>
              <c:f>'midis qyteteve'!$A$49:$A$53</c:f>
              <c:strCache>
                <c:ptCount val="5"/>
                <c:pt idx="0">
                  <c:v>Hyrja e Qytetit</c:v>
                </c:pt>
                <c:pt idx="1">
                  <c:v>Perballe Universitetit</c:v>
                </c:pt>
                <c:pt idx="2">
                  <c:v>Perballe Zhamise</c:v>
                </c:pt>
                <c:pt idx="3">
                  <c:v>Tregu Shumic</c:v>
                </c:pt>
                <c:pt idx="4">
                  <c:v>Standarti I BE</c:v>
                </c:pt>
              </c:strCache>
            </c:strRef>
          </c:cat>
          <c:val>
            <c:numRef>
              <c:f>'midis qyteteve'!$B$49:$B$53</c:f>
              <c:numCache>
                <c:formatCode>0.0</c:formatCode>
                <c:ptCount val="5"/>
                <c:pt idx="0">
                  <c:v>42.1</c:v>
                </c:pt>
                <c:pt idx="1">
                  <c:v>42</c:v>
                </c:pt>
                <c:pt idx="2">
                  <c:v>40.300000000000004</c:v>
                </c:pt>
                <c:pt idx="3">
                  <c:v>44.4</c:v>
                </c:pt>
              </c:numCache>
            </c:numRef>
          </c:val>
        </c:ser>
        <c:ser>
          <c:idx val="1"/>
          <c:order val="1"/>
          <c:tx>
            <c:strRef>
              <c:f>'midis qyteteve'!$C$48</c:f>
              <c:strCache>
                <c:ptCount val="1"/>
                <c:pt idx="0">
                  <c:v>Vlerat 2006</c:v>
                </c:pt>
              </c:strCache>
            </c:strRef>
          </c:tx>
          <c:invertIfNegative val="1"/>
          <c:cat>
            <c:strRef>
              <c:f>'midis qyteteve'!$A$49:$A$53</c:f>
              <c:strCache>
                <c:ptCount val="5"/>
                <c:pt idx="0">
                  <c:v>Hyrja e Qytetit</c:v>
                </c:pt>
                <c:pt idx="1">
                  <c:v>Perballe Universitetit</c:v>
                </c:pt>
                <c:pt idx="2">
                  <c:v>Perballe Zhamise</c:v>
                </c:pt>
                <c:pt idx="3">
                  <c:v>Tregu Shumic</c:v>
                </c:pt>
                <c:pt idx="4">
                  <c:v>Standarti I BE</c:v>
                </c:pt>
              </c:strCache>
            </c:strRef>
          </c:cat>
          <c:val>
            <c:numRef>
              <c:f>'midis qyteteve'!$C$49:$C$53</c:f>
              <c:numCache>
                <c:formatCode>0.0</c:formatCode>
                <c:ptCount val="5"/>
                <c:pt idx="0">
                  <c:v>42</c:v>
                </c:pt>
                <c:pt idx="1">
                  <c:v>40</c:v>
                </c:pt>
                <c:pt idx="2">
                  <c:v>42</c:v>
                </c:pt>
                <c:pt idx="3">
                  <c:v>40</c:v>
                </c:pt>
              </c:numCache>
            </c:numRef>
          </c:val>
        </c:ser>
        <c:ser>
          <c:idx val="2"/>
          <c:order val="2"/>
          <c:tx>
            <c:strRef>
              <c:f>'midis qyteteve'!$D$48</c:f>
              <c:strCache>
                <c:ptCount val="1"/>
                <c:pt idx="0">
                  <c:v>Vlerat 2007</c:v>
                </c:pt>
              </c:strCache>
            </c:strRef>
          </c:tx>
          <c:invertIfNegative val="1"/>
          <c:cat>
            <c:strRef>
              <c:f>'midis qyteteve'!$A$49:$A$53</c:f>
              <c:strCache>
                <c:ptCount val="5"/>
                <c:pt idx="0">
                  <c:v>Hyrja e Qytetit</c:v>
                </c:pt>
                <c:pt idx="1">
                  <c:v>Perballe Universitetit</c:v>
                </c:pt>
                <c:pt idx="2">
                  <c:v>Perballe Zhamise</c:v>
                </c:pt>
                <c:pt idx="3">
                  <c:v>Tregu Shumic</c:v>
                </c:pt>
                <c:pt idx="4">
                  <c:v>Standarti I BE</c:v>
                </c:pt>
              </c:strCache>
            </c:strRef>
          </c:cat>
          <c:val>
            <c:numRef>
              <c:f>'midis qyteteve'!$D$49:$D$53</c:f>
              <c:numCache>
                <c:formatCode>0.0</c:formatCode>
                <c:ptCount val="5"/>
                <c:pt idx="0">
                  <c:v>40</c:v>
                </c:pt>
                <c:pt idx="1">
                  <c:v>43</c:v>
                </c:pt>
                <c:pt idx="2">
                  <c:v>44</c:v>
                </c:pt>
                <c:pt idx="3">
                  <c:v>40</c:v>
                </c:pt>
              </c:numCache>
            </c:numRef>
          </c:val>
        </c:ser>
        <c:ser>
          <c:idx val="3"/>
          <c:order val="3"/>
          <c:tx>
            <c:strRef>
              <c:f>'midis qyteteve'!$E$48</c:f>
              <c:strCache>
                <c:ptCount val="1"/>
                <c:pt idx="0">
                  <c:v> Vlerat 2008</c:v>
                </c:pt>
              </c:strCache>
            </c:strRef>
          </c:tx>
          <c:invertIfNegative val="1"/>
          <c:cat>
            <c:strRef>
              <c:f>'midis qyteteve'!$A$49:$A$53</c:f>
              <c:strCache>
                <c:ptCount val="5"/>
                <c:pt idx="0">
                  <c:v>Hyrja e Qytetit</c:v>
                </c:pt>
                <c:pt idx="1">
                  <c:v>Perballe Universitetit</c:v>
                </c:pt>
                <c:pt idx="2">
                  <c:v>Perballe Zhamise</c:v>
                </c:pt>
                <c:pt idx="3">
                  <c:v>Tregu Shumic</c:v>
                </c:pt>
                <c:pt idx="4">
                  <c:v>Standarti I BE</c:v>
                </c:pt>
              </c:strCache>
            </c:strRef>
          </c:cat>
          <c:val>
            <c:numRef>
              <c:f>'midis qyteteve'!$E$49:$E$53</c:f>
              <c:numCache>
                <c:formatCode>0.0</c:formatCode>
                <c:ptCount val="5"/>
                <c:pt idx="0">
                  <c:v>41.9</c:v>
                </c:pt>
                <c:pt idx="1">
                  <c:v>43.2</c:v>
                </c:pt>
                <c:pt idx="2">
                  <c:v>42.2</c:v>
                </c:pt>
              </c:numCache>
            </c:numRef>
          </c:val>
        </c:ser>
        <c:ser>
          <c:idx val="4"/>
          <c:order val="4"/>
          <c:tx>
            <c:strRef>
              <c:f>'midis qyteteve'!$F$48</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qyteteve'!$A$49:$A$53</c:f>
              <c:strCache>
                <c:ptCount val="5"/>
                <c:pt idx="0">
                  <c:v>Hyrja e Qytetit</c:v>
                </c:pt>
                <c:pt idx="1">
                  <c:v>Perballe Universitetit</c:v>
                </c:pt>
                <c:pt idx="2">
                  <c:v>Perballe Zhamise</c:v>
                </c:pt>
                <c:pt idx="3">
                  <c:v>Tregu Shumic</c:v>
                </c:pt>
                <c:pt idx="4">
                  <c:v>Standarti I BE</c:v>
                </c:pt>
              </c:strCache>
            </c:strRef>
          </c:cat>
          <c:val>
            <c:numRef>
              <c:f>'midis qyteteve'!$F$49:$F$53</c:f>
              <c:numCache>
                <c:formatCode>0.0</c:formatCode>
                <c:ptCount val="5"/>
                <c:pt idx="0">
                  <c:v>39.9</c:v>
                </c:pt>
                <c:pt idx="1">
                  <c:v>42.6</c:v>
                </c:pt>
                <c:pt idx="2">
                  <c:v>42.3</c:v>
                </c:pt>
                <c:pt idx="3">
                  <c:v>44.2</c:v>
                </c:pt>
                <c:pt idx="4" formatCode="General">
                  <c:v>35</c:v>
                </c:pt>
              </c:numCache>
            </c:numRef>
          </c:val>
        </c:ser>
        <c:dLbls>
          <c:showLegendKey val="0"/>
          <c:showVal val="0"/>
          <c:showCatName val="0"/>
          <c:showSerName val="0"/>
          <c:showPercent val="0"/>
          <c:showBubbleSize val="0"/>
        </c:dLbls>
        <c:gapWidth val="75"/>
        <c:axId val="798049200"/>
        <c:axId val="798054096"/>
      </c:barChart>
      <c:catAx>
        <c:axId val="798049200"/>
        <c:scaling>
          <c:orientation val="minMax"/>
        </c:scaling>
        <c:delete val="1"/>
        <c:axPos val="b"/>
        <c:numFmt formatCode="General" sourceLinked="0"/>
        <c:majorTickMark val="none"/>
        <c:minorTickMark val="cross"/>
        <c:tickLblPos val="nextTo"/>
        <c:crossAx val="798054096"/>
        <c:crosses val="autoZero"/>
        <c:auto val="1"/>
        <c:lblAlgn val="ctr"/>
        <c:lblOffset val="100"/>
        <c:noMultiLvlLbl val="1"/>
      </c:catAx>
      <c:valAx>
        <c:axId val="798054096"/>
        <c:scaling>
          <c:orientation val="minMax"/>
          <c:max val="90"/>
        </c:scaling>
        <c:delete val="1"/>
        <c:axPos val="l"/>
        <c:majorGridlines/>
        <c:numFmt formatCode="0" sourceLinked="0"/>
        <c:majorTickMark val="none"/>
        <c:minorTickMark val="cross"/>
        <c:tickLblPos val="nextTo"/>
        <c:crossAx val="798049200"/>
        <c:crosses val="autoZero"/>
        <c:crossBetween val="between"/>
        <c:majorUnit val="10"/>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Vlore LAeq/ Diten</a:t>
            </a:r>
            <a:endParaRPr lang="sq-AL" sz="1200" baseline="0"/>
          </a:p>
        </c:rich>
      </c:tx>
      <c:layout/>
      <c:overlay val="1"/>
    </c:title>
    <c:autoTitleDeleted val="0"/>
    <c:plotArea>
      <c:layout/>
      <c:barChart>
        <c:barDir val="col"/>
        <c:grouping val="clustered"/>
        <c:varyColors val="1"/>
        <c:ser>
          <c:idx val="0"/>
          <c:order val="0"/>
          <c:tx>
            <c:strRef>
              <c:f>'midis qyteteve'!$B$147</c:f>
              <c:strCache>
                <c:ptCount val="1"/>
                <c:pt idx="0">
                  <c:v>Vlerat 2005</c:v>
                </c:pt>
              </c:strCache>
            </c:strRef>
          </c:tx>
          <c:invertIfNegative val="1"/>
          <c:cat>
            <c:strRef>
              <c:f>'midis qyteteve'!$A$148:$A$152</c:f>
              <c:strCache>
                <c:ptCount val="5"/>
                <c:pt idx="0">
                  <c:v>Hyrja e Qytetit*</c:v>
                </c:pt>
                <c:pt idx="1">
                  <c:v>Perballe Zhamise</c:v>
                </c:pt>
                <c:pt idx="2">
                  <c:v>Perballe Hot. Bolonjes</c:v>
                </c:pt>
                <c:pt idx="3">
                  <c:v>Tek Uji i Ftohte</c:v>
                </c:pt>
                <c:pt idx="4">
                  <c:v>Standarti I BE</c:v>
                </c:pt>
              </c:strCache>
            </c:strRef>
          </c:cat>
          <c:val>
            <c:numRef>
              <c:f>'midis qyteteve'!$B$148:$B$152</c:f>
              <c:numCache>
                <c:formatCode>General</c:formatCode>
                <c:ptCount val="5"/>
                <c:pt idx="0">
                  <c:v>61.8</c:v>
                </c:pt>
                <c:pt idx="1">
                  <c:v>72.3</c:v>
                </c:pt>
                <c:pt idx="2">
                  <c:v>67.5</c:v>
                </c:pt>
                <c:pt idx="3">
                  <c:v>66.599999999999994</c:v>
                </c:pt>
              </c:numCache>
            </c:numRef>
          </c:val>
        </c:ser>
        <c:ser>
          <c:idx val="1"/>
          <c:order val="1"/>
          <c:tx>
            <c:strRef>
              <c:f>'midis qyteteve'!$C$147</c:f>
              <c:strCache>
                <c:ptCount val="1"/>
                <c:pt idx="0">
                  <c:v>Vlerat 2006</c:v>
                </c:pt>
              </c:strCache>
            </c:strRef>
          </c:tx>
          <c:invertIfNegative val="1"/>
          <c:cat>
            <c:strRef>
              <c:f>'midis qyteteve'!$A$148:$A$152</c:f>
              <c:strCache>
                <c:ptCount val="5"/>
                <c:pt idx="0">
                  <c:v>Hyrja e Qytetit*</c:v>
                </c:pt>
                <c:pt idx="1">
                  <c:v>Perballe Zhamise</c:v>
                </c:pt>
                <c:pt idx="2">
                  <c:v>Perballe Hot. Bolonjes</c:v>
                </c:pt>
                <c:pt idx="3">
                  <c:v>Tek Uji i Ftohte</c:v>
                </c:pt>
                <c:pt idx="4">
                  <c:v>Standarti I BE</c:v>
                </c:pt>
              </c:strCache>
            </c:strRef>
          </c:cat>
          <c:val>
            <c:numRef>
              <c:f>'midis qyteteve'!$C$148:$C$152</c:f>
              <c:numCache>
                <c:formatCode>General</c:formatCode>
                <c:ptCount val="5"/>
                <c:pt idx="0">
                  <c:v>69</c:v>
                </c:pt>
                <c:pt idx="1">
                  <c:v>71</c:v>
                </c:pt>
                <c:pt idx="2">
                  <c:v>70</c:v>
                </c:pt>
                <c:pt idx="3">
                  <c:v>68</c:v>
                </c:pt>
              </c:numCache>
            </c:numRef>
          </c:val>
        </c:ser>
        <c:ser>
          <c:idx val="2"/>
          <c:order val="2"/>
          <c:tx>
            <c:strRef>
              <c:f>'midis qyteteve'!$D$147</c:f>
              <c:strCache>
                <c:ptCount val="1"/>
                <c:pt idx="0">
                  <c:v>Vlerat 2007</c:v>
                </c:pt>
              </c:strCache>
            </c:strRef>
          </c:tx>
          <c:invertIfNegative val="1"/>
          <c:cat>
            <c:strRef>
              <c:f>'midis qyteteve'!$A$148:$A$152</c:f>
              <c:strCache>
                <c:ptCount val="5"/>
                <c:pt idx="0">
                  <c:v>Hyrja e Qytetit*</c:v>
                </c:pt>
                <c:pt idx="1">
                  <c:v>Perballe Zhamise</c:v>
                </c:pt>
                <c:pt idx="2">
                  <c:v>Perballe Hot. Bolonjes</c:v>
                </c:pt>
                <c:pt idx="3">
                  <c:v>Tek Uji i Ftohte</c:v>
                </c:pt>
                <c:pt idx="4">
                  <c:v>Standarti I BE</c:v>
                </c:pt>
              </c:strCache>
            </c:strRef>
          </c:cat>
          <c:val>
            <c:numRef>
              <c:f>'midis qyteteve'!$D$148:$D$152</c:f>
              <c:numCache>
                <c:formatCode>General</c:formatCode>
                <c:ptCount val="5"/>
                <c:pt idx="0">
                  <c:v>70</c:v>
                </c:pt>
                <c:pt idx="1">
                  <c:v>68</c:v>
                </c:pt>
                <c:pt idx="2">
                  <c:v>71</c:v>
                </c:pt>
                <c:pt idx="3">
                  <c:v>69</c:v>
                </c:pt>
              </c:numCache>
            </c:numRef>
          </c:val>
        </c:ser>
        <c:ser>
          <c:idx val="3"/>
          <c:order val="3"/>
          <c:tx>
            <c:strRef>
              <c:f>'midis qyteteve'!$E$147</c:f>
              <c:strCache>
                <c:ptCount val="1"/>
                <c:pt idx="0">
                  <c:v> Vlerat 2008</c:v>
                </c:pt>
              </c:strCache>
            </c:strRef>
          </c:tx>
          <c:invertIfNegative val="1"/>
          <c:cat>
            <c:strRef>
              <c:f>'midis qyteteve'!$A$148:$A$152</c:f>
              <c:strCache>
                <c:ptCount val="5"/>
                <c:pt idx="0">
                  <c:v>Hyrja e Qytetit*</c:v>
                </c:pt>
                <c:pt idx="1">
                  <c:v>Perballe Zhamise</c:v>
                </c:pt>
                <c:pt idx="2">
                  <c:v>Perballe Hot. Bolonjes</c:v>
                </c:pt>
                <c:pt idx="3">
                  <c:v>Tek Uji i Ftohte</c:v>
                </c:pt>
                <c:pt idx="4">
                  <c:v>Standarti I BE</c:v>
                </c:pt>
              </c:strCache>
            </c:strRef>
          </c:cat>
          <c:val>
            <c:numRef>
              <c:f>'midis qyteteve'!$E$148:$E$152</c:f>
              <c:numCache>
                <c:formatCode>General</c:formatCode>
                <c:ptCount val="5"/>
                <c:pt idx="0">
                  <c:v>60.9</c:v>
                </c:pt>
                <c:pt idx="1">
                  <c:v>70.5</c:v>
                </c:pt>
                <c:pt idx="2">
                  <c:v>65.5</c:v>
                </c:pt>
              </c:numCache>
            </c:numRef>
          </c:val>
        </c:ser>
        <c:ser>
          <c:idx val="4"/>
          <c:order val="4"/>
          <c:tx>
            <c:strRef>
              <c:f>'midis qyteteve'!$F$147</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qyteteve'!$A$148:$A$152</c:f>
              <c:strCache>
                <c:ptCount val="5"/>
                <c:pt idx="0">
                  <c:v>Hyrja e Qytetit*</c:v>
                </c:pt>
                <c:pt idx="1">
                  <c:v>Perballe Zhamise</c:v>
                </c:pt>
                <c:pt idx="2">
                  <c:v>Perballe Hot. Bolonjes</c:v>
                </c:pt>
                <c:pt idx="3">
                  <c:v>Tek Uji i Ftohte</c:v>
                </c:pt>
                <c:pt idx="4">
                  <c:v>Standarti I BE</c:v>
                </c:pt>
              </c:strCache>
            </c:strRef>
          </c:cat>
          <c:val>
            <c:numRef>
              <c:f>'midis qyteteve'!$F$148:$F$152</c:f>
              <c:numCache>
                <c:formatCode>General</c:formatCode>
                <c:ptCount val="5"/>
                <c:pt idx="0">
                  <c:v>62.6</c:v>
                </c:pt>
                <c:pt idx="1">
                  <c:v>64.2</c:v>
                </c:pt>
                <c:pt idx="2">
                  <c:v>64</c:v>
                </c:pt>
                <c:pt idx="3">
                  <c:v>59.1</c:v>
                </c:pt>
                <c:pt idx="4">
                  <c:v>55</c:v>
                </c:pt>
              </c:numCache>
            </c:numRef>
          </c:val>
        </c:ser>
        <c:dLbls>
          <c:showLegendKey val="0"/>
          <c:showVal val="0"/>
          <c:showCatName val="0"/>
          <c:showSerName val="0"/>
          <c:showPercent val="0"/>
          <c:showBubbleSize val="0"/>
        </c:dLbls>
        <c:gapWidth val="75"/>
        <c:axId val="798047024"/>
        <c:axId val="798053008"/>
      </c:barChart>
      <c:catAx>
        <c:axId val="798047024"/>
        <c:scaling>
          <c:orientation val="minMax"/>
        </c:scaling>
        <c:delete val="1"/>
        <c:axPos val="b"/>
        <c:numFmt formatCode="General" sourceLinked="0"/>
        <c:majorTickMark val="none"/>
        <c:minorTickMark val="cross"/>
        <c:tickLblPos val="nextTo"/>
        <c:crossAx val="798053008"/>
        <c:crosses val="autoZero"/>
        <c:auto val="1"/>
        <c:lblAlgn val="ctr"/>
        <c:lblOffset val="100"/>
        <c:noMultiLvlLbl val="1"/>
      </c:catAx>
      <c:valAx>
        <c:axId val="798053008"/>
        <c:scaling>
          <c:orientation val="minMax"/>
          <c:max val="90"/>
        </c:scaling>
        <c:delete val="1"/>
        <c:axPos val="l"/>
        <c:majorGridlines/>
        <c:numFmt formatCode="General" sourceLinked="1"/>
        <c:majorTickMark val="none"/>
        <c:minorTickMark val="cross"/>
        <c:tickLblPos val="nextTo"/>
        <c:crossAx val="798047024"/>
        <c:crosses val="autoZero"/>
        <c:crossBetween val="between"/>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Vlore LAeq/Naten</a:t>
            </a:r>
            <a:endParaRPr lang="sq-AL" sz="1200" baseline="0"/>
          </a:p>
        </c:rich>
      </c:tx>
      <c:layout>
        <c:manualLayout>
          <c:xMode val="edge"/>
          <c:yMode val="edge"/>
          <c:x val="0.29950699912511913"/>
          <c:y val="2.3148148148148147E-2"/>
        </c:manualLayout>
      </c:layout>
      <c:overlay val="1"/>
    </c:title>
    <c:autoTitleDeleted val="0"/>
    <c:plotArea>
      <c:layout/>
      <c:barChart>
        <c:barDir val="col"/>
        <c:grouping val="clustered"/>
        <c:varyColors val="1"/>
        <c:ser>
          <c:idx val="0"/>
          <c:order val="0"/>
          <c:tx>
            <c:strRef>
              <c:f>'midis qyteteve'!$B$55</c:f>
              <c:strCache>
                <c:ptCount val="1"/>
                <c:pt idx="0">
                  <c:v>Vlerat 2005</c:v>
                </c:pt>
              </c:strCache>
            </c:strRef>
          </c:tx>
          <c:invertIfNegative val="1"/>
          <c:cat>
            <c:strRef>
              <c:f>'midis qyteteve'!$A$56:$A$60</c:f>
              <c:strCache>
                <c:ptCount val="5"/>
                <c:pt idx="0">
                  <c:v>Hyrja e Qytetit*</c:v>
                </c:pt>
                <c:pt idx="1">
                  <c:v>Perballe Zhamise</c:v>
                </c:pt>
                <c:pt idx="2">
                  <c:v>Perballe Hot. Bolonjes</c:v>
                </c:pt>
                <c:pt idx="3">
                  <c:v>Tek Uji i Ftohte</c:v>
                </c:pt>
                <c:pt idx="4">
                  <c:v>Standarti I BE</c:v>
                </c:pt>
              </c:strCache>
            </c:strRef>
          </c:cat>
          <c:val>
            <c:numRef>
              <c:f>'midis qyteteve'!$B$56:$B$60</c:f>
              <c:numCache>
                <c:formatCode>0.0</c:formatCode>
                <c:ptCount val="5"/>
                <c:pt idx="0">
                  <c:v>41.5</c:v>
                </c:pt>
                <c:pt idx="1">
                  <c:v>43.2</c:v>
                </c:pt>
                <c:pt idx="2">
                  <c:v>45.6</c:v>
                </c:pt>
                <c:pt idx="3">
                  <c:v>41.3</c:v>
                </c:pt>
              </c:numCache>
            </c:numRef>
          </c:val>
        </c:ser>
        <c:ser>
          <c:idx val="1"/>
          <c:order val="1"/>
          <c:tx>
            <c:strRef>
              <c:f>'midis qyteteve'!$C$55</c:f>
              <c:strCache>
                <c:ptCount val="1"/>
                <c:pt idx="0">
                  <c:v>Vlerat 2006</c:v>
                </c:pt>
              </c:strCache>
            </c:strRef>
          </c:tx>
          <c:invertIfNegative val="1"/>
          <c:cat>
            <c:strRef>
              <c:f>'midis qyteteve'!$A$56:$A$60</c:f>
              <c:strCache>
                <c:ptCount val="5"/>
                <c:pt idx="0">
                  <c:v>Hyrja e Qytetit*</c:v>
                </c:pt>
                <c:pt idx="1">
                  <c:v>Perballe Zhamise</c:v>
                </c:pt>
                <c:pt idx="2">
                  <c:v>Perballe Hot. Bolonjes</c:v>
                </c:pt>
                <c:pt idx="3">
                  <c:v>Tek Uji i Ftohte</c:v>
                </c:pt>
                <c:pt idx="4">
                  <c:v>Standarti I BE</c:v>
                </c:pt>
              </c:strCache>
            </c:strRef>
          </c:cat>
          <c:val>
            <c:numRef>
              <c:f>'midis qyteteve'!$C$56:$C$60</c:f>
              <c:numCache>
                <c:formatCode>0.0</c:formatCode>
                <c:ptCount val="5"/>
                <c:pt idx="0">
                  <c:v>39</c:v>
                </c:pt>
                <c:pt idx="1">
                  <c:v>41</c:v>
                </c:pt>
                <c:pt idx="2">
                  <c:v>43</c:v>
                </c:pt>
                <c:pt idx="3">
                  <c:v>39</c:v>
                </c:pt>
              </c:numCache>
            </c:numRef>
          </c:val>
        </c:ser>
        <c:ser>
          <c:idx val="2"/>
          <c:order val="2"/>
          <c:tx>
            <c:strRef>
              <c:f>'midis qyteteve'!$D$55</c:f>
              <c:strCache>
                <c:ptCount val="1"/>
                <c:pt idx="0">
                  <c:v>Vlerat 2007</c:v>
                </c:pt>
              </c:strCache>
            </c:strRef>
          </c:tx>
          <c:invertIfNegative val="1"/>
          <c:cat>
            <c:strRef>
              <c:f>'midis qyteteve'!$A$56:$A$60</c:f>
              <c:strCache>
                <c:ptCount val="5"/>
                <c:pt idx="0">
                  <c:v>Hyrja e Qytetit*</c:v>
                </c:pt>
                <c:pt idx="1">
                  <c:v>Perballe Zhamise</c:v>
                </c:pt>
                <c:pt idx="2">
                  <c:v>Perballe Hot. Bolonjes</c:v>
                </c:pt>
                <c:pt idx="3">
                  <c:v>Tek Uji i Ftohte</c:v>
                </c:pt>
                <c:pt idx="4">
                  <c:v>Standarti I BE</c:v>
                </c:pt>
              </c:strCache>
            </c:strRef>
          </c:cat>
          <c:val>
            <c:numRef>
              <c:f>'midis qyteteve'!$D$56:$D$60</c:f>
              <c:numCache>
                <c:formatCode>0.0</c:formatCode>
                <c:ptCount val="5"/>
                <c:pt idx="0">
                  <c:v>43</c:v>
                </c:pt>
                <c:pt idx="1">
                  <c:v>39</c:v>
                </c:pt>
                <c:pt idx="2">
                  <c:v>42</c:v>
                </c:pt>
                <c:pt idx="3">
                  <c:v>40</c:v>
                </c:pt>
              </c:numCache>
            </c:numRef>
          </c:val>
        </c:ser>
        <c:ser>
          <c:idx val="3"/>
          <c:order val="3"/>
          <c:tx>
            <c:strRef>
              <c:f>'midis qyteteve'!$E$55</c:f>
              <c:strCache>
                <c:ptCount val="1"/>
                <c:pt idx="0">
                  <c:v> Vlerat 2008</c:v>
                </c:pt>
              </c:strCache>
            </c:strRef>
          </c:tx>
          <c:invertIfNegative val="1"/>
          <c:cat>
            <c:strRef>
              <c:f>'midis qyteteve'!$A$56:$A$60</c:f>
              <c:strCache>
                <c:ptCount val="5"/>
                <c:pt idx="0">
                  <c:v>Hyrja e Qytetit*</c:v>
                </c:pt>
                <c:pt idx="1">
                  <c:v>Perballe Zhamise</c:v>
                </c:pt>
                <c:pt idx="2">
                  <c:v>Perballe Hot. Bolonjes</c:v>
                </c:pt>
                <c:pt idx="3">
                  <c:v>Tek Uji i Ftohte</c:v>
                </c:pt>
                <c:pt idx="4">
                  <c:v>Standarti I BE</c:v>
                </c:pt>
              </c:strCache>
            </c:strRef>
          </c:cat>
          <c:val>
            <c:numRef>
              <c:f>'midis qyteteve'!$E$56:$E$60</c:f>
              <c:numCache>
                <c:formatCode>0.0</c:formatCode>
                <c:ptCount val="5"/>
                <c:pt idx="0">
                  <c:v>45.1</c:v>
                </c:pt>
                <c:pt idx="1">
                  <c:v>52.2</c:v>
                </c:pt>
                <c:pt idx="2">
                  <c:v>48.7</c:v>
                </c:pt>
              </c:numCache>
            </c:numRef>
          </c:val>
        </c:ser>
        <c:ser>
          <c:idx val="4"/>
          <c:order val="4"/>
          <c:tx>
            <c:strRef>
              <c:f>'midis qyteteve'!$F$55</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qyteteve'!$A$56:$A$60</c:f>
              <c:strCache>
                <c:ptCount val="5"/>
                <c:pt idx="0">
                  <c:v>Hyrja e Qytetit*</c:v>
                </c:pt>
                <c:pt idx="1">
                  <c:v>Perballe Zhamise</c:v>
                </c:pt>
                <c:pt idx="2">
                  <c:v>Perballe Hot. Bolonjes</c:v>
                </c:pt>
                <c:pt idx="3">
                  <c:v>Tek Uji i Ftohte</c:v>
                </c:pt>
                <c:pt idx="4">
                  <c:v>Standarti I BE</c:v>
                </c:pt>
              </c:strCache>
            </c:strRef>
          </c:cat>
          <c:val>
            <c:numRef>
              <c:f>'midis qyteteve'!$F$56:$F$60</c:f>
              <c:numCache>
                <c:formatCode>0.0</c:formatCode>
                <c:ptCount val="5"/>
                <c:pt idx="0">
                  <c:v>50.1</c:v>
                </c:pt>
                <c:pt idx="1">
                  <c:v>44.4</c:v>
                </c:pt>
                <c:pt idx="2">
                  <c:v>45.5</c:v>
                </c:pt>
                <c:pt idx="3">
                  <c:v>42</c:v>
                </c:pt>
                <c:pt idx="4" formatCode="General">
                  <c:v>35</c:v>
                </c:pt>
              </c:numCache>
            </c:numRef>
          </c:val>
        </c:ser>
        <c:dLbls>
          <c:showLegendKey val="0"/>
          <c:showVal val="0"/>
          <c:showCatName val="0"/>
          <c:showSerName val="0"/>
          <c:showPercent val="0"/>
          <c:showBubbleSize val="0"/>
        </c:dLbls>
        <c:gapWidth val="75"/>
        <c:axId val="798044304"/>
        <c:axId val="798056272"/>
      </c:barChart>
      <c:catAx>
        <c:axId val="798044304"/>
        <c:scaling>
          <c:orientation val="minMax"/>
        </c:scaling>
        <c:delete val="1"/>
        <c:axPos val="b"/>
        <c:numFmt formatCode="General" sourceLinked="0"/>
        <c:majorTickMark val="none"/>
        <c:minorTickMark val="cross"/>
        <c:tickLblPos val="nextTo"/>
        <c:crossAx val="798056272"/>
        <c:crosses val="autoZero"/>
        <c:auto val="1"/>
        <c:lblAlgn val="ctr"/>
        <c:lblOffset val="100"/>
        <c:noMultiLvlLbl val="1"/>
      </c:catAx>
      <c:valAx>
        <c:axId val="798056272"/>
        <c:scaling>
          <c:orientation val="minMax"/>
          <c:max val="90"/>
        </c:scaling>
        <c:delete val="1"/>
        <c:axPos val="l"/>
        <c:majorGridlines/>
        <c:numFmt formatCode="0" sourceLinked="0"/>
        <c:majorTickMark val="none"/>
        <c:minorTickMark val="cross"/>
        <c:tickLblPos val="nextTo"/>
        <c:crossAx val="798044304"/>
        <c:crosses val="autoZero"/>
        <c:crossBetween val="between"/>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Sarande LAeq/Diten</a:t>
            </a:r>
            <a:endParaRPr lang="sq-AL" sz="1200" baseline="0"/>
          </a:p>
        </c:rich>
      </c:tx>
      <c:layout/>
      <c:overlay val="1"/>
    </c:title>
    <c:autoTitleDeleted val="0"/>
    <c:plotArea>
      <c:layout/>
      <c:barChart>
        <c:barDir val="col"/>
        <c:grouping val="clustered"/>
        <c:varyColors val="1"/>
        <c:ser>
          <c:idx val="0"/>
          <c:order val="0"/>
          <c:tx>
            <c:strRef>
              <c:f>'midis qyteteve'!$B$159</c:f>
              <c:strCache>
                <c:ptCount val="1"/>
                <c:pt idx="0">
                  <c:v>Vlerat 2005</c:v>
                </c:pt>
              </c:strCache>
            </c:strRef>
          </c:tx>
          <c:invertIfNegative val="1"/>
          <c:cat>
            <c:strRef>
              <c:f>'midis qyteteve'!$A$160:$A$164</c:f>
              <c:strCache>
                <c:ptCount val="5"/>
                <c:pt idx="0">
                  <c:v>Perballe Hot. Butrintit</c:v>
                </c:pt>
                <c:pt idx="1">
                  <c:v>Kryqezimi Lagje Koder</c:v>
                </c:pt>
                <c:pt idx="2">
                  <c:v>Tregu i Valutes</c:v>
                </c:pt>
                <c:pt idx="3">
                  <c:v>Perball Bashkise</c:v>
                </c:pt>
                <c:pt idx="4">
                  <c:v>Standarti I BE</c:v>
                </c:pt>
              </c:strCache>
            </c:strRef>
          </c:cat>
          <c:val>
            <c:numRef>
              <c:f>'midis qyteteve'!$B$160:$B$164</c:f>
              <c:numCache>
                <c:formatCode>0.0</c:formatCode>
                <c:ptCount val="5"/>
                <c:pt idx="0">
                  <c:v>65.599999999999994</c:v>
                </c:pt>
                <c:pt idx="1">
                  <c:v>62.1</c:v>
                </c:pt>
                <c:pt idx="2">
                  <c:v>58.8</c:v>
                </c:pt>
                <c:pt idx="3">
                  <c:v>63.4</c:v>
                </c:pt>
              </c:numCache>
            </c:numRef>
          </c:val>
        </c:ser>
        <c:ser>
          <c:idx val="1"/>
          <c:order val="1"/>
          <c:tx>
            <c:strRef>
              <c:f>'midis qyteteve'!$C$159</c:f>
              <c:strCache>
                <c:ptCount val="1"/>
                <c:pt idx="0">
                  <c:v>Vlerat 2006</c:v>
                </c:pt>
              </c:strCache>
            </c:strRef>
          </c:tx>
          <c:invertIfNegative val="1"/>
          <c:cat>
            <c:strRef>
              <c:f>'midis qyteteve'!$A$160:$A$164</c:f>
              <c:strCache>
                <c:ptCount val="5"/>
                <c:pt idx="0">
                  <c:v>Perballe Hot. Butrintit</c:v>
                </c:pt>
                <c:pt idx="1">
                  <c:v>Kryqezimi Lagje Koder</c:v>
                </c:pt>
                <c:pt idx="2">
                  <c:v>Tregu i Valutes</c:v>
                </c:pt>
                <c:pt idx="3">
                  <c:v>Perball Bashkise</c:v>
                </c:pt>
                <c:pt idx="4">
                  <c:v>Standarti I BE</c:v>
                </c:pt>
              </c:strCache>
            </c:strRef>
          </c:cat>
          <c:val>
            <c:numRef>
              <c:f>'midis qyteteve'!$C$160:$C$164</c:f>
              <c:numCache>
                <c:formatCode>0.0</c:formatCode>
                <c:ptCount val="5"/>
                <c:pt idx="0">
                  <c:v>71</c:v>
                </c:pt>
                <c:pt idx="1">
                  <c:v>69</c:v>
                </c:pt>
                <c:pt idx="2">
                  <c:v>72</c:v>
                </c:pt>
                <c:pt idx="3">
                  <c:v>70</c:v>
                </c:pt>
              </c:numCache>
            </c:numRef>
          </c:val>
        </c:ser>
        <c:ser>
          <c:idx val="2"/>
          <c:order val="2"/>
          <c:tx>
            <c:strRef>
              <c:f>'midis qyteteve'!$D$159</c:f>
              <c:strCache>
                <c:ptCount val="1"/>
                <c:pt idx="0">
                  <c:v>Vlerat 2007</c:v>
                </c:pt>
              </c:strCache>
            </c:strRef>
          </c:tx>
          <c:invertIfNegative val="1"/>
          <c:cat>
            <c:strRef>
              <c:f>'midis qyteteve'!$A$160:$A$164</c:f>
              <c:strCache>
                <c:ptCount val="5"/>
                <c:pt idx="0">
                  <c:v>Perballe Hot. Butrintit</c:v>
                </c:pt>
                <c:pt idx="1">
                  <c:v>Kryqezimi Lagje Koder</c:v>
                </c:pt>
                <c:pt idx="2">
                  <c:v>Tregu i Valutes</c:v>
                </c:pt>
                <c:pt idx="3">
                  <c:v>Perball Bashkise</c:v>
                </c:pt>
                <c:pt idx="4">
                  <c:v>Standarti I BE</c:v>
                </c:pt>
              </c:strCache>
            </c:strRef>
          </c:cat>
          <c:val>
            <c:numRef>
              <c:f>'midis qyteteve'!$D$160:$D$164</c:f>
              <c:numCache>
                <c:formatCode>0.0</c:formatCode>
                <c:ptCount val="5"/>
                <c:pt idx="0">
                  <c:v>71</c:v>
                </c:pt>
                <c:pt idx="1">
                  <c:v>69</c:v>
                </c:pt>
                <c:pt idx="2">
                  <c:v>72</c:v>
                </c:pt>
                <c:pt idx="3">
                  <c:v>70</c:v>
                </c:pt>
              </c:numCache>
            </c:numRef>
          </c:val>
        </c:ser>
        <c:ser>
          <c:idx val="3"/>
          <c:order val="3"/>
          <c:tx>
            <c:strRef>
              <c:f>'midis qyteteve'!$E$159</c:f>
              <c:strCache>
                <c:ptCount val="1"/>
                <c:pt idx="0">
                  <c:v> Vlerat 2008</c:v>
                </c:pt>
              </c:strCache>
            </c:strRef>
          </c:tx>
          <c:invertIfNegative val="1"/>
          <c:cat>
            <c:strRef>
              <c:f>'midis qyteteve'!$A$160:$A$164</c:f>
              <c:strCache>
                <c:ptCount val="5"/>
                <c:pt idx="0">
                  <c:v>Perballe Hot. Butrintit</c:v>
                </c:pt>
                <c:pt idx="1">
                  <c:v>Kryqezimi Lagje Koder</c:v>
                </c:pt>
                <c:pt idx="2">
                  <c:v>Tregu i Valutes</c:v>
                </c:pt>
                <c:pt idx="3">
                  <c:v>Perball Bashkise</c:v>
                </c:pt>
                <c:pt idx="4">
                  <c:v>Standarti I BE</c:v>
                </c:pt>
              </c:strCache>
            </c:strRef>
          </c:cat>
          <c:val>
            <c:numRef>
              <c:f>'midis qyteteve'!$E$160:$E$164</c:f>
              <c:numCache>
                <c:formatCode>0.0</c:formatCode>
                <c:ptCount val="5"/>
                <c:pt idx="0">
                  <c:v>56.6</c:v>
                </c:pt>
                <c:pt idx="1">
                  <c:v>65.8</c:v>
                </c:pt>
                <c:pt idx="2">
                  <c:v>66.5</c:v>
                </c:pt>
              </c:numCache>
            </c:numRef>
          </c:val>
        </c:ser>
        <c:ser>
          <c:idx val="4"/>
          <c:order val="4"/>
          <c:tx>
            <c:strRef>
              <c:f>'midis qyteteve'!$F$159</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qyteteve'!$A$160:$A$164</c:f>
              <c:strCache>
                <c:ptCount val="5"/>
                <c:pt idx="0">
                  <c:v>Perballe Hot. Butrintit</c:v>
                </c:pt>
                <c:pt idx="1">
                  <c:v>Kryqezimi Lagje Koder</c:v>
                </c:pt>
                <c:pt idx="2">
                  <c:v>Tregu i Valutes</c:v>
                </c:pt>
                <c:pt idx="3">
                  <c:v>Perball Bashkise</c:v>
                </c:pt>
                <c:pt idx="4">
                  <c:v>Standarti I BE</c:v>
                </c:pt>
              </c:strCache>
            </c:strRef>
          </c:cat>
          <c:val>
            <c:numRef>
              <c:f>'midis qyteteve'!$F$160:$F$164</c:f>
              <c:numCache>
                <c:formatCode>0.0</c:formatCode>
                <c:ptCount val="5"/>
                <c:pt idx="0">
                  <c:v>62.5</c:v>
                </c:pt>
                <c:pt idx="1">
                  <c:v>62.4</c:v>
                </c:pt>
                <c:pt idx="2">
                  <c:v>66.400000000000006</c:v>
                </c:pt>
                <c:pt idx="3">
                  <c:v>63.4</c:v>
                </c:pt>
                <c:pt idx="4" formatCode="General">
                  <c:v>55</c:v>
                </c:pt>
              </c:numCache>
            </c:numRef>
          </c:val>
        </c:ser>
        <c:dLbls>
          <c:showLegendKey val="0"/>
          <c:showVal val="0"/>
          <c:showCatName val="0"/>
          <c:showSerName val="0"/>
          <c:showPercent val="0"/>
          <c:showBubbleSize val="0"/>
        </c:dLbls>
        <c:gapWidth val="75"/>
        <c:axId val="798041584"/>
        <c:axId val="798040496"/>
      </c:barChart>
      <c:catAx>
        <c:axId val="798041584"/>
        <c:scaling>
          <c:orientation val="minMax"/>
        </c:scaling>
        <c:delete val="1"/>
        <c:axPos val="b"/>
        <c:numFmt formatCode="General" sourceLinked="0"/>
        <c:majorTickMark val="none"/>
        <c:minorTickMark val="cross"/>
        <c:tickLblPos val="nextTo"/>
        <c:crossAx val="798040496"/>
        <c:crosses val="autoZero"/>
        <c:auto val="1"/>
        <c:lblAlgn val="ctr"/>
        <c:lblOffset val="100"/>
        <c:noMultiLvlLbl val="1"/>
      </c:catAx>
      <c:valAx>
        <c:axId val="798040496"/>
        <c:scaling>
          <c:orientation val="minMax"/>
          <c:max val="90"/>
        </c:scaling>
        <c:delete val="1"/>
        <c:axPos val="l"/>
        <c:majorGridlines/>
        <c:numFmt formatCode="0" sourceLinked="0"/>
        <c:majorTickMark val="none"/>
        <c:minorTickMark val="cross"/>
        <c:tickLblPos val="nextTo"/>
        <c:crossAx val="798041584"/>
        <c:crosses val="autoZero"/>
        <c:crossBetween val="between"/>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Sarande LAeq/Naten</a:t>
            </a:r>
            <a:endParaRPr lang="sq-AL" sz="1200" baseline="0"/>
          </a:p>
        </c:rich>
      </c:tx>
      <c:layout>
        <c:manualLayout>
          <c:xMode val="edge"/>
          <c:yMode val="edge"/>
          <c:x val="0.3835693350831148"/>
          <c:y val="2.7777777777779331E-2"/>
        </c:manualLayout>
      </c:layout>
      <c:overlay val="1"/>
    </c:title>
    <c:autoTitleDeleted val="0"/>
    <c:plotArea>
      <c:layout/>
      <c:barChart>
        <c:barDir val="col"/>
        <c:grouping val="clustered"/>
        <c:varyColors val="1"/>
        <c:ser>
          <c:idx val="0"/>
          <c:order val="0"/>
          <c:tx>
            <c:strRef>
              <c:f>'midis qyteteve'!$B$62</c:f>
              <c:strCache>
                <c:ptCount val="1"/>
                <c:pt idx="0">
                  <c:v>Vlerat 2005</c:v>
                </c:pt>
              </c:strCache>
            </c:strRef>
          </c:tx>
          <c:invertIfNegative val="1"/>
          <c:cat>
            <c:strRef>
              <c:f>'midis qyteteve'!$A$63:$A$67</c:f>
              <c:strCache>
                <c:ptCount val="5"/>
                <c:pt idx="0">
                  <c:v>Perballe Hot. Butrintit</c:v>
                </c:pt>
                <c:pt idx="1">
                  <c:v>Kryqezimi Lagje Koder</c:v>
                </c:pt>
                <c:pt idx="2">
                  <c:v>Tregu i Valutes</c:v>
                </c:pt>
                <c:pt idx="3">
                  <c:v>Perball Bashkise</c:v>
                </c:pt>
                <c:pt idx="4">
                  <c:v>Standarti I BE</c:v>
                </c:pt>
              </c:strCache>
            </c:strRef>
          </c:cat>
          <c:val>
            <c:numRef>
              <c:f>'midis qyteteve'!$B$63:$B$67</c:f>
              <c:numCache>
                <c:formatCode>0.0</c:formatCode>
                <c:ptCount val="5"/>
                <c:pt idx="0">
                  <c:v>40.6</c:v>
                </c:pt>
                <c:pt idx="1">
                  <c:v>41</c:v>
                </c:pt>
                <c:pt idx="2">
                  <c:v>44.3</c:v>
                </c:pt>
                <c:pt idx="3">
                  <c:v>43.3</c:v>
                </c:pt>
              </c:numCache>
            </c:numRef>
          </c:val>
        </c:ser>
        <c:ser>
          <c:idx val="1"/>
          <c:order val="1"/>
          <c:tx>
            <c:strRef>
              <c:f>'midis qyteteve'!$C$62</c:f>
              <c:strCache>
                <c:ptCount val="1"/>
                <c:pt idx="0">
                  <c:v>Vlerat 2006</c:v>
                </c:pt>
              </c:strCache>
            </c:strRef>
          </c:tx>
          <c:invertIfNegative val="1"/>
          <c:cat>
            <c:strRef>
              <c:f>'midis qyteteve'!$A$63:$A$67</c:f>
              <c:strCache>
                <c:ptCount val="5"/>
                <c:pt idx="0">
                  <c:v>Perballe Hot. Butrintit</c:v>
                </c:pt>
                <c:pt idx="1">
                  <c:v>Kryqezimi Lagje Koder</c:v>
                </c:pt>
                <c:pt idx="2">
                  <c:v>Tregu i Valutes</c:v>
                </c:pt>
                <c:pt idx="3">
                  <c:v>Perball Bashkise</c:v>
                </c:pt>
                <c:pt idx="4">
                  <c:v>Standarti I BE</c:v>
                </c:pt>
              </c:strCache>
            </c:strRef>
          </c:cat>
          <c:val>
            <c:numRef>
              <c:f>'midis qyteteve'!$C$63:$C$67</c:f>
              <c:numCache>
                <c:formatCode>0.0</c:formatCode>
                <c:ptCount val="5"/>
                <c:pt idx="0">
                  <c:v>38</c:v>
                </c:pt>
                <c:pt idx="1">
                  <c:v>39</c:v>
                </c:pt>
                <c:pt idx="2">
                  <c:v>37</c:v>
                </c:pt>
                <c:pt idx="3">
                  <c:v>41</c:v>
                </c:pt>
              </c:numCache>
            </c:numRef>
          </c:val>
        </c:ser>
        <c:ser>
          <c:idx val="2"/>
          <c:order val="2"/>
          <c:tx>
            <c:strRef>
              <c:f>'midis qyteteve'!$D$62</c:f>
              <c:strCache>
                <c:ptCount val="1"/>
                <c:pt idx="0">
                  <c:v>Vlerat 2007</c:v>
                </c:pt>
              </c:strCache>
            </c:strRef>
          </c:tx>
          <c:invertIfNegative val="1"/>
          <c:cat>
            <c:strRef>
              <c:f>'midis qyteteve'!$A$63:$A$67</c:f>
              <c:strCache>
                <c:ptCount val="5"/>
                <c:pt idx="0">
                  <c:v>Perballe Hot. Butrintit</c:v>
                </c:pt>
                <c:pt idx="1">
                  <c:v>Kryqezimi Lagje Koder</c:v>
                </c:pt>
                <c:pt idx="2">
                  <c:v>Tregu i Valutes</c:v>
                </c:pt>
                <c:pt idx="3">
                  <c:v>Perball Bashkise</c:v>
                </c:pt>
                <c:pt idx="4">
                  <c:v>Standarti I BE</c:v>
                </c:pt>
              </c:strCache>
            </c:strRef>
          </c:cat>
          <c:val>
            <c:numRef>
              <c:f>'midis qyteteve'!$D$63:$D$67</c:f>
              <c:numCache>
                <c:formatCode>0.0</c:formatCode>
                <c:ptCount val="5"/>
                <c:pt idx="0">
                  <c:v>38</c:v>
                </c:pt>
                <c:pt idx="1">
                  <c:v>39</c:v>
                </c:pt>
                <c:pt idx="2">
                  <c:v>37</c:v>
                </c:pt>
                <c:pt idx="3">
                  <c:v>41</c:v>
                </c:pt>
              </c:numCache>
            </c:numRef>
          </c:val>
        </c:ser>
        <c:ser>
          <c:idx val="3"/>
          <c:order val="3"/>
          <c:tx>
            <c:strRef>
              <c:f>'midis qyteteve'!$E$62</c:f>
              <c:strCache>
                <c:ptCount val="1"/>
                <c:pt idx="0">
                  <c:v> Vlerat 2008</c:v>
                </c:pt>
              </c:strCache>
            </c:strRef>
          </c:tx>
          <c:invertIfNegative val="1"/>
          <c:cat>
            <c:strRef>
              <c:f>'midis qyteteve'!$A$63:$A$67</c:f>
              <c:strCache>
                <c:ptCount val="5"/>
                <c:pt idx="0">
                  <c:v>Perballe Hot. Butrintit</c:v>
                </c:pt>
                <c:pt idx="1">
                  <c:v>Kryqezimi Lagje Koder</c:v>
                </c:pt>
                <c:pt idx="2">
                  <c:v>Tregu i Valutes</c:v>
                </c:pt>
                <c:pt idx="3">
                  <c:v>Perball Bashkise</c:v>
                </c:pt>
                <c:pt idx="4">
                  <c:v>Standarti I BE</c:v>
                </c:pt>
              </c:strCache>
            </c:strRef>
          </c:cat>
          <c:val>
            <c:numRef>
              <c:f>'midis qyteteve'!$E$63:$E$67</c:f>
              <c:numCache>
                <c:formatCode>0.0</c:formatCode>
                <c:ptCount val="5"/>
                <c:pt idx="0">
                  <c:v>47.5</c:v>
                </c:pt>
                <c:pt idx="1">
                  <c:v>42.2</c:v>
                </c:pt>
                <c:pt idx="2">
                  <c:v>47.2</c:v>
                </c:pt>
              </c:numCache>
            </c:numRef>
          </c:val>
        </c:ser>
        <c:ser>
          <c:idx val="4"/>
          <c:order val="4"/>
          <c:tx>
            <c:strRef>
              <c:f>'midis qyteteve'!$F$62</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qyteteve'!$A$63:$A$67</c:f>
              <c:strCache>
                <c:ptCount val="5"/>
                <c:pt idx="0">
                  <c:v>Perballe Hot. Butrintit</c:v>
                </c:pt>
                <c:pt idx="1">
                  <c:v>Kryqezimi Lagje Koder</c:v>
                </c:pt>
                <c:pt idx="2">
                  <c:v>Tregu i Valutes</c:v>
                </c:pt>
                <c:pt idx="3">
                  <c:v>Perball Bashkise</c:v>
                </c:pt>
                <c:pt idx="4">
                  <c:v>Standarti I BE</c:v>
                </c:pt>
              </c:strCache>
            </c:strRef>
          </c:cat>
          <c:val>
            <c:numRef>
              <c:f>'midis qyteteve'!$F$63:$F$67</c:f>
              <c:numCache>
                <c:formatCode>0.0</c:formatCode>
                <c:ptCount val="5"/>
                <c:pt idx="0">
                  <c:v>44.3</c:v>
                </c:pt>
                <c:pt idx="1">
                  <c:v>44.2</c:v>
                </c:pt>
                <c:pt idx="2">
                  <c:v>47.7</c:v>
                </c:pt>
                <c:pt idx="3">
                  <c:v>48.2</c:v>
                </c:pt>
                <c:pt idx="4" formatCode="General">
                  <c:v>35</c:v>
                </c:pt>
              </c:numCache>
            </c:numRef>
          </c:val>
        </c:ser>
        <c:dLbls>
          <c:showLegendKey val="0"/>
          <c:showVal val="0"/>
          <c:showCatName val="0"/>
          <c:showSerName val="0"/>
          <c:showPercent val="0"/>
          <c:showBubbleSize val="0"/>
        </c:dLbls>
        <c:gapWidth val="75"/>
        <c:axId val="798050288"/>
        <c:axId val="798056816"/>
      </c:barChart>
      <c:catAx>
        <c:axId val="798050288"/>
        <c:scaling>
          <c:orientation val="minMax"/>
        </c:scaling>
        <c:delete val="1"/>
        <c:axPos val="b"/>
        <c:numFmt formatCode="General" sourceLinked="0"/>
        <c:majorTickMark val="none"/>
        <c:minorTickMark val="cross"/>
        <c:tickLblPos val="nextTo"/>
        <c:crossAx val="798056816"/>
        <c:crosses val="autoZero"/>
        <c:auto val="1"/>
        <c:lblAlgn val="ctr"/>
        <c:lblOffset val="100"/>
        <c:noMultiLvlLbl val="1"/>
      </c:catAx>
      <c:valAx>
        <c:axId val="798056816"/>
        <c:scaling>
          <c:orientation val="minMax"/>
          <c:max val="90"/>
        </c:scaling>
        <c:delete val="1"/>
        <c:axPos val="l"/>
        <c:majorGridlines/>
        <c:numFmt formatCode="0" sourceLinked="0"/>
        <c:majorTickMark val="none"/>
        <c:minorTickMark val="cross"/>
        <c:tickLblPos val="nextTo"/>
        <c:crossAx val="798050288"/>
        <c:crosses val="autoZero"/>
        <c:crossBetween val="between"/>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Korce LAeq/Diten</a:t>
            </a:r>
            <a:endParaRPr lang="sq-AL" sz="1200" baseline="0"/>
          </a:p>
        </c:rich>
      </c:tx>
      <c:layout/>
      <c:overlay val="1"/>
    </c:title>
    <c:autoTitleDeleted val="0"/>
    <c:plotArea>
      <c:layout/>
      <c:barChart>
        <c:barDir val="col"/>
        <c:grouping val="clustered"/>
        <c:varyColors val="1"/>
        <c:ser>
          <c:idx val="0"/>
          <c:order val="0"/>
          <c:tx>
            <c:strRef>
              <c:f>'midis qyteteve'!$B$170</c:f>
              <c:strCache>
                <c:ptCount val="1"/>
                <c:pt idx="0">
                  <c:v>Vlerat 2005</c:v>
                </c:pt>
              </c:strCache>
            </c:strRef>
          </c:tx>
          <c:invertIfNegative val="1"/>
          <c:cat>
            <c:strRef>
              <c:f>'midis qyteteve'!$A$171:$A$175</c:f>
              <c:strCache>
                <c:ptCount val="5"/>
                <c:pt idx="0">
                  <c:v>Hyrja e Qytetit</c:v>
                </c:pt>
                <c:pt idx="1">
                  <c:v>Tregu i Shumices</c:v>
                </c:pt>
                <c:pt idx="2">
                  <c:v>Perballe Telekomit</c:v>
                </c:pt>
                <c:pt idx="3">
                  <c:v>Tek Spitali</c:v>
                </c:pt>
                <c:pt idx="4">
                  <c:v>Standarti I BE</c:v>
                </c:pt>
              </c:strCache>
            </c:strRef>
          </c:cat>
          <c:val>
            <c:numRef>
              <c:f>'midis qyteteve'!$B$171:$B$175</c:f>
              <c:numCache>
                <c:formatCode>0.0</c:formatCode>
                <c:ptCount val="5"/>
                <c:pt idx="0">
                  <c:v>60.9</c:v>
                </c:pt>
                <c:pt idx="1">
                  <c:v>60.1</c:v>
                </c:pt>
                <c:pt idx="2">
                  <c:v>62.8</c:v>
                </c:pt>
                <c:pt idx="3">
                  <c:v>62.8</c:v>
                </c:pt>
              </c:numCache>
            </c:numRef>
          </c:val>
        </c:ser>
        <c:ser>
          <c:idx val="1"/>
          <c:order val="1"/>
          <c:tx>
            <c:strRef>
              <c:f>'midis qyteteve'!$C$170</c:f>
              <c:strCache>
                <c:ptCount val="1"/>
                <c:pt idx="0">
                  <c:v>Vlerat 2006</c:v>
                </c:pt>
              </c:strCache>
            </c:strRef>
          </c:tx>
          <c:invertIfNegative val="1"/>
          <c:cat>
            <c:strRef>
              <c:f>'midis qyteteve'!$A$171:$A$175</c:f>
              <c:strCache>
                <c:ptCount val="5"/>
                <c:pt idx="0">
                  <c:v>Hyrja e Qytetit</c:v>
                </c:pt>
                <c:pt idx="1">
                  <c:v>Tregu i Shumices</c:v>
                </c:pt>
                <c:pt idx="2">
                  <c:v>Perballe Telekomit</c:v>
                </c:pt>
                <c:pt idx="3">
                  <c:v>Tek Spitali</c:v>
                </c:pt>
                <c:pt idx="4">
                  <c:v>Standarti I BE</c:v>
                </c:pt>
              </c:strCache>
            </c:strRef>
          </c:cat>
          <c:val>
            <c:numRef>
              <c:f>'midis qyteteve'!$C$171:$C$175</c:f>
              <c:numCache>
                <c:formatCode>0.0</c:formatCode>
                <c:ptCount val="5"/>
                <c:pt idx="0">
                  <c:v>69</c:v>
                </c:pt>
                <c:pt idx="1">
                  <c:v>63</c:v>
                </c:pt>
                <c:pt idx="2">
                  <c:v>68</c:v>
                </c:pt>
                <c:pt idx="3">
                  <c:v>64</c:v>
                </c:pt>
              </c:numCache>
            </c:numRef>
          </c:val>
        </c:ser>
        <c:ser>
          <c:idx val="2"/>
          <c:order val="2"/>
          <c:tx>
            <c:strRef>
              <c:f>'midis qyteteve'!$D$170</c:f>
              <c:strCache>
                <c:ptCount val="1"/>
                <c:pt idx="0">
                  <c:v>Vlerat 2007</c:v>
                </c:pt>
              </c:strCache>
            </c:strRef>
          </c:tx>
          <c:invertIfNegative val="1"/>
          <c:cat>
            <c:strRef>
              <c:f>'midis qyteteve'!$A$171:$A$175</c:f>
              <c:strCache>
                <c:ptCount val="5"/>
                <c:pt idx="0">
                  <c:v>Hyrja e Qytetit</c:v>
                </c:pt>
                <c:pt idx="1">
                  <c:v>Tregu i Shumices</c:v>
                </c:pt>
                <c:pt idx="2">
                  <c:v>Perballe Telekomit</c:v>
                </c:pt>
                <c:pt idx="3">
                  <c:v>Tek Spitali</c:v>
                </c:pt>
                <c:pt idx="4">
                  <c:v>Standarti I BE</c:v>
                </c:pt>
              </c:strCache>
            </c:strRef>
          </c:cat>
          <c:val>
            <c:numRef>
              <c:f>'midis qyteteve'!$D$171:$D$175</c:f>
              <c:numCache>
                <c:formatCode>0.0</c:formatCode>
                <c:ptCount val="5"/>
                <c:pt idx="0">
                  <c:v>70</c:v>
                </c:pt>
                <c:pt idx="1">
                  <c:v>65</c:v>
                </c:pt>
                <c:pt idx="2">
                  <c:v>69</c:v>
                </c:pt>
                <c:pt idx="3">
                  <c:v>66</c:v>
                </c:pt>
              </c:numCache>
            </c:numRef>
          </c:val>
        </c:ser>
        <c:ser>
          <c:idx val="3"/>
          <c:order val="3"/>
          <c:tx>
            <c:strRef>
              <c:f>'midis qyteteve'!$E$170</c:f>
              <c:strCache>
                <c:ptCount val="1"/>
                <c:pt idx="0">
                  <c:v> Vlerat 2008</c:v>
                </c:pt>
              </c:strCache>
            </c:strRef>
          </c:tx>
          <c:invertIfNegative val="1"/>
          <c:cat>
            <c:strRef>
              <c:f>'midis qyteteve'!$A$171:$A$175</c:f>
              <c:strCache>
                <c:ptCount val="5"/>
                <c:pt idx="0">
                  <c:v>Hyrja e Qytetit</c:v>
                </c:pt>
                <c:pt idx="1">
                  <c:v>Tregu i Shumices</c:v>
                </c:pt>
                <c:pt idx="2">
                  <c:v>Perballe Telekomit</c:v>
                </c:pt>
                <c:pt idx="3">
                  <c:v>Tek Spitali</c:v>
                </c:pt>
                <c:pt idx="4">
                  <c:v>Standarti I BE</c:v>
                </c:pt>
              </c:strCache>
            </c:strRef>
          </c:cat>
          <c:val>
            <c:numRef>
              <c:f>'midis qyteteve'!$E$171:$E$175</c:f>
              <c:numCache>
                <c:formatCode>0.0</c:formatCode>
                <c:ptCount val="5"/>
                <c:pt idx="0">
                  <c:v>59.8</c:v>
                </c:pt>
                <c:pt idx="1">
                  <c:v>60.7</c:v>
                </c:pt>
                <c:pt idx="2">
                  <c:v>62.4</c:v>
                </c:pt>
              </c:numCache>
            </c:numRef>
          </c:val>
        </c:ser>
        <c:ser>
          <c:idx val="4"/>
          <c:order val="4"/>
          <c:tx>
            <c:strRef>
              <c:f>'midis qyteteve'!$F$170</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qyteteve'!$A$171:$A$175</c:f>
              <c:strCache>
                <c:ptCount val="5"/>
                <c:pt idx="0">
                  <c:v>Hyrja e Qytetit</c:v>
                </c:pt>
                <c:pt idx="1">
                  <c:v>Tregu i Shumices</c:v>
                </c:pt>
                <c:pt idx="2">
                  <c:v>Perballe Telekomit</c:v>
                </c:pt>
                <c:pt idx="3">
                  <c:v>Tek Spitali</c:v>
                </c:pt>
                <c:pt idx="4">
                  <c:v>Standarti I BE</c:v>
                </c:pt>
              </c:strCache>
            </c:strRef>
          </c:cat>
          <c:val>
            <c:numRef>
              <c:f>'midis qyteteve'!$F$171:$F$175</c:f>
              <c:numCache>
                <c:formatCode>0.0</c:formatCode>
                <c:ptCount val="5"/>
                <c:pt idx="0">
                  <c:v>62.6</c:v>
                </c:pt>
                <c:pt idx="1">
                  <c:v>59.5</c:v>
                </c:pt>
                <c:pt idx="2">
                  <c:v>64.099999999999994</c:v>
                </c:pt>
                <c:pt idx="3">
                  <c:v>55.4</c:v>
                </c:pt>
                <c:pt idx="4" formatCode="General">
                  <c:v>55</c:v>
                </c:pt>
              </c:numCache>
            </c:numRef>
          </c:val>
        </c:ser>
        <c:dLbls>
          <c:showLegendKey val="0"/>
          <c:showVal val="0"/>
          <c:showCatName val="0"/>
          <c:showSerName val="0"/>
          <c:showPercent val="0"/>
          <c:showBubbleSize val="0"/>
        </c:dLbls>
        <c:gapWidth val="75"/>
        <c:axId val="798045392"/>
        <c:axId val="798049744"/>
      </c:barChart>
      <c:catAx>
        <c:axId val="798045392"/>
        <c:scaling>
          <c:orientation val="minMax"/>
        </c:scaling>
        <c:delete val="1"/>
        <c:axPos val="b"/>
        <c:numFmt formatCode="General" sourceLinked="0"/>
        <c:majorTickMark val="none"/>
        <c:minorTickMark val="cross"/>
        <c:tickLblPos val="nextTo"/>
        <c:crossAx val="798049744"/>
        <c:crosses val="autoZero"/>
        <c:auto val="1"/>
        <c:lblAlgn val="ctr"/>
        <c:lblOffset val="100"/>
        <c:noMultiLvlLbl val="1"/>
      </c:catAx>
      <c:valAx>
        <c:axId val="798049744"/>
        <c:scaling>
          <c:orientation val="minMax"/>
          <c:max val="90"/>
        </c:scaling>
        <c:delete val="1"/>
        <c:axPos val="l"/>
        <c:majorGridlines/>
        <c:numFmt formatCode="0" sourceLinked="0"/>
        <c:majorTickMark val="none"/>
        <c:minorTickMark val="cross"/>
        <c:tickLblPos val="nextTo"/>
        <c:crossAx val="798045392"/>
        <c:crosses val="autoZero"/>
        <c:crossBetween val="between"/>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Korce LAeq/Naten</a:t>
            </a:r>
            <a:endParaRPr lang="sq-AL" sz="1200" baseline="0"/>
          </a:p>
        </c:rich>
      </c:tx>
      <c:layout/>
      <c:overlay val="1"/>
    </c:title>
    <c:autoTitleDeleted val="0"/>
    <c:plotArea>
      <c:layout>
        <c:manualLayout>
          <c:layoutTarget val="inner"/>
          <c:xMode val="edge"/>
          <c:yMode val="edge"/>
          <c:x val="6.2912073490814013E-2"/>
          <c:y val="0.23599555263925343"/>
          <c:w val="0.89264348206474264"/>
          <c:h val="0.5696956109653184"/>
        </c:manualLayout>
      </c:layout>
      <c:barChart>
        <c:barDir val="col"/>
        <c:grouping val="clustered"/>
        <c:varyColors val="1"/>
        <c:ser>
          <c:idx val="0"/>
          <c:order val="0"/>
          <c:tx>
            <c:strRef>
              <c:f>'midis qyteteve'!$B$69</c:f>
              <c:strCache>
                <c:ptCount val="1"/>
                <c:pt idx="0">
                  <c:v>Vlerat 2005</c:v>
                </c:pt>
              </c:strCache>
            </c:strRef>
          </c:tx>
          <c:invertIfNegative val="1"/>
          <c:cat>
            <c:strRef>
              <c:f>'midis qyteteve'!$A$70:$A$74</c:f>
              <c:strCache>
                <c:ptCount val="5"/>
                <c:pt idx="0">
                  <c:v>Hyrja e Qytetit</c:v>
                </c:pt>
                <c:pt idx="1">
                  <c:v>Tregu i Shumices</c:v>
                </c:pt>
                <c:pt idx="2">
                  <c:v>Perballe Telekomit</c:v>
                </c:pt>
                <c:pt idx="3">
                  <c:v>Tek Spitali</c:v>
                </c:pt>
                <c:pt idx="4">
                  <c:v>Standarti I BE</c:v>
                </c:pt>
              </c:strCache>
            </c:strRef>
          </c:cat>
          <c:val>
            <c:numRef>
              <c:f>'midis qyteteve'!$B$70:$B$74</c:f>
              <c:numCache>
                <c:formatCode>0.0</c:formatCode>
                <c:ptCount val="5"/>
                <c:pt idx="0">
                  <c:v>46.4</c:v>
                </c:pt>
                <c:pt idx="1">
                  <c:v>42.6</c:v>
                </c:pt>
                <c:pt idx="2">
                  <c:v>47</c:v>
                </c:pt>
                <c:pt idx="3">
                  <c:v>41.1</c:v>
                </c:pt>
              </c:numCache>
            </c:numRef>
          </c:val>
        </c:ser>
        <c:ser>
          <c:idx val="1"/>
          <c:order val="1"/>
          <c:tx>
            <c:strRef>
              <c:f>'midis qyteteve'!$C$69</c:f>
              <c:strCache>
                <c:ptCount val="1"/>
                <c:pt idx="0">
                  <c:v>Vlerat 2006</c:v>
                </c:pt>
              </c:strCache>
            </c:strRef>
          </c:tx>
          <c:invertIfNegative val="1"/>
          <c:cat>
            <c:strRef>
              <c:f>'midis qyteteve'!$A$70:$A$74</c:f>
              <c:strCache>
                <c:ptCount val="5"/>
                <c:pt idx="0">
                  <c:v>Hyrja e Qytetit</c:v>
                </c:pt>
                <c:pt idx="1">
                  <c:v>Tregu i Shumices</c:v>
                </c:pt>
                <c:pt idx="2">
                  <c:v>Perballe Telekomit</c:v>
                </c:pt>
                <c:pt idx="3">
                  <c:v>Tek Spitali</c:v>
                </c:pt>
                <c:pt idx="4">
                  <c:v>Standarti I BE</c:v>
                </c:pt>
              </c:strCache>
            </c:strRef>
          </c:cat>
          <c:val>
            <c:numRef>
              <c:f>'midis qyteteve'!$C$70:$C$74</c:f>
              <c:numCache>
                <c:formatCode>0.0</c:formatCode>
                <c:ptCount val="5"/>
                <c:pt idx="0">
                  <c:v>41</c:v>
                </c:pt>
                <c:pt idx="1">
                  <c:v>40</c:v>
                </c:pt>
                <c:pt idx="2">
                  <c:v>39</c:v>
                </c:pt>
                <c:pt idx="3">
                  <c:v>37</c:v>
                </c:pt>
              </c:numCache>
            </c:numRef>
          </c:val>
        </c:ser>
        <c:ser>
          <c:idx val="2"/>
          <c:order val="2"/>
          <c:tx>
            <c:strRef>
              <c:f>'midis qyteteve'!$D$69</c:f>
              <c:strCache>
                <c:ptCount val="1"/>
                <c:pt idx="0">
                  <c:v>Vlerat 2007</c:v>
                </c:pt>
              </c:strCache>
            </c:strRef>
          </c:tx>
          <c:invertIfNegative val="1"/>
          <c:cat>
            <c:strRef>
              <c:f>'midis qyteteve'!$A$70:$A$74</c:f>
              <c:strCache>
                <c:ptCount val="5"/>
                <c:pt idx="0">
                  <c:v>Hyrja e Qytetit</c:v>
                </c:pt>
                <c:pt idx="1">
                  <c:v>Tregu i Shumices</c:v>
                </c:pt>
                <c:pt idx="2">
                  <c:v>Perballe Telekomit</c:v>
                </c:pt>
                <c:pt idx="3">
                  <c:v>Tek Spitali</c:v>
                </c:pt>
                <c:pt idx="4">
                  <c:v>Standarti I BE</c:v>
                </c:pt>
              </c:strCache>
            </c:strRef>
          </c:cat>
          <c:val>
            <c:numRef>
              <c:f>'midis qyteteve'!$D$70:$D$74</c:f>
              <c:numCache>
                <c:formatCode>0.0</c:formatCode>
                <c:ptCount val="5"/>
                <c:pt idx="0">
                  <c:v>42</c:v>
                </c:pt>
                <c:pt idx="1">
                  <c:v>44</c:v>
                </c:pt>
                <c:pt idx="2">
                  <c:v>42</c:v>
                </c:pt>
                <c:pt idx="3">
                  <c:v>39</c:v>
                </c:pt>
              </c:numCache>
            </c:numRef>
          </c:val>
        </c:ser>
        <c:ser>
          <c:idx val="3"/>
          <c:order val="3"/>
          <c:tx>
            <c:strRef>
              <c:f>'midis qyteteve'!$E$69</c:f>
              <c:strCache>
                <c:ptCount val="1"/>
                <c:pt idx="0">
                  <c:v> Vlerat 2008</c:v>
                </c:pt>
              </c:strCache>
            </c:strRef>
          </c:tx>
          <c:invertIfNegative val="1"/>
          <c:cat>
            <c:strRef>
              <c:f>'midis qyteteve'!$A$70:$A$74</c:f>
              <c:strCache>
                <c:ptCount val="5"/>
                <c:pt idx="0">
                  <c:v>Hyrja e Qytetit</c:v>
                </c:pt>
                <c:pt idx="1">
                  <c:v>Tregu i Shumices</c:v>
                </c:pt>
                <c:pt idx="2">
                  <c:v>Perballe Telekomit</c:v>
                </c:pt>
                <c:pt idx="3">
                  <c:v>Tek Spitali</c:v>
                </c:pt>
                <c:pt idx="4">
                  <c:v>Standarti I BE</c:v>
                </c:pt>
              </c:strCache>
            </c:strRef>
          </c:cat>
          <c:val>
            <c:numRef>
              <c:f>'midis qyteteve'!$E$70:$E$74</c:f>
              <c:numCache>
                <c:formatCode>0.0</c:formatCode>
                <c:ptCount val="5"/>
                <c:pt idx="0">
                  <c:v>46.2</c:v>
                </c:pt>
                <c:pt idx="1">
                  <c:v>40.4</c:v>
                </c:pt>
                <c:pt idx="2">
                  <c:v>44.5</c:v>
                </c:pt>
              </c:numCache>
            </c:numRef>
          </c:val>
        </c:ser>
        <c:ser>
          <c:idx val="4"/>
          <c:order val="4"/>
          <c:tx>
            <c:strRef>
              <c:f>'midis qyteteve'!$F$69</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qyteteve'!$A$70:$A$74</c:f>
              <c:strCache>
                <c:ptCount val="5"/>
                <c:pt idx="0">
                  <c:v>Hyrja e Qytetit</c:v>
                </c:pt>
                <c:pt idx="1">
                  <c:v>Tregu i Shumices</c:v>
                </c:pt>
                <c:pt idx="2">
                  <c:v>Perballe Telekomit</c:v>
                </c:pt>
                <c:pt idx="3">
                  <c:v>Tek Spitali</c:v>
                </c:pt>
                <c:pt idx="4">
                  <c:v>Standarti I BE</c:v>
                </c:pt>
              </c:strCache>
            </c:strRef>
          </c:cat>
          <c:val>
            <c:numRef>
              <c:f>'midis qyteteve'!$F$70:$F$74</c:f>
              <c:numCache>
                <c:formatCode>General</c:formatCode>
                <c:ptCount val="5"/>
                <c:pt idx="0">
                  <c:v>44.4</c:v>
                </c:pt>
                <c:pt idx="1">
                  <c:v>48.6</c:v>
                </c:pt>
                <c:pt idx="2">
                  <c:v>44.2</c:v>
                </c:pt>
                <c:pt idx="3">
                  <c:v>42.5</c:v>
                </c:pt>
                <c:pt idx="4">
                  <c:v>35</c:v>
                </c:pt>
              </c:numCache>
            </c:numRef>
          </c:val>
        </c:ser>
        <c:dLbls>
          <c:showLegendKey val="0"/>
          <c:showVal val="0"/>
          <c:showCatName val="0"/>
          <c:showSerName val="0"/>
          <c:showPercent val="0"/>
          <c:showBubbleSize val="0"/>
        </c:dLbls>
        <c:gapWidth val="75"/>
        <c:axId val="798039952"/>
        <c:axId val="798050832"/>
      </c:barChart>
      <c:catAx>
        <c:axId val="798039952"/>
        <c:scaling>
          <c:orientation val="minMax"/>
        </c:scaling>
        <c:delete val="1"/>
        <c:axPos val="b"/>
        <c:numFmt formatCode="General" sourceLinked="0"/>
        <c:majorTickMark val="none"/>
        <c:minorTickMark val="cross"/>
        <c:tickLblPos val="nextTo"/>
        <c:crossAx val="798050832"/>
        <c:crosses val="autoZero"/>
        <c:auto val="1"/>
        <c:lblAlgn val="ctr"/>
        <c:lblOffset val="100"/>
        <c:noMultiLvlLbl val="1"/>
      </c:catAx>
      <c:valAx>
        <c:axId val="798050832"/>
        <c:scaling>
          <c:orientation val="minMax"/>
          <c:max val="90"/>
        </c:scaling>
        <c:delete val="1"/>
        <c:axPos val="l"/>
        <c:majorGridlines/>
        <c:numFmt formatCode="0" sourceLinked="0"/>
        <c:majorTickMark val="none"/>
        <c:minorTickMark val="cross"/>
        <c:tickLblPos val="nextTo"/>
        <c:crossAx val="798039952"/>
        <c:crosses val="autoZero"/>
        <c:crossBetween val="between"/>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Elbasan LAeq/Diten</a:t>
            </a:r>
            <a:endParaRPr lang="sq-AL" sz="1200" baseline="0"/>
          </a:p>
        </c:rich>
      </c:tx>
      <c:layout/>
      <c:overlay val="1"/>
    </c:title>
    <c:autoTitleDeleted val="0"/>
    <c:plotArea>
      <c:layout/>
      <c:barChart>
        <c:barDir val="col"/>
        <c:grouping val="clustered"/>
        <c:varyColors val="1"/>
        <c:ser>
          <c:idx val="0"/>
          <c:order val="0"/>
          <c:tx>
            <c:strRef>
              <c:f>'midis qyteteve'!$B$178</c:f>
              <c:strCache>
                <c:ptCount val="1"/>
                <c:pt idx="0">
                  <c:v>Vlerat 2005</c:v>
                </c:pt>
              </c:strCache>
            </c:strRef>
          </c:tx>
          <c:invertIfNegative val="1"/>
          <c:cat>
            <c:strRef>
              <c:f>'midis qyteteve'!$A$179:$A$183</c:f>
              <c:strCache>
                <c:ptCount val="5"/>
                <c:pt idx="0">
                  <c:v>Kryq Fusha e Loparit</c:v>
                </c:pt>
                <c:pt idx="1">
                  <c:v>Perb Stadiumit</c:v>
                </c:pt>
                <c:pt idx="2">
                  <c:v>Kryq Rr. Rinia</c:v>
                </c:pt>
                <c:pt idx="3">
                  <c:v>Kryq Cerrik</c:v>
                </c:pt>
                <c:pt idx="4">
                  <c:v>Standarti I BE</c:v>
                </c:pt>
              </c:strCache>
            </c:strRef>
          </c:cat>
          <c:val>
            <c:numRef>
              <c:f>'midis qyteteve'!$B$179:$B$183</c:f>
              <c:numCache>
                <c:formatCode>General</c:formatCode>
                <c:ptCount val="5"/>
                <c:pt idx="0">
                  <c:v>55.5</c:v>
                </c:pt>
                <c:pt idx="1">
                  <c:v>65.8</c:v>
                </c:pt>
                <c:pt idx="2">
                  <c:v>66.5</c:v>
                </c:pt>
                <c:pt idx="3">
                  <c:v>68.900000000000006</c:v>
                </c:pt>
              </c:numCache>
            </c:numRef>
          </c:val>
        </c:ser>
        <c:ser>
          <c:idx val="1"/>
          <c:order val="1"/>
          <c:tx>
            <c:strRef>
              <c:f>'midis qyteteve'!$C$178</c:f>
              <c:strCache>
                <c:ptCount val="1"/>
                <c:pt idx="0">
                  <c:v>Vlerat 2006</c:v>
                </c:pt>
              </c:strCache>
            </c:strRef>
          </c:tx>
          <c:invertIfNegative val="1"/>
          <c:cat>
            <c:strRef>
              <c:f>'midis qyteteve'!$A$179:$A$183</c:f>
              <c:strCache>
                <c:ptCount val="5"/>
                <c:pt idx="0">
                  <c:v>Kryq Fusha e Loparit</c:v>
                </c:pt>
                <c:pt idx="1">
                  <c:v>Perb Stadiumit</c:v>
                </c:pt>
                <c:pt idx="2">
                  <c:v>Kryq Rr. Rinia</c:v>
                </c:pt>
                <c:pt idx="3">
                  <c:v>Kryq Cerrik</c:v>
                </c:pt>
                <c:pt idx="4">
                  <c:v>Standarti I BE</c:v>
                </c:pt>
              </c:strCache>
            </c:strRef>
          </c:cat>
          <c:val>
            <c:numRef>
              <c:f>'midis qyteteve'!$C$179:$C$183</c:f>
              <c:numCache>
                <c:formatCode>General</c:formatCode>
                <c:ptCount val="5"/>
                <c:pt idx="0">
                  <c:v>70</c:v>
                </c:pt>
                <c:pt idx="1">
                  <c:v>69</c:v>
                </c:pt>
                <c:pt idx="2">
                  <c:v>67</c:v>
                </c:pt>
                <c:pt idx="3">
                  <c:v>71</c:v>
                </c:pt>
              </c:numCache>
            </c:numRef>
          </c:val>
        </c:ser>
        <c:ser>
          <c:idx val="2"/>
          <c:order val="2"/>
          <c:tx>
            <c:strRef>
              <c:f>'midis qyteteve'!$D$178</c:f>
              <c:strCache>
                <c:ptCount val="1"/>
                <c:pt idx="0">
                  <c:v>Vlerat 2007</c:v>
                </c:pt>
              </c:strCache>
            </c:strRef>
          </c:tx>
          <c:invertIfNegative val="1"/>
          <c:cat>
            <c:strRef>
              <c:f>'midis qyteteve'!$A$179:$A$183</c:f>
              <c:strCache>
                <c:ptCount val="5"/>
                <c:pt idx="0">
                  <c:v>Kryq Fusha e Loparit</c:v>
                </c:pt>
                <c:pt idx="1">
                  <c:v>Perb Stadiumit</c:v>
                </c:pt>
                <c:pt idx="2">
                  <c:v>Kryq Rr. Rinia</c:v>
                </c:pt>
                <c:pt idx="3">
                  <c:v>Kryq Cerrik</c:v>
                </c:pt>
                <c:pt idx="4">
                  <c:v>Standarti I BE</c:v>
                </c:pt>
              </c:strCache>
            </c:strRef>
          </c:cat>
          <c:val>
            <c:numRef>
              <c:f>'midis qyteteve'!$D$179:$D$183</c:f>
              <c:numCache>
                <c:formatCode>General</c:formatCode>
                <c:ptCount val="5"/>
                <c:pt idx="0">
                  <c:v>72</c:v>
                </c:pt>
                <c:pt idx="1">
                  <c:v>70</c:v>
                </c:pt>
                <c:pt idx="2">
                  <c:v>69</c:v>
                </c:pt>
                <c:pt idx="3">
                  <c:v>71</c:v>
                </c:pt>
              </c:numCache>
            </c:numRef>
          </c:val>
        </c:ser>
        <c:ser>
          <c:idx val="3"/>
          <c:order val="3"/>
          <c:tx>
            <c:strRef>
              <c:f>'midis qyteteve'!$E$178</c:f>
              <c:strCache>
                <c:ptCount val="1"/>
                <c:pt idx="0">
                  <c:v> Vlerat 2008</c:v>
                </c:pt>
              </c:strCache>
            </c:strRef>
          </c:tx>
          <c:invertIfNegative val="1"/>
          <c:cat>
            <c:strRef>
              <c:f>'midis qyteteve'!$A$179:$A$183</c:f>
              <c:strCache>
                <c:ptCount val="5"/>
                <c:pt idx="0">
                  <c:v>Kryq Fusha e Loparit</c:v>
                </c:pt>
                <c:pt idx="1">
                  <c:v>Perb Stadiumit</c:v>
                </c:pt>
                <c:pt idx="2">
                  <c:v>Kryq Rr. Rinia</c:v>
                </c:pt>
                <c:pt idx="3">
                  <c:v>Kryq Cerrik</c:v>
                </c:pt>
                <c:pt idx="4">
                  <c:v>Standarti I BE</c:v>
                </c:pt>
              </c:strCache>
            </c:strRef>
          </c:cat>
          <c:val>
            <c:numRef>
              <c:f>'midis qyteteve'!$E$179:$E$183</c:f>
              <c:numCache>
                <c:formatCode>General</c:formatCode>
                <c:ptCount val="5"/>
                <c:pt idx="0">
                  <c:v>68.2</c:v>
                </c:pt>
                <c:pt idx="1">
                  <c:v>68.599999999999994</c:v>
                </c:pt>
                <c:pt idx="2">
                  <c:v>67.599999999999994</c:v>
                </c:pt>
              </c:numCache>
            </c:numRef>
          </c:val>
        </c:ser>
        <c:ser>
          <c:idx val="4"/>
          <c:order val="4"/>
          <c:tx>
            <c:strRef>
              <c:f>'midis qyteteve'!$F$178</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qyteteve'!$A$179:$A$183</c:f>
              <c:strCache>
                <c:ptCount val="5"/>
                <c:pt idx="0">
                  <c:v>Kryq Fusha e Loparit</c:v>
                </c:pt>
                <c:pt idx="1">
                  <c:v>Perb Stadiumit</c:v>
                </c:pt>
                <c:pt idx="2">
                  <c:v>Kryq Rr. Rinia</c:v>
                </c:pt>
                <c:pt idx="3">
                  <c:v>Kryq Cerrik</c:v>
                </c:pt>
                <c:pt idx="4">
                  <c:v>Standarti I BE</c:v>
                </c:pt>
              </c:strCache>
            </c:strRef>
          </c:cat>
          <c:val>
            <c:numRef>
              <c:f>'midis qyteteve'!$F$179:$F$183</c:f>
              <c:numCache>
                <c:formatCode>General</c:formatCode>
                <c:ptCount val="5"/>
                <c:pt idx="0">
                  <c:v>60.3</c:v>
                </c:pt>
                <c:pt idx="1">
                  <c:v>61.4</c:v>
                </c:pt>
                <c:pt idx="2">
                  <c:v>55.2</c:v>
                </c:pt>
                <c:pt idx="3">
                  <c:v>67.2</c:v>
                </c:pt>
                <c:pt idx="4">
                  <c:v>55</c:v>
                </c:pt>
              </c:numCache>
            </c:numRef>
          </c:val>
        </c:ser>
        <c:dLbls>
          <c:showLegendKey val="0"/>
          <c:showVal val="0"/>
          <c:showCatName val="0"/>
          <c:showSerName val="0"/>
          <c:showPercent val="0"/>
          <c:showBubbleSize val="0"/>
        </c:dLbls>
        <c:gapWidth val="75"/>
        <c:axId val="796961136"/>
        <c:axId val="796961680"/>
      </c:barChart>
      <c:catAx>
        <c:axId val="796961136"/>
        <c:scaling>
          <c:orientation val="minMax"/>
        </c:scaling>
        <c:delete val="1"/>
        <c:axPos val="b"/>
        <c:numFmt formatCode="General" sourceLinked="0"/>
        <c:majorTickMark val="none"/>
        <c:minorTickMark val="cross"/>
        <c:tickLblPos val="nextTo"/>
        <c:crossAx val="796961680"/>
        <c:crosses val="autoZero"/>
        <c:auto val="1"/>
        <c:lblAlgn val="ctr"/>
        <c:lblOffset val="100"/>
        <c:noMultiLvlLbl val="1"/>
      </c:catAx>
      <c:valAx>
        <c:axId val="796961680"/>
        <c:scaling>
          <c:orientation val="minMax"/>
          <c:max val="90"/>
        </c:scaling>
        <c:delete val="1"/>
        <c:axPos val="l"/>
        <c:majorGridlines/>
        <c:numFmt formatCode="General" sourceLinked="1"/>
        <c:majorTickMark val="none"/>
        <c:minorTickMark val="cross"/>
        <c:tickLblPos val="nextTo"/>
        <c:crossAx val="796961136"/>
        <c:crosses val="autoZero"/>
        <c:crossBetween val="between"/>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Elbasan LAeq/Naten</a:t>
            </a:r>
            <a:endParaRPr lang="sq-AL" sz="1200" baseline="0"/>
          </a:p>
        </c:rich>
      </c:tx>
      <c:layout>
        <c:manualLayout>
          <c:xMode val="edge"/>
          <c:yMode val="edge"/>
          <c:x val="0.3835693350831148"/>
          <c:y val="3.7037037037037056E-2"/>
        </c:manualLayout>
      </c:layout>
      <c:overlay val="1"/>
    </c:title>
    <c:autoTitleDeleted val="0"/>
    <c:plotArea>
      <c:layout/>
      <c:barChart>
        <c:barDir val="col"/>
        <c:grouping val="clustered"/>
        <c:varyColors val="1"/>
        <c:ser>
          <c:idx val="0"/>
          <c:order val="0"/>
          <c:tx>
            <c:strRef>
              <c:f>'midis qyteteve'!$B$76</c:f>
              <c:strCache>
                <c:ptCount val="1"/>
                <c:pt idx="0">
                  <c:v>Vlerat 2005</c:v>
                </c:pt>
              </c:strCache>
            </c:strRef>
          </c:tx>
          <c:invertIfNegative val="1"/>
          <c:cat>
            <c:strRef>
              <c:f>'midis qyteteve'!$A$77:$A$81</c:f>
              <c:strCache>
                <c:ptCount val="5"/>
                <c:pt idx="0">
                  <c:v>Kryq Fusha e Loparit</c:v>
                </c:pt>
                <c:pt idx="1">
                  <c:v>Perb Stadiumit</c:v>
                </c:pt>
                <c:pt idx="2">
                  <c:v>Kryq Rr. Rinia</c:v>
                </c:pt>
                <c:pt idx="3">
                  <c:v>Kryq Cerrik</c:v>
                </c:pt>
                <c:pt idx="4">
                  <c:v>Standarti I BE</c:v>
                </c:pt>
              </c:strCache>
            </c:strRef>
          </c:cat>
          <c:val>
            <c:numRef>
              <c:f>'midis qyteteve'!$B$77:$B$81</c:f>
              <c:numCache>
                <c:formatCode>0.0</c:formatCode>
                <c:ptCount val="5"/>
                <c:pt idx="0">
                  <c:v>47.5</c:v>
                </c:pt>
                <c:pt idx="1">
                  <c:v>42.2</c:v>
                </c:pt>
                <c:pt idx="2">
                  <c:v>47.2</c:v>
                </c:pt>
                <c:pt idx="3">
                  <c:v>44.6</c:v>
                </c:pt>
              </c:numCache>
            </c:numRef>
          </c:val>
        </c:ser>
        <c:ser>
          <c:idx val="1"/>
          <c:order val="1"/>
          <c:tx>
            <c:strRef>
              <c:f>'midis qyteteve'!$C$76</c:f>
              <c:strCache>
                <c:ptCount val="1"/>
                <c:pt idx="0">
                  <c:v>Vlerat 2006</c:v>
                </c:pt>
              </c:strCache>
            </c:strRef>
          </c:tx>
          <c:invertIfNegative val="1"/>
          <c:cat>
            <c:strRef>
              <c:f>'midis qyteteve'!$A$77:$A$81</c:f>
              <c:strCache>
                <c:ptCount val="5"/>
                <c:pt idx="0">
                  <c:v>Kryq Fusha e Loparit</c:v>
                </c:pt>
                <c:pt idx="1">
                  <c:v>Perb Stadiumit</c:v>
                </c:pt>
                <c:pt idx="2">
                  <c:v>Kryq Rr. Rinia</c:v>
                </c:pt>
                <c:pt idx="3">
                  <c:v>Kryq Cerrik</c:v>
                </c:pt>
                <c:pt idx="4">
                  <c:v>Standarti I BE</c:v>
                </c:pt>
              </c:strCache>
            </c:strRef>
          </c:cat>
          <c:val>
            <c:numRef>
              <c:f>'midis qyteteve'!$C$77:$C$81</c:f>
              <c:numCache>
                <c:formatCode>0.0</c:formatCode>
                <c:ptCount val="5"/>
                <c:pt idx="0">
                  <c:v>42</c:v>
                </c:pt>
                <c:pt idx="1">
                  <c:v>41</c:v>
                </c:pt>
                <c:pt idx="2">
                  <c:v>37</c:v>
                </c:pt>
                <c:pt idx="3">
                  <c:v>40</c:v>
                </c:pt>
              </c:numCache>
            </c:numRef>
          </c:val>
        </c:ser>
        <c:ser>
          <c:idx val="2"/>
          <c:order val="2"/>
          <c:tx>
            <c:strRef>
              <c:f>'midis qyteteve'!$D$76</c:f>
              <c:strCache>
                <c:ptCount val="1"/>
                <c:pt idx="0">
                  <c:v>Vlerat 2007</c:v>
                </c:pt>
              </c:strCache>
            </c:strRef>
          </c:tx>
          <c:invertIfNegative val="1"/>
          <c:cat>
            <c:strRef>
              <c:f>'midis qyteteve'!$A$77:$A$81</c:f>
              <c:strCache>
                <c:ptCount val="5"/>
                <c:pt idx="0">
                  <c:v>Kryq Fusha e Loparit</c:v>
                </c:pt>
                <c:pt idx="1">
                  <c:v>Perb Stadiumit</c:v>
                </c:pt>
                <c:pt idx="2">
                  <c:v>Kryq Rr. Rinia</c:v>
                </c:pt>
                <c:pt idx="3">
                  <c:v>Kryq Cerrik</c:v>
                </c:pt>
                <c:pt idx="4">
                  <c:v>Standarti I BE</c:v>
                </c:pt>
              </c:strCache>
            </c:strRef>
          </c:cat>
          <c:val>
            <c:numRef>
              <c:f>'midis qyteteve'!$D$77:$D$81</c:f>
              <c:numCache>
                <c:formatCode>0.0</c:formatCode>
                <c:ptCount val="5"/>
                <c:pt idx="0">
                  <c:v>44</c:v>
                </c:pt>
                <c:pt idx="1">
                  <c:v>40</c:v>
                </c:pt>
                <c:pt idx="2">
                  <c:v>41</c:v>
                </c:pt>
                <c:pt idx="3">
                  <c:v>40</c:v>
                </c:pt>
              </c:numCache>
            </c:numRef>
          </c:val>
        </c:ser>
        <c:ser>
          <c:idx val="3"/>
          <c:order val="3"/>
          <c:tx>
            <c:strRef>
              <c:f>'midis qyteteve'!$E$76</c:f>
              <c:strCache>
                <c:ptCount val="1"/>
                <c:pt idx="0">
                  <c:v> Vlerat 2008</c:v>
                </c:pt>
              </c:strCache>
            </c:strRef>
          </c:tx>
          <c:invertIfNegative val="1"/>
          <c:cat>
            <c:strRef>
              <c:f>'midis qyteteve'!$A$77:$A$81</c:f>
              <c:strCache>
                <c:ptCount val="5"/>
                <c:pt idx="0">
                  <c:v>Kryq Fusha e Loparit</c:v>
                </c:pt>
                <c:pt idx="1">
                  <c:v>Perb Stadiumit</c:v>
                </c:pt>
                <c:pt idx="2">
                  <c:v>Kryq Rr. Rinia</c:v>
                </c:pt>
                <c:pt idx="3">
                  <c:v>Kryq Cerrik</c:v>
                </c:pt>
                <c:pt idx="4">
                  <c:v>Standarti I BE</c:v>
                </c:pt>
              </c:strCache>
            </c:strRef>
          </c:cat>
          <c:val>
            <c:numRef>
              <c:f>'midis qyteteve'!$E$77:$E$81</c:f>
              <c:numCache>
                <c:formatCode>0.0</c:formatCode>
                <c:ptCount val="5"/>
                <c:pt idx="0">
                  <c:v>38.200000000000003</c:v>
                </c:pt>
                <c:pt idx="1">
                  <c:v>39.200000000000003</c:v>
                </c:pt>
                <c:pt idx="2">
                  <c:v>40.1</c:v>
                </c:pt>
              </c:numCache>
            </c:numRef>
          </c:val>
        </c:ser>
        <c:ser>
          <c:idx val="4"/>
          <c:order val="4"/>
          <c:tx>
            <c:strRef>
              <c:f>'midis qyteteve'!$F$76</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qyteteve'!$A$77:$A$81</c:f>
              <c:strCache>
                <c:ptCount val="5"/>
                <c:pt idx="0">
                  <c:v>Kryq Fusha e Loparit</c:v>
                </c:pt>
                <c:pt idx="1">
                  <c:v>Perb Stadiumit</c:v>
                </c:pt>
                <c:pt idx="2">
                  <c:v>Kryq Rr. Rinia</c:v>
                </c:pt>
                <c:pt idx="3">
                  <c:v>Kryq Cerrik</c:v>
                </c:pt>
                <c:pt idx="4">
                  <c:v>Standarti I BE</c:v>
                </c:pt>
              </c:strCache>
            </c:strRef>
          </c:cat>
          <c:val>
            <c:numRef>
              <c:f>'midis qyteteve'!$F$77:$F$81</c:f>
              <c:numCache>
                <c:formatCode>0.0</c:formatCode>
                <c:ptCount val="5"/>
                <c:pt idx="0">
                  <c:v>50.9</c:v>
                </c:pt>
                <c:pt idx="1">
                  <c:v>50.7</c:v>
                </c:pt>
                <c:pt idx="2">
                  <c:v>55.9</c:v>
                </c:pt>
                <c:pt idx="3">
                  <c:v>58.6</c:v>
                </c:pt>
                <c:pt idx="4" formatCode="General">
                  <c:v>35</c:v>
                </c:pt>
              </c:numCache>
            </c:numRef>
          </c:val>
        </c:ser>
        <c:dLbls>
          <c:showLegendKey val="0"/>
          <c:showVal val="0"/>
          <c:showCatName val="0"/>
          <c:showSerName val="0"/>
          <c:showPercent val="0"/>
          <c:showBubbleSize val="0"/>
        </c:dLbls>
        <c:gapWidth val="75"/>
        <c:axId val="796958960"/>
        <c:axId val="796964400"/>
      </c:barChart>
      <c:catAx>
        <c:axId val="796958960"/>
        <c:scaling>
          <c:orientation val="minMax"/>
        </c:scaling>
        <c:delete val="1"/>
        <c:axPos val="b"/>
        <c:numFmt formatCode="General" sourceLinked="0"/>
        <c:majorTickMark val="none"/>
        <c:minorTickMark val="cross"/>
        <c:tickLblPos val="nextTo"/>
        <c:crossAx val="796964400"/>
        <c:crosses val="autoZero"/>
        <c:auto val="1"/>
        <c:lblAlgn val="ctr"/>
        <c:lblOffset val="100"/>
        <c:noMultiLvlLbl val="1"/>
      </c:catAx>
      <c:valAx>
        <c:axId val="796964400"/>
        <c:scaling>
          <c:orientation val="minMax"/>
          <c:max val="90"/>
        </c:scaling>
        <c:delete val="1"/>
        <c:axPos val="l"/>
        <c:majorGridlines/>
        <c:numFmt formatCode="0" sourceLinked="0"/>
        <c:majorTickMark val="none"/>
        <c:minorTickMark val="cross"/>
        <c:tickLblPos val="nextTo"/>
        <c:crossAx val="796958960"/>
        <c:crosses val="autoZero"/>
        <c:crossBetween val="between"/>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LAeq /Diten per te gjitha qytete nder vite e krahasuar me Standartin e Be</a:t>
            </a:r>
            <a:endParaRPr lang="sq-AL" sz="1200" baseline="0"/>
          </a:p>
        </c:rich>
      </c:tx>
      <c:layout/>
      <c:overlay val="1"/>
    </c:title>
    <c:autoTitleDeleted val="0"/>
    <c:plotArea>
      <c:layout/>
      <c:barChart>
        <c:barDir val="col"/>
        <c:grouping val="clustered"/>
        <c:varyColors val="1"/>
        <c:ser>
          <c:idx val="0"/>
          <c:order val="0"/>
          <c:tx>
            <c:strRef>
              <c:f>Sheet1!$B$73</c:f>
              <c:strCache>
                <c:ptCount val="1"/>
                <c:pt idx="0">
                  <c:v>2005</c:v>
                </c:pt>
              </c:strCache>
            </c:strRef>
          </c:tx>
          <c:invertIfNegative val="1"/>
          <c:cat>
            <c:strRef>
              <c:f>Sheet1!$A$74:$A$82</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Sheet1!$B$74:$B$82</c:f>
              <c:numCache>
                <c:formatCode>0.0</c:formatCode>
                <c:ptCount val="9"/>
                <c:pt idx="0">
                  <c:v>70.833333333333258</c:v>
                </c:pt>
                <c:pt idx="1">
                  <c:v>65.683333333332158</c:v>
                </c:pt>
                <c:pt idx="2">
                  <c:v>67.25</c:v>
                </c:pt>
                <c:pt idx="3">
                  <c:v>68.95</c:v>
                </c:pt>
                <c:pt idx="4">
                  <c:v>67.05</c:v>
                </c:pt>
                <c:pt idx="5">
                  <c:v>62.475000000000001</c:v>
                </c:pt>
                <c:pt idx="6">
                  <c:v>61.65</c:v>
                </c:pt>
                <c:pt idx="7">
                  <c:v>64.174999999999983</c:v>
                </c:pt>
              </c:numCache>
            </c:numRef>
          </c:val>
        </c:ser>
        <c:ser>
          <c:idx val="1"/>
          <c:order val="1"/>
          <c:tx>
            <c:strRef>
              <c:f>Sheet1!$C$73</c:f>
              <c:strCache>
                <c:ptCount val="1"/>
                <c:pt idx="0">
                  <c:v>2006</c:v>
                </c:pt>
              </c:strCache>
            </c:strRef>
          </c:tx>
          <c:invertIfNegative val="1"/>
          <c:cat>
            <c:strRef>
              <c:f>Sheet1!$A$74:$A$82</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Sheet1!$C$74:$C$82</c:f>
              <c:numCache>
                <c:formatCode>0.0</c:formatCode>
                <c:ptCount val="9"/>
                <c:pt idx="0">
                  <c:v>71.400000000000006</c:v>
                </c:pt>
                <c:pt idx="1">
                  <c:v>69</c:v>
                </c:pt>
                <c:pt idx="2">
                  <c:v>67.75</c:v>
                </c:pt>
                <c:pt idx="3">
                  <c:v>69.5</c:v>
                </c:pt>
                <c:pt idx="4">
                  <c:v>69.5</c:v>
                </c:pt>
                <c:pt idx="5">
                  <c:v>70.5</c:v>
                </c:pt>
                <c:pt idx="6">
                  <c:v>66</c:v>
                </c:pt>
                <c:pt idx="7">
                  <c:v>69.25</c:v>
                </c:pt>
              </c:numCache>
            </c:numRef>
          </c:val>
        </c:ser>
        <c:ser>
          <c:idx val="2"/>
          <c:order val="2"/>
          <c:tx>
            <c:strRef>
              <c:f>Sheet1!$D$73</c:f>
              <c:strCache>
                <c:ptCount val="1"/>
                <c:pt idx="0">
                  <c:v>2007</c:v>
                </c:pt>
              </c:strCache>
            </c:strRef>
          </c:tx>
          <c:invertIfNegative val="1"/>
          <c:cat>
            <c:strRef>
              <c:f>Sheet1!$A$74:$A$82</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Sheet1!$D$74:$D$82</c:f>
              <c:numCache>
                <c:formatCode>0.0</c:formatCode>
                <c:ptCount val="9"/>
                <c:pt idx="0">
                  <c:v>71.400000000000006</c:v>
                </c:pt>
                <c:pt idx="1">
                  <c:v>69</c:v>
                </c:pt>
                <c:pt idx="2">
                  <c:v>68</c:v>
                </c:pt>
                <c:pt idx="3">
                  <c:v>70</c:v>
                </c:pt>
                <c:pt idx="4">
                  <c:v>69.5</c:v>
                </c:pt>
                <c:pt idx="5">
                  <c:v>70.5</c:v>
                </c:pt>
                <c:pt idx="6">
                  <c:v>67.5</c:v>
                </c:pt>
                <c:pt idx="7">
                  <c:v>70.5</c:v>
                </c:pt>
              </c:numCache>
            </c:numRef>
          </c:val>
        </c:ser>
        <c:ser>
          <c:idx val="3"/>
          <c:order val="3"/>
          <c:tx>
            <c:strRef>
              <c:f>Sheet1!$E$73</c:f>
              <c:strCache>
                <c:ptCount val="1"/>
                <c:pt idx="0">
                  <c:v>2008</c:v>
                </c:pt>
              </c:strCache>
            </c:strRef>
          </c:tx>
          <c:invertIfNegative val="1"/>
          <c:cat>
            <c:strRef>
              <c:f>Sheet1!$A$74:$A$82</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Sheet1!$E$74:$E$82</c:f>
              <c:numCache>
                <c:formatCode>0.0</c:formatCode>
                <c:ptCount val="9"/>
                <c:pt idx="0">
                  <c:v>70.78</c:v>
                </c:pt>
                <c:pt idx="1">
                  <c:v>68.5</c:v>
                </c:pt>
                <c:pt idx="2">
                  <c:v>63.86</c:v>
                </c:pt>
                <c:pt idx="3">
                  <c:v>67.56</c:v>
                </c:pt>
                <c:pt idx="4">
                  <c:v>65.63</c:v>
                </c:pt>
                <c:pt idx="5">
                  <c:v>62.96</c:v>
                </c:pt>
                <c:pt idx="6">
                  <c:v>60.96</c:v>
                </c:pt>
                <c:pt idx="7">
                  <c:v>68.13</c:v>
                </c:pt>
              </c:numCache>
            </c:numRef>
          </c:val>
        </c:ser>
        <c:ser>
          <c:idx val="4"/>
          <c:order val="4"/>
          <c:tx>
            <c:strRef>
              <c:f>Sheet1!$F$73</c:f>
              <c:strCache>
                <c:ptCount val="1"/>
                <c:pt idx="0">
                  <c:v>2010</c:v>
                </c:pt>
              </c:strCache>
            </c:strRef>
          </c:tx>
          <c:invertIfNegative val="1"/>
          <c:dPt>
            <c:idx val="8"/>
            <c:invertIfNegative val="1"/>
            <c:bubble3D val="0"/>
            <c:spPr>
              <a:blipFill>
                <a:blip xmlns:r="http://schemas.openxmlformats.org/officeDocument/2006/relationships" r:embed="rId1"/>
                <a:tile tx="0" ty="0" sx="100000" sy="100000" flip="none" algn="tl"/>
              </a:blipFill>
            </c:spPr>
          </c:dPt>
          <c:cat>
            <c:strRef>
              <c:f>Sheet1!$A$74:$A$82</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Sheet1!$F$74:$F$82</c:f>
              <c:numCache>
                <c:formatCode>0.0</c:formatCode>
                <c:ptCount val="9"/>
                <c:pt idx="0">
                  <c:v>70.099999999999994</c:v>
                </c:pt>
                <c:pt idx="1">
                  <c:v>67.2</c:v>
                </c:pt>
                <c:pt idx="2">
                  <c:v>62.75</c:v>
                </c:pt>
                <c:pt idx="3">
                  <c:v>62.6</c:v>
                </c:pt>
                <c:pt idx="4">
                  <c:v>62.5</c:v>
                </c:pt>
                <c:pt idx="5">
                  <c:v>63.6</c:v>
                </c:pt>
                <c:pt idx="6">
                  <c:v>60.4</c:v>
                </c:pt>
                <c:pt idx="7">
                  <c:v>61</c:v>
                </c:pt>
                <c:pt idx="8">
                  <c:v>55</c:v>
                </c:pt>
              </c:numCache>
            </c:numRef>
          </c:val>
        </c:ser>
        <c:dLbls>
          <c:showLegendKey val="0"/>
          <c:showVal val="0"/>
          <c:showCatName val="0"/>
          <c:showSerName val="0"/>
          <c:showPercent val="0"/>
          <c:showBubbleSize val="0"/>
        </c:dLbls>
        <c:gapWidth val="75"/>
        <c:axId val="796957328"/>
        <c:axId val="796957872"/>
      </c:barChart>
      <c:catAx>
        <c:axId val="796957328"/>
        <c:scaling>
          <c:orientation val="minMax"/>
        </c:scaling>
        <c:delete val="1"/>
        <c:axPos val="b"/>
        <c:numFmt formatCode="General" sourceLinked="0"/>
        <c:majorTickMark val="none"/>
        <c:minorTickMark val="cross"/>
        <c:tickLblPos val="nextTo"/>
        <c:crossAx val="796957872"/>
        <c:crosses val="autoZero"/>
        <c:auto val="1"/>
        <c:lblAlgn val="ctr"/>
        <c:lblOffset val="100"/>
        <c:noMultiLvlLbl val="1"/>
      </c:catAx>
      <c:valAx>
        <c:axId val="796957872"/>
        <c:scaling>
          <c:orientation val="minMax"/>
          <c:max val="90"/>
        </c:scaling>
        <c:delete val="1"/>
        <c:axPos val="l"/>
        <c:majorGridlines/>
        <c:numFmt formatCode="0" sourceLinked="0"/>
        <c:majorTickMark val="none"/>
        <c:minorTickMark val="cross"/>
        <c:tickLblPos val="nextTo"/>
        <c:crossAx val="796957328"/>
        <c:crosses val="autoZero"/>
        <c:crossBetween val="between"/>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LAeq D/N, sipas rretheve per vitin 2010, e krahasuar me standartin e BE dhe ligjit Shqiptar</a:t>
            </a:r>
            <a:endParaRPr lang="sq-AL" sz="1200" baseline="0"/>
          </a:p>
        </c:rich>
      </c:tx>
      <c:layout/>
      <c:overlay val="1"/>
    </c:title>
    <c:autoTitleDeleted val="0"/>
    <c:plotArea>
      <c:layout/>
      <c:barChart>
        <c:barDir val="col"/>
        <c:grouping val="clustered"/>
        <c:varyColors val="1"/>
        <c:ser>
          <c:idx val="0"/>
          <c:order val="0"/>
          <c:tx>
            <c:strRef>
              <c:f>Sheet1!$I$78</c:f>
              <c:strCache>
                <c:ptCount val="1"/>
                <c:pt idx="0">
                  <c:v>Laeq/Diten</c:v>
                </c:pt>
              </c:strCache>
            </c:strRef>
          </c:tx>
          <c:invertIfNegative val="1"/>
          <c:dPt>
            <c:idx val="8"/>
            <c:invertIfNegative val="1"/>
            <c:bubble3D val="0"/>
            <c:spPr>
              <a:blipFill>
                <a:blip xmlns:r="http://schemas.openxmlformats.org/officeDocument/2006/relationships" r:embed="rId1"/>
                <a:tile tx="0" ty="0" sx="100000" sy="100000" flip="none" algn="tl"/>
              </a:blipFill>
            </c:spPr>
          </c:dPt>
          <c:dLbls>
            <c:dLbl>
              <c:idx val="8"/>
              <c:layout>
                <c:manualLayout>
                  <c:x val="0"/>
                  <c:y val="2.7777777777779348E-2"/>
                </c:manualLayout>
              </c:layout>
              <c:tx>
                <c:rich>
                  <a:bodyPr/>
                  <a:lstStyle/>
                  <a:p>
                    <a:r>
                      <a:rPr lang="en-US" sz="1200" b="1" i="0" baseline="0"/>
                      <a:t>D</a:t>
                    </a:r>
                  </a:p>
                </c:rich>
              </c:tx>
              <c:showLegendKey val="1"/>
              <c:showVal val="1"/>
              <c:showCatName val="1"/>
              <c:showSerName val="1"/>
              <c:showPercent val="1"/>
              <c:showBubbleSize val="1"/>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Sheet1!$H$79:$H$87</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Sheet1!$I$79:$I$87</c:f>
              <c:numCache>
                <c:formatCode>General</c:formatCode>
                <c:ptCount val="9"/>
                <c:pt idx="0">
                  <c:v>70.099999999999994</c:v>
                </c:pt>
                <c:pt idx="1">
                  <c:v>67.2</c:v>
                </c:pt>
                <c:pt idx="2">
                  <c:v>62.75</c:v>
                </c:pt>
                <c:pt idx="3">
                  <c:v>62.6</c:v>
                </c:pt>
                <c:pt idx="4">
                  <c:v>62.5</c:v>
                </c:pt>
                <c:pt idx="5">
                  <c:v>63.6</c:v>
                </c:pt>
                <c:pt idx="6">
                  <c:v>60.4</c:v>
                </c:pt>
                <c:pt idx="7">
                  <c:v>61</c:v>
                </c:pt>
                <c:pt idx="8">
                  <c:v>55</c:v>
                </c:pt>
              </c:numCache>
            </c:numRef>
          </c:val>
        </c:ser>
        <c:ser>
          <c:idx val="1"/>
          <c:order val="1"/>
          <c:tx>
            <c:strRef>
              <c:f>Sheet1!$J$78</c:f>
              <c:strCache>
                <c:ptCount val="1"/>
                <c:pt idx="0">
                  <c:v>Laeq/Naten</c:v>
                </c:pt>
              </c:strCache>
            </c:strRef>
          </c:tx>
          <c:invertIfNegative val="1"/>
          <c:dPt>
            <c:idx val="8"/>
            <c:invertIfNegative val="1"/>
            <c:bubble3D val="0"/>
            <c:spPr>
              <a:blipFill>
                <a:blip xmlns:r="http://schemas.openxmlformats.org/officeDocument/2006/relationships" r:embed="rId2"/>
                <a:tile tx="0" ty="0" sx="100000" sy="100000" flip="none" algn="tl"/>
              </a:blipFill>
            </c:spPr>
          </c:dPt>
          <c:dLbls>
            <c:dLbl>
              <c:idx val="8"/>
              <c:layout>
                <c:manualLayout>
                  <c:x val="0"/>
                  <c:y val="2.3148148148148147E-2"/>
                </c:manualLayout>
              </c:layout>
              <c:tx>
                <c:rich>
                  <a:bodyPr/>
                  <a:lstStyle/>
                  <a:p>
                    <a:pPr>
                      <a:defRPr sz="1200" b="1" i="0" baseline="0"/>
                    </a:pPr>
                    <a:r>
                      <a:rPr lang="en-US" sz="1200" b="1" i="0" baseline="0"/>
                      <a:t>N</a:t>
                    </a:r>
                  </a:p>
                </c:rich>
              </c:tx>
              <c:spPr/>
              <c:showLegendKey val="1"/>
              <c:showVal val="1"/>
              <c:showCatName val="1"/>
              <c:showSerName val="1"/>
              <c:showPercent val="1"/>
              <c:showBubbleSize val="1"/>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Sheet1!$H$79:$H$87</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Sheet1!$J$79:$J$87</c:f>
              <c:numCache>
                <c:formatCode>General</c:formatCode>
                <c:ptCount val="9"/>
                <c:pt idx="0">
                  <c:v>59.5</c:v>
                </c:pt>
                <c:pt idx="1">
                  <c:v>51.65</c:v>
                </c:pt>
                <c:pt idx="2">
                  <c:v>45.9</c:v>
                </c:pt>
                <c:pt idx="3">
                  <c:v>42.25</c:v>
                </c:pt>
                <c:pt idx="4">
                  <c:v>45.5</c:v>
                </c:pt>
                <c:pt idx="5">
                  <c:v>46.1</c:v>
                </c:pt>
                <c:pt idx="6">
                  <c:v>44.9</c:v>
                </c:pt>
                <c:pt idx="7">
                  <c:v>54.02</c:v>
                </c:pt>
                <c:pt idx="8">
                  <c:v>35</c:v>
                </c:pt>
              </c:numCache>
            </c:numRef>
          </c:val>
        </c:ser>
        <c:dLbls>
          <c:showLegendKey val="0"/>
          <c:showVal val="0"/>
          <c:showCatName val="0"/>
          <c:showSerName val="0"/>
          <c:showPercent val="0"/>
          <c:showBubbleSize val="0"/>
        </c:dLbls>
        <c:gapWidth val="75"/>
        <c:axId val="798070960"/>
        <c:axId val="798071504"/>
      </c:barChart>
      <c:catAx>
        <c:axId val="798070960"/>
        <c:scaling>
          <c:orientation val="minMax"/>
        </c:scaling>
        <c:delete val="1"/>
        <c:axPos val="b"/>
        <c:numFmt formatCode="General" sourceLinked="0"/>
        <c:majorTickMark val="none"/>
        <c:minorTickMark val="cross"/>
        <c:tickLblPos val="nextTo"/>
        <c:crossAx val="798071504"/>
        <c:crosses val="autoZero"/>
        <c:auto val="1"/>
        <c:lblAlgn val="ctr"/>
        <c:lblOffset val="100"/>
        <c:noMultiLvlLbl val="1"/>
      </c:catAx>
      <c:valAx>
        <c:axId val="798071504"/>
        <c:scaling>
          <c:orientation val="minMax"/>
          <c:max val="90"/>
        </c:scaling>
        <c:delete val="1"/>
        <c:axPos val="l"/>
        <c:majorGridlines/>
        <c:numFmt formatCode="General" sourceLinked="1"/>
        <c:majorTickMark val="none"/>
        <c:minorTickMark val="cross"/>
        <c:tickLblPos val="nextTo"/>
        <c:crossAx val="798070960"/>
        <c:crosses val="autoZero"/>
        <c:crossBetween val="between"/>
        <c:majorUnit val="10"/>
      </c:valAx>
      <c:spPr>
        <a:blipFill>
          <a:blip xmlns:r="http://schemas.openxmlformats.org/officeDocument/2006/relationships" r:embed="rId3"/>
          <a:tile tx="0" ty="0" sx="100000" sy="100000" flip="none" algn="tl"/>
        </a:blipFill>
      </c:spPr>
    </c:plotArea>
    <c:legend>
      <c:legendPos val="b"/>
      <c:layout/>
      <c:overlay val="1"/>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txPr>
        <a:bodyPr/>
        <a:lstStyle/>
        <a:p>
          <a:pPr>
            <a:defRPr b="1" i="0" baseline="0"/>
          </a:pPr>
          <a:endParaRPr lang="en-US"/>
        </a:p>
      </c:txPr>
    </c:legend>
    <c:plotVisOnly val="1"/>
    <c:dispBlanksAs val="zero"/>
    <c:showDLblsOverMax val="1"/>
  </c:chart>
  <c:spPr>
    <a:blipFill>
      <a:blip xmlns:r="http://schemas.openxmlformats.org/officeDocument/2006/relationships" r:embed="rId3"/>
      <a:tile tx="0" ty="0" sx="100000" sy="100000" flip="none" algn="tl"/>
    </a:blipFill>
  </c:spPr>
  <c:externalData r:id="rId4">
    <c:autoUpdate val="1"/>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lgn="ctr">
              <a:defRPr/>
            </a:pPr>
            <a:r>
              <a:rPr lang="en-US" sz="1200" baseline="0"/>
              <a:t>Laeq/ Naten per te gjitha qytetet nder vite e krahasuar me Standartin e BE. </a:t>
            </a:r>
            <a:endParaRPr lang="sq-AL" sz="1200" baseline="0"/>
          </a:p>
        </c:rich>
      </c:tx>
      <c:layout/>
      <c:overlay val="1"/>
    </c:title>
    <c:autoTitleDeleted val="0"/>
    <c:plotArea>
      <c:layout/>
      <c:barChart>
        <c:barDir val="col"/>
        <c:grouping val="clustered"/>
        <c:varyColors val="1"/>
        <c:ser>
          <c:idx val="0"/>
          <c:order val="0"/>
          <c:tx>
            <c:strRef>
              <c:f>Sheet1!$B$85</c:f>
              <c:strCache>
                <c:ptCount val="1"/>
                <c:pt idx="0">
                  <c:v>2005</c:v>
                </c:pt>
              </c:strCache>
            </c:strRef>
          </c:tx>
          <c:invertIfNegative val="1"/>
          <c:cat>
            <c:strRef>
              <c:f>Sheet1!$A$86:$A$94</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Sheet1!$B$86:$B$94</c:f>
              <c:numCache>
                <c:formatCode>0.0</c:formatCode>
                <c:ptCount val="9"/>
                <c:pt idx="0">
                  <c:v>59.413333333333341</c:v>
                </c:pt>
                <c:pt idx="1">
                  <c:v>48.6</c:v>
                </c:pt>
                <c:pt idx="2">
                  <c:v>42.875</c:v>
                </c:pt>
                <c:pt idx="3">
                  <c:v>42.2</c:v>
                </c:pt>
                <c:pt idx="4">
                  <c:v>42.9</c:v>
                </c:pt>
                <c:pt idx="5">
                  <c:v>42.3</c:v>
                </c:pt>
                <c:pt idx="6">
                  <c:v>44.275000000000013</c:v>
                </c:pt>
                <c:pt idx="7">
                  <c:v>45.375</c:v>
                </c:pt>
              </c:numCache>
            </c:numRef>
          </c:val>
        </c:ser>
        <c:ser>
          <c:idx val="1"/>
          <c:order val="1"/>
          <c:tx>
            <c:strRef>
              <c:f>Sheet1!$C$85</c:f>
              <c:strCache>
                <c:ptCount val="1"/>
                <c:pt idx="0">
                  <c:v>2006</c:v>
                </c:pt>
              </c:strCache>
            </c:strRef>
          </c:tx>
          <c:invertIfNegative val="1"/>
          <c:cat>
            <c:strRef>
              <c:f>Sheet1!$A$86:$A$94</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Sheet1!$C$86:$C$94</c:f>
              <c:numCache>
                <c:formatCode>0.0</c:formatCode>
                <c:ptCount val="9"/>
                <c:pt idx="0">
                  <c:v>58.066666666665995</c:v>
                </c:pt>
                <c:pt idx="1">
                  <c:v>48.5</c:v>
                </c:pt>
                <c:pt idx="2">
                  <c:v>45.75</c:v>
                </c:pt>
                <c:pt idx="3">
                  <c:v>41</c:v>
                </c:pt>
                <c:pt idx="4">
                  <c:v>40.5</c:v>
                </c:pt>
                <c:pt idx="5">
                  <c:v>38.75</c:v>
                </c:pt>
                <c:pt idx="6">
                  <c:v>39.25</c:v>
                </c:pt>
                <c:pt idx="7">
                  <c:v>40</c:v>
                </c:pt>
              </c:numCache>
            </c:numRef>
          </c:val>
        </c:ser>
        <c:ser>
          <c:idx val="2"/>
          <c:order val="2"/>
          <c:tx>
            <c:strRef>
              <c:f>Sheet1!$D$85</c:f>
              <c:strCache>
                <c:ptCount val="1"/>
                <c:pt idx="0">
                  <c:v>2007</c:v>
                </c:pt>
              </c:strCache>
            </c:strRef>
          </c:tx>
          <c:invertIfNegative val="1"/>
          <c:cat>
            <c:strRef>
              <c:f>Sheet1!$A$86:$A$94</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Sheet1!$D$86:$D$94</c:f>
              <c:numCache>
                <c:formatCode>0.0</c:formatCode>
                <c:ptCount val="9"/>
                <c:pt idx="0">
                  <c:v>57.93</c:v>
                </c:pt>
                <c:pt idx="1">
                  <c:v>48.5</c:v>
                </c:pt>
                <c:pt idx="2">
                  <c:v>45.75</c:v>
                </c:pt>
                <c:pt idx="3">
                  <c:v>41.75</c:v>
                </c:pt>
                <c:pt idx="4">
                  <c:v>41</c:v>
                </c:pt>
                <c:pt idx="5">
                  <c:v>38.75</c:v>
                </c:pt>
                <c:pt idx="6">
                  <c:v>41.75</c:v>
                </c:pt>
                <c:pt idx="7">
                  <c:v>41.25</c:v>
                </c:pt>
              </c:numCache>
            </c:numRef>
          </c:val>
        </c:ser>
        <c:ser>
          <c:idx val="3"/>
          <c:order val="3"/>
          <c:tx>
            <c:strRef>
              <c:f>Sheet1!$E$85</c:f>
              <c:strCache>
                <c:ptCount val="1"/>
                <c:pt idx="0">
                  <c:v>2008</c:v>
                </c:pt>
              </c:strCache>
            </c:strRef>
          </c:tx>
          <c:invertIfNegative val="1"/>
          <c:cat>
            <c:strRef>
              <c:f>Sheet1!$A$86:$A$94</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Sheet1!$E$86:$E$94</c:f>
              <c:numCache>
                <c:formatCode>0.0</c:formatCode>
                <c:ptCount val="9"/>
                <c:pt idx="0">
                  <c:v>61.82</c:v>
                </c:pt>
                <c:pt idx="1">
                  <c:v>50.55</c:v>
                </c:pt>
                <c:pt idx="2">
                  <c:v>43.33</c:v>
                </c:pt>
                <c:pt idx="3">
                  <c:v>42.43</c:v>
                </c:pt>
                <c:pt idx="4">
                  <c:v>48.660000000000011</c:v>
                </c:pt>
                <c:pt idx="5">
                  <c:v>45.63</c:v>
                </c:pt>
                <c:pt idx="6">
                  <c:v>43.7</c:v>
                </c:pt>
                <c:pt idx="7">
                  <c:v>39.160000000000011</c:v>
                </c:pt>
              </c:numCache>
            </c:numRef>
          </c:val>
        </c:ser>
        <c:ser>
          <c:idx val="4"/>
          <c:order val="4"/>
          <c:tx>
            <c:strRef>
              <c:f>Sheet1!$F$85</c:f>
              <c:strCache>
                <c:ptCount val="1"/>
                <c:pt idx="0">
                  <c:v>2010</c:v>
                </c:pt>
              </c:strCache>
            </c:strRef>
          </c:tx>
          <c:invertIfNegative val="1"/>
          <c:dPt>
            <c:idx val="8"/>
            <c:invertIfNegative val="1"/>
            <c:bubble3D val="0"/>
            <c:spPr>
              <a:blipFill>
                <a:blip xmlns:r="http://schemas.openxmlformats.org/officeDocument/2006/relationships" r:embed="rId1"/>
                <a:tile tx="0" ty="0" sx="100000" sy="100000" flip="none" algn="tl"/>
              </a:blipFill>
            </c:spPr>
          </c:dPt>
          <c:cat>
            <c:strRef>
              <c:f>Sheet1!$A$86:$A$94</c:f>
              <c:strCache>
                <c:ptCount val="9"/>
                <c:pt idx="0">
                  <c:v>TIRANE</c:v>
                </c:pt>
                <c:pt idx="1">
                  <c:v>DURRES</c:v>
                </c:pt>
                <c:pt idx="2">
                  <c:v>FIER</c:v>
                </c:pt>
                <c:pt idx="3">
                  <c:v>SHKODER</c:v>
                </c:pt>
                <c:pt idx="4">
                  <c:v>VLORE</c:v>
                </c:pt>
                <c:pt idx="5">
                  <c:v>SARANDE</c:v>
                </c:pt>
                <c:pt idx="6">
                  <c:v>KORCE</c:v>
                </c:pt>
                <c:pt idx="7">
                  <c:v>ELBASAN</c:v>
                </c:pt>
                <c:pt idx="8">
                  <c:v>STANDARTI  BE</c:v>
                </c:pt>
              </c:strCache>
            </c:strRef>
          </c:cat>
          <c:val>
            <c:numRef>
              <c:f>Sheet1!$F$86:$F$94</c:f>
              <c:numCache>
                <c:formatCode>0.0</c:formatCode>
                <c:ptCount val="9"/>
                <c:pt idx="0">
                  <c:v>59.5</c:v>
                </c:pt>
                <c:pt idx="1">
                  <c:v>51.65</c:v>
                </c:pt>
                <c:pt idx="2">
                  <c:v>45.9</c:v>
                </c:pt>
                <c:pt idx="3">
                  <c:v>42.25</c:v>
                </c:pt>
                <c:pt idx="4">
                  <c:v>45.5</c:v>
                </c:pt>
                <c:pt idx="5">
                  <c:v>46.1</c:v>
                </c:pt>
                <c:pt idx="6">
                  <c:v>44.9</c:v>
                </c:pt>
                <c:pt idx="7">
                  <c:v>54.02</c:v>
                </c:pt>
                <c:pt idx="8">
                  <c:v>35</c:v>
                </c:pt>
              </c:numCache>
            </c:numRef>
          </c:val>
        </c:ser>
        <c:dLbls>
          <c:showLegendKey val="0"/>
          <c:showVal val="0"/>
          <c:showCatName val="0"/>
          <c:showSerName val="0"/>
          <c:showPercent val="0"/>
          <c:showBubbleSize val="0"/>
        </c:dLbls>
        <c:gapWidth val="75"/>
        <c:axId val="796940464"/>
        <c:axId val="796960592"/>
      </c:barChart>
      <c:catAx>
        <c:axId val="796940464"/>
        <c:scaling>
          <c:orientation val="minMax"/>
        </c:scaling>
        <c:delete val="1"/>
        <c:axPos val="b"/>
        <c:numFmt formatCode="General" sourceLinked="0"/>
        <c:majorTickMark val="none"/>
        <c:minorTickMark val="cross"/>
        <c:tickLblPos val="nextTo"/>
        <c:crossAx val="796960592"/>
        <c:crosses val="autoZero"/>
        <c:auto val="1"/>
        <c:lblAlgn val="ctr"/>
        <c:lblOffset val="100"/>
        <c:noMultiLvlLbl val="1"/>
      </c:catAx>
      <c:valAx>
        <c:axId val="796960592"/>
        <c:scaling>
          <c:orientation val="minMax"/>
          <c:max val="90"/>
        </c:scaling>
        <c:delete val="1"/>
        <c:axPos val="l"/>
        <c:majorGridlines/>
        <c:numFmt formatCode="0" sourceLinked="0"/>
        <c:majorTickMark val="none"/>
        <c:minorTickMark val="cross"/>
        <c:tickLblPos val="nextTo"/>
        <c:crossAx val="796940464"/>
        <c:crosses val="autoZero"/>
        <c:crossBetween val="between"/>
        <c:majorUnit val="10"/>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008080"/>
                </a:solidFill>
                <a:latin typeface="Times New Roman"/>
                <a:ea typeface="Times New Roman"/>
                <a:cs typeface="Times New Roman"/>
              </a:defRPr>
            </a:pPr>
            <a:r>
              <a:rPr lang="en-US" sz="1000"/>
              <a:t>Varesia grafike e O2t per pellgun ujembledhes te Drinit</a:t>
            </a:r>
          </a:p>
        </c:rich>
      </c:tx>
      <c:layout>
        <c:manualLayout>
          <c:xMode val="edge"/>
          <c:yMode val="edge"/>
          <c:x val="0.1311491010488679"/>
          <c:y val="4.4198929788191194E-3"/>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99FF"/>
            </a:gs>
            <a:gs pos="100000">
              <a:srgbClr val="CCCCFF"/>
            </a:gs>
          </a:gsLst>
          <a:path path="rect">
            <a:fillToRect r="100000" b="100000"/>
          </a:path>
        </a:gradFill>
        <a:ln w="12700">
          <a:solidFill>
            <a:srgbClr val="808080"/>
          </a:solidFill>
          <a:prstDash val="solid"/>
        </a:ln>
      </c:spPr>
    </c:sideWall>
    <c:backWall>
      <c:thickness val="0"/>
      <c:spPr>
        <a:gradFill rotWithShape="0">
          <a:gsLst>
            <a:gs pos="0">
              <a:srgbClr val="CC99FF"/>
            </a:gs>
            <a:gs pos="100000">
              <a:srgbClr val="CCCCFF"/>
            </a:gs>
          </a:gsLst>
          <a:path path="rect">
            <a:fillToRect r="100000" b="100000"/>
          </a:path>
        </a:gradFill>
        <a:ln w="12700">
          <a:solidFill>
            <a:srgbClr val="808080"/>
          </a:solidFill>
          <a:prstDash val="solid"/>
        </a:ln>
      </c:spPr>
    </c:backWall>
    <c:plotArea>
      <c:layout>
        <c:manualLayout>
          <c:layoutTarget val="inner"/>
          <c:xMode val="edge"/>
          <c:yMode val="edge"/>
          <c:x val="0.21357327059410591"/>
          <c:y val="0.12933753943217671"/>
          <c:w val="0.72255629864548065"/>
          <c:h val="0.60567823343851801"/>
        </c:manualLayout>
      </c:layout>
      <c:bar3DChart>
        <c:barDir val="col"/>
        <c:grouping val="clustered"/>
        <c:varyColors val="1"/>
        <c:ser>
          <c:idx val="0"/>
          <c:order val="0"/>
          <c:tx>
            <c:strRef>
              <c:f>'mesataret grafiket'!$D$2</c:f>
              <c:strCache>
                <c:ptCount val="1"/>
                <c:pt idx="0">
                  <c:v>O2 t</c:v>
                </c:pt>
              </c:strCache>
            </c:strRef>
          </c:tx>
          <c:spPr>
            <a:solidFill>
              <a:srgbClr val="FF99CC"/>
            </a:solidFill>
            <a:ln w="12700">
              <a:solidFill>
                <a:srgbClr val="FF00FF"/>
              </a:solidFill>
              <a:prstDash val="solid"/>
            </a:ln>
          </c:spPr>
          <c:invertIfNegative val="1"/>
          <c:dLbls>
            <c:dLbl>
              <c:idx val="1"/>
              <c:layout>
                <c:manualLayout>
                  <c:x val="3.7706900765772412E-2"/>
                  <c:y val="-1.57975224195788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1.140113924889672E-2"/>
                  <c:y val="-2.6441474089997856E-2"/>
                </c:manualLayout>
              </c:layout>
              <c:showLegendKey val="1"/>
              <c:showVal val="1"/>
              <c:showCatName val="1"/>
              <c:showSerName val="1"/>
              <c:showPercent val="1"/>
              <c:showBubbleSize val="1"/>
              <c:extLst>
                <c:ext xmlns:c15="http://schemas.microsoft.com/office/drawing/2012/chart" uri="{CE6537A1-D6FC-4f65-9D91-7224C49458BB}">
                  <c15:layout/>
                </c:ext>
              </c:extLst>
            </c:dLbl>
            <c:spPr>
              <a:noFill/>
              <a:ln w="25400">
                <a:noFill/>
              </a:ln>
            </c:spPr>
            <c:txPr>
              <a:bodyPr/>
              <a:lstStyle/>
              <a:p>
                <a:pPr>
                  <a:defRPr sz="1000" b="1" i="1"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'mesataret grafiket'!$C$3:$C$5</c:f>
              <c:strCache>
                <c:ptCount val="3"/>
                <c:pt idx="1">
                  <c:v>Topojan</c:v>
                </c:pt>
                <c:pt idx="2">
                  <c:v>Bahcallek</c:v>
                </c:pt>
              </c:strCache>
            </c:strRef>
          </c:cat>
          <c:val>
            <c:numRef>
              <c:f>'mesataret grafiket'!$D$3:$D$5</c:f>
              <c:numCache>
                <c:formatCode>General</c:formatCode>
                <c:ptCount val="3"/>
                <c:pt idx="1">
                  <c:v>8.120000000000001</c:v>
                </c:pt>
                <c:pt idx="2">
                  <c:v>8.3950000000000067</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00FF"/>
                    </a:solidFill>
                    <a:prstDash val="solid"/>
                  </a:ln>
                </c14:spPr>
              </c14:invertSolidFillFmt>
            </c:ext>
          </c:extLst>
        </c:ser>
        <c:dLbls>
          <c:showLegendKey val="0"/>
          <c:showVal val="0"/>
          <c:showCatName val="0"/>
          <c:showSerName val="0"/>
          <c:showPercent val="0"/>
          <c:showBubbleSize val="0"/>
        </c:dLbls>
        <c:gapWidth val="150"/>
        <c:shape val="cylinder"/>
        <c:axId val="796954608"/>
        <c:axId val="796956240"/>
        <c:axId val="0"/>
      </c:bar3DChart>
      <c:catAx>
        <c:axId val="796954608"/>
        <c:scaling>
          <c:orientation val="minMax"/>
        </c:scaling>
        <c:delete val="1"/>
        <c:axPos val="b"/>
        <c:title>
          <c:tx>
            <c:rich>
              <a:bodyPr/>
              <a:lstStyle/>
              <a:p>
                <a:pPr>
                  <a:defRPr sz="12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44910267181003682"/>
              <c:y val="0.85488958990536257"/>
            </c:manualLayout>
          </c:layout>
          <c:overlay val="1"/>
          <c:spPr>
            <a:noFill/>
            <a:ln w="25400">
              <a:noFill/>
            </a:ln>
          </c:spPr>
        </c:title>
        <c:numFmt formatCode="General" sourceLinked="1"/>
        <c:majorTickMark val="cross"/>
        <c:minorTickMark val="cross"/>
        <c:tickLblPos val="low"/>
        <c:crossAx val="796956240"/>
        <c:crosses val="autoZero"/>
        <c:auto val="1"/>
        <c:lblAlgn val="ctr"/>
        <c:lblOffset val="100"/>
        <c:tickLblSkip val="1"/>
        <c:tickMarkSkip val="1"/>
        <c:noMultiLvlLbl val="1"/>
      </c:catAx>
      <c:valAx>
        <c:axId val="796956240"/>
        <c:scaling>
          <c:orientation val="minMax"/>
          <c:max val="8.4500000000000028"/>
          <c:min val="7.95"/>
        </c:scaling>
        <c:delete val="1"/>
        <c:axPos val="l"/>
        <c:majorGridlines>
          <c:spPr>
            <a:ln w="3175">
              <a:solidFill>
                <a:srgbClr val="008000"/>
              </a:solidFill>
              <a:prstDash val="solid"/>
            </a:ln>
          </c:spPr>
        </c:majorGridlines>
        <c:title>
          <c:tx>
            <c:rich>
              <a:bodyPr/>
              <a:lstStyle/>
              <a:p>
                <a:pPr>
                  <a:defRPr sz="1200" b="1" i="0" u="none" strike="noStrike" baseline="0">
                    <a:solidFill>
                      <a:srgbClr val="800080"/>
                    </a:solidFill>
                    <a:latin typeface="Times New Roman"/>
                    <a:ea typeface="Times New Roman"/>
                    <a:cs typeface="Times New Roman"/>
                  </a:defRPr>
                </a:pPr>
                <a:r>
                  <a:rPr lang="en-US"/>
                  <a:t>Oksigjeni i tretur</a:t>
                </a:r>
              </a:p>
            </c:rich>
          </c:tx>
          <c:layout>
            <c:manualLayout>
              <c:xMode val="edge"/>
              <c:yMode val="edge"/>
              <c:x val="5.5834616178595912E-2"/>
              <c:y val="0.21135649959923192"/>
            </c:manualLayout>
          </c:layout>
          <c:overlay val="1"/>
          <c:spPr>
            <a:noFill/>
            <a:ln w="25400">
              <a:noFill/>
            </a:ln>
          </c:spPr>
        </c:title>
        <c:numFmt formatCode="General" sourceLinked="1"/>
        <c:majorTickMark val="cross"/>
        <c:minorTickMark val="cross"/>
        <c:tickLblPos val="nextTo"/>
        <c:crossAx val="796954608"/>
        <c:crosses val="autoZero"/>
        <c:crossBetween val="between"/>
        <c:majorUnit val="5.0000000000000093E-2"/>
        <c:minorUnit val="5.0000000000000093E-2"/>
      </c:valAx>
      <c:spPr>
        <a:noFill/>
        <a:ln w="25400">
          <a:noFill/>
        </a:ln>
      </c:spPr>
    </c:plotArea>
    <c:legend>
      <c:legendPos val="r"/>
      <c:layout>
        <c:manualLayout>
          <c:xMode val="edge"/>
          <c:yMode val="edge"/>
          <c:x val="0.83632897550402263"/>
          <c:y val="0.87697160883281811"/>
          <c:w val="0.14970089060334529"/>
          <c:h val="0.11356466876971617"/>
        </c:manualLayout>
      </c:layout>
      <c:overlay val="1"/>
      <c:spPr>
        <a:solidFill>
          <a:srgbClr val="CCFFFF"/>
        </a:solidFill>
        <a:ln w="3175">
          <a:solidFill>
            <a:srgbClr val="00FFFF"/>
          </a:solidFill>
          <a:prstDash val="solid"/>
        </a:ln>
      </c:spPr>
      <c:txPr>
        <a:bodyPr/>
        <a:lstStyle/>
        <a:p>
          <a:pPr>
            <a:defRPr sz="920" b="1" i="0" u="none" strike="noStrike" baseline="0">
              <a:solidFill>
                <a:srgbClr val="800080"/>
              </a:solidFill>
              <a:latin typeface="Times New Roman"/>
              <a:ea typeface="Times New Roman"/>
              <a:cs typeface="Times New Roman"/>
            </a:defRPr>
          </a:pPr>
          <a:endParaRPr lang="en-US"/>
        </a:p>
      </c:txPr>
    </c:legend>
    <c:plotVisOnly val="1"/>
    <c:dispBlanksAs val="gap"/>
    <c:showDLblsOverMax val="1"/>
  </c:chart>
  <c:spPr>
    <a:gradFill rotWithShape="0">
      <a:gsLst>
        <a:gs pos="0">
          <a:srgbClr val="CCFFFF"/>
        </a:gs>
        <a:gs pos="100000">
          <a:srgbClr val="FFFFCC"/>
        </a:gs>
      </a:gsLst>
      <a:path path="rect">
        <a:fillToRect l="50000" t="50000" r="50000" b="50000"/>
      </a:path>
    </a:gradFill>
    <a:ln w="3175">
      <a:solidFill>
        <a:srgbClr val="33CCCC"/>
      </a:solidFill>
      <a:prstDash val="solid"/>
    </a:ln>
  </c:spPr>
  <c:txPr>
    <a:bodyPr/>
    <a:lstStyle/>
    <a:p>
      <a:pPr>
        <a:defRPr sz="1025" b="0" i="0" u="none" strike="noStrike" baseline="0">
          <a:solidFill>
            <a:srgbClr val="000000"/>
          </a:solidFill>
          <a:latin typeface="Arial"/>
          <a:ea typeface="Arial"/>
          <a:cs typeface="Arial"/>
        </a:defRPr>
      </a:pPr>
      <a:endParaRPr lang="en-US"/>
    </a:p>
  </c:txPr>
  <c:externalData r:id="rId1">
    <c:autoUpdate val="1"/>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339966"/>
                </a:solidFill>
                <a:latin typeface="Times New Roman"/>
                <a:ea typeface="Times New Roman"/>
                <a:cs typeface="Times New Roman"/>
              </a:defRPr>
            </a:pPr>
            <a:r>
              <a:rPr lang="en-US" sz="1000"/>
              <a:t>Varesia grafike e O2t per pellgun ujembledhes te Bunes</a:t>
            </a:r>
          </a:p>
        </c:rich>
      </c:tx>
      <c:layout>
        <c:manualLayout>
          <c:xMode val="edge"/>
          <c:yMode val="edge"/>
          <c:x val="0.12549813003662574"/>
          <c:y val="3.8327526132404179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99FF"/>
            </a:gs>
            <a:gs pos="100000">
              <a:srgbClr val="CCCCFF"/>
            </a:gs>
          </a:gsLst>
          <a:path path="rect">
            <a:fillToRect l="50000" t="50000" r="50000" b="50000"/>
          </a:path>
        </a:gradFill>
        <a:ln w="12700">
          <a:solidFill>
            <a:srgbClr val="CC99FF"/>
          </a:solidFill>
          <a:prstDash val="solid"/>
        </a:ln>
      </c:spPr>
    </c:sideWall>
    <c:backWall>
      <c:thickness val="0"/>
      <c:spPr>
        <a:gradFill rotWithShape="0">
          <a:gsLst>
            <a:gs pos="0">
              <a:srgbClr val="CC99FF"/>
            </a:gs>
            <a:gs pos="100000">
              <a:srgbClr val="CCCCFF"/>
            </a:gs>
          </a:gsLst>
          <a:path path="rect">
            <a:fillToRect l="50000" t="50000" r="50000" b="50000"/>
          </a:path>
        </a:gradFill>
        <a:ln w="12700">
          <a:solidFill>
            <a:srgbClr val="CC99FF"/>
          </a:solidFill>
          <a:prstDash val="solid"/>
        </a:ln>
      </c:spPr>
    </c:backWall>
    <c:plotArea>
      <c:layout>
        <c:manualLayout>
          <c:layoutTarget val="inner"/>
          <c:xMode val="edge"/>
          <c:yMode val="edge"/>
          <c:x val="0.26294846293388002"/>
          <c:y val="0.19163763066202091"/>
          <c:w val="0.59163404160121358"/>
          <c:h val="0.47386759581882443"/>
        </c:manualLayout>
      </c:layout>
      <c:bar3DChart>
        <c:barDir val="col"/>
        <c:grouping val="standard"/>
        <c:varyColors val="1"/>
        <c:ser>
          <c:idx val="0"/>
          <c:order val="0"/>
          <c:tx>
            <c:v>O2 t</c:v>
          </c:tx>
          <c:spPr>
            <a:solidFill>
              <a:srgbClr val="FF99CC"/>
            </a:solidFill>
            <a:ln w="12700">
              <a:solidFill>
                <a:srgbClr val="FF00FF"/>
              </a:solidFill>
              <a:prstDash val="solid"/>
            </a:ln>
          </c:spPr>
          <c:invertIfNegative val="1"/>
          <c:dLbls>
            <c:dLbl>
              <c:idx val="0"/>
              <c:layout>
                <c:manualLayout>
                  <c:x val="3.0400718419354322E-2"/>
                  <c:y val="-2.6920423511105885E-3"/>
                </c:manualLayout>
              </c:layout>
              <c:showLegendKey val="1"/>
              <c:showVal val="1"/>
              <c:showCatName val="1"/>
              <c:showSerName val="1"/>
              <c:showPercent val="1"/>
              <c:showBubbleSize val="1"/>
              <c:extLst>
                <c:ext xmlns:c15="http://schemas.microsoft.com/office/drawing/2012/chart" uri="{CE6537A1-D6FC-4f65-9D91-7224C49458BB}">
                  <c15:layout/>
                </c:ext>
              </c:extLst>
            </c:dLbl>
            <c:dLbl>
              <c:idx val="1"/>
              <c:layout>
                <c:manualLayout>
                  <c:x val="3.4405091599717511E-2"/>
                  <c:y val="-2.4352912112767292E-3"/>
                </c:manualLayout>
              </c:layout>
              <c:showLegendKey val="1"/>
              <c:showVal val="1"/>
              <c:showCatName val="1"/>
              <c:showSerName val="1"/>
              <c:showPercent val="1"/>
              <c:showBubbleSize val="1"/>
              <c:extLst>
                <c:ext xmlns:c15="http://schemas.microsoft.com/office/drawing/2012/chart" uri="{CE6537A1-D6FC-4f65-9D91-7224C49458BB}">
                  <c15:layout/>
                </c:ext>
              </c:extLst>
            </c:dLbl>
            <c:spPr>
              <a:noFill/>
              <a:ln w="25400">
                <a:noFill/>
              </a:ln>
            </c:spPr>
            <c:txPr>
              <a:bodyPr/>
              <a:lstStyle/>
              <a:p>
                <a:pPr>
                  <a:defRPr sz="975" b="1" i="1"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'mesataret grafiket'!$C$6:$C$7</c:f>
              <c:strCache>
                <c:ptCount val="2"/>
                <c:pt idx="0">
                  <c:v>U. Bunes</c:v>
                </c:pt>
                <c:pt idx="1">
                  <c:v>Dajc</c:v>
                </c:pt>
              </c:strCache>
            </c:strRef>
          </c:cat>
          <c:val>
            <c:numRef>
              <c:f>'mesataret grafiket'!$D$6:$D$7</c:f>
              <c:numCache>
                <c:formatCode>General</c:formatCode>
                <c:ptCount val="2"/>
                <c:pt idx="0">
                  <c:v>8.3600000000000048</c:v>
                </c:pt>
                <c:pt idx="1">
                  <c:v>8.2100000000000009</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00FF"/>
                    </a:solidFill>
                    <a:prstDash val="solid"/>
                  </a:ln>
                </c14:spPr>
              </c14:invertSolidFillFmt>
            </c:ext>
          </c:extLst>
        </c:ser>
        <c:dLbls>
          <c:showLegendKey val="1"/>
          <c:showVal val="1"/>
          <c:showCatName val="1"/>
          <c:showSerName val="1"/>
          <c:showPercent val="1"/>
          <c:showBubbleSize val="1"/>
        </c:dLbls>
        <c:gapWidth val="150"/>
        <c:shape val="cylinder"/>
        <c:axId val="796951344"/>
        <c:axId val="796952432"/>
        <c:axId val="795680160"/>
      </c:bar3DChart>
      <c:catAx>
        <c:axId val="796951344"/>
        <c:scaling>
          <c:orientation val="minMax"/>
        </c:scaling>
        <c:delete val="1"/>
        <c:axPos val="b"/>
        <c:title>
          <c:tx>
            <c:rich>
              <a:bodyPr/>
              <a:lstStyle/>
              <a:p>
                <a:pPr>
                  <a:defRPr sz="10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47211201299491395"/>
              <c:y val="0.77351916376306618"/>
            </c:manualLayout>
          </c:layout>
          <c:overlay val="1"/>
          <c:spPr>
            <a:noFill/>
            <a:ln w="25400">
              <a:noFill/>
            </a:ln>
          </c:spPr>
        </c:title>
        <c:numFmt formatCode="General" sourceLinked="1"/>
        <c:majorTickMark val="cross"/>
        <c:minorTickMark val="cross"/>
        <c:tickLblPos val="low"/>
        <c:crossAx val="796952432"/>
        <c:crosses val="autoZero"/>
        <c:auto val="1"/>
        <c:lblAlgn val="ctr"/>
        <c:lblOffset val="100"/>
        <c:tickLblSkip val="1"/>
        <c:tickMarkSkip val="1"/>
        <c:noMultiLvlLbl val="1"/>
      </c:catAx>
      <c:valAx>
        <c:axId val="796952432"/>
        <c:scaling>
          <c:orientation val="minMax"/>
          <c:max val="8.4500000000000028"/>
          <c:min val="7.95"/>
        </c:scaling>
        <c:delete val="1"/>
        <c:axPos val="l"/>
        <c:majorGridlines>
          <c:spPr>
            <a:ln w="3175">
              <a:solidFill>
                <a:srgbClr val="339966"/>
              </a:solidFill>
              <a:prstDash val="solid"/>
            </a:ln>
          </c:spPr>
        </c:majorGridlines>
        <c:title>
          <c:tx>
            <c:rich>
              <a:bodyPr/>
              <a:lstStyle/>
              <a:p>
                <a:pPr algn="ctr" rtl="0">
                  <a:defRPr sz="1000" b="1" i="0" u="none" strike="noStrike" baseline="0">
                    <a:solidFill>
                      <a:srgbClr val="800080"/>
                    </a:solidFill>
                    <a:latin typeface="Times New Roman"/>
                    <a:ea typeface="Times New Roman"/>
                    <a:cs typeface="Times New Roman"/>
                  </a:defRPr>
                </a:pPr>
                <a:r>
                  <a:rPr lang="en-US" sz="1000"/>
                  <a:t>Oksigjeni i tretur</a:t>
                </a:r>
              </a:p>
            </c:rich>
          </c:tx>
          <c:layout>
            <c:manualLayout>
              <c:xMode val="edge"/>
              <c:yMode val="edge"/>
              <c:x val="7.7689318594098791E-2"/>
              <c:y val="0.40418118466898956"/>
            </c:manualLayout>
          </c:layout>
          <c:overlay val="1"/>
          <c:spPr>
            <a:noFill/>
            <a:ln w="25400">
              <a:noFill/>
            </a:ln>
          </c:spPr>
        </c:title>
        <c:numFmt formatCode="General" sourceLinked="1"/>
        <c:majorTickMark val="cross"/>
        <c:minorTickMark val="cross"/>
        <c:tickLblPos val="nextTo"/>
        <c:crossAx val="796951344"/>
        <c:crosses val="autoZero"/>
        <c:crossBetween val="between"/>
        <c:majorUnit val="0.1"/>
        <c:minorUnit val="0.05"/>
      </c:valAx>
      <c:serAx>
        <c:axId val="795680160"/>
        <c:scaling>
          <c:orientation val="minMax"/>
        </c:scaling>
        <c:delete val="1"/>
        <c:axPos val="b"/>
        <c:majorTickMark val="cross"/>
        <c:minorTickMark val="cross"/>
        <c:tickLblPos val="none"/>
        <c:crossAx val="796952432"/>
        <c:crosses val="autoZero"/>
      </c:serAx>
      <c:spPr>
        <a:noFill/>
        <a:ln w="25400">
          <a:noFill/>
        </a:ln>
      </c:spPr>
    </c:plotArea>
    <c:legend>
      <c:legendPos val="b"/>
      <c:layout>
        <c:manualLayout>
          <c:xMode val="edge"/>
          <c:yMode val="edge"/>
          <c:x val="0.84063826786435103"/>
          <c:y val="0.86411149825783973"/>
          <c:w val="0.13346626527704294"/>
          <c:h val="0.12543554006968638"/>
        </c:manualLayout>
      </c:layout>
      <c:overlay val="1"/>
      <c:spPr>
        <a:solidFill>
          <a:srgbClr val="CCFFFF"/>
        </a:solidFill>
        <a:ln w="3175">
          <a:solidFill>
            <a:srgbClr val="33CCCC"/>
          </a:solidFill>
          <a:prstDash val="solid"/>
        </a:ln>
      </c:spPr>
      <c:txPr>
        <a:bodyPr/>
        <a:lstStyle/>
        <a:p>
          <a:pPr>
            <a:defRPr sz="920" b="1" i="0" u="none" strike="noStrike" baseline="0">
              <a:solidFill>
                <a:srgbClr val="80008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FFFF"/>
        </a:gs>
        <a:gs pos="100000">
          <a:srgbClr val="FFFFCC"/>
        </a:gs>
      </a:gsLst>
      <a:path path="rect">
        <a:fillToRect l="50000" t="50000" r="50000" b="50000"/>
      </a:path>
    </a:gradFill>
    <a:ln w="12700">
      <a:solidFill>
        <a:srgbClr val="33CCCC"/>
      </a:solidFill>
      <a:prstDash val="solid"/>
    </a:ln>
  </c:spPr>
  <c:txPr>
    <a:bodyPr/>
    <a:lstStyle/>
    <a:p>
      <a:pPr>
        <a:defRPr sz="1025" b="0" i="0" u="none" strike="noStrike" baseline="0">
          <a:solidFill>
            <a:srgbClr val="000000"/>
          </a:solidFill>
          <a:latin typeface="Arial"/>
          <a:ea typeface="Arial"/>
          <a:cs typeface="Arial"/>
        </a:defRPr>
      </a:pPr>
      <a:endParaRPr lang="en-US"/>
    </a:p>
  </c:txPr>
  <c:externalData r:id="rId1">
    <c:autoUpdate val="1"/>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manualLayout>
          <c:layoutTarget val="inner"/>
          <c:xMode val="edge"/>
          <c:yMode val="edge"/>
          <c:x val="8.4352872462900047E-2"/>
          <c:y val="0.10437193022934355"/>
          <c:w val="0.6843344257914894"/>
          <c:h val="0.69879978973465429"/>
        </c:manualLayout>
      </c:layout>
      <c:barChart>
        <c:barDir val="col"/>
        <c:grouping val="clustered"/>
        <c:varyColors val="1"/>
        <c:ser>
          <c:idx val="0"/>
          <c:order val="0"/>
          <c:tx>
            <c:strRef>
              <c:f>'Pellgu i Drinit'!$L$7</c:f>
              <c:strCache>
                <c:ptCount val="1"/>
                <c:pt idx="0">
                  <c:v>NKO(m)</c:v>
                </c:pt>
              </c:strCache>
            </c:strRef>
          </c:tx>
          <c:invertIfNegative val="1"/>
          <c:cat>
            <c:strRef>
              <c:f>'Pellgu i Drinit'!$M$6:$N$6</c:f>
              <c:strCache>
                <c:ptCount val="2"/>
                <c:pt idx="0">
                  <c:v>Topojan</c:v>
                </c:pt>
                <c:pt idx="1">
                  <c:v>Bahcallek</c:v>
                </c:pt>
              </c:strCache>
            </c:strRef>
          </c:cat>
          <c:val>
            <c:numRef>
              <c:f>'Pellgu i Drinit'!$M$7:$N$7</c:f>
              <c:numCache>
                <c:formatCode>General</c:formatCode>
                <c:ptCount val="2"/>
                <c:pt idx="0">
                  <c:v>1.08</c:v>
                </c:pt>
                <c:pt idx="1">
                  <c:v>0.62000000000000965</c:v>
                </c:pt>
              </c:numCache>
            </c:numRef>
          </c:val>
        </c:ser>
        <c:ser>
          <c:idx val="1"/>
          <c:order val="1"/>
          <c:tx>
            <c:strRef>
              <c:f>'Pellgu i Drinit'!$L$8</c:f>
              <c:strCache>
                <c:ptCount val="1"/>
                <c:pt idx="0">
                  <c:v>NBO5(m)</c:v>
                </c:pt>
              </c:strCache>
            </c:strRef>
          </c:tx>
          <c:invertIfNegative val="1"/>
          <c:cat>
            <c:strRef>
              <c:f>'Pellgu i Drinit'!$M$6:$N$6</c:f>
              <c:strCache>
                <c:ptCount val="2"/>
                <c:pt idx="0">
                  <c:v>Topojan</c:v>
                </c:pt>
                <c:pt idx="1">
                  <c:v>Bahcallek</c:v>
                </c:pt>
              </c:strCache>
            </c:strRef>
          </c:cat>
          <c:val>
            <c:numRef>
              <c:f>'Pellgu i Drinit'!$M$8:$N$8</c:f>
              <c:numCache>
                <c:formatCode>0.00</c:formatCode>
                <c:ptCount val="2"/>
                <c:pt idx="0">
                  <c:v>2.8499999999999988</c:v>
                </c:pt>
                <c:pt idx="1">
                  <c:v>1.825</c:v>
                </c:pt>
              </c:numCache>
            </c:numRef>
          </c:val>
        </c:ser>
        <c:dLbls>
          <c:showLegendKey val="0"/>
          <c:showVal val="0"/>
          <c:showCatName val="0"/>
          <c:showSerName val="0"/>
          <c:showPercent val="0"/>
          <c:showBubbleSize val="0"/>
        </c:dLbls>
        <c:gapWidth val="150"/>
        <c:axId val="796950256"/>
        <c:axId val="796951888"/>
      </c:barChart>
      <c:catAx>
        <c:axId val="796950256"/>
        <c:scaling>
          <c:orientation val="minMax"/>
        </c:scaling>
        <c:delete val="1"/>
        <c:axPos val="b"/>
        <c:numFmt formatCode="General" sourceLinked="1"/>
        <c:majorTickMark val="cross"/>
        <c:minorTickMark val="cross"/>
        <c:tickLblPos val="nextTo"/>
        <c:crossAx val="796951888"/>
        <c:crosses val="autoZero"/>
        <c:auto val="1"/>
        <c:lblAlgn val="ctr"/>
        <c:lblOffset val="100"/>
        <c:noMultiLvlLbl val="1"/>
      </c:catAx>
      <c:valAx>
        <c:axId val="796951888"/>
        <c:scaling>
          <c:orientation val="minMax"/>
        </c:scaling>
        <c:delete val="1"/>
        <c:axPos val="l"/>
        <c:majorGridlines/>
        <c:numFmt formatCode="General" sourceLinked="1"/>
        <c:majorTickMark val="cross"/>
        <c:minorTickMark val="cross"/>
        <c:tickLblPos val="nextTo"/>
        <c:crossAx val="796950256"/>
        <c:crosses val="autoZero"/>
        <c:crossBetween val="between"/>
      </c:valAx>
    </c:plotArea>
    <c:legend>
      <c:legendPos val="r"/>
      <c:layout>
        <c:manualLayout>
          <c:xMode val="edge"/>
          <c:yMode val="edge"/>
          <c:x val="0.81949862268739382"/>
          <c:y val="0.35730396561173311"/>
          <c:w val="0.15024338515240637"/>
          <c:h val="0.28539206877653961"/>
        </c:manualLayout>
      </c:layout>
      <c:overlay val="1"/>
    </c:legend>
    <c:plotVisOnly val="1"/>
    <c:dispBlanksAs val="gap"/>
    <c:showDLblsOverMax val="1"/>
  </c:chart>
  <c:externalData r:id="rId1">
    <c:autoUpdate val="1"/>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manualLayout>
          <c:layoutTarget val="inner"/>
          <c:xMode val="edge"/>
          <c:yMode val="edge"/>
          <c:x val="5.8345216119945593E-2"/>
          <c:y val="9.0389953395344669E-2"/>
          <c:w val="0.72193489023240665"/>
          <c:h val="0.64517061663024611"/>
        </c:manualLayout>
      </c:layout>
      <c:barChart>
        <c:barDir val="col"/>
        <c:grouping val="clustered"/>
        <c:varyColors val="1"/>
        <c:ser>
          <c:idx val="0"/>
          <c:order val="0"/>
          <c:tx>
            <c:strRef>
              <c:f>'P.i Bunes'!$L$7</c:f>
              <c:strCache>
                <c:ptCount val="1"/>
                <c:pt idx="0">
                  <c:v>NKO(m)</c:v>
                </c:pt>
              </c:strCache>
            </c:strRef>
          </c:tx>
          <c:invertIfNegative val="1"/>
          <c:cat>
            <c:strRef>
              <c:f>'P.i Bunes'!$M$6:$N$6</c:f>
              <c:strCache>
                <c:ptCount val="2"/>
                <c:pt idx="0">
                  <c:v>U. Bunes</c:v>
                </c:pt>
                <c:pt idx="1">
                  <c:v>Dajc</c:v>
                </c:pt>
              </c:strCache>
            </c:strRef>
          </c:cat>
          <c:val>
            <c:numRef>
              <c:f>'P.i Bunes'!$M$7:$N$7</c:f>
              <c:numCache>
                <c:formatCode>General</c:formatCode>
                <c:ptCount val="2"/>
                <c:pt idx="0">
                  <c:v>1.325</c:v>
                </c:pt>
                <c:pt idx="1">
                  <c:v>1.6800000000000141</c:v>
                </c:pt>
              </c:numCache>
            </c:numRef>
          </c:val>
        </c:ser>
        <c:ser>
          <c:idx val="1"/>
          <c:order val="1"/>
          <c:tx>
            <c:strRef>
              <c:f>'P.i Bunes'!$L$8</c:f>
              <c:strCache>
                <c:ptCount val="1"/>
                <c:pt idx="0">
                  <c:v>NBO5(m)</c:v>
                </c:pt>
              </c:strCache>
            </c:strRef>
          </c:tx>
          <c:invertIfNegative val="1"/>
          <c:cat>
            <c:strRef>
              <c:f>'P.i Bunes'!$M$6:$N$6</c:f>
              <c:strCache>
                <c:ptCount val="2"/>
                <c:pt idx="0">
                  <c:v>U. Bunes</c:v>
                </c:pt>
                <c:pt idx="1">
                  <c:v>Dajc</c:v>
                </c:pt>
              </c:strCache>
            </c:strRef>
          </c:cat>
          <c:val>
            <c:numRef>
              <c:f>'P.i Bunes'!$M$8:$N$8</c:f>
              <c:numCache>
                <c:formatCode>0.00</c:formatCode>
                <c:ptCount val="2"/>
                <c:pt idx="0">
                  <c:v>2.5999999999999988</c:v>
                </c:pt>
                <c:pt idx="1">
                  <c:v>3.8249999999999997</c:v>
                </c:pt>
              </c:numCache>
            </c:numRef>
          </c:val>
        </c:ser>
        <c:dLbls>
          <c:showLegendKey val="0"/>
          <c:showVal val="0"/>
          <c:showCatName val="0"/>
          <c:showSerName val="0"/>
          <c:showPercent val="0"/>
          <c:showBubbleSize val="0"/>
        </c:dLbls>
        <c:gapWidth val="150"/>
        <c:axId val="796933392"/>
        <c:axId val="796954064"/>
      </c:barChart>
      <c:catAx>
        <c:axId val="796933392"/>
        <c:scaling>
          <c:orientation val="minMax"/>
        </c:scaling>
        <c:delete val="1"/>
        <c:axPos val="b"/>
        <c:numFmt formatCode="General" sourceLinked="1"/>
        <c:majorTickMark val="cross"/>
        <c:minorTickMark val="cross"/>
        <c:tickLblPos val="nextTo"/>
        <c:crossAx val="796954064"/>
        <c:crosses val="autoZero"/>
        <c:auto val="1"/>
        <c:lblAlgn val="ctr"/>
        <c:lblOffset val="100"/>
        <c:noMultiLvlLbl val="1"/>
      </c:catAx>
      <c:valAx>
        <c:axId val="796954064"/>
        <c:scaling>
          <c:orientation val="minMax"/>
        </c:scaling>
        <c:delete val="1"/>
        <c:axPos val="l"/>
        <c:majorGridlines/>
        <c:numFmt formatCode="General" sourceLinked="1"/>
        <c:majorTickMark val="cross"/>
        <c:minorTickMark val="cross"/>
        <c:tickLblPos val="nextTo"/>
        <c:crossAx val="796933392"/>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manualLayout>
          <c:layoutTarget val="inner"/>
          <c:xMode val="edge"/>
          <c:yMode val="edge"/>
          <c:x val="9.6489363013694207E-2"/>
          <c:y val="0.10242556077936052"/>
          <c:w val="0.68131255513503342"/>
          <c:h val="0.65929814712911128"/>
        </c:manualLayout>
      </c:layout>
      <c:barChart>
        <c:barDir val="col"/>
        <c:grouping val="clustered"/>
        <c:varyColors val="1"/>
        <c:ser>
          <c:idx val="0"/>
          <c:order val="0"/>
          <c:tx>
            <c:strRef>
              <c:f>'P. i Drinit'!$L$7</c:f>
              <c:strCache>
                <c:ptCount val="1"/>
                <c:pt idx="0">
                  <c:v>P-PO4(m)</c:v>
                </c:pt>
              </c:strCache>
            </c:strRef>
          </c:tx>
          <c:invertIfNegative val="1"/>
          <c:cat>
            <c:strRef>
              <c:f>'P. i Drinit'!$M$6:$N$6</c:f>
              <c:strCache>
                <c:ptCount val="2"/>
                <c:pt idx="0">
                  <c:v>Topojan</c:v>
                </c:pt>
                <c:pt idx="1">
                  <c:v>Bahcallek</c:v>
                </c:pt>
              </c:strCache>
            </c:strRef>
          </c:cat>
          <c:val>
            <c:numRef>
              <c:f>'P. i Drinit'!$M$7:$N$7</c:f>
              <c:numCache>
                <c:formatCode>General</c:formatCode>
                <c:ptCount val="2"/>
                <c:pt idx="0">
                  <c:v>2.0000000000000011E-2</c:v>
                </c:pt>
                <c:pt idx="1">
                  <c:v>1.4E-2</c:v>
                </c:pt>
              </c:numCache>
            </c:numRef>
          </c:val>
        </c:ser>
        <c:ser>
          <c:idx val="1"/>
          <c:order val="1"/>
          <c:tx>
            <c:strRef>
              <c:f>'P. i Drinit'!$L$8</c:f>
              <c:strCache>
                <c:ptCount val="1"/>
                <c:pt idx="0">
                  <c:v>P total(m)</c:v>
                </c:pt>
              </c:strCache>
            </c:strRef>
          </c:tx>
          <c:invertIfNegative val="1"/>
          <c:cat>
            <c:strRef>
              <c:f>'P. i Drinit'!$M$6:$N$6</c:f>
              <c:strCache>
                <c:ptCount val="2"/>
                <c:pt idx="0">
                  <c:v>Topojan</c:v>
                </c:pt>
                <c:pt idx="1">
                  <c:v>Bahcallek</c:v>
                </c:pt>
              </c:strCache>
            </c:strRef>
          </c:cat>
          <c:val>
            <c:numRef>
              <c:f>'P. i Drinit'!$M$8:$N$8</c:f>
              <c:numCache>
                <c:formatCode>0.00</c:formatCode>
                <c:ptCount val="2"/>
                <c:pt idx="0">
                  <c:v>3.3000000000000002E-2</c:v>
                </c:pt>
                <c:pt idx="1">
                  <c:v>1.9999999999999997E-2</c:v>
                </c:pt>
              </c:numCache>
            </c:numRef>
          </c:val>
        </c:ser>
        <c:dLbls>
          <c:showLegendKey val="0"/>
          <c:showVal val="0"/>
          <c:showCatName val="0"/>
          <c:showSerName val="0"/>
          <c:showPercent val="0"/>
          <c:showBubbleSize val="0"/>
        </c:dLbls>
        <c:gapWidth val="150"/>
        <c:axId val="796932848"/>
        <c:axId val="796949712"/>
      </c:barChart>
      <c:catAx>
        <c:axId val="796932848"/>
        <c:scaling>
          <c:orientation val="minMax"/>
        </c:scaling>
        <c:delete val="1"/>
        <c:axPos val="b"/>
        <c:numFmt formatCode="General" sourceLinked="1"/>
        <c:majorTickMark val="cross"/>
        <c:minorTickMark val="cross"/>
        <c:tickLblPos val="nextTo"/>
        <c:crossAx val="796949712"/>
        <c:crosses val="autoZero"/>
        <c:auto val="1"/>
        <c:lblAlgn val="ctr"/>
        <c:lblOffset val="100"/>
        <c:noMultiLvlLbl val="1"/>
      </c:catAx>
      <c:valAx>
        <c:axId val="796949712"/>
        <c:scaling>
          <c:orientation val="minMax"/>
        </c:scaling>
        <c:delete val="1"/>
        <c:axPos val="l"/>
        <c:majorGridlines/>
        <c:numFmt formatCode="General" sourceLinked="1"/>
        <c:majorTickMark val="cross"/>
        <c:minorTickMark val="cross"/>
        <c:tickLblPos val="nextTo"/>
        <c:crossAx val="796932848"/>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manualLayout>
          <c:layoutTarget val="inner"/>
          <c:xMode val="edge"/>
          <c:yMode val="edge"/>
          <c:x val="0.1058509454462145"/>
          <c:y val="6.9141838129269204E-2"/>
          <c:w val="0.68663043561680326"/>
          <c:h val="0.62808662920940661"/>
        </c:manualLayout>
      </c:layout>
      <c:barChart>
        <c:barDir val="col"/>
        <c:grouping val="clustered"/>
        <c:varyColors val="1"/>
        <c:ser>
          <c:idx val="0"/>
          <c:order val="0"/>
          <c:tx>
            <c:strRef>
              <c:f>'P.i Bunes'!$L$7</c:f>
              <c:strCache>
                <c:ptCount val="1"/>
                <c:pt idx="0">
                  <c:v>P-PO4(m)</c:v>
                </c:pt>
              </c:strCache>
            </c:strRef>
          </c:tx>
          <c:invertIfNegative val="1"/>
          <c:cat>
            <c:strRef>
              <c:f>'P.i Bunes'!$M$6:$N$6</c:f>
              <c:strCache>
                <c:ptCount val="2"/>
                <c:pt idx="0">
                  <c:v>U. Bunes</c:v>
                </c:pt>
                <c:pt idx="1">
                  <c:v>Dajc</c:v>
                </c:pt>
              </c:strCache>
            </c:strRef>
          </c:cat>
          <c:val>
            <c:numRef>
              <c:f>'P.i Bunes'!$M$7:$N$7</c:f>
              <c:numCache>
                <c:formatCode>General</c:formatCode>
                <c:ptCount val="2"/>
                <c:pt idx="0">
                  <c:v>1.7000000000000001E-2</c:v>
                </c:pt>
                <c:pt idx="1">
                  <c:v>1.9000000000000315E-2</c:v>
                </c:pt>
              </c:numCache>
            </c:numRef>
          </c:val>
        </c:ser>
        <c:ser>
          <c:idx val="1"/>
          <c:order val="1"/>
          <c:tx>
            <c:strRef>
              <c:f>'P.i Bunes'!$L$8</c:f>
              <c:strCache>
                <c:ptCount val="1"/>
                <c:pt idx="0">
                  <c:v>P total(m)</c:v>
                </c:pt>
              </c:strCache>
            </c:strRef>
          </c:tx>
          <c:invertIfNegative val="1"/>
          <c:cat>
            <c:strRef>
              <c:f>'P.i Bunes'!$M$6:$N$6</c:f>
              <c:strCache>
                <c:ptCount val="2"/>
                <c:pt idx="0">
                  <c:v>U. Bunes</c:v>
                </c:pt>
                <c:pt idx="1">
                  <c:v>Dajc</c:v>
                </c:pt>
              </c:strCache>
            </c:strRef>
          </c:cat>
          <c:val>
            <c:numRef>
              <c:f>'P.i Bunes'!$M$8:$N$8</c:f>
              <c:numCache>
                <c:formatCode>0.00</c:formatCode>
                <c:ptCount val="2"/>
                <c:pt idx="0">
                  <c:v>2.2500000000000006E-2</c:v>
                </c:pt>
                <c:pt idx="1">
                  <c:v>3.0000000000000002E-2</c:v>
                </c:pt>
              </c:numCache>
            </c:numRef>
          </c:val>
        </c:ser>
        <c:dLbls>
          <c:showLegendKey val="0"/>
          <c:showVal val="0"/>
          <c:showCatName val="0"/>
          <c:showSerName val="0"/>
          <c:showPercent val="0"/>
          <c:showBubbleSize val="0"/>
        </c:dLbls>
        <c:gapWidth val="150"/>
        <c:axId val="796949168"/>
        <c:axId val="796943184"/>
      </c:barChart>
      <c:catAx>
        <c:axId val="796949168"/>
        <c:scaling>
          <c:orientation val="minMax"/>
        </c:scaling>
        <c:delete val="1"/>
        <c:axPos val="b"/>
        <c:numFmt formatCode="General" sourceLinked="1"/>
        <c:majorTickMark val="cross"/>
        <c:minorTickMark val="cross"/>
        <c:tickLblPos val="nextTo"/>
        <c:crossAx val="796943184"/>
        <c:crosses val="autoZero"/>
        <c:auto val="1"/>
        <c:lblAlgn val="ctr"/>
        <c:lblOffset val="100"/>
        <c:noMultiLvlLbl val="1"/>
      </c:catAx>
      <c:valAx>
        <c:axId val="796943184"/>
        <c:scaling>
          <c:orientation val="minMax"/>
        </c:scaling>
        <c:delete val="1"/>
        <c:axPos val="l"/>
        <c:majorGridlines/>
        <c:numFmt formatCode="General" sourceLinked="1"/>
        <c:majorTickMark val="cross"/>
        <c:minorTickMark val="cross"/>
        <c:tickLblPos val="nextTo"/>
        <c:crossAx val="796949168"/>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FF00FF"/>
                </a:solidFill>
                <a:latin typeface="Times New Roman"/>
                <a:ea typeface="Times New Roman"/>
                <a:cs typeface="Times New Roman"/>
              </a:defRPr>
            </a:pPr>
            <a:r>
              <a:rPr lang="en-US" sz="1000"/>
              <a:t>Varesia grafike N-NH4, N-NO2, N-NO3 per pellgun ujembledhes te Drinit</a:t>
            </a:r>
          </a:p>
        </c:rich>
      </c:tx>
      <c:layout>
        <c:manualLayout>
          <c:xMode val="edge"/>
          <c:yMode val="edge"/>
          <c:x val="0.11545293072824156"/>
          <c:y val="1.7064846416382267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sideWall>
    <c:back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backWall>
    <c:plotArea>
      <c:layout>
        <c:manualLayout>
          <c:layoutTarget val="inner"/>
          <c:xMode val="edge"/>
          <c:yMode val="edge"/>
          <c:x val="0.21492007104795741"/>
          <c:y val="0.17064846416382579"/>
          <c:w val="0.641207815275322"/>
          <c:h val="0.59044368600682551"/>
        </c:manualLayout>
      </c:layout>
      <c:bar3DChart>
        <c:barDir val="col"/>
        <c:grouping val="standard"/>
        <c:varyColors val="1"/>
        <c:ser>
          <c:idx val="1"/>
          <c:order val="0"/>
          <c:tx>
            <c:strRef>
              <c:f>'grafiket NH4 etc.'!$D$2</c:f>
              <c:strCache>
                <c:ptCount val="1"/>
                <c:pt idx="0">
                  <c:v>N-NH4</c:v>
                </c:pt>
              </c:strCache>
            </c:strRef>
          </c:tx>
          <c:spPr>
            <a:solidFill>
              <a:srgbClr val="993366"/>
            </a:solidFill>
            <a:ln w="12700">
              <a:solidFill>
                <a:srgbClr val="CC99FF"/>
              </a:solidFill>
              <a:prstDash val="solid"/>
            </a:ln>
          </c:spPr>
          <c:invertIfNegative val="1"/>
          <c:cat>
            <c:strRef>
              <c:f>'grafiket NH4 etc.'!$C$4:$C$5</c:f>
              <c:strCache>
                <c:ptCount val="2"/>
                <c:pt idx="0">
                  <c:v>Topojan</c:v>
                </c:pt>
                <c:pt idx="1">
                  <c:v>Bahcallek</c:v>
                </c:pt>
              </c:strCache>
            </c:strRef>
          </c:cat>
          <c:val>
            <c:numRef>
              <c:f>'grafiket NH4 etc.'!$D$4:$D$5</c:f>
              <c:numCache>
                <c:formatCode>General</c:formatCode>
                <c:ptCount val="2"/>
                <c:pt idx="0">
                  <c:v>2.1999999999999999E-2</c:v>
                </c:pt>
                <c:pt idx="1">
                  <c:v>2.5000000000000001E-2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CC99FF"/>
                    </a:solidFill>
                    <a:prstDash val="solid"/>
                  </a:ln>
                </c14:spPr>
              </c14:invertSolidFillFmt>
            </c:ext>
          </c:extLst>
        </c:ser>
        <c:ser>
          <c:idx val="2"/>
          <c:order val="1"/>
          <c:tx>
            <c:strRef>
              <c:f>'grafiket NH4 etc.'!$E$2</c:f>
              <c:strCache>
                <c:ptCount val="1"/>
                <c:pt idx="0">
                  <c:v>N-NO2</c:v>
                </c:pt>
              </c:strCache>
            </c:strRef>
          </c:tx>
          <c:spPr>
            <a:solidFill>
              <a:srgbClr val="FFFFCC"/>
            </a:solidFill>
            <a:ln w="12700">
              <a:solidFill>
                <a:srgbClr val="CCFFFF"/>
              </a:solidFill>
              <a:prstDash val="solid"/>
            </a:ln>
          </c:spPr>
          <c:invertIfNegative val="1"/>
          <c:cat>
            <c:strRef>
              <c:f>'grafiket NH4 etc.'!$C$4:$C$5</c:f>
              <c:strCache>
                <c:ptCount val="2"/>
                <c:pt idx="0">
                  <c:v>Topojan</c:v>
                </c:pt>
                <c:pt idx="1">
                  <c:v>Bahcallek</c:v>
                </c:pt>
              </c:strCache>
            </c:strRef>
          </c:cat>
          <c:val>
            <c:numRef>
              <c:f>'grafiket NH4 etc.'!$E$4:$E$5</c:f>
              <c:numCache>
                <c:formatCode>General</c:formatCode>
                <c:ptCount val="2"/>
                <c:pt idx="0">
                  <c:v>6.0000000000000114E-3</c:v>
                </c:pt>
                <c:pt idx="1">
                  <c:v>3.500000000000056E-3</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CCFFFF"/>
                    </a:solidFill>
                    <a:prstDash val="solid"/>
                  </a:ln>
                </c14:spPr>
              </c14:invertSolidFillFmt>
            </c:ext>
          </c:extLst>
        </c:ser>
        <c:ser>
          <c:idx val="0"/>
          <c:order val="2"/>
          <c:tx>
            <c:strRef>
              <c:f>'grafiket NH4 etc.'!$F$2</c:f>
              <c:strCache>
                <c:ptCount val="1"/>
                <c:pt idx="0">
                  <c:v>N-NO3</c:v>
                </c:pt>
              </c:strCache>
            </c:strRef>
          </c:tx>
          <c:spPr>
            <a:solidFill>
              <a:srgbClr val="9999FF"/>
            </a:solidFill>
            <a:ln w="12700">
              <a:solidFill>
                <a:srgbClr val="3366FF"/>
              </a:solidFill>
              <a:prstDash val="solid"/>
            </a:ln>
          </c:spPr>
          <c:invertIfNegative val="1"/>
          <c:cat>
            <c:strRef>
              <c:f>'grafiket NH4 etc.'!$C$4:$C$5</c:f>
              <c:strCache>
                <c:ptCount val="2"/>
                <c:pt idx="0">
                  <c:v>Topojan</c:v>
                </c:pt>
                <c:pt idx="1">
                  <c:v>Bahcallek</c:v>
                </c:pt>
              </c:strCache>
            </c:strRef>
          </c:cat>
          <c:val>
            <c:numRef>
              <c:f>'grafiket NH4 etc.'!$F$4:$F$5</c:f>
              <c:numCache>
                <c:formatCode>General</c:formatCode>
                <c:ptCount val="2"/>
                <c:pt idx="0">
                  <c:v>0.30000000000000032</c:v>
                </c:pt>
                <c:pt idx="1">
                  <c:v>0.17500000000000004</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3366FF"/>
                    </a:solidFill>
                    <a:prstDash val="solid"/>
                  </a:ln>
                </c14:spPr>
              </c14:invertSolidFillFmt>
            </c:ext>
          </c:extLst>
        </c:ser>
        <c:dLbls>
          <c:showLegendKey val="0"/>
          <c:showVal val="0"/>
          <c:showCatName val="0"/>
          <c:showSerName val="0"/>
          <c:showPercent val="0"/>
          <c:showBubbleSize val="0"/>
        </c:dLbls>
        <c:gapWidth val="150"/>
        <c:shape val="cone"/>
        <c:axId val="796936656"/>
        <c:axId val="796945904"/>
        <c:axId val="549179056"/>
      </c:bar3DChart>
      <c:catAx>
        <c:axId val="796936656"/>
        <c:scaling>
          <c:orientation val="minMax"/>
        </c:scaling>
        <c:delete val="1"/>
        <c:axPos val="b"/>
        <c:title>
          <c:tx>
            <c:rich>
              <a:bodyPr/>
              <a:lstStyle/>
              <a:p>
                <a:pPr>
                  <a:defRPr sz="10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65719360568385665"/>
              <c:y val="0.88737201365188834"/>
            </c:manualLayout>
          </c:layout>
          <c:overlay val="1"/>
          <c:spPr>
            <a:noFill/>
            <a:ln w="25400">
              <a:noFill/>
            </a:ln>
          </c:spPr>
        </c:title>
        <c:numFmt formatCode="General" sourceLinked="1"/>
        <c:majorTickMark val="cross"/>
        <c:minorTickMark val="cross"/>
        <c:tickLblPos val="low"/>
        <c:crossAx val="796945904"/>
        <c:crosses val="autoZero"/>
        <c:auto val="1"/>
        <c:lblAlgn val="ctr"/>
        <c:lblOffset val="100"/>
        <c:tickLblSkip val="1"/>
        <c:tickMarkSkip val="1"/>
        <c:noMultiLvlLbl val="1"/>
      </c:catAx>
      <c:valAx>
        <c:axId val="796945904"/>
        <c:scaling>
          <c:orientation val="minMax"/>
        </c:scaling>
        <c:delete val="1"/>
        <c:axPos val="l"/>
        <c:majorGridlines>
          <c:spPr>
            <a:ln w="3175">
              <a:solidFill>
                <a:srgbClr val="33CCCC"/>
              </a:solidFill>
              <a:prstDash val="solid"/>
            </a:ln>
          </c:spPr>
        </c:majorGridlines>
        <c:numFmt formatCode="General" sourceLinked="1"/>
        <c:majorTickMark val="cross"/>
        <c:minorTickMark val="cross"/>
        <c:tickLblPos val="nextTo"/>
        <c:crossAx val="796936656"/>
        <c:crosses val="autoZero"/>
        <c:crossBetween val="between"/>
        <c:majorUnit val="0.05"/>
        <c:minorUnit val="2.0000000000000011E-2"/>
      </c:valAx>
      <c:serAx>
        <c:axId val="549179056"/>
        <c:scaling>
          <c:orientation val="minMax"/>
        </c:scaling>
        <c:delete val="1"/>
        <c:axPos val="b"/>
        <c:title>
          <c:tx>
            <c:rich>
              <a:bodyPr rot="-5400000" vert="horz"/>
              <a:lstStyle/>
              <a:p>
                <a:pPr algn="ctr">
                  <a:defRPr sz="1000" b="1" i="0" u="none" strike="noStrike" baseline="0">
                    <a:solidFill>
                      <a:srgbClr val="0000FF"/>
                    </a:solidFill>
                    <a:latin typeface="Times New Roman"/>
                    <a:ea typeface="Times New Roman"/>
                    <a:cs typeface="Times New Roman"/>
                  </a:defRPr>
                </a:pPr>
                <a:r>
                  <a:rPr lang="en-US" sz="1000"/>
                  <a:t>N-NH4, N-NO2, N-NO3</a:t>
                </a:r>
              </a:p>
            </c:rich>
          </c:tx>
          <c:layout>
            <c:manualLayout>
              <c:xMode val="edge"/>
              <c:yMode val="edge"/>
              <c:x val="8.8809946714035054E-3"/>
              <c:y val="0.37542662116042169"/>
            </c:manualLayout>
          </c:layout>
          <c:overlay val="1"/>
          <c:spPr>
            <a:noFill/>
            <a:ln w="25400">
              <a:noFill/>
            </a:ln>
          </c:spPr>
        </c:title>
        <c:numFmt formatCode="General" sourceLinked="1"/>
        <c:majorTickMark val="cross"/>
        <c:minorTickMark val="cross"/>
        <c:tickLblPos val="low"/>
        <c:crossAx val="796945904"/>
        <c:crosses val="autoZero"/>
        <c:tickLblSkip val="1"/>
        <c:tickMarkSkip val="1"/>
      </c:serAx>
      <c:spPr>
        <a:noFill/>
        <a:ln w="25400">
          <a:noFill/>
        </a:ln>
      </c:spPr>
    </c:plotArea>
    <c:legend>
      <c:legendPos val="r"/>
      <c:legendEntry>
        <c:idx val="1"/>
        <c:txPr>
          <a:bodyPr/>
          <a:lstStyle/>
          <a:p>
            <a:pPr>
              <a:defRPr sz="920" b="1" i="0" u="none" strike="noStrike" baseline="0">
                <a:solidFill>
                  <a:srgbClr val="99CC00"/>
                </a:solidFill>
                <a:latin typeface="Times New Roman"/>
                <a:ea typeface="Times New Roman"/>
                <a:cs typeface="Times New Roman"/>
              </a:defRPr>
            </a:pPr>
            <a:endParaRPr lang="en-US"/>
          </a:p>
        </c:txPr>
      </c:legendEntry>
      <c:legendEntry>
        <c:idx val="2"/>
        <c:txPr>
          <a:bodyPr/>
          <a:lstStyle/>
          <a:p>
            <a:pPr>
              <a:defRPr sz="920" b="1" i="0" u="none" strike="noStrike" baseline="0">
                <a:solidFill>
                  <a:srgbClr val="9999FF"/>
                </a:solidFill>
                <a:latin typeface="Times New Roman"/>
                <a:ea typeface="Times New Roman"/>
                <a:cs typeface="Times New Roman"/>
              </a:defRPr>
            </a:pPr>
            <a:endParaRPr lang="en-US"/>
          </a:p>
        </c:txPr>
      </c:legendEntry>
      <c:layout>
        <c:manualLayout>
          <c:xMode val="edge"/>
          <c:yMode val="edge"/>
          <c:x val="0.87388987566609633"/>
          <c:y val="0.76450511945392563"/>
          <c:w val="0.10479573712255959"/>
          <c:h val="0.2184300341296978"/>
        </c:manualLayout>
      </c:layout>
      <c:overlay val="1"/>
      <c:spPr>
        <a:solidFill>
          <a:srgbClr val="FFFFCC"/>
        </a:solidFill>
        <a:ln w="3175">
          <a:solidFill>
            <a:srgbClr val="00FFFF"/>
          </a:solidFill>
          <a:prstDash val="solid"/>
        </a:ln>
      </c:spPr>
      <c:txPr>
        <a:bodyPr/>
        <a:lstStyle/>
        <a:p>
          <a:pPr>
            <a:defRPr sz="920" b="1" i="0" u="none" strike="noStrike" baseline="0">
              <a:solidFill>
                <a:srgbClr val="660066"/>
              </a:solidFill>
              <a:latin typeface="Times New Roman"/>
              <a:ea typeface="Times New Roman"/>
              <a:cs typeface="Times New Roman"/>
            </a:defRPr>
          </a:pPr>
          <a:endParaRPr lang="en-US"/>
        </a:p>
      </c:txPr>
    </c:legend>
    <c:plotVisOnly val="1"/>
    <c:dispBlanksAs val="gap"/>
    <c:showDLblsOverMax val="1"/>
  </c:chart>
  <c:spPr>
    <a:gradFill rotWithShape="0">
      <a:gsLst>
        <a:gs pos="0">
          <a:srgbClr val="00CCFF"/>
        </a:gs>
        <a:gs pos="100000">
          <a:srgbClr val="CCFFFF"/>
        </a:gs>
      </a:gsLst>
      <a:path path="rect">
        <a:fillToRect l="50000" t="50000" r="50000" b="50000"/>
      </a:path>
    </a:gradFill>
    <a:ln w="12700">
      <a:solidFill>
        <a:srgbClr val="00CCFF"/>
      </a:solidFill>
      <a:prstDash val="solid"/>
    </a:ln>
  </c:spPr>
  <c:txPr>
    <a:bodyPr/>
    <a:lstStyle/>
    <a:p>
      <a:pPr>
        <a:defRPr sz="1000" b="1" i="0" u="none" strike="noStrike" baseline="0">
          <a:solidFill>
            <a:srgbClr val="660066"/>
          </a:solidFill>
          <a:latin typeface="Times New Roman"/>
          <a:ea typeface="Times New Roman"/>
          <a:cs typeface="Times New Roman"/>
        </a:defRPr>
      </a:pPr>
      <a:endParaRPr lang="en-US"/>
    </a:p>
  </c:txPr>
  <c:externalData r:id="rId1">
    <c:autoUpdate val="1"/>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FF00FF"/>
                </a:solidFill>
                <a:latin typeface="Times New Roman"/>
                <a:ea typeface="Times New Roman"/>
                <a:cs typeface="Times New Roman"/>
              </a:defRPr>
            </a:pPr>
            <a:r>
              <a:rPr lang="en-US" sz="1000"/>
              <a:t>Varesia grafike N-NH4, N-NO2, N-NO3 per pellgun ujembledhes te Bunes</a:t>
            </a:r>
          </a:p>
        </c:rich>
      </c:tx>
      <c:layout>
        <c:manualLayout>
          <c:xMode val="edge"/>
          <c:yMode val="edge"/>
          <c:x val="0.11702147921770976"/>
          <c:y val="1.6339921427955945E-2"/>
        </c:manualLayout>
      </c:layout>
      <c:overlay val="1"/>
      <c:spPr>
        <a:noFill/>
        <a:ln w="25400">
          <a:noFill/>
        </a:ln>
      </c:spPr>
    </c:title>
    <c:autoTitleDeleted val="0"/>
    <c:view3D>
      <c:rotX val="0"/>
      <c:hPercent val="100"/>
      <c:rotY val="0"/>
      <c:depthPercent val="170"/>
      <c:rAngAx val="1"/>
    </c:view3D>
    <c:floor>
      <c:thickness val="0"/>
      <c:spPr>
        <a:solidFill>
          <a:srgbClr val="C0C0C0"/>
        </a:solidFill>
        <a:ln w="3175">
          <a:solidFill>
            <a:srgbClr val="000000"/>
          </a:solidFill>
          <a:prstDash val="solid"/>
        </a:ln>
      </c:spPr>
    </c:floor>
    <c:side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sideWall>
    <c:back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backWall>
    <c:plotArea>
      <c:layout>
        <c:manualLayout>
          <c:layoutTarget val="inner"/>
          <c:xMode val="edge"/>
          <c:yMode val="edge"/>
          <c:x val="0.13475200637190821"/>
          <c:y val="0.15686324570838009"/>
          <c:w val="0.54787328906473198"/>
          <c:h val="0.56536128140727548"/>
        </c:manualLayout>
      </c:layout>
      <c:bar3DChart>
        <c:barDir val="col"/>
        <c:grouping val="standard"/>
        <c:varyColors val="1"/>
        <c:ser>
          <c:idx val="0"/>
          <c:order val="0"/>
          <c:tx>
            <c:strRef>
              <c:f>'grafiket NH4 etc.'!$D$2</c:f>
              <c:strCache>
                <c:ptCount val="1"/>
                <c:pt idx="0">
                  <c:v>N-NH4</c:v>
                </c:pt>
              </c:strCache>
            </c:strRef>
          </c:tx>
          <c:spPr>
            <a:solidFill>
              <a:srgbClr val="993366"/>
            </a:solidFill>
            <a:ln w="12700">
              <a:solidFill>
                <a:srgbClr val="FF99CC"/>
              </a:solidFill>
              <a:prstDash val="solid"/>
            </a:ln>
          </c:spPr>
          <c:invertIfNegative val="1"/>
          <c:cat>
            <c:strRef>
              <c:f>'grafiket NH4 etc.'!$C$6:$C$7</c:f>
              <c:strCache>
                <c:ptCount val="2"/>
                <c:pt idx="0">
                  <c:v>U. Bunes</c:v>
                </c:pt>
                <c:pt idx="1">
                  <c:v>Dajc</c:v>
                </c:pt>
              </c:strCache>
            </c:strRef>
          </c:cat>
          <c:val>
            <c:numRef>
              <c:f>'grafiket NH4 etc.'!$D$6:$D$7</c:f>
              <c:numCache>
                <c:formatCode>General</c:formatCode>
                <c:ptCount val="2"/>
                <c:pt idx="0">
                  <c:v>3.4000000000000002E-2</c:v>
                </c:pt>
                <c:pt idx="1">
                  <c:v>3.7500000000000006E-2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99CC"/>
                    </a:solidFill>
                    <a:prstDash val="solid"/>
                  </a:ln>
                </c14:spPr>
              </c14:invertSolidFillFmt>
            </c:ext>
          </c:extLst>
        </c:ser>
        <c:ser>
          <c:idx val="1"/>
          <c:order val="1"/>
          <c:tx>
            <c:strRef>
              <c:f>'grafiket NH4 etc.'!$E$2</c:f>
              <c:strCache>
                <c:ptCount val="1"/>
                <c:pt idx="0">
                  <c:v>N-NO2</c:v>
                </c:pt>
              </c:strCache>
            </c:strRef>
          </c:tx>
          <c:spPr>
            <a:solidFill>
              <a:srgbClr val="FFFFCC"/>
            </a:solidFill>
            <a:ln w="12700">
              <a:solidFill>
                <a:srgbClr val="33CCCC"/>
              </a:solidFill>
              <a:prstDash val="solid"/>
            </a:ln>
          </c:spPr>
          <c:invertIfNegative val="1"/>
          <c:cat>
            <c:strRef>
              <c:f>'grafiket NH4 etc.'!$C$6:$C$7</c:f>
              <c:strCache>
                <c:ptCount val="2"/>
                <c:pt idx="0">
                  <c:v>U. Bunes</c:v>
                </c:pt>
                <c:pt idx="1">
                  <c:v>Dajc</c:v>
                </c:pt>
              </c:strCache>
            </c:strRef>
          </c:cat>
          <c:val>
            <c:numRef>
              <c:f>'grafiket NH4 etc.'!$E$6:$E$7</c:f>
              <c:numCache>
                <c:formatCode>General</c:formatCode>
                <c:ptCount val="2"/>
                <c:pt idx="0">
                  <c:v>4.0000000000000114E-3</c:v>
                </c:pt>
                <c:pt idx="1">
                  <c:v>5.5000000000000014E-3</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33CCCC"/>
                    </a:solidFill>
                    <a:prstDash val="solid"/>
                  </a:ln>
                </c14:spPr>
              </c14:invertSolidFillFmt>
            </c:ext>
          </c:extLst>
        </c:ser>
        <c:ser>
          <c:idx val="2"/>
          <c:order val="2"/>
          <c:tx>
            <c:strRef>
              <c:f>'grafiket NH4 etc.'!$F$2</c:f>
              <c:strCache>
                <c:ptCount val="1"/>
                <c:pt idx="0">
                  <c:v>N-NO3</c:v>
                </c:pt>
              </c:strCache>
            </c:strRef>
          </c:tx>
          <c:spPr>
            <a:solidFill>
              <a:srgbClr val="9999FF"/>
            </a:solidFill>
            <a:ln w="12700">
              <a:solidFill>
                <a:srgbClr val="3366FF"/>
              </a:solidFill>
              <a:prstDash val="solid"/>
            </a:ln>
          </c:spPr>
          <c:invertIfNegative val="1"/>
          <c:cat>
            <c:strRef>
              <c:f>'grafiket NH4 etc.'!$C$6:$C$7</c:f>
              <c:strCache>
                <c:ptCount val="2"/>
                <c:pt idx="0">
                  <c:v>U. Bunes</c:v>
                </c:pt>
                <c:pt idx="1">
                  <c:v>Dajc</c:v>
                </c:pt>
              </c:strCache>
            </c:strRef>
          </c:cat>
          <c:val>
            <c:numRef>
              <c:f>'grafiket NH4 etc.'!$F$6:$F$7</c:f>
              <c:numCache>
                <c:formatCode>General</c:formatCode>
                <c:ptCount val="2"/>
                <c:pt idx="0">
                  <c:v>0.27500000000000002</c:v>
                </c:pt>
                <c:pt idx="1">
                  <c:v>0.41500000000000031</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3366FF"/>
                    </a:solidFill>
                    <a:prstDash val="solid"/>
                  </a:ln>
                </c14:spPr>
              </c14:invertSolidFillFmt>
            </c:ext>
          </c:extLst>
        </c:ser>
        <c:dLbls>
          <c:showLegendKey val="0"/>
          <c:showVal val="0"/>
          <c:showCatName val="0"/>
          <c:showSerName val="0"/>
          <c:showPercent val="0"/>
          <c:showBubbleSize val="0"/>
        </c:dLbls>
        <c:gapWidth val="150"/>
        <c:gapDepth val="200"/>
        <c:shape val="cone"/>
        <c:axId val="796935568"/>
        <c:axId val="796942640"/>
        <c:axId val="549178432"/>
      </c:bar3DChart>
      <c:catAx>
        <c:axId val="796935568"/>
        <c:scaling>
          <c:orientation val="minMax"/>
        </c:scaling>
        <c:delete val="1"/>
        <c:axPos val="b"/>
        <c:title>
          <c:tx>
            <c:rich>
              <a:bodyPr/>
              <a:lstStyle/>
              <a:p>
                <a:pPr>
                  <a:defRPr sz="10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43794402070870181"/>
              <c:y val="0.89215970996639449"/>
            </c:manualLayout>
          </c:layout>
          <c:overlay val="1"/>
          <c:spPr>
            <a:noFill/>
            <a:ln w="25400">
              <a:noFill/>
            </a:ln>
          </c:spPr>
        </c:title>
        <c:numFmt formatCode="General" sourceLinked="1"/>
        <c:majorTickMark val="cross"/>
        <c:minorTickMark val="cross"/>
        <c:tickLblPos val="low"/>
        <c:crossAx val="796942640"/>
        <c:crosses val="autoZero"/>
        <c:auto val="1"/>
        <c:lblAlgn val="ctr"/>
        <c:lblOffset val="100"/>
        <c:tickLblSkip val="1"/>
        <c:tickMarkSkip val="1"/>
        <c:noMultiLvlLbl val="1"/>
      </c:catAx>
      <c:valAx>
        <c:axId val="796942640"/>
        <c:scaling>
          <c:orientation val="minMax"/>
        </c:scaling>
        <c:delete val="1"/>
        <c:axPos val="l"/>
        <c:majorGridlines>
          <c:spPr>
            <a:ln w="3175">
              <a:solidFill>
                <a:srgbClr val="008080"/>
              </a:solidFill>
              <a:prstDash val="solid"/>
            </a:ln>
          </c:spPr>
        </c:majorGridlines>
        <c:numFmt formatCode="General" sourceLinked="1"/>
        <c:majorTickMark val="cross"/>
        <c:minorTickMark val="cross"/>
        <c:tickLblPos val="nextTo"/>
        <c:crossAx val="796935568"/>
        <c:crosses val="autoZero"/>
        <c:crossBetween val="between"/>
        <c:majorUnit val="0.05"/>
      </c:valAx>
      <c:serAx>
        <c:axId val="549178432"/>
        <c:scaling>
          <c:orientation val="minMax"/>
        </c:scaling>
        <c:delete val="1"/>
        <c:axPos val="b"/>
        <c:title>
          <c:tx>
            <c:rich>
              <a:bodyPr rot="-5400000" vert="horz"/>
              <a:lstStyle/>
              <a:p>
                <a:pPr algn="ctr">
                  <a:defRPr sz="1000" b="1" i="0" u="none" strike="noStrike" baseline="0">
                    <a:solidFill>
                      <a:srgbClr val="0000FF"/>
                    </a:solidFill>
                    <a:latin typeface="Times New Roman"/>
                    <a:ea typeface="Times New Roman"/>
                    <a:cs typeface="Times New Roman"/>
                  </a:defRPr>
                </a:pPr>
                <a:r>
                  <a:rPr lang="en-US" sz="1000"/>
                  <a:t>N-NH4, N-NO2, N-NO3</a:t>
                </a:r>
              </a:p>
            </c:rich>
          </c:tx>
          <c:layout>
            <c:manualLayout>
              <c:xMode val="edge"/>
              <c:yMode val="edge"/>
              <c:x val="3.3688001592977052E-2"/>
              <c:y val="0.23529486856256907"/>
            </c:manualLayout>
          </c:layout>
          <c:overlay val="1"/>
          <c:spPr>
            <a:noFill/>
            <a:ln w="25400">
              <a:noFill/>
            </a:ln>
          </c:spPr>
        </c:title>
        <c:numFmt formatCode="General" sourceLinked="1"/>
        <c:majorTickMark val="cross"/>
        <c:minorTickMark val="cross"/>
        <c:tickLblPos val="low"/>
        <c:crossAx val="796942640"/>
        <c:crosses val="autoZero"/>
        <c:tickLblSkip val="1"/>
        <c:tickMarkSkip val="1"/>
      </c:serAx>
      <c:spPr>
        <a:noFill/>
        <a:ln w="25400">
          <a:noFill/>
        </a:ln>
      </c:spPr>
    </c:plotArea>
    <c:legend>
      <c:legendPos val="r"/>
      <c:legendEntry>
        <c:idx val="1"/>
        <c:txPr>
          <a:bodyPr/>
          <a:lstStyle/>
          <a:p>
            <a:pPr>
              <a:defRPr sz="920" b="1" i="0" u="none" strike="noStrike" baseline="0">
                <a:solidFill>
                  <a:srgbClr val="99CC00"/>
                </a:solidFill>
                <a:latin typeface="Times New Roman"/>
                <a:ea typeface="Times New Roman"/>
                <a:cs typeface="Times New Roman"/>
              </a:defRPr>
            </a:pPr>
            <a:endParaRPr lang="en-US"/>
          </a:p>
        </c:txPr>
      </c:legendEntry>
      <c:legendEntry>
        <c:idx val="2"/>
        <c:txPr>
          <a:bodyPr/>
          <a:lstStyle/>
          <a:p>
            <a:pPr>
              <a:defRPr sz="920" b="1" i="0" u="none" strike="noStrike" baseline="0">
                <a:solidFill>
                  <a:srgbClr val="9999FF"/>
                </a:solidFill>
                <a:latin typeface="Times New Roman"/>
                <a:ea typeface="Times New Roman"/>
                <a:cs typeface="Times New Roman"/>
              </a:defRPr>
            </a:pPr>
            <a:endParaRPr lang="en-US"/>
          </a:p>
        </c:txPr>
      </c:legendEntry>
      <c:layout>
        <c:manualLayout>
          <c:xMode val="edge"/>
          <c:yMode val="edge"/>
          <c:x val="0.8687958305557486"/>
          <c:y val="0.77778025997070765"/>
          <c:w val="0.10461011020977083"/>
          <c:h val="0.20915099427783621"/>
        </c:manualLayout>
      </c:layout>
      <c:overlay val="1"/>
      <c:spPr>
        <a:solidFill>
          <a:srgbClr val="FFFFCC"/>
        </a:solidFill>
        <a:ln w="3175">
          <a:solidFill>
            <a:srgbClr val="00FFFF"/>
          </a:solidFill>
          <a:prstDash val="solid"/>
        </a:ln>
      </c:spPr>
      <c:txPr>
        <a:bodyPr/>
        <a:lstStyle/>
        <a:p>
          <a:pPr>
            <a:defRPr sz="920" b="1" i="0" u="none" strike="noStrike" baseline="0">
              <a:solidFill>
                <a:srgbClr val="80008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CCFF"/>
        </a:gs>
        <a:gs pos="100000">
          <a:srgbClr val="CCFFFF"/>
        </a:gs>
      </a:gsLst>
      <a:path path="rect">
        <a:fillToRect l="50000" t="50000" r="50000" b="50000"/>
      </a:path>
    </a:gradFill>
    <a:ln w="12700">
      <a:solidFill>
        <a:srgbClr val="00CCFF"/>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339966"/>
                </a:solidFill>
                <a:latin typeface="Times New Roman"/>
                <a:ea typeface="Times New Roman"/>
                <a:cs typeface="Times New Roman"/>
              </a:defRPr>
            </a:pPr>
            <a:r>
              <a:rPr lang="en-US" sz="1000"/>
              <a:t>Varesia grafike e O2 t per pellgun ujembledhes te Matit</a:t>
            </a:r>
          </a:p>
        </c:rich>
      </c:tx>
      <c:layout>
        <c:manualLayout>
          <c:xMode val="edge"/>
          <c:yMode val="edge"/>
          <c:x val="0.12698437303209945"/>
          <c:y val="3.6912812160517082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sideWall>
    <c:back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backWall>
    <c:plotArea>
      <c:layout>
        <c:manualLayout>
          <c:layoutTarget val="inner"/>
          <c:xMode val="edge"/>
          <c:yMode val="edge"/>
          <c:x val="0.25396874606419362"/>
          <c:y val="0.13758411805283621"/>
          <c:w val="0.63492186516050209"/>
          <c:h val="0.55704789260419174"/>
        </c:manualLayout>
      </c:layout>
      <c:bar3DChart>
        <c:barDir val="col"/>
        <c:grouping val="standard"/>
        <c:varyColors val="1"/>
        <c:ser>
          <c:idx val="0"/>
          <c:order val="0"/>
          <c:tx>
            <c:v>O2 t</c:v>
          </c:tx>
          <c:spPr>
            <a:solidFill>
              <a:srgbClr val="FF99CC"/>
            </a:solidFill>
            <a:ln w="12700">
              <a:solidFill>
                <a:srgbClr val="FF00FF"/>
              </a:solidFill>
              <a:prstDash val="solid"/>
            </a:ln>
          </c:spPr>
          <c:invertIfNegative val="1"/>
          <c:dLbls>
            <c:dLbl>
              <c:idx val="0"/>
              <c:layout>
                <c:manualLayout>
                  <c:x val="2.2729835977158191E-2"/>
                  <c:y val="-1.4071301772958853E-2"/>
                </c:manualLayout>
              </c:layout>
              <c:spPr>
                <a:noFill/>
                <a:ln w="25400">
                  <a:noFill/>
                </a:ln>
              </c:spPr>
              <c:txPr>
                <a:bodyPr/>
                <a:lstStyle/>
                <a:p>
                  <a:pPr>
                    <a:defRPr sz="900" b="1" i="0"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extLst>
                <c:ext xmlns:c15="http://schemas.microsoft.com/office/drawing/2012/chart" uri="{CE6537A1-D6FC-4f65-9D91-7224C49458BB}">
                  <c15:layout/>
                </c:ext>
              </c:extLst>
            </c:dLbl>
            <c:dLbl>
              <c:idx val="1"/>
              <c:layout>
                <c:manualLayout>
                  <c:x val="2.6051951641326402E-2"/>
                  <c:y val="-1.2726546344540081E-2"/>
                </c:manualLayout>
              </c:layout>
              <c:spPr>
                <a:noFill/>
                <a:ln w="25400">
                  <a:noFill/>
                </a:ln>
              </c:spPr>
              <c:txPr>
                <a:bodyPr/>
                <a:lstStyle/>
                <a:p>
                  <a:pPr>
                    <a:defRPr sz="900" b="1" i="0"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2.2125731527586286E-2"/>
                  <c:y val="-1.2427425054635488E-2"/>
                </c:manualLayout>
              </c:layout>
              <c:spPr>
                <a:noFill/>
                <a:ln w="25400">
                  <a:noFill/>
                </a:ln>
              </c:spPr>
              <c:txPr>
                <a:bodyPr/>
                <a:lstStyle/>
                <a:p>
                  <a:pPr>
                    <a:defRPr sz="900" b="1" i="0"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extLst>
                <c:ext xmlns:c15="http://schemas.microsoft.com/office/drawing/2012/chart" uri="{CE6537A1-D6FC-4f65-9D91-7224C49458BB}">
                  <c15:layout/>
                </c:ext>
              </c:extLst>
            </c:dLbl>
            <c:dLbl>
              <c:idx val="3"/>
              <c:layout>
                <c:manualLayout>
                  <c:x val="2.3938472628336191E-2"/>
                  <c:y val="-8.8621122673951617E-3"/>
                </c:manualLayout>
              </c:layout>
              <c:spPr>
                <a:noFill/>
                <a:ln w="25400">
                  <a:noFill/>
                </a:ln>
              </c:spPr>
              <c:txPr>
                <a:bodyPr/>
                <a:lstStyle/>
                <a:p>
                  <a:pPr>
                    <a:defRPr sz="900" b="1" i="0"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extLst>
                <c:ext xmlns:c15="http://schemas.microsoft.com/office/drawing/2012/chart" uri="{CE6537A1-D6FC-4f65-9D91-7224C49458BB}">
                  <c15:layout/>
                </c:ext>
              </c:extLst>
            </c:dLbl>
            <c:spPr>
              <a:noFill/>
              <a:ln w="25400">
                <a:noFill/>
              </a:ln>
            </c:spPr>
            <c:txPr>
              <a:bodyPr/>
              <a:lstStyle/>
              <a:p>
                <a:pPr>
                  <a:defRPr sz="1000" b="1" i="0"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'mesataret grafiket'!$C$8:$C$11</c:f>
              <c:strCache>
                <c:ptCount val="4"/>
                <c:pt idx="0">
                  <c:v>Nderfan</c:v>
                </c:pt>
                <c:pt idx="1">
                  <c:v>Bukmire</c:v>
                </c:pt>
                <c:pt idx="2">
                  <c:v>Milot</c:v>
                </c:pt>
                <c:pt idx="3">
                  <c:v>Shoshaj</c:v>
                </c:pt>
              </c:strCache>
            </c:strRef>
          </c:cat>
          <c:val>
            <c:numRef>
              <c:f>'mesataret grafiket'!$D$8:$D$11</c:f>
              <c:numCache>
                <c:formatCode>General</c:formatCode>
                <c:ptCount val="4"/>
                <c:pt idx="0">
                  <c:v>9.2249999999999996</c:v>
                </c:pt>
                <c:pt idx="1">
                  <c:v>9.01</c:v>
                </c:pt>
                <c:pt idx="2">
                  <c:v>8.4050000000000047</c:v>
                </c:pt>
                <c:pt idx="3">
                  <c:v>8.8000000000000007</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00FF"/>
                    </a:solidFill>
                    <a:prstDash val="solid"/>
                  </a:ln>
                </c14:spPr>
              </c14:invertSolidFillFmt>
            </c:ext>
          </c:extLst>
        </c:ser>
        <c:dLbls>
          <c:showLegendKey val="1"/>
          <c:showVal val="1"/>
          <c:showCatName val="1"/>
          <c:showSerName val="1"/>
          <c:showPercent val="1"/>
          <c:showBubbleSize val="1"/>
        </c:dLbls>
        <c:gapWidth val="150"/>
        <c:shape val="cylinder"/>
        <c:axId val="796937200"/>
        <c:axId val="796948624"/>
        <c:axId val="549188416"/>
      </c:bar3DChart>
      <c:catAx>
        <c:axId val="796937200"/>
        <c:scaling>
          <c:orientation val="minMax"/>
        </c:scaling>
        <c:delete val="1"/>
        <c:axPos val="b"/>
        <c:title>
          <c:tx>
            <c:rich>
              <a:bodyPr/>
              <a:lstStyle/>
              <a:p>
                <a:pPr>
                  <a:defRPr sz="10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45238182892685236"/>
              <c:y val="0.77516905537086789"/>
            </c:manualLayout>
          </c:layout>
          <c:overlay val="1"/>
          <c:spPr>
            <a:noFill/>
            <a:ln w="25400">
              <a:noFill/>
            </a:ln>
          </c:spPr>
        </c:title>
        <c:numFmt formatCode="General" sourceLinked="1"/>
        <c:majorTickMark val="cross"/>
        <c:minorTickMark val="cross"/>
        <c:tickLblPos val="low"/>
        <c:crossAx val="796948624"/>
        <c:crosses val="autoZero"/>
        <c:auto val="1"/>
        <c:lblAlgn val="ctr"/>
        <c:lblOffset val="100"/>
        <c:tickLblSkip val="1"/>
        <c:tickMarkSkip val="1"/>
        <c:noMultiLvlLbl val="1"/>
      </c:catAx>
      <c:valAx>
        <c:axId val="796948624"/>
        <c:scaling>
          <c:orientation val="minMax"/>
        </c:scaling>
        <c:delete val="1"/>
        <c:axPos val="l"/>
        <c:majorGridlines>
          <c:spPr>
            <a:ln w="3175">
              <a:solidFill>
                <a:srgbClr val="339966"/>
              </a:solidFill>
              <a:prstDash val="solid"/>
            </a:ln>
          </c:spPr>
        </c:majorGridlines>
        <c:title>
          <c:tx>
            <c:rich>
              <a:bodyPr/>
              <a:lstStyle/>
              <a:p>
                <a:pPr>
                  <a:defRPr sz="1000" b="1" i="0" u="none" strike="noStrike" baseline="0">
                    <a:solidFill>
                      <a:srgbClr val="800080"/>
                    </a:solidFill>
                    <a:latin typeface="Times New Roman"/>
                    <a:ea typeface="Times New Roman"/>
                    <a:cs typeface="Times New Roman"/>
                  </a:defRPr>
                </a:pPr>
                <a:r>
                  <a:rPr lang="en-US" sz="1000"/>
                  <a:t>Oksigjeni i tretur</a:t>
                </a:r>
              </a:p>
            </c:rich>
          </c:tx>
          <c:layout>
            <c:manualLayout>
              <c:xMode val="edge"/>
              <c:yMode val="edge"/>
              <c:x val="5.7539794030169004E-2"/>
              <c:y val="0.30872533806977848"/>
            </c:manualLayout>
          </c:layout>
          <c:overlay val="1"/>
          <c:spPr>
            <a:noFill/>
            <a:ln w="25400">
              <a:noFill/>
            </a:ln>
          </c:spPr>
        </c:title>
        <c:numFmt formatCode="General" sourceLinked="1"/>
        <c:majorTickMark val="cross"/>
        <c:minorTickMark val="cross"/>
        <c:tickLblPos val="nextTo"/>
        <c:crossAx val="796937200"/>
        <c:crosses val="autoZero"/>
        <c:crossBetween val="between"/>
        <c:majorUnit val="0.30000000000000032"/>
        <c:minorUnit val="0.1"/>
      </c:valAx>
      <c:serAx>
        <c:axId val="549188416"/>
        <c:scaling>
          <c:orientation val="minMax"/>
        </c:scaling>
        <c:delete val="1"/>
        <c:axPos val="b"/>
        <c:majorTickMark val="cross"/>
        <c:minorTickMark val="cross"/>
        <c:tickLblPos val="none"/>
        <c:crossAx val="796948624"/>
        <c:crosses val="autoZero"/>
      </c:serAx>
      <c:spPr>
        <a:noFill/>
        <a:ln w="25400">
          <a:noFill/>
        </a:ln>
      </c:spPr>
    </c:plotArea>
    <c:legend>
      <c:legendPos val="r"/>
      <c:layout>
        <c:manualLayout>
          <c:xMode val="edge"/>
          <c:yMode val="edge"/>
          <c:x val="0.82738255553724083"/>
          <c:y val="0.87919607145960355"/>
          <c:w val="0.1428574196611089"/>
          <c:h val="0.11073843648155129"/>
        </c:manualLayout>
      </c:layout>
      <c:overlay val="1"/>
      <c:spPr>
        <a:solidFill>
          <a:srgbClr val="CCFFFF"/>
        </a:solidFill>
        <a:ln w="3175">
          <a:solidFill>
            <a:srgbClr val="00FFFF"/>
          </a:solidFill>
          <a:prstDash val="solid"/>
        </a:ln>
      </c:spPr>
      <c:txPr>
        <a:bodyPr/>
        <a:lstStyle/>
        <a:p>
          <a:pPr>
            <a:defRPr sz="920" b="1" i="0" u="none" strike="noStrike" baseline="0">
              <a:solidFill>
                <a:srgbClr val="800080"/>
              </a:solidFill>
              <a:latin typeface="Arial"/>
              <a:ea typeface="Arial"/>
              <a:cs typeface="Arial"/>
            </a:defRPr>
          </a:pPr>
          <a:endParaRPr lang="en-US"/>
        </a:p>
      </c:txPr>
    </c:legend>
    <c:plotVisOnly val="1"/>
    <c:dispBlanksAs val="gap"/>
    <c:showDLblsOverMax val="1"/>
  </c:chart>
  <c:spPr>
    <a:gradFill rotWithShape="0">
      <a:gsLst>
        <a:gs pos="0">
          <a:srgbClr val="00CCFF"/>
        </a:gs>
        <a:gs pos="100000">
          <a:srgbClr val="FFFFCC"/>
        </a:gs>
      </a:gsLst>
      <a:path path="rect">
        <a:fillToRect l="50000" t="50000" r="50000" b="50000"/>
      </a:path>
    </a:gradFill>
    <a:ln w="12700">
      <a:solidFill>
        <a:srgbClr val="00CCFF"/>
      </a:solidFill>
      <a:prstDash val="solid"/>
    </a:ln>
  </c:spPr>
  <c:txPr>
    <a:bodyPr/>
    <a:lstStyle/>
    <a:p>
      <a:pPr>
        <a:defRPr sz="1050" b="0" i="0" u="none" strike="noStrike" baseline="0">
          <a:solidFill>
            <a:srgbClr val="000000"/>
          </a:solidFill>
          <a:latin typeface="Arial"/>
          <a:ea typeface="Arial"/>
          <a:cs typeface="Arial"/>
        </a:defRPr>
      </a:pPr>
      <a:endParaRPr lang="en-US"/>
    </a:p>
  </c:tx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a:latin typeface="Arial" pitchFamily="34" charset="0"/>
                <a:cs typeface="Arial" pitchFamily="34" charset="0"/>
              </a:rPr>
              <a:t>Tirana LAeq/Diten</a:t>
            </a:r>
            <a:endParaRPr lang="sq-AL" sz="1200">
              <a:latin typeface="Arial" pitchFamily="34" charset="0"/>
              <a:cs typeface="Arial" pitchFamily="34" charset="0"/>
            </a:endParaRPr>
          </a:p>
        </c:rich>
      </c:tx>
      <c:layout/>
      <c:overlay val="1"/>
    </c:title>
    <c:autoTitleDeleted val="0"/>
    <c:plotArea>
      <c:layout/>
      <c:barChart>
        <c:barDir val="col"/>
        <c:grouping val="clustered"/>
        <c:varyColors val="1"/>
        <c:ser>
          <c:idx val="0"/>
          <c:order val="0"/>
          <c:tx>
            <c:strRef>
              <c:f>'midis qyteteve'!$B$85</c:f>
              <c:strCache>
                <c:ptCount val="1"/>
                <c:pt idx="0">
                  <c:v>2005</c:v>
                </c:pt>
              </c:strCache>
            </c:strRef>
          </c:tx>
          <c:invertIfNegative val="1"/>
          <c:cat>
            <c:strRef>
              <c:f>'midis qyteteve'!$A$86:$A$101</c:f>
              <c:strCache>
                <c:ptCount val="16"/>
                <c:pt idx="0">
                  <c:v>Skenderbeu</c:v>
                </c:pt>
                <c:pt idx="1">
                  <c:v>Partizani i Panjohur</c:v>
                </c:pt>
                <c:pt idx="2">
                  <c:v>Stacioni i Trenit</c:v>
                </c:pt>
                <c:pt idx="3">
                  <c:v>Laprake*</c:v>
                </c:pt>
                <c:pt idx="4">
                  <c:v>Kryq. 21 Dhjetori</c:v>
                </c:pt>
                <c:pt idx="5">
                  <c:v>Kryq. Vasil Shanto</c:v>
                </c:pt>
                <c:pt idx="6">
                  <c:v>Ish Blloku (B.A.)</c:v>
                </c:pt>
                <c:pt idx="7">
                  <c:v>Pall. Kongreseve</c:v>
                </c:pt>
                <c:pt idx="8">
                  <c:v>Rr Elbasanit*</c:v>
                </c:pt>
                <c:pt idx="9">
                  <c:v>Kryq. Farmacia 10 </c:v>
                </c:pt>
                <c:pt idx="10">
                  <c:v>Kryq Drejtori Policise</c:v>
                </c:pt>
                <c:pt idx="11">
                  <c:v>Perb Stad. Dinamo</c:v>
                </c:pt>
                <c:pt idx="12">
                  <c:v>Shkolle Bashkuar</c:v>
                </c:pt>
                <c:pt idx="13">
                  <c:v>Shkolla 11 Janari</c:v>
                </c:pt>
                <c:pt idx="14">
                  <c:v>Kryq Selviqa</c:v>
                </c:pt>
                <c:pt idx="15">
                  <c:v>Standarti I BE</c:v>
                </c:pt>
              </c:strCache>
            </c:strRef>
          </c:cat>
          <c:val>
            <c:numRef>
              <c:f>'midis qyteteve'!$B$86:$B$101</c:f>
              <c:numCache>
                <c:formatCode>General</c:formatCode>
                <c:ptCount val="16"/>
                <c:pt idx="0">
                  <c:v>69.8</c:v>
                </c:pt>
                <c:pt idx="1">
                  <c:v>73.099999999999994</c:v>
                </c:pt>
                <c:pt idx="2">
                  <c:v>73.3</c:v>
                </c:pt>
                <c:pt idx="3">
                  <c:v>73.8</c:v>
                </c:pt>
                <c:pt idx="4">
                  <c:v>71.900000000000006</c:v>
                </c:pt>
                <c:pt idx="5">
                  <c:v>72.3</c:v>
                </c:pt>
                <c:pt idx="6">
                  <c:v>71.400000000000006</c:v>
                </c:pt>
                <c:pt idx="7">
                  <c:v>66.3</c:v>
                </c:pt>
                <c:pt idx="8">
                  <c:v>71.599999999999994</c:v>
                </c:pt>
                <c:pt idx="9">
                  <c:v>72.3</c:v>
                </c:pt>
                <c:pt idx="10">
                  <c:v>66.3</c:v>
                </c:pt>
                <c:pt idx="11">
                  <c:v>68.400000000000006</c:v>
                </c:pt>
                <c:pt idx="12">
                  <c:v>70.099999999999994</c:v>
                </c:pt>
                <c:pt idx="13">
                  <c:v>69.7</c:v>
                </c:pt>
                <c:pt idx="14">
                  <c:v>72.2</c:v>
                </c:pt>
              </c:numCache>
            </c:numRef>
          </c:val>
        </c:ser>
        <c:ser>
          <c:idx val="1"/>
          <c:order val="1"/>
          <c:tx>
            <c:strRef>
              <c:f>'midis qyteteve'!$C$85</c:f>
              <c:strCache>
                <c:ptCount val="1"/>
                <c:pt idx="0">
                  <c:v>2006</c:v>
                </c:pt>
              </c:strCache>
            </c:strRef>
          </c:tx>
          <c:invertIfNegative val="1"/>
          <c:cat>
            <c:strRef>
              <c:f>'midis qyteteve'!$A$86:$A$101</c:f>
              <c:strCache>
                <c:ptCount val="16"/>
                <c:pt idx="0">
                  <c:v>Skenderbeu</c:v>
                </c:pt>
                <c:pt idx="1">
                  <c:v>Partizani i Panjohur</c:v>
                </c:pt>
                <c:pt idx="2">
                  <c:v>Stacioni i Trenit</c:v>
                </c:pt>
                <c:pt idx="3">
                  <c:v>Laprake*</c:v>
                </c:pt>
                <c:pt idx="4">
                  <c:v>Kryq. 21 Dhjetori</c:v>
                </c:pt>
                <c:pt idx="5">
                  <c:v>Kryq. Vasil Shanto</c:v>
                </c:pt>
                <c:pt idx="6">
                  <c:v>Ish Blloku (B.A.)</c:v>
                </c:pt>
                <c:pt idx="7">
                  <c:v>Pall. Kongreseve</c:v>
                </c:pt>
                <c:pt idx="8">
                  <c:v>Rr Elbasanit*</c:v>
                </c:pt>
                <c:pt idx="9">
                  <c:v>Kryq. Farmacia 10 </c:v>
                </c:pt>
                <c:pt idx="10">
                  <c:v>Kryq Drejtori Policise</c:v>
                </c:pt>
                <c:pt idx="11">
                  <c:v>Perb Stad. Dinamo</c:v>
                </c:pt>
                <c:pt idx="12">
                  <c:v>Shkolle Bashkuar</c:v>
                </c:pt>
                <c:pt idx="13">
                  <c:v>Shkolla 11 Janari</c:v>
                </c:pt>
                <c:pt idx="14">
                  <c:v>Kryq Selviqa</c:v>
                </c:pt>
                <c:pt idx="15">
                  <c:v>Standarti I BE</c:v>
                </c:pt>
              </c:strCache>
            </c:strRef>
          </c:cat>
          <c:val>
            <c:numRef>
              <c:f>'midis qyteteve'!$C$86:$C$101</c:f>
              <c:numCache>
                <c:formatCode>General</c:formatCode>
                <c:ptCount val="16"/>
                <c:pt idx="0">
                  <c:v>72</c:v>
                </c:pt>
                <c:pt idx="1">
                  <c:v>71</c:v>
                </c:pt>
                <c:pt idx="2">
                  <c:v>74</c:v>
                </c:pt>
                <c:pt idx="3">
                  <c:v>73</c:v>
                </c:pt>
                <c:pt idx="4">
                  <c:v>74</c:v>
                </c:pt>
                <c:pt idx="5">
                  <c:v>74</c:v>
                </c:pt>
                <c:pt idx="6">
                  <c:v>70</c:v>
                </c:pt>
                <c:pt idx="7">
                  <c:v>68</c:v>
                </c:pt>
                <c:pt idx="8">
                  <c:v>71</c:v>
                </c:pt>
                <c:pt idx="9">
                  <c:v>73</c:v>
                </c:pt>
                <c:pt idx="10">
                  <c:v>69</c:v>
                </c:pt>
                <c:pt idx="11">
                  <c:v>69</c:v>
                </c:pt>
                <c:pt idx="12">
                  <c:v>72</c:v>
                </c:pt>
                <c:pt idx="13">
                  <c:v>70</c:v>
                </c:pt>
                <c:pt idx="14">
                  <c:v>71</c:v>
                </c:pt>
              </c:numCache>
            </c:numRef>
          </c:val>
        </c:ser>
        <c:ser>
          <c:idx val="2"/>
          <c:order val="2"/>
          <c:tx>
            <c:strRef>
              <c:f>'midis qyteteve'!$D$85</c:f>
              <c:strCache>
                <c:ptCount val="1"/>
                <c:pt idx="0">
                  <c:v>2007</c:v>
                </c:pt>
              </c:strCache>
            </c:strRef>
          </c:tx>
          <c:invertIfNegative val="1"/>
          <c:cat>
            <c:strRef>
              <c:f>'midis qyteteve'!$A$86:$A$101</c:f>
              <c:strCache>
                <c:ptCount val="16"/>
                <c:pt idx="0">
                  <c:v>Skenderbeu</c:v>
                </c:pt>
                <c:pt idx="1">
                  <c:v>Partizani i Panjohur</c:v>
                </c:pt>
                <c:pt idx="2">
                  <c:v>Stacioni i Trenit</c:v>
                </c:pt>
                <c:pt idx="3">
                  <c:v>Laprake*</c:v>
                </c:pt>
                <c:pt idx="4">
                  <c:v>Kryq. 21 Dhjetori</c:v>
                </c:pt>
                <c:pt idx="5">
                  <c:v>Kryq. Vasil Shanto</c:v>
                </c:pt>
                <c:pt idx="6">
                  <c:v>Ish Blloku (B.A.)</c:v>
                </c:pt>
                <c:pt idx="7">
                  <c:v>Pall. Kongreseve</c:v>
                </c:pt>
                <c:pt idx="8">
                  <c:v>Rr Elbasanit*</c:v>
                </c:pt>
                <c:pt idx="9">
                  <c:v>Kryq. Farmacia 10 </c:v>
                </c:pt>
                <c:pt idx="10">
                  <c:v>Kryq Drejtori Policise</c:v>
                </c:pt>
                <c:pt idx="11">
                  <c:v>Perb Stad. Dinamo</c:v>
                </c:pt>
                <c:pt idx="12">
                  <c:v>Shkolle Bashkuar</c:v>
                </c:pt>
                <c:pt idx="13">
                  <c:v>Shkolla 11 Janari</c:v>
                </c:pt>
                <c:pt idx="14">
                  <c:v>Kryq Selviqa</c:v>
                </c:pt>
                <c:pt idx="15">
                  <c:v>Standarti I BE</c:v>
                </c:pt>
              </c:strCache>
            </c:strRef>
          </c:cat>
          <c:val>
            <c:numRef>
              <c:f>'midis qyteteve'!$D$86:$D$101</c:f>
              <c:numCache>
                <c:formatCode>General</c:formatCode>
                <c:ptCount val="16"/>
                <c:pt idx="0">
                  <c:v>69</c:v>
                </c:pt>
                <c:pt idx="1">
                  <c:v>69</c:v>
                </c:pt>
                <c:pt idx="2">
                  <c:v>70</c:v>
                </c:pt>
                <c:pt idx="3">
                  <c:v>72</c:v>
                </c:pt>
                <c:pt idx="4">
                  <c:v>74</c:v>
                </c:pt>
                <c:pt idx="5">
                  <c:v>74</c:v>
                </c:pt>
                <c:pt idx="6">
                  <c:v>70</c:v>
                </c:pt>
                <c:pt idx="7">
                  <c:v>68</c:v>
                </c:pt>
                <c:pt idx="8">
                  <c:v>71</c:v>
                </c:pt>
                <c:pt idx="9">
                  <c:v>73</c:v>
                </c:pt>
                <c:pt idx="10">
                  <c:v>74</c:v>
                </c:pt>
                <c:pt idx="11">
                  <c:v>71</c:v>
                </c:pt>
                <c:pt idx="12">
                  <c:v>72</c:v>
                </c:pt>
                <c:pt idx="13">
                  <c:v>73</c:v>
                </c:pt>
                <c:pt idx="14">
                  <c:v>71</c:v>
                </c:pt>
              </c:numCache>
            </c:numRef>
          </c:val>
        </c:ser>
        <c:ser>
          <c:idx val="3"/>
          <c:order val="3"/>
          <c:tx>
            <c:strRef>
              <c:f>'midis qyteteve'!$E$85</c:f>
              <c:strCache>
                <c:ptCount val="1"/>
                <c:pt idx="0">
                  <c:v>2008</c:v>
                </c:pt>
              </c:strCache>
            </c:strRef>
          </c:tx>
          <c:invertIfNegative val="1"/>
          <c:cat>
            <c:strRef>
              <c:f>'midis qyteteve'!$A$86:$A$101</c:f>
              <c:strCache>
                <c:ptCount val="16"/>
                <c:pt idx="0">
                  <c:v>Skenderbeu</c:v>
                </c:pt>
                <c:pt idx="1">
                  <c:v>Partizani i Panjohur</c:v>
                </c:pt>
                <c:pt idx="2">
                  <c:v>Stacioni i Trenit</c:v>
                </c:pt>
                <c:pt idx="3">
                  <c:v>Laprake*</c:v>
                </c:pt>
                <c:pt idx="4">
                  <c:v>Kryq. 21 Dhjetori</c:v>
                </c:pt>
                <c:pt idx="5">
                  <c:v>Kryq. Vasil Shanto</c:v>
                </c:pt>
                <c:pt idx="6">
                  <c:v>Ish Blloku (B.A.)</c:v>
                </c:pt>
                <c:pt idx="7">
                  <c:v>Pall. Kongreseve</c:v>
                </c:pt>
                <c:pt idx="8">
                  <c:v>Rr Elbasanit*</c:v>
                </c:pt>
                <c:pt idx="9">
                  <c:v>Kryq. Farmacia 10 </c:v>
                </c:pt>
                <c:pt idx="10">
                  <c:v>Kryq Drejtori Policise</c:v>
                </c:pt>
                <c:pt idx="11">
                  <c:v>Perb Stad. Dinamo</c:v>
                </c:pt>
                <c:pt idx="12">
                  <c:v>Shkolle Bashkuar</c:v>
                </c:pt>
                <c:pt idx="13">
                  <c:v>Shkolla 11 Janari</c:v>
                </c:pt>
                <c:pt idx="14">
                  <c:v>Kryq Selviqa</c:v>
                </c:pt>
                <c:pt idx="15">
                  <c:v>Standarti I BE</c:v>
                </c:pt>
              </c:strCache>
            </c:strRef>
          </c:cat>
          <c:val>
            <c:numRef>
              <c:f>'midis qyteteve'!$E$86:$E$101</c:f>
              <c:numCache>
                <c:formatCode>General</c:formatCode>
                <c:ptCount val="16"/>
                <c:pt idx="0">
                  <c:v>71.8</c:v>
                </c:pt>
                <c:pt idx="1">
                  <c:v>70.400000000000006</c:v>
                </c:pt>
                <c:pt idx="2">
                  <c:v>72.2</c:v>
                </c:pt>
                <c:pt idx="3">
                  <c:v>74.400000000000006</c:v>
                </c:pt>
                <c:pt idx="4">
                  <c:v>70.599999999999994</c:v>
                </c:pt>
                <c:pt idx="5">
                  <c:v>71.900000000000006</c:v>
                </c:pt>
                <c:pt idx="6">
                  <c:v>64.900000000000006</c:v>
                </c:pt>
                <c:pt idx="7">
                  <c:v>65.3</c:v>
                </c:pt>
                <c:pt idx="8">
                  <c:v>74.900000000000006</c:v>
                </c:pt>
                <c:pt idx="9">
                  <c:v>71.400000000000006</c:v>
                </c:pt>
              </c:numCache>
            </c:numRef>
          </c:val>
        </c:ser>
        <c:ser>
          <c:idx val="4"/>
          <c:order val="4"/>
          <c:tx>
            <c:strRef>
              <c:f>'midis qyteteve'!$F$85</c:f>
              <c:strCache>
                <c:ptCount val="1"/>
                <c:pt idx="0">
                  <c:v>2010</c:v>
                </c:pt>
              </c:strCache>
            </c:strRef>
          </c:tx>
          <c:invertIfNegative val="1"/>
          <c:dPt>
            <c:idx val="15"/>
            <c:invertIfNegative val="1"/>
            <c:bubble3D val="0"/>
            <c:spPr>
              <a:blipFill>
                <a:blip xmlns:r="http://schemas.openxmlformats.org/officeDocument/2006/relationships" r:embed="rId1"/>
                <a:tile tx="0" ty="0" sx="100000" sy="100000" flip="none" algn="tl"/>
              </a:blipFill>
            </c:spPr>
          </c:dPt>
          <c:cat>
            <c:strRef>
              <c:f>'midis qyteteve'!$A$86:$A$101</c:f>
              <c:strCache>
                <c:ptCount val="16"/>
                <c:pt idx="0">
                  <c:v>Skenderbeu</c:v>
                </c:pt>
                <c:pt idx="1">
                  <c:v>Partizani i Panjohur</c:v>
                </c:pt>
                <c:pt idx="2">
                  <c:v>Stacioni i Trenit</c:v>
                </c:pt>
                <c:pt idx="3">
                  <c:v>Laprake*</c:v>
                </c:pt>
                <c:pt idx="4">
                  <c:v>Kryq. 21 Dhjetori</c:v>
                </c:pt>
                <c:pt idx="5">
                  <c:v>Kryq. Vasil Shanto</c:v>
                </c:pt>
                <c:pt idx="6">
                  <c:v>Ish Blloku (B.A.)</c:v>
                </c:pt>
                <c:pt idx="7">
                  <c:v>Pall. Kongreseve</c:v>
                </c:pt>
                <c:pt idx="8">
                  <c:v>Rr Elbasanit*</c:v>
                </c:pt>
                <c:pt idx="9">
                  <c:v>Kryq. Farmacia 10 </c:v>
                </c:pt>
                <c:pt idx="10">
                  <c:v>Kryq Drejtori Policise</c:v>
                </c:pt>
                <c:pt idx="11">
                  <c:v>Perb Stad. Dinamo</c:v>
                </c:pt>
                <c:pt idx="12">
                  <c:v>Shkolle Bashkuar</c:v>
                </c:pt>
                <c:pt idx="13">
                  <c:v>Shkolla 11 Janari</c:v>
                </c:pt>
                <c:pt idx="14">
                  <c:v>Kryq Selviqa</c:v>
                </c:pt>
                <c:pt idx="15">
                  <c:v>Standarti I BE</c:v>
                </c:pt>
              </c:strCache>
            </c:strRef>
          </c:cat>
          <c:val>
            <c:numRef>
              <c:f>'midis qyteteve'!$F$86:$F$101</c:f>
              <c:numCache>
                <c:formatCode>General</c:formatCode>
                <c:ptCount val="16"/>
                <c:pt idx="0">
                  <c:v>69.5</c:v>
                </c:pt>
                <c:pt idx="1">
                  <c:v>68.400000000000006</c:v>
                </c:pt>
                <c:pt idx="2">
                  <c:v>71.900000000000006</c:v>
                </c:pt>
                <c:pt idx="3">
                  <c:v>71.599999999999994</c:v>
                </c:pt>
                <c:pt idx="4">
                  <c:v>70.5</c:v>
                </c:pt>
                <c:pt idx="5">
                  <c:v>71.149999999999991</c:v>
                </c:pt>
                <c:pt idx="6">
                  <c:v>61.4</c:v>
                </c:pt>
                <c:pt idx="7">
                  <c:v>65</c:v>
                </c:pt>
                <c:pt idx="8">
                  <c:v>74.400000000000006</c:v>
                </c:pt>
                <c:pt idx="9">
                  <c:v>67</c:v>
                </c:pt>
                <c:pt idx="10">
                  <c:v>75</c:v>
                </c:pt>
                <c:pt idx="11">
                  <c:v>71.2</c:v>
                </c:pt>
                <c:pt idx="12">
                  <c:v>72.7</c:v>
                </c:pt>
                <c:pt idx="13">
                  <c:v>71.8</c:v>
                </c:pt>
                <c:pt idx="14">
                  <c:v>70.2</c:v>
                </c:pt>
                <c:pt idx="15">
                  <c:v>55</c:v>
                </c:pt>
              </c:numCache>
            </c:numRef>
          </c:val>
        </c:ser>
        <c:dLbls>
          <c:showLegendKey val="0"/>
          <c:showVal val="0"/>
          <c:showCatName val="0"/>
          <c:showSerName val="0"/>
          <c:showPercent val="0"/>
          <c:showBubbleSize val="0"/>
        </c:dLbls>
        <c:gapWidth val="75"/>
        <c:axId val="798068784"/>
        <c:axId val="798069328"/>
      </c:barChart>
      <c:catAx>
        <c:axId val="798068784"/>
        <c:scaling>
          <c:orientation val="minMax"/>
        </c:scaling>
        <c:delete val="1"/>
        <c:axPos val="b"/>
        <c:numFmt formatCode="General" sourceLinked="0"/>
        <c:majorTickMark val="none"/>
        <c:minorTickMark val="cross"/>
        <c:tickLblPos val="nextTo"/>
        <c:crossAx val="798069328"/>
        <c:crosses val="autoZero"/>
        <c:auto val="1"/>
        <c:lblAlgn val="ctr"/>
        <c:lblOffset val="100"/>
        <c:noMultiLvlLbl val="1"/>
      </c:catAx>
      <c:valAx>
        <c:axId val="798069328"/>
        <c:scaling>
          <c:orientation val="minMax"/>
          <c:max val="100"/>
        </c:scaling>
        <c:delete val="1"/>
        <c:axPos val="l"/>
        <c:majorGridlines/>
        <c:numFmt formatCode="General" sourceLinked="1"/>
        <c:majorTickMark val="none"/>
        <c:minorTickMark val="cross"/>
        <c:tickLblPos val="nextTo"/>
        <c:crossAx val="798068784"/>
        <c:crosses val="autoZero"/>
        <c:crossBetween val="between"/>
        <c:majorUnit val="10"/>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'Pellgu i Matit'!$L$7</c:f>
              <c:strCache>
                <c:ptCount val="1"/>
                <c:pt idx="0">
                  <c:v>NKO(m)</c:v>
                </c:pt>
              </c:strCache>
            </c:strRef>
          </c:tx>
          <c:invertIfNegative val="1"/>
          <c:cat>
            <c:strRef>
              <c:f>'Pellgu i Matit'!$M$4:$P$6</c:f>
              <c:strCache>
                <c:ptCount val="4"/>
                <c:pt idx="0">
                  <c:v>Nderfan</c:v>
                </c:pt>
                <c:pt idx="1">
                  <c:v>Bukmire</c:v>
                </c:pt>
                <c:pt idx="2">
                  <c:v>Milot</c:v>
                </c:pt>
                <c:pt idx="3">
                  <c:v>Shoshaj</c:v>
                </c:pt>
              </c:strCache>
            </c:strRef>
          </c:cat>
          <c:val>
            <c:numRef>
              <c:f>'Pellgu i Matit'!$M$7:$P$7</c:f>
              <c:numCache>
                <c:formatCode>General</c:formatCode>
                <c:ptCount val="4"/>
                <c:pt idx="0">
                  <c:v>1.825</c:v>
                </c:pt>
                <c:pt idx="1">
                  <c:v>0.86000000000000065</c:v>
                </c:pt>
                <c:pt idx="2" formatCode="0.0">
                  <c:v>0.96500000000000064</c:v>
                </c:pt>
                <c:pt idx="3" formatCode="0.0">
                  <c:v>1.4500000000000002</c:v>
                </c:pt>
              </c:numCache>
            </c:numRef>
          </c:val>
        </c:ser>
        <c:ser>
          <c:idx val="1"/>
          <c:order val="1"/>
          <c:tx>
            <c:strRef>
              <c:f>'Pellgu i Matit'!$L$8</c:f>
              <c:strCache>
                <c:ptCount val="1"/>
                <c:pt idx="0">
                  <c:v>NBO5(m)</c:v>
                </c:pt>
              </c:strCache>
            </c:strRef>
          </c:tx>
          <c:invertIfNegative val="1"/>
          <c:cat>
            <c:strRef>
              <c:f>'Pellgu i Matit'!$M$4:$P$6</c:f>
              <c:strCache>
                <c:ptCount val="4"/>
                <c:pt idx="0">
                  <c:v>Nderfan</c:v>
                </c:pt>
                <c:pt idx="1">
                  <c:v>Bukmire</c:v>
                </c:pt>
                <c:pt idx="2">
                  <c:v>Milot</c:v>
                </c:pt>
                <c:pt idx="3">
                  <c:v>Shoshaj</c:v>
                </c:pt>
              </c:strCache>
            </c:strRef>
          </c:cat>
          <c:val>
            <c:numRef>
              <c:f>'Pellgu i Matit'!$M$8:$P$8</c:f>
              <c:numCache>
                <c:formatCode>0.00</c:formatCode>
                <c:ptCount val="4"/>
                <c:pt idx="0">
                  <c:v>3.2750000000000004</c:v>
                </c:pt>
                <c:pt idx="1">
                  <c:v>3.3000000000000003</c:v>
                </c:pt>
                <c:pt idx="2" formatCode="0.0">
                  <c:v>2.1949999999999998</c:v>
                </c:pt>
                <c:pt idx="3" formatCode="0.0">
                  <c:v>4.45</c:v>
                </c:pt>
              </c:numCache>
            </c:numRef>
          </c:val>
        </c:ser>
        <c:dLbls>
          <c:showLegendKey val="0"/>
          <c:showVal val="0"/>
          <c:showCatName val="0"/>
          <c:showSerName val="0"/>
          <c:showPercent val="0"/>
          <c:showBubbleSize val="0"/>
        </c:dLbls>
        <c:gapWidth val="150"/>
        <c:axId val="796944272"/>
        <c:axId val="796941552"/>
      </c:barChart>
      <c:catAx>
        <c:axId val="796944272"/>
        <c:scaling>
          <c:orientation val="minMax"/>
        </c:scaling>
        <c:delete val="1"/>
        <c:axPos val="b"/>
        <c:numFmt formatCode="General" sourceLinked="1"/>
        <c:majorTickMark val="cross"/>
        <c:minorTickMark val="cross"/>
        <c:tickLblPos val="nextTo"/>
        <c:crossAx val="796941552"/>
        <c:crosses val="autoZero"/>
        <c:auto val="1"/>
        <c:lblAlgn val="ctr"/>
        <c:lblOffset val="100"/>
        <c:noMultiLvlLbl val="1"/>
      </c:catAx>
      <c:valAx>
        <c:axId val="796941552"/>
        <c:scaling>
          <c:orientation val="minMax"/>
        </c:scaling>
        <c:delete val="1"/>
        <c:axPos val="l"/>
        <c:majorGridlines/>
        <c:numFmt formatCode="General" sourceLinked="1"/>
        <c:majorTickMark val="cross"/>
        <c:minorTickMark val="cross"/>
        <c:tickLblPos val="nextTo"/>
        <c:crossAx val="796944272"/>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FF00FF"/>
                </a:solidFill>
                <a:latin typeface="Times New Roman"/>
                <a:ea typeface="Times New Roman"/>
                <a:cs typeface="Times New Roman"/>
              </a:defRPr>
            </a:pPr>
            <a:r>
              <a:rPr lang="en-US" sz="1000"/>
              <a:t>Varesia grafike N-NH4, N-NO2, N-NO3 per pellgun ujembledhes te Matit</a:t>
            </a:r>
          </a:p>
        </c:rich>
      </c:tx>
      <c:layout>
        <c:manualLayout>
          <c:xMode val="edge"/>
          <c:yMode val="edge"/>
          <c:x val="0.11012433392539966"/>
          <c:y val="3.3898398598601359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sideWall>
    <c:back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backWall>
    <c:plotArea>
      <c:layout>
        <c:manualLayout>
          <c:layoutTarget val="inner"/>
          <c:xMode val="edge"/>
          <c:yMode val="edge"/>
          <c:x val="0.19893428063943619"/>
          <c:y val="0.2203395908909089"/>
          <c:w val="0.5879218472469"/>
          <c:h val="0.50000137932937005"/>
        </c:manualLayout>
      </c:layout>
      <c:bar3DChart>
        <c:barDir val="col"/>
        <c:grouping val="standard"/>
        <c:varyColors val="1"/>
        <c:ser>
          <c:idx val="0"/>
          <c:order val="0"/>
          <c:tx>
            <c:strRef>
              <c:f>'grafiket NH4 etc.'!$D$2</c:f>
              <c:strCache>
                <c:ptCount val="1"/>
                <c:pt idx="0">
                  <c:v>N-NH4</c:v>
                </c:pt>
              </c:strCache>
            </c:strRef>
          </c:tx>
          <c:spPr>
            <a:solidFill>
              <a:srgbClr val="993366"/>
            </a:solidFill>
            <a:ln w="12700">
              <a:solidFill>
                <a:srgbClr val="FF99CC"/>
              </a:solidFill>
              <a:prstDash val="solid"/>
            </a:ln>
          </c:spPr>
          <c:invertIfNegative val="1"/>
          <c:cat>
            <c:strRef>
              <c:f>'grafiket NH4 etc.'!$C$8:$C$11</c:f>
              <c:strCache>
                <c:ptCount val="4"/>
                <c:pt idx="0">
                  <c:v>Nderfan</c:v>
                </c:pt>
                <c:pt idx="1">
                  <c:v>Bukmire</c:v>
                </c:pt>
                <c:pt idx="2">
                  <c:v>Milot</c:v>
                </c:pt>
                <c:pt idx="3">
                  <c:v>Shoshaj</c:v>
                </c:pt>
              </c:strCache>
            </c:strRef>
          </c:cat>
          <c:val>
            <c:numRef>
              <c:f>'grafiket NH4 etc.'!$D$8:$D$11</c:f>
              <c:numCache>
                <c:formatCode>General</c:formatCode>
                <c:ptCount val="4"/>
                <c:pt idx="0">
                  <c:v>2.4E-2</c:v>
                </c:pt>
                <c:pt idx="1">
                  <c:v>1.2E-2</c:v>
                </c:pt>
                <c:pt idx="2">
                  <c:v>2.0500000000000001E-2</c:v>
                </c:pt>
                <c:pt idx="3">
                  <c:v>2.1999999999999999E-2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99CC"/>
                    </a:solidFill>
                    <a:prstDash val="solid"/>
                  </a:ln>
                </c14:spPr>
              </c14:invertSolidFillFmt>
            </c:ext>
          </c:extLst>
        </c:ser>
        <c:ser>
          <c:idx val="1"/>
          <c:order val="1"/>
          <c:tx>
            <c:strRef>
              <c:f>'grafiket NH4 etc.'!$E$2</c:f>
              <c:strCache>
                <c:ptCount val="1"/>
                <c:pt idx="0">
                  <c:v>N-NO2</c:v>
                </c:pt>
              </c:strCache>
            </c:strRef>
          </c:tx>
          <c:spPr>
            <a:solidFill>
              <a:srgbClr val="FFFF99"/>
            </a:solidFill>
            <a:ln w="12700">
              <a:solidFill>
                <a:srgbClr val="33CCCC"/>
              </a:solidFill>
              <a:prstDash val="solid"/>
            </a:ln>
          </c:spPr>
          <c:invertIfNegative val="1"/>
          <c:cat>
            <c:strRef>
              <c:f>'grafiket NH4 etc.'!$C$8:$C$11</c:f>
              <c:strCache>
                <c:ptCount val="4"/>
                <c:pt idx="0">
                  <c:v>Nderfan</c:v>
                </c:pt>
                <c:pt idx="1">
                  <c:v>Bukmire</c:v>
                </c:pt>
                <c:pt idx="2">
                  <c:v>Milot</c:v>
                </c:pt>
                <c:pt idx="3">
                  <c:v>Shoshaj</c:v>
                </c:pt>
              </c:strCache>
            </c:strRef>
          </c:cat>
          <c:val>
            <c:numRef>
              <c:f>'grafiket NH4 etc.'!$E$8:$E$11</c:f>
              <c:numCache>
                <c:formatCode>General</c:formatCode>
                <c:ptCount val="4"/>
                <c:pt idx="0">
                  <c:v>6.0000000000000114E-3</c:v>
                </c:pt>
                <c:pt idx="1">
                  <c:v>3.0000000000000092E-3</c:v>
                </c:pt>
                <c:pt idx="2">
                  <c:v>7.0000000000000114E-3</c:v>
                </c:pt>
                <c:pt idx="3">
                  <c:v>3.500000000000056E-3</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33CCCC"/>
                    </a:solidFill>
                    <a:prstDash val="solid"/>
                  </a:ln>
                </c14:spPr>
              </c14:invertSolidFillFmt>
            </c:ext>
          </c:extLst>
        </c:ser>
        <c:ser>
          <c:idx val="2"/>
          <c:order val="2"/>
          <c:tx>
            <c:strRef>
              <c:f>'grafiket NH4 etc.'!$F$2</c:f>
              <c:strCache>
                <c:ptCount val="1"/>
                <c:pt idx="0">
                  <c:v>N-NO3</c:v>
                </c:pt>
              </c:strCache>
            </c:strRef>
          </c:tx>
          <c:spPr>
            <a:solidFill>
              <a:srgbClr val="9999FF"/>
            </a:solidFill>
            <a:ln w="12700">
              <a:solidFill>
                <a:srgbClr val="3366FF"/>
              </a:solidFill>
              <a:prstDash val="solid"/>
            </a:ln>
          </c:spPr>
          <c:invertIfNegative val="1"/>
          <c:cat>
            <c:strRef>
              <c:f>'grafiket NH4 etc.'!$C$8:$C$11</c:f>
              <c:strCache>
                <c:ptCount val="4"/>
                <c:pt idx="0">
                  <c:v>Nderfan</c:v>
                </c:pt>
                <c:pt idx="1">
                  <c:v>Bukmire</c:v>
                </c:pt>
                <c:pt idx="2">
                  <c:v>Milot</c:v>
                </c:pt>
                <c:pt idx="3">
                  <c:v>Shoshaj</c:v>
                </c:pt>
              </c:strCache>
            </c:strRef>
          </c:cat>
          <c:val>
            <c:numRef>
              <c:f>'grafiket NH4 etc.'!$F$8:$F$11</c:f>
              <c:numCache>
                <c:formatCode>General</c:formatCode>
                <c:ptCount val="4"/>
                <c:pt idx="0">
                  <c:v>0.92500000000000004</c:v>
                </c:pt>
                <c:pt idx="1">
                  <c:v>0.47500000000000031</c:v>
                </c:pt>
                <c:pt idx="2">
                  <c:v>0.55000000000000004</c:v>
                </c:pt>
                <c:pt idx="3">
                  <c:v>0.70500000000000063</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3366FF"/>
                    </a:solidFill>
                    <a:prstDash val="solid"/>
                  </a:ln>
                </c14:spPr>
              </c14:invertSolidFillFmt>
            </c:ext>
          </c:extLst>
        </c:ser>
        <c:dLbls>
          <c:showLegendKey val="0"/>
          <c:showVal val="0"/>
          <c:showCatName val="0"/>
          <c:showSerName val="0"/>
          <c:showPercent val="0"/>
          <c:showBubbleSize val="0"/>
        </c:dLbls>
        <c:gapWidth val="150"/>
        <c:shape val="cone"/>
        <c:axId val="796933936"/>
        <c:axId val="796946448"/>
        <c:axId val="549176560"/>
      </c:bar3DChart>
      <c:catAx>
        <c:axId val="796933936"/>
        <c:scaling>
          <c:orientation val="minMax"/>
        </c:scaling>
        <c:delete val="1"/>
        <c:axPos val="b"/>
        <c:title>
          <c:tx>
            <c:rich>
              <a:bodyPr/>
              <a:lstStyle/>
              <a:p>
                <a:pPr>
                  <a:defRPr sz="10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45825932504440497"/>
              <c:y val="0.87288376391398503"/>
            </c:manualLayout>
          </c:layout>
          <c:overlay val="1"/>
          <c:spPr>
            <a:noFill/>
            <a:ln w="25400">
              <a:noFill/>
            </a:ln>
          </c:spPr>
        </c:title>
        <c:numFmt formatCode="General" sourceLinked="1"/>
        <c:majorTickMark val="cross"/>
        <c:minorTickMark val="cross"/>
        <c:tickLblPos val="low"/>
        <c:crossAx val="796946448"/>
        <c:crosses val="autoZero"/>
        <c:auto val="1"/>
        <c:lblAlgn val="ctr"/>
        <c:lblOffset val="100"/>
        <c:tickLblSkip val="1"/>
        <c:tickMarkSkip val="1"/>
        <c:noMultiLvlLbl val="1"/>
      </c:catAx>
      <c:valAx>
        <c:axId val="796946448"/>
        <c:scaling>
          <c:orientation val="minMax"/>
        </c:scaling>
        <c:delete val="1"/>
        <c:axPos val="l"/>
        <c:majorGridlines>
          <c:spPr>
            <a:ln w="3175">
              <a:solidFill>
                <a:srgbClr val="33CCCC"/>
              </a:solidFill>
              <a:prstDash val="solid"/>
            </a:ln>
          </c:spPr>
        </c:majorGridlines>
        <c:title>
          <c:tx>
            <c:rich>
              <a:bodyPr/>
              <a:lstStyle/>
              <a:p>
                <a:pPr>
                  <a:defRPr sz="1000" b="1" i="0" u="none" strike="noStrike" baseline="0">
                    <a:solidFill>
                      <a:srgbClr val="0000FF"/>
                    </a:solidFill>
                    <a:latin typeface="Times New Roman"/>
                    <a:ea typeface="Times New Roman"/>
                    <a:cs typeface="Times New Roman"/>
                  </a:defRPr>
                </a:pPr>
                <a:r>
                  <a:rPr lang="en-US" sz="1000"/>
                  <a:t>N-NH4, N-NO2, N-NO3</a:t>
                </a:r>
              </a:p>
            </c:rich>
          </c:tx>
          <c:layout>
            <c:manualLayout>
              <c:xMode val="edge"/>
              <c:yMode val="edge"/>
              <c:x val="6.9271758436944941E-2"/>
              <c:y val="0.33333425288625296"/>
            </c:manualLayout>
          </c:layout>
          <c:overlay val="1"/>
          <c:spPr>
            <a:noFill/>
            <a:ln w="25400">
              <a:noFill/>
            </a:ln>
          </c:spPr>
        </c:title>
        <c:numFmt formatCode="General" sourceLinked="1"/>
        <c:majorTickMark val="cross"/>
        <c:minorTickMark val="cross"/>
        <c:tickLblPos val="nextTo"/>
        <c:crossAx val="796933936"/>
        <c:crosses val="autoZero"/>
        <c:crossBetween val="between"/>
      </c:valAx>
      <c:serAx>
        <c:axId val="549176560"/>
        <c:scaling>
          <c:orientation val="minMax"/>
        </c:scaling>
        <c:delete val="1"/>
        <c:axPos val="b"/>
        <c:numFmt formatCode="General" sourceLinked="1"/>
        <c:majorTickMark val="cross"/>
        <c:minorTickMark val="cross"/>
        <c:tickLblPos val="low"/>
        <c:crossAx val="796946448"/>
        <c:crosses val="autoZero"/>
        <c:tickLblSkip val="1"/>
        <c:tickMarkSkip val="1"/>
      </c:serAx>
      <c:spPr>
        <a:noFill/>
        <a:ln w="25400">
          <a:noFill/>
        </a:ln>
      </c:spPr>
    </c:plotArea>
    <c:legend>
      <c:legendPos val="r"/>
      <c:legendEntry>
        <c:idx val="0"/>
        <c:txPr>
          <a:bodyPr/>
          <a:lstStyle/>
          <a:p>
            <a:pPr>
              <a:defRPr sz="900" b="1" i="0" u="none" strike="noStrike" baseline="0">
                <a:solidFill>
                  <a:srgbClr val="800080"/>
                </a:solidFill>
                <a:latin typeface="Times New Roman"/>
                <a:ea typeface="Times New Roman"/>
                <a:cs typeface="Times New Roman"/>
              </a:defRPr>
            </a:pPr>
            <a:endParaRPr lang="en-US"/>
          </a:p>
        </c:txPr>
      </c:legendEntry>
      <c:legendEntry>
        <c:idx val="1"/>
        <c:txPr>
          <a:bodyPr/>
          <a:lstStyle/>
          <a:p>
            <a:pPr>
              <a:defRPr sz="900" b="1" i="0" u="none" strike="noStrike" baseline="0">
                <a:solidFill>
                  <a:srgbClr val="99CC00"/>
                </a:solidFill>
                <a:latin typeface="Times New Roman"/>
                <a:ea typeface="Times New Roman"/>
                <a:cs typeface="Times New Roman"/>
              </a:defRPr>
            </a:pPr>
            <a:endParaRPr lang="en-US"/>
          </a:p>
        </c:txPr>
      </c:legendEntry>
      <c:legendEntry>
        <c:idx val="2"/>
        <c:txPr>
          <a:bodyPr/>
          <a:lstStyle/>
          <a:p>
            <a:pPr>
              <a:defRPr sz="900" b="1" i="0" u="none" strike="noStrike" baseline="0">
                <a:solidFill>
                  <a:srgbClr val="9999FF"/>
                </a:solidFill>
                <a:latin typeface="Times New Roman"/>
                <a:ea typeface="Times New Roman"/>
                <a:cs typeface="Times New Roman"/>
              </a:defRPr>
            </a:pPr>
            <a:endParaRPr lang="en-US"/>
          </a:p>
        </c:txPr>
      </c:legendEntry>
      <c:layout>
        <c:manualLayout>
          <c:xMode val="edge"/>
          <c:yMode val="edge"/>
          <c:x val="0.87388987566609633"/>
          <c:y val="0.81073669981654917"/>
          <c:w val="0.10479573712255959"/>
          <c:h val="0.18079145919254513"/>
        </c:manualLayout>
      </c:layout>
      <c:overlay val="1"/>
      <c:spPr>
        <a:solidFill>
          <a:srgbClr val="FFFFCC"/>
        </a:solidFill>
        <a:ln w="3175">
          <a:solidFill>
            <a:srgbClr val="00FFFF"/>
          </a:solidFill>
          <a:prstDash val="solid"/>
        </a:ln>
      </c:spPr>
      <c:txPr>
        <a:bodyPr/>
        <a:lstStyle/>
        <a:p>
          <a:pPr>
            <a:defRPr sz="900" b="1"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CCFF"/>
        </a:gs>
        <a:gs pos="100000">
          <a:srgbClr val="CCFFFF"/>
        </a:gs>
      </a:gsLst>
      <a:path path="rect">
        <a:fillToRect l="50000" t="50000" r="50000" b="50000"/>
      </a:path>
    </a:gradFill>
    <a:ln w="12700">
      <a:solidFill>
        <a:srgbClr val="00CCFF"/>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'P. i Matit'!$L$7</c:f>
              <c:strCache>
                <c:ptCount val="1"/>
                <c:pt idx="0">
                  <c:v>P-PO4(m)</c:v>
                </c:pt>
              </c:strCache>
            </c:strRef>
          </c:tx>
          <c:invertIfNegative val="1"/>
          <c:cat>
            <c:strRef>
              <c:f>'P. i Matit'!$M$4:$P$6</c:f>
              <c:strCache>
                <c:ptCount val="4"/>
                <c:pt idx="0">
                  <c:v>Nderfan</c:v>
                </c:pt>
                <c:pt idx="1">
                  <c:v>Bukmire</c:v>
                </c:pt>
                <c:pt idx="2">
                  <c:v>Milot</c:v>
                </c:pt>
                <c:pt idx="3">
                  <c:v>Shoshaj</c:v>
                </c:pt>
              </c:strCache>
            </c:strRef>
          </c:cat>
          <c:val>
            <c:numRef>
              <c:f>'P. i Matit'!$M$7:$P$7</c:f>
              <c:numCache>
                <c:formatCode>General</c:formatCode>
                <c:ptCount val="4"/>
                <c:pt idx="0">
                  <c:v>1.7500000000000005E-2</c:v>
                </c:pt>
                <c:pt idx="1">
                  <c:v>1.2500000000000001E-2</c:v>
                </c:pt>
                <c:pt idx="2" formatCode="0.0">
                  <c:v>1.3499999999999998E-2</c:v>
                </c:pt>
                <c:pt idx="3" formatCode="0.0">
                  <c:v>1.6000000000000021E-2</c:v>
                </c:pt>
              </c:numCache>
            </c:numRef>
          </c:val>
        </c:ser>
        <c:ser>
          <c:idx val="1"/>
          <c:order val="1"/>
          <c:tx>
            <c:strRef>
              <c:f>'P. i Matit'!$L$8</c:f>
              <c:strCache>
                <c:ptCount val="1"/>
                <c:pt idx="0">
                  <c:v>P total(m)</c:v>
                </c:pt>
              </c:strCache>
            </c:strRef>
          </c:tx>
          <c:invertIfNegative val="1"/>
          <c:cat>
            <c:strRef>
              <c:f>'P. i Matit'!$M$4:$P$6</c:f>
              <c:strCache>
                <c:ptCount val="4"/>
                <c:pt idx="0">
                  <c:v>Nderfan</c:v>
                </c:pt>
                <c:pt idx="1">
                  <c:v>Bukmire</c:v>
                </c:pt>
                <c:pt idx="2">
                  <c:v>Milot</c:v>
                </c:pt>
                <c:pt idx="3">
                  <c:v>Shoshaj</c:v>
                </c:pt>
              </c:strCache>
            </c:strRef>
          </c:cat>
          <c:val>
            <c:numRef>
              <c:f>'P. i Matit'!$M$8:$P$8</c:f>
              <c:numCache>
                <c:formatCode>0.00</c:formatCode>
                <c:ptCount val="4"/>
                <c:pt idx="0">
                  <c:v>2.5000000000000001E-2</c:v>
                </c:pt>
                <c:pt idx="1">
                  <c:v>2.2500000000000006E-2</c:v>
                </c:pt>
                <c:pt idx="2" formatCode="0.0">
                  <c:v>2.5000000000000001E-2</c:v>
                </c:pt>
                <c:pt idx="3" formatCode="0.0">
                  <c:v>3.1000000000000052E-2</c:v>
                </c:pt>
              </c:numCache>
            </c:numRef>
          </c:val>
        </c:ser>
        <c:dLbls>
          <c:showLegendKey val="0"/>
          <c:showVal val="0"/>
          <c:showCatName val="0"/>
          <c:showSerName val="0"/>
          <c:showPercent val="0"/>
          <c:showBubbleSize val="0"/>
        </c:dLbls>
        <c:gapWidth val="150"/>
        <c:axId val="715687056"/>
        <c:axId val="715688144"/>
      </c:barChart>
      <c:catAx>
        <c:axId val="715687056"/>
        <c:scaling>
          <c:orientation val="minMax"/>
        </c:scaling>
        <c:delete val="1"/>
        <c:axPos val="b"/>
        <c:numFmt formatCode="General" sourceLinked="1"/>
        <c:majorTickMark val="cross"/>
        <c:minorTickMark val="cross"/>
        <c:tickLblPos val="nextTo"/>
        <c:crossAx val="715688144"/>
        <c:crosses val="autoZero"/>
        <c:auto val="1"/>
        <c:lblAlgn val="ctr"/>
        <c:lblOffset val="100"/>
        <c:noMultiLvlLbl val="1"/>
      </c:catAx>
      <c:valAx>
        <c:axId val="715688144"/>
        <c:scaling>
          <c:orientation val="minMax"/>
        </c:scaling>
        <c:delete val="1"/>
        <c:axPos val="l"/>
        <c:majorGridlines/>
        <c:numFmt formatCode="General" sourceLinked="1"/>
        <c:majorTickMark val="cross"/>
        <c:minorTickMark val="cross"/>
        <c:tickLblPos val="nextTo"/>
        <c:crossAx val="715687056"/>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339966"/>
                </a:solidFill>
                <a:latin typeface="Times New Roman"/>
                <a:ea typeface="Times New Roman"/>
                <a:cs typeface="Times New Roman"/>
              </a:defRPr>
            </a:pPr>
            <a:r>
              <a:rPr lang="en-US" sz="1000"/>
              <a:t>Varesia grafike e O2 t per pellgun ujembledhes te Erzenit</a:t>
            </a:r>
          </a:p>
        </c:rich>
      </c:tx>
      <c:layout>
        <c:manualLayout>
          <c:xMode val="edge"/>
          <c:yMode val="edge"/>
          <c:x val="0.11309545723171303"/>
          <c:y val="1.6393442622950821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sideWall>
    <c:back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backWall>
    <c:plotArea>
      <c:layout>
        <c:manualLayout>
          <c:layoutTarget val="inner"/>
          <c:xMode val="edge"/>
          <c:yMode val="edge"/>
          <c:x val="0.24007983026380803"/>
          <c:y val="0.12459016393442623"/>
          <c:w val="0.6924616591906525"/>
          <c:h val="0.59344262295081951"/>
        </c:manualLayout>
      </c:layout>
      <c:bar3DChart>
        <c:barDir val="col"/>
        <c:grouping val="standard"/>
        <c:varyColors val="1"/>
        <c:ser>
          <c:idx val="0"/>
          <c:order val="0"/>
          <c:tx>
            <c:v>O2 t</c:v>
          </c:tx>
          <c:spPr>
            <a:solidFill>
              <a:srgbClr val="FF99CC"/>
            </a:solidFill>
            <a:ln w="12700">
              <a:solidFill>
                <a:srgbClr val="FF00FF"/>
              </a:solidFill>
              <a:prstDash val="solid"/>
            </a:ln>
          </c:spPr>
          <c:invertIfNegative val="1"/>
          <c:dLbls>
            <c:dLbl>
              <c:idx val="0"/>
              <c:layout>
                <c:manualLayout>
                  <c:x val="2.4919385583158801E-2"/>
                  <c:y val="-2.6684017033492081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1"/>
              <c:layout>
                <c:manualLayout>
                  <c:x val="3.5828238689589412E-2"/>
                  <c:y val="-1.7478365993281019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3.0130651975997274E-2"/>
                  <c:y val="-1.6361245789580463E-2"/>
                </c:manualLayout>
              </c:layout>
              <c:showLegendKey val="1"/>
              <c:showVal val="1"/>
              <c:showCatName val="1"/>
              <c:showSerName val="1"/>
              <c:showPercent val="1"/>
              <c:showBubbleSize val="1"/>
              <c:extLst>
                <c:ext xmlns:c15="http://schemas.microsoft.com/office/drawing/2012/chart" uri="{CE6537A1-D6FC-4f65-9D91-7224C49458BB}">
                  <c15:layout/>
                </c:ext>
              </c:extLst>
            </c:dLbl>
            <c:spPr>
              <a:noFill/>
              <a:ln w="25400">
                <a:noFill/>
              </a:ln>
            </c:spPr>
            <c:txPr>
              <a:bodyPr/>
              <a:lstStyle/>
              <a:p>
                <a:pPr>
                  <a:defRPr sz="1000" b="1" i="1"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'mesataret grafiket'!$C$17:$C$19</c:f>
              <c:strCache>
                <c:ptCount val="3"/>
                <c:pt idx="0">
                  <c:v>Ibe</c:v>
                </c:pt>
                <c:pt idx="1">
                  <c:v>Ndroq</c:v>
                </c:pt>
                <c:pt idx="2">
                  <c:v>Sallmone</c:v>
                </c:pt>
              </c:strCache>
            </c:strRef>
          </c:cat>
          <c:val>
            <c:numRef>
              <c:f>'mesataret grafiket'!$D$17:$D$19</c:f>
              <c:numCache>
                <c:formatCode>General</c:formatCode>
                <c:ptCount val="3"/>
                <c:pt idx="0">
                  <c:v>8.52</c:v>
                </c:pt>
                <c:pt idx="1">
                  <c:v>6.02</c:v>
                </c:pt>
                <c:pt idx="2">
                  <c:v>7.68</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00FF"/>
                    </a:solidFill>
                    <a:prstDash val="solid"/>
                  </a:ln>
                </c14:spPr>
              </c14:invertSolidFillFmt>
            </c:ext>
          </c:extLst>
        </c:ser>
        <c:dLbls>
          <c:showLegendKey val="1"/>
          <c:showVal val="1"/>
          <c:showCatName val="1"/>
          <c:showSerName val="1"/>
          <c:showPercent val="1"/>
          <c:showBubbleSize val="1"/>
        </c:dLbls>
        <c:gapWidth val="150"/>
        <c:shape val="cylinder"/>
        <c:axId val="715699024"/>
        <c:axId val="715699568"/>
        <c:axId val="549179680"/>
      </c:bar3DChart>
      <c:catAx>
        <c:axId val="715699024"/>
        <c:scaling>
          <c:orientation val="minMax"/>
        </c:scaling>
        <c:delete val="1"/>
        <c:axPos val="b"/>
        <c:title>
          <c:tx>
            <c:rich>
              <a:bodyPr/>
              <a:lstStyle/>
              <a:p>
                <a:pPr>
                  <a:defRPr sz="10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4583342214127244"/>
              <c:y val="0.8327868852459015"/>
            </c:manualLayout>
          </c:layout>
          <c:overlay val="1"/>
          <c:spPr>
            <a:noFill/>
            <a:ln w="25400">
              <a:noFill/>
            </a:ln>
          </c:spPr>
        </c:title>
        <c:numFmt formatCode="General" sourceLinked="1"/>
        <c:majorTickMark val="cross"/>
        <c:minorTickMark val="cross"/>
        <c:tickLblPos val="low"/>
        <c:crossAx val="715699568"/>
        <c:crosses val="autoZero"/>
        <c:auto val="1"/>
        <c:lblAlgn val="ctr"/>
        <c:lblOffset val="100"/>
        <c:tickLblSkip val="1"/>
        <c:tickMarkSkip val="1"/>
        <c:noMultiLvlLbl val="1"/>
      </c:catAx>
      <c:valAx>
        <c:axId val="715699568"/>
        <c:scaling>
          <c:orientation val="minMax"/>
        </c:scaling>
        <c:delete val="1"/>
        <c:axPos val="l"/>
        <c:majorGridlines>
          <c:spPr>
            <a:ln w="3175">
              <a:solidFill>
                <a:srgbClr val="339966"/>
              </a:solidFill>
              <a:prstDash val="solid"/>
            </a:ln>
          </c:spPr>
        </c:majorGridlines>
        <c:title>
          <c:tx>
            <c:rich>
              <a:bodyPr/>
              <a:lstStyle/>
              <a:p>
                <a:pPr>
                  <a:defRPr sz="1000" b="1" i="0" u="none" strike="noStrike" baseline="0">
                    <a:solidFill>
                      <a:srgbClr val="800080"/>
                    </a:solidFill>
                    <a:latin typeface="Times New Roman"/>
                    <a:ea typeface="Times New Roman"/>
                    <a:cs typeface="Times New Roman"/>
                  </a:defRPr>
                </a:pPr>
                <a:r>
                  <a:rPr lang="en-US" sz="1000"/>
                  <a:t>Oksigjeni i tretur</a:t>
                </a:r>
              </a:p>
            </c:rich>
          </c:tx>
          <c:layout>
            <c:manualLayout>
              <c:xMode val="edge"/>
              <c:yMode val="edge"/>
              <c:x val="6.7460448173301421E-2"/>
              <c:y val="0.31147540983607303"/>
            </c:manualLayout>
          </c:layout>
          <c:overlay val="1"/>
          <c:spPr>
            <a:noFill/>
            <a:ln w="25400">
              <a:noFill/>
            </a:ln>
          </c:spPr>
        </c:title>
        <c:numFmt formatCode="General" sourceLinked="1"/>
        <c:majorTickMark val="cross"/>
        <c:minorTickMark val="cross"/>
        <c:tickLblPos val="nextTo"/>
        <c:crossAx val="715699024"/>
        <c:crosses val="autoZero"/>
        <c:crossBetween val="between"/>
      </c:valAx>
      <c:serAx>
        <c:axId val="549179680"/>
        <c:scaling>
          <c:orientation val="minMax"/>
        </c:scaling>
        <c:delete val="1"/>
        <c:axPos val="b"/>
        <c:majorTickMark val="cross"/>
        <c:minorTickMark val="cross"/>
        <c:tickLblPos val="none"/>
        <c:crossAx val="715699568"/>
        <c:crosses val="autoZero"/>
      </c:serAx>
      <c:spPr>
        <a:noFill/>
        <a:ln w="25400">
          <a:noFill/>
        </a:ln>
      </c:spPr>
    </c:plotArea>
    <c:legend>
      <c:legendPos val="r"/>
      <c:layout>
        <c:manualLayout>
          <c:xMode val="edge"/>
          <c:yMode val="edge"/>
          <c:x val="0.84722386382352965"/>
          <c:y val="0.89508196721311473"/>
          <c:w val="0.13690502717523248"/>
          <c:h val="9.5081967213114682E-2"/>
        </c:manualLayout>
      </c:layout>
      <c:overlay val="1"/>
      <c:spPr>
        <a:solidFill>
          <a:srgbClr val="CCFFFF"/>
        </a:solidFill>
        <a:ln w="3175">
          <a:solidFill>
            <a:srgbClr val="00FFFF"/>
          </a:solidFill>
          <a:prstDash val="solid"/>
        </a:ln>
      </c:spPr>
      <c:txPr>
        <a:bodyPr/>
        <a:lstStyle/>
        <a:p>
          <a:pPr>
            <a:defRPr sz="920" b="1" i="0" u="none" strike="noStrike" baseline="0">
              <a:solidFill>
                <a:srgbClr val="80008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FFFF"/>
        </a:gs>
        <a:gs pos="100000">
          <a:srgbClr val="FFFFCC"/>
        </a:gs>
      </a:gsLst>
      <a:path path="rect">
        <a:fillToRect l="50000" t="50000" r="50000" b="50000"/>
      </a:path>
    </a:gradFill>
    <a:ln w="12700">
      <a:solidFill>
        <a:srgbClr val="33CCCC"/>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FF00FF"/>
                </a:solidFill>
                <a:latin typeface="Times New Roman"/>
                <a:ea typeface="Times New Roman"/>
                <a:cs typeface="Times New Roman"/>
              </a:defRPr>
            </a:pPr>
            <a:r>
              <a:rPr lang="en-US" sz="1000"/>
              <a:t>Varesia grafike e N-NH4, N-NO2, N-NO3 per pellgun ujembledhes te Erzenit</a:t>
            </a:r>
          </a:p>
        </c:rich>
      </c:tx>
      <c:layout>
        <c:manualLayout>
          <c:xMode val="edge"/>
          <c:yMode val="edge"/>
          <c:x val="0.18101933216169322"/>
          <c:y val="3.3639244192123892E-2"/>
        </c:manualLayout>
      </c:layout>
      <c:overlay val="1"/>
      <c:spPr>
        <a:noFill/>
        <a:ln w="25400">
          <a:noFill/>
        </a:ln>
      </c:spPr>
    </c:title>
    <c:autoTitleDeleted val="0"/>
    <c:view3D>
      <c:rotX val="10"/>
      <c:hPercent val="50"/>
      <c:rotY val="30"/>
      <c:depthPercent val="110"/>
      <c:rAngAx val="1"/>
    </c:view3D>
    <c:floor>
      <c:thickness val="0"/>
      <c:spPr>
        <a:solidFill>
          <a:srgbClr val="C0C0C0"/>
        </a:solidFill>
        <a:ln w="3175">
          <a:solidFill>
            <a:srgbClr val="000000"/>
          </a:solidFill>
          <a:prstDash val="solid"/>
        </a:ln>
      </c:spPr>
    </c:floor>
    <c:side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sideWall>
    <c:back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backWall>
    <c:plotArea>
      <c:layout>
        <c:manualLayout>
          <c:layoutTarget val="inner"/>
          <c:xMode val="edge"/>
          <c:yMode val="edge"/>
          <c:x val="0.25871564041968576"/>
          <c:y val="0.15596377690741609"/>
          <c:w val="0.62214411247805412"/>
          <c:h val="0.62997130032522364"/>
        </c:manualLayout>
      </c:layout>
      <c:bar3DChart>
        <c:barDir val="col"/>
        <c:grouping val="standard"/>
        <c:varyColors val="1"/>
        <c:ser>
          <c:idx val="0"/>
          <c:order val="0"/>
          <c:tx>
            <c:strRef>
              <c:f>'grafiket NH4 etc.'!$D$2</c:f>
              <c:strCache>
                <c:ptCount val="1"/>
                <c:pt idx="0">
                  <c:v>N-NH4</c:v>
                </c:pt>
              </c:strCache>
            </c:strRef>
          </c:tx>
          <c:spPr>
            <a:solidFill>
              <a:srgbClr val="993366"/>
            </a:solidFill>
            <a:ln w="12700">
              <a:solidFill>
                <a:srgbClr val="FF99CC"/>
              </a:solidFill>
              <a:prstDash val="solid"/>
            </a:ln>
          </c:spPr>
          <c:invertIfNegative val="1"/>
          <c:cat>
            <c:strRef>
              <c:f>'grafiket NH4 etc.'!$C$17:$C$19</c:f>
              <c:strCache>
                <c:ptCount val="3"/>
                <c:pt idx="0">
                  <c:v>Ibe</c:v>
                </c:pt>
                <c:pt idx="1">
                  <c:v>Ndroq</c:v>
                </c:pt>
                <c:pt idx="2">
                  <c:v>Sallmone</c:v>
                </c:pt>
              </c:strCache>
            </c:strRef>
          </c:cat>
          <c:val>
            <c:numRef>
              <c:f>'grafiket NH4 etc.'!$D$17:$D$19</c:f>
              <c:numCache>
                <c:formatCode>General</c:formatCode>
                <c:ptCount val="3"/>
                <c:pt idx="0">
                  <c:v>0.21000000000000021</c:v>
                </c:pt>
                <c:pt idx="1">
                  <c:v>0.55000000000000004</c:v>
                </c:pt>
                <c:pt idx="2">
                  <c:v>0.72000000000000064</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99CC"/>
                    </a:solidFill>
                    <a:prstDash val="solid"/>
                  </a:ln>
                </c14:spPr>
              </c14:invertSolidFillFmt>
            </c:ext>
          </c:extLst>
        </c:ser>
        <c:ser>
          <c:idx val="1"/>
          <c:order val="1"/>
          <c:tx>
            <c:strRef>
              <c:f>'grafiket NH4 etc.'!$E$2</c:f>
              <c:strCache>
                <c:ptCount val="1"/>
                <c:pt idx="0">
                  <c:v>N-NO2</c:v>
                </c:pt>
              </c:strCache>
            </c:strRef>
          </c:tx>
          <c:spPr>
            <a:solidFill>
              <a:srgbClr val="FFFFCC"/>
            </a:solidFill>
            <a:ln w="12700">
              <a:solidFill>
                <a:srgbClr val="33CCCC"/>
              </a:solidFill>
              <a:prstDash val="solid"/>
            </a:ln>
          </c:spPr>
          <c:invertIfNegative val="1"/>
          <c:cat>
            <c:strRef>
              <c:f>'grafiket NH4 etc.'!$C$17:$C$19</c:f>
              <c:strCache>
                <c:ptCount val="3"/>
                <c:pt idx="0">
                  <c:v>Ibe</c:v>
                </c:pt>
                <c:pt idx="1">
                  <c:v>Ndroq</c:v>
                </c:pt>
                <c:pt idx="2">
                  <c:v>Sallmone</c:v>
                </c:pt>
              </c:strCache>
            </c:strRef>
          </c:cat>
          <c:val>
            <c:numRef>
              <c:f>'grafiket NH4 etc.'!$E$17:$E$19</c:f>
              <c:numCache>
                <c:formatCode>General</c:formatCode>
                <c:ptCount val="3"/>
                <c:pt idx="0">
                  <c:v>1.4999999999999998E-2</c:v>
                </c:pt>
                <c:pt idx="1">
                  <c:v>3.4000000000000002E-2</c:v>
                </c:pt>
                <c:pt idx="2">
                  <c:v>0.05</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33CCCC"/>
                    </a:solidFill>
                    <a:prstDash val="solid"/>
                  </a:ln>
                </c14:spPr>
              </c14:invertSolidFillFmt>
            </c:ext>
          </c:extLst>
        </c:ser>
        <c:ser>
          <c:idx val="2"/>
          <c:order val="2"/>
          <c:tx>
            <c:strRef>
              <c:f>'grafiket NH4 etc.'!$F$2</c:f>
              <c:strCache>
                <c:ptCount val="1"/>
                <c:pt idx="0">
                  <c:v>N-NO3</c:v>
                </c:pt>
              </c:strCache>
            </c:strRef>
          </c:tx>
          <c:spPr>
            <a:solidFill>
              <a:srgbClr val="9999FF"/>
            </a:solidFill>
            <a:ln w="12700">
              <a:solidFill>
                <a:srgbClr val="3366FF"/>
              </a:solidFill>
              <a:prstDash val="solid"/>
            </a:ln>
          </c:spPr>
          <c:invertIfNegative val="1"/>
          <c:cat>
            <c:strRef>
              <c:f>'grafiket NH4 etc.'!$C$17:$C$19</c:f>
              <c:strCache>
                <c:ptCount val="3"/>
                <c:pt idx="0">
                  <c:v>Ibe</c:v>
                </c:pt>
                <c:pt idx="1">
                  <c:v>Ndroq</c:v>
                </c:pt>
                <c:pt idx="2">
                  <c:v>Sallmone</c:v>
                </c:pt>
              </c:strCache>
            </c:strRef>
          </c:cat>
          <c:val>
            <c:numRef>
              <c:f>'grafiket NH4 etc.'!$F$17:$F$19</c:f>
              <c:numCache>
                <c:formatCode>General</c:formatCode>
                <c:ptCount val="3"/>
                <c:pt idx="0">
                  <c:v>0.34</c:v>
                </c:pt>
                <c:pt idx="1">
                  <c:v>0.56999999999999995</c:v>
                </c:pt>
                <c:pt idx="2">
                  <c:v>0.49000000000000032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3366FF"/>
                    </a:solidFill>
                    <a:prstDash val="solid"/>
                  </a:ln>
                </c14:spPr>
              </c14:invertSolidFillFmt>
            </c:ext>
          </c:extLst>
        </c:ser>
        <c:dLbls>
          <c:showLegendKey val="0"/>
          <c:showVal val="0"/>
          <c:showCatName val="0"/>
          <c:showSerName val="0"/>
          <c:showPercent val="0"/>
          <c:showBubbleSize val="0"/>
        </c:dLbls>
        <c:gapWidth val="200"/>
        <c:gapDepth val="130"/>
        <c:shape val="cone"/>
        <c:axId val="715689232"/>
        <c:axId val="715696304"/>
        <c:axId val="549187168"/>
      </c:bar3DChart>
      <c:catAx>
        <c:axId val="715689232"/>
        <c:scaling>
          <c:orientation val="minMax"/>
        </c:scaling>
        <c:delete val="1"/>
        <c:axPos val="b"/>
        <c:title>
          <c:tx>
            <c:rich>
              <a:bodyPr/>
              <a:lstStyle/>
              <a:p>
                <a:pPr>
                  <a:defRPr sz="10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48330404217926998"/>
              <c:y val="0.91131770629571118"/>
            </c:manualLayout>
          </c:layout>
          <c:overlay val="1"/>
          <c:spPr>
            <a:noFill/>
            <a:ln w="25400">
              <a:noFill/>
            </a:ln>
          </c:spPr>
        </c:title>
        <c:numFmt formatCode="General" sourceLinked="1"/>
        <c:majorTickMark val="cross"/>
        <c:minorTickMark val="cross"/>
        <c:tickLblPos val="low"/>
        <c:crossAx val="715696304"/>
        <c:crosses val="autoZero"/>
        <c:auto val="1"/>
        <c:lblAlgn val="ctr"/>
        <c:lblOffset val="100"/>
        <c:tickLblSkip val="1"/>
        <c:tickMarkSkip val="1"/>
        <c:noMultiLvlLbl val="1"/>
      </c:catAx>
      <c:valAx>
        <c:axId val="715696304"/>
        <c:scaling>
          <c:orientation val="minMax"/>
        </c:scaling>
        <c:delete val="1"/>
        <c:axPos val="l"/>
        <c:majorGridlines>
          <c:spPr>
            <a:ln w="3175">
              <a:solidFill>
                <a:srgbClr val="339966"/>
              </a:solidFill>
              <a:prstDash val="solid"/>
            </a:ln>
          </c:spPr>
        </c:majorGridlines>
        <c:numFmt formatCode="General" sourceLinked="1"/>
        <c:majorTickMark val="cross"/>
        <c:minorTickMark val="cross"/>
        <c:tickLblPos val="nextTo"/>
        <c:crossAx val="715689232"/>
        <c:crosses val="autoZero"/>
        <c:crossBetween val="between"/>
      </c:valAx>
      <c:serAx>
        <c:axId val="549187168"/>
        <c:scaling>
          <c:orientation val="minMax"/>
        </c:scaling>
        <c:delete val="1"/>
        <c:axPos val="b"/>
        <c:title>
          <c:tx>
            <c:rich>
              <a:bodyPr rot="-5400000" vert="horz"/>
              <a:lstStyle/>
              <a:p>
                <a:pPr algn="ctr">
                  <a:defRPr sz="900" b="1" i="0" u="none" strike="noStrike" baseline="0">
                    <a:solidFill>
                      <a:srgbClr val="0000FF"/>
                    </a:solidFill>
                    <a:latin typeface="Times New Roman"/>
                    <a:ea typeface="Times New Roman"/>
                    <a:cs typeface="Times New Roman"/>
                  </a:defRPr>
                </a:pPr>
                <a:r>
                  <a:rPr lang="en-US"/>
                  <a:t>N-NH4, N-NO2, N-NO3</a:t>
                </a:r>
              </a:p>
            </c:rich>
          </c:tx>
          <c:layout>
            <c:manualLayout>
              <c:xMode val="edge"/>
              <c:yMode val="edge"/>
              <c:x val="6.1537715084102058E-2"/>
              <c:y val="0.39143849298891287"/>
            </c:manualLayout>
          </c:layout>
          <c:overlay val="1"/>
          <c:spPr>
            <a:noFill/>
            <a:ln w="25400">
              <a:noFill/>
            </a:ln>
          </c:spPr>
        </c:title>
        <c:numFmt formatCode="General" sourceLinked="1"/>
        <c:majorTickMark val="cross"/>
        <c:minorTickMark val="cross"/>
        <c:tickLblPos val="low"/>
        <c:crossAx val="715696304"/>
        <c:crosses val="autoZero"/>
        <c:tickLblSkip val="1"/>
        <c:tickMarkSkip val="1"/>
      </c:serAx>
      <c:spPr>
        <a:noFill/>
        <a:ln w="25400">
          <a:noFill/>
        </a:ln>
      </c:spPr>
    </c:plotArea>
    <c:legend>
      <c:legendPos val="r"/>
      <c:legendEntry>
        <c:idx val="0"/>
        <c:txPr>
          <a:bodyPr/>
          <a:lstStyle/>
          <a:p>
            <a:pPr>
              <a:defRPr sz="920" b="1" i="0" u="none" strike="noStrike" baseline="0">
                <a:solidFill>
                  <a:srgbClr val="800080"/>
                </a:solidFill>
                <a:latin typeface="Times New Roman"/>
                <a:ea typeface="Times New Roman"/>
                <a:cs typeface="Times New Roman"/>
              </a:defRPr>
            </a:pPr>
            <a:endParaRPr lang="en-US"/>
          </a:p>
        </c:txPr>
      </c:legendEntry>
      <c:legendEntry>
        <c:idx val="1"/>
        <c:txPr>
          <a:bodyPr/>
          <a:lstStyle/>
          <a:p>
            <a:pPr>
              <a:defRPr sz="920" b="1" i="0" u="none" strike="noStrike" baseline="0">
                <a:solidFill>
                  <a:srgbClr val="99CC00"/>
                </a:solidFill>
                <a:latin typeface="Times New Roman"/>
                <a:ea typeface="Times New Roman"/>
                <a:cs typeface="Times New Roman"/>
              </a:defRPr>
            </a:pPr>
            <a:endParaRPr lang="en-US"/>
          </a:p>
        </c:txPr>
      </c:legendEntry>
      <c:legendEntry>
        <c:idx val="2"/>
        <c:txPr>
          <a:bodyPr/>
          <a:lstStyle/>
          <a:p>
            <a:pPr>
              <a:defRPr sz="920" b="1" i="0" u="none" strike="noStrike" baseline="0">
                <a:solidFill>
                  <a:srgbClr val="9999FF"/>
                </a:solidFill>
                <a:latin typeface="Times New Roman"/>
                <a:ea typeface="Times New Roman"/>
                <a:cs typeface="Times New Roman"/>
              </a:defRPr>
            </a:pPr>
            <a:endParaRPr lang="en-US"/>
          </a:p>
        </c:txPr>
      </c:legendEntry>
      <c:layout>
        <c:manualLayout>
          <c:xMode val="edge"/>
          <c:yMode val="edge"/>
          <c:x val="0.88400702987696445"/>
          <c:y val="0.7828769557439561"/>
          <c:w val="0.10369068541300724"/>
          <c:h val="0.19571923893599619"/>
        </c:manualLayout>
      </c:layout>
      <c:overlay val="1"/>
      <c:spPr>
        <a:solidFill>
          <a:srgbClr val="FFFFCC"/>
        </a:solidFill>
        <a:ln w="3175">
          <a:solidFill>
            <a:srgbClr val="33CCCC"/>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FFFF"/>
        </a:gs>
        <a:gs pos="100000">
          <a:srgbClr val="CCFFFF"/>
        </a:gs>
      </a:gsLst>
      <a:path path="rect">
        <a:fillToRect l="50000" t="50000" r="50000" b="50000"/>
      </a:path>
    </a:gradFill>
    <a:ln w="12700">
      <a:solidFill>
        <a:srgbClr val="00CCFF"/>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'P. Erzenit'!$L$7</c:f>
              <c:strCache>
                <c:ptCount val="1"/>
                <c:pt idx="0">
                  <c:v>NKO(m)</c:v>
                </c:pt>
              </c:strCache>
            </c:strRef>
          </c:tx>
          <c:invertIfNegative val="1"/>
          <c:cat>
            <c:strRef>
              <c:f>'P. Erzenit'!$M$4:$O$6</c:f>
              <c:strCache>
                <c:ptCount val="3"/>
                <c:pt idx="0">
                  <c:v>Ibe</c:v>
                </c:pt>
                <c:pt idx="1">
                  <c:v>Ndroq</c:v>
                </c:pt>
                <c:pt idx="2">
                  <c:v>Sallmone</c:v>
                </c:pt>
              </c:strCache>
            </c:strRef>
          </c:cat>
          <c:val>
            <c:numRef>
              <c:f>'P. Erzenit'!$M$7:$O$7</c:f>
              <c:numCache>
                <c:formatCode>General</c:formatCode>
                <c:ptCount val="3"/>
                <c:pt idx="0">
                  <c:v>1.21</c:v>
                </c:pt>
                <c:pt idx="1">
                  <c:v>1.76</c:v>
                </c:pt>
                <c:pt idx="2" formatCode="0.0">
                  <c:v>1.35</c:v>
                </c:pt>
              </c:numCache>
            </c:numRef>
          </c:val>
        </c:ser>
        <c:ser>
          <c:idx val="1"/>
          <c:order val="1"/>
          <c:tx>
            <c:strRef>
              <c:f>'P. Erzenit'!$L$8</c:f>
              <c:strCache>
                <c:ptCount val="1"/>
                <c:pt idx="0">
                  <c:v>NBO5(m)</c:v>
                </c:pt>
              </c:strCache>
            </c:strRef>
          </c:tx>
          <c:invertIfNegative val="1"/>
          <c:cat>
            <c:strRef>
              <c:f>'P. Erzenit'!$M$4:$O$6</c:f>
              <c:strCache>
                <c:ptCount val="3"/>
                <c:pt idx="0">
                  <c:v>Ibe</c:v>
                </c:pt>
                <c:pt idx="1">
                  <c:v>Ndroq</c:v>
                </c:pt>
                <c:pt idx="2">
                  <c:v>Sallmone</c:v>
                </c:pt>
              </c:strCache>
            </c:strRef>
          </c:cat>
          <c:val>
            <c:numRef>
              <c:f>'P. Erzenit'!$M$8:$O$8</c:f>
              <c:numCache>
                <c:formatCode>0.00</c:formatCode>
                <c:ptCount val="3"/>
                <c:pt idx="0">
                  <c:v>1.54</c:v>
                </c:pt>
                <c:pt idx="1">
                  <c:v>1.79</c:v>
                </c:pt>
                <c:pt idx="2" formatCode="0.0">
                  <c:v>1.82</c:v>
                </c:pt>
              </c:numCache>
            </c:numRef>
          </c:val>
        </c:ser>
        <c:dLbls>
          <c:showLegendKey val="0"/>
          <c:showVal val="0"/>
          <c:showCatName val="0"/>
          <c:showSerName val="0"/>
          <c:showPercent val="0"/>
          <c:showBubbleSize val="0"/>
        </c:dLbls>
        <c:gapWidth val="150"/>
        <c:axId val="715695216"/>
        <c:axId val="715687600"/>
      </c:barChart>
      <c:catAx>
        <c:axId val="715695216"/>
        <c:scaling>
          <c:orientation val="minMax"/>
        </c:scaling>
        <c:delete val="1"/>
        <c:axPos val="b"/>
        <c:numFmt formatCode="General" sourceLinked="1"/>
        <c:majorTickMark val="cross"/>
        <c:minorTickMark val="cross"/>
        <c:tickLblPos val="nextTo"/>
        <c:crossAx val="715687600"/>
        <c:crosses val="autoZero"/>
        <c:auto val="1"/>
        <c:lblAlgn val="ctr"/>
        <c:lblOffset val="100"/>
        <c:noMultiLvlLbl val="1"/>
      </c:catAx>
      <c:valAx>
        <c:axId val="715687600"/>
        <c:scaling>
          <c:orientation val="minMax"/>
        </c:scaling>
        <c:delete val="1"/>
        <c:axPos val="l"/>
        <c:majorGridlines/>
        <c:numFmt formatCode="General" sourceLinked="1"/>
        <c:majorTickMark val="cross"/>
        <c:minorTickMark val="cross"/>
        <c:tickLblPos val="nextTo"/>
        <c:crossAx val="715695216"/>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'P. Erzenit'!$L$7</c:f>
              <c:strCache>
                <c:ptCount val="1"/>
                <c:pt idx="0">
                  <c:v>P-PO4(m)</c:v>
                </c:pt>
              </c:strCache>
            </c:strRef>
          </c:tx>
          <c:invertIfNegative val="1"/>
          <c:cat>
            <c:strRef>
              <c:f>'P. Erzenit'!$M$4:$O$6</c:f>
              <c:strCache>
                <c:ptCount val="3"/>
                <c:pt idx="0">
                  <c:v>Ibe</c:v>
                </c:pt>
                <c:pt idx="1">
                  <c:v>Ndroq</c:v>
                </c:pt>
                <c:pt idx="2">
                  <c:v>Sallmone</c:v>
                </c:pt>
              </c:strCache>
            </c:strRef>
          </c:cat>
          <c:val>
            <c:numRef>
              <c:f>'P. Erzenit'!$M$7:$O$7</c:f>
              <c:numCache>
                <c:formatCode>General</c:formatCode>
                <c:ptCount val="3"/>
                <c:pt idx="0">
                  <c:v>3.0000000000000002E-2</c:v>
                </c:pt>
                <c:pt idx="1">
                  <c:v>2.4E-2</c:v>
                </c:pt>
                <c:pt idx="2" formatCode="0.0">
                  <c:v>1.2E-2</c:v>
                </c:pt>
              </c:numCache>
            </c:numRef>
          </c:val>
        </c:ser>
        <c:ser>
          <c:idx val="1"/>
          <c:order val="1"/>
          <c:tx>
            <c:strRef>
              <c:f>'P. Erzenit'!$L$8</c:f>
              <c:strCache>
                <c:ptCount val="1"/>
                <c:pt idx="0">
                  <c:v>P total(m)</c:v>
                </c:pt>
              </c:strCache>
            </c:strRef>
          </c:tx>
          <c:invertIfNegative val="1"/>
          <c:cat>
            <c:strRef>
              <c:f>'P. Erzenit'!$M$4:$O$6</c:f>
              <c:strCache>
                <c:ptCount val="3"/>
                <c:pt idx="0">
                  <c:v>Ibe</c:v>
                </c:pt>
                <c:pt idx="1">
                  <c:v>Ndroq</c:v>
                </c:pt>
                <c:pt idx="2">
                  <c:v>Sallmone</c:v>
                </c:pt>
              </c:strCache>
            </c:strRef>
          </c:cat>
          <c:val>
            <c:numRef>
              <c:f>'P. Erzenit'!$M$8:$O$8</c:f>
              <c:numCache>
                <c:formatCode>0.00</c:formatCode>
                <c:ptCount val="3"/>
                <c:pt idx="0">
                  <c:v>0.05</c:v>
                </c:pt>
                <c:pt idx="1">
                  <c:v>3.6999999999999998E-2</c:v>
                </c:pt>
                <c:pt idx="2" formatCode="0.0">
                  <c:v>0.17</c:v>
                </c:pt>
              </c:numCache>
            </c:numRef>
          </c:val>
        </c:ser>
        <c:dLbls>
          <c:showLegendKey val="0"/>
          <c:showVal val="0"/>
          <c:showCatName val="0"/>
          <c:showSerName val="0"/>
          <c:showPercent val="0"/>
          <c:showBubbleSize val="0"/>
        </c:dLbls>
        <c:gapWidth val="150"/>
        <c:axId val="715693584"/>
        <c:axId val="715697392"/>
      </c:barChart>
      <c:catAx>
        <c:axId val="715693584"/>
        <c:scaling>
          <c:orientation val="minMax"/>
        </c:scaling>
        <c:delete val="1"/>
        <c:axPos val="b"/>
        <c:numFmt formatCode="General" sourceLinked="1"/>
        <c:majorTickMark val="cross"/>
        <c:minorTickMark val="cross"/>
        <c:tickLblPos val="nextTo"/>
        <c:crossAx val="715697392"/>
        <c:crosses val="autoZero"/>
        <c:auto val="1"/>
        <c:lblAlgn val="ctr"/>
        <c:lblOffset val="100"/>
        <c:noMultiLvlLbl val="1"/>
      </c:catAx>
      <c:valAx>
        <c:axId val="715697392"/>
        <c:scaling>
          <c:orientation val="minMax"/>
        </c:scaling>
        <c:delete val="1"/>
        <c:axPos val="l"/>
        <c:majorGridlines/>
        <c:numFmt formatCode="General" sourceLinked="1"/>
        <c:majorTickMark val="cross"/>
        <c:minorTickMark val="cross"/>
        <c:tickLblPos val="nextTo"/>
        <c:crossAx val="715693584"/>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339966"/>
                </a:solidFill>
                <a:latin typeface="Times New Roman"/>
                <a:ea typeface="Times New Roman"/>
                <a:cs typeface="Times New Roman"/>
              </a:defRPr>
            </a:pPr>
            <a:r>
              <a:rPr lang="en-US" sz="1000"/>
              <a:t>Varesia grafike e O2 t per pellgun ujembledhes te Ishmit</a:t>
            </a:r>
          </a:p>
        </c:rich>
      </c:tx>
      <c:layout>
        <c:manualLayout>
          <c:xMode val="edge"/>
          <c:yMode val="edge"/>
          <c:x val="0.10557779193557019"/>
          <c:y val="1.9157159801394135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sideWall>
    <c:back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backWall>
    <c:plotArea>
      <c:layout>
        <c:manualLayout>
          <c:layoutTarget val="inner"/>
          <c:xMode val="edge"/>
          <c:yMode val="edge"/>
          <c:x val="0.21115558387114094"/>
          <c:y val="0.14942584645087711"/>
          <c:w val="0.65537912352459993"/>
          <c:h val="0.52107474659792041"/>
        </c:manualLayout>
      </c:layout>
      <c:bar3DChart>
        <c:barDir val="col"/>
        <c:grouping val="standard"/>
        <c:varyColors val="1"/>
        <c:ser>
          <c:idx val="0"/>
          <c:order val="0"/>
          <c:tx>
            <c:v>O2 t</c:v>
          </c:tx>
          <c:spPr>
            <a:solidFill>
              <a:srgbClr val="FF99CC"/>
            </a:solidFill>
            <a:ln w="12700">
              <a:solidFill>
                <a:srgbClr val="FF00FF"/>
              </a:solidFill>
              <a:prstDash val="solid"/>
            </a:ln>
          </c:spPr>
          <c:invertIfNegative val="1"/>
          <c:dLbls>
            <c:dLbl>
              <c:idx val="0"/>
              <c:layout>
                <c:manualLayout>
                  <c:x val="2.8608404246741968E-2"/>
                  <c:y val="-2.605184241493096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1"/>
              <c:layout>
                <c:manualLayout>
                  <c:x val="3.0222882871643882E-2"/>
                  <c:y val="-2.2110347279204759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2.8312534578671264E-2"/>
                  <c:y val="-6.8602591334870934E-3"/>
                </c:manualLayout>
              </c:layout>
              <c:showLegendKey val="1"/>
              <c:showVal val="1"/>
              <c:showCatName val="1"/>
              <c:showSerName val="1"/>
              <c:showPercent val="1"/>
              <c:showBubbleSize val="1"/>
              <c:extLst>
                <c:ext xmlns:c15="http://schemas.microsoft.com/office/drawing/2012/chart" uri="{CE6537A1-D6FC-4f65-9D91-7224C49458BB}">
                  <c15:layout/>
                </c:ext>
              </c:extLst>
            </c:dLbl>
            <c:dLbl>
              <c:idx val="3"/>
              <c:layout>
                <c:manualLayout>
                  <c:x val="2.6278111575853722E-2"/>
                  <c:y val="1.5605525053689895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4"/>
              <c:layout>
                <c:manualLayout>
                  <c:x val="1.0883142005981027E-2"/>
                  <c:y val="2.2015631281126012E-2"/>
                </c:manualLayout>
              </c:layout>
              <c:showLegendKey val="1"/>
              <c:showVal val="1"/>
              <c:showCatName val="1"/>
              <c:showSerName val="1"/>
              <c:showPercent val="1"/>
              <c:showBubbleSize val="1"/>
              <c:extLst>
                <c:ext xmlns:c15="http://schemas.microsoft.com/office/drawing/2012/chart" uri="{CE6537A1-D6FC-4f65-9D91-7224C49458BB}">
                  <c15:layout/>
                </c:ext>
              </c:extLst>
            </c:dLbl>
            <c:spPr>
              <a:noFill/>
              <a:ln w="25400">
                <a:noFill/>
              </a:ln>
            </c:spPr>
            <c:txPr>
              <a:bodyPr/>
              <a:lstStyle/>
              <a:p>
                <a:pPr>
                  <a:defRPr sz="1000" b="1" i="1"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'mesataret grafiket'!$C$12:$C$16</c:f>
              <c:strCache>
                <c:ptCount val="5"/>
                <c:pt idx="0">
                  <c:v>Brar</c:v>
                </c:pt>
                <c:pt idx="1">
                  <c:v>Rinas</c:v>
                </c:pt>
                <c:pt idx="2">
                  <c:v>U. Gjoles</c:v>
                </c:pt>
                <c:pt idx="3">
                  <c:v>Ishem</c:v>
                </c:pt>
                <c:pt idx="4">
                  <c:v>Teknikum</c:v>
                </c:pt>
              </c:strCache>
            </c:strRef>
          </c:cat>
          <c:val>
            <c:numRef>
              <c:f>'mesataret grafiket'!$D$12:$D$16</c:f>
              <c:numCache>
                <c:formatCode>General</c:formatCode>
                <c:ptCount val="5"/>
                <c:pt idx="0">
                  <c:v>7.22</c:v>
                </c:pt>
                <c:pt idx="1">
                  <c:v>1.27</c:v>
                </c:pt>
                <c:pt idx="2">
                  <c:v>1.52</c:v>
                </c:pt>
                <c:pt idx="3">
                  <c:v>1.1200000000000001</c:v>
                </c:pt>
                <c:pt idx="4">
                  <c:v>2.86</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00FF"/>
                    </a:solidFill>
                    <a:prstDash val="solid"/>
                  </a:ln>
                </c14:spPr>
              </c14:invertSolidFillFmt>
            </c:ext>
          </c:extLst>
        </c:ser>
        <c:dLbls>
          <c:showLegendKey val="1"/>
          <c:showVal val="1"/>
          <c:showCatName val="1"/>
          <c:showSerName val="1"/>
          <c:showPercent val="1"/>
          <c:showBubbleSize val="1"/>
        </c:dLbls>
        <c:gapWidth val="150"/>
        <c:shape val="cylinder"/>
        <c:axId val="715690864"/>
        <c:axId val="715701744"/>
        <c:axId val="549186544"/>
      </c:bar3DChart>
      <c:catAx>
        <c:axId val="715690864"/>
        <c:scaling>
          <c:orientation val="minMax"/>
        </c:scaling>
        <c:delete val="1"/>
        <c:axPos val="b"/>
        <c:title>
          <c:tx>
            <c:rich>
              <a:bodyPr/>
              <a:lstStyle/>
              <a:p>
                <a:pPr>
                  <a:defRPr sz="12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42629523536249081"/>
              <c:y val="0.84674646322162062"/>
            </c:manualLayout>
          </c:layout>
          <c:overlay val="1"/>
          <c:spPr>
            <a:noFill/>
            <a:ln w="25400">
              <a:noFill/>
            </a:ln>
          </c:spPr>
        </c:title>
        <c:numFmt formatCode="General" sourceLinked="1"/>
        <c:majorTickMark val="cross"/>
        <c:minorTickMark val="cross"/>
        <c:tickLblPos val="low"/>
        <c:crossAx val="715701744"/>
        <c:crossesAt val="0.5"/>
        <c:auto val="1"/>
        <c:lblAlgn val="ctr"/>
        <c:lblOffset val="100"/>
        <c:tickLblSkip val="1"/>
        <c:tickMarkSkip val="1"/>
        <c:noMultiLvlLbl val="1"/>
      </c:catAx>
      <c:valAx>
        <c:axId val="715701744"/>
        <c:scaling>
          <c:orientation val="minMax"/>
          <c:min val="0.5"/>
        </c:scaling>
        <c:delete val="1"/>
        <c:axPos val="l"/>
        <c:majorGridlines>
          <c:spPr>
            <a:ln w="3175">
              <a:solidFill>
                <a:srgbClr val="339966"/>
              </a:solidFill>
              <a:prstDash val="solid"/>
            </a:ln>
          </c:spPr>
        </c:majorGridlines>
        <c:title>
          <c:tx>
            <c:rich>
              <a:bodyPr/>
              <a:lstStyle/>
              <a:p>
                <a:pPr>
                  <a:defRPr sz="1000" b="1" i="0" u="none" strike="noStrike" baseline="0">
                    <a:solidFill>
                      <a:srgbClr val="800080"/>
                    </a:solidFill>
                    <a:latin typeface="Times New Roman"/>
                    <a:ea typeface="Times New Roman"/>
                    <a:cs typeface="Times New Roman"/>
                  </a:defRPr>
                </a:pPr>
                <a:r>
                  <a:rPr lang="en-US" sz="1000"/>
                  <a:t>Oksigjeni i tretur</a:t>
                </a:r>
              </a:p>
            </c:rich>
          </c:tx>
          <c:layout>
            <c:manualLayout>
              <c:xMode val="edge"/>
              <c:yMode val="edge"/>
              <c:x val="6.5737115733468229E-2"/>
              <c:y val="0.32184028466342746"/>
            </c:manualLayout>
          </c:layout>
          <c:overlay val="1"/>
          <c:spPr>
            <a:noFill/>
            <a:ln w="25400">
              <a:noFill/>
            </a:ln>
          </c:spPr>
        </c:title>
        <c:numFmt formatCode="General" sourceLinked="1"/>
        <c:majorTickMark val="cross"/>
        <c:minorTickMark val="cross"/>
        <c:tickLblPos val="nextTo"/>
        <c:crossAx val="715690864"/>
        <c:crosses val="autoZero"/>
        <c:crossBetween val="between"/>
        <c:majorUnit val="2"/>
        <c:minorUnit val="0.2"/>
      </c:valAx>
      <c:serAx>
        <c:axId val="549186544"/>
        <c:scaling>
          <c:orientation val="minMax"/>
        </c:scaling>
        <c:delete val="1"/>
        <c:axPos val="b"/>
        <c:majorTickMark val="cross"/>
        <c:minorTickMark val="cross"/>
        <c:tickLblPos val="none"/>
        <c:crossAx val="715701744"/>
        <c:crossesAt val="0.5"/>
      </c:serAx>
      <c:spPr>
        <a:noFill/>
        <a:ln w="25400">
          <a:noFill/>
        </a:ln>
      </c:spPr>
    </c:plotArea>
    <c:legend>
      <c:legendPos val="r"/>
      <c:layout>
        <c:manualLayout>
          <c:xMode val="edge"/>
          <c:yMode val="edge"/>
          <c:x val="0.84860640310478885"/>
          <c:y val="0.8659036230230277"/>
          <c:w val="0.13346626527704294"/>
          <c:h val="0.12260582272892433"/>
        </c:manualLayout>
      </c:layout>
      <c:overlay val="1"/>
      <c:spPr>
        <a:solidFill>
          <a:srgbClr val="CCFFFF"/>
        </a:solidFill>
        <a:ln w="3175">
          <a:solidFill>
            <a:srgbClr val="00FFFF"/>
          </a:solidFill>
          <a:prstDash val="solid"/>
        </a:ln>
      </c:spPr>
      <c:txPr>
        <a:bodyPr/>
        <a:lstStyle/>
        <a:p>
          <a:pPr>
            <a:defRPr sz="920" b="1" i="0" u="none" strike="noStrike" baseline="0">
              <a:solidFill>
                <a:srgbClr val="80008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FFFF"/>
        </a:gs>
        <a:gs pos="100000">
          <a:srgbClr val="FFFFCC"/>
        </a:gs>
      </a:gsLst>
      <a:path path="rect">
        <a:fillToRect l="50000" t="50000" r="50000" b="50000"/>
      </a:path>
    </a:gradFill>
    <a:ln w="12700">
      <a:solidFill>
        <a:srgbClr val="33CCCC"/>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manualLayout>
          <c:layoutTarget val="inner"/>
          <c:xMode val="edge"/>
          <c:yMode val="edge"/>
          <c:x val="6.9595185510696322E-2"/>
          <c:y val="0.12226936507340519"/>
          <c:w val="0.72578728942825232"/>
          <c:h val="0.62213043968010495"/>
        </c:manualLayout>
      </c:layout>
      <c:barChart>
        <c:barDir val="col"/>
        <c:grouping val="clustered"/>
        <c:varyColors val="1"/>
        <c:ser>
          <c:idx val="0"/>
          <c:order val="0"/>
          <c:tx>
            <c:strRef>
              <c:f>'P. Ishmit'!$L$7</c:f>
              <c:strCache>
                <c:ptCount val="1"/>
                <c:pt idx="0">
                  <c:v>P-PO4(m)</c:v>
                </c:pt>
              </c:strCache>
            </c:strRef>
          </c:tx>
          <c:invertIfNegative val="1"/>
          <c:cat>
            <c:strRef>
              <c:f>'P. Ishmit'!$M$4:$Q$6</c:f>
              <c:strCache>
                <c:ptCount val="5"/>
                <c:pt idx="0">
                  <c:v>Brar</c:v>
                </c:pt>
                <c:pt idx="1">
                  <c:v>Rinas</c:v>
                </c:pt>
                <c:pt idx="2">
                  <c:v>U. Gjoles</c:v>
                </c:pt>
                <c:pt idx="3">
                  <c:v>Ishem</c:v>
                </c:pt>
                <c:pt idx="4">
                  <c:v>Teknikum</c:v>
                </c:pt>
              </c:strCache>
            </c:strRef>
          </c:cat>
          <c:val>
            <c:numRef>
              <c:f>'P. Ishmit'!$M$7:$Q$7</c:f>
              <c:numCache>
                <c:formatCode>General</c:formatCode>
                <c:ptCount val="5"/>
                <c:pt idx="0">
                  <c:v>4.0000000000000022E-2</c:v>
                </c:pt>
                <c:pt idx="1">
                  <c:v>0.18000000000000024</c:v>
                </c:pt>
                <c:pt idx="2" formatCode="0.0">
                  <c:v>0.22</c:v>
                </c:pt>
                <c:pt idx="3" formatCode="0.0">
                  <c:v>0.35000000000000031</c:v>
                </c:pt>
                <c:pt idx="4" formatCode="0.0">
                  <c:v>1.9000000000000001</c:v>
                </c:pt>
              </c:numCache>
            </c:numRef>
          </c:val>
        </c:ser>
        <c:ser>
          <c:idx val="1"/>
          <c:order val="1"/>
          <c:tx>
            <c:strRef>
              <c:f>'P. Ishmit'!$L$8</c:f>
              <c:strCache>
                <c:ptCount val="1"/>
                <c:pt idx="0">
                  <c:v>P total(m)</c:v>
                </c:pt>
              </c:strCache>
            </c:strRef>
          </c:tx>
          <c:invertIfNegative val="1"/>
          <c:cat>
            <c:strRef>
              <c:f>'P. Ishmit'!$M$4:$Q$6</c:f>
              <c:strCache>
                <c:ptCount val="5"/>
                <c:pt idx="0">
                  <c:v>Brar</c:v>
                </c:pt>
                <c:pt idx="1">
                  <c:v>Rinas</c:v>
                </c:pt>
                <c:pt idx="2">
                  <c:v>U. Gjoles</c:v>
                </c:pt>
                <c:pt idx="3">
                  <c:v>Ishem</c:v>
                </c:pt>
                <c:pt idx="4">
                  <c:v>Teknikum</c:v>
                </c:pt>
              </c:strCache>
            </c:strRef>
          </c:cat>
          <c:val>
            <c:numRef>
              <c:f>'P. Ishmit'!$M$8:$Q$8</c:f>
              <c:numCache>
                <c:formatCode>0.00</c:formatCode>
                <c:ptCount val="5"/>
                <c:pt idx="0">
                  <c:v>5.8000000000000003E-2</c:v>
                </c:pt>
                <c:pt idx="1">
                  <c:v>0.23</c:v>
                </c:pt>
                <c:pt idx="2" formatCode="0.0">
                  <c:v>0.28000000000000008</c:v>
                </c:pt>
                <c:pt idx="3" formatCode="0.0">
                  <c:v>0.58000000000000007</c:v>
                </c:pt>
                <c:pt idx="4" formatCode="0.0">
                  <c:v>2.42</c:v>
                </c:pt>
              </c:numCache>
            </c:numRef>
          </c:val>
        </c:ser>
        <c:dLbls>
          <c:showLegendKey val="0"/>
          <c:showVal val="0"/>
          <c:showCatName val="0"/>
          <c:showSerName val="0"/>
          <c:showPercent val="0"/>
          <c:showBubbleSize val="0"/>
        </c:dLbls>
        <c:gapWidth val="150"/>
        <c:axId val="715697936"/>
        <c:axId val="715690320"/>
      </c:barChart>
      <c:catAx>
        <c:axId val="715697936"/>
        <c:scaling>
          <c:orientation val="minMax"/>
        </c:scaling>
        <c:delete val="1"/>
        <c:axPos val="b"/>
        <c:numFmt formatCode="General" sourceLinked="1"/>
        <c:majorTickMark val="cross"/>
        <c:minorTickMark val="cross"/>
        <c:tickLblPos val="nextTo"/>
        <c:crossAx val="715690320"/>
        <c:crosses val="autoZero"/>
        <c:auto val="1"/>
        <c:lblAlgn val="ctr"/>
        <c:lblOffset val="100"/>
        <c:noMultiLvlLbl val="1"/>
      </c:catAx>
      <c:valAx>
        <c:axId val="715690320"/>
        <c:scaling>
          <c:orientation val="minMax"/>
        </c:scaling>
        <c:delete val="1"/>
        <c:axPos val="l"/>
        <c:majorGridlines/>
        <c:numFmt formatCode="General" sourceLinked="1"/>
        <c:majorTickMark val="cross"/>
        <c:minorTickMark val="cross"/>
        <c:tickLblPos val="nextTo"/>
        <c:crossAx val="715697936"/>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FF00FF"/>
                </a:solidFill>
                <a:latin typeface="Times New Roman"/>
                <a:ea typeface="Times New Roman"/>
                <a:cs typeface="Times New Roman"/>
              </a:defRPr>
            </a:pPr>
            <a:r>
              <a:rPr lang="en-US" sz="1000"/>
              <a:t>Varesia grafike N-NH4, N-NO2, N-NO3 per pellgun ujembledhes te Ishmit</a:t>
            </a:r>
          </a:p>
        </c:rich>
      </c:tx>
      <c:layout>
        <c:manualLayout>
          <c:xMode val="edge"/>
          <c:yMode val="edge"/>
          <c:x val="0.11130742049469965"/>
          <c:y val="3.4591301196753382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FF99CC"/>
            </a:gs>
            <a:gs pos="100000">
              <a:srgbClr val="FFCC99"/>
            </a:gs>
          </a:gsLst>
          <a:path path="rect">
            <a:fillToRect l="50000" t="50000" r="50000" b="50000"/>
          </a:path>
        </a:gradFill>
        <a:ln w="12700">
          <a:solidFill>
            <a:srgbClr val="339966"/>
          </a:solidFill>
          <a:prstDash val="solid"/>
        </a:ln>
      </c:spPr>
    </c:sideWall>
    <c:backWall>
      <c:thickness val="0"/>
      <c:spPr>
        <a:gradFill rotWithShape="0">
          <a:gsLst>
            <a:gs pos="0">
              <a:srgbClr val="FF99CC"/>
            </a:gs>
            <a:gs pos="100000">
              <a:srgbClr val="FFCC99"/>
            </a:gs>
          </a:gsLst>
          <a:path path="rect">
            <a:fillToRect l="50000" t="50000" r="50000" b="50000"/>
          </a:path>
        </a:gradFill>
        <a:ln w="12700">
          <a:solidFill>
            <a:srgbClr val="339966"/>
          </a:solidFill>
          <a:prstDash val="solid"/>
        </a:ln>
      </c:spPr>
    </c:backWall>
    <c:plotArea>
      <c:layout>
        <c:manualLayout>
          <c:layoutTarget val="inner"/>
          <c:xMode val="edge"/>
          <c:yMode val="edge"/>
          <c:x val="0.2650176678445294"/>
          <c:y val="0.23899444463211897"/>
          <c:w val="0.59363957597173056"/>
          <c:h val="0.52201418169644886"/>
        </c:manualLayout>
      </c:layout>
      <c:bar3DChart>
        <c:barDir val="col"/>
        <c:grouping val="standard"/>
        <c:varyColors val="1"/>
        <c:ser>
          <c:idx val="0"/>
          <c:order val="0"/>
          <c:tx>
            <c:strRef>
              <c:f>'grafiket NH4 etc.'!$D$2</c:f>
              <c:strCache>
                <c:ptCount val="1"/>
                <c:pt idx="0">
                  <c:v>N-NH4</c:v>
                </c:pt>
              </c:strCache>
            </c:strRef>
          </c:tx>
          <c:spPr>
            <a:solidFill>
              <a:srgbClr val="993366"/>
            </a:solidFill>
            <a:ln w="12700">
              <a:solidFill>
                <a:srgbClr val="FF99CC"/>
              </a:solidFill>
              <a:prstDash val="solid"/>
            </a:ln>
          </c:spPr>
          <c:invertIfNegative val="1"/>
          <c:cat>
            <c:strRef>
              <c:f>'grafiket NH4 etc.'!$C$12:$C$16</c:f>
              <c:strCache>
                <c:ptCount val="5"/>
                <c:pt idx="0">
                  <c:v>Brar</c:v>
                </c:pt>
                <c:pt idx="1">
                  <c:v>Rinas</c:v>
                </c:pt>
                <c:pt idx="2">
                  <c:v>U. Gjoles</c:v>
                </c:pt>
                <c:pt idx="3">
                  <c:v>Ishem</c:v>
                </c:pt>
                <c:pt idx="4">
                  <c:v>Teknikum</c:v>
                </c:pt>
              </c:strCache>
            </c:strRef>
          </c:cat>
          <c:val>
            <c:numRef>
              <c:f>'grafiket NH4 etc.'!$D$12:$D$16</c:f>
              <c:numCache>
                <c:formatCode>General</c:formatCode>
                <c:ptCount val="5"/>
                <c:pt idx="0">
                  <c:v>0.05</c:v>
                </c:pt>
                <c:pt idx="1">
                  <c:v>10.5</c:v>
                </c:pt>
                <c:pt idx="2">
                  <c:v>10.8</c:v>
                </c:pt>
                <c:pt idx="3">
                  <c:v>3.15</c:v>
                </c:pt>
                <c:pt idx="4">
                  <c:v>4.09</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99CC"/>
                    </a:solidFill>
                    <a:prstDash val="solid"/>
                  </a:ln>
                </c14:spPr>
              </c14:invertSolidFillFmt>
            </c:ext>
          </c:extLst>
        </c:ser>
        <c:ser>
          <c:idx val="1"/>
          <c:order val="1"/>
          <c:tx>
            <c:strRef>
              <c:f>'grafiket NH4 etc.'!$E$2</c:f>
              <c:strCache>
                <c:ptCount val="1"/>
                <c:pt idx="0">
                  <c:v>N-NO2</c:v>
                </c:pt>
              </c:strCache>
            </c:strRef>
          </c:tx>
          <c:spPr>
            <a:solidFill>
              <a:srgbClr val="FFFFCC"/>
            </a:solidFill>
            <a:ln w="12700">
              <a:solidFill>
                <a:srgbClr val="33CCCC"/>
              </a:solidFill>
              <a:prstDash val="solid"/>
            </a:ln>
          </c:spPr>
          <c:invertIfNegative val="1"/>
          <c:cat>
            <c:strRef>
              <c:f>'grafiket NH4 etc.'!$C$12:$C$16</c:f>
              <c:strCache>
                <c:ptCount val="5"/>
                <c:pt idx="0">
                  <c:v>Brar</c:v>
                </c:pt>
                <c:pt idx="1">
                  <c:v>Rinas</c:v>
                </c:pt>
                <c:pt idx="2">
                  <c:v>U. Gjoles</c:v>
                </c:pt>
                <c:pt idx="3">
                  <c:v>Ishem</c:v>
                </c:pt>
                <c:pt idx="4">
                  <c:v>Teknikum</c:v>
                </c:pt>
              </c:strCache>
            </c:strRef>
          </c:cat>
          <c:val>
            <c:numRef>
              <c:f>'grafiket NH4 etc.'!$E$12:$E$16</c:f>
              <c:numCache>
                <c:formatCode>General</c:formatCode>
                <c:ptCount val="5"/>
                <c:pt idx="0">
                  <c:v>8.0000000000000227E-3</c:v>
                </c:pt>
                <c:pt idx="1">
                  <c:v>0.95000000000000062</c:v>
                </c:pt>
                <c:pt idx="2">
                  <c:v>0.68</c:v>
                </c:pt>
                <c:pt idx="3">
                  <c:v>1.1499999999999784</c:v>
                </c:pt>
                <c:pt idx="4">
                  <c:v>0.29000000000000031</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33CCCC"/>
                    </a:solidFill>
                    <a:prstDash val="solid"/>
                  </a:ln>
                </c14:spPr>
              </c14:invertSolidFillFmt>
            </c:ext>
          </c:extLst>
        </c:ser>
        <c:ser>
          <c:idx val="2"/>
          <c:order val="2"/>
          <c:tx>
            <c:strRef>
              <c:f>'grafiket NH4 etc.'!$F$2</c:f>
              <c:strCache>
                <c:ptCount val="1"/>
                <c:pt idx="0">
                  <c:v>N-NO3</c:v>
                </c:pt>
              </c:strCache>
            </c:strRef>
          </c:tx>
          <c:spPr>
            <a:solidFill>
              <a:srgbClr val="9999FF"/>
            </a:solidFill>
            <a:ln w="12700">
              <a:solidFill>
                <a:srgbClr val="3366FF"/>
              </a:solidFill>
              <a:prstDash val="solid"/>
            </a:ln>
          </c:spPr>
          <c:invertIfNegative val="1"/>
          <c:cat>
            <c:strRef>
              <c:f>'grafiket NH4 etc.'!$C$12:$C$16</c:f>
              <c:strCache>
                <c:ptCount val="5"/>
                <c:pt idx="0">
                  <c:v>Brar</c:v>
                </c:pt>
                <c:pt idx="1">
                  <c:v>Rinas</c:v>
                </c:pt>
                <c:pt idx="2">
                  <c:v>U. Gjoles</c:v>
                </c:pt>
                <c:pt idx="3">
                  <c:v>Ishem</c:v>
                </c:pt>
                <c:pt idx="4">
                  <c:v>Teknikum</c:v>
                </c:pt>
              </c:strCache>
            </c:strRef>
          </c:cat>
          <c:val>
            <c:numRef>
              <c:f>'grafiket NH4 etc.'!$F$12:$F$16</c:f>
              <c:numCache>
                <c:formatCode>General</c:formatCode>
                <c:ptCount val="5"/>
                <c:pt idx="0">
                  <c:v>0.45</c:v>
                </c:pt>
                <c:pt idx="1">
                  <c:v>1.22</c:v>
                </c:pt>
                <c:pt idx="2">
                  <c:v>1.43</c:v>
                </c:pt>
                <c:pt idx="3">
                  <c:v>3.56</c:v>
                </c:pt>
                <c:pt idx="4">
                  <c:v>3.2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3366FF"/>
                    </a:solidFill>
                    <a:prstDash val="solid"/>
                  </a:ln>
                </c14:spPr>
              </c14:invertSolidFillFmt>
            </c:ext>
          </c:extLst>
        </c:ser>
        <c:dLbls>
          <c:showLegendKey val="0"/>
          <c:showVal val="0"/>
          <c:showCatName val="0"/>
          <c:showSerName val="0"/>
          <c:showPercent val="0"/>
          <c:showBubbleSize val="0"/>
        </c:dLbls>
        <c:gapWidth val="150"/>
        <c:shape val="cone"/>
        <c:axId val="789558576"/>
        <c:axId val="789559120"/>
        <c:axId val="549185920"/>
      </c:bar3DChart>
      <c:catAx>
        <c:axId val="789558576"/>
        <c:scaling>
          <c:orientation val="minMax"/>
        </c:scaling>
        <c:delete val="1"/>
        <c:axPos val="b"/>
        <c:title>
          <c:tx>
            <c:rich>
              <a:bodyPr/>
              <a:lstStyle/>
              <a:p>
                <a:pPr>
                  <a:defRPr sz="12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40459363957597172"/>
              <c:y val="0.88679517613495062"/>
            </c:manualLayout>
          </c:layout>
          <c:overlay val="1"/>
          <c:spPr>
            <a:noFill/>
            <a:ln w="25400">
              <a:noFill/>
            </a:ln>
          </c:spPr>
        </c:title>
        <c:numFmt formatCode="General" sourceLinked="1"/>
        <c:majorTickMark val="cross"/>
        <c:minorTickMark val="cross"/>
        <c:tickLblPos val="low"/>
        <c:crossAx val="789559120"/>
        <c:crosses val="autoZero"/>
        <c:auto val="1"/>
        <c:lblAlgn val="ctr"/>
        <c:lblOffset val="100"/>
        <c:tickLblSkip val="1"/>
        <c:tickMarkSkip val="1"/>
        <c:noMultiLvlLbl val="1"/>
      </c:catAx>
      <c:valAx>
        <c:axId val="789559120"/>
        <c:scaling>
          <c:orientation val="minMax"/>
        </c:scaling>
        <c:delete val="1"/>
        <c:axPos val="l"/>
        <c:majorGridlines>
          <c:spPr>
            <a:ln w="3175">
              <a:solidFill>
                <a:srgbClr val="339966"/>
              </a:solidFill>
              <a:prstDash val="solid"/>
            </a:ln>
          </c:spPr>
        </c:majorGridlines>
        <c:numFmt formatCode="General" sourceLinked="1"/>
        <c:majorTickMark val="cross"/>
        <c:minorTickMark val="cross"/>
        <c:tickLblPos val="nextTo"/>
        <c:crossAx val="789558576"/>
        <c:crosses val="autoZero"/>
        <c:crossBetween val="between"/>
      </c:valAx>
      <c:serAx>
        <c:axId val="549185920"/>
        <c:scaling>
          <c:orientation val="minMax"/>
        </c:scaling>
        <c:delete val="1"/>
        <c:axPos val="b"/>
        <c:title>
          <c:tx>
            <c:rich>
              <a:bodyPr rot="-5400000" vert="horz"/>
              <a:lstStyle/>
              <a:p>
                <a:pPr algn="ctr">
                  <a:defRPr sz="1000" b="1" i="0" u="none" strike="noStrike" baseline="0">
                    <a:solidFill>
                      <a:srgbClr val="0000FF"/>
                    </a:solidFill>
                    <a:latin typeface="Times New Roman"/>
                    <a:ea typeface="Times New Roman"/>
                    <a:cs typeface="Times New Roman"/>
                  </a:defRPr>
                </a:pPr>
                <a:r>
                  <a:rPr lang="en-US" sz="1000"/>
                  <a:t>N-NH4, N-NO2, N-NO3</a:t>
                </a:r>
              </a:p>
            </c:rich>
          </c:tx>
          <c:layout>
            <c:manualLayout>
              <c:xMode val="edge"/>
              <c:yMode val="edge"/>
              <c:x val="0.10070671378092141"/>
              <c:y val="0.35849166694817142"/>
            </c:manualLayout>
          </c:layout>
          <c:overlay val="1"/>
          <c:spPr>
            <a:noFill/>
            <a:ln w="25400">
              <a:noFill/>
            </a:ln>
          </c:spPr>
        </c:title>
        <c:numFmt formatCode="General" sourceLinked="1"/>
        <c:majorTickMark val="cross"/>
        <c:minorTickMark val="cross"/>
        <c:tickLblPos val="low"/>
        <c:crossAx val="789559120"/>
        <c:crosses val="autoZero"/>
        <c:tickLblSkip val="1"/>
        <c:tickMarkSkip val="1"/>
      </c:serAx>
      <c:spPr>
        <a:noFill/>
        <a:ln w="25400">
          <a:noFill/>
        </a:ln>
      </c:spPr>
    </c:plotArea>
    <c:legend>
      <c:legendPos val="r"/>
      <c:legendEntry>
        <c:idx val="0"/>
        <c:txPr>
          <a:bodyPr/>
          <a:lstStyle/>
          <a:p>
            <a:pPr>
              <a:defRPr sz="920" b="1" i="0" u="none" strike="noStrike" baseline="0">
                <a:solidFill>
                  <a:srgbClr val="800080"/>
                </a:solidFill>
                <a:latin typeface="Times New Roman"/>
                <a:ea typeface="Times New Roman"/>
                <a:cs typeface="Times New Roman"/>
              </a:defRPr>
            </a:pPr>
            <a:endParaRPr lang="en-US"/>
          </a:p>
        </c:txPr>
      </c:legendEntry>
      <c:legendEntry>
        <c:idx val="1"/>
        <c:txPr>
          <a:bodyPr/>
          <a:lstStyle/>
          <a:p>
            <a:pPr>
              <a:defRPr sz="920" b="1" i="0" u="none" strike="noStrike" baseline="0">
                <a:solidFill>
                  <a:srgbClr val="99CC00"/>
                </a:solidFill>
                <a:latin typeface="Times New Roman"/>
                <a:ea typeface="Times New Roman"/>
                <a:cs typeface="Times New Roman"/>
              </a:defRPr>
            </a:pPr>
            <a:endParaRPr lang="en-US"/>
          </a:p>
        </c:txPr>
      </c:legendEntry>
      <c:legendEntry>
        <c:idx val="2"/>
        <c:txPr>
          <a:bodyPr/>
          <a:lstStyle/>
          <a:p>
            <a:pPr>
              <a:defRPr sz="920" b="1" i="0" u="none" strike="noStrike" baseline="0">
                <a:solidFill>
                  <a:srgbClr val="9999FF"/>
                </a:solidFill>
                <a:latin typeface="Times New Roman"/>
                <a:ea typeface="Times New Roman"/>
                <a:cs typeface="Times New Roman"/>
              </a:defRPr>
            </a:pPr>
            <a:endParaRPr lang="en-US"/>
          </a:p>
        </c:txPr>
      </c:legendEntry>
      <c:layout>
        <c:manualLayout>
          <c:xMode val="edge"/>
          <c:yMode val="edge"/>
          <c:x val="0.8798586572438406"/>
          <c:y val="0.78931060003500897"/>
          <c:w val="0.10424028268551452"/>
          <c:h val="0.20125847969020191"/>
        </c:manualLayout>
      </c:layout>
      <c:overlay val="1"/>
      <c:spPr>
        <a:solidFill>
          <a:srgbClr val="FFFFCC"/>
        </a:solidFill>
        <a:ln w="3175">
          <a:solidFill>
            <a:srgbClr val="33CCCC"/>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FFFF"/>
        </a:gs>
        <a:gs pos="100000">
          <a:srgbClr val="CCFFFF"/>
        </a:gs>
      </a:gsLst>
      <a:path path="rect">
        <a:fillToRect l="50000" t="50000" r="50000" b="50000"/>
      </a:path>
    </a:gradFill>
    <a:ln w="12700">
      <a:solidFill>
        <a:srgbClr val="00CCFF"/>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a:t>Tirana LAeq/Naten</a:t>
            </a:r>
            <a:endParaRPr lang="sq-AL"/>
          </a:p>
        </c:rich>
      </c:tx>
      <c:layout/>
      <c:overlay val="1"/>
    </c:title>
    <c:autoTitleDeleted val="0"/>
    <c:plotArea>
      <c:layout/>
      <c:barChart>
        <c:barDir val="col"/>
        <c:grouping val="clustered"/>
        <c:varyColors val="1"/>
        <c:ser>
          <c:idx val="0"/>
          <c:order val="0"/>
          <c:tx>
            <c:strRef>
              <c:f>'midis qyteteve'!$B$14</c:f>
              <c:strCache>
                <c:ptCount val="1"/>
                <c:pt idx="0">
                  <c:v>2005</c:v>
                </c:pt>
              </c:strCache>
            </c:strRef>
          </c:tx>
          <c:invertIfNegative val="1"/>
          <c:cat>
            <c:strRef>
              <c:f>'midis qyteteve'!$A$15:$A$30</c:f>
              <c:strCache>
                <c:ptCount val="16"/>
                <c:pt idx="0">
                  <c:v>Skenderbeu</c:v>
                </c:pt>
                <c:pt idx="1">
                  <c:v>Partizani i Panjohur</c:v>
                </c:pt>
                <c:pt idx="2">
                  <c:v>Stacioni i Trenit</c:v>
                </c:pt>
                <c:pt idx="3">
                  <c:v>Laprake*</c:v>
                </c:pt>
                <c:pt idx="4">
                  <c:v>Kryq. 21 Dhjetori</c:v>
                </c:pt>
                <c:pt idx="5">
                  <c:v>Kryq. Vasil Shanto</c:v>
                </c:pt>
                <c:pt idx="6">
                  <c:v>Ish Blloku (B.A.)</c:v>
                </c:pt>
                <c:pt idx="7">
                  <c:v>Pall. Kongreseve</c:v>
                </c:pt>
                <c:pt idx="8">
                  <c:v>Rr Elbasanit*</c:v>
                </c:pt>
                <c:pt idx="9">
                  <c:v>Kryq. Farmacia 10 </c:v>
                </c:pt>
                <c:pt idx="10">
                  <c:v>Kryq Drejtori Policise</c:v>
                </c:pt>
                <c:pt idx="11">
                  <c:v>Perb Stad. Dinamo</c:v>
                </c:pt>
                <c:pt idx="12">
                  <c:v>Shkolle Bashkuar</c:v>
                </c:pt>
                <c:pt idx="13">
                  <c:v>Shkolla 11 Janari</c:v>
                </c:pt>
                <c:pt idx="14">
                  <c:v>Kryq Selvia</c:v>
                </c:pt>
                <c:pt idx="15">
                  <c:v>Standarti I BE</c:v>
                </c:pt>
              </c:strCache>
            </c:strRef>
          </c:cat>
          <c:val>
            <c:numRef>
              <c:f>'midis qyteteve'!$B$15:$B$30</c:f>
              <c:numCache>
                <c:formatCode>0.00</c:formatCode>
                <c:ptCount val="16"/>
                <c:pt idx="0">
                  <c:v>61.9</c:v>
                </c:pt>
                <c:pt idx="1">
                  <c:v>58.9</c:v>
                </c:pt>
                <c:pt idx="2">
                  <c:v>58.4</c:v>
                </c:pt>
                <c:pt idx="3">
                  <c:v>60.2</c:v>
                </c:pt>
                <c:pt idx="4">
                  <c:v>64.599999999999994</c:v>
                </c:pt>
                <c:pt idx="5">
                  <c:v>63.2</c:v>
                </c:pt>
                <c:pt idx="6">
                  <c:v>61.2</c:v>
                </c:pt>
                <c:pt idx="7">
                  <c:v>51.1</c:v>
                </c:pt>
                <c:pt idx="8">
                  <c:v>60.7</c:v>
                </c:pt>
                <c:pt idx="9">
                  <c:v>56.6</c:v>
                </c:pt>
                <c:pt idx="10">
                  <c:v>49.6</c:v>
                </c:pt>
                <c:pt idx="11">
                  <c:v>57.2</c:v>
                </c:pt>
                <c:pt idx="12">
                  <c:v>64.400000000000006</c:v>
                </c:pt>
                <c:pt idx="13">
                  <c:v>61.6</c:v>
                </c:pt>
                <c:pt idx="14">
                  <c:v>61.6</c:v>
                </c:pt>
              </c:numCache>
            </c:numRef>
          </c:val>
        </c:ser>
        <c:ser>
          <c:idx val="1"/>
          <c:order val="1"/>
          <c:tx>
            <c:strRef>
              <c:f>'midis qyteteve'!$C$14</c:f>
              <c:strCache>
                <c:ptCount val="1"/>
                <c:pt idx="0">
                  <c:v>2006</c:v>
                </c:pt>
              </c:strCache>
            </c:strRef>
          </c:tx>
          <c:invertIfNegative val="1"/>
          <c:cat>
            <c:strRef>
              <c:f>'midis qyteteve'!$A$15:$A$30</c:f>
              <c:strCache>
                <c:ptCount val="16"/>
                <c:pt idx="0">
                  <c:v>Skenderbeu</c:v>
                </c:pt>
                <c:pt idx="1">
                  <c:v>Partizani i Panjohur</c:v>
                </c:pt>
                <c:pt idx="2">
                  <c:v>Stacioni i Trenit</c:v>
                </c:pt>
                <c:pt idx="3">
                  <c:v>Laprake*</c:v>
                </c:pt>
                <c:pt idx="4">
                  <c:v>Kryq. 21 Dhjetori</c:v>
                </c:pt>
                <c:pt idx="5">
                  <c:v>Kryq. Vasil Shanto</c:v>
                </c:pt>
                <c:pt idx="6">
                  <c:v>Ish Blloku (B.A.)</c:v>
                </c:pt>
                <c:pt idx="7">
                  <c:v>Pall. Kongreseve</c:v>
                </c:pt>
                <c:pt idx="8">
                  <c:v>Rr Elbasanit*</c:v>
                </c:pt>
                <c:pt idx="9">
                  <c:v>Kryq. Farmacia 10 </c:v>
                </c:pt>
                <c:pt idx="10">
                  <c:v>Kryq Drejtori Policise</c:v>
                </c:pt>
                <c:pt idx="11">
                  <c:v>Perb Stad. Dinamo</c:v>
                </c:pt>
                <c:pt idx="12">
                  <c:v>Shkolle Bashkuar</c:v>
                </c:pt>
                <c:pt idx="13">
                  <c:v>Shkolla 11 Janari</c:v>
                </c:pt>
                <c:pt idx="14">
                  <c:v>Kryq Selvia</c:v>
                </c:pt>
                <c:pt idx="15">
                  <c:v>Standarti I BE</c:v>
                </c:pt>
              </c:strCache>
            </c:strRef>
          </c:cat>
          <c:val>
            <c:numRef>
              <c:f>'midis qyteteve'!$C$15:$C$30</c:f>
              <c:numCache>
                <c:formatCode>General</c:formatCode>
                <c:ptCount val="16"/>
                <c:pt idx="0">
                  <c:v>57</c:v>
                </c:pt>
                <c:pt idx="1">
                  <c:v>55</c:v>
                </c:pt>
                <c:pt idx="2">
                  <c:v>54</c:v>
                </c:pt>
                <c:pt idx="3">
                  <c:v>58</c:v>
                </c:pt>
                <c:pt idx="4">
                  <c:v>65</c:v>
                </c:pt>
                <c:pt idx="5">
                  <c:v>63</c:v>
                </c:pt>
                <c:pt idx="6">
                  <c:v>62</c:v>
                </c:pt>
                <c:pt idx="7">
                  <c:v>55</c:v>
                </c:pt>
                <c:pt idx="8">
                  <c:v>61</c:v>
                </c:pt>
                <c:pt idx="9">
                  <c:v>60</c:v>
                </c:pt>
                <c:pt idx="10">
                  <c:v>54</c:v>
                </c:pt>
                <c:pt idx="11">
                  <c:v>56</c:v>
                </c:pt>
                <c:pt idx="12">
                  <c:v>57</c:v>
                </c:pt>
                <c:pt idx="13">
                  <c:v>54</c:v>
                </c:pt>
                <c:pt idx="14">
                  <c:v>60</c:v>
                </c:pt>
              </c:numCache>
            </c:numRef>
          </c:val>
        </c:ser>
        <c:ser>
          <c:idx val="2"/>
          <c:order val="2"/>
          <c:tx>
            <c:strRef>
              <c:f>'midis qyteteve'!$D$14</c:f>
              <c:strCache>
                <c:ptCount val="1"/>
                <c:pt idx="0">
                  <c:v>2007</c:v>
                </c:pt>
              </c:strCache>
            </c:strRef>
          </c:tx>
          <c:invertIfNegative val="1"/>
          <c:cat>
            <c:strRef>
              <c:f>'midis qyteteve'!$A$15:$A$30</c:f>
              <c:strCache>
                <c:ptCount val="16"/>
                <c:pt idx="0">
                  <c:v>Skenderbeu</c:v>
                </c:pt>
                <c:pt idx="1">
                  <c:v>Partizani i Panjohur</c:v>
                </c:pt>
                <c:pt idx="2">
                  <c:v>Stacioni i Trenit</c:v>
                </c:pt>
                <c:pt idx="3">
                  <c:v>Laprake*</c:v>
                </c:pt>
                <c:pt idx="4">
                  <c:v>Kryq. 21 Dhjetori</c:v>
                </c:pt>
                <c:pt idx="5">
                  <c:v>Kryq. Vasil Shanto</c:v>
                </c:pt>
                <c:pt idx="6">
                  <c:v>Ish Blloku (B.A.)</c:v>
                </c:pt>
                <c:pt idx="7">
                  <c:v>Pall. Kongreseve</c:v>
                </c:pt>
                <c:pt idx="8">
                  <c:v>Rr Elbasanit*</c:v>
                </c:pt>
                <c:pt idx="9">
                  <c:v>Kryq. Farmacia 10 </c:v>
                </c:pt>
                <c:pt idx="10">
                  <c:v>Kryq Drejtori Policise</c:v>
                </c:pt>
                <c:pt idx="11">
                  <c:v>Perb Stad. Dinamo</c:v>
                </c:pt>
                <c:pt idx="12">
                  <c:v>Shkolle Bashkuar</c:v>
                </c:pt>
                <c:pt idx="13">
                  <c:v>Shkolla 11 Janari</c:v>
                </c:pt>
                <c:pt idx="14">
                  <c:v>Kryq Selvia</c:v>
                </c:pt>
                <c:pt idx="15">
                  <c:v>Standarti I BE</c:v>
                </c:pt>
              </c:strCache>
            </c:strRef>
          </c:cat>
          <c:val>
            <c:numRef>
              <c:f>'midis qyteteve'!$D$15:$D$30</c:f>
              <c:numCache>
                <c:formatCode>General</c:formatCode>
                <c:ptCount val="16"/>
                <c:pt idx="0">
                  <c:v>56</c:v>
                </c:pt>
                <c:pt idx="1">
                  <c:v>54</c:v>
                </c:pt>
                <c:pt idx="2">
                  <c:v>55</c:v>
                </c:pt>
                <c:pt idx="3">
                  <c:v>57</c:v>
                </c:pt>
                <c:pt idx="4">
                  <c:v>65</c:v>
                </c:pt>
                <c:pt idx="5">
                  <c:v>63</c:v>
                </c:pt>
                <c:pt idx="6">
                  <c:v>62</c:v>
                </c:pt>
                <c:pt idx="7">
                  <c:v>55</c:v>
                </c:pt>
                <c:pt idx="8">
                  <c:v>61</c:v>
                </c:pt>
                <c:pt idx="9">
                  <c:v>60</c:v>
                </c:pt>
                <c:pt idx="10">
                  <c:v>54</c:v>
                </c:pt>
                <c:pt idx="11">
                  <c:v>55</c:v>
                </c:pt>
                <c:pt idx="12">
                  <c:v>57</c:v>
                </c:pt>
                <c:pt idx="13">
                  <c:v>58</c:v>
                </c:pt>
                <c:pt idx="14">
                  <c:v>57</c:v>
                </c:pt>
              </c:numCache>
            </c:numRef>
          </c:val>
        </c:ser>
        <c:ser>
          <c:idx val="3"/>
          <c:order val="3"/>
          <c:tx>
            <c:strRef>
              <c:f>'midis qyteteve'!$E$14</c:f>
              <c:strCache>
                <c:ptCount val="1"/>
                <c:pt idx="0">
                  <c:v>2008</c:v>
                </c:pt>
              </c:strCache>
            </c:strRef>
          </c:tx>
          <c:invertIfNegative val="1"/>
          <c:cat>
            <c:strRef>
              <c:f>'midis qyteteve'!$A$15:$A$30</c:f>
              <c:strCache>
                <c:ptCount val="16"/>
                <c:pt idx="0">
                  <c:v>Skenderbeu</c:v>
                </c:pt>
                <c:pt idx="1">
                  <c:v>Partizani i Panjohur</c:v>
                </c:pt>
                <c:pt idx="2">
                  <c:v>Stacioni i Trenit</c:v>
                </c:pt>
                <c:pt idx="3">
                  <c:v>Laprake*</c:v>
                </c:pt>
                <c:pt idx="4">
                  <c:v>Kryq. 21 Dhjetori</c:v>
                </c:pt>
                <c:pt idx="5">
                  <c:v>Kryq. Vasil Shanto</c:v>
                </c:pt>
                <c:pt idx="6">
                  <c:v>Ish Blloku (B.A.)</c:v>
                </c:pt>
                <c:pt idx="7">
                  <c:v>Pall. Kongreseve</c:v>
                </c:pt>
                <c:pt idx="8">
                  <c:v>Rr Elbasanit*</c:v>
                </c:pt>
                <c:pt idx="9">
                  <c:v>Kryq. Farmacia 10 </c:v>
                </c:pt>
                <c:pt idx="10">
                  <c:v>Kryq Drejtori Policise</c:v>
                </c:pt>
                <c:pt idx="11">
                  <c:v>Perb Stad. Dinamo</c:v>
                </c:pt>
                <c:pt idx="12">
                  <c:v>Shkolle Bashkuar</c:v>
                </c:pt>
                <c:pt idx="13">
                  <c:v>Shkolla 11 Janari</c:v>
                </c:pt>
                <c:pt idx="14">
                  <c:v>Kryq Selvia</c:v>
                </c:pt>
                <c:pt idx="15">
                  <c:v>Standarti I BE</c:v>
                </c:pt>
              </c:strCache>
            </c:strRef>
          </c:cat>
          <c:val>
            <c:numRef>
              <c:f>'midis qyteteve'!$E$15:$E$30</c:f>
              <c:numCache>
                <c:formatCode>General</c:formatCode>
                <c:ptCount val="16"/>
                <c:pt idx="0">
                  <c:v>61.5</c:v>
                </c:pt>
                <c:pt idx="1">
                  <c:v>59.1</c:v>
                </c:pt>
                <c:pt idx="2">
                  <c:v>61.4</c:v>
                </c:pt>
                <c:pt idx="3">
                  <c:v>63.6</c:v>
                </c:pt>
                <c:pt idx="4">
                  <c:v>65.900000000000006</c:v>
                </c:pt>
                <c:pt idx="5">
                  <c:v>67.7</c:v>
                </c:pt>
                <c:pt idx="6">
                  <c:v>59.3</c:v>
                </c:pt>
                <c:pt idx="7">
                  <c:v>56.9</c:v>
                </c:pt>
                <c:pt idx="8">
                  <c:v>64.7</c:v>
                </c:pt>
                <c:pt idx="9">
                  <c:v>58.1</c:v>
                </c:pt>
              </c:numCache>
            </c:numRef>
          </c:val>
        </c:ser>
        <c:ser>
          <c:idx val="4"/>
          <c:order val="4"/>
          <c:tx>
            <c:strRef>
              <c:f>'midis qyteteve'!$F$14</c:f>
              <c:strCache>
                <c:ptCount val="1"/>
                <c:pt idx="0">
                  <c:v>2010</c:v>
                </c:pt>
              </c:strCache>
            </c:strRef>
          </c:tx>
          <c:invertIfNegative val="1"/>
          <c:dPt>
            <c:idx val="15"/>
            <c:invertIfNegative val="1"/>
            <c:bubble3D val="0"/>
            <c:spPr>
              <a:blipFill>
                <a:blip xmlns:r="http://schemas.openxmlformats.org/officeDocument/2006/relationships" r:embed="rId1"/>
                <a:tile tx="0" ty="0" sx="100000" sy="100000" flip="none" algn="tl"/>
              </a:blipFill>
            </c:spPr>
          </c:dPt>
          <c:cat>
            <c:strRef>
              <c:f>'midis qyteteve'!$A$15:$A$30</c:f>
              <c:strCache>
                <c:ptCount val="16"/>
                <c:pt idx="0">
                  <c:v>Skenderbeu</c:v>
                </c:pt>
                <c:pt idx="1">
                  <c:v>Partizani i Panjohur</c:v>
                </c:pt>
                <c:pt idx="2">
                  <c:v>Stacioni i Trenit</c:v>
                </c:pt>
                <c:pt idx="3">
                  <c:v>Laprake*</c:v>
                </c:pt>
                <c:pt idx="4">
                  <c:v>Kryq. 21 Dhjetori</c:v>
                </c:pt>
                <c:pt idx="5">
                  <c:v>Kryq. Vasil Shanto</c:v>
                </c:pt>
                <c:pt idx="6">
                  <c:v>Ish Blloku (B.A.)</c:v>
                </c:pt>
                <c:pt idx="7">
                  <c:v>Pall. Kongreseve</c:v>
                </c:pt>
                <c:pt idx="8">
                  <c:v>Rr Elbasanit*</c:v>
                </c:pt>
                <c:pt idx="9">
                  <c:v>Kryq. Farmacia 10 </c:v>
                </c:pt>
                <c:pt idx="10">
                  <c:v>Kryq Drejtori Policise</c:v>
                </c:pt>
                <c:pt idx="11">
                  <c:v>Perb Stad. Dinamo</c:v>
                </c:pt>
                <c:pt idx="12">
                  <c:v>Shkolle Bashkuar</c:v>
                </c:pt>
                <c:pt idx="13">
                  <c:v>Shkolla 11 Janari</c:v>
                </c:pt>
                <c:pt idx="14">
                  <c:v>Kryq Selvia</c:v>
                </c:pt>
                <c:pt idx="15">
                  <c:v>Standarti I BE</c:v>
                </c:pt>
              </c:strCache>
            </c:strRef>
          </c:cat>
          <c:val>
            <c:numRef>
              <c:f>'midis qyteteve'!$F$15:$F$30</c:f>
              <c:numCache>
                <c:formatCode>General</c:formatCode>
                <c:ptCount val="16"/>
                <c:pt idx="0">
                  <c:v>60.6</c:v>
                </c:pt>
                <c:pt idx="1">
                  <c:v>58.8</c:v>
                </c:pt>
                <c:pt idx="2">
                  <c:v>60.6</c:v>
                </c:pt>
                <c:pt idx="3">
                  <c:v>63.1</c:v>
                </c:pt>
                <c:pt idx="4">
                  <c:v>61.4</c:v>
                </c:pt>
                <c:pt idx="5">
                  <c:v>62.6</c:v>
                </c:pt>
                <c:pt idx="6">
                  <c:v>60.5</c:v>
                </c:pt>
                <c:pt idx="7">
                  <c:v>54.7</c:v>
                </c:pt>
                <c:pt idx="8">
                  <c:v>65</c:v>
                </c:pt>
                <c:pt idx="9">
                  <c:v>63.2</c:v>
                </c:pt>
                <c:pt idx="10">
                  <c:v>53.4</c:v>
                </c:pt>
                <c:pt idx="11">
                  <c:v>55.1</c:v>
                </c:pt>
                <c:pt idx="12">
                  <c:v>56.7</c:v>
                </c:pt>
                <c:pt idx="13">
                  <c:v>60.3</c:v>
                </c:pt>
                <c:pt idx="14">
                  <c:v>56.6</c:v>
                </c:pt>
                <c:pt idx="15">
                  <c:v>35</c:v>
                </c:pt>
              </c:numCache>
            </c:numRef>
          </c:val>
        </c:ser>
        <c:dLbls>
          <c:showLegendKey val="0"/>
          <c:showVal val="0"/>
          <c:showCatName val="0"/>
          <c:showSerName val="0"/>
          <c:showPercent val="0"/>
          <c:showBubbleSize val="0"/>
        </c:dLbls>
        <c:gapWidth val="75"/>
        <c:axId val="798064976"/>
        <c:axId val="798065520"/>
      </c:barChart>
      <c:catAx>
        <c:axId val="798064976"/>
        <c:scaling>
          <c:orientation val="minMax"/>
        </c:scaling>
        <c:delete val="1"/>
        <c:axPos val="b"/>
        <c:numFmt formatCode="General" sourceLinked="0"/>
        <c:majorTickMark val="none"/>
        <c:minorTickMark val="cross"/>
        <c:tickLblPos val="nextTo"/>
        <c:crossAx val="798065520"/>
        <c:crosses val="autoZero"/>
        <c:auto val="1"/>
        <c:lblAlgn val="ctr"/>
        <c:lblOffset val="100"/>
        <c:noMultiLvlLbl val="1"/>
      </c:catAx>
      <c:valAx>
        <c:axId val="798065520"/>
        <c:scaling>
          <c:orientation val="minMax"/>
          <c:max val="90"/>
        </c:scaling>
        <c:delete val="1"/>
        <c:axPos val="l"/>
        <c:majorGridlines/>
        <c:numFmt formatCode="0" sourceLinked="0"/>
        <c:majorTickMark val="none"/>
        <c:minorTickMark val="cross"/>
        <c:tickLblPos val="nextTo"/>
        <c:crossAx val="798064976"/>
        <c:crosses val="autoZero"/>
        <c:crossBetween val="between"/>
        <c:majorUnit val="10"/>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339966"/>
                </a:solidFill>
                <a:latin typeface="Times New Roman"/>
                <a:ea typeface="Times New Roman"/>
                <a:cs typeface="Times New Roman"/>
              </a:defRPr>
            </a:pPr>
            <a:r>
              <a:rPr lang="en-US" sz="1000"/>
              <a:t>Varesia grafike e O2 t per pellgun ujembledhes te Semanit</a:t>
            </a:r>
          </a:p>
        </c:rich>
      </c:tx>
      <c:layout>
        <c:manualLayout>
          <c:xMode val="edge"/>
          <c:yMode val="edge"/>
          <c:x val="0.11439864244068161"/>
          <c:y val="3.6666786024694094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sideWall>
    <c:back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backWall>
    <c:plotArea>
      <c:layout>
        <c:manualLayout>
          <c:layoutTarget val="inner"/>
          <c:xMode val="edge"/>
          <c:yMode val="edge"/>
          <c:x val="0.22682489449444976"/>
          <c:y val="0.18333393012347446"/>
          <c:w val="0.58777233529866058"/>
          <c:h val="0.46666818576883951"/>
        </c:manualLayout>
      </c:layout>
      <c:bar3DChart>
        <c:barDir val="col"/>
        <c:grouping val="standard"/>
        <c:varyColors val="1"/>
        <c:ser>
          <c:idx val="0"/>
          <c:order val="0"/>
          <c:tx>
            <c:v>O2 t</c:v>
          </c:tx>
          <c:spPr>
            <a:solidFill>
              <a:srgbClr val="FF99CC"/>
            </a:solidFill>
            <a:ln w="12700">
              <a:solidFill>
                <a:srgbClr val="FF00FF"/>
              </a:solidFill>
              <a:prstDash val="solid"/>
            </a:ln>
          </c:spPr>
          <c:invertIfNegative val="1"/>
          <c:dLbls>
            <c:dLbl>
              <c:idx val="0"/>
              <c:layout>
                <c:manualLayout>
                  <c:x val="2.4939277247930412E-2"/>
                  <c:y val="-6.615376049748041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1"/>
              <c:layout>
                <c:manualLayout>
                  <c:x val="2.6782185421484642E-2"/>
                  <c:y val="-2.2906140161935352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3.1713167780936496E-2"/>
                  <c:y val="-1.9669216513213419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3"/>
              <c:layout>
                <c:manualLayout>
                  <c:x val="2.2320799725470956E-2"/>
                  <c:y val="-3.677970162896553E-2"/>
                </c:manualLayout>
              </c:layout>
              <c:showLegendKey val="1"/>
              <c:showVal val="1"/>
              <c:showCatName val="1"/>
              <c:showSerName val="1"/>
              <c:showPercent val="1"/>
              <c:showBubbleSize val="1"/>
              <c:extLst>
                <c:ext xmlns:c15="http://schemas.microsoft.com/office/drawing/2012/chart" uri="{CE6537A1-D6FC-4f65-9D91-7224C49458BB}">
                  <c15:layout/>
                </c:ext>
              </c:extLst>
            </c:dLbl>
            <c:spPr>
              <a:noFill/>
              <a:ln w="25400">
                <a:noFill/>
              </a:ln>
            </c:spPr>
            <c:txPr>
              <a:bodyPr/>
              <a:lstStyle/>
              <a:p>
                <a:pPr>
                  <a:defRPr sz="1000" b="1" i="1"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'mesataret grafiket'!$C$25:$C$28</c:f>
              <c:strCache>
                <c:ptCount val="4"/>
                <c:pt idx="0">
                  <c:v>kozara</c:v>
                </c:pt>
                <c:pt idx="1">
                  <c:v>U.vajgurore</c:v>
                </c:pt>
                <c:pt idx="2">
                  <c:v>Fier</c:v>
                </c:pt>
                <c:pt idx="3">
                  <c:v>Mbrostar</c:v>
                </c:pt>
              </c:strCache>
            </c:strRef>
          </c:cat>
          <c:val>
            <c:numRef>
              <c:f>'mesataret grafiket'!$D$25:$D$28</c:f>
              <c:numCache>
                <c:formatCode>General</c:formatCode>
                <c:ptCount val="4"/>
                <c:pt idx="0">
                  <c:v>7.45</c:v>
                </c:pt>
                <c:pt idx="1">
                  <c:v>5.17</c:v>
                </c:pt>
                <c:pt idx="2">
                  <c:v>2.13</c:v>
                </c:pt>
                <c:pt idx="3">
                  <c:v>6.3199999999999985</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00FF"/>
                    </a:solidFill>
                    <a:prstDash val="solid"/>
                  </a:ln>
                </c14:spPr>
              </c14:invertSolidFillFmt>
            </c:ext>
          </c:extLst>
        </c:ser>
        <c:dLbls>
          <c:showLegendKey val="1"/>
          <c:showVal val="1"/>
          <c:showCatName val="1"/>
          <c:showSerName val="1"/>
          <c:showPercent val="1"/>
          <c:showBubbleSize val="1"/>
        </c:dLbls>
        <c:gapWidth val="150"/>
        <c:shape val="cylinder"/>
        <c:axId val="789553680"/>
        <c:axId val="789557488"/>
        <c:axId val="549184048"/>
      </c:bar3DChart>
      <c:catAx>
        <c:axId val="789553680"/>
        <c:scaling>
          <c:orientation val="minMax"/>
        </c:scaling>
        <c:delete val="1"/>
        <c:axPos val="b"/>
        <c:title>
          <c:tx>
            <c:rich>
              <a:bodyPr/>
              <a:lstStyle/>
              <a:p>
                <a:pPr>
                  <a:defRPr sz="1200" b="1" i="0" u="none" strike="noStrike" baseline="0">
                    <a:solidFill>
                      <a:srgbClr val="800080"/>
                    </a:solidFill>
                    <a:latin typeface="Times New Roman"/>
                    <a:ea typeface="Times New Roman"/>
                    <a:cs typeface="Times New Roman"/>
                  </a:defRPr>
                </a:pPr>
                <a:r>
                  <a:rPr lang="en-US"/>
                  <a:t>Stacionet</a:t>
                </a:r>
              </a:p>
            </c:rich>
          </c:tx>
          <c:layout>
            <c:manualLayout>
              <c:xMode val="edge"/>
              <c:yMode val="edge"/>
              <c:x val="0.455622179375819"/>
              <c:y val="0.83000270183170133"/>
            </c:manualLayout>
          </c:layout>
          <c:overlay val="1"/>
          <c:spPr>
            <a:noFill/>
            <a:ln w="25400">
              <a:noFill/>
            </a:ln>
          </c:spPr>
        </c:title>
        <c:numFmt formatCode="General" sourceLinked="1"/>
        <c:majorTickMark val="cross"/>
        <c:minorTickMark val="cross"/>
        <c:tickLblPos val="low"/>
        <c:crossAx val="789557488"/>
        <c:crosses val="autoZero"/>
        <c:auto val="1"/>
        <c:lblAlgn val="ctr"/>
        <c:lblOffset val="100"/>
        <c:tickLblSkip val="1"/>
        <c:tickMarkSkip val="1"/>
        <c:noMultiLvlLbl val="1"/>
      </c:catAx>
      <c:valAx>
        <c:axId val="789557488"/>
        <c:scaling>
          <c:orientation val="minMax"/>
        </c:scaling>
        <c:delete val="1"/>
        <c:axPos val="l"/>
        <c:majorGridlines>
          <c:spPr>
            <a:ln w="3175">
              <a:solidFill>
                <a:srgbClr val="339966"/>
              </a:solidFill>
              <a:prstDash val="solid"/>
            </a:ln>
          </c:spPr>
        </c:majorGridlines>
        <c:title>
          <c:tx>
            <c:rich>
              <a:bodyPr/>
              <a:lstStyle/>
              <a:p>
                <a:pPr>
                  <a:defRPr sz="1000" b="1" i="0" u="none" strike="noStrike" baseline="0">
                    <a:solidFill>
                      <a:srgbClr val="800080"/>
                    </a:solidFill>
                    <a:latin typeface="Times New Roman"/>
                    <a:ea typeface="Times New Roman"/>
                    <a:cs typeface="Times New Roman"/>
                  </a:defRPr>
                </a:pPr>
                <a:r>
                  <a:rPr lang="en-US" sz="1000"/>
                  <a:t>Oksigjeni i tretur</a:t>
                </a:r>
              </a:p>
            </c:rich>
          </c:tx>
          <c:layout>
            <c:manualLayout>
              <c:xMode val="edge"/>
              <c:yMode val="edge"/>
              <c:x val="7.2978444315605573E-2"/>
              <c:y val="0.33666776259037862"/>
            </c:manualLayout>
          </c:layout>
          <c:overlay val="1"/>
          <c:spPr>
            <a:noFill/>
            <a:ln w="25400">
              <a:noFill/>
            </a:ln>
          </c:spPr>
        </c:title>
        <c:numFmt formatCode="General" sourceLinked="1"/>
        <c:majorTickMark val="cross"/>
        <c:minorTickMark val="cross"/>
        <c:tickLblPos val="nextTo"/>
        <c:crossAx val="789553680"/>
        <c:crosses val="autoZero"/>
        <c:crossBetween val="between"/>
      </c:valAx>
      <c:serAx>
        <c:axId val="549184048"/>
        <c:scaling>
          <c:orientation val="minMax"/>
        </c:scaling>
        <c:delete val="1"/>
        <c:axPos val="b"/>
        <c:majorTickMark val="cross"/>
        <c:minorTickMark val="cross"/>
        <c:tickLblPos val="none"/>
        <c:crossAx val="789557488"/>
        <c:crosses val="autoZero"/>
      </c:serAx>
      <c:spPr>
        <a:noFill/>
        <a:ln w="25400">
          <a:noFill/>
        </a:ln>
      </c:spPr>
    </c:plotArea>
    <c:legend>
      <c:legendPos val="r"/>
      <c:legendEntry>
        <c:idx val="0"/>
        <c:txPr>
          <a:bodyPr/>
          <a:lstStyle/>
          <a:p>
            <a:pPr>
              <a:defRPr sz="920" b="1" i="0" u="none" strike="noStrike" baseline="0">
                <a:solidFill>
                  <a:srgbClr val="800080"/>
                </a:solidFill>
                <a:latin typeface="Times New Roman"/>
                <a:ea typeface="Times New Roman"/>
                <a:cs typeface="Times New Roman"/>
              </a:defRPr>
            </a:pPr>
            <a:endParaRPr lang="en-US"/>
          </a:p>
        </c:txPr>
      </c:legendEntry>
      <c:layout>
        <c:manualLayout>
          <c:xMode val="edge"/>
          <c:yMode val="edge"/>
          <c:x val="0.86193459907890912"/>
          <c:y val="0.87000283204049011"/>
          <c:w val="0.12426059437522227"/>
          <c:h val="0.12000039062627157"/>
        </c:manualLayout>
      </c:layout>
      <c:overlay val="1"/>
      <c:spPr>
        <a:solidFill>
          <a:srgbClr val="CCFFFF"/>
        </a:solidFill>
        <a:ln w="3175">
          <a:solidFill>
            <a:srgbClr val="00CCFF"/>
          </a:solidFill>
          <a:prstDash val="solid"/>
        </a:ln>
      </c:spPr>
      <c:txPr>
        <a:bodyPr/>
        <a:lstStyle/>
        <a:p>
          <a:pPr>
            <a:defRPr sz="965" b="0" i="0" u="none" strike="noStrike" baseline="0">
              <a:solidFill>
                <a:srgbClr val="000000"/>
              </a:solidFill>
              <a:latin typeface="Arial"/>
              <a:ea typeface="Arial"/>
              <a:cs typeface="Arial"/>
            </a:defRPr>
          </a:pPr>
          <a:endParaRPr lang="en-US"/>
        </a:p>
      </c:txPr>
    </c:legend>
    <c:plotVisOnly val="1"/>
    <c:dispBlanksAs val="gap"/>
    <c:showDLblsOverMax val="1"/>
  </c:chart>
  <c:spPr>
    <a:gradFill rotWithShape="0">
      <a:gsLst>
        <a:gs pos="0">
          <a:srgbClr val="00FFFF"/>
        </a:gs>
        <a:gs pos="100000">
          <a:srgbClr val="FFFFCC"/>
        </a:gs>
      </a:gsLst>
      <a:path path="rect">
        <a:fillToRect l="50000" t="50000" r="50000" b="50000"/>
      </a:path>
    </a:gradFill>
    <a:ln w="12700">
      <a:solidFill>
        <a:srgbClr val="33CCCC"/>
      </a:solidFill>
      <a:prstDash val="solid"/>
    </a:ln>
  </c:spPr>
  <c:txPr>
    <a:bodyPr/>
    <a:lstStyle/>
    <a:p>
      <a:pPr>
        <a:defRPr sz="1050" b="0" i="0" u="none" strike="noStrike" baseline="0">
          <a:solidFill>
            <a:srgbClr val="000000"/>
          </a:solidFill>
          <a:latin typeface="Arial"/>
          <a:ea typeface="Arial"/>
          <a:cs typeface="Arial"/>
        </a:defRPr>
      </a:pPr>
      <a:endParaRPr lang="en-US"/>
    </a:p>
  </c:txPr>
  <c:externalData r:id="rId1">
    <c:autoUpdate val="1"/>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FF00FF"/>
                </a:solidFill>
                <a:latin typeface="Times New Roman"/>
                <a:ea typeface="Times New Roman"/>
                <a:cs typeface="Times New Roman"/>
              </a:defRPr>
            </a:pPr>
            <a:r>
              <a:rPr lang="en-US" sz="1000"/>
              <a:t>Varesia grafike e N-NH4, N-NO2, N-NO3 per pellgun ujembledhes te Semanit</a:t>
            </a:r>
          </a:p>
        </c:rich>
      </c:tx>
      <c:layout>
        <c:manualLayout>
          <c:xMode val="edge"/>
          <c:yMode val="edge"/>
          <c:x val="0.17876121643495621"/>
          <c:y val="3.4268017024487195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sideWall>
    <c:back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backWall>
    <c:plotArea>
      <c:layout>
        <c:manualLayout>
          <c:layoutTarget val="inner"/>
          <c:xMode val="edge"/>
          <c:yMode val="edge"/>
          <c:x val="0.2353983240072805"/>
          <c:y val="0.20001755594816834"/>
          <c:w val="0.59292086639318931"/>
          <c:h val="0.57009519231648476"/>
        </c:manualLayout>
      </c:layout>
      <c:bar3DChart>
        <c:barDir val="col"/>
        <c:grouping val="standard"/>
        <c:varyColors val="1"/>
        <c:ser>
          <c:idx val="0"/>
          <c:order val="0"/>
          <c:tx>
            <c:strRef>
              <c:f>'grafiket NH4 etc.'!$D$2</c:f>
              <c:strCache>
                <c:ptCount val="1"/>
                <c:pt idx="0">
                  <c:v>N-NH4</c:v>
                </c:pt>
              </c:strCache>
            </c:strRef>
          </c:tx>
          <c:spPr>
            <a:solidFill>
              <a:srgbClr val="993366"/>
            </a:solidFill>
            <a:ln w="12700">
              <a:solidFill>
                <a:srgbClr val="FF99CC"/>
              </a:solidFill>
              <a:prstDash val="solid"/>
            </a:ln>
          </c:spPr>
          <c:invertIfNegative val="1"/>
          <c:cat>
            <c:strRef>
              <c:f>'grafiket NH4 etc.'!$C$25:$C$28</c:f>
              <c:strCache>
                <c:ptCount val="4"/>
                <c:pt idx="0">
                  <c:v>kozara</c:v>
                </c:pt>
                <c:pt idx="1">
                  <c:v>U.vajgurore</c:v>
                </c:pt>
                <c:pt idx="2">
                  <c:v>Fier</c:v>
                </c:pt>
                <c:pt idx="3">
                  <c:v>Mbrostar</c:v>
                </c:pt>
              </c:strCache>
            </c:strRef>
          </c:cat>
          <c:val>
            <c:numRef>
              <c:f>'grafiket NH4 etc.'!$D$25:$D$28</c:f>
              <c:numCache>
                <c:formatCode>General</c:formatCode>
                <c:ptCount val="4"/>
                <c:pt idx="0">
                  <c:v>3.4000000000000002E-2</c:v>
                </c:pt>
                <c:pt idx="1">
                  <c:v>0.16</c:v>
                </c:pt>
                <c:pt idx="2">
                  <c:v>1.9000000000000001</c:v>
                </c:pt>
                <c:pt idx="3">
                  <c:v>4.1000000000000002E-2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99CC"/>
                    </a:solidFill>
                    <a:prstDash val="solid"/>
                  </a:ln>
                </c14:spPr>
              </c14:invertSolidFillFmt>
            </c:ext>
          </c:extLst>
        </c:ser>
        <c:ser>
          <c:idx val="1"/>
          <c:order val="1"/>
          <c:tx>
            <c:strRef>
              <c:f>'grafiket NH4 etc.'!$E$2</c:f>
              <c:strCache>
                <c:ptCount val="1"/>
                <c:pt idx="0">
                  <c:v>N-NO2</c:v>
                </c:pt>
              </c:strCache>
            </c:strRef>
          </c:tx>
          <c:spPr>
            <a:solidFill>
              <a:srgbClr val="FFFFCC"/>
            </a:solidFill>
            <a:ln w="12700">
              <a:solidFill>
                <a:srgbClr val="00FFFF"/>
              </a:solidFill>
              <a:prstDash val="solid"/>
            </a:ln>
          </c:spPr>
          <c:invertIfNegative val="1"/>
          <c:cat>
            <c:strRef>
              <c:f>'grafiket NH4 etc.'!$C$25:$C$28</c:f>
              <c:strCache>
                <c:ptCount val="4"/>
                <c:pt idx="0">
                  <c:v>kozara</c:v>
                </c:pt>
                <c:pt idx="1">
                  <c:v>U.vajgurore</c:v>
                </c:pt>
                <c:pt idx="2">
                  <c:v>Fier</c:v>
                </c:pt>
                <c:pt idx="3">
                  <c:v>Mbrostar</c:v>
                </c:pt>
              </c:strCache>
            </c:strRef>
          </c:cat>
          <c:val>
            <c:numRef>
              <c:f>'grafiket NH4 etc.'!$E$25:$E$28</c:f>
              <c:numCache>
                <c:formatCode>General</c:formatCode>
                <c:ptCount val="4"/>
                <c:pt idx="0">
                  <c:v>6.0000000000000032E-2</c:v>
                </c:pt>
                <c:pt idx="1">
                  <c:v>3.7999999999999999E-2</c:v>
                </c:pt>
                <c:pt idx="2">
                  <c:v>9.0000000000000024E-2</c:v>
                </c:pt>
                <c:pt idx="3">
                  <c:v>8.8000000000000064E-2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FFFF"/>
                    </a:solidFill>
                    <a:prstDash val="solid"/>
                  </a:ln>
                </c14:spPr>
              </c14:invertSolidFillFmt>
            </c:ext>
          </c:extLst>
        </c:ser>
        <c:ser>
          <c:idx val="2"/>
          <c:order val="2"/>
          <c:tx>
            <c:strRef>
              <c:f>'grafiket NH4 etc.'!$F$2</c:f>
              <c:strCache>
                <c:ptCount val="1"/>
                <c:pt idx="0">
                  <c:v>N-NO3</c:v>
                </c:pt>
              </c:strCache>
            </c:strRef>
          </c:tx>
          <c:spPr>
            <a:solidFill>
              <a:srgbClr val="9999FF"/>
            </a:solidFill>
            <a:ln w="12700">
              <a:solidFill>
                <a:srgbClr val="3366FF"/>
              </a:solidFill>
              <a:prstDash val="solid"/>
            </a:ln>
          </c:spPr>
          <c:invertIfNegative val="1"/>
          <c:cat>
            <c:strRef>
              <c:f>'grafiket NH4 etc.'!$C$25:$C$28</c:f>
              <c:strCache>
                <c:ptCount val="4"/>
                <c:pt idx="0">
                  <c:v>kozara</c:v>
                </c:pt>
                <c:pt idx="1">
                  <c:v>U.vajgurore</c:v>
                </c:pt>
                <c:pt idx="2">
                  <c:v>Fier</c:v>
                </c:pt>
                <c:pt idx="3">
                  <c:v>Mbrostar</c:v>
                </c:pt>
              </c:strCache>
            </c:strRef>
          </c:cat>
          <c:val>
            <c:numRef>
              <c:f>'grafiket NH4 etc.'!$F$25:$F$28</c:f>
              <c:numCache>
                <c:formatCode>General</c:formatCode>
                <c:ptCount val="4"/>
                <c:pt idx="0">
                  <c:v>0.68</c:v>
                </c:pt>
                <c:pt idx="1">
                  <c:v>0.97000000000000064</c:v>
                </c:pt>
                <c:pt idx="2">
                  <c:v>1.21</c:v>
                </c:pt>
                <c:pt idx="3">
                  <c:v>1.1900000000000193</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3366FF"/>
                    </a:solidFill>
                    <a:prstDash val="solid"/>
                  </a:ln>
                </c14:spPr>
              </c14:invertSolidFillFmt>
            </c:ext>
          </c:extLst>
        </c:ser>
        <c:dLbls>
          <c:showLegendKey val="0"/>
          <c:showVal val="0"/>
          <c:showCatName val="0"/>
          <c:showSerName val="0"/>
          <c:showPercent val="0"/>
          <c:showBubbleSize val="0"/>
        </c:dLbls>
        <c:gapWidth val="150"/>
        <c:shape val="cone"/>
        <c:axId val="789556944"/>
        <c:axId val="789561296"/>
        <c:axId val="549177184"/>
      </c:bar3DChart>
      <c:catAx>
        <c:axId val="789556944"/>
        <c:scaling>
          <c:orientation val="minMax"/>
        </c:scaling>
        <c:delete val="1"/>
        <c:axPos val="b"/>
        <c:title>
          <c:tx>
            <c:rich>
              <a:bodyPr/>
              <a:lstStyle/>
              <a:p>
                <a:pPr>
                  <a:defRPr sz="1200" b="1" i="0" u="none" strike="noStrike" baseline="0">
                    <a:solidFill>
                      <a:srgbClr val="800080"/>
                    </a:solidFill>
                    <a:latin typeface="Times New Roman"/>
                    <a:ea typeface="Times New Roman"/>
                    <a:cs typeface="Times New Roman"/>
                  </a:defRPr>
                </a:pPr>
                <a:r>
                  <a:rPr lang="en-US"/>
                  <a:t>Stacionet</a:t>
                </a:r>
              </a:p>
            </c:rich>
          </c:tx>
          <c:layout>
            <c:manualLayout>
              <c:xMode val="edge"/>
              <c:yMode val="edge"/>
              <c:x val="0.47964643221656544"/>
              <c:y val="0.85981569988713213"/>
            </c:manualLayout>
          </c:layout>
          <c:overlay val="1"/>
          <c:spPr>
            <a:noFill/>
            <a:ln w="25400">
              <a:noFill/>
            </a:ln>
          </c:spPr>
        </c:title>
        <c:numFmt formatCode="General" sourceLinked="1"/>
        <c:majorTickMark val="cross"/>
        <c:minorTickMark val="cross"/>
        <c:tickLblPos val="low"/>
        <c:crossAx val="789561296"/>
        <c:crosses val="autoZero"/>
        <c:auto val="1"/>
        <c:lblAlgn val="ctr"/>
        <c:lblOffset val="100"/>
        <c:tickLblSkip val="1"/>
        <c:tickMarkSkip val="1"/>
        <c:noMultiLvlLbl val="1"/>
      </c:catAx>
      <c:valAx>
        <c:axId val="789561296"/>
        <c:scaling>
          <c:orientation val="minMax"/>
        </c:scaling>
        <c:delete val="1"/>
        <c:axPos val="l"/>
        <c:majorGridlines>
          <c:spPr>
            <a:ln w="3175">
              <a:solidFill>
                <a:srgbClr val="339966"/>
              </a:solidFill>
              <a:prstDash val="solid"/>
            </a:ln>
          </c:spPr>
        </c:majorGridlines>
        <c:numFmt formatCode="General" sourceLinked="1"/>
        <c:majorTickMark val="cross"/>
        <c:minorTickMark val="cross"/>
        <c:tickLblPos val="nextTo"/>
        <c:crossAx val="789556944"/>
        <c:crosses val="autoZero"/>
        <c:crossBetween val="between"/>
      </c:valAx>
      <c:serAx>
        <c:axId val="549177184"/>
        <c:scaling>
          <c:orientation val="minMax"/>
        </c:scaling>
        <c:delete val="1"/>
        <c:axPos val="b"/>
        <c:title>
          <c:tx>
            <c:rich>
              <a:bodyPr rot="-5400000" vert="horz"/>
              <a:lstStyle/>
              <a:p>
                <a:pPr algn="ctr">
                  <a:defRPr sz="1000" b="1" i="0" u="none" strike="noStrike" baseline="0">
                    <a:solidFill>
                      <a:srgbClr val="0000FF"/>
                    </a:solidFill>
                    <a:latin typeface="Times New Roman"/>
                    <a:ea typeface="Times New Roman"/>
                    <a:cs typeface="Times New Roman"/>
                  </a:defRPr>
                </a:pPr>
                <a:r>
                  <a:rPr lang="en-US"/>
                  <a:t>N-NH4, N-NO2, N-NO3</a:t>
                </a:r>
              </a:p>
            </c:rich>
          </c:tx>
          <c:layout>
            <c:manualLayout>
              <c:xMode val="edge"/>
              <c:yMode val="edge"/>
              <c:x val="8.8495651700473566E-3"/>
              <c:y val="0.30218160467048188"/>
            </c:manualLayout>
          </c:layout>
          <c:overlay val="1"/>
          <c:spPr>
            <a:noFill/>
            <a:ln w="25400">
              <a:noFill/>
            </a:ln>
          </c:spPr>
        </c:title>
        <c:numFmt formatCode="General" sourceLinked="1"/>
        <c:majorTickMark val="cross"/>
        <c:minorTickMark val="cross"/>
        <c:tickLblPos val="low"/>
        <c:crossAx val="789561296"/>
        <c:crosses val="autoZero"/>
        <c:tickLblSkip val="1"/>
        <c:tickMarkSkip val="1"/>
      </c:serAx>
      <c:spPr>
        <a:noFill/>
        <a:ln w="25400">
          <a:noFill/>
        </a:ln>
      </c:spPr>
    </c:plotArea>
    <c:legend>
      <c:legendPos val="r"/>
      <c:legendEntry>
        <c:idx val="0"/>
        <c:txPr>
          <a:bodyPr/>
          <a:lstStyle/>
          <a:p>
            <a:pPr>
              <a:defRPr sz="920" b="1" i="0" u="none" strike="noStrike" baseline="0">
                <a:solidFill>
                  <a:srgbClr val="800080"/>
                </a:solidFill>
                <a:latin typeface="Times New Roman"/>
                <a:ea typeface="Times New Roman"/>
                <a:cs typeface="Times New Roman"/>
              </a:defRPr>
            </a:pPr>
            <a:endParaRPr lang="en-US"/>
          </a:p>
        </c:txPr>
      </c:legendEntry>
      <c:legendEntry>
        <c:idx val="1"/>
        <c:txPr>
          <a:bodyPr/>
          <a:lstStyle/>
          <a:p>
            <a:pPr>
              <a:defRPr sz="920" b="1" i="0" u="none" strike="noStrike" baseline="0">
                <a:solidFill>
                  <a:srgbClr val="99CC00"/>
                </a:solidFill>
                <a:latin typeface="Times New Roman"/>
                <a:ea typeface="Times New Roman"/>
                <a:cs typeface="Times New Roman"/>
              </a:defRPr>
            </a:pPr>
            <a:endParaRPr lang="en-US"/>
          </a:p>
        </c:txPr>
      </c:legendEntry>
      <c:legendEntry>
        <c:idx val="2"/>
        <c:txPr>
          <a:bodyPr/>
          <a:lstStyle/>
          <a:p>
            <a:pPr>
              <a:defRPr sz="920" b="1" i="0" u="none" strike="noStrike" baseline="0">
                <a:solidFill>
                  <a:srgbClr val="9999FF"/>
                </a:solidFill>
                <a:latin typeface="Times New Roman"/>
                <a:ea typeface="Times New Roman"/>
                <a:cs typeface="Times New Roman"/>
              </a:defRPr>
            </a:pPr>
            <a:endParaRPr lang="en-US"/>
          </a:p>
        </c:txPr>
      </c:legendEntry>
      <c:layout>
        <c:manualLayout>
          <c:xMode val="edge"/>
          <c:yMode val="edge"/>
          <c:x val="0.88672643003874274"/>
          <c:y val="0.77881856873834432"/>
          <c:w val="0.10442486900655853"/>
          <c:h val="0.19937755359701614"/>
        </c:manualLayout>
      </c:layout>
      <c:overlay val="1"/>
      <c:spPr>
        <a:solidFill>
          <a:srgbClr val="FFFFCC"/>
        </a:solidFill>
        <a:ln w="3175">
          <a:solidFill>
            <a:srgbClr val="00FFFF"/>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FFFF"/>
        </a:gs>
        <a:gs pos="100000">
          <a:srgbClr val="CCFFFF"/>
        </a:gs>
      </a:gsLst>
      <a:path path="rect">
        <a:fillToRect l="50000" t="50000" r="50000" b="50000"/>
      </a:path>
    </a:gradFill>
    <a:ln w="12700">
      <a:solidFill>
        <a:srgbClr val="00CCFF"/>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'P Semanit'!$L$7</c:f>
              <c:strCache>
                <c:ptCount val="1"/>
                <c:pt idx="0">
                  <c:v>P-PO4(m)</c:v>
                </c:pt>
              </c:strCache>
            </c:strRef>
          </c:tx>
          <c:invertIfNegative val="1"/>
          <c:cat>
            <c:strRef>
              <c:f>'P Semanit'!$M$6:$P$6</c:f>
              <c:strCache>
                <c:ptCount val="4"/>
                <c:pt idx="0">
                  <c:v>Kozara</c:v>
                </c:pt>
                <c:pt idx="1">
                  <c:v>U.vajgurore</c:v>
                </c:pt>
                <c:pt idx="2">
                  <c:v>Fier</c:v>
                </c:pt>
                <c:pt idx="3">
                  <c:v>Mbrostar</c:v>
                </c:pt>
              </c:strCache>
            </c:strRef>
          </c:cat>
          <c:val>
            <c:numRef>
              <c:f>'P Semanit'!$M$7:$P$7</c:f>
              <c:numCache>
                <c:formatCode>General</c:formatCode>
                <c:ptCount val="4"/>
                <c:pt idx="0">
                  <c:v>2.1999999999999999E-2</c:v>
                </c:pt>
                <c:pt idx="1">
                  <c:v>4.0000000000000022E-2</c:v>
                </c:pt>
                <c:pt idx="2" formatCode="0.0">
                  <c:v>0.23</c:v>
                </c:pt>
                <c:pt idx="3" formatCode="0.0">
                  <c:v>4.5000000000000012E-2</c:v>
                </c:pt>
              </c:numCache>
            </c:numRef>
          </c:val>
        </c:ser>
        <c:ser>
          <c:idx val="1"/>
          <c:order val="1"/>
          <c:tx>
            <c:strRef>
              <c:f>'P Semanit'!$L$8</c:f>
              <c:strCache>
                <c:ptCount val="1"/>
                <c:pt idx="0">
                  <c:v>P total(m)</c:v>
                </c:pt>
              </c:strCache>
            </c:strRef>
          </c:tx>
          <c:invertIfNegative val="1"/>
          <c:cat>
            <c:strRef>
              <c:f>'P Semanit'!$M$6:$P$6</c:f>
              <c:strCache>
                <c:ptCount val="4"/>
                <c:pt idx="0">
                  <c:v>Kozara</c:v>
                </c:pt>
                <c:pt idx="1">
                  <c:v>U.vajgurore</c:v>
                </c:pt>
                <c:pt idx="2">
                  <c:v>Fier</c:v>
                </c:pt>
                <c:pt idx="3">
                  <c:v>Mbrostar</c:v>
                </c:pt>
              </c:strCache>
            </c:strRef>
          </c:cat>
          <c:val>
            <c:numRef>
              <c:f>'P Semanit'!$M$8:$P$8</c:f>
              <c:numCache>
                <c:formatCode>0.00</c:formatCode>
                <c:ptCount val="4"/>
                <c:pt idx="0">
                  <c:v>5.8000000000000003E-2</c:v>
                </c:pt>
                <c:pt idx="1">
                  <c:v>8.3000000000000046E-2</c:v>
                </c:pt>
                <c:pt idx="2" formatCode="0.0">
                  <c:v>0.38000000000000506</c:v>
                </c:pt>
                <c:pt idx="3" formatCode="0.0">
                  <c:v>9.5000000000000043E-2</c:v>
                </c:pt>
              </c:numCache>
            </c:numRef>
          </c:val>
        </c:ser>
        <c:ser>
          <c:idx val="2"/>
          <c:order val="2"/>
          <c:tx>
            <c:strRef>
              <c:f>'P Semanit'!$L$9</c:f>
              <c:strCache>
                <c:ptCount val="1"/>
              </c:strCache>
            </c:strRef>
          </c:tx>
          <c:invertIfNegative val="1"/>
          <c:cat>
            <c:strRef>
              <c:f>'P Semanit'!$M$6:$P$6</c:f>
              <c:strCache>
                <c:ptCount val="4"/>
                <c:pt idx="0">
                  <c:v>Kozara</c:v>
                </c:pt>
                <c:pt idx="1">
                  <c:v>U.vajgurore</c:v>
                </c:pt>
                <c:pt idx="2">
                  <c:v>Fier</c:v>
                </c:pt>
                <c:pt idx="3">
                  <c:v>Mbrostar</c:v>
                </c:pt>
              </c:strCache>
            </c:strRef>
          </c:cat>
          <c:val>
            <c:numRef>
              <c:f>'P Semanit'!$M$9:$P$9</c:f>
              <c:numCache>
                <c:formatCode>General</c:formatCode>
                <c:ptCount val="4"/>
              </c:numCache>
            </c:numRef>
          </c:val>
        </c:ser>
        <c:dLbls>
          <c:showLegendKey val="0"/>
          <c:showVal val="0"/>
          <c:showCatName val="0"/>
          <c:showSerName val="0"/>
          <c:showPercent val="0"/>
          <c:showBubbleSize val="0"/>
        </c:dLbls>
        <c:gapWidth val="150"/>
        <c:axId val="789554224"/>
        <c:axId val="789560208"/>
      </c:barChart>
      <c:catAx>
        <c:axId val="789554224"/>
        <c:scaling>
          <c:orientation val="minMax"/>
        </c:scaling>
        <c:delete val="1"/>
        <c:axPos val="b"/>
        <c:numFmt formatCode="General" sourceLinked="1"/>
        <c:majorTickMark val="cross"/>
        <c:minorTickMark val="cross"/>
        <c:tickLblPos val="nextTo"/>
        <c:crossAx val="789560208"/>
        <c:crosses val="autoZero"/>
        <c:auto val="1"/>
        <c:lblAlgn val="ctr"/>
        <c:lblOffset val="100"/>
        <c:noMultiLvlLbl val="1"/>
      </c:catAx>
      <c:valAx>
        <c:axId val="789560208"/>
        <c:scaling>
          <c:orientation val="minMax"/>
        </c:scaling>
        <c:delete val="1"/>
        <c:axPos val="l"/>
        <c:majorGridlines/>
        <c:numFmt formatCode="General" sourceLinked="1"/>
        <c:majorTickMark val="cross"/>
        <c:minorTickMark val="cross"/>
        <c:tickLblPos val="nextTo"/>
        <c:crossAx val="789554224"/>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339966"/>
                </a:solidFill>
                <a:latin typeface="Times New Roman"/>
                <a:ea typeface="Times New Roman"/>
                <a:cs typeface="Times New Roman"/>
              </a:defRPr>
            </a:pPr>
            <a:r>
              <a:rPr lang="en-US" sz="1000"/>
              <a:t>Varesia grafike e O2 t per pellgun ujembledhes te Shkumbinit</a:t>
            </a:r>
          </a:p>
        </c:rich>
      </c:tx>
      <c:layout>
        <c:manualLayout>
          <c:xMode val="edge"/>
          <c:yMode val="edge"/>
          <c:x val="0.16996047430830041"/>
          <c:y val="3.873239436619718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sideWall>
    <c:back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backWall>
    <c:plotArea>
      <c:layout>
        <c:manualLayout>
          <c:layoutTarget val="inner"/>
          <c:xMode val="edge"/>
          <c:yMode val="edge"/>
          <c:x val="0.20750988142293042"/>
          <c:y val="0.19014084507042517"/>
          <c:w val="0.71541501976284549"/>
          <c:h val="0.51056338028167381"/>
        </c:manualLayout>
      </c:layout>
      <c:bar3DChart>
        <c:barDir val="col"/>
        <c:grouping val="standard"/>
        <c:varyColors val="1"/>
        <c:ser>
          <c:idx val="0"/>
          <c:order val="0"/>
          <c:tx>
            <c:v>O2 t</c:v>
          </c:tx>
          <c:spPr>
            <a:solidFill>
              <a:srgbClr val="FF99CC"/>
            </a:solidFill>
            <a:ln w="12700">
              <a:solidFill>
                <a:srgbClr val="FF00FF"/>
              </a:solidFill>
              <a:prstDash val="solid"/>
            </a:ln>
          </c:spPr>
          <c:invertIfNegative val="1"/>
          <c:dLbls>
            <c:dLbl>
              <c:idx val="0"/>
              <c:layout>
                <c:manualLayout>
                  <c:x val="5.383383256276101E-2"/>
                  <c:y val="1.5324998031094239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1"/>
              <c:layout>
                <c:manualLayout>
                  <c:x val="3.6826479562255009E-2"/>
                  <c:y val="2.3187302962606605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4.6264050985721991E-3"/>
                  <c:y val="5.6411391390151402E-2"/>
                </c:manualLayout>
              </c:layout>
              <c:showLegendKey val="1"/>
              <c:showVal val="1"/>
              <c:showCatName val="1"/>
              <c:showSerName val="1"/>
              <c:showPercent val="1"/>
              <c:showBubbleSize val="1"/>
              <c:extLst>
                <c:ext xmlns:c15="http://schemas.microsoft.com/office/drawing/2012/chart" uri="{CE6537A1-D6FC-4f65-9D91-7224C49458BB}">
                  <c15:layout/>
                </c:ext>
              </c:extLst>
            </c:dLbl>
            <c:spPr>
              <a:noFill/>
              <a:ln w="25400">
                <a:noFill/>
              </a:ln>
            </c:spPr>
            <c:txPr>
              <a:bodyPr/>
              <a:lstStyle/>
              <a:p>
                <a:pPr>
                  <a:defRPr sz="1125" b="1" i="1"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'mesataret grafiket'!$C$20:$C$22</c:f>
              <c:strCache>
                <c:ptCount val="3"/>
                <c:pt idx="0">
                  <c:v>Librazhd</c:v>
                </c:pt>
                <c:pt idx="1">
                  <c:v>Murrash</c:v>
                </c:pt>
                <c:pt idx="2">
                  <c:v>Rrogozhin</c:v>
                </c:pt>
              </c:strCache>
            </c:strRef>
          </c:cat>
          <c:val>
            <c:numRef>
              <c:f>'mesataret grafiket'!$D$20:$D$22</c:f>
              <c:numCache>
                <c:formatCode>General</c:formatCode>
                <c:ptCount val="3"/>
                <c:pt idx="0">
                  <c:v>9.7349999999999994</c:v>
                </c:pt>
                <c:pt idx="1">
                  <c:v>9.7150000000000016</c:v>
                </c:pt>
                <c:pt idx="2">
                  <c:v>8.2000000000000011</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00FF"/>
                    </a:solidFill>
                    <a:prstDash val="solid"/>
                  </a:ln>
                </c14:spPr>
              </c14:invertSolidFillFmt>
            </c:ext>
          </c:extLst>
        </c:ser>
        <c:dLbls>
          <c:showLegendKey val="1"/>
          <c:showVal val="1"/>
          <c:showCatName val="1"/>
          <c:showSerName val="1"/>
          <c:showPercent val="1"/>
          <c:showBubbleSize val="1"/>
        </c:dLbls>
        <c:gapWidth val="150"/>
        <c:shape val="cylinder"/>
        <c:axId val="789565104"/>
        <c:axId val="789550416"/>
        <c:axId val="549177808"/>
      </c:bar3DChart>
      <c:catAx>
        <c:axId val="789565104"/>
        <c:scaling>
          <c:orientation val="minMax"/>
        </c:scaling>
        <c:delete val="1"/>
        <c:axPos val="b"/>
        <c:title>
          <c:tx>
            <c:rich>
              <a:bodyPr/>
              <a:lstStyle/>
              <a:p>
                <a:pPr>
                  <a:defRPr sz="10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38735177865612647"/>
              <c:y val="0.88380281690140861"/>
            </c:manualLayout>
          </c:layout>
          <c:overlay val="1"/>
          <c:spPr>
            <a:noFill/>
            <a:ln w="25400">
              <a:noFill/>
            </a:ln>
          </c:spPr>
        </c:title>
        <c:numFmt formatCode="General" sourceLinked="1"/>
        <c:majorTickMark val="cross"/>
        <c:minorTickMark val="cross"/>
        <c:tickLblPos val="low"/>
        <c:crossAx val="789550416"/>
        <c:crosses val="autoZero"/>
        <c:auto val="1"/>
        <c:lblAlgn val="ctr"/>
        <c:lblOffset val="100"/>
        <c:tickLblSkip val="1"/>
        <c:tickMarkSkip val="1"/>
        <c:noMultiLvlLbl val="1"/>
      </c:catAx>
      <c:valAx>
        <c:axId val="789550416"/>
        <c:scaling>
          <c:orientation val="minMax"/>
        </c:scaling>
        <c:delete val="1"/>
        <c:axPos val="l"/>
        <c:majorGridlines>
          <c:spPr>
            <a:ln w="3175">
              <a:solidFill>
                <a:srgbClr val="339966"/>
              </a:solidFill>
              <a:prstDash val="solid"/>
            </a:ln>
          </c:spPr>
        </c:majorGridlines>
        <c:title>
          <c:tx>
            <c:rich>
              <a:bodyPr/>
              <a:lstStyle/>
              <a:p>
                <a:pPr>
                  <a:defRPr sz="1000" b="1" i="0" u="none" strike="noStrike" baseline="0">
                    <a:solidFill>
                      <a:srgbClr val="800080"/>
                    </a:solidFill>
                    <a:latin typeface="Times New Roman"/>
                    <a:ea typeface="Times New Roman"/>
                    <a:cs typeface="Times New Roman"/>
                  </a:defRPr>
                </a:pPr>
                <a:r>
                  <a:rPr lang="en-US" sz="1000"/>
                  <a:t>Oksigjeni i tretur</a:t>
                </a:r>
              </a:p>
            </c:rich>
          </c:tx>
          <c:layout>
            <c:manualLayout>
              <c:xMode val="edge"/>
              <c:yMode val="edge"/>
              <c:x val="8.6956521739130543E-2"/>
              <c:y val="0.27464788732394996"/>
            </c:manualLayout>
          </c:layout>
          <c:overlay val="1"/>
          <c:spPr>
            <a:noFill/>
            <a:ln w="25400">
              <a:noFill/>
            </a:ln>
          </c:spPr>
        </c:title>
        <c:numFmt formatCode="General" sourceLinked="1"/>
        <c:majorTickMark val="cross"/>
        <c:minorTickMark val="cross"/>
        <c:tickLblPos val="nextTo"/>
        <c:crossAx val="789565104"/>
        <c:crosses val="autoZero"/>
        <c:crossBetween val="between"/>
      </c:valAx>
      <c:serAx>
        <c:axId val="549177808"/>
        <c:scaling>
          <c:orientation val="minMax"/>
        </c:scaling>
        <c:delete val="1"/>
        <c:axPos val="b"/>
        <c:majorTickMark val="cross"/>
        <c:minorTickMark val="cross"/>
        <c:tickLblPos val="none"/>
        <c:crossAx val="789550416"/>
        <c:crosses val="autoZero"/>
      </c:serAx>
      <c:spPr>
        <a:noFill/>
        <a:ln w="25400">
          <a:noFill/>
        </a:ln>
      </c:spPr>
    </c:plotArea>
    <c:legend>
      <c:legendPos val="r"/>
      <c:legendEntry>
        <c:idx val="0"/>
        <c:txPr>
          <a:bodyPr/>
          <a:lstStyle/>
          <a:p>
            <a:pPr>
              <a:defRPr sz="920" b="1" i="0" u="none" strike="noStrike" baseline="0">
                <a:solidFill>
                  <a:srgbClr val="800080"/>
                </a:solidFill>
                <a:latin typeface="Times New Roman"/>
                <a:ea typeface="Times New Roman"/>
                <a:cs typeface="Times New Roman"/>
              </a:defRPr>
            </a:pPr>
            <a:endParaRPr lang="en-US"/>
          </a:p>
        </c:txPr>
      </c:legendEntry>
      <c:layout>
        <c:manualLayout>
          <c:xMode val="edge"/>
          <c:yMode val="edge"/>
          <c:x val="0.84387351778656161"/>
          <c:y val="0.87676056338028174"/>
          <c:w val="0.13636363636363635"/>
          <c:h val="0.11267605633802817"/>
        </c:manualLayout>
      </c:layout>
      <c:overlay val="1"/>
      <c:spPr>
        <a:solidFill>
          <a:srgbClr val="CCFFFF"/>
        </a:solidFill>
        <a:ln w="3175">
          <a:solidFill>
            <a:srgbClr val="00FFFF"/>
          </a:solidFill>
          <a:prstDash val="solid"/>
        </a:ln>
      </c:spPr>
      <c:txPr>
        <a:bodyPr/>
        <a:lstStyle/>
        <a:p>
          <a:pPr>
            <a:defRPr sz="920" b="0"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FFFF"/>
        </a:gs>
        <a:gs pos="100000">
          <a:srgbClr val="FFFFCC"/>
        </a:gs>
      </a:gsLst>
      <a:path path="rect">
        <a:fillToRect l="50000" t="50000" r="50000" b="50000"/>
      </a:path>
    </a:gradFill>
    <a:ln w="12700">
      <a:solidFill>
        <a:srgbClr val="33CCCC"/>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'P. Shkumbinit'!$L$7</c:f>
              <c:strCache>
                <c:ptCount val="1"/>
                <c:pt idx="0">
                  <c:v>P-PO4(m)</c:v>
                </c:pt>
              </c:strCache>
            </c:strRef>
          </c:tx>
          <c:invertIfNegative val="1"/>
          <c:cat>
            <c:strRef>
              <c:f>'P. Shkumbinit'!$M$6:$O$6</c:f>
              <c:strCache>
                <c:ptCount val="3"/>
                <c:pt idx="0">
                  <c:v>Librazhd</c:v>
                </c:pt>
                <c:pt idx="1">
                  <c:v>Murrash</c:v>
                </c:pt>
                <c:pt idx="2">
                  <c:v>Rrogozhin</c:v>
                </c:pt>
              </c:strCache>
            </c:strRef>
          </c:cat>
          <c:val>
            <c:numRef>
              <c:f>'P. Shkumbinit'!$M$7:$O$7</c:f>
              <c:numCache>
                <c:formatCode>General</c:formatCode>
                <c:ptCount val="3"/>
                <c:pt idx="0">
                  <c:v>1.7000000000000001E-2</c:v>
                </c:pt>
                <c:pt idx="1">
                  <c:v>1.7000000000000001E-2</c:v>
                </c:pt>
                <c:pt idx="2" formatCode="0.0">
                  <c:v>4.4500000000000033E-2</c:v>
                </c:pt>
              </c:numCache>
            </c:numRef>
          </c:val>
        </c:ser>
        <c:ser>
          <c:idx val="1"/>
          <c:order val="1"/>
          <c:tx>
            <c:strRef>
              <c:f>'P. Shkumbinit'!$L$8</c:f>
              <c:strCache>
                <c:ptCount val="1"/>
                <c:pt idx="0">
                  <c:v>P total(m)</c:v>
                </c:pt>
              </c:strCache>
            </c:strRef>
          </c:tx>
          <c:invertIfNegative val="1"/>
          <c:cat>
            <c:strRef>
              <c:f>'P. Shkumbinit'!$M$6:$O$6</c:f>
              <c:strCache>
                <c:ptCount val="3"/>
                <c:pt idx="0">
                  <c:v>Librazhd</c:v>
                </c:pt>
                <c:pt idx="1">
                  <c:v>Murrash</c:v>
                </c:pt>
                <c:pt idx="2">
                  <c:v>Rrogozhin</c:v>
                </c:pt>
              </c:strCache>
            </c:strRef>
          </c:cat>
          <c:val>
            <c:numRef>
              <c:f>'P. Shkumbinit'!$M$8:$O$8</c:f>
              <c:numCache>
                <c:formatCode>0.00</c:formatCode>
                <c:ptCount val="3"/>
                <c:pt idx="0">
                  <c:v>2.5000000000000001E-2</c:v>
                </c:pt>
                <c:pt idx="1">
                  <c:v>2.7500000000000011E-2</c:v>
                </c:pt>
                <c:pt idx="2" formatCode="0.0">
                  <c:v>6.4000000000000112E-2</c:v>
                </c:pt>
              </c:numCache>
            </c:numRef>
          </c:val>
        </c:ser>
        <c:dLbls>
          <c:showLegendKey val="0"/>
          <c:showVal val="0"/>
          <c:showCatName val="0"/>
          <c:showSerName val="0"/>
          <c:showPercent val="0"/>
          <c:showBubbleSize val="0"/>
        </c:dLbls>
        <c:gapWidth val="150"/>
        <c:axId val="789564016"/>
        <c:axId val="789552592"/>
      </c:barChart>
      <c:catAx>
        <c:axId val="789564016"/>
        <c:scaling>
          <c:orientation val="minMax"/>
        </c:scaling>
        <c:delete val="1"/>
        <c:axPos val="b"/>
        <c:numFmt formatCode="General" sourceLinked="1"/>
        <c:majorTickMark val="cross"/>
        <c:minorTickMark val="cross"/>
        <c:tickLblPos val="nextTo"/>
        <c:crossAx val="789552592"/>
        <c:crosses val="autoZero"/>
        <c:auto val="1"/>
        <c:lblAlgn val="ctr"/>
        <c:lblOffset val="100"/>
        <c:noMultiLvlLbl val="1"/>
      </c:catAx>
      <c:valAx>
        <c:axId val="789552592"/>
        <c:scaling>
          <c:orientation val="minMax"/>
        </c:scaling>
        <c:delete val="1"/>
        <c:axPos val="l"/>
        <c:majorGridlines/>
        <c:numFmt formatCode="General" sourceLinked="1"/>
        <c:majorTickMark val="cross"/>
        <c:minorTickMark val="cross"/>
        <c:tickLblPos val="nextTo"/>
        <c:crossAx val="789564016"/>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FF00FF"/>
                </a:solidFill>
                <a:latin typeface="Times New Roman"/>
                <a:ea typeface="Times New Roman"/>
                <a:cs typeface="Times New Roman"/>
              </a:defRPr>
            </a:pPr>
            <a:r>
              <a:rPr lang="en-US" sz="1000"/>
              <a:t>Varesia grafike e N-NH4, N-NO2, N-NO3 per pellgun ujembledhes te Shkumbinit</a:t>
            </a:r>
          </a:p>
        </c:rich>
      </c:tx>
      <c:layout>
        <c:manualLayout>
          <c:xMode val="edge"/>
          <c:yMode val="edge"/>
          <c:x val="0.17844522968198223"/>
          <c:y val="3.5483926858503892E-2"/>
        </c:manualLayout>
      </c:layout>
      <c:overlay val="1"/>
      <c:spPr>
        <a:noFill/>
        <a:ln w="25400">
          <a:noFill/>
        </a:ln>
      </c:spPr>
    </c:title>
    <c:autoTitleDeleted val="0"/>
    <c:view3D>
      <c:rotX val="10"/>
      <c:hPercent val="50"/>
      <c:rotY val="30"/>
      <c:depthPercent val="150"/>
      <c:rAngAx val="1"/>
    </c:view3D>
    <c:floor>
      <c:thickness val="0"/>
      <c:spPr>
        <a:solidFill>
          <a:srgbClr val="C0C0C0"/>
        </a:solidFill>
        <a:ln w="3175">
          <a:solidFill>
            <a:srgbClr val="000000"/>
          </a:solidFill>
          <a:prstDash val="solid"/>
        </a:ln>
      </c:spPr>
    </c:floor>
    <c:sideWall>
      <c:thickness val="0"/>
      <c:spPr>
        <a:gradFill rotWithShape="0">
          <a:gsLst>
            <a:gs pos="0">
              <a:srgbClr val="FF99CC"/>
            </a:gs>
            <a:gs pos="100000">
              <a:srgbClr val="FFCC99"/>
            </a:gs>
          </a:gsLst>
          <a:path path="rect">
            <a:fillToRect l="50000" t="50000" r="50000" b="50000"/>
          </a:path>
        </a:gradFill>
        <a:ln w="12700">
          <a:solidFill>
            <a:srgbClr val="339966"/>
          </a:solidFill>
          <a:prstDash val="solid"/>
        </a:ln>
      </c:spPr>
    </c:sideWall>
    <c:backWall>
      <c:thickness val="0"/>
      <c:spPr>
        <a:gradFill rotWithShape="0">
          <a:gsLst>
            <a:gs pos="0">
              <a:srgbClr val="FF99CC"/>
            </a:gs>
            <a:gs pos="100000">
              <a:srgbClr val="FFCC99"/>
            </a:gs>
          </a:gsLst>
          <a:path path="rect">
            <a:fillToRect l="50000" t="50000" r="50000" b="50000"/>
          </a:path>
        </a:gradFill>
        <a:ln w="12700">
          <a:solidFill>
            <a:srgbClr val="339966"/>
          </a:solidFill>
          <a:prstDash val="solid"/>
        </a:ln>
      </c:spPr>
    </c:backWall>
    <c:plotArea>
      <c:layout>
        <c:manualLayout>
          <c:layoutTarget val="inner"/>
          <c:xMode val="edge"/>
          <c:yMode val="edge"/>
          <c:x val="0.17314487632508835"/>
          <c:y val="0.24516167647693499"/>
          <c:w val="0.68551236749115319"/>
          <c:h val="0.50967822214943026"/>
        </c:manualLayout>
      </c:layout>
      <c:bar3DChart>
        <c:barDir val="col"/>
        <c:grouping val="standard"/>
        <c:varyColors val="1"/>
        <c:ser>
          <c:idx val="0"/>
          <c:order val="0"/>
          <c:tx>
            <c:strRef>
              <c:f>'grafiket NH4 etc.'!$D$2</c:f>
              <c:strCache>
                <c:ptCount val="1"/>
                <c:pt idx="0">
                  <c:v>N-NH4</c:v>
                </c:pt>
              </c:strCache>
            </c:strRef>
          </c:tx>
          <c:spPr>
            <a:solidFill>
              <a:srgbClr val="993366"/>
            </a:solidFill>
            <a:ln w="12700">
              <a:solidFill>
                <a:srgbClr val="FF99CC"/>
              </a:solidFill>
              <a:prstDash val="solid"/>
            </a:ln>
          </c:spPr>
          <c:invertIfNegative val="1"/>
          <c:cat>
            <c:strRef>
              <c:f>'grafiket NH4 etc.'!$C$20:$C$22</c:f>
              <c:strCache>
                <c:ptCount val="3"/>
                <c:pt idx="0">
                  <c:v>Librazhd</c:v>
                </c:pt>
                <c:pt idx="1">
                  <c:v>Murrash</c:v>
                </c:pt>
                <c:pt idx="2">
                  <c:v>Rrogozhin</c:v>
                </c:pt>
              </c:strCache>
            </c:strRef>
          </c:cat>
          <c:val>
            <c:numRef>
              <c:f>'grafiket NH4 etc.'!$D$20:$D$22</c:f>
              <c:numCache>
                <c:formatCode>General</c:formatCode>
                <c:ptCount val="3"/>
                <c:pt idx="0">
                  <c:v>1.7999999999999999E-2</c:v>
                </c:pt>
                <c:pt idx="1">
                  <c:v>2.0500000000000001E-2</c:v>
                </c:pt>
                <c:pt idx="2">
                  <c:v>3.4500000000000003E-2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99CC"/>
                    </a:solidFill>
                    <a:prstDash val="solid"/>
                  </a:ln>
                </c14:spPr>
              </c14:invertSolidFillFmt>
            </c:ext>
          </c:extLst>
        </c:ser>
        <c:ser>
          <c:idx val="1"/>
          <c:order val="1"/>
          <c:tx>
            <c:strRef>
              <c:f>'grafiket NH4 etc.'!$E$2</c:f>
              <c:strCache>
                <c:ptCount val="1"/>
                <c:pt idx="0">
                  <c:v>N-NO2</c:v>
                </c:pt>
              </c:strCache>
            </c:strRef>
          </c:tx>
          <c:spPr>
            <a:solidFill>
              <a:srgbClr val="FFFFCC"/>
            </a:solidFill>
            <a:ln w="12700">
              <a:solidFill>
                <a:srgbClr val="00FFFF"/>
              </a:solidFill>
              <a:prstDash val="solid"/>
            </a:ln>
          </c:spPr>
          <c:invertIfNegative val="1"/>
          <c:cat>
            <c:strRef>
              <c:f>'grafiket NH4 etc.'!$C$20:$C$22</c:f>
              <c:strCache>
                <c:ptCount val="3"/>
                <c:pt idx="0">
                  <c:v>Librazhd</c:v>
                </c:pt>
                <c:pt idx="1">
                  <c:v>Murrash</c:v>
                </c:pt>
                <c:pt idx="2">
                  <c:v>Rrogozhin</c:v>
                </c:pt>
              </c:strCache>
            </c:strRef>
          </c:cat>
          <c:val>
            <c:numRef>
              <c:f>'grafiket NH4 etc.'!$E$20:$E$22</c:f>
              <c:numCache>
                <c:formatCode>General</c:formatCode>
                <c:ptCount val="3"/>
                <c:pt idx="0">
                  <c:v>9.5000000000000067E-3</c:v>
                </c:pt>
                <c:pt idx="1">
                  <c:v>1.2E-2</c:v>
                </c:pt>
                <c:pt idx="2">
                  <c:v>2.1500000000000002E-2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FFFF"/>
                    </a:solidFill>
                    <a:prstDash val="solid"/>
                  </a:ln>
                </c14:spPr>
              </c14:invertSolidFillFmt>
            </c:ext>
          </c:extLst>
        </c:ser>
        <c:ser>
          <c:idx val="2"/>
          <c:order val="2"/>
          <c:tx>
            <c:strRef>
              <c:f>'grafiket NH4 etc.'!$F$2</c:f>
              <c:strCache>
                <c:ptCount val="1"/>
                <c:pt idx="0">
                  <c:v>N-NO3</c:v>
                </c:pt>
              </c:strCache>
            </c:strRef>
          </c:tx>
          <c:spPr>
            <a:solidFill>
              <a:srgbClr val="9999FF"/>
            </a:solidFill>
            <a:ln w="12700">
              <a:solidFill>
                <a:srgbClr val="0000FF"/>
              </a:solidFill>
              <a:prstDash val="solid"/>
            </a:ln>
          </c:spPr>
          <c:invertIfNegative val="1"/>
          <c:cat>
            <c:strRef>
              <c:f>'grafiket NH4 etc.'!$C$20:$C$22</c:f>
              <c:strCache>
                <c:ptCount val="3"/>
                <c:pt idx="0">
                  <c:v>Librazhd</c:v>
                </c:pt>
                <c:pt idx="1">
                  <c:v>Murrash</c:v>
                </c:pt>
                <c:pt idx="2">
                  <c:v>Rrogozhin</c:v>
                </c:pt>
              </c:strCache>
            </c:strRef>
          </c:cat>
          <c:val>
            <c:numRef>
              <c:f>'grafiket NH4 etc.'!$F$20:$F$22</c:f>
              <c:numCache>
                <c:formatCode>General</c:formatCode>
                <c:ptCount val="3"/>
                <c:pt idx="0">
                  <c:v>0.45</c:v>
                </c:pt>
                <c:pt idx="1">
                  <c:v>0.54500000000000004</c:v>
                </c:pt>
                <c:pt idx="2">
                  <c:v>0.77500000000001101</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FF"/>
                    </a:solidFill>
                    <a:prstDash val="solid"/>
                  </a:ln>
                </c14:spPr>
              </c14:invertSolidFillFmt>
            </c:ext>
          </c:extLst>
        </c:ser>
        <c:dLbls>
          <c:showLegendKey val="0"/>
          <c:showVal val="0"/>
          <c:showCatName val="0"/>
          <c:showSerName val="0"/>
          <c:showPercent val="0"/>
          <c:showBubbleSize val="0"/>
        </c:dLbls>
        <c:gapWidth val="150"/>
        <c:gapDepth val="90"/>
        <c:shape val="cone"/>
        <c:axId val="789565648"/>
        <c:axId val="789560752"/>
        <c:axId val="549190912"/>
      </c:bar3DChart>
      <c:catAx>
        <c:axId val="789565648"/>
        <c:scaling>
          <c:orientation val="minMax"/>
        </c:scaling>
        <c:delete val="1"/>
        <c:axPos val="b"/>
        <c:title>
          <c:tx>
            <c:rich>
              <a:bodyPr/>
              <a:lstStyle/>
              <a:p>
                <a:pPr>
                  <a:defRPr sz="10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20865770852246848"/>
              <c:y val="0.80930904080675359"/>
            </c:manualLayout>
          </c:layout>
          <c:overlay val="1"/>
          <c:spPr>
            <a:noFill/>
            <a:ln w="25400">
              <a:noFill/>
            </a:ln>
          </c:spPr>
        </c:title>
        <c:numFmt formatCode="General" sourceLinked="1"/>
        <c:majorTickMark val="cross"/>
        <c:minorTickMark val="cross"/>
        <c:tickLblPos val="low"/>
        <c:crossAx val="789560752"/>
        <c:crosses val="autoZero"/>
        <c:auto val="1"/>
        <c:lblAlgn val="ctr"/>
        <c:lblOffset val="100"/>
        <c:tickLblSkip val="1"/>
        <c:tickMarkSkip val="1"/>
        <c:noMultiLvlLbl val="1"/>
      </c:catAx>
      <c:valAx>
        <c:axId val="789560752"/>
        <c:scaling>
          <c:orientation val="minMax"/>
        </c:scaling>
        <c:delete val="1"/>
        <c:axPos val="l"/>
        <c:majorGridlines>
          <c:spPr>
            <a:ln w="3175">
              <a:solidFill>
                <a:srgbClr val="339966"/>
              </a:solidFill>
              <a:prstDash val="solid"/>
            </a:ln>
          </c:spPr>
        </c:majorGridlines>
        <c:title>
          <c:tx>
            <c:rich>
              <a:bodyPr/>
              <a:lstStyle/>
              <a:p>
                <a:pPr>
                  <a:defRPr sz="1000" b="1" i="0" u="none" strike="noStrike" baseline="0">
                    <a:solidFill>
                      <a:srgbClr val="0000FF"/>
                    </a:solidFill>
                    <a:latin typeface="Times New Roman"/>
                    <a:ea typeface="Times New Roman"/>
                    <a:cs typeface="Times New Roman"/>
                  </a:defRPr>
                </a:pPr>
                <a:r>
                  <a:rPr lang="en-US" sz="1000"/>
                  <a:t>N-NH4, N-NO2, N-NO3</a:t>
                </a:r>
              </a:p>
            </c:rich>
          </c:tx>
          <c:layout>
            <c:manualLayout>
              <c:xMode val="edge"/>
              <c:yMode val="edge"/>
              <c:x val="9.7173144876324419E-2"/>
              <c:y val="0.37096832624800091"/>
            </c:manualLayout>
          </c:layout>
          <c:overlay val="1"/>
          <c:spPr>
            <a:noFill/>
            <a:ln w="25400">
              <a:noFill/>
            </a:ln>
          </c:spPr>
        </c:title>
        <c:numFmt formatCode="General" sourceLinked="1"/>
        <c:majorTickMark val="cross"/>
        <c:minorTickMark val="cross"/>
        <c:tickLblPos val="nextTo"/>
        <c:crossAx val="789565648"/>
        <c:crosses val="autoZero"/>
        <c:crossBetween val="between"/>
      </c:valAx>
      <c:serAx>
        <c:axId val="549190912"/>
        <c:scaling>
          <c:orientation val="minMax"/>
        </c:scaling>
        <c:delete val="1"/>
        <c:axPos val="b"/>
        <c:majorTickMark val="cross"/>
        <c:minorTickMark val="cross"/>
        <c:tickLblPos val="none"/>
        <c:crossAx val="789560752"/>
        <c:crosses val="autoZero"/>
      </c:serAx>
      <c:spPr>
        <a:noFill/>
        <a:ln w="25400">
          <a:noFill/>
        </a:ln>
      </c:spPr>
    </c:plotArea>
    <c:legend>
      <c:legendPos val="r"/>
      <c:legendEntry>
        <c:idx val="0"/>
        <c:txPr>
          <a:bodyPr/>
          <a:lstStyle/>
          <a:p>
            <a:pPr>
              <a:defRPr sz="920" b="1" i="0" u="none" strike="noStrike" baseline="0">
                <a:solidFill>
                  <a:srgbClr val="800080"/>
                </a:solidFill>
                <a:latin typeface="Times New Roman"/>
                <a:ea typeface="Times New Roman"/>
                <a:cs typeface="Times New Roman"/>
              </a:defRPr>
            </a:pPr>
            <a:endParaRPr lang="en-US"/>
          </a:p>
        </c:txPr>
      </c:legendEntry>
      <c:legendEntry>
        <c:idx val="1"/>
        <c:txPr>
          <a:bodyPr/>
          <a:lstStyle/>
          <a:p>
            <a:pPr>
              <a:defRPr sz="920" b="1" i="0" u="none" strike="noStrike" baseline="0">
                <a:solidFill>
                  <a:srgbClr val="99CC00"/>
                </a:solidFill>
                <a:latin typeface="Times New Roman"/>
                <a:ea typeface="Times New Roman"/>
                <a:cs typeface="Times New Roman"/>
              </a:defRPr>
            </a:pPr>
            <a:endParaRPr lang="en-US"/>
          </a:p>
        </c:txPr>
      </c:legendEntry>
      <c:legendEntry>
        <c:idx val="2"/>
        <c:txPr>
          <a:bodyPr/>
          <a:lstStyle/>
          <a:p>
            <a:pPr>
              <a:defRPr sz="920" b="1" i="0" u="none" strike="noStrike" baseline="0">
                <a:solidFill>
                  <a:srgbClr val="9999FF"/>
                </a:solidFill>
                <a:latin typeface="Times New Roman"/>
                <a:ea typeface="Times New Roman"/>
                <a:cs typeface="Times New Roman"/>
              </a:defRPr>
            </a:pPr>
            <a:endParaRPr lang="en-US"/>
          </a:p>
        </c:txPr>
      </c:legendEntry>
      <c:layout>
        <c:manualLayout>
          <c:xMode val="edge"/>
          <c:yMode val="edge"/>
          <c:x val="0.88692579505300362"/>
          <c:y val="0.76451733322412663"/>
          <c:w val="0.10424028268551452"/>
          <c:h val="0.20645193808584261"/>
        </c:manualLayout>
      </c:layout>
      <c:overlay val="1"/>
      <c:spPr>
        <a:solidFill>
          <a:srgbClr val="FFFFCC"/>
        </a:solidFill>
        <a:ln w="3175">
          <a:solidFill>
            <a:srgbClr val="00CCFF"/>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FFFF"/>
        </a:gs>
        <a:gs pos="100000">
          <a:srgbClr val="CCFFFF"/>
        </a:gs>
      </a:gsLst>
      <a:path path="rect">
        <a:fillToRect l="50000" t="50000" r="50000" b="50000"/>
      </a:path>
    </a:gradFill>
    <a:ln w="12700">
      <a:solidFill>
        <a:srgbClr val="00CCFF"/>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339966"/>
                </a:solidFill>
                <a:latin typeface="Times New Roman"/>
                <a:ea typeface="Times New Roman"/>
                <a:cs typeface="Times New Roman"/>
              </a:defRPr>
            </a:pPr>
            <a:r>
              <a:rPr lang="en-US" sz="1000"/>
              <a:t>Varesia grafike e O2 t per pellgun ujembledhes te Vjoses </a:t>
            </a:r>
          </a:p>
        </c:rich>
      </c:tx>
      <c:layout>
        <c:manualLayout>
          <c:xMode val="edge"/>
          <c:yMode val="edge"/>
          <c:x val="0.12079219600112039"/>
          <c:y val="3.4055727554180001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sideWall>
    <c:back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backWall>
    <c:plotArea>
      <c:layout>
        <c:manualLayout>
          <c:layoutTarget val="inner"/>
          <c:xMode val="edge"/>
          <c:yMode val="edge"/>
          <c:x val="0.23564379219890191"/>
          <c:y val="0.13312693498452013"/>
          <c:w val="0.65148577843225797"/>
          <c:h val="0.6099071207430341"/>
        </c:manualLayout>
      </c:layout>
      <c:bar3DChart>
        <c:barDir val="col"/>
        <c:grouping val="standard"/>
        <c:varyColors val="1"/>
        <c:ser>
          <c:idx val="0"/>
          <c:order val="0"/>
          <c:tx>
            <c:v>O2 t</c:v>
          </c:tx>
          <c:spPr>
            <a:solidFill>
              <a:srgbClr val="FF99CC"/>
            </a:solidFill>
            <a:ln w="12700">
              <a:solidFill>
                <a:srgbClr val="FF00FF"/>
              </a:solidFill>
              <a:prstDash val="solid"/>
            </a:ln>
          </c:spPr>
          <c:invertIfNegative val="1"/>
          <c:dLbls>
            <c:dLbl>
              <c:idx val="0"/>
              <c:layout>
                <c:manualLayout>
                  <c:x val="1.3429065506551829E-2"/>
                  <c:y val="1.2508146234042686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1"/>
              <c:layout>
                <c:manualLayout>
                  <c:x val="2.3702704384868548E-2"/>
                  <c:y val="-3.0692117045740812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4.2086432966832718E-2"/>
                  <c:y val="-6.8916538683438833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3"/>
              <c:layout>
                <c:manualLayout>
                  <c:x val="3.188775742915869E-2"/>
                  <c:y val="-4.6457651771856713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4"/>
              <c:layout>
                <c:manualLayout>
                  <c:x val="2.0383785443276611E-2"/>
                  <c:y val="-5.3181866198613717E-2"/>
                </c:manualLayout>
              </c:layout>
              <c:showLegendKey val="1"/>
              <c:showVal val="1"/>
              <c:showCatName val="1"/>
              <c:showSerName val="1"/>
              <c:showPercent val="1"/>
              <c:showBubbleSize val="1"/>
              <c:extLst>
                <c:ext xmlns:c15="http://schemas.microsoft.com/office/drawing/2012/chart" uri="{CE6537A1-D6FC-4f65-9D91-7224C49458BB}">
                  <c15:layout/>
                </c:ext>
              </c:extLst>
            </c:dLbl>
            <c:dLbl>
              <c:idx val="5"/>
              <c:layout>
                <c:manualLayout>
                  <c:x val="2.7019701267322612E-2"/>
                  <c:y val="-9.3795145575847935E-2"/>
                </c:manualLayout>
              </c:layout>
              <c:showLegendKey val="1"/>
              <c:showVal val="1"/>
              <c:showCatName val="1"/>
              <c:showSerName val="1"/>
              <c:showPercent val="1"/>
              <c:showBubbleSize val="1"/>
              <c:extLst>
                <c:ext xmlns:c15="http://schemas.microsoft.com/office/drawing/2012/chart" uri="{CE6537A1-D6FC-4f65-9D91-7224C49458BB}">
                  <c15:layout/>
                </c:ext>
              </c:extLst>
            </c:dLbl>
            <c:spPr>
              <a:noFill/>
              <a:ln w="25400">
                <a:noFill/>
              </a:ln>
            </c:spPr>
            <c:txPr>
              <a:bodyPr/>
              <a:lstStyle/>
              <a:p>
                <a:pPr>
                  <a:defRPr sz="900" b="1" i="0" u="none" strike="noStrike" baseline="0">
                    <a:solidFill>
                      <a:srgbClr val="800080"/>
                    </a:solidFill>
                    <a:latin typeface="Times New Roman"/>
                    <a:ea typeface="Times New Roman"/>
                    <a:cs typeface="Times New Roman"/>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'mesataret grafiket'!$C$29:$C$34</c:f>
              <c:strCache>
                <c:ptCount val="6"/>
                <c:pt idx="0">
                  <c:v>Mifol</c:v>
                </c:pt>
                <c:pt idx="1">
                  <c:v>Çarshove</c:v>
                </c:pt>
                <c:pt idx="2">
                  <c:v>U.Leklit</c:v>
                </c:pt>
                <c:pt idx="3">
                  <c:v>U.Dragotit</c:v>
                </c:pt>
                <c:pt idx="4">
                  <c:v>Memaliaj</c:v>
                </c:pt>
                <c:pt idx="5">
                  <c:v>Vodice</c:v>
                </c:pt>
              </c:strCache>
            </c:strRef>
          </c:cat>
          <c:val>
            <c:numRef>
              <c:f>'mesataret grafiket'!$D$29:$D$34</c:f>
              <c:numCache>
                <c:formatCode>General</c:formatCode>
                <c:ptCount val="6"/>
                <c:pt idx="0">
                  <c:v>8.8850000000000247</c:v>
                </c:pt>
                <c:pt idx="1">
                  <c:v>9.7449999999999992</c:v>
                </c:pt>
                <c:pt idx="2">
                  <c:v>10.25</c:v>
                </c:pt>
                <c:pt idx="3">
                  <c:v>10</c:v>
                </c:pt>
                <c:pt idx="4">
                  <c:v>10</c:v>
                </c:pt>
                <c:pt idx="5">
                  <c:v>10.57</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00FF"/>
                    </a:solidFill>
                    <a:prstDash val="solid"/>
                  </a:ln>
                </c14:spPr>
              </c14:invertSolidFillFmt>
            </c:ext>
          </c:extLst>
        </c:ser>
        <c:dLbls>
          <c:showLegendKey val="1"/>
          <c:showVal val="1"/>
          <c:showCatName val="1"/>
          <c:showSerName val="1"/>
          <c:showPercent val="1"/>
          <c:showBubbleSize val="1"/>
        </c:dLbls>
        <c:gapWidth val="150"/>
        <c:shape val="cylinder"/>
        <c:axId val="788225520"/>
        <c:axId val="789562928"/>
        <c:axId val="549183424"/>
      </c:bar3DChart>
      <c:catAx>
        <c:axId val="788225520"/>
        <c:scaling>
          <c:orientation val="minMax"/>
        </c:scaling>
        <c:delete val="1"/>
        <c:axPos val="b"/>
        <c:title>
          <c:tx>
            <c:rich>
              <a:bodyPr/>
              <a:lstStyle/>
              <a:p>
                <a:pPr>
                  <a:defRPr sz="10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43168358570891896"/>
              <c:y val="0.83591331269351798"/>
            </c:manualLayout>
          </c:layout>
          <c:overlay val="1"/>
          <c:spPr>
            <a:noFill/>
            <a:ln w="25400">
              <a:noFill/>
            </a:ln>
          </c:spPr>
        </c:title>
        <c:numFmt formatCode="General" sourceLinked="1"/>
        <c:majorTickMark val="cross"/>
        <c:minorTickMark val="cross"/>
        <c:tickLblPos val="low"/>
        <c:crossAx val="789562928"/>
        <c:crosses val="autoZero"/>
        <c:auto val="1"/>
        <c:lblAlgn val="ctr"/>
        <c:lblOffset val="100"/>
        <c:tickLblSkip val="1"/>
        <c:tickMarkSkip val="1"/>
        <c:noMultiLvlLbl val="1"/>
      </c:catAx>
      <c:valAx>
        <c:axId val="789562928"/>
        <c:scaling>
          <c:orientation val="minMax"/>
        </c:scaling>
        <c:delete val="1"/>
        <c:axPos val="l"/>
        <c:majorGridlines>
          <c:spPr>
            <a:ln w="3175">
              <a:solidFill>
                <a:srgbClr val="339966"/>
              </a:solidFill>
              <a:prstDash val="solid"/>
            </a:ln>
          </c:spPr>
        </c:majorGridlines>
        <c:title>
          <c:tx>
            <c:rich>
              <a:bodyPr/>
              <a:lstStyle/>
              <a:p>
                <a:pPr>
                  <a:defRPr sz="1000" b="1" i="0" u="none" strike="noStrike" baseline="0">
                    <a:solidFill>
                      <a:srgbClr val="800080"/>
                    </a:solidFill>
                    <a:latin typeface="Times New Roman"/>
                    <a:ea typeface="Times New Roman"/>
                    <a:cs typeface="Times New Roman"/>
                  </a:defRPr>
                </a:pPr>
                <a:r>
                  <a:rPr lang="en-US" sz="1000"/>
                  <a:t>Oksigjeni i tretur</a:t>
                </a:r>
              </a:p>
            </c:rich>
          </c:tx>
          <c:layout>
            <c:manualLayout>
              <c:xMode val="edge"/>
              <c:yMode val="edge"/>
              <c:x val="7.524759750889301E-2"/>
              <c:y val="0.34674922600618324"/>
            </c:manualLayout>
          </c:layout>
          <c:overlay val="1"/>
          <c:spPr>
            <a:noFill/>
            <a:ln w="25400">
              <a:noFill/>
            </a:ln>
          </c:spPr>
        </c:title>
        <c:numFmt formatCode="General" sourceLinked="1"/>
        <c:majorTickMark val="cross"/>
        <c:minorTickMark val="cross"/>
        <c:tickLblPos val="nextTo"/>
        <c:crossAx val="788225520"/>
        <c:crosses val="autoZero"/>
        <c:crossBetween val="between"/>
        <c:minorUnit val="0.5"/>
      </c:valAx>
      <c:serAx>
        <c:axId val="549183424"/>
        <c:scaling>
          <c:orientation val="minMax"/>
        </c:scaling>
        <c:delete val="1"/>
        <c:axPos val="b"/>
        <c:majorTickMark val="cross"/>
        <c:minorTickMark val="cross"/>
        <c:tickLblPos val="none"/>
        <c:crossAx val="789562928"/>
        <c:crosses val="autoZero"/>
      </c:serAx>
      <c:spPr>
        <a:noFill/>
        <a:ln w="25400">
          <a:noFill/>
        </a:ln>
      </c:spPr>
    </c:plotArea>
    <c:legend>
      <c:legendPos val="r"/>
      <c:legendEntry>
        <c:idx val="0"/>
        <c:txPr>
          <a:bodyPr/>
          <a:lstStyle/>
          <a:p>
            <a:pPr>
              <a:defRPr sz="920" b="1" i="0" u="none" strike="noStrike" baseline="0">
                <a:solidFill>
                  <a:srgbClr val="800080"/>
                </a:solidFill>
                <a:latin typeface="Times New Roman"/>
                <a:ea typeface="Times New Roman"/>
                <a:cs typeface="Times New Roman"/>
              </a:defRPr>
            </a:pPr>
            <a:endParaRPr lang="en-US"/>
          </a:p>
        </c:txPr>
      </c:legendEntry>
      <c:layout>
        <c:manualLayout>
          <c:xMode val="edge"/>
          <c:yMode val="edge"/>
          <c:x val="0.85544637168004689"/>
          <c:y val="0.88854489164086692"/>
          <c:w val="0.1366337954766742"/>
          <c:h val="0.1021671826625387"/>
        </c:manualLayout>
      </c:layout>
      <c:overlay val="1"/>
      <c:spPr>
        <a:solidFill>
          <a:srgbClr val="CCFFFF"/>
        </a:solidFill>
        <a:ln w="3175">
          <a:solidFill>
            <a:srgbClr val="00FFFF"/>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FFFF"/>
        </a:gs>
        <a:gs pos="100000">
          <a:srgbClr val="FFFFCC"/>
        </a:gs>
      </a:gsLst>
      <a:path path="rect">
        <a:fillToRect l="50000" t="50000" r="50000" b="50000"/>
      </a:path>
    </a:gradFill>
    <a:ln w="12700">
      <a:solidFill>
        <a:srgbClr val="33CCCC"/>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FF00FF"/>
                </a:solidFill>
                <a:latin typeface="Times New Roman"/>
                <a:ea typeface="Times New Roman"/>
                <a:cs typeface="Times New Roman"/>
              </a:defRPr>
            </a:pPr>
            <a:r>
              <a:rPr lang="en-US" sz="1000"/>
              <a:t>Varesia grafike e N-NH4, N-NO2, N-NO3 per pellgun ujembledhes te Vjoses</a:t>
            </a:r>
          </a:p>
        </c:rich>
      </c:tx>
      <c:layout>
        <c:manualLayout>
          <c:xMode val="edge"/>
          <c:yMode val="edge"/>
          <c:x val="0.10992926835603217"/>
          <c:y val="3.5502958579881658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sideWall>
    <c:backWall>
      <c:thickness val="0"/>
      <c:spPr>
        <a:gradFill rotWithShape="0">
          <a:gsLst>
            <a:gs pos="0">
              <a:srgbClr val="FF99CC"/>
            </a:gs>
            <a:gs pos="100000">
              <a:srgbClr val="FFCC99"/>
            </a:gs>
          </a:gsLst>
          <a:path path="rect">
            <a:fillToRect l="50000" t="50000" r="50000" b="50000"/>
          </a:path>
        </a:gradFill>
        <a:ln w="12700">
          <a:solidFill>
            <a:srgbClr val="808080"/>
          </a:solidFill>
          <a:prstDash val="solid"/>
        </a:ln>
      </c:spPr>
    </c:backWall>
    <c:plotArea>
      <c:layout>
        <c:manualLayout>
          <c:layoutTarget val="inner"/>
          <c:xMode val="edge"/>
          <c:yMode val="edge"/>
          <c:x val="0.23581601115083944"/>
          <c:y val="0.21005917159763662"/>
          <c:w val="0.61879539768154812"/>
          <c:h val="0.57396449704142061"/>
        </c:manualLayout>
      </c:layout>
      <c:bar3DChart>
        <c:barDir val="col"/>
        <c:grouping val="standard"/>
        <c:varyColors val="1"/>
        <c:ser>
          <c:idx val="0"/>
          <c:order val="0"/>
          <c:tx>
            <c:strRef>
              <c:f>'grafiket NH4 etc.'!$D$2</c:f>
              <c:strCache>
                <c:ptCount val="1"/>
                <c:pt idx="0">
                  <c:v>N-NH4</c:v>
                </c:pt>
              </c:strCache>
            </c:strRef>
          </c:tx>
          <c:spPr>
            <a:solidFill>
              <a:srgbClr val="993366"/>
            </a:solidFill>
            <a:ln w="12700">
              <a:solidFill>
                <a:srgbClr val="FF99CC"/>
              </a:solidFill>
              <a:prstDash val="solid"/>
            </a:ln>
          </c:spPr>
          <c:invertIfNegative val="1"/>
          <c:cat>
            <c:strRef>
              <c:f>'grafiket NH4 etc.'!$C$29:$C$34</c:f>
              <c:strCache>
                <c:ptCount val="6"/>
                <c:pt idx="0">
                  <c:v>Mifol</c:v>
                </c:pt>
                <c:pt idx="1">
                  <c:v>Çarshove</c:v>
                </c:pt>
                <c:pt idx="2">
                  <c:v>U.Leklit</c:v>
                </c:pt>
                <c:pt idx="3">
                  <c:v>U.Dragotit</c:v>
                </c:pt>
                <c:pt idx="4">
                  <c:v>Memaliaj</c:v>
                </c:pt>
                <c:pt idx="5">
                  <c:v>Vodice</c:v>
                </c:pt>
              </c:strCache>
            </c:strRef>
          </c:cat>
          <c:val>
            <c:numRef>
              <c:f>'grafiket NH4 etc.'!$D$29:$D$34</c:f>
              <c:numCache>
                <c:formatCode>General</c:formatCode>
                <c:ptCount val="6"/>
                <c:pt idx="0">
                  <c:v>3.1000000000000052E-2</c:v>
                </c:pt>
                <c:pt idx="1">
                  <c:v>1.5500000000000081E-2</c:v>
                </c:pt>
                <c:pt idx="2">
                  <c:v>2.3E-2</c:v>
                </c:pt>
                <c:pt idx="3">
                  <c:v>2.7000000000000256E-2</c:v>
                </c:pt>
                <c:pt idx="4">
                  <c:v>3.7999999999999999E-2</c:v>
                </c:pt>
                <c:pt idx="5">
                  <c:v>1.3500000000000238E-2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99CC"/>
                    </a:solidFill>
                    <a:prstDash val="solid"/>
                  </a:ln>
                </c14:spPr>
              </c14:invertSolidFillFmt>
            </c:ext>
          </c:extLst>
        </c:ser>
        <c:ser>
          <c:idx val="1"/>
          <c:order val="1"/>
          <c:tx>
            <c:strRef>
              <c:f>'grafiket NH4 etc.'!$E$2</c:f>
              <c:strCache>
                <c:ptCount val="1"/>
                <c:pt idx="0">
                  <c:v>N-NO2</c:v>
                </c:pt>
              </c:strCache>
            </c:strRef>
          </c:tx>
          <c:spPr>
            <a:solidFill>
              <a:srgbClr val="FFFFCC"/>
            </a:solidFill>
            <a:ln w="12700">
              <a:solidFill>
                <a:srgbClr val="00FFFF"/>
              </a:solidFill>
              <a:prstDash val="solid"/>
            </a:ln>
          </c:spPr>
          <c:invertIfNegative val="1"/>
          <c:cat>
            <c:strRef>
              <c:f>'grafiket NH4 etc.'!$C$29:$C$34</c:f>
              <c:strCache>
                <c:ptCount val="6"/>
                <c:pt idx="0">
                  <c:v>Mifol</c:v>
                </c:pt>
                <c:pt idx="1">
                  <c:v>Çarshove</c:v>
                </c:pt>
                <c:pt idx="2">
                  <c:v>U.Leklit</c:v>
                </c:pt>
                <c:pt idx="3">
                  <c:v>U.Dragotit</c:v>
                </c:pt>
                <c:pt idx="4">
                  <c:v>Memaliaj</c:v>
                </c:pt>
                <c:pt idx="5">
                  <c:v>Vodice</c:v>
                </c:pt>
              </c:strCache>
            </c:strRef>
          </c:cat>
          <c:val>
            <c:numRef>
              <c:f>'grafiket NH4 etc.'!$E$29:$E$34</c:f>
              <c:numCache>
                <c:formatCode>General</c:formatCode>
                <c:ptCount val="6"/>
                <c:pt idx="0">
                  <c:v>4.5000000000000014E-3</c:v>
                </c:pt>
                <c:pt idx="1">
                  <c:v>2.2500000000000011E-3</c:v>
                </c:pt>
                <c:pt idx="2">
                  <c:v>2.5999999999999999E-3</c:v>
                </c:pt>
                <c:pt idx="3">
                  <c:v>3.0000000000000092E-3</c:v>
                </c:pt>
                <c:pt idx="4">
                  <c:v>3.4000000000000479E-3</c:v>
                </c:pt>
                <c:pt idx="5">
                  <c:v>1.2999999999999978E-3</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FFFF"/>
                    </a:solidFill>
                    <a:prstDash val="solid"/>
                  </a:ln>
                </c14:spPr>
              </c14:invertSolidFillFmt>
            </c:ext>
          </c:extLst>
        </c:ser>
        <c:ser>
          <c:idx val="2"/>
          <c:order val="2"/>
          <c:tx>
            <c:strRef>
              <c:f>'grafiket NH4 etc.'!$F$2</c:f>
              <c:strCache>
                <c:ptCount val="1"/>
                <c:pt idx="0">
                  <c:v>N-NO3</c:v>
                </c:pt>
              </c:strCache>
            </c:strRef>
          </c:tx>
          <c:spPr>
            <a:solidFill>
              <a:srgbClr val="9999FF"/>
            </a:solidFill>
            <a:ln w="12700">
              <a:solidFill>
                <a:srgbClr val="3366FF"/>
              </a:solidFill>
              <a:prstDash val="solid"/>
            </a:ln>
          </c:spPr>
          <c:invertIfNegative val="1"/>
          <c:cat>
            <c:strRef>
              <c:f>'grafiket NH4 etc.'!$C$29:$C$34</c:f>
              <c:strCache>
                <c:ptCount val="6"/>
                <c:pt idx="0">
                  <c:v>Mifol</c:v>
                </c:pt>
                <c:pt idx="1">
                  <c:v>Çarshove</c:v>
                </c:pt>
                <c:pt idx="2">
                  <c:v>U.Leklit</c:v>
                </c:pt>
                <c:pt idx="3">
                  <c:v>U.Dragotit</c:v>
                </c:pt>
                <c:pt idx="4">
                  <c:v>Memaliaj</c:v>
                </c:pt>
                <c:pt idx="5">
                  <c:v>Vodice</c:v>
                </c:pt>
              </c:strCache>
            </c:strRef>
          </c:cat>
          <c:val>
            <c:numRef>
              <c:f>'grafiket NH4 etc.'!$F$29:$F$34</c:f>
              <c:numCache>
                <c:formatCode>General</c:formatCode>
                <c:ptCount val="6"/>
                <c:pt idx="0">
                  <c:v>0.39000000000000545</c:v>
                </c:pt>
                <c:pt idx="1">
                  <c:v>0.32500000000000545</c:v>
                </c:pt>
                <c:pt idx="2">
                  <c:v>0.26500000000000001</c:v>
                </c:pt>
                <c:pt idx="3">
                  <c:v>0.54</c:v>
                </c:pt>
                <c:pt idx="4">
                  <c:v>0.49500000000000038</c:v>
                </c:pt>
                <c:pt idx="5">
                  <c:v>0.20500000000000004</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3366FF"/>
                    </a:solidFill>
                    <a:prstDash val="solid"/>
                  </a:ln>
                </c14:spPr>
              </c14:invertSolidFillFmt>
            </c:ext>
          </c:extLst>
        </c:ser>
        <c:dLbls>
          <c:showLegendKey val="0"/>
          <c:showVal val="0"/>
          <c:showCatName val="0"/>
          <c:showSerName val="0"/>
          <c:showPercent val="0"/>
          <c:showBubbleSize val="0"/>
        </c:dLbls>
        <c:gapWidth val="150"/>
        <c:shape val="cone"/>
        <c:axId val="788232592"/>
        <c:axId val="788234224"/>
        <c:axId val="549191536"/>
      </c:bar3DChart>
      <c:catAx>
        <c:axId val="788232592"/>
        <c:scaling>
          <c:orientation val="minMax"/>
        </c:scaling>
        <c:delete val="1"/>
        <c:axPos val="b"/>
        <c:title>
          <c:tx>
            <c:rich>
              <a:bodyPr/>
              <a:lstStyle/>
              <a:p>
                <a:pPr>
                  <a:defRPr sz="1000" b="1" i="0" u="none" strike="noStrike" baseline="0">
                    <a:solidFill>
                      <a:srgbClr val="800080"/>
                    </a:solidFill>
                    <a:latin typeface="Times New Roman"/>
                    <a:ea typeface="Times New Roman"/>
                    <a:cs typeface="Times New Roman"/>
                  </a:defRPr>
                </a:pPr>
                <a:r>
                  <a:rPr lang="en-US" sz="1000"/>
                  <a:t>Stacionet</a:t>
                </a:r>
              </a:p>
            </c:rich>
          </c:tx>
          <c:layout>
            <c:manualLayout>
              <c:xMode val="edge"/>
              <c:yMode val="edge"/>
              <c:x val="0.36170275394565737"/>
              <c:y val="0.82840236686390456"/>
            </c:manualLayout>
          </c:layout>
          <c:overlay val="1"/>
          <c:spPr>
            <a:noFill/>
            <a:ln w="25400">
              <a:noFill/>
            </a:ln>
          </c:spPr>
        </c:title>
        <c:numFmt formatCode="General" sourceLinked="1"/>
        <c:majorTickMark val="cross"/>
        <c:minorTickMark val="cross"/>
        <c:tickLblPos val="low"/>
        <c:crossAx val="788234224"/>
        <c:crosses val="autoZero"/>
        <c:auto val="1"/>
        <c:lblAlgn val="ctr"/>
        <c:lblOffset val="100"/>
        <c:tickLblSkip val="1"/>
        <c:tickMarkSkip val="1"/>
        <c:noMultiLvlLbl val="1"/>
      </c:catAx>
      <c:valAx>
        <c:axId val="788234224"/>
        <c:scaling>
          <c:orientation val="minMax"/>
        </c:scaling>
        <c:delete val="1"/>
        <c:axPos val="l"/>
        <c:majorGridlines>
          <c:spPr>
            <a:ln w="3175">
              <a:solidFill>
                <a:srgbClr val="339966"/>
              </a:solidFill>
              <a:prstDash val="solid"/>
            </a:ln>
          </c:spPr>
        </c:majorGridlines>
        <c:numFmt formatCode="General" sourceLinked="1"/>
        <c:majorTickMark val="cross"/>
        <c:minorTickMark val="cross"/>
        <c:tickLblPos val="nextTo"/>
        <c:crossAx val="788232592"/>
        <c:crosses val="autoZero"/>
        <c:crossBetween val="between"/>
      </c:valAx>
      <c:serAx>
        <c:axId val="549191536"/>
        <c:scaling>
          <c:orientation val="minMax"/>
        </c:scaling>
        <c:delete val="1"/>
        <c:axPos val="b"/>
        <c:title>
          <c:tx>
            <c:rich>
              <a:bodyPr rot="-5400000" vert="horz"/>
              <a:lstStyle/>
              <a:p>
                <a:pPr algn="ctr">
                  <a:defRPr sz="900" b="1" i="0" u="none" strike="noStrike" baseline="0">
                    <a:solidFill>
                      <a:srgbClr val="0000FF"/>
                    </a:solidFill>
                    <a:latin typeface="Times New Roman"/>
                    <a:ea typeface="Times New Roman"/>
                    <a:cs typeface="Times New Roman"/>
                  </a:defRPr>
                </a:pPr>
                <a:r>
                  <a:rPr lang="en-US" sz="900"/>
                  <a:t>N-NH4, N-NO2, N-NO3</a:t>
                </a:r>
              </a:p>
            </c:rich>
          </c:tx>
          <c:layout>
            <c:manualLayout>
              <c:xMode val="edge"/>
              <c:yMode val="edge"/>
              <c:x val="7.2695161332213723E-2"/>
              <c:y val="0.32840236686391544"/>
            </c:manualLayout>
          </c:layout>
          <c:overlay val="1"/>
          <c:spPr>
            <a:noFill/>
            <a:ln w="25400">
              <a:noFill/>
            </a:ln>
          </c:spPr>
        </c:title>
        <c:numFmt formatCode="General" sourceLinked="1"/>
        <c:majorTickMark val="cross"/>
        <c:minorTickMark val="cross"/>
        <c:tickLblPos val="low"/>
        <c:crossAx val="788234224"/>
        <c:crosses val="autoZero"/>
        <c:tickLblSkip val="1"/>
        <c:tickMarkSkip val="1"/>
      </c:serAx>
      <c:spPr>
        <a:noFill/>
        <a:ln w="25400">
          <a:noFill/>
        </a:ln>
      </c:spPr>
    </c:plotArea>
    <c:legend>
      <c:legendPos val="r"/>
      <c:legendEntry>
        <c:idx val="0"/>
        <c:txPr>
          <a:bodyPr/>
          <a:lstStyle/>
          <a:p>
            <a:pPr>
              <a:defRPr sz="920" b="1" i="0" u="none" strike="noStrike" baseline="0">
                <a:solidFill>
                  <a:srgbClr val="800080"/>
                </a:solidFill>
                <a:latin typeface="Times New Roman"/>
                <a:ea typeface="Times New Roman"/>
                <a:cs typeface="Times New Roman"/>
              </a:defRPr>
            </a:pPr>
            <a:endParaRPr lang="en-US"/>
          </a:p>
        </c:txPr>
      </c:legendEntry>
      <c:legendEntry>
        <c:idx val="1"/>
        <c:txPr>
          <a:bodyPr/>
          <a:lstStyle/>
          <a:p>
            <a:pPr>
              <a:defRPr sz="920" b="1" i="0" u="none" strike="noStrike" baseline="0">
                <a:solidFill>
                  <a:srgbClr val="99CC00"/>
                </a:solidFill>
                <a:latin typeface="Times New Roman"/>
                <a:ea typeface="Times New Roman"/>
                <a:cs typeface="Times New Roman"/>
              </a:defRPr>
            </a:pPr>
            <a:endParaRPr lang="en-US"/>
          </a:p>
        </c:txPr>
      </c:legendEntry>
      <c:legendEntry>
        <c:idx val="2"/>
        <c:txPr>
          <a:bodyPr/>
          <a:lstStyle/>
          <a:p>
            <a:pPr>
              <a:defRPr sz="920" b="1" i="0" u="none" strike="noStrike" baseline="0">
                <a:solidFill>
                  <a:srgbClr val="9999FF"/>
                </a:solidFill>
                <a:latin typeface="Times New Roman"/>
                <a:ea typeface="Times New Roman"/>
                <a:cs typeface="Times New Roman"/>
              </a:defRPr>
            </a:pPr>
            <a:endParaRPr lang="en-US"/>
          </a:p>
        </c:txPr>
      </c:legendEntry>
      <c:layout>
        <c:manualLayout>
          <c:xMode val="edge"/>
          <c:yMode val="edge"/>
          <c:x val="0.87411498870198256"/>
          <c:y val="0.78698224852071008"/>
          <c:w val="0.10461011020977083"/>
          <c:h val="0.18934911242604002"/>
        </c:manualLayout>
      </c:layout>
      <c:overlay val="1"/>
      <c:spPr>
        <a:solidFill>
          <a:srgbClr val="FFFFCC"/>
        </a:solidFill>
        <a:ln w="3175">
          <a:solidFill>
            <a:srgbClr val="00FFFF"/>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gradFill rotWithShape="0">
      <a:gsLst>
        <a:gs pos="0">
          <a:srgbClr val="00FFFF"/>
        </a:gs>
        <a:gs pos="100000">
          <a:srgbClr val="CCFFFF"/>
        </a:gs>
      </a:gsLst>
      <a:path path="rect">
        <a:fillToRect l="50000" t="50000" r="50000" b="50000"/>
      </a:path>
    </a:gradFill>
    <a:ln w="12700">
      <a:solidFill>
        <a:srgbClr val="00CCFF"/>
      </a:solidFill>
      <a:prstDash val="solid"/>
    </a:ln>
  </c:spPr>
  <c:txPr>
    <a:bodyPr/>
    <a:lstStyle/>
    <a:p>
      <a:pPr>
        <a:defRPr sz="1175"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P.Vjoses!$L$7</c:f>
              <c:strCache>
                <c:ptCount val="1"/>
                <c:pt idx="0">
                  <c:v>P-PO4(m)</c:v>
                </c:pt>
              </c:strCache>
            </c:strRef>
          </c:tx>
          <c:invertIfNegative val="1"/>
          <c:cat>
            <c:strRef>
              <c:f>P.Vjoses!$M$6:$R$6</c:f>
              <c:strCache>
                <c:ptCount val="6"/>
                <c:pt idx="0">
                  <c:v>Mifol</c:v>
                </c:pt>
                <c:pt idx="1">
                  <c:v>Çarshove</c:v>
                </c:pt>
                <c:pt idx="2">
                  <c:v>U.Leklit</c:v>
                </c:pt>
                <c:pt idx="3">
                  <c:v>U.Dragotit</c:v>
                </c:pt>
                <c:pt idx="4">
                  <c:v>Memaliaj</c:v>
                </c:pt>
                <c:pt idx="5">
                  <c:v>Vodice</c:v>
                </c:pt>
              </c:strCache>
            </c:strRef>
          </c:cat>
          <c:val>
            <c:numRef>
              <c:f>P.Vjoses!$M$7:$R$7</c:f>
              <c:numCache>
                <c:formatCode>General</c:formatCode>
                <c:ptCount val="6"/>
                <c:pt idx="0">
                  <c:v>1.5500000000000081E-2</c:v>
                </c:pt>
                <c:pt idx="1">
                  <c:v>1.3000000000000001E-2</c:v>
                </c:pt>
                <c:pt idx="2" formatCode="0.0">
                  <c:v>1.3999999999999999E-2</c:v>
                </c:pt>
                <c:pt idx="3" formatCode="0.0">
                  <c:v>1.4999999999999998E-2</c:v>
                </c:pt>
                <c:pt idx="4" formatCode="0.0">
                  <c:v>2.0000000000000011E-2</c:v>
                </c:pt>
                <c:pt idx="5" formatCode="0.0">
                  <c:v>1.150000000000025E-2</c:v>
                </c:pt>
              </c:numCache>
            </c:numRef>
          </c:val>
        </c:ser>
        <c:ser>
          <c:idx val="1"/>
          <c:order val="1"/>
          <c:tx>
            <c:strRef>
              <c:f>P.Vjoses!$L$8</c:f>
              <c:strCache>
                <c:ptCount val="1"/>
                <c:pt idx="0">
                  <c:v>P total(m)</c:v>
                </c:pt>
              </c:strCache>
            </c:strRef>
          </c:tx>
          <c:invertIfNegative val="1"/>
          <c:cat>
            <c:strRef>
              <c:f>P.Vjoses!$M$6:$R$6</c:f>
              <c:strCache>
                <c:ptCount val="6"/>
                <c:pt idx="0">
                  <c:v>Mifol</c:v>
                </c:pt>
                <c:pt idx="1">
                  <c:v>Çarshove</c:v>
                </c:pt>
                <c:pt idx="2">
                  <c:v>U.Leklit</c:v>
                </c:pt>
                <c:pt idx="3">
                  <c:v>U.Dragotit</c:v>
                </c:pt>
                <c:pt idx="4">
                  <c:v>Memaliaj</c:v>
                </c:pt>
                <c:pt idx="5">
                  <c:v>Vodice</c:v>
                </c:pt>
              </c:strCache>
            </c:strRef>
          </c:cat>
          <c:val>
            <c:numRef>
              <c:f>P.Vjoses!$M$8:$R$8</c:f>
              <c:numCache>
                <c:formatCode>0.00</c:formatCode>
                <c:ptCount val="6"/>
                <c:pt idx="0">
                  <c:v>2.0500000000000001E-2</c:v>
                </c:pt>
                <c:pt idx="1">
                  <c:v>1.9500000000000364E-2</c:v>
                </c:pt>
                <c:pt idx="2" formatCode="0.0">
                  <c:v>2.9500000000000002E-2</c:v>
                </c:pt>
                <c:pt idx="3" formatCode="0.0">
                  <c:v>2.4E-2</c:v>
                </c:pt>
                <c:pt idx="4" formatCode="0.0">
                  <c:v>2.5999999999999999E-2</c:v>
                </c:pt>
                <c:pt idx="5" formatCode="General">
                  <c:v>1.8500000000000141E-2</c:v>
                </c:pt>
              </c:numCache>
            </c:numRef>
          </c:val>
        </c:ser>
        <c:dLbls>
          <c:showLegendKey val="0"/>
          <c:showVal val="0"/>
          <c:showCatName val="0"/>
          <c:showSerName val="0"/>
          <c:showPercent val="0"/>
          <c:showBubbleSize val="0"/>
        </c:dLbls>
        <c:gapWidth val="150"/>
        <c:axId val="788224976"/>
        <c:axId val="788233136"/>
      </c:barChart>
      <c:catAx>
        <c:axId val="788224976"/>
        <c:scaling>
          <c:orientation val="minMax"/>
        </c:scaling>
        <c:delete val="1"/>
        <c:axPos val="b"/>
        <c:numFmt formatCode="General" sourceLinked="1"/>
        <c:majorTickMark val="cross"/>
        <c:minorTickMark val="cross"/>
        <c:tickLblPos val="nextTo"/>
        <c:crossAx val="788233136"/>
        <c:crosses val="autoZero"/>
        <c:auto val="1"/>
        <c:lblAlgn val="ctr"/>
        <c:lblOffset val="100"/>
        <c:noMultiLvlLbl val="1"/>
      </c:catAx>
      <c:valAx>
        <c:axId val="788233136"/>
        <c:scaling>
          <c:orientation val="minMax"/>
        </c:scaling>
        <c:delete val="1"/>
        <c:axPos val="l"/>
        <c:majorGridlines/>
        <c:numFmt formatCode="General" sourceLinked="1"/>
        <c:majorTickMark val="cross"/>
        <c:minorTickMark val="cross"/>
        <c:tickLblPos val="nextTo"/>
        <c:crossAx val="788224976"/>
        <c:crosses val="autoZero"/>
        <c:crossBetween val="between"/>
      </c:valAx>
    </c:plotArea>
    <c:legend>
      <c:legendPos val="r"/>
      <c:layout/>
      <c:overlay val="1"/>
    </c:legend>
    <c:plotVisOnly val="1"/>
    <c:dispBlanksAs val="gap"/>
    <c:showDLblsOverMax val="1"/>
  </c:chart>
  <c:externalData r:id="rId1">
    <c:autoUpdate val="1"/>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pPr>
            <a:r>
              <a:rPr lang="en-US" sz="1000">
                <a:latin typeface="Times New Roman" pitchFamily="18" charset="0"/>
                <a:cs typeface="Times New Roman" pitchFamily="18" charset="0"/>
              </a:rPr>
              <a:t>Vlerat mesatare vjetore te NBO</a:t>
            </a:r>
            <a:r>
              <a:rPr lang="en-US" sz="1000" baseline="-25000">
                <a:latin typeface="Times New Roman" pitchFamily="18" charset="0"/>
                <a:cs typeface="Times New Roman" pitchFamily="18" charset="0"/>
              </a:rPr>
              <a:t>5</a:t>
            </a:r>
          </a:p>
        </c:rich>
      </c:tx>
      <c:layout/>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Sheet1!$A$4</c:f>
              <c:strCache>
                <c:ptCount val="1"/>
                <c:pt idx="0">
                  <c:v>Drini </c:v>
                </c:pt>
              </c:strCache>
            </c:strRef>
          </c:tx>
          <c:invertIfNegative val="1"/>
          <c:cat>
            <c:strRef>
              <c:f>Sheet1!$B$3:$I$3</c:f>
              <c:strCache>
                <c:ptCount val="8"/>
                <c:pt idx="0">
                  <c:v>2005</c:v>
                </c:pt>
                <c:pt idx="1">
                  <c:v>2006</c:v>
                </c:pt>
                <c:pt idx="2">
                  <c:v>2007</c:v>
                </c:pt>
                <c:pt idx="3">
                  <c:v>2008</c:v>
                </c:pt>
                <c:pt idx="4">
                  <c:v>2009</c:v>
                </c:pt>
                <c:pt idx="5">
                  <c:v>2010</c:v>
                </c:pt>
                <c:pt idx="6">
                  <c:v>st 1</c:v>
                </c:pt>
                <c:pt idx="7">
                  <c:v>st 2</c:v>
                </c:pt>
              </c:strCache>
            </c:strRef>
          </c:cat>
          <c:val>
            <c:numRef>
              <c:f>Sheet1!$B$4:$I$4</c:f>
              <c:numCache>
                <c:formatCode>General</c:formatCode>
                <c:ptCount val="8"/>
                <c:pt idx="0">
                  <c:v>1.02</c:v>
                </c:pt>
                <c:pt idx="1">
                  <c:v>1.1900000000000164</c:v>
                </c:pt>
                <c:pt idx="2">
                  <c:v>1.1900000000000164</c:v>
                </c:pt>
                <c:pt idx="3">
                  <c:v>0.97000000000000064</c:v>
                </c:pt>
                <c:pt idx="4">
                  <c:v>1.81</c:v>
                </c:pt>
                <c:pt idx="5">
                  <c:v>2.5099999999999998</c:v>
                </c:pt>
                <c:pt idx="6">
                  <c:v>3</c:v>
                </c:pt>
                <c:pt idx="7">
                  <c:v>6</c:v>
                </c:pt>
              </c:numCache>
            </c:numRef>
          </c:val>
        </c:ser>
        <c:ser>
          <c:idx val="1"/>
          <c:order val="1"/>
          <c:tx>
            <c:strRef>
              <c:f>Sheet1!$A$5</c:f>
              <c:strCache>
                <c:ptCount val="1"/>
                <c:pt idx="0">
                  <c:v>Mati</c:v>
                </c:pt>
              </c:strCache>
            </c:strRef>
          </c:tx>
          <c:invertIfNegative val="1"/>
          <c:cat>
            <c:strRef>
              <c:f>Sheet1!$B$3:$I$3</c:f>
              <c:strCache>
                <c:ptCount val="8"/>
                <c:pt idx="0">
                  <c:v>2005</c:v>
                </c:pt>
                <c:pt idx="1">
                  <c:v>2006</c:v>
                </c:pt>
                <c:pt idx="2">
                  <c:v>2007</c:v>
                </c:pt>
                <c:pt idx="3">
                  <c:v>2008</c:v>
                </c:pt>
                <c:pt idx="4">
                  <c:v>2009</c:v>
                </c:pt>
                <c:pt idx="5">
                  <c:v>2010</c:v>
                </c:pt>
                <c:pt idx="6">
                  <c:v>st 1</c:v>
                </c:pt>
                <c:pt idx="7">
                  <c:v>st 2</c:v>
                </c:pt>
              </c:strCache>
            </c:strRef>
          </c:cat>
          <c:val>
            <c:numRef>
              <c:f>Sheet1!$B$5:$I$5</c:f>
              <c:numCache>
                <c:formatCode>General</c:formatCode>
                <c:ptCount val="8"/>
                <c:pt idx="0">
                  <c:v>1.07</c:v>
                </c:pt>
                <c:pt idx="1">
                  <c:v>1.4</c:v>
                </c:pt>
                <c:pt idx="2">
                  <c:v>1.4</c:v>
                </c:pt>
                <c:pt idx="3">
                  <c:v>1.59</c:v>
                </c:pt>
                <c:pt idx="4">
                  <c:v>2.3099999999999987</c:v>
                </c:pt>
                <c:pt idx="5">
                  <c:v>3.1</c:v>
                </c:pt>
                <c:pt idx="6">
                  <c:v>3</c:v>
                </c:pt>
                <c:pt idx="7">
                  <c:v>6</c:v>
                </c:pt>
              </c:numCache>
            </c:numRef>
          </c:val>
        </c:ser>
        <c:ser>
          <c:idx val="2"/>
          <c:order val="2"/>
          <c:tx>
            <c:strRef>
              <c:f>Sheet1!$A$6</c:f>
              <c:strCache>
                <c:ptCount val="1"/>
                <c:pt idx="0">
                  <c:v>Ishmi</c:v>
                </c:pt>
              </c:strCache>
            </c:strRef>
          </c:tx>
          <c:invertIfNegative val="1"/>
          <c:cat>
            <c:strRef>
              <c:f>Sheet1!$B$3:$I$3</c:f>
              <c:strCache>
                <c:ptCount val="8"/>
                <c:pt idx="0">
                  <c:v>2005</c:v>
                </c:pt>
                <c:pt idx="1">
                  <c:v>2006</c:v>
                </c:pt>
                <c:pt idx="2">
                  <c:v>2007</c:v>
                </c:pt>
                <c:pt idx="3">
                  <c:v>2008</c:v>
                </c:pt>
                <c:pt idx="4">
                  <c:v>2009</c:v>
                </c:pt>
                <c:pt idx="5">
                  <c:v>2010</c:v>
                </c:pt>
                <c:pt idx="6">
                  <c:v>st 1</c:v>
                </c:pt>
                <c:pt idx="7">
                  <c:v>st 2</c:v>
                </c:pt>
              </c:strCache>
            </c:strRef>
          </c:cat>
          <c:val>
            <c:numRef>
              <c:f>Sheet1!$B$6:$I$6</c:f>
              <c:numCache>
                <c:formatCode>General</c:formatCode>
                <c:ptCount val="8"/>
                <c:pt idx="0">
                  <c:v>16.809999999999999</c:v>
                </c:pt>
                <c:pt idx="1">
                  <c:v>20.779999999999987</c:v>
                </c:pt>
                <c:pt idx="2">
                  <c:v>20.779999999999987</c:v>
                </c:pt>
                <c:pt idx="3">
                  <c:v>16.02</c:v>
                </c:pt>
                <c:pt idx="4">
                  <c:v>18.21</c:v>
                </c:pt>
                <c:pt idx="5">
                  <c:v>13.5</c:v>
                </c:pt>
                <c:pt idx="6">
                  <c:v>3</c:v>
                </c:pt>
                <c:pt idx="7">
                  <c:v>6</c:v>
                </c:pt>
              </c:numCache>
            </c:numRef>
          </c:val>
        </c:ser>
        <c:ser>
          <c:idx val="3"/>
          <c:order val="3"/>
          <c:tx>
            <c:strRef>
              <c:f>Sheet1!$A$7</c:f>
              <c:strCache>
                <c:ptCount val="1"/>
                <c:pt idx="0">
                  <c:v>Erzeni</c:v>
                </c:pt>
              </c:strCache>
            </c:strRef>
          </c:tx>
          <c:invertIfNegative val="1"/>
          <c:cat>
            <c:strRef>
              <c:f>Sheet1!$B$3:$I$3</c:f>
              <c:strCache>
                <c:ptCount val="8"/>
                <c:pt idx="0">
                  <c:v>2005</c:v>
                </c:pt>
                <c:pt idx="1">
                  <c:v>2006</c:v>
                </c:pt>
                <c:pt idx="2">
                  <c:v>2007</c:v>
                </c:pt>
                <c:pt idx="3">
                  <c:v>2008</c:v>
                </c:pt>
                <c:pt idx="4">
                  <c:v>2009</c:v>
                </c:pt>
                <c:pt idx="5">
                  <c:v>2010</c:v>
                </c:pt>
                <c:pt idx="6">
                  <c:v>st 1</c:v>
                </c:pt>
                <c:pt idx="7">
                  <c:v>st 2</c:v>
                </c:pt>
              </c:strCache>
            </c:strRef>
          </c:cat>
          <c:val>
            <c:numRef>
              <c:f>Sheet1!$B$7:$I$7</c:f>
              <c:numCache>
                <c:formatCode>General</c:formatCode>
                <c:ptCount val="8"/>
                <c:pt idx="0">
                  <c:v>2.57</c:v>
                </c:pt>
                <c:pt idx="1">
                  <c:v>2.61</c:v>
                </c:pt>
                <c:pt idx="2">
                  <c:v>2.61</c:v>
                </c:pt>
                <c:pt idx="3">
                  <c:v>2.14</c:v>
                </c:pt>
                <c:pt idx="4">
                  <c:v>2.9299999999999997</c:v>
                </c:pt>
                <c:pt idx="5">
                  <c:v>1.71</c:v>
                </c:pt>
                <c:pt idx="6">
                  <c:v>3</c:v>
                </c:pt>
                <c:pt idx="7">
                  <c:v>6</c:v>
                </c:pt>
              </c:numCache>
            </c:numRef>
          </c:val>
        </c:ser>
        <c:ser>
          <c:idx val="4"/>
          <c:order val="4"/>
          <c:tx>
            <c:strRef>
              <c:f>Sheet1!$A$8</c:f>
              <c:strCache>
                <c:ptCount val="1"/>
                <c:pt idx="0">
                  <c:v>Shkumbini</c:v>
                </c:pt>
              </c:strCache>
            </c:strRef>
          </c:tx>
          <c:invertIfNegative val="1"/>
          <c:cat>
            <c:strRef>
              <c:f>Sheet1!$B$3:$I$3</c:f>
              <c:strCache>
                <c:ptCount val="8"/>
                <c:pt idx="0">
                  <c:v>2005</c:v>
                </c:pt>
                <c:pt idx="1">
                  <c:v>2006</c:v>
                </c:pt>
                <c:pt idx="2">
                  <c:v>2007</c:v>
                </c:pt>
                <c:pt idx="3">
                  <c:v>2008</c:v>
                </c:pt>
                <c:pt idx="4">
                  <c:v>2009</c:v>
                </c:pt>
                <c:pt idx="5">
                  <c:v>2010</c:v>
                </c:pt>
                <c:pt idx="6">
                  <c:v>st 1</c:v>
                </c:pt>
                <c:pt idx="7">
                  <c:v>st 2</c:v>
                </c:pt>
              </c:strCache>
            </c:strRef>
          </c:cat>
          <c:val>
            <c:numRef>
              <c:f>Sheet1!$B$8:$I$8</c:f>
              <c:numCache>
                <c:formatCode>General</c:formatCode>
                <c:ptCount val="8"/>
                <c:pt idx="0">
                  <c:v>1.75</c:v>
                </c:pt>
                <c:pt idx="1">
                  <c:v>1.77</c:v>
                </c:pt>
                <c:pt idx="2">
                  <c:v>1.77</c:v>
                </c:pt>
                <c:pt idx="3">
                  <c:v>1.61</c:v>
                </c:pt>
                <c:pt idx="4">
                  <c:v>2.4699999999999998</c:v>
                </c:pt>
                <c:pt idx="5">
                  <c:v>2.9299999999999997</c:v>
                </c:pt>
                <c:pt idx="6">
                  <c:v>3</c:v>
                </c:pt>
                <c:pt idx="7">
                  <c:v>6</c:v>
                </c:pt>
              </c:numCache>
            </c:numRef>
          </c:val>
        </c:ser>
        <c:ser>
          <c:idx val="5"/>
          <c:order val="5"/>
          <c:tx>
            <c:strRef>
              <c:f>Sheet1!$A$9</c:f>
              <c:strCache>
                <c:ptCount val="1"/>
                <c:pt idx="0">
                  <c:v>Semani</c:v>
                </c:pt>
              </c:strCache>
            </c:strRef>
          </c:tx>
          <c:invertIfNegative val="1"/>
          <c:cat>
            <c:strRef>
              <c:f>Sheet1!$B$3:$I$3</c:f>
              <c:strCache>
                <c:ptCount val="8"/>
                <c:pt idx="0">
                  <c:v>2005</c:v>
                </c:pt>
                <c:pt idx="1">
                  <c:v>2006</c:v>
                </c:pt>
                <c:pt idx="2">
                  <c:v>2007</c:v>
                </c:pt>
                <c:pt idx="3">
                  <c:v>2008</c:v>
                </c:pt>
                <c:pt idx="4">
                  <c:v>2009</c:v>
                </c:pt>
                <c:pt idx="5">
                  <c:v>2010</c:v>
                </c:pt>
                <c:pt idx="6">
                  <c:v>st 1</c:v>
                </c:pt>
                <c:pt idx="7">
                  <c:v>st 2</c:v>
                </c:pt>
              </c:strCache>
            </c:strRef>
          </c:cat>
          <c:val>
            <c:numRef>
              <c:f>Sheet1!$B$9:$I$9</c:f>
              <c:numCache>
                <c:formatCode>General</c:formatCode>
                <c:ptCount val="8"/>
                <c:pt idx="0">
                  <c:v>4.67</c:v>
                </c:pt>
                <c:pt idx="1">
                  <c:v>5.1499999999999995</c:v>
                </c:pt>
                <c:pt idx="2">
                  <c:v>5.1499999999999995</c:v>
                </c:pt>
                <c:pt idx="3">
                  <c:v>4.13</c:v>
                </c:pt>
                <c:pt idx="4">
                  <c:v>6.21</c:v>
                </c:pt>
                <c:pt idx="5">
                  <c:v>8.9500000000000028</c:v>
                </c:pt>
                <c:pt idx="6">
                  <c:v>3</c:v>
                </c:pt>
                <c:pt idx="7">
                  <c:v>6</c:v>
                </c:pt>
              </c:numCache>
            </c:numRef>
          </c:val>
        </c:ser>
        <c:ser>
          <c:idx val="6"/>
          <c:order val="6"/>
          <c:tx>
            <c:strRef>
              <c:f>Sheet1!$A$10</c:f>
              <c:strCache>
                <c:ptCount val="1"/>
                <c:pt idx="0">
                  <c:v>Vjosa</c:v>
                </c:pt>
              </c:strCache>
            </c:strRef>
          </c:tx>
          <c:invertIfNegative val="1"/>
          <c:cat>
            <c:strRef>
              <c:f>Sheet1!$B$3:$I$3</c:f>
              <c:strCache>
                <c:ptCount val="8"/>
                <c:pt idx="0">
                  <c:v>2005</c:v>
                </c:pt>
                <c:pt idx="1">
                  <c:v>2006</c:v>
                </c:pt>
                <c:pt idx="2">
                  <c:v>2007</c:v>
                </c:pt>
                <c:pt idx="3">
                  <c:v>2008</c:v>
                </c:pt>
                <c:pt idx="4">
                  <c:v>2009</c:v>
                </c:pt>
                <c:pt idx="5">
                  <c:v>2010</c:v>
                </c:pt>
                <c:pt idx="6">
                  <c:v>st 1</c:v>
                </c:pt>
                <c:pt idx="7">
                  <c:v>st 2</c:v>
                </c:pt>
              </c:strCache>
            </c:strRef>
          </c:cat>
          <c:val>
            <c:numRef>
              <c:f>Sheet1!$B$10:$I$10</c:f>
              <c:numCache>
                <c:formatCode>General</c:formatCode>
                <c:ptCount val="8"/>
                <c:pt idx="0">
                  <c:v>1.62</c:v>
                </c:pt>
                <c:pt idx="1">
                  <c:v>1.24</c:v>
                </c:pt>
                <c:pt idx="2">
                  <c:v>1.24</c:v>
                </c:pt>
                <c:pt idx="3">
                  <c:v>1.41</c:v>
                </c:pt>
                <c:pt idx="4">
                  <c:v>2.13</c:v>
                </c:pt>
                <c:pt idx="5">
                  <c:v>2.2799999999999998</c:v>
                </c:pt>
                <c:pt idx="6">
                  <c:v>3</c:v>
                </c:pt>
                <c:pt idx="7">
                  <c:v>6</c:v>
                </c:pt>
              </c:numCache>
            </c:numRef>
          </c:val>
        </c:ser>
        <c:dLbls>
          <c:showLegendKey val="0"/>
          <c:showVal val="0"/>
          <c:showCatName val="0"/>
          <c:showSerName val="0"/>
          <c:showPercent val="0"/>
          <c:showBubbleSize val="0"/>
        </c:dLbls>
        <c:gapWidth val="150"/>
        <c:shape val="cylinder"/>
        <c:axId val="788233680"/>
        <c:axId val="788223344"/>
        <c:axId val="0"/>
      </c:bar3DChart>
      <c:catAx>
        <c:axId val="788233680"/>
        <c:scaling>
          <c:orientation val="minMax"/>
        </c:scaling>
        <c:delete val="1"/>
        <c:axPos val="b"/>
        <c:title>
          <c:tx>
            <c:rich>
              <a:bodyPr/>
              <a:lstStyle/>
              <a:p>
                <a:pPr>
                  <a:defRPr/>
                </a:pPr>
                <a:r>
                  <a:rPr lang="en-US" sz="1000">
                    <a:latin typeface="Times New Roman" pitchFamily="18" charset="0"/>
                    <a:cs typeface="Times New Roman" pitchFamily="18" charset="0"/>
                  </a:rPr>
                  <a:t>st 1 vlera max e rekomanduar per ujerat salmonide</a:t>
                </a:r>
              </a:p>
              <a:p>
                <a:pPr>
                  <a:defRPr/>
                </a:pPr>
                <a:r>
                  <a:rPr lang="en-US" sz="1000">
                    <a:latin typeface="Times New Roman" pitchFamily="18" charset="0"/>
                    <a:cs typeface="Times New Roman" pitchFamily="18" charset="0"/>
                  </a:rPr>
                  <a:t>st 2 vlera max e rekomanduar per ujerat ciprinide</a:t>
                </a:r>
              </a:p>
            </c:rich>
          </c:tx>
          <c:layout>
            <c:manualLayout>
              <c:xMode val="edge"/>
              <c:yMode val="edge"/>
              <c:x val="7.6724628171478571E-2"/>
              <c:y val="0.7907079323418017"/>
            </c:manualLayout>
          </c:layout>
          <c:overlay val="1"/>
        </c:title>
        <c:numFmt formatCode="General" sourceLinked="0"/>
        <c:majorTickMark val="cross"/>
        <c:minorTickMark val="cross"/>
        <c:tickLblPos val="nextTo"/>
        <c:crossAx val="788223344"/>
        <c:crosses val="autoZero"/>
        <c:auto val="1"/>
        <c:lblAlgn val="ctr"/>
        <c:lblOffset val="100"/>
        <c:noMultiLvlLbl val="1"/>
      </c:catAx>
      <c:valAx>
        <c:axId val="788223344"/>
        <c:scaling>
          <c:orientation val="minMax"/>
        </c:scaling>
        <c:delete val="1"/>
        <c:axPos val="l"/>
        <c:majorGridlines/>
        <c:title>
          <c:tx>
            <c:rich>
              <a:bodyPr rot="-5400000" vert="horz"/>
              <a:lstStyle/>
              <a:p>
                <a:pPr>
                  <a:defRPr/>
                </a:pPr>
                <a:r>
                  <a:rPr lang="en-US"/>
                  <a:t>mg/l</a:t>
                </a:r>
                <a:r>
                  <a:rPr lang="en-US" baseline="0"/>
                  <a:t> o </a:t>
                </a:r>
                <a:r>
                  <a:rPr lang="en-US" baseline="-25000"/>
                  <a:t>2</a:t>
                </a:r>
              </a:p>
            </c:rich>
          </c:tx>
          <c:layout/>
          <c:overlay val="1"/>
        </c:title>
        <c:numFmt formatCode="General" sourceLinked="1"/>
        <c:majorTickMark val="cross"/>
        <c:minorTickMark val="cross"/>
        <c:tickLblPos val="nextTo"/>
        <c:crossAx val="788233680"/>
        <c:crosses val="autoZero"/>
        <c:crossBetween val="between"/>
      </c:valAx>
    </c:plotArea>
    <c:legend>
      <c:legendPos val="r"/>
      <c:layout/>
      <c:overlay val="1"/>
    </c:legend>
    <c:plotVisOnly val="1"/>
    <c:dispBlanksAs val="zero"/>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Durres LAeq/Diten</a:t>
            </a:r>
            <a:endParaRPr lang="sq-AL" sz="1200" baseline="0"/>
          </a:p>
        </c:rich>
      </c:tx>
      <c:layout/>
      <c:overlay val="1"/>
    </c:title>
    <c:autoTitleDeleted val="0"/>
    <c:plotArea>
      <c:layout/>
      <c:barChart>
        <c:barDir val="col"/>
        <c:grouping val="clustered"/>
        <c:varyColors val="1"/>
        <c:ser>
          <c:idx val="0"/>
          <c:order val="0"/>
          <c:tx>
            <c:strRef>
              <c:f>'midis qyteteve'!$B$104</c:f>
              <c:strCache>
                <c:ptCount val="1"/>
                <c:pt idx="0">
                  <c:v>Vlerat 2005</c:v>
                </c:pt>
              </c:strCache>
            </c:strRef>
          </c:tx>
          <c:invertIfNegative val="1"/>
          <c:cat>
            <c:strRef>
              <c:f>'midis qyteteve'!$A$105:$A$111</c:f>
              <c:strCache>
                <c:ptCount val="7"/>
                <c:pt idx="0">
                  <c:v>Hyrja e Qytetit</c:v>
                </c:pt>
                <c:pt idx="1">
                  <c:v>Perballe Prefektures</c:v>
                </c:pt>
                <c:pt idx="2">
                  <c:v>Kryqezimi tek Porti</c:v>
                </c:pt>
                <c:pt idx="3">
                  <c:v>Drejtoria e Higjenes</c:v>
                </c:pt>
                <c:pt idx="4">
                  <c:v>Tek Spitali</c:v>
                </c:pt>
                <c:pt idx="5">
                  <c:v>Tek ish Mapoja</c:v>
                </c:pt>
                <c:pt idx="6">
                  <c:v>Standarti I BE</c:v>
                </c:pt>
              </c:strCache>
            </c:strRef>
          </c:cat>
          <c:val>
            <c:numRef>
              <c:f>'midis qyteteve'!$B$105:$B$111</c:f>
              <c:numCache>
                <c:formatCode>General</c:formatCode>
                <c:ptCount val="7"/>
                <c:pt idx="0">
                  <c:v>73.2</c:v>
                </c:pt>
                <c:pt idx="1">
                  <c:v>70.599999999999994</c:v>
                </c:pt>
                <c:pt idx="2">
                  <c:v>64.400000000000006</c:v>
                </c:pt>
                <c:pt idx="3">
                  <c:v>59.7</c:v>
                </c:pt>
                <c:pt idx="4">
                  <c:v>60.8</c:v>
                </c:pt>
                <c:pt idx="5">
                  <c:v>65.400000000000006</c:v>
                </c:pt>
              </c:numCache>
            </c:numRef>
          </c:val>
        </c:ser>
        <c:ser>
          <c:idx val="1"/>
          <c:order val="1"/>
          <c:tx>
            <c:strRef>
              <c:f>'midis qyteteve'!$C$104</c:f>
              <c:strCache>
                <c:ptCount val="1"/>
                <c:pt idx="0">
                  <c:v>Vlerat 2006</c:v>
                </c:pt>
              </c:strCache>
            </c:strRef>
          </c:tx>
          <c:invertIfNegative val="1"/>
          <c:cat>
            <c:strRef>
              <c:f>'midis qyteteve'!$A$105:$A$111</c:f>
              <c:strCache>
                <c:ptCount val="7"/>
                <c:pt idx="0">
                  <c:v>Hyrja e Qytetit</c:v>
                </c:pt>
                <c:pt idx="1">
                  <c:v>Perballe Prefektures</c:v>
                </c:pt>
                <c:pt idx="2">
                  <c:v>Kryqezimi tek Porti</c:v>
                </c:pt>
                <c:pt idx="3">
                  <c:v>Drejtoria e Higjenes</c:v>
                </c:pt>
                <c:pt idx="4">
                  <c:v>Tek Spitali</c:v>
                </c:pt>
                <c:pt idx="5">
                  <c:v>Tek ish Mapoja</c:v>
                </c:pt>
                <c:pt idx="6">
                  <c:v>Standarti I BE</c:v>
                </c:pt>
              </c:strCache>
            </c:strRef>
          </c:cat>
          <c:val>
            <c:numRef>
              <c:f>'midis qyteteve'!$C$105:$C$111</c:f>
              <c:numCache>
                <c:formatCode>General</c:formatCode>
                <c:ptCount val="7"/>
                <c:pt idx="0">
                  <c:v>71</c:v>
                </c:pt>
                <c:pt idx="1">
                  <c:v>68</c:v>
                </c:pt>
                <c:pt idx="2">
                  <c:v>69</c:v>
                </c:pt>
                <c:pt idx="3">
                  <c:v>70</c:v>
                </c:pt>
                <c:pt idx="4">
                  <c:v>67</c:v>
                </c:pt>
                <c:pt idx="5">
                  <c:v>69</c:v>
                </c:pt>
              </c:numCache>
            </c:numRef>
          </c:val>
        </c:ser>
        <c:ser>
          <c:idx val="2"/>
          <c:order val="2"/>
          <c:tx>
            <c:strRef>
              <c:f>'midis qyteteve'!$D$104</c:f>
              <c:strCache>
                <c:ptCount val="1"/>
                <c:pt idx="0">
                  <c:v>Vlerat 2007</c:v>
                </c:pt>
              </c:strCache>
            </c:strRef>
          </c:tx>
          <c:invertIfNegative val="1"/>
          <c:cat>
            <c:strRef>
              <c:f>'midis qyteteve'!$A$105:$A$111</c:f>
              <c:strCache>
                <c:ptCount val="7"/>
                <c:pt idx="0">
                  <c:v>Hyrja e Qytetit</c:v>
                </c:pt>
                <c:pt idx="1">
                  <c:v>Perballe Prefektures</c:v>
                </c:pt>
                <c:pt idx="2">
                  <c:v>Kryqezimi tek Porti</c:v>
                </c:pt>
                <c:pt idx="3">
                  <c:v>Drejtoria e Higjenes</c:v>
                </c:pt>
                <c:pt idx="4">
                  <c:v>Tek Spitali</c:v>
                </c:pt>
                <c:pt idx="5">
                  <c:v>Tek ish Mapoja</c:v>
                </c:pt>
                <c:pt idx="6">
                  <c:v>Standarti I BE</c:v>
                </c:pt>
              </c:strCache>
            </c:strRef>
          </c:cat>
          <c:val>
            <c:numRef>
              <c:f>'midis qyteteve'!$D$105:$D$111</c:f>
              <c:numCache>
                <c:formatCode>General</c:formatCode>
                <c:ptCount val="7"/>
                <c:pt idx="0">
                  <c:v>69</c:v>
                </c:pt>
                <c:pt idx="1">
                  <c:v>70</c:v>
                </c:pt>
                <c:pt idx="2">
                  <c:v>68</c:v>
                </c:pt>
                <c:pt idx="3">
                  <c:v>67</c:v>
                </c:pt>
                <c:pt idx="4">
                  <c:v>69</c:v>
                </c:pt>
                <c:pt idx="5">
                  <c:v>71</c:v>
                </c:pt>
              </c:numCache>
            </c:numRef>
          </c:val>
        </c:ser>
        <c:ser>
          <c:idx val="3"/>
          <c:order val="3"/>
          <c:tx>
            <c:strRef>
              <c:f>'midis qyteteve'!$E$104</c:f>
              <c:strCache>
                <c:ptCount val="1"/>
                <c:pt idx="0">
                  <c:v> Vlerat 2008</c:v>
                </c:pt>
              </c:strCache>
            </c:strRef>
          </c:tx>
          <c:invertIfNegative val="1"/>
          <c:cat>
            <c:strRef>
              <c:f>'midis qyteteve'!$A$105:$A$111</c:f>
              <c:strCache>
                <c:ptCount val="7"/>
                <c:pt idx="0">
                  <c:v>Hyrja e Qytetit</c:v>
                </c:pt>
                <c:pt idx="1">
                  <c:v>Perballe Prefektures</c:v>
                </c:pt>
                <c:pt idx="2">
                  <c:v>Kryqezimi tek Porti</c:v>
                </c:pt>
                <c:pt idx="3">
                  <c:v>Drejtoria e Higjenes</c:v>
                </c:pt>
                <c:pt idx="4">
                  <c:v>Tek Spitali</c:v>
                </c:pt>
                <c:pt idx="5">
                  <c:v>Tek ish Mapoja</c:v>
                </c:pt>
                <c:pt idx="6">
                  <c:v>Standarti I BE</c:v>
                </c:pt>
              </c:strCache>
            </c:strRef>
          </c:cat>
          <c:val>
            <c:numRef>
              <c:f>'midis qyteteve'!$E$105:$E$111</c:f>
              <c:numCache>
                <c:formatCode>General</c:formatCode>
                <c:ptCount val="7"/>
                <c:pt idx="0">
                  <c:v>71.099999999999994</c:v>
                </c:pt>
                <c:pt idx="1">
                  <c:v>70.099999999999994</c:v>
                </c:pt>
                <c:pt idx="2">
                  <c:v>68.5</c:v>
                </c:pt>
                <c:pt idx="3">
                  <c:v>64.400000000000006</c:v>
                </c:pt>
              </c:numCache>
            </c:numRef>
          </c:val>
        </c:ser>
        <c:ser>
          <c:idx val="4"/>
          <c:order val="4"/>
          <c:tx>
            <c:strRef>
              <c:f>'midis qyteteve'!$F$104</c:f>
              <c:strCache>
                <c:ptCount val="1"/>
                <c:pt idx="0">
                  <c:v>Vlerat 2010</c:v>
                </c:pt>
              </c:strCache>
            </c:strRef>
          </c:tx>
          <c:invertIfNegative val="1"/>
          <c:dPt>
            <c:idx val="6"/>
            <c:invertIfNegative val="1"/>
            <c:bubble3D val="0"/>
            <c:spPr>
              <a:blipFill>
                <a:blip xmlns:r="http://schemas.openxmlformats.org/officeDocument/2006/relationships" r:embed="rId1"/>
                <a:tile tx="0" ty="0" sx="100000" sy="100000" flip="none" algn="tl"/>
              </a:blipFill>
            </c:spPr>
          </c:dPt>
          <c:cat>
            <c:strRef>
              <c:f>'midis qyteteve'!$A$105:$A$111</c:f>
              <c:strCache>
                <c:ptCount val="7"/>
                <c:pt idx="0">
                  <c:v>Hyrja e Qytetit</c:v>
                </c:pt>
                <c:pt idx="1">
                  <c:v>Perballe Prefektures</c:v>
                </c:pt>
                <c:pt idx="2">
                  <c:v>Kryqezimi tek Porti</c:v>
                </c:pt>
                <c:pt idx="3">
                  <c:v>Drejtoria e Higjenes</c:v>
                </c:pt>
                <c:pt idx="4">
                  <c:v>Tek Spitali</c:v>
                </c:pt>
                <c:pt idx="5">
                  <c:v>Tek ish Mapoja</c:v>
                </c:pt>
                <c:pt idx="6">
                  <c:v>Standarti I BE</c:v>
                </c:pt>
              </c:strCache>
            </c:strRef>
          </c:cat>
          <c:val>
            <c:numRef>
              <c:f>'midis qyteteve'!$F$105:$F$111</c:f>
              <c:numCache>
                <c:formatCode>General</c:formatCode>
                <c:ptCount val="7"/>
                <c:pt idx="0">
                  <c:v>69.099999999999994</c:v>
                </c:pt>
                <c:pt idx="1">
                  <c:v>68.2</c:v>
                </c:pt>
                <c:pt idx="2">
                  <c:v>64.5</c:v>
                </c:pt>
                <c:pt idx="3">
                  <c:v>68.2</c:v>
                </c:pt>
                <c:pt idx="4">
                  <c:v>65.099999999999994</c:v>
                </c:pt>
                <c:pt idx="5">
                  <c:v>68.3</c:v>
                </c:pt>
                <c:pt idx="6">
                  <c:v>55</c:v>
                </c:pt>
              </c:numCache>
            </c:numRef>
          </c:val>
        </c:ser>
        <c:dLbls>
          <c:showLegendKey val="0"/>
          <c:showVal val="0"/>
          <c:showCatName val="0"/>
          <c:showSerName val="0"/>
          <c:showPercent val="0"/>
          <c:showBubbleSize val="0"/>
        </c:dLbls>
        <c:gapWidth val="75"/>
        <c:axId val="798066064"/>
        <c:axId val="798060624"/>
      </c:barChart>
      <c:catAx>
        <c:axId val="798066064"/>
        <c:scaling>
          <c:orientation val="minMax"/>
        </c:scaling>
        <c:delete val="1"/>
        <c:axPos val="b"/>
        <c:numFmt formatCode="General" sourceLinked="0"/>
        <c:majorTickMark val="none"/>
        <c:minorTickMark val="cross"/>
        <c:tickLblPos val="nextTo"/>
        <c:crossAx val="798060624"/>
        <c:crosses val="autoZero"/>
        <c:auto val="1"/>
        <c:lblAlgn val="ctr"/>
        <c:lblOffset val="100"/>
        <c:noMultiLvlLbl val="1"/>
      </c:catAx>
      <c:valAx>
        <c:axId val="798060624"/>
        <c:scaling>
          <c:orientation val="minMax"/>
          <c:max val="90"/>
        </c:scaling>
        <c:delete val="1"/>
        <c:axPos val="l"/>
        <c:majorGridlines/>
        <c:numFmt formatCode="General" sourceLinked="1"/>
        <c:majorTickMark val="none"/>
        <c:minorTickMark val="cross"/>
        <c:tickLblPos val="nextTo"/>
        <c:crossAx val="798066064"/>
        <c:crosses val="autoZero"/>
        <c:crossBetween val="between"/>
        <c:majorUnit val="10"/>
      </c:valAx>
      <c:spPr>
        <a:blipFill>
          <a:blip xmlns:r="http://schemas.openxmlformats.org/officeDocument/2006/relationships" r:embed="rId2"/>
          <a:tile tx="0" ty="0" sx="100000" sy="100000" flip="none" algn="tl"/>
        </a:blipFill>
      </c:spPr>
    </c:plotArea>
    <c:legend>
      <c:legendPos val="b"/>
      <c:layout/>
      <c:overlay val="1"/>
      <c:spPr>
        <a:solidFill>
          <a:schemeClr val="bg1"/>
        </a:solidFill>
        <a:ln>
          <a:solidFill>
            <a:srgbClr val="C00000"/>
          </a:solidFill>
        </a:ln>
      </c:spPr>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pPr>
            <a:r>
              <a:rPr lang="en-US" sz="1100">
                <a:latin typeface="Times New Roman" pitchFamily="18" charset="0"/>
                <a:cs typeface="Times New Roman" pitchFamily="18" charset="0"/>
              </a:rPr>
              <a:t>Vlerat mesatare</a:t>
            </a:r>
            <a:r>
              <a:rPr lang="en-US" sz="1100" baseline="0">
                <a:latin typeface="Times New Roman" pitchFamily="18" charset="0"/>
                <a:cs typeface="Times New Roman" pitchFamily="18" charset="0"/>
              </a:rPr>
              <a:t> vjetore te P -Total</a:t>
            </a:r>
            <a:endParaRPr lang="en-US" sz="1100">
              <a:latin typeface="Times New Roman" pitchFamily="18" charset="0"/>
              <a:cs typeface="Times New Roman" pitchFamily="18" charset="0"/>
            </a:endParaRPr>
          </a:p>
        </c:rich>
      </c:tx>
      <c:layout/>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Sheet1!$A$34</c:f>
              <c:strCache>
                <c:ptCount val="1"/>
                <c:pt idx="0">
                  <c:v>Drini </c:v>
                </c:pt>
              </c:strCache>
            </c:strRef>
          </c:tx>
          <c:invertIfNegative val="1"/>
          <c:cat>
            <c:strRef>
              <c:f>Sheet1!$B$33:$I$33</c:f>
              <c:strCache>
                <c:ptCount val="8"/>
                <c:pt idx="0">
                  <c:v>2005</c:v>
                </c:pt>
                <c:pt idx="1">
                  <c:v>2006</c:v>
                </c:pt>
                <c:pt idx="2">
                  <c:v>2007</c:v>
                </c:pt>
                <c:pt idx="3">
                  <c:v>2008</c:v>
                </c:pt>
                <c:pt idx="4">
                  <c:v>2009</c:v>
                </c:pt>
                <c:pt idx="5">
                  <c:v>2010</c:v>
                </c:pt>
                <c:pt idx="6">
                  <c:v>st 1</c:v>
                </c:pt>
                <c:pt idx="7">
                  <c:v>st 2</c:v>
                </c:pt>
              </c:strCache>
            </c:strRef>
          </c:cat>
          <c:val>
            <c:numRef>
              <c:f>Sheet1!$B$34:$I$34</c:f>
              <c:numCache>
                <c:formatCode>General</c:formatCode>
                <c:ptCount val="8"/>
                <c:pt idx="0">
                  <c:v>3.0000000000000002E-2</c:v>
                </c:pt>
                <c:pt idx="1">
                  <c:v>3.0000000000000002E-2</c:v>
                </c:pt>
                <c:pt idx="2">
                  <c:v>2.0000000000000011E-2</c:v>
                </c:pt>
                <c:pt idx="3">
                  <c:v>2.0000000000000011E-2</c:v>
                </c:pt>
                <c:pt idx="4">
                  <c:v>4.0000000000000022E-2</c:v>
                </c:pt>
                <c:pt idx="5">
                  <c:v>2.8000000000000001E-2</c:v>
                </c:pt>
                <c:pt idx="6">
                  <c:v>0.2</c:v>
                </c:pt>
                <c:pt idx="7">
                  <c:v>0.4</c:v>
                </c:pt>
              </c:numCache>
            </c:numRef>
          </c:val>
        </c:ser>
        <c:ser>
          <c:idx val="1"/>
          <c:order val="1"/>
          <c:tx>
            <c:strRef>
              <c:f>Sheet1!$A$35</c:f>
              <c:strCache>
                <c:ptCount val="1"/>
                <c:pt idx="0">
                  <c:v>Mati</c:v>
                </c:pt>
              </c:strCache>
            </c:strRef>
          </c:tx>
          <c:invertIfNegative val="1"/>
          <c:cat>
            <c:strRef>
              <c:f>Sheet1!$B$33:$I$33</c:f>
              <c:strCache>
                <c:ptCount val="8"/>
                <c:pt idx="0">
                  <c:v>2005</c:v>
                </c:pt>
                <c:pt idx="1">
                  <c:v>2006</c:v>
                </c:pt>
                <c:pt idx="2">
                  <c:v>2007</c:v>
                </c:pt>
                <c:pt idx="3">
                  <c:v>2008</c:v>
                </c:pt>
                <c:pt idx="4">
                  <c:v>2009</c:v>
                </c:pt>
                <c:pt idx="5">
                  <c:v>2010</c:v>
                </c:pt>
                <c:pt idx="6">
                  <c:v>st 1</c:v>
                </c:pt>
                <c:pt idx="7">
                  <c:v>st 2</c:v>
                </c:pt>
              </c:strCache>
            </c:strRef>
          </c:cat>
          <c:val>
            <c:numRef>
              <c:f>Sheet1!$B$35:$I$35</c:f>
              <c:numCache>
                <c:formatCode>General</c:formatCode>
                <c:ptCount val="8"/>
                <c:pt idx="0">
                  <c:v>2.0000000000000011E-2</c:v>
                </c:pt>
                <c:pt idx="1">
                  <c:v>3.0000000000000002E-2</c:v>
                </c:pt>
                <c:pt idx="2">
                  <c:v>1.0000000000000005E-2</c:v>
                </c:pt>
                <c:pt idx="3">
                  <c:v>2.0000000000000011E-2</c:v>
                </c:pt>
                <c:pt idx="4">
                  <c:v>2.5000000000000001E-2</c:v>
                </c:pt>
                <c:pt idx="5">
                  <c:v>2.5999999999999999E-2</c:v>
                </c:pt>
                <c:pt idx="6">
                  <c:v>0.2</c:v>
                </c:pt>
                <c:pt idx="7">
                  <c:v>0.4</c:v>
                </c:pt>
              </c:numCache>
            </c:numRef>
          </c:val>
        </c:ser>
        <c:ser>
          <c:idx val="2"/>
          <c:order val="2"/>
          <c:tx>
            <c:strRef>
              <c:f>Sheet1!$A$36</c:f>
              <c:strCache>
                <c:ptCount val="1"/>
                <c:pt idx="0">
                  <c:v>Ishmi</c:v>
                </c:pt>
              </c:strCache>
            </c:strRef>
          </c:tx>
          <c:invertIfNegative val="1"/>
          <c:cat>
            <c:strRef>
              <c:f>Sheet1!$B$33:$I$33</c:f>
              <c:strCache>
                <c:ptCount val="8"/>
                <c:pt idx="0">
                  <c:v>2005</c:v>
                </c:pt>
                <c:pt idx="1">
                  <c:v>2006</c:v>
                </c:pt>
                <c:pt idx="2">
                  <c:v>2007</c:v>
                </c:pt>
                <c:pt idx="3">
                  <c:v>2008</c:v>
                </c:pt>
                <c:pt idx="4">
                  <c:v>2009</c:v>
                </c:pt>
                <c:pt idx="5">
                  <c:v>2010</c:v>
                </c:pt>
                <c:pt idx="6">
                  <c:v>st 1</c:v>
                </c:pt>
                <c:pt idx="7">
                  <c:v>st 2</c:v>
                </c:pt>
              </c:strCache>
            </c:strRef>
          </c:cat>
          <c:val>
            <c:numRef>
              <c:f>Sheet1!$B$36:$I$36</c:f>
              <c:numCache>
                <c:formatCode>General</c:formatCode>
                <c:ptCount val="8"/>
                <c:pt idx="0">
                  <c:v>0.67000000000001059</c:v>
                </c:pt>
                <c:pt idx="1">
                  <c:v>1.34</c:v>
                </c:pt>
                <c:pt idx="2">
                  <c:v>0.21000000000000021</c:v>
                </c:pt>
                <c:pt idx="3">
                  <c:v>0.54</c:v>
                </c:pt>
                <c:pt idx="4">
                  <c:v>0.47000000000000008</c:v>
                </c:pt>
                <c:pt idx="5">
                  <c:v>0.71000000000000063</c:v>
                </c:pt>
                <c:pt idx="6">
                  <c:v>0.2</c:v>
                </c:pt>
                <c:pt idx="7">
                  <c:v>0.4</c:v>
                </c:pt>
              </c:numCache>
            </c:numRef>
          </c:val>
        </c:ser>
        <c:ser>
          <c:idx val="3"/>
          <c:order val="3"/>
          <c:tx>
            <c:strRef>
              <c:f>Sheet1!$A$37</c:f>
              <c:strCache>
                <c:ptCount val="1"/>
                <c:pt idx="0">
                  <c:v>Erzeni</c:v>
                </c:pt>
              </c:strCache>
            </c:strRef>
          </c:tx>
          <c:invertIfNegative val="1"/>
          <c:cat>
            <c:strRef>
              <c:f>Sheet1!$B$33:$I$33</c:f>
              <c:strCache>
                <c:ptCount val="8"/>
                <c:pt idx="0">
                  <c:v>2005</c:v>
                </c:pt>
                <c:pt idx="1">
                  <c:v>2006</c:v>
                </c:pt>
                <c:pt idx="2">
                  <c:v>2007</c:v>
                </c:pt>
                <c:pt idx="3">
                  <c:v>2008</c:v>
                </c:pt>
                <c:pt idx="4">
                  <c:v>2009</c:v>
                </c:pt>
                <c:pt idx="5">
                  <c:v>2010</c:v>
                </c:pt>
                <c:pt idx="6">
                  <c:v>st 1</c:v>
                </c:pt>
                <c:pt idx="7">
                  <c:v>st 2</c:v>
                </c:pt>
              </c:strCache>
            </c:strRef>
          </c:cat>
          <c:val>
            <c:numRef>
              <c:f>Sheet1!$B$37:$I$37</c:f>
              <c:numCache>
                <c:formatCode>General</c:formatCode>
                <c:ptCount val="8"/>
                <c:pt idx="0">
                  <c:v>4.0000000000000022E-2</c:v>
                </c:pt>
                <c:pt idx="1">
                  <c:v>0.55000000000000004</c:v>
                </c:pt>
                <c:pt idx="2">
                  <c:v>7.0000000000000021E-2</c:v>
                </c:pt>
                <c:pt idx="3">
                  <c:v>0.05</c:v>
                </c:pt>
                <c:pt idx="4">
                  <c:v>0.43000000000000038</c:v>
                </c:pt>
                <c:pt idx="5">
                  <c:v>8.6000000000000021E-2</c:v>
                </c:pt>
                <c:pt idx="6">
                  <c:v>0.2</c:v>
                </c:pt>
                <c:pt idx="7">
                  <c:v>0.4</c:v>
                </c:pt>
              </c:numCache>
            </c:numRef>
          </c:val>
        </c:ser>
        <c:ser>
          <c:idx val="4"/>
          <c:order val="4"/>
          <c:tx>
            <c:strRef>
              <c:f>Sheet1!$A$38</c:f>
              <c:strCache>
                <c:ptCount val="1"/>
                <c:pt idx="0">
                  <c:v>Shkumbini</c:v>
                </c:pt>
              </c:strCache>
            </c:strRef>
          </c:tx>
          <c:invertIfNegative val="1"/>
          <c:cat>
            <c:strRef>
              <c:f>Sheet1!$B$33:$I$33</c:f>
              <c:strCache>
                <c:ptCount val="8"/>
                <c:pt idx="0">
                  <c:v>2005</c:v>
                </c:pt>
                <c:pt idx="1">
                  <c:v>2006</c:v>
                </c:pt>
                <c:pt idx="2">
                  <c:v>2007</c:v>
                </c:pt>
                <c:pt idx="3">
                  <c:v>2008</c:v>
                </c:pt>
                <c:pt idx="4">
                  <c:v>2009</c:v>
                </c:pt>
                <c:pt idx="5">
                  <c:v>2010</c:v>
                </c:pt>
                <c:pt idx="6">
                  <c:v>st 1</c:v>
                </c:pt>
                <c:pt idx="7">
                  <c:v>st 2</c:v>
                </c:pt>
              </c:strCache>
            </c:strRef>
          </c:cat>
          <c:val>
            <c:numRef>
              <c:f>Sheet1!$B$38:$I$38</c:f>
              <c:numCache>
                <c:formatCode>General</c:formatCode>
                <c:ptCount val="8"/>
                <c:pt idx="0">
                  <c:v>4.0000000000000022E-2</c:v>
                </c:pt>
                <c:pt idx="1">
                  <c:v>0.12000000000000002</c:v>
                </c:pt>
                <c:pt idx="2">
                  <c:v>3.0000000000000002E-2</c:v>
                </c:pt>
                <c:pt idx="3">
                  <c:v>6.0000000000000032E-2</c:v>
                </c:pt>
                <c:pt idx="4">
                  <c:v>4.1000000000000002E-2</c:v>
                </c:pt>
                <c:pt idx="5">
                  <c:v>3.9000000000000014E-2</c:v>
                </c:pt>
                <c:pt idx="6">
                  <c:v>0.2</c:v>
                </c:pt>
                <c:pt idx="7">
                  <c:v>0.4</c:v>
                </c:pt>
              </c:numCache>
            </c:numRef>
          </c:val>
        </c:ser>
        <c:ser>
          <c:idx val="5"/>
          <c:order val="5"/>
          <c:tx>
            <c:strRef>
              <c:f>Sheet1!$A$39</c:f>
              <c:strCache>
                <c:ptCount val="1"/>
                <c:pt idx="0">
                  <c:v>Semani</c:v>
                </c:pt>
              </c:strCache>
            </c:strRef>
          </c:tx>
          <c:invertIfNegative val="1"/>
          <c:cat>
            <c:strRef>
              <c:f>Sheet1!$B$33:$I$33</c:f>
              <c:strCache>
                <c:ptCount val="8"/>
                <c:pt idx="0">
                  <c:v>2005</c:v>
                </c:pt>
                <c:pt idx="1">
                  <c:v>2006</c:v>
                </c:pt>
                <c:pt idx="2">
                  <c:v>2007</c:v>
                </c:pt>
                <c:pt idx="3">
                  <c:v>2008</c:v>
                </c:pt>
                <c:pt idx="4">
                  <c:v>2009</c:v>
                </c:pt>
                <c:pt idx="5">
                  <c:v>2010</c:v>
                </c:pt>
                <c:pt idx="6">
                  <c:v>st 1</c:v>
                </c:pt>
                <c:pt idx="7">
                  <c:v>st 2</c:v>
                </c:pt>
              </c:strCache>
            </c:strRef>
          </c:cat>
          <c:val>
            <c:numRef>
              <c:f>Sheet1!$B$39:$I$39</c:f>
              <c:numCache>
                <c:formatCode>General</c:formatCode>
                <c:ptCount val="8"/>
                <c:pt idx="0">
                  <c:v>0.2</c:v>
                </c:pt>
                <c:pt idx="1">
                  <c:v>0.14000000000000001</c:v>
                </c:pt>
                <c:pt idx="2">
                  <c:v>8.0000000000000043E-2</c:v>
                </c:pt>
                <c:pt idx="3">
                  <c:v>0.14000000000000001</c:v>
                </c:pt>
                <c:pt idx="4">
                  <c:v>9.1000000000000025E-2</c:v>
                </c:pt>
                <c:pt idx="5">
                  <c:v>0.15000000000000024</c:v>
                </c:pt>
                <c:pt idx="6">
                  <c:v>0.2</c:v>
                </c:pt>
                <c:pt idx="7">
                  <c:v>0.4</c:v>
                </c:pt>
              </c:numCache>
            </c:numRef>
          </c:val>
        </c:ser>
        <c:ser>
          <c:idx val="6"/>
          <c:order val="6"/>
          <c:tx>
            <c:strRef>
              <c:f>Sheet1!$A$40</c:f>
              <c:strCache>
                <c:ptCount val="1"/>
                <c:pt idx="0">
                  <c:v>Vjosa</c:v>
                </c:pt>
              </c:strCache>
            </c:strRef>
          </c:tx>
          <c:invertIfNegative val="1"/>
          <c:cat>
            <c:strRef>
              <c:f>Sheet1!$B$33:$I$33</c:f>
              <c:strCache>
                <c:ptCount val="8"/>
                <c:pt idx="0">
                  <c:v>2005</c:v>
                </c:pt>
                <c:pt idx="1">
                  <c:v>2006</c:v>
                </c:pt>
                <c:pt idx="2">
                  <c:v>2007</c:v>
                </c:pt>
                <c:pt idx="3">
                  <c:v>2008</c:v>
                </c:pt>
                <c:pt idx="4">
                  <c:v>2009</c:v>
                </c:pt>
                <c:pt idx="5">
                  <c:v>2010</c:v>
                </c:pt>
                <c:pt idx="6">
                  <c:v>st 1</c:v>
                </c:pt>
                <c:pt idx="7">
                  <c:v>st 2</c:v>
                </c:pt>
              </c:strCache>
            </c:strRef>
          </c:cat>
          <c:val>
            <c:numRef>
              <c:f>Sheet1!$B$40:$I$40</c:f>
              <c:numCache>
                <c:formatCode>General</c:formatCode>
                <c:ptCount val="8"/>
                <c:pt idx="0">
                  <c:v>2.0000000000000011E-2</c:v>
                </c:pt>
                <c:pt idx="1">
                  <c:v>0.12000000000000002</c:v>
                </c:pt>
                <c:pt idx="2">
                  <c:v>2.0000000000000011E-2</c:v>
                </c:pt>
                <c:pt idx="3">
                  <c:v>2.0000000000000011E-2</c:v>
                </c:pt>
                <c:pt idx="4">
                  <c:v>1.7000000000000001E-2</c:v>
                </c:pt>
                <c:pt idx="5">
                  <c:v>2.5999999999999999E-2</c:v>
                </c:pt>
                <c:pt idx="6">
                  <c:v>0.2</c:v>
                </c:pt>
                <c:pt idx="7">
                  <c:v>0.4</c:v>
                </c:pt>
              </c:numCache>
            </c:numRef>
          </c:val>
        </c:ser>
        <c:dLbls>
          <c:showLegendKey val="0"/>
          <c:showVal val="0"/>
          <c:showCatName val="0"/>
          <c:showSerName val="0"/>
          <c:showPercent val="0"/>
          <c:showBubbleSize val="0"/>
        </c:dLbls>
        <c:gapWidth val="150"/>
        <c:shape val="cone"/>
        <c:axId val="788222800"/>
        <c:axId val="788229328"/>
        <c:axId val="0"/>
      </c:bar3DChart>
      <c:catAx>
        <c:axId val="788222800"/>
        <c:scaling>
          <c:orientation val="minMax"/>
        </c:scaling>
        <c:delete val="1"/>
        <c:axPos val="b"/>
        <c:title>
          <c:tx>
            <c:rich>
              <a:bodyPr/>
              <a:lstStyle/>
              <a:p>
                <a:pPr>
                  <a:defRPr/>
                </a:pPr>
                <a:r>
                  <a:rPr lang="en-US"/>
                  <a:t>st 1 vlera e detyrueshme per ujerat salmonide</a:t>
                </a:r>
              </a:p>
              <a:p>
                <a:pPr>
                  <a:defRPr/>
                </a:pPr>
                <a:r>
                  <a:rPr lang="en-US"/>
                  <a:t>st 2 vlera e detyrueshme per ujerat ciprinide</a:t>
                </a:r>
              </a:p>
            </c:rich>
          </c:tx>
          <c:layout/>
          <c:overlay val="1"/>
        </c:title>
        <c:numFmt formatCode="General" sourceLinked="0"/>
        <c:majorTickMark val="cross"/>
        <c:minorTickMark val="cross"/>
        <c:tickLblPos val="nextTo"/>
        <c:crossAx val="788229328"/>
        <c:crosses val="autoZero"/>
        <c:auto val="1"/>
        <c:lblAlgn val="ctr"/>
        <c:lblOffset val="100"/>
        <c:noMultiLvlLbl val="1"/>
      </c:catAx>
      <c:valAx>
        <c:axId val="788229328"/>
        <c:scaling>
          <c:orientation val="minMax"/>
        </c:scaling>
        <c:delete val="1"/>
        <c:axPos val="l"/>
        <c:majorGridlines/>
        <c:title>
          <c:tx>
            <c:rich>
              <a:bodyPr rot="-5400000" vert="horz"/>
              <a:lstStyle/>
              <a:p>
                <a:pPr>
                  <a:defRPr/>
                </a:pPr>
                <a:r>
                  <a:rPr lang="en-US" sz="1100">
                    <a:latin typeface="Times New Roman" pitchFamily="18" charset="0"/>
                    <a:cs typeface="Times New Roman" pitchFamily="18" charset="0"/>
                  </a:rPr>
                  <a:t>mg/l</a:t>
                </a:r>
                <a:r>
                  <a:rPr lang="en-US" sz="1100" baseline="0">
                    <a:latin typeface="Times New Roman" pitchFamily="18" charset="0"/>
                    <a:cs typeface="Times New Roman" pitchFamily="18" charset="0"/>
                  </a:rPr>
                  <a:t> PO</a:t>
                </a:r>
                <a:r>
                  <a:rPr lang="en-US" sz="1100" baseline="-25000">
                    <a:latin typeface="Times New Roman" pitchFamily="18" charset="0"/>
                    <a:cs typeface="Times New Roman" pitchFamily="18" charset="0"/>
                  </a:rPr>
                  <a:t>4</a:t>
                </a:r>
                <a:r>
                  <a:rPr lang="en-US" sz="1100" baseline="30000">
                    <a:latin typeface="Times New Roman" pitchFamily="18" charset="0"/>
                    <a:cs typeface="Times New Roman" pitchFamily="18" charset="0"/>
                  </a:rPr>
                  <a:t>3-</a:t>
                </a:r>
              </a:p>
            </c:rich>
          </c:tx>
          <c:layout>
            <c:manualLayout>
              <c:xMode val="edge"/>
              <c:yMode val="edge"/>
              <c:x val="3.8602948661772073E-2"/>
              <c:y val="0.33818132108487609"/>
            </c:manualLayout>
          </c:layout>
          <c:overlay val="1"/>
        </c:title>
        <c:numFmt formatCode="General" sourceLinked="1"/>
        <c:majorTickMark val="cross"/>
        <c:minorTickMark val="cross"/>
        <c:tickLblPos val="nextTo"/>
        <c:crossAx val="788222800"/>
        <c:crosses val="autoZero"/>
        <c:crossBetween val="between"/>
      </c:valAx>
    </c:plotArea>
    <c:legend>
      <c:legendPos val="r"/>
      <c:layout/>
      <c:overlay val="1"/>
    </c:legend>
    <c:plotVisOnly val="1"/>
    <c:dispBlanksAs val="zero"/>
    <c:showDLblsOverMax val="1"/>
  </c:chart>
  <c:externalData r:id="rId1">
    <c:autoUpdate val="1"/>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a:pPr>
            <a:r>
              <a:rPr lang="en-US" sz="1000"/>
              <a:t>Gjendja</a:t>
            </a:r>
            <a:r>
              <a:rPr lang="en-US" sz="1000" baseline="0"/>
              <a:t>  e Oksigjenit ne Liqen</a:t>
            </a:r>
            <a:endParaRPr lang="en-US" sz="1000"/>
          </a:p>
        </c:rich>
      </c:tx>
      <c:layout/>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'Liq Shkodres 03.06.2010'!$C$4</c:f>
              <c:strCache>
                <c:ptCount val="1"/>
                <c:pt idx="0">
                  <c:v>t ºC</c:v>
                </c:pt>
              </c:strCache>
            </c:strRef>
          </c:tx>
          <c:invertIfNegative val="1"/>
          <c:cat>
            <c:multiLvlStrRef>
              <c:f>'Liq Shkodres 03.06.2010'!$A$5:$B$10</c:f>
              <c:multiLvlStrCache>
                <c:ptCount val="6"/>
                <c:lvl>
                  <c:pt idx="0">
                    <c:v>siperf</c:v>
                  </c:pt>
                  <c:pt idx="1">
                    <c:v>5m</c:v>
                  </c:pt>
                  <c:pt idx="2">
                    <c:v>siperf</c:v>
                  </c:pt>
                  <c:pt idx="3">
                    <c:v>5m</c:v>
                  </c:pt>
                  <c:pt idx="4">
                    <c:v>siperf</c:v>
                  </c:pt>
                  <c:pt idx="5">
                    <c:v>4m</c:v>
                  </c:pt>
                </c:lvl>
                <c:lvl>
                  <c:pt idx="0">
                    <c:v>Shiroke</c:v>
                  </c:pt>
                  <c:pt idx="2">
                    <c:v>Bajza</c:v>
                  </c:pt>
                  <c:pt idx="4">
                    <c:v>Zogaj</c:v>
                  </c:pt>
                </c:lvl>
              </c:multiLvlStrCache>
            </c:multiLvlStrRef>
          </c:cat>
          <c:val>
            <c:numRef>
              <c:f>'Liq Shkodres 03.06.2010'!$C$5:$C$10</c:f>
              <c:numCache>
                <c:formatCode>General</c:formatCode>
                <c:ptCount val="6"/>
                <c:pt idx="0">
                  <c:v>21</c:v>
                </c:pt>
                <c:pt idx="1">
                  <c:v>20.8</c:v>
                </c:pt>
                <c:pt idx="2">
                  <c:v>21</c:v>
                </c:pt>
                <c:pt idx="3">
                  <c:v>20.8</c:v>
                </c:pt>
                <c:pt idx="4">
                  <c:v>21.5</c:v>
                </c:pt>
                <c:pt idx="5">
                  <c:v>21.2</c:v>
                </c:pt>
              </c:numCache>
            </c:numRef>
          </c:val>
        </c:ser>
        <c:ser>
          <c:idx val="1"/>
          <c:order val="1"/>
          <c:tx>
            <c:strRef>
              <c:f>'Liq Shkodres 03.06.2010'!$H$4</c:f>
              <c:strCache>
                <c:ptCount val="1"/>
                <c:pt idx="0">
                  <c:v>O2 i tretur</c:v>
                </c:pt>
              </c:strCache>
            </c:strRef>
          </c:tx>
          <c:invertIfNegative val="1"/>
          <c:cat>
            <c:multiLvlStrRef>
              <c:f>'Liq Shkodres 03.06.2010'!$A$5:$B$10</c:f>
              <c:multiLvlStrCache>
                <c:ptCount val="6"/>
                <c:lvl>
                  <c:pt idx="0">
                    <c:v>siperf</c:v>
                  </c:pt>
                  <c:pt idx="1">
                    <c:v>5m</c:v>
                  </c:pt>
                  <c:pt idx="2">
                    <c:v>siperf</c:v>
                  </c:pt>
                  <c:pt idx="3">
                    <c:v>5m</c:v>
                  </c:pt>
                  <c:pt idx="4">
                    <c:v>siperf</c:v>
                  </c:pt>
                  <c:pt idx="5">
                    <c:v>4m</c:v>
                  </c:pt>
                </c:lvl>
                <c:lvl>
                  <c:pt idx="0">
                    <c:v>Shiroke</c:v>
                  </c:pt>
                  <c:pt idx="2">
                    <c:v>Bajza</c:v>
                  </c:pt>
                  <c:pt idx="4">
                    <c:v>Zogaj</c:v>
                  </c:pt>
                </c:lvl>
              </c:multiLvlStrCache>
            </c:multiLvlStrRef>
          </c:cat>
          <c:val>
            <c:numRef>
              <c:f>'Liq Shkodres 03.06.2010'!$H$5:$H$10</c:f>
              <c:numCache>
                <c:formatCode>General</c:formatCode>
                <c:ptCount val="6"/>
                <c:pt idx="0">
                  <c:v>9.2000000000000011</c:v>
                </c:pt>
                <c:pt idx="1">
                  <c:v>9.4</c:v>
                </c:pt>
                <c:pt idx="2">
                  <c:v>9.120000000000001</c:v>
                </c:pt>
                <c:pt idx="3">
                  <c:v>9</c:v>
                </c:pt>
                <c:pt idx="4">
                  <c:v>9.2200000000000006</c:v>
                </c:pt>
                <c:pt idx="5">
                  <c:v>9.120000000000001</c:v>
                </c:pt>
              </c:numCache>
            </c:numRef>
          </c:val>
        </c:ser>
        <c:dLbls>
          <c:showLegendKey val="0"/>
          <c:showVal val="0"/>
          <c:showCatName val="0"/>
          <c:showSerName val="0"/>
          <c:showPercent val="0"/>
          <c:showBubbleSize val="0"/>
        </c:dLbls>
        <c:gapWidth val="150"/>
        <c:shape val="cone"/>
        <c:axId val="788231504"/>
        <c:axId val="788222256"/>
        <c:axId val="0"/>
      </c:bar3DChart>
      <c:catAx>
        <c:axId val="788231504"/>
        <c:scaling>
          <c:orientation val="minMax"/>
        </c:scaling>
        <c:delete val="1"/>
        <c:axPos val="b"/>
        <c:title>
          <c:tx>
            <c:rich>
              <a:bodyPr/>
              <a:lstStyle/>
              <a:p>
                <a:pPr>
                  <a:defRPr/>
                </a:pPr>
                <a:r>
                  <a:rPr lang="en-US"/>
                  <a:t>Thellesia sipas</a:t>
                </a:r>
                <a:r>
                  <a:rPr lang="en-US" baseline="0"/>
                  <a:t> stacioneve</a:t>
                </a:r>
                <a:endParaRPr lang="en-US"/>
              </a:p>
            </c:rich>
          </c:tx>
          <c:layout/>
          <c:overlay val="1"/>
        </c:title>
        <c:numFmt formatCode="General" sourceLinked="0"/>
        <c:majorTickMark val="none"/>
        <c:minorTickMark val="cross"/>
        <c:tickLblPos val="nextTo"/>
        <c:crossAx val="788222256"/>
        <c:crosses val="autoZero"/>
        <c:auto val="1"/>
        <c:lblAlgn val="ctr"/>
        <c:lblOffset val="100"/>
        <c:noMultiLvlLbl val="1"/>
      </c:catAx>
      <c:valAx>
        <c:axId val="788222256"/>
        <c:scaling>
          <c:orientation val="minMax"/>
          <c:max val="22"/>
          <c:min val="0"/>
        </c:scaling>
        <c:delete val="1"/>
        <c:axPos val="l"/>
        <c:title>
          <c:tx>
            <c:rich>
              <a:bodyPr/>
              <a:lstStyle/>
              <a:p>
                <a:pPr>
                  <a:defRPr/>
                </a:pPr>
                <a:r>
                  <a:rPr lang="en-US"/>
                  <a:t>mg O</a:t>
                </a:r>
                <a:r>
                  <a:rPr lang="en-US" sz="900"/>
                  <a:t>2</a:t>
                </a:r>
                <a:r>
                  <a:rPr lang="en-US"/>
                  <a:t>/l</a:t>
                </a:r>
              </a:p>
            </c:rich>
          </c:tx>
          <c:layout/>
          <c:overlay val="1"/>
        </c:title>
        <c:numFmt formatCode="General" sourceLinked="1"/>
        <c:majorTickMark val="cross"/>
        <c:minorTickMark val="cross"/>
        <c:tickLblPos val="nextTo"/>
        <c:crossAx val="788231504"/>
        <c:crosses val="autoZero"/>
        <c:crossBetween val="between"/>
        <c:majorUnit val="5"/>
        <c:minorUnit val="3"/>
      </c:valAx>
    </c:plotArea>
    <c:legend>
      <c:legendPos val="r"/>
      <c:layout/>
      <c:overlay val="1"/>
    </c:legend>
    <c:plotVisOnly val="1"/>
    <c:dispBlanksAs val="zero"/>
    <c:showDLblsOverMax val="1"/>
  </c:chart>
  <c:externalData r:id="rId1">
    <c:autoUpdate val="1"/>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layout/>
      <c:overlay val="1"/>
      <c:txPr>
        <a:bodyPr/>
        <a:lstStyle/>
        <a:p>
          <a:pPr>
            <a:defRPr sz="1000"/>
          </a:pPr>
          <a:endParaRPr lang="en-US"/>
        </a:p>
      </c:txPr>
    </c:title>
    <c:autoTitleDeleted val="0"/>
    <c:view3D>
      <c:rotX val="0"/>
      <c:rotY val="0"/>
      <c:rAngAx val="1"/>
    </c:view3D>
    <c:floor>
      <c:thickness val="0"/>
    </c:floor>
    <c:sideWall>
      <c:thickness val="0"/>
    </c:sideWall>
    <c:backWall>
      <c:thickness val="0"/>
    </c:backWall>
    <c:plotArea>
      <c:layout>
        <c:manualLayout>
          <c:layoutTarget val="inner"/>
          <c:xMode val="edge"/>
          <c:yMode val="edge"/>
          <c:x val="0.16448862642169729"/>
          <c:y val="0.16702573636628754"/>
          <c:w val="0.60549890638671322"/>
          <c:h val="0.49995698454359888"/>
        </c:manualLayout>
      </c:layout>
      <c:bar3DChart>
        <c:barDir val="col"/>
        <c:grouping val="clustered"/>
        <c:varyColors val="1"/>
        <c:ser>
          <c:idx val="0"/>
          <c:order val="0"/>
          <c:tx>
            <c:v>pH ne Liqenin e Shkodres </c:v>
          </c:tx>
          <c:invertIfNegative val="1"/>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multiLvlStrRef>
              <c:f>'Liq Shkodres 03.06.2010'!$A$5:$B$10</c:f>
              <c:multiLvlStrCache>
                <c:ptCount val="6"/>
                <c:lvl>
                  <c:pt idx="0">
                    <c:v>siperf</c:v>
                  </c:pt>
                  <c:pt idx="1">
                    <c:v>5m</c:v>
                  </c:pt>
                  <c:pt idx="2">
                    <c:v>siperf</c:v>
                  </c:pt>
                  <c:pt idx="3">
                    <c:v>5m</c:v>
                  </c:pt>
                  <c:pt idx="4">
                    <c:v>siperf</c:v>
                  </c:pt>
                  <c:pt idx="5">
                    <c:v>4m</c:v>
                  </c:pt>
                </c:lvl>
                <c:lvl>
                  <c:pt idx="0">
                    <c:v>Shiroke</c:v>
                  </c:pt>
                  <c:pt idx="2">
                    <c:v>Bajza</c:v>
                  </c:pt>
                  <c:pt idx="4">
                    <c:v>Zogaj</c:v>
                  </c:pt>
                </c:lvl>
              </c:multiLvlStrCache>
            </c:multiLvlStrRef>
          </c:cat>
          <c:val>
            <c:numRef>
              <c:f>'Liq Shkodres 03.06.2010'!$D$5:$D$10</c:f>
              <c:numCache>
                <c:formatCode>General</c:formatCode>
                <c:ptCount val="6"/>
                <c:pt idx="0">
                  <c:v>8.3500000000000068</c:v>
                </c:pt>
                <c:pt idx="1">
                  <c:v>8.4</c:v>
                </c:pt>
                <c:pt idx="2">
                  <c:v>8.32</c:v>
                </c:pt>
                <c:pt idx="3">
                  <c:v>8.3800000000000008</c:v>
                </c:pt>
                <c:pt idx="4">
                  <c:v>8.3500000000000068</c:v>
                </c:pt>
                <c:pt idx="5">
                  <c:v>8.32</c:v>
                </c:pt>
              </c:numCache>
            </c:numRef>
          </c:val>
        </c:ser>
        <c:dLbls>
          <c:showLegendKey val="0"/>
          <c:showVal val="0"/>
          <c:showCatName val="0"/>
          <c:showSerName val="0"/>
          <c:showPercent val="0"/>
          <c:showBubbleSize val="0"/>
        </c:dLbls>
        <c:gapWidth val="150"/>
        <c:shape val="cone"/>
        <c:axId val="788227152"/>
        <c:axId val="788227696"/>
        <c:axId val="0"/>
      </c:bar3DChart>
      <c:catAx>
        <c:axId val="788227152"/>
        <c:scaling>
          <c:orientation val="minMax"/>
        </c:scaling>
        <c:delete val="1"/>
        <c:axPos val="b"/>
        <c:title>
          <c:tx>
            <c:rich>
              <a:bodyPr/>
              <a:lstStyle/>
              <a:p>
                <a:pPr>
                  <a:defRPr/>
                </a:pPr>
                <a:r>
                  <a:rPr lang="en-US"/>
                  <a:t>Thellesia</a:t>
                </a:r>
                <a:r>
                  <a:rPr lang="en-US" baseline="0"/>
                  <a:t> (ne m) sipas stacioneve</a:t>
                </a:r>
                <a:endParaRPr lang="en-US"/>
              </a:p>
            </c:rich>
          </c:tx>
          <c:layout/>
          <c:overlay val="1"/>
        </c:title>
        <c:numFmt formatCode="General" sourceLinked="0"/>
        <c:majorTickMark val="none"/>
        <c:minorTickMark val="cross"/>
        <c:tickLblPos val="nextTo"/>
        <c:crossAx val="788227696"/>
        <c:crosses val="autoZero"/>
        <c:auto val="1"/>
        <c:lblAlgn val="ctr"/>
        <c:lblOffset val="100"/>
        <c:noMultiLvlLbl val="1"/>
      </c:catAx>
      <c:valAx>
        <c:axId val="788227696"/>
        <c:scaling>
          <c:orientation val="minMax"/>
        </c:scaling>
        <c:delete val="1"/>
        <c:axPos val="l"/>
        <c:title>
          <c:tx>
            <c:rich>
              <a:bodyPr/>
              <a:lstStyle/>
              <a:p>
                <a:pPr>
                  <a:defRPr/>
                </a:pPr>
                <a:r>
                  <a:rPr lang="en-US"/>
                  <a:t>pH</a:t>
                </a:r>
              </a:p>
            </c:rich>
          </c:tx>
          <c:layout/>
          <c:overlay val="1"/>
        </c:title>
        <c:numFmt formatCode="General" sourceLinked="1"/>
        <c:majorTickMark val="cross"/>
        <c:minorTickMark val="cross"/>
        <c:tickLblPos val="nextTo"/>
        <c:crossAx val="788227152"/>
        <c:crosses val="autoZero"/>
        <c:crossBetween val="between"/>
      </c:valAx>
    </c:plotArea>
    <c:legend>
      <c:legendPos val="r"/>
      <c:layout>
        <c:manualLayout>
          <c:xMode val="edge"/>
          <c:yMode val="edge"/>
          <c:x val="0.71998753280840955"/>
          <c:y val="0.19650955088947294"/>
          <c:w val="0.26334580052493439"/>
          <c:h val="0.46797645086030931"/>
        </c:manualLayout>
      </c:layout>
      <c:overlay val="1"/>
    </c:legend>
    <c:plotVisOnly val="1"/>
    <c:dispBlanksAs val="zero"/>
    <c:showDLblsOverMax val="1"/>
  </c:chart>
  <c:externalData r:id="rId1">
    <c:autoUpdate val="1"/>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a:pPr>
            <a:r>
              <a:rPr lang="en-US" sz="1000"/>
              <a:t>Ndryshimi i NKO dhe</a:t>
            </a:r>
            <a:r>
              <a:rPr lang="en-US" sz="1000" baseline="0"/>
              <a:t> NBO5 ne liq. Shkodres</a:t>
            </a:r>
            <a:endParaRPr lang="en-US" sz="1000"/>
          </a:p>
        </c:rich>
      </c:tx>
      <c:layout>
        <c:manualLayout>
          <c:xMode val="edge"/>
          <c:yMode val="edge"/>
          <c:x val="0.11529644095461819"/>
          <c:y val="5.2798310454065932E-2"/>
        </c:manualLayout>
      </c:layout>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tx>
            <c:v>NKO</c:v>
          </c:tx>
          <c:invertIfNegative val="1"/>
          <c:cat>
            <c:multiLvlStrRef>
              <c:f>'Liq Shkodres 03.06.2010'!$A$5:$B$10</c:f>
              <c:multiLvlStrCache>
                <c:ptCount val="6"/>
                <c:lvl>
                  <c:pt idx="0">
                    <c:v>siperf</c:v>
                  </c:pt>
                  <c:pt idx="1">
                    <c:v>5m</c:v>
                  </c:pt>
                  <c:pt idx="2">
                    <c:v>siperf</c:v>
                  </c:pt>
                  <c:pt idx="3">
                    <c:v>5m</c:v>
                  </c:pt>
                  <c:pt idx="4">
                    <c:v>siperf</c:v>
                  </c:pt>
                  <c:pt idx="5">
                    <c:v>4m</c:v>
                  </c:pt>
                </c:lvl>
                <c:lvl>
                  <c:pt idx="0">
                    <c:v>Shiroke</c:v>
                  </c:pt>
                  <c:pt idx="2">
                    <c:v>Bajza</c:v>
                  </c:pt>
                  <c:pt idx="4">
                    <c:v>Zogaj</c:v>
                  </c:pt>
                </c:lvl>
              </c:multiLvlStrCache>
            </c:multiLvlStrRef>
          </c:cat>
          <c:val>
            <c:numRef>
              <c:f>'Liq Shkodres 03.06.2010'!$I$5:$I$10</c:f>
              <c:numCache>
                <c:formatCode>General</c:formatCode>
                <c:ptCount val="6"/>
                <c:pt idx="0">
                  <c:v>0.8</c:v>
                </c:pt>
                <c:pt idx="1">
                  <c:v>0.88</c:v>
                </c:pt>
                <c:pt idx="2">
                  <c:v>0.48000000000000032</c:v>
                </c:pt>
                <c:pt idx="3">
                  <c:v>0.8</c:v>
                </c:pt>
                <c:pt idx="4">
                  <c:v>0.8</c:v>
                </c:pt>
                <c:pt idx="5">
                  <c:v>0.8</c:v>
                </c:pt>
              </c:numCache>
            </c:numRef>
          </c:val>
        </c:ser>
        <c:ser>
          <c:idx val="1"/>
          <c:order val="1"/>
          <c:tx>
            <c:v>NBO5</c:v>
          </c:tx>
          <c:invertIfNegative val="1"/>
          <c:cat>
            <c:multiLvlStrRef>
              <c:f>'Liq Shkodres 03.06.2010'!$A$5:$B$10</c:f>
              <c:multiLvlStrCache>
                <c:ptCount val="6"/>
                <c:lvl>
                  <c:pt idx="0">
                    <c:v>siperf</c:v>
                  </c:pt>
                  <c:pt idx="1">
                    <c:v>5m</c:v>
                  </c:pt>
                  <c:pt idx="2">
                    <c:v>siperf</c:v>
                  </c:pt>
                  <c:pt idx="3">
                    <c:v>5m</c:v>
                  </c:pt>
                  <c:pt idx="4">
                    <c:v>siperf</c:v>
                  </c:pt>
                  <c:pt idx="5">
                    <c:v>4m</c:v>
                  </c:pt>
                </c:lvl>
                <c:lvl>
                  <c:pt idx="0">
                    <c:v>Shiroke</c:v>
                  </c:pt>
                  <c:pt idx="2">
                    <c:v>Bajza</c:v>
                  </c:pt>
                  <c:pt idx="4">
                    <c:v>Zogaj</c:v>
                  </c:pt>
                </c:lvl>
              </c:multiLvlStrCache>
            </c:multiLvlStrRef>
          </c:cat>
          <c:val>
            <c:numRef>
              <c:f>'Liq Shkodres 03.06.2010'!$J$5:$J$10</c:f>
              <c:numCache>
                <c:formatCode>General</c:formatCode>
                <c:ptCount val="6"/>
                <c:pt idx="0">
                  <c:v>1</c:v>
                </c:pt>
                <c:pt idx="1">
                  <c:v>1.2</c:v>
                </c:pt>
                <c:pt idx="2">
                  <c:v>0.9</c:v>
                </c:pt>
                <c:pt idx="3">
                  <c:v>0.95000000000000062</c:v>
                </c:pt>
                <c:pt idx="4">
                  <c:v>0.95000000000000062</c:v>
                </c:pt>
                <c:pt idx="5">
                  <c:v>1.2</c:v>
                </c:pt>
              </c:numCache>
            </c:numRef>
          </c:val>
        </c:ser>
        <c:dLbls>
          <c:showLegendKey val="0"/>
          <c:showVal val="0"/>
          <c:showCatName val="0"/>
          <c:showSerName val="0"/>
          <c:showPercent val="0"/>
          <c:showBubbleSize val="0"/>
        </c:dLbls>
        <c:gapWidth val="150"/>
        <c:shape val="cone"/>
        <c:axId val="788226064"/>
        <c:axId val="788230416"/>
        <c:axId val="0"/>
      </c:bar3DChart>
      <c:catAx>
        <c:axId val="788226064"/>
        <c:scaling>
          <c:orientation val="minMax"/>
        </c:scaling>
        <c:delete val="1"/>
        <c:axPos val="b"/>
        <c:title>
          <c:tx>
            <c:rich>
              <a:bodyPr/>
              <a:lstStyle/>
              <a:p>
                <a:pPr>
                  <a:defRPr/>
                </a:pPr>
                <a:r>
                  <a:rPr lang="en-US"/>
                  <a:t>Thellesia sipas stacioneve</a:t>
                </a:r>
              </a:p>
            </c:rich>
          </c:tx>
          <c:layout/>
          <c:overlay val="1"/>
        </c:title>
        <c:numFmt formatCode="General" sourceLinked="0"/>
        <c:majorTickMark val="none"/>
        <c:minorTickMark val="cross"/>
        <c:tickLblPos val="nextTo"/>
        <c:crossAx val="788230416"/>
        <c:crosses val="autoZero"/>
        <c:auto val="1"/>
        <c:lblAlgn val="ctr"/>
        <c:lblOffset val="100"/>
        <c:noMultiLvlLbl val="1"/>
      </c:catAx>
      <c:valAx>
        <c:axId val="788230416"/>
        <c:scaling>
          <c:orientation val="minMax"/>
        </c:scaling>
        <c:delete val="1"/>
        <c:axPos val="l"/>
        <c:title>
          <c:tx>
            <c:rich>
              <a:bodyPr/>
              <a:lstStyle/>
              <a:p>
                <a:pPr>
                  <a:defRPr/>
                </a:pPr>
                <a:r>
                  <a:rPr lang="en-US"/>
                  <a:t>mg/L</a:t>
                </a:r>
              </a:p>
            </c:rich>
          </c:tx>
          <c:layout/>
          <c:overlay val="1"/>
        </c:title>
        <c:numFmt formatCode="General" sourceLinked="1"/>
        <c:majorTickMark val="cross"/>
        <c:minorTickMark val="cross"/>
        <c:tickLblPos val="nextTo"/>
        <c:crossAx val="788226064"/>
        <c:crosses val="autoZero"/>
        <c:crossBetween val="between"/>
      </c:valAx>
    </c:plotArea>
    <c:legend>
      <c:legendPos val="r"/>
      <c:layout/>
      <c:overlay val="1"/>
    </c:legend>
    <c:plotVisOnly val="1"/>
    <c:dispBlanksAs val="zero"/>
    <c:showDLblsOverMax val="1"/>
  </c:chart>
  <c:externalData r:id="rId1">
    <c:autoUpdate val="1"/>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a:pPr>
            <a:r>
              <a:rPr lang="en-US" sz="1000"/>
              <a:t>Nutrientet ne Liqenin e Shkodres</a:t>
            </a:r>
          </a:p>
        </c:rich>
      </c:tx>
      <c:layout/>
      <c:overlay val="1"/>
    </c:title>
    <c:autoTitleDeleted val="0"/>
    <c:plotArea>
      <c:layout/>
      <c:barChart>
        <c:barDir val="col"/>
        <c:grouping val="clustered"/>
        <c:varyColors val="1"/>
        <c:ser>
          <c:idx val="0"/>
          <c:order val="0"/>
          <c:tx>
            <c:v>Amoniaku ne Liqenin e Shkodres</c:v>
          </c:tx>
          <c:invertIfNegative val="1"/>
          <c:cat>
            <c:multiLvlStrRef>
              <c:f>'Liq Shkodres 03.06.2010'!$A$5:$B$10</c:f>
              <c:multiLvlStrCache>
                <c:ptCount val="6"/>
                <c:lvl>
                  <c:pt idx="0">
                    <c:v>siperf</c:v>
                  </c:pt>
                  <c:pt idx="1">
                    <c:v>5m</c:v>
                  </c:pt>
                  <c:pt idx="2">
                    <c:v>siperf</c:v>
                  </c:pt>
                  <c:pt idx="3">
                    <c:v>5m</c:v>
                  </c:pt>
                  <c:pt idx="4">
                    <c:v>siperf</c:v>
                  </c:pt>
                  <c:pt idx="5">
                    <c:v>4m</c:v>
                  </c:pt>
                </c:lvl>
                <c:lvl>
                  <c:pt idx="0">
                    <c:v>Shiroke</c:v>
                  </c:pt>
                  <c:pt idx="2">
                    <c:v>Bajza</c:v>
                  </c:pt>
                  <c:pt idx="4">
                    <c:v>Zogaj</c:v>
                  </c:pt>
                </c:lvl>
              </c:multiLvlStrCache>
            </c:multiLvlStrRef>
          </c:cat>
          <c:val>
            <c:numRef>
              <c:f>'Liq Shkodres 03.06.2010'!$K$5:$K$10</c:f>
              <c:numCache>
                <c:formatCode>General</c:formatCode>
                <c:ptCount val="6"/>
                <c:pt idx="0">
                  <c:v>1.2E-2</c:v>
                </c:pt>
                <c:pt idx="1">
                  <c:v>1.2E-2</c:v>
                </c:pt>
                <c:pt idx="2">
                  <c:v>1.0000000000000005E-2</c:v>
                </c:pt>
                <c:pt idx="3">
                  <c:v>1.2E-2</c:v>
                </c:pt>
                <c:pt idx="4">
                  <c:v>1.0000000000000005E-2</c:v>
                </c:pt>
                <c:pt idx="5">
                  <c:v>1.2E-2</c:v>
                </c:pt>
              </c:numCache>
            </c:numRef>
          </c:val>
        </c:ser>
        <c:ser>
          <c:idx val="1"/>
          <c:order val="1"/>
          <c:tx>
            <c:v>Nitritet ne Liqenin e Shkodres</c:v>
          </c:tx>
          <c:invertIfNegative val="1"/>
          <c:cat>
            <c:multiLvlStrRef>
              <c:f>'Liq Shkodres 03.06.2010'!$A$5:$B$10</c:f>
              <c:multiLvlStrCache>
                <c:ptCount val="6"/>
                <c:lvl>
                  <c:pt idx="0">
                    <c:v>siperf</c:v>
                  </c:pt>
                  <c:pt idx="1">
                    <c:v>5m</c:v>
                  </c:pt>
                  <c:pt idx="2">
                    <c:v>siperf</c:v>
                  </c:pt>
                  <c:pt idx="3">
                    <c:v>5m</c:v>
                  </c:pt>
                  <c:pt idx="4">
                    <c:v>siperf</c:v>
                  </c:pt>
                  <c:pt idx="5">
                    <c:v>4m</c:v>
                  </c:pt>
                </c:lvl>
                <c:lvl>
                  <c:pt idx="0">
                    <c:v>Shiroke</c:v>
                  </c:pt>
                  <c:pt idx="2">
                    <c:v>Bajza</c:v>
                  </c:pt>
                  <c:pt idx="4">
                    <c:v>Zogaj</c:v>
                  </c:pt>
                </c:lvl>
              </c:multiLvlStrCache>
            </c:multiLvlStrRef>
          </c:cat>
          <c:val>
            <c:numRef>
              <c:f>'Liq Shkodres 03.06.2010'!$L$5:$L$10</c:f>
              <c:numCache>
                <c:formatCode>General</c:formatCode>
                <c:ptCount val="6"/>
                <c:pt idx="0">
                  <c:v>1.0000000000000041E-3</c:v>
                </c:pt>
                <c:pt idx="1">
                  <c:v>1.5000000000000221E-3</c:v>
                </c:pt>
                <c:pt idx="2">
                  <c:v>1.0000000000000041E-3</c:v>
                </c:pt>
                <c:pt idx="3">
                  <c:v>1.0000000000000041E-3</c:v>
                </c:pt>
                <c:pt idx="4">
                  <c:v>1.1999999999999999E-3</c:v>
                </c:pt>
                <c:pt idx="5">
                  <c:v>1.5000000000000221E-3</c:v>
                </c:pt>
              </c:numCache>
            </c:numRef>
          </c:val>
        </c:ser>
        <c:ser>
          <c:idx val="2"/>
          <c:order val="2"/>
          <c:tx>
            <c:v>Nitratet ne Liqenin e Shkodres</c:v>
          </c:tx>
          <c:invertIfNegative val="1"/>
          <c:cat>
            <c:multiLvlStrRef>
              <c:f>'Liq Shkodres 03.06.2010'!$A$5:$B$10</c:f>
              <c:multiLvlStrCache>
                <c:ptCount val="6"/>
                <c:lvl>
                  <c:pt idx="0">
                    <c:v>siperf</c:v>
                  </c:pt>
                  <c:pt idx="1">
                    <c:v>5m</c:v>
                  </c:pt>
                  <c:pt idx="2">
                    <c:v>siperf</c:v>
                  </c:pt>
                  <c:pt idx="3">
                    <c:v>5m</c:v>
                  </c:pt>
                  <c:pt idx="4">
                    <c:v>siperf</c:v>
                  </c:pt>
                  <c:pt idx="5">
                    <c:v>4m</c:v>
                  </c:pt>
                </c:lvl>
                <c:lvl>
                  <c:pt idx="0">
                    <c:v>Shiroke</c:v>
                  </c:pt>
                  <c:pt idx="2">
                    <c:v>Bajza</c:v>
                  </c:pt>
                  <c:pt idx="4">
                    <c:v>Zogaj</c:v>
                  </c:pt>
                </c:lvl>
              </c:multiLvlStrCache>
            </c:multiLvlStrRef>
          </c:cat>
          <c:val>
            <c:numRef>
              <c:f>'Liq Shkodres 03.06.2010'!$M$5:$M$10</c:f>
              <c:numCache>
                <c:formatCode>General</c:formatCode>
                <c:ptCount val="6"/>
                <c:pt idx="0">
                  <c:v>0.05</c:v>
                </c:pt>
                <c:pt idx="1">
                  <c:v>3.500000000000001E-2</c:v>
                </c:pt>
                <c:pt idx="2">
                  <c:v>4.2000000000000023E-2</c:v>
                </c:pt>
                <c:pt idx="3">
                  <c:v>3.500000000000001E-2</c:v>
                </c:pt>
                <c:pt idx="4">
                  <c:v>4.0000000000000022E-2</c:v>
                </c:pt>
                <c:pt idx="5">
                  <c:v>4.0000000000000022E-2</c:v>
                </c:pt>
              </c:numCache>
            </c:numRef>
          </c:val>
        </c:ser>
        <c:dLbls>
          <c:showLegendKey val="0"/>
          <c:showVal val="0"/>
          <c:showCatName val="0"/>
          <c:showSerName val="0"/>
          <c:showPercent val="0"/>
          <c:showBubbleSize val="0"/>
        </c:dLbls>
        <c:gapWidth val="150"/>
        <c:axId val="710105632"/>
        <c:axId val="710107264"/>
      </c:barChart>
      <c:catAx>
        <c:axId val="710105632"/>
        <c:scaling>
          <c:orientation val="minMax"/>
        </c:scaling>
        <c:delete val="1"/>
        <c:axPos val="b"/>
        <c:title>
          <c:tx>
            <c:rich>
              <a:bodyPr/>
              <a:lstStyle/>
              <a:p>
                <a:pPr>
                  <a:defRPr/>
                </a:pPr>
                <a:r>
                  <a:rPr lang="en-US"/>
                  <a:t>Thellesia</a:t>
                </a:r>
                <a:r>
                  <a:rPr lang="en-US" baseline="0"/>
                  <a:t> (ne m) per cdo stacion</a:t>
                </a:r>
                <a:endParaRPr lang="en-US"/>
              </a:p>
            </c:rich>
          </c:tx>
          <c:layout/>
          <c:overlay val="1"/>
        </c:title>
        <c:numFmt formatCode="General" sourceLinked="0"/>
        <c:majorTickMark val="none"/>
        <c:minorTickMark val="cross"/>
        <c:tickLblPos val="nextTo"/>
        <c:crossAx val="710107264"/>
        <c:crosses val="autoZero"/>
        <c:auto val="1"/>
        <c:lblAlgn val="ctr"/>
        <c:lblOffset val="100"/>
        <c:noMultiLvlLbl val="1"/>
      </c:catAx>
      <c:valAx>
        <c:axId val="710107264"/>
        <c:scaling>
          <c:orientation val="minMax"/>
        </c:scaling>
        <c:delete val="1"/>
        <c:axPos val="l"/>
        <c:title>
          <c:tx>
            <c:rich>
              <a:bodyPr/>
              <a:lstStyle/>
              <a:p>
                <a:pPr>
                  <a:defRPr/>
                </a:pPr>
                <a:r>
                  <a:rPr lang="en-US"/>
                  <a:t>mg/L nutrient </a:t>
                </a:r>
              </a:p>
            </c:rich>
          </c:tx>
          <c:layout/>
          <c:overlay val="1"/>
        </c:title>
        <c:numFmt formatCode="General" sourceLinked="1"/>
        <c:majorTickMark val="cross"/>
        <c:minorTickMark val="cross"/>
        <c:tickLblPos val="nextTo"/>
        <c:crossAx val="710105632"/>
        <c:crosses val="autoZero"/>
        <c:crossBetween val="between"/>
      </c:valAx>
    </c:plotArea>
    <c:legend>
      <c:legendPos val="r"/>
      <c:layout/>
      <c:overlay val="1"/>
    </c:legend>
    <c:plotVisOnly val="1"/>
    <c:dispBlanksAs val="zero"/>
    <c:showDLblsOverMax val="1"/>
  </c:chart>
  <c:externalData r:id="rId1">
    <c:autoUpdate val="1"/>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3366FF"/>
                </a:solidFill>
                <a:latin typeface="Times New Roman"/>
                <a:ea typeface="Times New Roman"/>
                <a:cs typeface="Times New Roman"/>
              </a:defRPr>
            </a:pPr>
            <a:r>
              <a:rPr lang="en-US" sz="1000"/>
              <a:t>Varesia grafike e O2t ne varesi nga thellesia per Liqenin e Prespës</a:t>
            </a:r>
          </a:p>
        </c:rich>
      </c:tx>
      <c:layout>
        <c:manualLayout>
          <c:xMode val="edge"/>
          <c:yMode val="edge"/>
          <c:x val="0.15400881861671559"/>
          <c:y val="2.7362608382086205E-3"/>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CCFF"/>
            </a:gs>
            <a:gs pos="100000">
              <a:srgbClr val="CCCCFF">
                <a:gamma/>
                <a:shade val="46275"/>
                <a:invGamma/>
              </a:srgbClr>
            </a:gs>
          </a:gsLst>
          <a:path path="rect">
            <a:fillToRect l="50000" t="50000" r="50000" b="50000"/>
          </a:path>
        </a:gradFill>
        <a:ln w="12700">
          <a:solidFill>
            <a:srgbClr val="666699"/>
          </a:solidFill>
          <a:prstDash val="solid"/>
        </a:ln>
      </c:spPr>
    </c:sideWall>
    <c:backWall>
      <c:thickness val="0"/>
      <c:spPr>
        <a:gradFill rotWithShape="0">
          <a:gsLst>
            <a:gs pos="0">
              <a:srgbClr val="CCCCFF"/>
            </a:gs>
            <a:gs pos="100000">
              <a:srgbClr val="CCCCFF">
                <a:gamma/>
                <a:shade val="46275"/>
                <a:invGamma/>
              </a:srgbClr>
            </a:gs>
          </a:gsLst>
          <a:path path="rect">
            <a:fillToRect l="50000" t="50000" r="50000" b="50000"/>
          </a:path>
        </a:gradFill>
        <a:ln w="12700">
          <a:solidFill>
            <a:srgbClr val="666699"/>
          </a:solidFill>
          <a:prstDash val="solid"/>
        </a:ln>
      </c:spPr>
    </c:backWall>
    <c:plotArea>
      <c:layout>
        <c:manualLayout>
          <c:layoutTarget val="inner"/>
          <c:xMode val="edge"/>
          <c:yMode val="edge"/>
          <c:x val="0.27215245943857824"/>
          <c:y val="0.18456406080258494"/>
          <c:w val="0.60759618851403552"/>
          <c:h val="0.50671223965800594"/>
        </c:manualLayout>
      </c:layout>
      <c:bar3DChart>
        <c:barDir val="col"/>
        <c:grouping val="standard"/>
        <c:varyColors val="1"/>
        <c:ser>
          <c:idx val="0"/>
          <c:order val="0"/>
          <c:tx>
            <c:strRef>
              <c:f>'[grafike ne excel per liqenet-2.xls]Sheet1'!$C$26</c:f>
              <c:strCache>
                <c:ptCount val="1"/>
                <c:pt idx="0">
                  <c:v>O2 t</c:v>
                </c:pt>
              </c:strCache>
            </c:strRef>
          </c:tx>
          <c:spPr>
            <a:solidFill>
              <a:srgbClr val="FF99CC"/>
            </a:solidFill>
            <a:ln w="12700">
              <a:solidFill>
                <a:srgbClr val="FFCC99"/>
              </a:solidFill>
              <a:prstDash val="solid"/>
            </a:ln>
          </c:spPr>
          <c:invertIfNegative val="1"/>
          <c:cat>
            <c:strRef>
              <c:f>'[grafike ne excel per liqenet-2.xls]Sheet1'!$B$27:$B$29</c:f>
              <c:strCache>
                <c:ptCount val="3"/>
                <c:pt idx="0">
                  <c:v>sipërfaqe</c:v>
                </c:pt>
                <c:pt idx="1">
                  <c:v>10</c:v>
                </c:pt>
                <c:pt idx="2">
                  <c:v>15</c:v>
                </c:pt>
              </c:strCache>
            </c:strRef>
          </c:cat>
          <c:val>
            <c:numRef>
              <c:f>'[grafike ne excel per liqenet-2.xls]Sheet1'!$C$27:$C$29</c:f>
              <c:numCache>
                <c:formatCode>General</c:formatCode>
                <c:ptCount val="3"/>
                <c:pt idx="0">
                  <c:v>9.18</c:v>
                </c:pt>
                <c:pt idx="1">
                  <c:v>8.18</c:v>
                </c:pt>
                <c:pt idx="2">
                  <c:v>6.8199999999999985</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CC99"/>
                    </a:solidFill>
                    <a:prstDash val="solid"/>
                  </a:ln>
                </c14:spPr>
              </c14:invertSolidFillFmt>
            </c:ext>
          </c:extLst>
        </c:ser>
        <c:dLbls>
          <c:showLegendKey val="0"/>
          <c:showVal val="0"/>
          <c:showCatName val="0"/>
          <c:showSerName val="0"/>
          <c:showPercent val="0"/>
          <c:showBubbleSize val="0"/>
        </c:dLbls>
        <c:gapWidth val="150"/>
        <c:shape val="cone"/>
        <c:axId val="792068656"/>
        <c:axId val="792082800"/>
        <c:axId val="795667056"/>
      </c:bar3DChart>
      <c:catAx>
        <c:axId val="792068656"/>
        <c:scaling>
          <c:orientation val="minMax"/>
        </c:scaling>
        <c:delete val="1"/>
        <c:axPos val="b"/>
        <c:title>
          <c:tx>
            <c:rich>
              <a:bodyPr/>
              <a:lstStyle/>
              <a:p>
                <a:pPr>
                  <a:defRPr sz="1000" b="1" i="0" u="none" strike="noStrike" baseline="0">
                    <a:solidFill>
                      <a:srgbClr val="000080"/>
                    </a:solidFill>
                    <a:latin typeface="Times New Roman"/>
                    <a:ea typeface="Times New Roman"/>
                    <a:cs typeface="Times New Roman"/>
                  </a:defRPr>
                </a:pPr>
                <a:r>
                  <a:rPr lang="en-US" sz="1000"/>
                  <a:t>Thellesia</a:t>
                </a:r>
              </a:p>
            </c:rich>
          </c:tx>
          <c:layout>
            <c:manualLayout>
              <c:xMode val="edge"/>
              <c:yMode val="edge"/>
              <c:x val="0.48312335822817409"/>
              <c:y val="0.80201473694214187"/>
            </c:manualLayout>
          </c:layout>
          <c:overlay val="1"/>
          <c:spPr>
            <a:noFill/>
            <a:ln w="25400">
              <a:noFill/>
            </a:ln>
          </c:spPr>
        </c:title>
        <c:numFmt formatCode="General" sourceLinked="1"/>
        <c:majorTickMark val="cross"/>
        <c:minorTickMark val="cross"/>
        <c:tickLblPos val="low"/>
        <c:crossAx val="792082800"/>
        <c:crossesAt val="0.5"/>
        <c:auto val="1"/>
        <c:lblAlgn val="ctr"/>
        <c:lblOffset val="100"/>
        <c:tickLblSkip val="1"/>
        <c:tickMarkSkip val="1"/>
        <c:noMultiLvlLbl val="1"/>
      </c:catAx>
      <c:valAx>
        <c:axId val="792082800"/>
        <c:scaling>
          <c:orientation val="minMax"/>
          <c:max val="10.5"/>
          <c:min val="2.5"/>
        </c:scaling>
        <c:delete val="1"/>
        <c:axPos val="l"/>
        <c:majorGridlines>
          <c:spPr>
            <a:ln w="3175">
              <a:solidFill>
                <a:srgbClr val="333399"/>
              </a:solidFill>
              <a:prstDash val="solid"/>
            </a:ln>
          </c:spPr>
        </c:majorGridlines>
        <c:title>
          <c:tx>
            <c:rich>
              <a:bodyPr/>
              <a:lstStyle/>
              <a:p>
                <a:pPr>
                  <a:defRPr sz="1000" b="1" i="0" u="none" strike="noStrike" baseline="0">
                    <a:solidFill>
                      <a:srgbClr val="008080"/>
                    </a:solidFill>
                    <a:latin typeface="Times New Roman"/>
                    <a:ea typeface="Times New Roman"/>
                    <a:cs typeface="Times New Roman"/>
                  </a:defRPr>
                </a:pPr>
                <a:r>
                  <a:rPr lang="en-US" sz="1000"/>
                  <a:t>Oksigjeni i tretur</a:t>
                </a:r>
              </a:p>
            </c:rich>
          </c:tx>
          <c:layout>
            <c:manualLayout>
              <c:xMode val="edge"/>
              <c:yMode val="edge"/>
              <c:x val="7.1730105588462476E-2"/>
              <c:y val="0.37248383180158512"/>
            </c:manualLayout>
          </c:layout>
          <c:overlay val="1"/>
          <c:spPr>
            <a:noFill/>
            <a:ln w="25400">
              <a:noFill/>
            </a:ln>
          </c:spPr>
        </c:title>
        <c:numFmt formatCode="General" sourceLinked="1"/>
        <c:majorTickMark val="cross"/>
        <c:minorTickMark val="cross"/>
        <c:tickLblPos val="nextTo"/>
        <c:crossAx val="792068656"/>
        <c:crosses val="autoZero"/>
        <c:crossBetween val="between"/>
        <c:majorUnit val="1.5"/>
        <c:minorUnit val="1"/>
      </c:valAx>
      <c:serAx>
        <c:axId val="795667056"/>
        <c:scaling>
          <c:orientation val="minMax"/>
        </c:scaling>
        <c:delete val="1"/>
        <c:axPos val="b"/>
        <c:title>
          <c:tx>
            <c:rich>
              <a:bodyPr rot="-5400000" vert="horz"/>
              <a:lstStyle/>
              <a:p>
                <a:pPr algn="ctr">
                  <a:defRPr sz="825" b="1" i="0" u="none" strike="noStrike" baseline="0">
                    <a:solidFill>
                      <a:srgbClr val="000080"/>
                    </a:solidFill>
                    <a:latin typeface="Times New Roman"/>
                    <a:ea typeface="Times New Roman"/>
                    <a:cs typeface="Times New Roman"/>
                  </a:defRPr>
                </a:pPr>
                <a:r>
                  <a:rPr lang="en-US"/>
                  <a:t>Oksigjeni i tretur</a:t>
                </a:r>
              </a:p>
            </c:rich>
          </c:tx>
          <c:layout>
            <c:manualLayout>
              <c:xMode val="edge"/>
              <c:yMode val="edge"/>
              <c:x val="0.16115785340726624"/>
              <c:y val="0.7919438777059653"/>
            </c:manualLayout>
          </c:layout>
          <c:overlay val="1"/>
          <c:spPr>
            <a:noFill/>
            <a:ln w="25400">
              <a:noFill/>
            </a:ln>
          </c:spPr>
        </c:title>
        <c:majorTickMark val="cross"/>
        <c:minorTickMark val="cross"/>
        <c:tickLblPos val="none"/>
        <c:crossAx val="792082800"/>
        <c:crossesAt val="0.5"/>
      </c:serAx>
      <c:spPr>
        <a:noFill/>
        <a:ln w="25400">
          <a:noFill/>
        </a:ln>
      </c:spPr>
    </c:plotArea>
    <c:legend>
      <c:legendPos val="r"/>
      <c:layout>
        <c:manualLayout>
          <c:xMode val="edge"/>
          <c:yMode val="edge"/>
          <c:x val="0.83333505021890364"/>
          <c:y val="0.81208186753138301"/>
          <c:w val="0.15822817409220058"/>
          <c:h val="0.11409414667796162"/>
        </c:manualLayout>
      </c:layout>
      <c:overlay val="1"/>
      <c:spPr>
        <a:solidFill>
          <a:srgbClr val="FFFFCC"/>
        </a:solidFill>
        <a:ln w="3175">
          <a:solidFill>
            <a:srgbClr val="008080"/>
          </a:solidFill>
          <a:prstDash val="solid"/>
        </a:ln>
      </c:spPr>
      <c:txPr>
        <a:bodyPr/>
        <a:lstStyle/>
        <a:p>
          <a:pPr>
            <a:defRPr sz="920" b="1" i="0" u="none" strike="noStrike" baseline="0">
              <a:solidFill>
                <a:srgbClr val="008080"/>
              </a:solidFill>
              <a:latin typeface="Times New Roman"/>
              <a:ea typeface="Times New Roman"/>
              <a:cs typeface="Times New Roman"/>
            </a:defRPr>
          </a:pPr>
          <a:endParaRPr lang="en-US"/>
        </a:p>
      </c:txPr>
    </c:legend>
    <c:plotVisOnly val="1"/>
    <c:dispBlanksAs val="gap"/>
    <c:showDLblsOverMax val="1"/>
  </c:chart>
  <c:spPr>
    <a:gradFill rotWithShape="0">
      <a:gsLst>
        <a:gs pos="0">
          <a:srgbClr val="FFFFCC"/>
        </a:gs>
        <a:gs pos="100000">
          <a:srgbClr val="CCFFFF"/>
        </a:gs>
      </a:gsLst>
      <a:path path="rect">
        <a:fillToRect l="50000" t="50000" r="50000" b="50000"/>
      </a:path>
    </a:gradFill>
    <a:ln w="12700">
      <a:solidFill>
        <a:srgbClr val="33CCCC"/>
      </a:solidFill>
      <a:prstDash val="solid"/>
    </a:ln>
  </c:spPr>
  <c:txPr>
    <a:bodyPr/>
    <a:lstStyle/>
    <a:p>
      <a:pPr>
        <a:defRPr sz="975" b="0" i="0" u="none" strike="noStrike" baseline="0">
          <a:solidFill>
            <a:srgbClr val="FF99CC"/>
          </a:solidFill>
          <a:latin typeface="Times New Roman"/>
          <a:ea typeface="Times New Roman"/>
          <a:cs typeface="Times New Roman"/>
        </a:defRPr>
      </a:pPr>
      <a:endParaRPr lang="en-US"/>
    </a:p>
  </c:txPr>
  <c:externalData r:id="rId1">
    <c:autoUpdate val="1"/>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800080"/>
                </a:solidFill>
                <a:latin typeface="Times New Roman"/>
                <a:ea typeface="Times New Roman"/>
                <a:cs typeface="Times New Roman"/>
              </a:defRPr>
            </a:pPr>
            <a:r>
              <a:rPr lang="en-US" sz="1000"/>
              <a:t>Varesia grafike e N-NH4, N-NO2 dhe NO3 per Liqenin e Prespes</a:t>
            </a:r>
          </a:p>
        </c:rich>
      </c:tx>
      <c:layout>
        <c:manualLayout>
          <c:xMode val="edge"/>
          <c:yMode val="edge"/>
          <c:x val="0.12304687500000012"/>
          <c:y val="3.7415090265898281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99FF"/>
            </a:gs>
            <a:gs pos="100000">
              <a:srgbClr val="CCCCFF"/>
            </a:gs>
          </a:gsLst>
          <a:path path="rect">
            <a:fillToRect l="50000" t="50000" r="50000" b="50000"/>
          </a:path>
        </a:gradFill>
        <a:ln w="12700">
          <a:solidFill>
            <a:srgbClr val="CC99FF"/>
          </a:solidFill>
          <a:prstDash val="solid"/>
        </a:ln>
      </c:spPr>
    </c:sideWall>
    <c:backWall>
      <c:thickness val="0"/>
      <c:spPr>
        <a:gradFill rotWithShape="0">
          <a:gsLst>
            <a:gs pos="0">
              <a:srgbClr val="CC99FF"/>
            </a:gs>
            <a:gs pos="100000">
              <a:srgbClr val="CCCCFF"/>
            </a:gs>
          </a:gsLst>
          <a:path path="rect">
            <a:fillToRect l="50000" t="50000" r="50000" b="50000"/>
          </a:path>
        </a:gradFill>
        <a:ln w="12700">
          <a:solidFill>
            <a:srgbClr val="CC99FF"/>
          </a:solidFill>
          <a:prstDash val="solid"/>
        </a:ln>
      </c:spPr>
    </c:backWall>
    <c:plotArea>
      <c:layout>
        <c:manualLayout>
          <c:layoutTarget val="inner"/>
          <c:xMode val="edge"/>
          <c:yMode val="edge"/>
          <c:x val="0.30273437500000427"/>
          <c:y val="0.20748368238361761"/>
          <c:w val="0.63085937500000866"/>
          <c:h val="0.54305188908021451"/>
        </c:manualLayout>
      </c:layout>
      <c:bar3DChart>
        <c:barDir val="col"/>
        <c:grouping val="standard"/>
        <c:varyColors val="1"/>
        <c:ser>
          <c:idx val="0"/>
          <c:order val="0"/>
          <c:tx>
            <c:strRef>
              <c:f>Sheet1!$C$67</c:f>
              <c:strCache>
                <c:ptCount val="1"/>
                <c:pt idx="0">
                  <c:v>N-NH4</c:v>
                </c:pt>
              </c:strCache>
            </c:strRef>
          </c:tx>
          <c:spPr>
            <a:solidFill>
              <a:srgbClr val="FF6600"/>
            </a:solidFill>
            <a:ln w="12700">
              <a:solidFill>
                <a:srgbClr val="FF9900"/>
              </a:solidFill>
              <a:prstDash val="solid"/>
            </a:ln>
          </c:spPr>
          <c:invertIfNegative val="1"/>
          <c:cat>
            <c:strRef>
              <c:f>Sheet1!$B$68:$B$70</c:f>
              <c:strCache>
                <c:ptCount val="3"/>
                <c:pt idx="0">
                  <c:v>sipërfaqe</c:v>
                </c:pt>
                <c:pt idx="1">
                  <c:v>10</c:v>
                </c:pt>
                <c:pt idx="2">
                  <c:v>15</c:v>
                </c:pt>
              </c:strCache>
            </c:strRef>
          </c:cat>
          <c:val>
            <c:numRef>
              <c:f>Sheet1!$C$68:$C$70</c:f>
              <c:numCache>
                <c:formatCode>General</c:formatCode>
                <c:ptCount val="3"/>
                <c:pt idx="0">
                  <c:v>1.2E-2</c:v>
                </c:pt>
                <c:pt idx="1">
                  <c:v>2.0000000000000011E-2</c:v>
                </c:pt>
                <c:pt idx="2">
                  <c:v>2.1999999999999999E-2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9900"/>
                    </a:solidFill>
                    <a:prstDash val="solid"/>
                  </a:ln>
                </c14:spPr>
              </c14:invertSolidFillFmt>
            </c:ext>
          </c:extLst>
        </c:ser>
        <c:ser>
          <c:idx val="1"/>
          <c:order val="1"/>
          <c:tx>
            <c:strRef>
              <c:f>Sheet1!$D$67</c:f>
              <c:strCache>
                <c:ptCount val="1"/>
                <c:pt idx="0">
                  <c:v>N-NO2</c:v>
                </c:pt>
              </c:strCache>
            </c:strRef>
          </c:tx>
          <c:spPr>
            <a:solidFill>
              <a:srgbClr val="CC99FF"/>
            </a:solidFill>
            <a:ln w="12700">
              <a:solidFill>
                <a:srgbClr val="800080"/>
              </a:solidFill>
              <a:prstDash val="solid"/>
            </a:ln>
          </c:spPr>
          <c:invertIfNegative val="1"/>
          <c:cat>
            <c:strRef>
              <c:f>Sheet1!$B$68:$B$70</c:f>
              <c:strCache>
                <c:ptCount val="3"/>
                <c:pt idx="0">
                  <c:v>sipërfaqe</c:v>
                </c:pt>
                <c:pt idx="1">
                  <c:v>10</c:v>
                </c:pt>
                <c:pt idx="2">
                  <c:v>15</c:v>
                </c:pt>
              </c:strCache>
            </c:strRef>
          </c:cat>
          <c:val>
            <c:numRef>
              <c:f>Sheet1!$D$68:$D$70</c:f>
              <c:numCache>
                <c:formatCode>General</c:formatCode>
                <c:ptCount val="3"/>
                <c:pt idx="0">
                  <c:v>8.0000000000000227E-3</c:v>
                </c:pt>
                <c:pt idx="1">
                  <c:v>1.7999999999999999E-2</c:v>
                </c:pt>
                <c:pt idx="2">
                  <c:v>2.1999999999999999E-2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800080"/>
                    </a:solidFill>
                    <a:prstDash val="solid"/>
                  </a:ln>
                </c14:spPr>
              </c14:invertSolidFillFmt>
            </c:ext>
          </c:extLst>
        </c:ser>
        <c:ser>
          <c:idx val="2"/>
          <c:order val="2"/>
          <c:tx>
            <c:strRef>
              <c:f>Sheet1!$E$67</c:f>
              <c:strCache>
                <c:ptCount val="1"/>
                <c:pt idx="0">
                  <c:v>NO3</c:v>
                </c:pt>
              </c:strCache>
            </c:strRef>
          </c:tx>
          <c:spPr>
            <a:solidFill>
              <a:srgbClr val="99CCFF"/>
            </a:solidFill>
            <a:ln w="12700">
              <a:solidFill>
                <a:srgbClr val="CCFFFF"/>
              </a:solidFill>
              <a:prstDash val="solid"/>
            </a:ln>
          </c:spPr>
          <c:invertIfNegative val="1"/>
          <c:cat>
            <c:strRef>
              <c:f>Sheet1!$B$68:$B$70</c:f>
              <c:strCache>
                <c:ptCount val="3"/>
                <c:pt idx="0">
                  <c:v>sipërfaqe</c:v>
                </c:pt>
                <c:pt idx="1">
                  <c:v>10</c:v>
                </c:pt>
                <c:pt idx="2">
                  <c:v>15</c:v>
                </c:pt>
              </c:strCache>
            </c:strRef>
          </c:cat>
          <c:val>
            <c:numRef>
              <c:f>Sheet1!$E$68:$E$70</c:f>
              <c:numCache>
                <c:formatCode>General</c:formatCode>
                <c:ptCount val="3"/>
                <c:pt idx="0">
                  <c:v>1.7999999999999999E-2</c:v>
                </c:pt>
                <c:pt idx="1">
                  <c:v>2.0000000000000011E-2</c:v>
                </c:pt>
                <c:pt idx="2">
                  <c:v>2.1999999999999999E-2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CCFFFF"/>
                    </a:solidFill>
                    <a:prstDash val="solid"/>
                  </a:ln>
                </c14:spPr>
              </c14:invertSolidFillFmt>
            </c:ext>
          </c:extLst>
        </c:ser>
        <c:dLbls>
          <c:showLegendKey val="0"/>
          <c:showVal val="0"/>
          <c:showCatName val="0"/>
          <c:showSerName val="0"/>
          <c:showPercent val="0"/>
          <c:showBubbleSize val="0"/>
        </c:dLbls>
        <c:gapWidth val="150"/>
        <c:shape val="cylinder"/>
        <c:axId val="710106176"/>
        <c:axId val="710102368"/>
        <c:axId val="549182800"/>
      </c:bar3DChart>
      <c:catAx>
        <c:axId val="710106176"/>
        <c:scaling>
          <c:orientation val="minMax"/>
        </c:scaling>
        <c:delete val="1"/>
        <c:axPos val="b"/>
        <c:title>
          <c:tx>
            <c:rich>
              <a:bodyPr/>
              <a:lstStyle/>
              <a:p>
                <a:pPr>
                  <a:defRPr sz="1000" b="1" i="0" u="none" strike="noStrike" baseline="0">
                    <a:solidFill>
                      <a:srgbClr val="0000FF"/>
                    </a:solidFill>
                    <a:latin typeface="Times New Roman"/>
                    <a:ea typeface="Times New Roman"/>
                    <a:cs typeface="Times New Roman"/>
                  </a:defRPr>
                </a:pPr>
                <a:r>
                  <a:rPr lang="en-US" sz="1000"/>
                  <a:t>Thellesia</a:t>
                </a:r>
              </a:p>
            </c:rich>
          </c:tx>
          <c:layout>
            <c:manualLayout>
              <c:xMode val="edge"/>
              <c:yMode val="edge"/>
              <c:x val="0.45898437500000816"/>
              <c:y val="0.89796216638155757"/>
            </c:manualLayout>
          </c:layout>
          <c:overlay val="1"/>
          <c:spPr>
            <a:noFill/>
            <a:ln w="25400">
              <a:noFill/>
            </a:ln>
          </c:spPr>
        </c:title>
        <c:numFmt formatCode="General" sourceLinked="1"/>
        <c:majorTickMark val="cross"/>
        <c:minorTickMark val="cross"/>
        <c:tickLblPos val="low"/>
        <c:crossAx val="710102368"/>
        <c:crosses val="autoZero"/>
        <c:auto val="1"/>
        <c:lblAlgn val="ctr"/>
        <c:lblOffset val="100"/>
        <c:tickLblSkip val="1"/>
        <c:tickMarkSkip val="1"/>
        <c:noMultiLvlLbl val="1"/>
      </c:catAx>
      <c:valAx>
        <c:axId val="710102368"/>
        <c:scaling>
          <c:orientation val="minMax"/>
        </c:scaling>
        <c:delete val="1"/>
        <c:axPos val="l"/>
        <c:majorGridlines>
          <c:spPr>
            <a:ln w="3175">
              <a:solidFill>
                <a:srgbClr val="99CCFF"/>
              </a:solidFill>
              <a:prstDash val="solid"/>
            </a:ln>
          </c:spPr>
        </c:majorGridlines>
        <c:title>
          <c:tx>
            <c:rich>
              <a:bodyPr/>
              <a:lstStyle/>
              <a:p>
                <a:pPr>
                  <a:defRPr sz="1000" b="1" i="0" u="none" strike="noStrike" baseline="0">
                    <a:solidFill>
                      <a:srgbClr val="FF6600"/>
                    </a:solidFill>
                    <a:latin typeface="Times New Roman"/>
                    <a:ea typeface="Times New Roman"/>
                    <a:cs typeface="Times New Roman"/>
                  </a:defRPr>
                </a:pPr>
                <a:r>
                  <a:rPr lang="en-US" sz="1000"/>
                  <a:t>Vlerat e N-NH4, N-NO2 dhe NO3</a:t>
                </a:r>
              </a:p>
            </c:rich>
          </c:tx>
          <c:layout>
            <c:manualLayout>
              <c:xMode val="edge"/>
              <c:yMode val="edge"/>
              <c:x val="9.7656250000000208E-3"/>
              <c:y val="0.30952483765426098"/>
            </c:manualLayout>
          </c:layout>
          <c:overlay val="1"/>
          <c:spPr>
            <a:noFill/>
            <a:ln w="25400">
              <a:noFill/>
            </a:ln>
          </c:spPr>
        </c:title>
        <c:numFmt formatCode="General" sourceLinked="1"/>
        <c:majorTickMark val="cross"/>
        <c:minorTickMark val="cross"/>
        <c:tickLblPos val="nextTo"/>
        <c:crossAx val="710106176"/>
        <c:crosses val="autoZero"/>
        <c:crossBetween val="between"/>
      </c:valAx>
      <c:serAx>
        <c:axId val="549182800"/>
        <c:scaling>
          <c:orientation val="minMax"/>
        </c:scaling>
        <c:delete val="1"/>
        <c:axPos val="b"/>
        <c:majorTickMark val="cross"/>
        <c:minorTickMark val="cross"/>
        <c:tickLblPos val="none"/>
        <c:crossAx val="710102368"/>
        <c:crosses val="autoZero"/>
      </c:serAx>
      <c:spPr>
        <a:noFill/>
        <a:ln w="25400">
          <a:noFill/>
        </a:ln>
      </c:spPr>
    </c:plotArea>
    <c:legend>
      <c:legendPos val="r"/>
      <c:legendEntry>
        <c:idx val="0"/>
        <c:txPr>
          <a:bodyPr/>
          <a:lstStyle/>
          <a:p>
            <a:pPr>
              <a:defRPr sz="920" b="1" i="0" u="none" strike="noStrike" baseline="0">
                <a:solidFill>
                  <a:srgbClr val="FF6600"/>
                </a:solidFill>
                <a:latin typeface="Times New Roman"/>
                <a:ea typeface="Times New Roman"/>
                <a:cs typeface="Times New Roman"/>
              </a:defRPr>
            </a:pPr>
            <a:endParaRPr lang="en-US"/>
          </a:p>
        </c:txPr>
      </c:legendEntry>
      <c:legendEntry>
        <c:idx val="1"/>
        <c:txPr>
          <a:bodyPr/>
          <a:lstStyle/>
          <a:p>
            <a:pPr>
              <a:defRPr sz="920" b="1" i="0" u="none" strike="noStrike" baseline="0">
                <a:solidFill>
                  <a:srgbClr val="CC99FF"/>
                </a:solidFill>
                <a:latin typeface="Times New Roman"/>
                <a:ea typeface="Times New Roman"/>
                <a:cs typeface="Times New Roman"/>
              </a:defRPr>
            </a:pPr>
            <a:endParaRPr lang="en-US"/>
          </a:p>
        </c:txPr>
      </c:legendEntry>
      <c:legendEntry>
        <c:idx val="2"/>
        <c:txPr>
          <a:bodyPr/>
          <a:lstStyle/>
          <a:p>
            <a:pPr>
              <a:defRPr sz="920" b="1" i="0" u="none" strike="noStrike" baseline="0">
                <a:solidFill>
                  <a:srgbClr val="99CCFF"/>
                </a:solidFill>
                <a:latin typeface="Times New Roman"/>
                <a:ea typeface="Times New Roman"/>
                <a:cs typeface="Times New Roman"/>
              </a:defRPr>
            </a:pPr>
            <a:endParaRPr lang="en-US"/>
          </a:p>
        </c:txPr>
      </c:legendEntry>
      <c:layout>
        <c:manualLayout>
          <c:xMode val="edge"/>
          <c:yMode val="edge"/>
          <c:x val="0.818359375"/>
          <c:y val="0.78231552374150859"/>
          <c:w val="0.173828125"/>
          <c:h val="0.18027270764478237"/>
        </c:manualLayout>
      </c:layout>
      <c:overlay val="1"/>
      <c:spPr>
        <a:solidFill>
          <a:srgbClr val="FFFFCC"/>
        </a:solidFill>
        <a:ln w="3175">
          <a:solidFill>
            <a:srgbClr val="CCFFFF"/>
          </a:solidFill>
          <a:prstDash val="solid"/>
        </a:ln>
      </c:spPr>
      <c:txPr>
        <a:bodyPr/>
        <a:lstStyle/>
        <a:p>
          <a:pPr>
            <a:defRPr sz="920" b="0"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gradFill rotWithShape="0">
      <a:gsLst>
        <a:gs pos="0">
          <a:srgbClr val="FFFFFF"/>
        </a:gs>
        <a:gs pos="100000">
          <a:srgbClr val="666699"/>
        </a:gs>
      </a:gsLst>
      <a:path path="rect">
        <a:fillToRect l="50000" t="50000" r="50000" b="50000"/>
      </a:path>
    </a:gradFill>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3366FF"/>
                </a:solidFill>
                <a:latin typeface="Times New Roman"/>
                <a:ea typeface="Times New Roman"/>
                <a:cs typeface="Times New Roman"/>
              </a:defRPr>
            </a:pPr>
            <a:r>
              <a:rPr lang="en-US" sz="1000"/>
              <a:t>Varesia grafike e O2 t ne varesi te thellesise per Liqenin e Ohrit</a:t>
            </a:r>
          </a:p>
        </c:rich>
      </c:tx>
      <c:layout>
        <c:manualLayout>
          <c:xMode val="edge"/>
          <c:yMode val="edge"/>
          <c:x val="0.10699609977032652"/>
          <c:y val="3.6789297658863816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CCFF"/>
            </a:gs>
            <a:gs pos="100000">
              <a:srgbClr val="666699"/>
            </a:gs>
          </a:gsLst>
          <a:path path="rect">
            <a:fillToRect l="50000" t="50000" r="50000" b="50000"/>
          </a:path>
        </a:gradFill>
        <a:ln w="12700">
          <a:solidFill>
            <a:srgbClr val="333399"/>
          </a:solidFill>
          <a:prstDash val="solid"/>
        </a:ln>
      </c:spPr>
    </c:sideWall>
    <c:backWall>
      <c:thickness val="0"/>
      <c:spPr>
        <a:gradFill rotWithShape="0">
          <a:gsLst>
            <a:gs pos="0">
              <a:srgbClr val="CCCCFF"/>
            </a:gs>
            <a:gs pos="100000">
              <a:srgbClr val="666699"/>
            </a:gs>
          </a:gsLst>
          <a:path path="rect">
            <a:fillToRect l="50000" t="50000" r="50000" b="50000"/>
          </a:path>
        </a:gradFill>
        <a:ln w="12700">
          <a:solidFill>
            <a:srgbClr val="333399"/>
          </a:solidFill>
          <a:prstDash val="solid"/>
        </a:ln>
      </c:spPr>
    </c:backWall>
    <c:plotArea>
      <c:layout>
        <c:manualLayout>
          <c:layoutTarget val="inner"/>
          <c:xMode val="edge"/>
          <c:yMode val="edge"/>
          <c:x val="0.26954786672909181"/>
          <c:y val="0.19063545150501673"/>
          <c:w val="0.59259378334334656"/>
          <c:h val="0.58193979933110351"/>
        </c:manualLayout>
      </c:layout>
      <c:bar3DChart>
        <c:barDir val="col"/>
        <c:grouping val="clustered"/>
        <c:varyColors val="1"/>
        <c:ser>
          <c:idx val="0"/>
          <c:order val="0"/>
          <c:tx>
            <c:strRef>
              <c:f>Sheet1!$C$45</c:f>
              <c:strCache>
                <c:ptCount val="1"/>
                <c:pt idx="0">
                  <c:v>O2 t</c:v>
                </c:pt>
              </c:strCache>
            </c:strRef>
          </c:tx>
          <c:spPr>
            <a:solidFill>
              <a:srgbClr val="FF99CC"/>
            </a:solidFill>
            <a:ln w="12700">
              <a:solidFill>
                <a:srgbClr val="FFCC99"/>
              </a:solidFill>
              <a:prstDash val="solid"/>
            </a:ln>
          </c:spPr>
          <c:invertIfNegative val="1"/>
          <c:cat>
            <c:strRef>
              <c:f>Sheet1!$B$46:$B$54</c:f>
              <c:strCache>
                <c:ptCount val="9"/>
                <c:pt idx="0">
                  <c:v>sipërfaqe</c:v>
                </c:pt>
                <c:pt idx="1">
                  <c:v>10</c:v>
                </c:pt>
                <c:pt idx="2">
                  <c:v>20</c:v>
                </c:pt>
                <c:pt idx="3">
                  <c:v>30</c:v>
                </c:pt>
                <c:pt idx="4">
                  <c:v>40</c:v>
                </c:pt>
                <c:pt idx="5">
                  <c:v>50</c:v>
                </c:pt>
                <c:pt idx="6">
                  <c:v>75</c:v>
                </c:pt>
                <c:pt idx="7">
                  <c:v>100</c:v>
                </c:pt>
                <c:pt idx="8">
                  <c:v>150</c:v>
                </c:pt>
              </c:strCache>
            </c:strRef>
          </c:cat>
          <c:val>
            <c:numRef>
              <c:f>Sheet1!$C$46:$C$54</c:f>
              <c:numCache>
                <c:formatCode>General</c:formatCode>
                <c:ptCount val="9"/>
                <c:pt idx="0">
                  <c:v>10.18</c:v>
                </c:pt>
                <c:pt idx="1">
                  <c:v>10.18</c:v>
                </c:pt>
                <c:pt idx="2">
                  <c:v>10.200000000000001</c:v>
                </c:pt>
                <c:pt idx="3">
                  <c:v>9.18</c:v>
                </c:pt>
                <c:pt idx="4">
                  <c:v>8.67</c:v>
                </c:pt>
                <c:pt idx="5">
                  <c:v>8.58</c:v>
                </c:pt>
                <c:pt idx="6">
                  <c:v>8.48</c:v>
                </c:pt>
                <c:pt idx="7">
                  <c:v>8.3800000000000008</c:v>
                </c:pt>
                <c:pt idx="8">
                  <c:v>8.3600000000000048</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CC99"/>
                    </a:solidFill>
                    <a:prstDash val="solid"/>
                  </a:ln>
                </c14:spPr>
              </c14:invertSolidFillFmt>
            </c:ext>
          </c:extLst>
        </c:ser>
        <c:dLbls>
          <c:showLegendKey val="0"/>
          <c:showVal val="0"/>
          <c:showCatName val="0"/>
          <c:showSerName val="0"/>
          <c:showPercent val="0"/>
          <c:showBubbleSize val="0"/>
        </c:dLbls>
        <c:gapWidth val="150"/>
        <c:shape val="cone"/>
        <c:axId val="710112704"/>
        <c:axId val="710113248"/>
        <c:axId val="0"/>
      </c:bar3DChart>
      <c:catAx>
        <c:axId val="710112704"/>
        <c:scaling>
          <c:orientation val="minMax"/>
        </c:scaling>
        <c:delete val="1"/>
        <c:axPos val="b"/>
        <c:title>
          <c:tx>
            <c:rich>
              <a:bodyPr/>
              <a:lstStyle/>
              <a:p>
                <a:pPr>
                  <a:defRPr sz="1025" b="1" i="0" u="none" strike="noStrike" baseline="0">
                    <a:solidFill>
                      <a:srgbClr val="000080"/>
                    </a:solidFill>
                    <a:latin typeface="Times New Roman"/>
                    <a:ea typeface="Times New Roman"/>
                    <a:cs typeface="Times New Roman"/>
                  </a:defRPr>
                </a:pPr>
                <a:r>
                  <a:rPr lang="en-US"/>
                  <a:t>Thellesia</a:t>
                </a:r>
              </a:p>
            </c:rich>
          </c:tx>
          <c:layout>
            <c:manualLayout>
              <c:xMode val="edge"/>
              <c:yMode val="edge"/>
              <c:x val="0.47530959705665055"/>
              <c:y val="0.83946488294314381"/>
            </c:manualLayout>
          </c:layout>
          <c:overlay val="1"/>
          <c:spPr>
            <a:noFill/>
            <a:ln w="25400">
              <a:noFill/>
            </a:ln>
          </c:spPr>
        </c:title>
        <c:numFmt formatCode="General" sourceLinked="1"/>
        <c:majorTickMark val="cross"/>
        <c:minorTickMark val="cross"/>
        <c:tickLblPos val="low"/>
        <c:crossAx val="710113248"/>
        <c:crossesAt val="0.5"/>
        <c:auto val="1"/>
        <c:lblAlgn val="ctr"/>
        <c:lblOffset val="100"/>
        <c:tickLblSkip val="1"/>
        <c:tickMarkSkip val="1"/>
        <c:noMultiLvlLbl val="1"/>
      </c:catAx>
      <c:valAx>
        <c:axId val="710113248"/>
        <c:scaling>
          <c:orientation val="minMax"/>
          <c:max val="10.5"/>
          <c:min val="2.5"/>
        </c:scaling>
        <c:delete val="1"/>
        <c:axPos val="l"/>
        <c:majorGridlines>
          <c:spPr>
            <a:ln w="3175">
              <a:solidFill>
                <a:srgbClr val="333399"/>
              </a:solidFill>
              <a:prstDash val="solid"/>
            </a:ln>
          </c:spPr>
        </c:majorGridlines>
        <c:title>
          <c:tx>
            <c:rich>
              <a:bodyPr/>
              <a:lstStyle/>
              <a:p>
                <a:pPr>
                  <a:defRPr sz="1000" b="1" i="0" u="none" strike="noStrike" baseline="0">
                    <a:solidFill>
                      <a:srgbClr val="008080"/>
                    </a:solidFill>
                    <a:latin typeface="Times New Roman"/>
                    <a:ea typeface="Times New Roman"/>
                    <a:cs typeface="Times New Roman"/>
                  </a:defRPr>
                </a:pPr>
                <a:r>
                  <a:rPr lang="en-US" sz="1000"/>
                  <a:t>Oksigjeni i tretur</a:t>
                </a:r>
              </a:p>
            </c:rich>
          </c:tx>
          <c:layout>
            <c:manualLayout>
              <c:xMode val="edge"/>
              <c:yMode val="edge"/>
              <c:x val="6.9958988311367334E-2"/>
              <c:y val="0.25752508361204557"/>
            </c:manualLayout>
          </c:layout>
          <c:overlay val="1"/>
          <c:spPr>
            <a:noFill/>
            <a:ln w="25400">
              <a:noFill/>
            </a:ln>
          </c:spPr>
        </c:title>
        <c:numFmt formatCode="General" sourceLinked="1"/>
        <c:majorTickMark val="cross"/>
        <c:minorTickMark val="cross"/>
        <c:tickLblPos val="nextTo"/>
        <c:crossAx val="710112704"/>
        <c:crosses val="autoZero"/>
        <c:crossBetween val="between"/>
        <c:majorUnit val="1.5"/>
        <c:minorUnit val="1"/>
      </c:valAx>
      <c:spPr>
        <a:noFill/>
        <a:ln w="25400">
          <a:noFill/>
        </a:ln>
      </c:spPr>
    </c:plotArea>
    <c:legend>
      <c:legendPos val="r"/>
      <c:layout>
        <c:manualLayout>
          <c:xMode val="edge"/>
          <c:yMode val="edge"/>
          <c:x val="0.84156547703968365"/>
          <c:y val="0.84615384615385714"/>
          <c:w val="0.13991797662273694"/>
          <c:h val="0.12374581939799331"/>
        </c:manualLayout>
      </c:layout>
      <c:overlay val="1"/>
      <c:spPr>
        <a:solidFill>
          <a:srgbClr val="FFFFCC"/>
        </a:solidFill>
        <a:ln w="3175">
          <a:solidFill>
            <a:srgbClr val="008080"/>
          </a:solidFill>
          <a:prstDash val="solid"/>
        </a:ln>
      </c:spPr>
      <c:txPr>
        <a:bodyPr/>
        <a:lstStyle/>
        <a:p>
          <a:pPr>
            <a:defRPr sz="920" b="1" i="0" u="none" strike="noStrike" baseline="0">
              <a:solidFill>
                <a:srgbClr val="008080"/>
              </a:solidFill>
              <a:latin typeface="Times New Roman"/>
              <a:ea typeface="Times New Roman"/>
              <a:cs typeface="Times New Roman"/>
            </a:defRPr>
          </a:pPr>
          <a:endParaRPr lang="en-US"/>
        </a:p>
      </c:txPr>
    </c:legend>
    <c:plotVisOnly val="1"/>
    <c:dispBlanksAs val="gap"/>
    <c:showDLblsOverMax val="1"/>
  </c:chart>
  <c:spPr>
    <a:gradFill rotWithShape="0">
      <a:gsLst>
        <a:gs pos="0">
          <a:srgbClr val="FFFFCC"/>
        </a:gs>
        <a:gs pos="100000">
          <a:srgbClr val="CCFFFF"/>
        </a:gs>
      </a:gsLst>
      <a:path path="rect">
        <a:fillToRect l="50000" t="50000" r="50000" b="50000"/>
      </a:path>
    </a:gradFill>
    <a:ln w="12700">
      <a:solidFill>
        <a:srgbClr val="33CCCC"/>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800080"/>
                </a:solidFill>
                <a:latin typeface="Times New Roman"/>
                <a:ea typeface="Times New Roman"/>
                <a:cs typeface="Times New Roman"/>
              </a:defRPr>
            </a:pPr>
            <a:r>
              <a:rPr lang="en-US" sz="1000"/>
              <a:t>Varesia grafike e N-NH4, N-NO2 dhe NO3 per Liqenin e Ohrit</a:t>
            </a:r>
          </a:p>
        </c:rich>
      </c:tx>
      <c:layout>
        <c:manualLayout>
          <c:xMode val="edge"/>
          <c:yMode val="edge"/>
          <c:x val="0.12475657277308394"/>
          <c:y val="3.7037158818520793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sideWall>
    <c:backWall>
      <c:thickness val="0"/>
      <c:spPr>
        <a:gradFill rotWithShape="0">
          <a:gsLst>
            <a:gs pos="0">
              <a:srgbClr val="CC99FF"/>
            </a:gs>
            <a:gs pos="100000">
              <a:srgbClr val="CCCCFF"/>
            </a:gs>
          </a:gsLst>
          <a:path path="rect">
            <a:fillToRect l="50000" t="50000" r="50000" b="50000"/>
          </a:path>
        </a:gradFill>
        <a:ln w="12700">
          <a:solidFill>
            <a:srgbClr val="808080"/>
          </a:solidFill>
          <a:prstDash val="solid"/>
        </a:ln>
      </c:spPr>
    </c:backWall>
    <c:plotArea>
      <c:layout>
        <c:manualLayout>
          <c:layoutTarget val="inner"/>
          <c:xMode val="edge"/>
          <c:yMode val="edge"/>
          <c:x val="0.30604346758396883"/>
          <c:y val="0.19865385184478837"/>
          <c:w val="0.60818829226878957"/>
          <c:h val="0.56565842559194024"/>
        </c:manualLayout>
      </c:layout>
      <c:bar3DChart>
        <c:barDir val="col"/>
        <c:grouping val="standard"/>
        <c:varyColors val="1"/>
        <c:ser>
          <c:idx val="0"/>
          <c:order val="0"/>
          <c:tx>
            <c:strRef>
              <c:f>Sheet1!$C$82</c:f>
              <c:strCache>
                <c:ptCount val="1"/>
                <c:pt idx="0">
                  <c:v>N-NH4</c:v>
                </c:pt>
              </c:strCache>
            </c:strRef>
          </c:tx>
          <c:spPr>
            <a:solidFill>
              <a:srgbClr val="FF6600"/>
            </a:solidFill>
            <a:ln w="12700">
              <a:solidFill>
                <a:srgbClr val="FF9900"/>
              </a:solidFill>
              <a:prstDash val="solid"/>
            </a:ln>
          </c:spPr>
          <c:invertIfNegative val="1"/>
          <c:cat>
            <c:strRef>
              <c:f>Sheet1!$B$83:$B$91</c:f>
              <c:strCache>
                <c:ptCount val="9"/>
                <c:pt idx="0">
                  <c:v>sipërfaqe</c:v>
                </c:pt>
                <c:pt idx="1">
                  <c:v>10</c:v>
                </c:pt>
                <c:pt idx="2">
                  <c:v>20</c:v>
                </c:pt>
                <c:pt idx="3">
                  <c:v>30</c:v>
                </c:pt>
                <c:pt idx="4">
                  <c:v>40</c:v>
                </c:pt>
                <c:pt idx="5">
                  <c:v>50</c:v>
                </c:pt>
                <c:pt idx="6">
                  <c:v>75</c:v>
                </c:pt>
                <c:pt idx="7">
                  <c:v>100</c:v>
                </c:pt>
                <c:pt idx="8">
                  <c:v>150</c:v>
                </c:pt>
              </c:strCache>
            </c:strRef>
          </c:cat>
          <c:val>
            <c:numRef>
              <c:f>Sheet1!$C$83:$C$91</c:f>
              <c:numCache>
                <c:formatCode>General</c:formatCode>
                <c:ptCount val="9"/>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1.0999999999999998E-2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FF9900"/>
                    </a:solidFill>
                    <a:prstDash val="solid"/>
                  </a:ln>
                </c14:spPr>
              </c14:invertSolidFillFmt>
            </c:ext>
          </c:extLst>
        </c:ser>
        <c:ser>
          <c:idx val="1"/>
          <c:order val="1"/>
          <c:tx>
            <c:strRef>
              <c:f>Sheet1!$D$82</c:f>
              <c:strCache>
                <c:ptCount val="1"/>
                <c:pt idx="0">
                  <c:v>N-NO2</c:v>
                </c:pt>
              </c:strCache>
            </c:strRef>
          </c:tx>
          <c:spPr>
            <a:solidFill>
              <a:srgbClr val="CCCCFF"/>
            </a:solidFill>
            <a:ln w="12700">
              <a:solidFill>
                <a:srgbClr val="800080"/>
              </a:solidFill>
              <a:prstDash val="solid"/>
            </a:ln>
          </c:spPr>
          <c:invertIfNegative val="1"/>
          <c:cat>
            <c:strRef>
              <c:f>Sheet1!$B$83:$B$91</c:f>
              <c:strCache>
                <c:ptCount val="9"/>
                <c:pt idx="0">
                  <c:v>sipërfaqe</c:v>
                </c:pt>
                <c:pt idx="1">
                  <c:v>10</c:v>
                </c:pt>
                <c:pt idx="2">
                  <c:v>20</c:v>
                </c:pt>
                <c:pt idx="3">
                  <c:v>30</c:v>
                </c:pt>
                <c:pt idx="4">
                  <c:v>40</c:v>
                </c:pt>
                <c:pt idx="5">
                  <c:v>50</c:v>
                </c:pt>
                <c:pt idx="6">
                  <c:v>75</c:v>
                </c:pt>
                <c:pt idx="7">
                  <c:v>100</c:v>
                </c:pt>
                <c:pt idx="8">
                  <c:v>150</c:v>
                </c:pt>
              </c:strCache>
            </c:strRef>
          </c:cat>
          <c:val>
            <c:numRef>
              <c:f>Sheet1!$D$83:$D$91</c:f>
              <c:numCache>
                <c:formatCode>General</c:formatCode>
                <c:ptCount val="9"/>
                <c:pt idx="0">
                  <c:v>1.0000000000000041E-3</c:v>
                </c:pt>
                <c:pt idx="1">
                  <c:v>1.0000000000000041E-3</c:v>
                </c:pt>
                <c:pt idx="2">
                  <c:v>1.0000000000000041E-3</c:v>
                </c:pt>
                <c:pt idx="3">
                  <c:v>1.0000000000000041E-3</c:v>
                </c:pt>
                <c:pt idx="4">
                  <c:v>1.0000000000000041E-3</c:v>
                </c:pt>
                <c:pt idx="5">
                  <c:v>1.0000000000000041E-3</c:v>
                </c:pt>
                <c:pt idx="6">
                  <c:v>1.0000000000000041E-3</c:v>
                </c:pt>
                <c:pt idx="7">
                  <c:v>1.0000000000000041E-3</c:v>
                </c:pt>
                <c:pt idx="8">
                  <c:v>1.0000000000000041E-3</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800080"/>
                    </a:solidFill>
                    <a:prstDash val="solid"/>
                  </a:ln>
                </c14:spPr>
              </c14:invertSolidFillFmt>
            </c:ext>
          </c:extLst>
        </c:ser>
        <c:ser>
          <c:idx val="2"/>
          <c:order val="2"/>
          <c:tx>
            <c:strRef>
              <c:f>Sheet1!$E$82</c:f>
              <c:strCache>
                <c:ptCount val="1"/>
                <c:pt idx="0">
                  <c:v>NO3</c:v>
                </c:pt>
              </c:strCache>
            </c:strRef>
          </c:tx>
          <c:spPr>
            <a:solidFill>
              <a:srgbClr val="99CCFF"/>
            </a:solidFill>
            <a:ln w="12700">
              <a:solidFill>
                <a:srgbClr val="CCFFFF"/>
              </a:solidFill>
              <a:prstDash val="solid"/>
            </a:ln>
          </c:spPr>
          <c:invertIfNegative val="1"/>
          <c:val>
            <c:numRef>
              <c:f>Sheet1!$E$83:$E$91</c:f>
              <c:numCache>
                <c:formatCode>General</c:formatCode>
                <c:ptCount val="9"/>
                <c:pt idx="0">
                  <c:v>3.500000000000001E-2</c:v>
                </c:pt>
                <c:pt idx="1">
                  <c:v>3.500000000000001E-2</c:v>
                </c:pt>
                <c:pt idx="2">
                  <c:v>3.5999999999999997E-2</c:v>
                </c:pt>
                <c:pt idx="3">
                  <c:v>3.6999999999999998E-2</c:v>
                </c:pt>
                <c:pt idx="4">
                  <c:v>3.7999999999999999E-2</c:v>
                </c:pt>
                <c:pt idx="5">
                  <c:v>4.0000000000000022E-2</c:v>
                </c:pt>
                <c:pt idx="6">
                  <c:v>0.05</c:v>
                </c:pt>
                <c:pt idx="7">
                  <c:v>6.0000000000000032E-2</c:v>
                </c:pt>
                <c:pt idx="8">
                  <c:v>6.5000000000000002E-2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CCFFFF"/>
                    </a:solidFill>
                    <a:prstDash val="solid"/>
                  </a:ln>
                </c14:spPr>
              </c14:invertSolidFillFmt>
            </c:ext>
          </c:extLst>
        </c:ser>
        <c:dLbls>
          <c:showLegendKey val="0"/>
          <c:showVal val="0"/>
          <c:showCatName val="0"/>
          <c:showSerName val="0"/>
          <c:showPercent val="0"/>
          <c:showBubbleSize val="0"/>
        </c:dLbls>
        <c:gapWidth val="150"/>
        <c:shape val="cylinder"/>
        <c:axId val="710108352"/>
        <c:axId val="710109984"/>
        <c:axId val="549189040"/>
      </c:bar3DChart>
      <c:catAx>
        <c:axId val="710108352"/>
        <c:scaling>
          <c:orientation val="minMax"/>
        </c:scaling>
        <c:delete val="1"/>
        <c:axPos val="b"/>
        <c:title>
          <c:tx>
            <c:rich>
              <a:bodyPr/>
              <a:lstStyle/>
              <a:p>
                <a:pPr>
                  <a:defRPr sz="1000" b="1" i="0" u="none" strike="noStrike" baseline="0">
                    <a:solidFill>
                      <a:srgbClr val="0000FF"/>
                    </a:solidFill>
                    <a:latin typeface="Times New Roman"/>
                    <a:ea typeface="Times New Roman"/>
                    <a:cs typeface="Times New Roman"/>
                  </a:defRPr>
                </a:pPr>
                <a:r>
                  <a:rPr lang="en-US" sz="1000"/>
                  <a:t>Thellesia</a:t>
                </a:r>
              </a:p>
            </c:rich>
          </c:tx>
          <c:layout>
            <c:manualLayout>
              <c:xMode val="edge"/>
              <c:yMode val="edge"/>
              <c:x val="0.38401632556714793"/>
              <c:y val="0.82491853732159048"/>
            </c:manualLayout>
          </c:layout>
          <c:overlay val="1"/>
          <c:spPr>
            <a:noFill/>
            <a:ln w="25400">
              <a:noFill/>
            </a:ln>
          </c:spPr>
        </c:title>
        <c:numFmt formatCode="General" sourceLinked="1"/>
        <c:majorTickMark val="cross"/>
        <c:minorTickMark val="cross"/>
        <c:tickLblPos val="low"/>
        <c:crossAx val="710109984"/>
        <c:crosses val="autoZero"/>
        <c:auto val="1"/>
        <c:lblAlgn val="ctr"/>
        <c:lblOffset val="100"/>
        <c:tickLblSkip val="1"/>
        <c:tickMarkSkip val="1"/>
        <c:noMultiLvlLbl val="1"/>
      </c:catAx>
      <c:valAx>
        <c:axId val="710109984"/>
        <c:scaling>
          <c:orientation val="minMax"/>
          <c:max val="0.1"/>
        </c:scaling>
        <c:delete val="1"/>
        <c:axPos val="l"/>
        <c:majorGridlines>
          <c:spPr>
            <a:ln w="3175">
              <a:solidFill>
                <a:srgbClr val="99CCFF"/>
              </a:solidFill>
              <a:prstDash val="solid"/>
            </a:ln>
          </c:spPr>
        </c:majorGridlines>
        <c:title>
          <c:tx>
            <c:rich>
              <a:bodyPr/>
              <a:lstStyle/>
              <a:p>
                <a:pPr>
                  <a:defRPr sz="1000" b="1" i="0" u="none" strike="noStrike" baseline="0">
                    <a:solidFill>
                      <a:srgbClr val="FF6600"/>
                    </a:solidFill>
                    <a:latin typeface="Times New Roman"/>
                    <a:ea typeface="Times New Roman"/>
                    <a:cs typeface="Times New Roman"/>
                  </a:defRPr>
                </a:pPr>
                <a:r>
                  <a:rPr lang="en-US" sz="1000"/>
                  <a:t>Vlerat N-NH4, N-NO2 dhe NO3</a:t>
                </a:r>
              </a:p>
            </c:rich>
          </c:tx>
          <c:layout>
            <c:manualLayout>
              <c:xMode val="edge"/>
              <c:yMode val="edge"/>
              <c:x val="9.7466072478969747E-3"/>
              <c:y val="0.2323239962252612"/>
            </c:manualLayout>
          </c:layout>
          <c:overlay val="1"/>
          <c:spPr>
            <a:noFill/>
            <a:ln w="25400">
              <a:noFill/>
            </a:ln>
          </c:spPr>
        </c:title>
        <c:numFmt formatCode="General" sourceLinked="1"/>
        <c:majorTickMark val="cross"/>
        <c:minorTickMark val="cross"/>
        <c:tickLblPos val="nextTo"/>
        <c:crossAx val="710108352"/>
        <c:crosses val="autoZero"/>
        <c:crossBetween val="between"/>
        <c:minorUnit val="5.0000000000000114E-3"/>
      </c:valAx>
      <c:serAx>
        <c:axId val="549189040"/>
        <c:scaling>
          <c:orientation val="minMax"/>
        </c:scaling>
        <c:delete val="1"/>
        <c:axPos val="b"/>
        <c:majorTickMark val="cross"/>
        <c:minorTickMark val="cross"/>
        <c:tickLblPos val="none"/>
        <c:crossAx val="710109984"/>
        <c:crosses val="autoZero"/>
      </c:serAx>
      <c:spPr>
        <a:noFill/>
        <a:ln w="25400">
          <a:noFill/>
        </a:ln>
      </c:spPr>
    </c:plotArea>
    <c:legend>
      <c:legendPos val="r"/>
      <c:legendEntry>
        <c:idx val="0"/>
        <c:txPr>
          <a:bodyPr/>
          <a:lstStyle/>
          <a:p>
            <a:pPr>
              <a:defRPr sz="920" b="1" i="0" u="none" strike="noStrike" baseline="0">
                <a:solidFill>
                  <a:srgbClr val="FF6600"/>
                </a:solidFill>
                <a:latin typeface="Times New Roman"/>
                <a:ea typeface="Times New Roman"/>
                <a:cs typeface="Times New Roman"/>
              </a:defRPr>
            </a:pPr>
            <a:endParaRPr lang="en-US"/>
          </a:p>
        </c:txPr>
      </c:legendEntry>
      <c:legendEntry>
        <c:idx val="1"/>
        <c:txPr>
          <a:bodyPr/>
          <a:lstStyle/>
          <a:p>
            <a:pPr>
              <a:defRPr sz="920" b="1" i="0" u="none" strike="noStrike" baseline="0">
                <a:solidFill>
                  <a:srgbClr val="CC99FF"/>
                </a:solidFill>
                <a:latin typeface="Times New Roman"/>
                <a:ea typeface="Times New Roman"/>
                <a:cs typeface="Times New Roman"/>
              </a:defRPr>
            </a:pPr>
            <a:endParaRPr lang="en-US"/>
          </a:p>
        </c:txPr>
      </c:legendEntry>
      <c:legendEntry>
        <c:idx val="2"/>
        <c:txPr>
          <a:bodyPr/>
          <a:lstStyle/>
          <a:p>
            <a:pPr>
              <a:defRPr sz="920" b="1" i="0" u="none" strike="noStrike" baseline="0">
                <a:solidFill>
                  <a:srgbClr val="99CCFF"/>
                </a:solidFill>
                <a:latin typeface="Times New Roman"/>
                <a:ea typeface="Times New Roman"/>
                <a:cs typeface="Times New Roman"/>
              </a:defRPr>
            </a:pPr>
            <a:endParaRPr lang="en-US"/>
          </a:p>
        </c:txPr>
      </c:legendEntry>
      <c:layout>
        <c:manualLayout>
          <c:xMode val="edge"/>
          <c:yMode val="edge"/>
          <c:x val="0.83430958041997982"/>
          <c:y val="0.80808346513133456"/>
          <c:w val="0.15399639451677793"/>
          <c:h val="0.18181877965455218"/>
        </c:manualLayout>
      </c:layout>
      <c:overlay val="1"/>
      <c:spPr>
        <a:solidFill>
          <a:srgbClr val="FFFFCC"/>
        </a:solidFill>
        <a:ln w="3175">
          <a:solidFill>
            <a:srgbClr val="99CCFF"/>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gradFill rotWithShape="0">
      <a:gsLst>
        <a:gs pos="0">
          <a:srgbClr val="FFFFFF"/>
        </a:gs>
        <a:gs pos="100000">
          <a:srgbClr val="666699"/>
        </a:gs>
      </a:gsLst>
      <a:path path="rect">
        <a:fillToRect l="50000" t="50000" r="50000" b="50000"/>
      </a:path>
    </a:gradFill>
    <a:ln w="3175">
      <a:solidFill>
        <a:srgbClr val="000000"/>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FF9900"/>
                </a:solidFill>
                <a:latin typeface="Times New Roman"/>
                <a:ea typeface="Times New Roman"/>
                <a:cs typeface="Times New Roman"/>
              </a:defRPr>
            </a:pPr>
            <a:r>
              <a:rPr lang="en-US" sz="1000"/>
              <a:t>Permbajtja e P total ne ujrat e Liqenit te Ohrit</a:t>
            </a:r>
          </a:p>
        </c:rich>
      </c:tx>
      <c:layout>
        <c:manualLayout>
          <c:xMode val="edge"/>
          <c:yMode val="edge"/>
          <c:x val="0.19960880130182976"/>
          <c:y val="3.5256520609602271E-2"/>
        </c:manualLayout>
      </c:layout>
      <c:overlay val="1"/>
      <c:spPr>
        <a:noFill/>
        <a:ln w="25400">
          <a:noFill/>
        </a:ln>
      </c:spPr>
    </c:title>
    <c:autoTitleDeleted val="0"/>
    <c:view3D>
      <c:rotX val="10"/>
      <c:hPercent val="50"/>
      <c:rotY val="3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CCCCFF"/>
            </a:gs>
            <a:gs pos="100000">
              <a:srgbClr val="CCFFFF"/>
            </a:gs>
          </a:gsLst>
          <a:path path="rect">
            <a:fillToRect l="50000" t="50000" r="50000" b="50000"/>
          </a:path>
        </a:gradFill>
        <a:ln w="12700">
          <a:solidFill>
            <a:srgbClr val="808080"/>
          </a:solidFill>
          <a:prstDash val="solid"/>
        </a:ln>
      </c:spPr>
    </c:sideWall>
    <c:backWall>
      <c:thickness val="0"/>
      <c:spPr>
        <a:gradFill rotWithShape="0">
          <a:gsLst>
            <a:gs pos="0">
              <a:srgbClr val="CCCCFF"/>
            </a:gs>
            <a:gs pos="100000">
              <a:srgbClr val="CCFFFF"/>
            </a:gs>
          </a:gsLst>
          <a:path path="rect">
            <a:fillToRect l="50000" t="50000" r="50000" b="50000"/>
          </a:path>
        </a:gradFill>
        <a:ln w="12700">
          <a:solidFill>
            <a:srgbClr val="808080"/>
          </a:solidFill>
          <a:prstDash val="solid"/>
        </a:ln>
      </c:spPr>
    </c:backWall>
    <c:plotArea>
      <c:layout>
        <c:manualLayout>
          <c:layoutTarget val="inner"/>
          <c:xMode val="edge"/>
          <c:yMode val="edge"/>
          <c:x val="0.20547964839894239"/>
          <c:y val="0.22562964840332761"/>
          <c:w val="0.65498436606526123"/>
          <c:h val="0.37274524316326202"/>
        </c:manualLayout>
      </c:layout>
      <c:bar3DChart>
        <c:barDir val="col"/>
        <c:grouping val="standard"/>
        <c:varyColors val="1"/>
        <c:ser>
          <c:idx val="0"/>
          <c:order val="0"/>
          <c:tx>
            <c:strRef>
              <c:f>Sheet1!$C$113</c:f>
              <c:strCache>
                <c:ptCount val="1"/>
                <c:pt idx="0">
                  <c:v>P total</c:v>
                </c:pt>
              </c:strCache>
            </c:strRef>
          </c:tx>
          <c:spPr>
            <a:solidFill>
              <a:srgbClr val="99CC00"/>
            </a:solidFill>
            <a:ln w="12700">
              <a:solidFill>
                <a:srgbClr val="808000"/>
              </a:solidFill>
              <a:prstDash val="solid"/>
            </a:ln>
          </c:spPr>
          <c:invertIfNegative val="1"/>
          <c:cat>
            <c:strRef>
              <c:f>Sheet1!$B$114:$B$122</c:f>
              <c:strCache>
                <c:ptCount val="9"/>
                <c:pt idx="0">
                  <c:v>sipërfaqe</c:v>
                </c:pt>
                <c:pt idx="1">
                  <c:v>10</c:v>
                </c:pt>
                <c:pt idx="2">
                  <c:v>20</c:v>
                </c:pt>
                <c:pt idx="3">
                  <c:v>30</c:v>
                </c:pt>
                <c:pt idx="4">
                  <c:v>40</c:v>
                </c:pt>
                <c:pt idx="5">
                  <c:v>50</c:v>
                </c:pt>
                <c:pt idx="6">
                  <c:v>75</c:v>
                </c:pt>
                <c:pt idx="7">
                  <c:v>100</c:v>
                </c:pt>
                <c:pt idx="8">
                  <c:v>150</c:v>
                </c:pt>
              </c:strCache>
            </c:strRef>
          </c:cat>
          <c:val>
            <c:numRef>
              <c:f>Sheet1!$C$114:$C$122</c:f>
              <c:numCache>
                <c:formatCode>General</c:formatCode>
                <c:ptCount val="9"/>
                <c:pt idx="0">
                  <c:v>8.0000000000000227E-3</c:v>
                </c:pt>
                <c:pt idx="1">
                  <c:v>8.0000000000000227E-3</c:v>
                </c:pt>
                <c:pt idx="2">
                  <c:v>9.0000000000000028E-3</c:v>
                </c:pt>
                <c:pt idx="3">
                  <c:v>8.0000000000000227E-3</c:v>
                </c:pt>
                <c:pt idx="4">
                  <c:v>9.0000000000000028E-3</c:v>
                </c:pt>
                <c:pt idx="5">
                  <c:v>9.0000000000000028E-3</c:v>
                </c:pt>
                <c:pt idx="6">
                  <c:v>9.0000000000000028E-3</c:v>
                </c:pt>
                <c:pt idx="7">
                  <c:v>1.0000000000000005E-2</c:v>
                </c:pt>
                <c:pt idx="8">
                  <c:v>1.0999999999999998E-2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808000"/>
                    </a:solidFill>
                    <a:prstDash val="solid"/>
                  </a:ln>
                </c14:spPr>
              </c14:invertSolidFillFmt>
            </c:ext>
          </c:extLst>
        </c:ser>
        <c:dLbls>
          <c:showLegendKey val="0"/>
          <c:showVal val="0"/>
          <c:showCatName val="0"/>
          <c:showSerName val="0"/>
          <c:showPercent val="0"/>
          <c:showBubbleSize val="0"/>
        </c:dLbls>
        <c:gapWidth val="150"/>
        <c:shape val="pyramid"/>
        <c:axId val="710103456"/>
        <c:axId val="710101824"/>
        <c:axId val="549180304"/>
      </c:bar3DChart>
      <c:catAx>
        <c:axId val="710103456"/>
        <c:scaling>
          <c:orientation val="minMax"/>
        </c:scaling>
        <c:delete val="1"/>
        <c:axPos val="b"/>
        <c:title>
          <c:tx>
            <c:rich>
              <a:bodyPr/>
              <a:lstStyle/>
              <a:p>
                <a:pPr>
                  <a:defRPr sz="1000" b="1" i="0" u="none" strike="noStrike" baseline="0">
                    <a:solidFill>
                      <a:srgbClr val="008080"/>
                    </a:solidFill>
                    <a:latin typeface="Times New Roman"/>
                    <a:ea typeface="Times New Roman"/>
                    <a:cs typeface="Times New Roman"/>
                  </a:defRPr>
                </a:pPr>
                <a:r>
                  <a:rPr lang="en-US" sz="1000"/>
                  <a:t>Thellesia</a:t>
                </a:r>
              </a:p>
            </c:rich>
          </c:tx>
          <c:layout>
            <c:manualLayout>
              <c:xMode val="edge"/>
              <c:yMode val="edge"/>
              <c:x val="0.46379692067189859"/>
              <c:y val="0.88782329171452989"/>
            </c:manualLayout>
          </c:layout>
          <c:overlay val="1"/>
          <c:spPr>
            <a:noFill/>
            <a:ln w="25400">
              <a:noFill/>
            </a:ln>
          </c:spPr>
        </c:title>
        <c:numFmt formatCode="General" sourceLinked="1"/>
        <c:majorTickMark val="cross"/>
        <c:minorTickMark val="cross"/>
        <c:tickLblPos val="low"/>
        <c:crossAx val="710101824"/>
        <c:crosses val="autoZero"/>
        <c:auto val="1"/>
        <c:lblAlgn val="ctr"/>
        <c:lblOffset val="100"/>
        <c:tickLblSkip val="1"/>
        <c:tickMarkSkip val="1"/>
        <c:noMultiLvlLbl val="1"/>
      </c:catAx>
      <c:valAx>
        <c:axId val="710101824"/>
        <c:scaling>
          <c:orientation val="minMax"/>
          <c:max val="1.4999999999999998E-2"/>
        </c:scaling>
        <c:delete val="1"/>
        <c:axPos val="l"/>
        <c:majorGridlines>
          <c:spPr>
            <a:ln w="3175">
              <a:solidFill>
                <a:srgbClr val="00FFFF"/>
              </a:solidFill>
              <a:prstDash val="solid"/>
            </a:ln>
          </c:spPr>
        </c:majorGridlines>
        <c:title>
          <c:tx>
            <c:rich>
              <a:bodyPr/>
              <a:lstStyle/>
              <a:p>
                <a:pPr>
                  <a:defRPr sz="1000" b="1" i="0" u="none" strike="noStrike" baseline="0">
                    <a:solidFill>
                      <a:srgbClr val="99CC00"/>
                    </a:solidFill>
                    <a:latin typeface="Times New Roman"/>
                    <a:ea typeface="Times New Roman"/>
                    <a:cs typeface="Times New Roman"/>
                  </a:defRPr>
                </a:pPr>
                <a:r>
                  <a:rPr lang="en-US" sz="1000"/>
                  <a:t>Fosfori Total</a:t>
                </a:r>
              </a:p>
            </c:rich>
          </c:tx>
          <c:layout>
            <c:manualLayout>
              <c:xMode val="edge"/>
              <c:yMode val="edge"/>
              <c:x val="9.7847451618543989E-3"/>
              <c:y val="0.25320592074168879"/>
            </c:manualLayout>
          </c:layout>
          <c:overlay val="1"/>
          <c:spPr>
            <a:noFill/>
            <a:ln w="25400">
              <a:noFill/>
            </a:ln>
          </c:spPr>
        </c:title>
        <c:numFmt formatCode="General" sourceLinked="1"/>
        <c:majorTickMark val="cross"/>
        <c:minorTickMark val="cross"/>
        <c:tickLblPos val="nextTo"/>
        <c:crossAx val="710103456"/>
        <c:crosses val="autoZero"/>
        <c:crossBetween val="between"/>
      </c:valAx>
      <c:serAx>
        <c:axId val="549180304"/>
        <c:scaling>
          <c:orientation val="minMax"/>
        </c:scaling>
        <c:delete val="1"/>
        <c:axPos val="b"/>
        <c:majorTickMark val="cross"/>
        <c:minorTickMark val="cross"/>
        <c:tickLblPos val="none"/>
        <c:crossAx val="710101824"/>
        <c:crosses val="autoZero"/>
      </c:serAx>
      <c:spPr>
        <a:noFill/>
        <a:ln w="25400">
          <a:noFill/>
        </a:ln>
      </c:spPr>
    </c:plotArea>
    <c:legend>
      <c:legendPos val="r"/>
      <c:legendEntry>
        <c:idx val="0"/>
        <c:txPr>
          <a:bodyPr/>
          <a:lstStyle/>
          <a:p>
            <a:pPr>
              <a:defRPr sz="1010" b="1" i="0" u="none" strike="noStrike" baseline="0">
                <a:solidFill>
                  <a:srgbClr val="99CC00"/>
                </a:solidFill>
                <a:latin typeface="Times New Roman"/>
                <a:ea typeface="Times New Roman"/>
                <a:cs typeface="Times New Roman"/>
              </a:defRPr>
            </a:pPr>
            <a:endParaRPr lang="en-US"/>
          </a:p>
        </c:txPr>
      </c:legendEntry>
      <c:layout>
        <c:manualLayout>
          <c:xMode val="edge"/>
          <c:yMode val="edge"/>
          <c:x val="0.83561723682236577"/>
          <c:y val="0.84295135639322882"/>
          <c:w val="0.1487281264601869"/>
          <c:h val="0.11859011477775309"/>
        </c:manualLayout>
      </c:layout>
      <c:overlay val="1"/>
      <c:spPr>
        <a:solidFill>
          <a:srgbClr val="CCFFFF"/>
        </a:solidFill>
        <a:ln w="3175">
          <a:solidFill>
            <a:srgbClr val="CC99FF"/>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en-US"/>
        </a:p>
      </c:txPr>
    </c:legend>
    <c:plotVisOnly val="1"/>
    <c:dispBlanksAs val="gap"/>
    <c:showDLblsOverMax val="1"/>
  </c:chart>
  <c:spPr>
    <a:gradFill rotWithShape="0">
      <a:gsLst>
        <a:gs pos="0">
          <a:srgbClr val="CCCCFF"/>
        </a:gs>
        <a:gs pos="100000">
          <a:srgbClr val="FFFFCC"/>
        </a:gs>
      </a:gsLst>
      <a:path path="rect">
        <a:fillToRect l="50000" t="50000" r="50000" b="50000"/>
      </a:path>
    </a:gradFill>
    <a:ln w="3175">
      <a:solidFill>
        <a:srgbClr val="CCFFCC"/>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en-US"/>
    </a:p>
  </c:txPr>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Durres LAeq/Naten</a:t>
            </a:r>
            <a:endParaRPr lang="sq-AL" sz="1200" baseline="0"/>
          </a:p>
        </c:rich>
      </c:tx>
      <c:layout/>
      <c:overlay val="1"/>
    </c:title>
    <c:autoTitleDeleted val="0"/>
    <c:plotArea>
      <c:layout/>
      <c:barChart>
        <c:barDir val="col"/>
        <c:grouping val="clustered"/>
        <c:varyColors val="1"/>
        <c:ser>
          <c:idx val="0"/>
          <c:order val="0"/>
          <c:tx>
            <c:strRef>
              <c:f>'midis qyteteve'!$B$32</c:f>
              <c:strCache>
                <c:ptCount val="1"/>
                <c:pt idx="0">
                  <c:v>Vlerat 2005</c:v>
                </c:pt>
              </c:strCache>
            </c:strRef>
          </c:tx>
          <c:invertIfNegative val="1"/>
          <c:cat>
            <c:strRef>
              <c:f>'midis qyteteve'!$A$33:$A$39</c:f>
              <c:strCache>
                <c:ptCount val="7"/>
                <c:pt idx="0">
                  <c:v>Hyrja e Qytetit</c:v>
                </c:pt>
                <c:pt idx="1">
                  <c:v>Perballe Prefektures</c:v>
                </c:pt>
                <c:pt idx="2">
                  <c:v>Kryqezimi tek Porti</c:v>
                </c:pt>
                <c:pt idx="3">
                  <c:v>Drejtoria e Higjenes</c:v>
                </c:pt>
                <c:pt idx="4">
                  <c:v>Tek Spitali</c:v>
                </c:pt>
                <c:pt idx="5">
                  <c:v>Tek ish Mapoja</c:v>
                </c:pt>
                <c:pt idx="6">
                  <c:v>Standarti I BE</c:v>
                </c:pt>
              </c:strCache>
            </c:strRef>
          </c:cat>
          <c:val>
            <c:numRef>
              <c:f>'midis qyteteve'!$B$33:$B$39</c:f>
              <c:numCache>
                <c:formatCode>0.00</c:formatCode>
                <c:ptCount val="7"/>
                <c:pt idx="0">
                  <c:v>54.2</c:v>
                </c:pt>
                <c:pt idx="1">
                  <c:v>46.8</c:v>
                </c:pt>
                <c:pt idx="2">
                  <c:v>49.7</c:v>
                </c:pt>
                <c:pt idx="3">
                  <c:v>46.1</c:v>
                </c:pt>
                <c:pt idx="4">
                  <c:v>46.3</c:v>
                </c:pt>
                <c:pt idx="5">
                  <c:v>48.5</c:v>
                </c:pt>
              </c:numCache>
            </c:numRef>
          </c:val>
        </c:ser>
        <c:ser>
          <c:idx val="1"/>
          <c:order val="1"/>
          <c:tx>
            <c:strRef>
              <c:f>'midis qyteteve'!$C$32</c:f>
              <c:strCache>
                <c:ptCount val="1"/>
                <c:pt idx="0">
                  <c:v>Vlerat 2006</c:v>
                </c:pt>
              </c:strCache>
            </c:strRef>
          </c:tx>
          <c:invertIfNegative val="1"/>
          <c:cat>
            <c:strRef>
              <c:f>'midis qyteteve'!$A$33:$A$39</c:f>
              <c:strCache>
                <c:ptCount val="7"/>
                <c:pt idx="0">
                  <c:v>Hyrja e Qytetit</c:v>
                </c:pt>
                <c:pt idx="1">
                  <c:v>Perballe Prefektures</c:v>
                </c:pt>
                <c:pt idx="2">
                  <c:v>Kryqezimi tek Porti</c:v>
                </c:pt>
                <c:pt idx="3">
                  <c:v>Drejtoria e Higjenes</c:v>
                </c:pt>
                <c:pt idx="4">
                  <c:v>Tek Spitali</c:v>
                </c:pt>
                <c:pt idx="5">
                  <c:v>Tek ish Mapoja</c:v>
                </c:pt>
                <c:pt idx="6">
                  <c:v>Standarti I BE</c:v>
                </c:pt>
              </c:strCache>
            </c:strRef>
          </c:cat>
          <c:val>
            <c:numRef>
              <c:f>'midis qyteteve'!$C$33:$C$39</c:f>
              <c:numCache>
                <c:formatCode>General</c:formatCode>
                <c:ptCount val="7"/>
                <c:pt idx="0">
                  <c:v>53</c:v>
                </c:pt>
                <c:pt idx="1">
                  <c:v>50</c:v>
                </c:pt>
                <c:pt idx="2">
                  <c:v>49</c:v>
                </c:pt>
                <c:pt idx="3">
                  <c:v>48</c:v>
                </c:pt>
                <c:pt idx="4">
                  <c:v>46</c:v>
                </c:pt>
                <c:pt idx="5">
                  <c:v>45</c:v>
                </c:pt>
              </c:numCache>
            </c:numRef>
          </c:val>
        </c:ser>
        <c:ser>
          <c:idx val="2"/>
          <c:order val="2"/>
          <c:tx>
            <c:strRef>
              <c:f>'midis qyteteve'!$D$32</c:f>
              <c:strCache>
                <c:ptCount val="1"/>
                <c:pt idx="0">
                  <c:v>Vlerat 2007</c:v>
                </c:pt>
              </c:strCache>
            </c:strRef>
          </c:tx>
          <c:invertIfNegative val="1"/>
          <c:cat>
            <c:strRef>
              <c:f>'midis qyteteve'!$A$33:$A$39</c:f>
              <c:strCache>
                <c:ptCount val="7"/>
                <c:pt idx="0">
                  <c:v>Hyrja e Qytetit</c:v>
                </c:pt>
                <c:pt idx="1">
                  <c:v>Perballe Prefektures</c:v>
                </c:pt>
                <c:pt idx="2">
                  <c:v>Kryqezimi tek Porti</c:v>
                </c:pt>
                <c:pt idx="3">
                  <c:v>Drejtoria e Higjenes</c:v>
                </c:pt>
                <c:pt idx="4">
                  <c:v>Tek Spitali</c:v>
                </c:pt>
                <c:pt idx="5">
                  <c:v>Tek ish Mapoja</c:v>
                </c:pt>
                <c:pt idx="6">
                  <c:v>Standarti I BE</c:v>
                </c:pt>
              </c:strCache>
            </c:strRef>
          </c:cat>
          <c:val>
            <c:numRef>
              <c:f>'midis qyteteve'!$D$33:$D$39</c:f>
              <c:numCache>
                <c:formatCode>General</c:formatCode>
                <c:ptCount val="7"/>
                <c:pt idx="0">
                  <c:v>49</c:v>
                </c:pt>
                <c:pt idx="1">
                  <c:v>48</c:v>
                </c:pt>
                <c:pt idx="2">
                  <c:v>50</c:v>
                </c:pt>
                <c:pt idx="3">
                  <c:v>46</c:v>
                </c:pt>
                <c:pt idx="4">
                  <c:v>45</c:v>
                </c:pt>
                <c:pt idx="5">
                  <c:v>53</c:v>
                </c:pt>
              </c:numCache>
            </c:numRef>
          </c:val>
        </c:ser>
        <c:ser>
          <c:idx val="3"/>
          <c:order val="3"/>
          <c:tx>
            <c:strRef>
              <c:f>'midis qyteteve'!$E$32</c:f>
              <c:strCache>
                <c:ptCount val="1"/>
                <c:pt idx="0">
                  <c:v> Vlerat 2008</c:v>
                </c:pt>
              </c:strCache>
            </c:strRef>
          </c:tx>
          <c:invertIfNegative val="1"/>
          <c:cat>
            <c:strRef>
              <c:f>'midis qyteteve'!$A$33:$A$39</c:f>
              <c:strCache>
                <c:ptCount val="7"/>
                <c:pt idx="0">
                  <c:v>Hyrja e Qytetit</c:v>
                </c:pt>
                <c:pt idx="1">
                  <c:v>Perballe Prefektures</c:v>
                </c:pt>
                <c:pt idx="2">
                  <c:v>Kryqezimi tek Porti</c:v>
                </c:pt>
                <c:pt idx="3">
                  <c:v>Drejtoria e Higjenes</c:v>
                </c:pt>
                <c:pt idx="4">
                  <c:v>Tek Spitali</c:v>
                </c:pt>
                <c:pt idx="5">
                  <c:v>Tek ish Mapoja</c:v>
                </c:pt>
                <c:pt idx="6">
                  <c:v>Standarti I BE</c:v>
                </c:pt>
              </c:strCache>
            </c:strRef>
          </c:cat>
          <c:val>
            <c:numRef>
              <c:f>'midis qyteteve'!$E$33:$E$39</c:f>
              <c:numCache>
                <c:formatCode>General</c:formatCode>
                <c:ptCount val="7"/>
                <c:pt idx="0">
                  <c:v>56.1</c:v>
                </c:pt>
                <c:pt idx="1">
                  <c:v>46.1</c:v>
                </c:pt>
                <c:pt idx="2">
                  <c:v>49.7</c:v>
                </c:pt>
                <c:pt idx="3">
                  <c:v>50.3</c:v>
                </c:pt>
              </c:numCache>
            </c:numRef>
          </c:val>
        </c:ser>
        <c:ser>
          <c:idx val="4"/>
          <c:order val="4"/>
          <c:tx>
            <c:strRef>
              <c:f>'midis qyteteve'!$F$32</c:f>
              <c:strCache>
                <c:ptCount val="1"/>
                <c:pt idx="0">
                  <c:v>Vlerat 2010</c:v>
                </c:pt>
              </c:strCache>
            </c:strRef>
          </c:tx>
          <c:invertIfNegative val="1"/>
          <c:dPt>
            <c:idx val="6"/>
            <c:invertIfNegative val="1"/>
            <c:bubble3D val="0"/>
            <c:spPr>
              <a:blipFill>
                <a:blip xmlns:r="http://schemas.openxmlformats.org/officeDocument/2006/relationships" r:embed="rId1"/>
                <a:tile tx="0" ty="0" sx="100000" sy="100000" flip="none" algn="tl"/>
              </a:blipFill>
            </c:spPr>
          </c:dPt>
          <c:cat>
            <c:strRef>
              <c:f>'midis qyteteve'!$A$33:$A$39</c:f>
              <c:strCache>
                <c:ptCount val="7"/>
                <c:pt idx="0">
                  <c:v>Hyrja e Qytetit</c:v>
                </c:pt>
                <c:pt idx="1">
                  <c:v>Perballe Prefektures</c:v>
                </c:pt>
                <c:pt idx="2">
                  <c:v>Kryqezimi tek Porti</c:v>
                </c:pt>
                <c:pt idx="3">
                  <c:v>Drejtoria e Higjenes</c:v>
                </c:pt>
                <c:pt idx="4">
                  <c:v>Tek Spitali</c:v>
                </c:pt>
                <c:pt idx="5">
                  <c:v>Tek ish Mapoja</c:v>
                </c:pt>
                <c:pt idx="6">
                  <c:v>Standarti I BE</c:v>
                </c:pt>
              </c:strCache>
            </c:strRef>
          </c:cat>
          <c:val>
            <c:numRef>
              <c:f>'midis qyteteve'!$F$33:$F$39</c:f>
              <c:numCache>
                <c:formatCode>General</c:formatCode>
                <c:ptCount val="7"/>
                <c:pt idx="0">
                  <c:v>57.1</c:v>
                </c:pt>
                <c:pt idx="1">
                  <c:v>49.6</c:v>
                </c:pt>
                <c:pt idx="2">
                  <c:v>50.9</c:v>
                </c:pt>
                <c:pt idx="3">
                  <c:v>47.8</c:v>
                </c:pt>
                <c:pt idx="4">
                  <c:v>57.1</c:v>
                </c:pt>
                <c:pt idx="5">
                  <c:v>47.4</c:v>
                </c:pt>
                <c:pt idx="6">
                  <c:v>35</c:v>
                </c:pt>
              </c:numCache>
            </c:numRef>
          </c:val>
        </c:ser>
        <c:dLbls>
          <c:showLegendKey val="0"/>
          <c:showVal val="0"/>
          <c:showCatName val="0"/>
          <c:showSerName val="0"/>
          <c:showPercent val="0"/>
          <c:showBubbleSize val="0"/>
        </c:dLbls>
        <c:gapWidth val="75"/>
        <c:axId val="798064432"/>
        <c:axId val="798068240"/>
      </c:barChart>
      <c:catAx>
        <c:axId val="798064432"/>
        <c:scaling>
          <c:orientation val="minMax"/>
        </c:scaling>
        <c:delete val="1"/>
        <c:axPos val="b"/>
        <c:numFmt formatCode="General" sourceLinked="0"/>
        <c:majorTickMark val="none"/>
        <c:minorTickMark val="cross"/>
        <c:tickLblPos val="nextTo"/>
        <c:crossAx val="798068240"/>
        <c:crosses val="autoZero"/>
        <c:auto val="1"/>
        <c:lblAlgn val="ctr"/>
        <c:lblOffset val="100"/>
        <c:noMultiLvlLbl val="1"/>
      </c:catAx>
      <c:valAx>
        <c:axId val="798068240"/>
        <c:scaling>
          <c:orientation val="minMax"/>
          <c:max val="90"/>
        </c:scaling>
        <c:delete val="1"/>
        <c:axPos val="l"/>
        <c:majorGridlines/>
        <c:numFmt formatCode="0" sourceLinked="0"/>
        <c:majorTickMark val="none"/>
        <c:minorTickMark val="cross"/>
        <c:tickLblPos val="nextTo"/>
        <c:crossAx val="798064432"/>
        <c:crosses val="autoZero"/>
        <c:crossBetween val="between"/>
        <c:majorUnit val="10"/>
      </c:valAx>
      <c:spPr>
        <a:blipFill>
          <a:blip xmlns:r="http://schemas.openxmlformats.org/officeDocument/2006/relationships" r:embed="rId2"/>
          <a:tile tx="0" ty="0" sx="100000" sy="100000" flip="none" algn="tl"/>
        </a:blipFill>
      </c:spPr>
    </c:plotArea>
    <c:legend>
      <c:legendPos val="b"/>
      <c:layout/>
      <c:overlay val="1"/>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pieChart>
        <c:varyColors val="1"/>
        <c:ser>
          <c:idx val="0"/>
          <c:order val="0"/>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15:layout/>
              </c:ext>
            </c:extLst>
          </c:dLbls>
          <c:cat>
            <c:strRef>
              <c:f>Sheet1!$D$7:$F$7</c:f>
              <c:strCache>
                <c:ptCount val="3"/>
                <c:pt idx="0">
                  <c:v>cilesi e II</c:v>
                </c:pt>
                <c:pt idx="1">
                  <c:v>cilesi e III</c:v>
                </c:pt>
                <c:pt idx="2">
                  <c:v>cilesi e V</c:v>
                </c:pt>
              </c:strCache>
            </c:strRef>
          </c:cat>
          <c:val>
            <c:numRef>
              <c:f>Sheet1!$D$8:$F$8</c:f>
              <c:numCache>
                <c:formatCode>0%</c:formatCode>
                <c:ptCount val="3"/>
                <c:pt idx="0">
                  <c:v>0.3300000000000049</c:v>
                </c:pt>
                <c:pt idx="1">
                  <c:v>0.25</c:v>
                </c:pt>
                <c:pt idx="2">
                  <c:v>0.42000000000000032</c:v>
                </c:pt>
              </c:numCache>
            </c:numRef>
          </c:val>
        </c:ser>
        <c:dLbls>
          <c:showLegendKey val="0"/>
          <c:showVal val="0"/>
          <c:showCatName val="0"/>
          <c:showSerName val="0"/>
          <c:showPercent val="0"/>
          <c:showBubbleSize val="0"/>
          <c:showLeaderLines val="1"/>
        </c:dLbls>
        <c:firstSliceAng val="0"/>
      </c:pieChart>
    </c:plotArea>
    <c:legend>
      <c:legendPos val="r"/>
      <c:layout/>
      <c:overlay val="1"/>
    </c:legend>
    <c:plotVisOnly val="1"/>
    <c:dispBlanksAs val="zero"/>
    <c:showDLblsOverMax val="1"/>
  </c:chart>
  <c:externalData r:id="rId1">
    <c:autoUpdate val="1"/>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00" b="1" i="0" u="none" strike="noStrike" baseline="0">
                <a:solidFill>
                  <a:srgbClr val="000000"/>
                </a:solidFill>
                <a:latin typeface="Arial"/>
                <a:ea typeface="Arial"/>
                <a:cs typeface="Arial"/>
              </a:defRPr>
            </a:pPr>
            <a:r>
              <a:rPr lang="en-SG"/>
              <a:t>Permbajtja e NKO</a:t>
            </a:r>
          </a:p>
        </c:rich>
      </c:tx>
      <c:layout>
        <c:manualLayout>
          <c:xMode val="edge"/>
          <c:yMode val="edge"/>
          <c:x val="0.35748876596649343"/>
          <c:y val="3.9647577092511092E-2"/>
        </c:manualLayout>
      </c:layout>
      <c:overlay val="1"/>
      <c:spPr>
        <a:noFill/>
        <a:ln w="25400">
          <a:noFill/>
        </a:ln>
      </c:spPr>
    </c:title>
    <c:autoTitleDeleted val="0"/>
    <c:view3D>
      <c:rotX val="0"/>
      <c:hPercent val="46"/>
      <c:rotY val="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503066416452245"/>
          <c:y val="0.13656369876842395"/>
          <c:w val="0.8888909856463848"/>
          <c:h val="0.58149779735682827"/>
        </c:manualLayout>
      </c:layout>
      <c:bar3DChart>
        <c:barDir val="col"/>
        <c:grouping val="clustered"/>
        <c:varyColors val="1"/>
        <c:ser>
          <c:idx val="0"/>
          <c:order val="0"/>
          <c:tx>
            <c:strRef>
              <c:f>NKO!$C$97</c:f>
              <c:strCache>
                <c:ptCount val="1"/>
                <c:pt idx="0">
                  <c:v>2010</c:v>
                </c:pt>
              </c:strCache>
            </c:strRef>
          </c:tx>
          <c:spPr>
            <a:solidFill>
              <a:srgbClr val="9999FF"/>
            </a:solidFill>
            <a:ln w="12700">
              <a:solidFill>
                <a:srgbClr val="000000"/>
              </a:solidFill>
              <a:prstDash val="solid"/>
            </a:ln>
          </c:spPr>
          <c:invertIfNegative val="1"/>
          <c:dPt>
            <c:idx val="3"/>
            <c:invertIfNegative val="1"/>
            <c:bubble3D val="0"/>
            <c:spPr>
              <a:solidFill>
                <a:srgbClr val="FF0000"/>
              </a:solidFill>
              <a:ln w="12700">
                <a:solidFill>
                  <a:srgbClr val="000000"/>
                </a:solidFill>
                <a:prstDash val="solid"/>
              </a:ln>
            </c:spPr>
          </c:dPt>
          <c:cat>
            <c:strRef>
              <c:f>NKO!$B$98:$B$101</c:f>
              <c:strCache>
                <c:ptCount val="4"/>
                <c:pt idx="0">
                  <c:v>D1</c:v>
                </c:pt>
                <c:pt idx="1">
                  <c:v>Le2</c:v>
                </c:pt>
                <c:pt idx="2">
                  <c:v>V1</c:v>
                </c:pt>
                <c:pt idx="3">
                  <c:v>Norma</c:v>
                </c:pt>
              </c:strCache>
            </c:strRef>
          </c:cat>
          <c:val>
            <c:numRef>
              <c:f>NKO!$C$98:$C$101</c:f>
              <c:numCache>
                <c:formatCode>0</c:formatCode>
                <c:ptCount val="4"/>
                <c:pt idx="0">
                  <c:v>64</c:v>
                </c:pt>
                <c:pt idx="1">
                  <c:v>86</c:v>
                </c:pt>
                <c:pt idx="2">
                  <c:v>64</c:v>
                </c:pt>
                <c:pt idx="3" formatCode="General">
                  <c:v>125</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dLbls>
          <c:showLegendKey val="0"/>
          <c:showVal val="0"/>
          <c:showCatName val="0"/>
          <c:showSerName val="0"/>
          <c:showPercent val="0"/>
          <c:showBubbleSize val="0"/>
        </c:dLbls>
        <c:gapWidth val="150"/>
        <c:shape val="cylinder"/>
        <c:axId val="710104544"/>
        <c:axId val="710116512"/>
        <c:axId val="0"/>
      </c:bar3DChart>
      <c:catAx>
        <c:axId val="710104544"/>
        <c:scaling>
          <c:orientation val="minMax"/>
        </c:scaling>
        <c:delete val="1"/>
        <c:axPos val="b"/>
        <c:title>
          <c:tx>
            <c:rich>
              <a:bodyPr/>
              <a:lstStyle/>
              <a:p>
                <a:pPr>
                  <a:defRPr sz="925" b="1" i="0" u="none" strike="noStrike" baseline="0">
                    <a:solidFill>
                      <a:srgbClr val="000000"/>
                    </a:solidFill>
                    <a:latin typeface="Arial"/>
                    <a:ea typeface="Arial"/>
                    <a:cs typeface="Arial"/>
                  </a:defRPr>
                </a:pPr>
                <a:r>
                  <a:rPr lang="en-SG"/>
                  <a:t>Stacionet</a:t>
                </a:r>
              </a:p>
            </c:rich>
          </c:tx>
          <c:layout>
            <c:manualLayout>
              <c:xMode val="edge"/>
              <c:yMode val="edge"/>
              <c:x val="0.45169188672791821"/>
              <c:y val="0.82378854625551623"/>
            </c:manualLayout>
          </c:layout>
          <c:overlay val="1"/>
          <c:spPr>
            <a:noFill/>
            <a:ln w="25400">
              <a:noFill/>
            </a:ln>
          </c:spPr>
        </c:title>
        <c:numFmt formatCode="General" sourceLinked="1"/>
        <c:majorTickMark val="cross"/>
        <c:minorTickMark val="cross"/>
        <c:tickLblPos val="low"/>
        <c:crossAx val="710116512"/>
        <c:crosses val="autoZero"/>
        <c:auto val="1"/>
        <c:lblAlgn val="ctr"/>
        <c:lblOffset val="100"/>
        <c:tickLblSkip val="1"/>
        <c:tickMarkSkip val="1"/>
        <c:noMultiLvlLbl val="1"/>
      </c:catAx>
      <c:valAx>
        <c:axId val="710116512"/>
        <c:scaling>
          <c:orientation val="minMax"/>
        </c:scaling>
        <c:delete val="1"/>
        <c:axPos val="l"/>
        <c:majorGridlines>
          <c:spPr>
            <a:ln w="3175">
              <a:solidFill>
                <a:srgbClr val="000000"/>
              </a:solidFill>
              <a:prstDash val="solid"/>
            </a:ln>
          </c:spPr>
        </c:majorGridlines>
        <c:numFmt formatCode="0" sourceLinked="1"/>
        <c:majorTickMark val="cross"/>
        <c:minorTickMark val="cross"/>
        <c:tickLblPos val="nextTo"/>
        <c:crossAx val="710104544"/>
        <c:crosses val="autoZero"/>
        <c:crossBetween val="between"/>
      </c:valAx>
      <c:spPr>
        <a:noFill/>
        <a:ln w="25400">
          <a:noFill/>
        </a:ln>
      </c:spPr>
    </c:plotArea>
    <c:legend>
      <c:legendPos val="r"/>
      <c:layout>
        <c:manualLayout>
          <c:xMode val="edge"/>
          <c:yMode val="edge"/>
          <c:x val="0.87198273320202391"/>
          <c:y val="0.52863436123348062"/>
          <c:w val="0.11835776711052268"/>
          <c:h val="0.33920704845814975"/>
        </c:manualLayout>
      </c:layout>
      <c:overlay val="1"/>
      <c:spPr>
        <a:solidFill>
          <a:srgbClr val="FFFFFF"/>
        </a:solidFill>
        <a:ln w="3175">
          <a:solidFill>
            <a:srgbClr val="000000"/>
          </a:solidFill>
          <a:prstDash val="solid"/>
        </a:ln>
      </c:spPr>
      <c:txPr>
        <a:bodyPr/>
        <a:lstStyle/>
        <a:p>
          <a:pPr>
            <a:defRPr sz="780" b="0" i="0" u="none" strike="noStrike" baseline="0">
              <a:solidFill>
                <a:srgbClr val="000000"/>
              </a:solidFill>
              <a:latin typeface="Arial"/>
              <a:ea typeface="Arial"/>
              <a:cs typeface="Arial"/>
            </a:defRPr>
          </a:pPr>
          <a:endParaRPr lang="en-US"/>
        </a:p>
      </c:txPr>
    </c:legend>
    <c:plotVisOnly val="1"/>
    <c:dispBlanksAs val="gap"/>
    <c:showDLblsOverMax val="1"/>
  </c:char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externalData r:id="rId1">
    <c:autoUpdate val="1"/>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25" b="1" i="0" u="none" strike="noStrike" baseline="0">
                <a:solidFill>
                  <a:srgbClr val="000000"/>
                </a:solidFill>
                <a:latin typeface="Arial"/>
                <a:ea typeface="Arial"/>
                <a:cs typeface="Arial"/>
              </a:defRPr>
            </a:pPr>
            <a:r>
              <a:rPr lang="en-SG"/>
              <a:t>Permbajtja e NBO5 2010</a:t>
            </a:r>
          </a:p>
        </c:rich>
      </c:tx>
      <c:layout>
        <c:manualLayout>
          <c:xMode val="edge"/>
          <c:yMode val="edge"/>
          <c:x val="0.30023709976428542"/>
          <c:y val="3.787892799674536E-2"/>
        </c:manualLayout>
      </c:layout>
      <c:overlay val="1"/>
      <c:spPr>
        <a:noFill/>
        <a:ln w="25400">
          <a:noFill/>
        </a:ln>
      </c:spPr>
    </c:title>
    <c:autoTitleDeleted val="0"/>
    <c:view3D>
      <c:rotX val="0"/>
      <c:hPercent val="49"/>
      <c:rotY val="0"/>
      <c:depthPercent val="100"/>
      <c:rAngAx val="1"/>
    </c:view3D>
    <c:floor>
      <c:thickness val="0"/>
      <c:spPr>
        <a:solidFill>
          <a:srgbClr val="CCFFFF"/>
        </a:solidFill>
        <a:ln w="3175">
          <a:solidFill>
            <a:srgbClr val="000000"/>
          </a:solidFill>
          <a:prstDash val="solid"/>
        </a:ln>
      </c:spPr>
    </c:floor>
    <c:sideWall>
      <c:thickness val="0"/>
      <c:spPr>
        <a:solidFill>
          <a:srgbClr val="CCFFFF"/>
        </a:solidFill>
        <a:ln w="12700">
          <a:solidFill>
            <a:srgbClr val="808080"/>
          </a:solidFill>
          <a:prstDash val="solid"/>
        </a:ln>
      </c:spPr>
    </c:sideWall>
    <c:backWall>
      <c:thickness val="0"/>
      <c:spPr>
        <a:solidFill>
          <a:srgbClr val="CCFFFF"/>
        </a:solidFill>
        <a:ln w="12700">
          <a:solidFill>
            <a:srgbClr val="808080"/>
          </a:solidFill>
          <a:prstDash val="solid"/>
        </a:ln>
      </c:spPr>
    </c:backWall>
    <c:plotArea>
      <c:layout>
        <c:manualLayout>
          <c:layoutTarget val="inner"/>
          <c:xMode val="edge"/>
          <c:yMode val="edge"/>
          <c:x val="7.5697275429223831E-2"/>
          <c:y val="0.18181897717330794"/>
          <c:w val="0.93380830241648938"/>
          <c:h val="0.58333549114986949"/>
        </c:manualLayout>
      </c:layout>
      <c:bar3DChart>
        <c:barDir val="col"/>
        <c:grouping val="clustered"/>
        <c:varyColors val="1"/>
        <c:ser>
          <c:idx val="0"/>
          <c:order val="0"/>
          <c:tx>
            <c:strRef>
              <c:f>NBO!$C$83</c:f>
              <c:strCache>
                <c:ptCount val="1"/>
                <c:pt idx="0">
                  <c:v>2010</c:v>
                </c:pt>
              </c:strCache>
            </c:strRef>
          </c:tx>
          <c:spPr>
            <a:solidFill>
              <a:srgbClr val="FF99CC"/>
            </a:solidFill>
            <a:ln w="12700">
              <a:solidFill>
                <a:srgbClr val="000000"/>
              </a:solidFill>
              <a:prstDash val="solid"/>
            </a:ln>
          </c:spPr>
          <c:invertIfNegative val="1"/>
          <c:dPt>
            <c:idx val="3"/>
            <c:invertIfNegative val="1"/>
            <c:bubble3D val="0"/>
            <c:spPr>
              <a:solidFill>
                <a:srgbClr val="FF0000"/>
              </a:solidFill>
              <a:ln w="12700">
                <a:solidFill>
                  <a:srgbClr val="000000"/>
                </a:solidFill>
                <a:prstDash val="solid"/>
              </a:ln>
            </c:spPr>
          </c:dPt>
          <c:cat>
            <c:strRef>
              <c:f>NBO!$B$84:$B$87</c:f>
              <c:strCache>
                <c:ptCount val="4"/>
                <c:pt idx="0">
                  <c:v>D1</c:v>
                </c:pt>
                <c:pt idx="1">
                  <c:v>Le2</c:v>
                </c:pt>
                <c:pt idx="2">
                  <c:v>V1</c:v>
                </c:pt>
                <c:pt idx="3">
                  <c:v>Norma</c:v>
                </c:pt>
              </c:strCache>
            </c:strRef>
          </c:cat>
          <c:val>
            <c:numRef>
              <c:f>NBO!$C$84:$C$87</c:f>
              <c:numCache>
                <c:formatCode>0</c:formatCode>
                <c:ptCount val="4"/>
                <c:pt idx="0">
                  <c:v>26</c:v>
                </c:pt>
                <c:pt idx="1">
                  <c:v>38</c:v>
                </c:pt>
                <c:pt idx="2">
                  <c:v>34</c:v>
                </c:pt>
                <c:pt idx="3">
                  <c:v>25</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dLbls>
          <c:showLegendKey val="0"/>
          <c:showVal val="0"/>
          <c:showCatName val="0"/>
          <c:showSerName val="0"/>
          <c:showPercent val="0"/>
          <c:showBubbleSize val="0"/>
        </c:dLbls>
        <c:gapWidth val="150"/>
        <c:shape val="cone"/>
        <c:axId val="711063856"/>
        <c:axId val="710111072"/>
        <c:axId val="0"/>
      </c:bar3DChart>
      <c:catAx>
        <c:axId val="711063856"/>
        <c:scaling>
          <c:orientation val="minMax"/>
        </c:scaling>
        <c:delete val="1"/>
        <c:axPos val="b"/>
        <c:title>
          <c:tx>
            <c:rich>
              <a:bodyPr/>
              <a:lstStyle/>
              <a:p>
                <a:pPr>
                  <a:defRPr sz="850" b="1" i="0" u="none" strike="noStrike" baseline="0">
                    <a:solidFill>
                      <a:srgbClr val="000000"/>
                    </a:solidFill>
                    <a:latin typeface="Arial"/>
                    <a:ea typeface="Arial"/>
                    <a:cs typeface="Arial"/>
                  </a:defRPr>
                </a:pPr>
                <a:r>
                  <a:rPr lang="en-SG"/>
                  <a:t>Stacionet</a:t>
                </a:r>
              </a:p>
            </c:rich>
          </c:tx>
          <c:layout>
            <c:manualLayout>
              <c:xMode val="edge"/>
              <c:yMode val="edge"/>
              <c:x val="0.4302610406070862"/>
              <c:y val="0.85227587992675768"/>
            </c:manualLayout>
          </c:layout>
          <c:overlay val="1"/>
          <c:spPr>
            <a:noFill/>
            <a:ln w="25400">
              <a:noFill/>
            </a:ln>
          </c:spPr>
        </c:title>
        <c:numFmt formatCode="General" sourceLinked="1"/>
        <c:majorTickMark val="cross"/>
        <c:minorTickMark val="cross"/>
        <c:tickLblPos val="low"/>
        <c:crossAx val="710111072"/>
        <c:crosses val="autoZero"/>
        <c:auto val="1"/>
        <c:lblAlgn val="ctr"/>
        <c:lblOffset val="100"/>
        <c:tickLblSkip val="1"/>
        <c:tickMarkSkip val="1"/>
        <c:noMultiLvlLbl val="1"/>
      </c:catAx>
      <c:valAx>
        <c:axId val="710111072"/>
        <c:scaling>
          <c:orientation val="minMax"/>
        </c:scaling>
        <c:delete val="1"/>
        <c:axPos val="l"/>
        <c:majorGridlines>
          <c:spPr>
            <a:ln w="3175">
              <a:solidFill>
                <a:srgbClr val="000000"/>
              </a:solidFill>
              <a:prstDash val="solid"/>
            </a:ln>
          </c:spPr>
        </c:majorGridlines>
        <c:numFmt formatCode="0" sourceLinked="1"/>
        <c:majorTickMark val="cross"/>
        <c:minorTickMark val="cross"/>
        <c:tickLblPos val="nextTo"/>
        <c:crossAx val="711063856"/>
        <c:crosses val="autoZero"/>
        <c:crossBetween val="between"/>
      </c:valAx>
      <c:spPr>
        <a:noFill/>
        <a:ln w="25400">
          <a:noFill/>
        </a:ln>
      </c:spPr>
    </c:plotArea>
    <c:legend>
      <c:legendPos val="r"/>
      <c:layout>
        <c:manualLayout>
          <c:xMode val="edge"/>
          <c:yMode val="edge"/>
          <c:x val="0.86900845727619291"/>
          <c:y val="0.25990859534167393"/>
          <c:w val="0.11583951093267705"/>
          <c:h val="0.27768184571334181"/>
        </c:manualLayout>
      </c:layout>
      <c:overlay val="1"/>
      <c:spPr>
        <a:solidFill>
          <a:srgbClr val="FFFFFF"/>
        </a:solidFill>
        <a:ln w="3175">
          <a:solidFill>
            <a:srgbClr val="000000"/>
          </a:solidFill>
          <a:prstDash val="solid"/>
        </a:ln>
      </c:spPr>
      <c:txPr>
        <a:bodyPr/>
        <a:lstStyle/>
        <a:p>
          <a:pPr>
            <a:defRPr sz="780" b="0" i="0" u="none" strike="noStrike" baseline="0">
              <a:solidFill>
                <a:srgbClr val="000000"/>
              </a:solidFill>
              <a:latin typeface="Arial"/>
              <a:ea typeface="Arial"/>
              <a:cs typeface="Arial"/>
            </a:defRPr>
          </a:pPr>
          <a:endParaRPr lang="en-US"/>
        </a:p>
      </c:txPr>
    </c:legend>
    <c:plotVisOnly val="1"/>
    <c:dispBlanksAs val="gap"/>
    <c:showDLblsOverMax val="1"/>
  </c:char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externalData r:id="rId1">
    <c:autoUpdate val="1"/>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50" b="1" i="0" u="none" strike="noStrike" baseline="0">
                <a:solidFill>
                  <a:srgbClr val="000000"/>
                </a:solidFill>
                <a:latin typeface="Arial"/>
                <a:ea typeface="Arial"/>
                <a:cs typeface="Arial"/>
              </a:defRPr>
            </a:pPr>
            <a:r>
              <a:rPr lang="en-SG"/>
              <a:t>Permbajtja e P-total 2010</a:t>
            </a:r>
          </a:p>
        </c:rich>
      </c:tx>
      <c:layout>
        <c:manualLayout>
          <c:xMode val="edge"/>
          <c:yMode val="edge"/>
          <c:x val="0.31967213114754994"/>
          <c:y val="4.2194266689192274E-2"/>
        </c:manualLayout>
      </c:layout>
      <c:overlay val="1"/>
      <c:spPr>
        <a:noFill/>
        <a:ln w="25400">
          <a:noFill/>
        </a:ln>
      </c:spPr>
    </c:title>
    <c:autoTitleDeleted val="0"/>
    <c:view3D>
      <c:rotX val="0"/>
      <c:hPercent val="40"/>
      <c:rotY val="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655737704918032"/>
          <c:y val="0.1434605067432537"/>
          <c:w val="0.88524590163934425"/>
          <c:h val="0.58650030697977229"/>
        </c:manualLayout>
      </c:layout>
      <c:bar3DChart>
        <c:barDir val="col"/>
        <c:grouping val="clustered"/>
        <c:varyColors val="1"/>
        <c:ser>
          <c:idx val="0"/>
          <c:order val="0"/>
          <c:tx>
            <c:strRef>
              <c:f>Ptotal!$B$196</c:f>
              <c:strCache>
                <c:ptCount val="1"/>
                <c:pt idx="0">
                  <c:v>2010</c:v>
                </c:pt>
              </c:strCache>
            </c:strRef>
          </c:tx>
          <c:spPr>
            <a:solidFill>
              <a:srgbClr val="9999FF"/>
            </a:solidFill>
            <a:ln w="12700">
              <a:solidFill>
                <a:srgbClr val="000000"/>
              </a:solidFill>
              <a:prstDash val="solid"/>
            </a:ln>
          </c:spPr>
          <c:invertIfNegative val="1"/>
          <c:dPt>
            <c:idx val="3"/>
            <c:invertIfNegative val="1"/>
            <c:bubble3D val="0"/>
            <c:spPr>
              <a:solidFill>
                <a:srgbClr val="FF00FF"/>
              </a:solidFill>
              <a:ln w="12700">
                <a:solidFill>
                  <a:srgbClr val="000000"/>
                </a:solidFill>
                <a:prstDash val="solid"/>
              </a:ln>
            </c:spPr>
          </c:dPt>
          <c:cat>
            <c:strRef>
              <c:f>Ptotal!$C$195:$F$195</c:f>
              <c:strCache>
                <c:ptCount val="4"/>
                <c:pt idx="0">
                  <c:v>D1</c:v>
                </c:pt>
                <c:pt idx="1">
                  <c:v>Le2</c:v>
                </c:pt>
                <c:pt idx="2">
                  <c:v>V1</c:v>
                </c:pt>
                <c:pt idx="3">
                  <c:v>Norma</c:v>
                </c:pt>
              </c:strCache>
            </c:strRef>
          </c:cat>
          <c:val>
            <c:numRef>
              <c:f>Ptotal!$C$196:$F$196</c:f>
              <c:numCache>
                <c:formatCode>0.000</c:formatCode>
                <c:ptCount val="4"/>
                <c:pt idx="0">
                  <c:v>2.0470000000000002</c:v>
                </c:pt>
                <c:pt idx="1">
                  <c:v>1.151</c:v>
                </c:pt>
                <c:pt idx="2">
                  <c:v>1.3979999999999815</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dLbls>
          <c:showLegendKey val="0"/>
          <c:showVal val="0"/>
          <c:showCatName val="0"/>
          <c:showSerName val="0"/>
          <c:showPercent val="0"/>
          <c:showBubbleSize val="0"/>
        </c:dLbls>
        <c:gapWidth val="150"/>
        <c:shape val="cylinder"/>
        <c:axId val="711061680"/>
        <c:axId val="711062224"/>
        <c:axId val="0"/>
      </c:bar3DChart>
      <c:catAx>
        <c:axId val="711061680"/>
        <c:scaling>
          <c:orientation val="minMax"/>
        </c:scaling>
        <c:delete val="1"/>
        <c:axPos val="b"/>
        <c:title>
          <c:tx>
            <c:rich>
              <a:bodyPr/>
              <a:lstStyle/>
              <a:p>
                <a:pPr>
                  <a:defRPr sz="925" b="1" i="0" u="none" strike="noStrike" baseline="0">
                    <a:solidFill>
                      <a:srgbClr val="000000"/>
                    </a:solidFill>
                    <a:latin typeface="Arial"/>
                    <a:ea typeface="Arial"/>
                    <a:cs typeface="Arial"/>
                  </a:defRPr>
                </a:pPr>
                <a:r>
                  <a:rPr lang="en-SG"/>
                  <a:t>Stacionet</a:t>
                </a:r>
              </a:p>
            </c:rich>
          </c:tx>
          <c:layout>
            <c:manualLayout>
              <c:xMode val="edge"/>
              <c:yMode val="edge"/>
              <c:x val="0.46516393442622522"/>
              <c:y val="0.83122705377708761"/>
            </c:manualLayout>
          </c:layout>
          <c:overlay val="1"/>
          <c:spPr>
            <a:noFill/>
            <a:ln w="25400">
              <a:noFill/>
            </a:ln>
          </c:spPr>
        </c:title>
        <c:numFmt formatCode="General" sourceLinked="1"/>
        <c:majorTickMark val="cross"/>
        <c:minorTickMark val="cross"/>
        <c:tickLblPos val="low"/>
        <c:crossAx val="711062224"/>
        <c:crosses val="autoZero"/>
        <c:auto val="1"/>
        <c:lblAlgn val="ctr"/>
        <c:lblOffset val="100"/>
        <c:tickLblSkip val="1"/>
        <c:tickMarkSkip val="1"/>
        <c:noMultiLvlLbl val="1"/>
      </c:catAx>
      <c:valAx>
        <c:axId val="711062224"/>
        <c:scaling>
          <c:orientation val="minMax"/>
        </c:scaling>
        <c:delete val="1"/>
        <c:axPos val="l"/>
        <c:majorGridlines>
          <c:spPr>
            <a:ln w="3175">
              <a:solidFill>
                <a:srgbClr val="000000"/>
              </a:solidFill>
              <a:prstDash val="solid"/>
            </a:ln>
          </c:spPr>
        </c:majorGridlines>
        <c:numFmt formatCode="0.000" sourceLinked="1"/>
        <c:majorTickMark val="cross"/>
        <c:minorTickMark val="cross"/>
        <c:tickLblPos val="nextTo"/>
        <c:crossAx val="711061680"/>
        <c:crosses val="autoZero"/>
        <c:crossBetween val="between"/>
      </c:valAx>
      <c:spPr>
        <a:noFill/>
        <a:ln w="25400">
          <a:noFill/>
        </a:ln>
      </c:spPr>
    </c:plotArea>
    <c:legend>
      <c:legendPos val="r"/>
      <c:layout>
        <c:manualLayout>
          <c:xMode val="edge"/>
          <c:yMode val="edge"/>
          <c:x val="0.87090163934427389"/>
          <c:y val="0.18143534676353001"/>
          <c:w val="0.11885245901639344"/>
          <c:h val="0.34177356018246285"/>
        </c:manualLayout>
      </c:layout>
      <c:overlay val="1"/>
      <c:spPr>
        <a:solidFill>
          <a:srgbClr val="FFFFFF"/>
        </a:solidFill>
        <a:ln w="3175">
          <a:solidFill>
            <a:srgbClr val="000000"/>
          </a:solidFill>
          <a:prstDash val="solid"/>
        </a:ln>
      </c:spPr>
      <c:txPr>
        <a:bodyPr/>
        <a:lstStyle/>
        <a:p>
          <a:pPr>
            <a:defRPr sz="805" b="0" i="0" u="none" strike="noStrike" baseline="0">
              <a:solidFill>
                <a:srgbClr val="000000"/>
              </a:solidFill>
              <a:latin typeface="Arial"/>
              <a:ea typeface="Arial"/>
              <a:cs typeface="Arial"/>
            </a:defRPr>
          </a:pPr>
          <a:endParaRPr lang="en-US"/>
        </a:p>
      </c:txPr>
    </c:legend>
    <c:plotVisOnly val="1"/>
    <c:dispBlanksAs val="gap"/>
    <c:showDLblsOverMax val="1"/>
  </c:chart>
  <c:spPr>
    <a:solidFill>
      <a:srgbClr val="FFFFFF"/>
    </a:solidFill>
    <a:ln w="3175">
      <a:solidFill>
        <a:srgbClr val="000000"/>
      </a:solidFill>
      <a:prstDash val="solid"/>
    </a:ln>
  </c:spPr>
  <c:txPr>
    <a:bodyPr/>
    <a:lstStyle/>
    <a:p>
      <a:pPr>
        <a:defRPr sz="875" b="0" i="0" u="none" strike="noStrike" baseline="0">
          <a:solidFill>
            <a:srgbClr val="000000"/>
          </a:solidFill>
          <a:latin typeface="Arial"/>
          <a:ea typeface="Arial"/>
          <a:cs typeface="Arial"/>
        </a:defRPr>
      </a:pPr>
      <a:endParaRPr lang="en-US"/>
    </a:p>
  </c:txPr>
  <c:externalData r:id="rId1">
    <c:autoUpdate val="1"/>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075" b="1" i="0" u="none" strike="noStrike" baseline="0">
                <a:solidFill>
                  <a:srgbClr val="000000"/>
                </a:solidFill>
                <a:latin typeface="Arial"/>
                <a:ea typeface="Arial"/>
                <a:cs typeface="Arial"/>
              </a:defRPr>
            </a:pPr>
            <a:r>
              <a:rPr lang="en-SG"/>
              <a:t>Permbajtja e lendes pezull, 2010</a:t>
            </a:r>
          </a:p>
        </c:rich>
      </c:tx>
      <c:layout>
        <c:manualLayout>
          <c:xMode val="edge"/>
          <c:yMode val="edge"/>
          <c:x val="0.24721603563474645"/>
          <c:y val="4.1666836209457235E-2"/>
        </c:manualLayout>
      </c:layout>
      <c:overlay val="1"/>
      <c:spPr>
        <a:noFill/>
        <a:ln w="25400">
          <a:noFill/>
        </a:ln>
      </c:spPr>
    </c:title>
    <c:autoTitleDeleted val="0"/>
    <c:view3D>
      <c:rotX val="0"/>
      <c:hPercent val="45"/>
      <c:rotY val="0"/>
      <c:depthPercent val="100"/>
      <c:rAngAx val="1"/>
    </c:view3D>
    <c:floor>
      <c:thickness val="0"/>
      <c:spPr>
        <a:blipFill dpi="0" rotWithShape="0">
          <a:blip xmlns:r="http://schemas.openxmlformats.org/officeDocument/2006/relationships" r:embed="rId1"/>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1"/>
          <a:srcRect/>
          <a:tile tx="0" ty="0" sx="100000" sy="100000" flip="none" algn="tl"/>
        </a:blipFill>
        <a:ln w="12700">
          <a:solidFill>
            <a:srgbClr val="808080"/>
          </a:solidFill>
          <a:prstDash val="solid"/>
        </a:ln>
      </c:spPr>
    </c:sideWall>
    <c:backWall>
      <c:thickness val="0"/>
      <c:spPr>
        <a:blipFill dpi="0" rotWithShape="0">
          <a:blip xmlns:r="http://schemas.openxmlformats.org/officeDocument/2006/relationships" r:embed="rId1"/>
          <a:srcRect/>
          <a:tile tx="0" ty="0" sx="100000" sy="100000" flip="none" algn="tl"/>
        </a:blipFill>
        <a:ln w="12700">
          <a:solidFill>
            <a:srgbClr val="808080"/>
          </a:solidFill>
          <a:prstDash val="solid"/>
        </a:ln>
      </c:spPr>
    </c:backWall>
    <c:plotArea>
      <c:layout>
        <c:manualLayout>
          <c:layoutTarget val="inner"/>
          <c:xMode val="edge"/>
          <c:yMode val="edge"/>
          <c:x val="0.13808463251670391"/>
          <c:y val="0.15833397759594003"/>
          <c:w val="0.84409799554565701"/>
          <c:h val="0.56389151356082412"/>
        </c:manualLayout>
      </c:layout>
      <c:bar3DChart>
        <c:barDir val="col"/>
        <c:grouping val="clustered"/>
        <c:varyColors val="1"/>
        <c:ser>
          <c:idx val="0"/>
          <c:order val="0"/>
          <c:tx>
            <c:strRef>
              <c:f>L.pezull!$B$35</c:f>
              <c:strCache>
                <c:ptCount val="1"/>
                <c:pt idx="0">
                  <c:v>2010</c:v>
                </c:pt>
              </c:strCache>
            </c:strRef>
          </c:tx>
          <c:spPr>
            <a:solidFill>
              <a:srgbClr val="FF0000"/>
            </a:solidFill>
            <a:ln w="12700">
              <a:solidFill>
                <a:srgbClr val="000000"/>
              </a:solidFill>
              <a:prstDash val="solid"/>
            </a:ln>
          </c:spPr>
          <c:invertIfNegative val="1"/>
          <c:dPt>
            <c:idx val="3"/>
            <c:invertIfNegative val="1"/>
            <c:bubble3D val="0"/>
            <c:spPr>
              <a:solidFill>
                <a:srgbClr val="00FF00"/>
              </a:solidFill>
              <a:ln w="12700">
                <a:solidFill>
                  <a:srgbClr val="000000"/>
                </a:solidFill>
                <a:prstDash val="solid"/>
              </a:ln>
            </c:spPr>
          </c:dPt>
          <c:dLbls>
            <c:dLbl>
              <c:idx val="0"/>
              <c:layout>
                <c:manualLayout>
                  <c:x val="5.9391239792132011E-2"/>
                  <c:y val="3.4567901234567884E-2"/>
                </c:manualLayout>
              </c:layout>
              <c:showLegendKey val="1"/>
              <c:showVal val="1"/>
              <c:showCatName val="1"/>
              <c:showSerName val="1"/>
              <c:showPercent val="1"/>
              <c:showBubbleSize val="1"/>
              <c:extLst>
                <c:ext xmlns:c15="http://schemas.microsoft.com/office/drawing/2012/chart" uri="{CE6537A1-D6FC-4f65-9D91-7224C49458BB}">
                  <c15:layout/>
                </c:ext>
              </c:extLst>
            </c:dLbl>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strRef>
              <c:f>L.pezull!$C$34:$F$34</c:f>
              <c:strCache>
                <c:ptCount val="4"/>
                <c:pt idx="0">
                  <c:v>D1</c:v>
                </c:pt>
                <c:pt idx="1">
                  <c:v>Le2</c:v>
                </c:pt>
                <c:pt idx="2">
                  <c:v>V1</c:v>
                </c:pt>
                <c:pt idx="3">
                  <c:v>Norma</c:v>
                </c:pt>
              </c:strCache>
            </c:strRef>
          </c:cat>
          <c:val>
            <c:numRef>
              <c:f>L.pezull!$C$35:$F$35</c:f>
              <c:numCache>
                <c:formatCode>0.0</c:formatCode>
                <c:ptCount val="4"/>
                <c:pt idx="0">
                  <c:v>79.599999999999994</c:v>
                </c:pt>
                <c:pt idx="1">
                  <c:v>33.700000000000003</c:v>
                </c:pt>
                <c:pt idx="2">
                  <c:v>22.1</c:v>
                </c:pt>
                <c:pt idx="3">
                  <c:v>35</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dLbls>
          <c:showLegendKey val="1"/>
          <c:showVal val="1"/>
          <c:showCatName val="1"/>
          <c:showSerName val="1"/>
          <c:showPercent val="1"/>
          <c:showBubbleSize val="1"/>
        </c:dLbls>
        <c:gapWidth val="150"/>
        <c:shape val="pyramid"/>
        <c:axId val="711067664"/>
        <c:axId val="711067120"/>
        <c:axId val="0"/>
      </c:bar3DChart>
      <c:catAx>
        <c:axId val="711067664"/>
        <c:scaling>
          <c:orientation val="minMax"/>
        </c:scaling>
        <c:delete val="1"/>
        <c:axPos val="b"/>
        <c:title>
          <c:tx>
            <c:rich>
              <a:bodyPr/>
              <a:lstStyle/>
              <a:p>
                <a:pPr>
                  <a:defRPr sz="1000" b="1" i="0" u="none" strike="noStrike" baseline="0">
                    <a:solidFill>
                      <a:srgbClr val="000000"/>
                    </a:solidFill>
                    <a:latin typeface="Arial"/>
                    <a:ea typeface="Arial"/>
                    <a:cs typeface="Arial"/>
                  </a:defRPr>
                </a:pPr>
                <a:r>
                  <a:rPr lang="en-SG"/>
                  <a:t>Stacionet</a:t>
                </a:r>
              </a:p>
            </c:rich>
          </c:tx>
          <c:layout>
            <c:manualLayout>
              <c:xMode val="edge"/>
              <c:yMode val="edge"/>
              <c:x val="0.46325167037861931"/>
              <c:y val="0.8708368767776562"/>
            </c:manualLayout>
          </c:layout>
          <c:overlay val="1"/>
          <c:spPr>
            <a:noFill/>
            <a:ln w="25400">
              <a:noFill/>
            </a:ln>
          </c:spPr>
        </c:title>
        <c:numFmt formatCode="General" sourceLinked="1"/>
        <c:majorTickMark val="cross"/>
        <c:minorTickMark val="cross"/>
        <c:tickLblPos val="low"/>
        <c:crossAx val="711067120"/>
        <c:crosses val="autoZero"/>
        <c:auto val="1"/>
        <c:lblAlgn val="ctr"/>
        <c:lblOffset val="100"/>
        <c:tickLblSkip val="1"/>
        <c:tickMarkSkip val="1"/>
        <c:noMultiLvlLbl val="1"/>
      </c:catAx>
      <c:valAx>
        <c:axId val="711067120"/>
        <c:scaling>
          <c:orientation val="minMax"/>
        </c:scaling>
        <c:delete val="1"/>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SG"/>
                  <a:t>lenda pezul mg/l</a:t>
                </a:r>
              </a:p>
            </c:rich>
          </c:tx>
          <c:layout>
            <c:manualLayout>
              <c:xMode val="edge"/>
              <c:yMode val="edge"/>
              <c:x val="6.0133630289533523E-2"/>
              <c:y val="0.22916759915201479"/>
            </c:manualLayout>
          </c:layout>
          <c:overlay val="1"/>
          <c:spPr>
            <a:noFill/>
            <a:ln w="25400">
              <a:noFill/>
            </a:ln>
          </c:spPr>
        </c:title>
        <c:numFmt formatCode="0.0" sourceLinked="1"/>
        <c:majorTickMark val="cross"/>
        <c:minorTickMark val="cross"/>
        <c:tickLblPos val="nextTo"/>
        <c:crossAx val="711067664"/>
        <c:crosses val="autoZero"/>
        <c:crossBetween val="between"/>
      </c:valAx>
      <c:spPr>
        <a:gradFill rotWithShape="0">
          <a:gsLst>
            <a:gs pos="0">
              <a:srgbClr val="008000"/>
            </a:gs>
            <a:gs pos="50000">
              <a:srgbClr val="FFFFFF"/>
            </a:gs>
            <a:gs pos="100000">
              <a:srgbClr val="008000"/>
            </a:gs>
          </a:gsLst>
          <a:lin ang="5400000" scaled="1"/>
        </a:gradFill>
        <a:ln w="25400">
          <a:noFill/>
        </a:ln>
      </c:spPr>
    </c:plotArea>
    <c:legend>
      <c:legendPos val="r"/>
      <c:layout>
        <c:manualLayout>
          <c:xMode val="edge"/>
          <c:yMode val="edge"/>
          <c:x val="0.87973273942093544"/>
          <c:y val="0.15833397759594003"/>
          <c:w val="0.10913140311804009"/>
          <c:h val="0.32083463881282753"/>
        </c:manualLayout>
      </c:layout>
      <c:overlay val="1"/>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1"/>
  </c:chart>
  <c:spPr>
    <a:gradFill rotWithShape="0">
      <a:gsLst>
        <a:gs pos="0">
          <a:srgbClr val="FFCC99"/>
        </a:gs>
        <a:gs pos="50000">
          <a:srgbClr val="FFFFFF"/>
        </a:gs>
        <a:gs pos="100000">
          <a:srgbClr val="FFCC99"/>
        </a:gs>
      </a:gsLst>
      <a:lin ang="5400000" scaled="1"/>
    </a:gra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n-US"/>
    </a:p>
  </c:txPr>
  <c:externalData r:id="rId2">
    <c:autoUpdate val="1"/>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975" b="1" i="0" u="none" strike="noStrike" baseline="0">
                <a:solidFill>
                  <a:srgbClr val="000000"/>
                </a:solidFill>
                <a:latin typeface="Arial"/>
                <a:ea typeface="Arial"/>
                <a:cs typeface="Arial"/>
              </a:defRPr>
            </a:pPr>
            <a:r>
              <a:rPr lang="en-SG" sz="975" b="1" i="0" u="none" strike="noStrike" baseline="0">
                <a:solidFill>
                  <a:srgbClr val="000000"/>
                </a:solidFill>
                <a:latin typeface="Arial"/>
                <a:cs typeface="Arial"/>
              </a:rPr>
              <a:t>Permbajtja e NBO</a:t>
            </a:r>
            <a:r>
              <a:rPr lang="en-SG" sz="975" b="1" i="0" u="none" strike="noStrike" baseline="-25000">
                <a:solidFill>
                  <a:srgbClr val="000000"/>
                </a:solidFill>
                <a:latin typeface="Arial"/>
                <a:cs typeface="Arial"/>
              </a:rPr>
              <a:t>5</a:t>
            </a:r>
            <a:r>
              <a:rPr lang="en-SG" sz="975" b="1" i="0" u="none" strike="noStrike" baseline="0">
                <a:solidFill>
                  <a:srgbClr val="000000"/>
                </a:solidFill>
                <a:latin typeface="Arial"/>
                <a:cs typeface="Arial"/>
              </a:rPr>
              <a:t> sipas viteve</a:t>
            </a:r>
          </a:p>
        </c:rich>
      </c:tx>
      <c:layout>
        <c:manualLayout>
          <c:xMode val="edge"/>
          <c:yMode val="edge"/>
          <c:x val="0.3281525396571105"/>
          <c:y val="3.4384002260927235E-2"/>
        </c:manualLayout>
      </c:layout>
      <c:overlay val="1"/>
      <c:spPr>
        <a:solidFill>
          <a:srgbClr val="FFFFFF"/>
        </a:solidFill>
        <a:ln w="25400">
          <a:noFill/>
        </a:ln>
      </c:spPr>
    </c:title>
    <c:autoTitleDeleted val="0"/>
    <c:plotArea>
      <c:layout>
        <c:manualLayout>
          <c:layoutTarget val="inner"/>
          <c:xMode val="edge"/>
          <c:yMode val="edge"/>
          <c:x val="0.12953389723306818"/>
          <c:y val="0.17765067834812387"/>
          <c:w val="0.8583779589977989"/>
          <c:h val="0.60745070660972411"/>
        </c:manualLayout>
      </c:layout>
      <c:barChart>
        <c:barDir val="col"/>
        <c:grouping val="clustered"/>
        <c:varyColors val="1"/>
        <c:ser>
          <c:idx val="0"/>
          <c:order val="0"/>
          <c:tx>
            <c:strRef>
              <c:f>NBO!$A$2</c:f>
              <c:strCache>
                <c:ptCount val="1"/>
                <c:pt idx="0">
                  <c:v>2007</c:v>
                </c:pt>
              </c:strCache>
            </c:strRef>
          </c:tx>
          <c:spPr>
            <a:solidFill>
              <a:srgbClr val="339966"/>
            </a:solidFill>
            <a:ln w="12700">
              <a:solidFill>
                <a:srgbClr val="000000"/>
              </a:solidFill>
              <a:prstDash val="solid"/>
            </a:ln>
          </c:spPr>
          <c:invertIfNegative val="1"/>
          <c:cat>
            <c:strRef>
              <c:f>NBO!$B$1:$Y$1</c:f>
              <c:strCache>
                <c:ptCount val="24"/>
                <c:pt idx="0">
                  <c:v>T1</c:v>
                </c:pt>
                <c:pt idx="1">
                  <c:v>T2</c:v>
                </c:pt>
                <c:pt idx="2">
                  <c:v>T3</c:v>
                </c:pt>
                <c:pt idx="3">
                  <c:v>L1</c:v>
                </c:pt>
                <c:pt idx="4">
                  <c:v>L2</c:v>
                </c:pt>
                <c:pt idx="5">
                  <c:v>L3</c:v>
                </c:pt>
                <c:pt idx="6">
                  <c:v>E1</c:v>
                </c:pt>
                <c:pt idx="7">
                  <c:v>E2</c:v>
                </c:pt>
                <c:pt idx="8">
                  <c:v>ISH1</c:v>
                </c:pt>
                <c:pt idx="9">
                  <c:v>ISH2</c:v>
                </c:pt>
                <c:pt idx="10">
                  <c:v>ISH3</c:v>
                </c:pt>
                <c:pt idx="11">
                  <c:v>K1</c:v>
                </c:pt>
                <c:pt idx="12">
                  <c:v>K2</c:v>
                </c:pt>
                <c:pt idx="13">
                  <c:v>Dr1</c:v>
                </c:pt>
                <c:pt idx="14">
                  <c:v>Dr2</c:v>
                </c:pt>
                <c:pt idx="15">
                  <c:v>F1</c:v>
                </c:pt>
                <c:pt idx="16">
                  <c:v>F2</c:v>
                </c:pt>
                <c:pt idx="17">
                  <c:v>F3</c:v>
                </c:pt>
                <c:pt idx="18">
                  <c:v>EL1</c:v>
                </c:pt>
                <c:pt idx="19">
                  <c:v>EL2</c:v>
                </c:pt>
                <c:pt idx="20">
                  <c:v>EL3</c:v>
                </c:pt>
                <c:pt idx="21">
                  <c:v>D4</c:v>
                </c:pt>
                <c:pt idx="22">
                  <c:v>Le1</c:v>
                </c:pt>
                <c:pt idx="23">
                  <c:v>Le3</c:v>
                </c:pt>
              </c:strCache>
            </c:strRef>
          </c:cat>
          <c:val>
            <c:numRef>
              <c:f>NBO!$B$2:$Y$2</c:f>
              <c:numCache>
                <c:formatCode>0.00</c:formatCode>
                <c:ptCount val="24"/>
                <c:pt idx="0">
                  <c:v>14.2</c:v>
                </c:pt>
                <c:pt idx="1">
                  <c:v>41.5</c:v>
                </c:pt>
                <c:pt idx="2">
                  <c:v>43</c:v>
                </c:pt>
                <c:pt idx="3">
                  <c:v>5.8</c:v>
                </c:pt>
                <c:pt idx="4">
                  <c:v>78</c:v>
                </c:pt>
                <c:pt idx="5">
                  <c:v>84</c:v>
                </c:pt>
                <c:pt idx="6">
                  <c:v>6</c:v>
                </c:pt>
                <c:pt idx="7">
                  <c:v>5</c:v>
                </c:pt>
                <c:pt idx="8">
                  <c:v>37</c:v>
                </c:pt>
                <c:pt idx="9">
                  <c:v>18</c:v>
                </c:pt>
                <c:pt idx="10">
                  <c:v>20</c:v>
                </c:pt>
                <c:pt idx="11">
                  <c:v>1</c:v>
                </c:pt>
                <c:pt idx="12">
                  <c:v>4</c:v>
                </c:pt>
                <c:pt idx="13">
                  <c:v>2.2999999999999998</c:v>
                </c:pt>
                <c:pt idx="14">
                  <c:v>2.8</c:v>
                </c:pt>
                <c:pt idx="15">
                  <c:v>16</c:v>
                </c:pt>
                <c:pt idx="16">
                  <c:v>6</c:v>
                </c:pt>
                <c:pt idx="17">
                  <c:v>5</c:v>
                </c:pt>
                <c:pt idx="18">
                  <c:v>2.2999999999999998</c:v>
                </c:pt>
                <c:pt idx="19">
                  <c:v>2.7</c:v>
                </c:pt>
                <c:pt idx="20">
                  <c:v>2.5</c:v>
                </c:pt>
                <c:pt idx="21">
                  <c:v>27</c:v>
                </c:pt>
                <c:pt idx="22">
                  <c:v>17</c:v>
                </c:pt>
                <c:pt idx="23">
                  <c:v>4</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ser>
          <c:idx val="1"/>
          <c:order val="1"/>
          <c:tx>
            <c:strRef>
              <c:f>NBO!$A$3</c:f>
              <c:strCache>
                <c:ptCount val="1"/>
                <c:pt idx="0">
                  <c:v>2008</c:v>
                </c:pt>
              </c:strCache>
            </c:strRef>
          </c:tx>
          <c:spPr>
            <a:solidFill>
              <a:srgbClr val="9999FF"/>
            </a:solidFill>
            <a:ln w="12700">
              <a:solidFill>
                <a:srgbClr val="000000"/>
              </a:solidFill>
              <a:prstDash val="solid"/>
            </a:ln>
          </c:spPr>
          <c:invertIfNegative val="1"/>
          <c:cat>
            <c:strRef>
              <c:f>NBO!$B$1:$Y$1</c:f>
              <c:strCache>
                <c:ptCount val="24"/>
                <c:pt idx="0">
                  <c:v>T1</c:v>
                </c:pt>
                <c:pt idx="1">
                  <c:v>T2</c:v>
                </c:pt>
                <c:pt idx="2">
                  <c:v>T3</c:v>
                </c:pt>
                <c:pt idx="3">
                  <c:v>L1</c:v>
                </c:pt>
                <c:pt idx="4">
                  <c:v>L2</c:v>
                </c:pt>
                <c:pt idx="5">
                  <c:v>L3</c:v>
                </c:pt>
                <c:pt idx="6">
                  <c:v>E1</c:v>
                </c:pt>
                <c:pt idx="7">
                  <c:v>E2</c:v>
                </c:pt>
                <c:pt idx="8">
                  <c:v>ISH1</c:v>
                </c:pt>
                <c:pt idx="9">
                  <c:v>ISH2</c:v>
                </c:pt>
                <c:pt idx="10">
                  <c:v>ISH3</c:v>
                </c:pt>
                <c:pt idx="11">
                  <c:v>K1</c:v>
                </c:pt>
                <c:pt idx="12">
                  <c:v>K2</c:v>
                </c:pt>
                <c:pt idx="13">
                  <c:v>Dr1</c:v>
                </c:pt>
                <c:pt idx="14">
                  <c:v>Dr2</c:v>
                </c:pt>
                <c:pt idx="15">
                  <c:v>F1</c:v>
                </c:pt>
                <c:pt idx="16">
                  <c:v>F2</c:v>
                </c:pt>
                <c:pt idx="17">
                  <c:v>F3</c:v>
                </c:pt>
                <c:pt idx="18">
                  <c:v>EL1</c:v>
                </c:pt>
                <c:pt idx="19">
                  <c:v>EL2</c:v>
                </c:pt>
                <c:pt idx="20">
                  <c:v>EL3</c:v>
                </c:pt>
                <c:pt idx="21">
                  <c:v>D4</c:v>
                </c:pt>
                <c:pt idx="22">
                  <c:v>Le1</c:v>
                </c:pt>
                <c:pt idx="23">
                  <c:v>Le3</c:v>
                </c:pt>
              </c:strCache>
            </c:strRef>
          </c:cat>
          <c:val>
            <c:numRef>
              <c:f>NBO!$B$3:$Y$3</c:f>
              <c:numCache>
                <c:formatCode>0.00</c:formatCode>
                <c:ptCount val="24"/>
                <c:pt idx="0">
                  <c:v>5</c:v>
                </c:pt>
                <c:pt idx="1">
                  <c:v>17</c:v>
                </c:pt>
                <c:pt idx="2">
                  <c:v>35</c:v>
                </c:pt>
                <c:pt idx="3">
                  <c:v>7</c:v>
                </c:pt>
                <c:pt idx="4">
                  <c:v>64</c:v>
                </c:pt>
                <c:pt idx="5">
                  <c:v>72</c:v>
                </c:pt>
                <c:pt idx="6">
                  <c:v>26</c:v>
                </c:pt>
                <c:pt idx="7">
                  <c:v>5</c:v>
                </c:pt>
                <c:pt idx="8">
                  <c:v>30.8</c:v>
                </c:pt>
                <c:pt idx="9">
                  <c:v>31</c:v>
                </c:pt>
                <c:pt idx="10">
                  <c:v>10</c:v>
                </c:pt>
                <c:pt idx="11">
                  <c:v>3</c:v>
                </c:pt>
                <c:pt idx="12">
                  <c:v>4.5</c:v>
                </c:pt>
                <c:pt idx="13">
                  <c:v>2.2999999999999998</c:v>
                </c:pt>
                <c:pt idx="14">
                  <c:v>3.5</c:v>
                </c:pt>
                <c:pt idx="15">
                  <c:v>27.8</c:v>
                </c:pt>
                <c:pt idx="16">
                  <c:v>5</c:v>
                </c:pt>
                <c:pt idx="17">
                  <c:v>14.8</c:v>
                </c:pt>
                <c:pt idx="18">
                  <c:v>8.5</c:v>
                </c:pt>
                <c:pt idx="19">
                  <c:v>11.5</c:v>
                </c:pt>
                <c:pt idx="20">
                  <c:v>10.75</c:v>
                </c:pt>
                <c:pt idx="21">
                  <c:v>20</c:v>
                </c:pt>
                <c:pt idx="22">
                  <c:v>5</c:v>
                </c:pt>
                <c:pt idx="23">
                  <c:v>3</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ser>
          <c:idx val="2"/>
          <c:order val="2"/>
          <c:tx>
            <c:strRef>
              <c:f>NBO!$A$4</c:f>
              <c:strCache>
                <c:ptCount val="1"/>
                <c:pt idx="0">
                  <c:v>2009</c:v>
                </c:pt>
              </c:strCache>
            </c:strRef>
          </c:tx>
          <c:spPr>
            <a:solidFill>
              <a:srgbClr val="FFFF00"/>
            </a:solidFill>
            <a:ln w="12700">
              <a:solidFill>
                <a:srgbClr val="000000"/>
              </a:solidFill>
              <a:prstDash val="solid"/>
            </a:ln>
          </c:spPr>
          <c:invertIfNegative val="1"/>
          <c:cat>
            <c:strRef>
              <c:f>NBO!$B$1:$Y$1</c:f>
              <c:strCache>
                <c:ptCount val="24"/>
                <c:pt idx="0">
                  <c:v>T1</c:v>
                </c:pt>
                <c:pt idx="1">
                  <c:v>T2</c:v>
                </c:pt>
                <c:pt idx="2">
                  <c:v>T3</c:v>
                </c:pt>
                <c:pt idx="3">
                  <c:v>L1</c:v>
                </c:pt>
                <c:pt idx="4">
                  <c:v>L2</c:v>
                </c:pt>
                <c:pt idx="5">
                  <c:v>L3</c:v>
                </c:pt>
                <c:pt idx="6">
                  <c:v>E1</c:v>
                </c:pt>
                <c:pt idx="7">
                  <c:v>E2</c:v>
                </c:pt>
                <c:pt idx="8">
                  <c:v>ISH1</c:v>
                </c:pt>
                <c:pt idx="9">
                  <c:v>ISH2</c:v>
                </c:pt>
                <c:pt idx="10">
                  <c:v>ISH3</c:v>
                </c:pt>
                <c:pt idx="11">
                  <c:v>K1</c:v>
                </c:pt>
                <c:pt idx="12">
                  <c:v>K2</c:v>
                </c:pt>
                <c:pt idx="13">
                  <c:v>Dr1</c:v>
                </c:pt>
                <c:pt idx="14">
                  <c:v>Dr2</c:v>
                </c:pt>
                <c:pt idx="15">
                  <c:v>F1</c:v>
                </c:pt>
                <c:pt idx="16">
                  <c:v>F2</c:v>
                </c:pt>
                <c:pt idx="17">
                  <c:v>F3</c:v>
                </c:pt>
                <c:pt idx="18">
                  <c:v>EL1</c:v>
                </c:pt>
                <c:pt idx="19">
                  <c:v>EL2</c:v>
                </c:pt>
                <c:pt idx="20">
                  <c:v>EL3</c:v>
                </c:pt>
                <c:pt idx="21">
                  <c:v>D4</c:v>
                </c:pt>
                <c:pt idx="22">
                  <c:v>Le1</c:v>
                </c:pt>
                <c:pt idx="23">
                  <c:v>Le3</c:v>
                </c:pt>
              </c:strCache>
            </c:strRef>
          </c:cat>
          <c:val>
            <c:numRef>
              <c:f>NBO!$B$4:$Y$4</c:f>
              <c:numCache>
                <c:formatCode>0.00</c:formatCode>
                <c:ptCount val="24"/>
                <c:pt idx="0">
                  <c:v>5</c:v>
                </c:pt>
                <c:pt idx="1">
                  <c:v>14</c:v>
                </c:pt>
                <c:pt idx="2">
                  <c:v>25</c:v>
                </c:pt>
                <c:pt idx="3">
                  <c:v>9</c:v>
                </c:pt>
                <c:pt idx="4">
                  <c:v>56</c:v>
                </c:pt>
                <c:pt idx="5">
                  <c:v>54</c:v>
                </c:pt>
                <c:pt idx="6">
                  <c:v>4</c:v>
                </c:pt>
                <c:pt idx="7">
                  <c:v>5</c:v>
                </c:pt>
                <c:pt idx="8">
                  <c:v>30</c:v>
                </c:pt>
                <c:pt idx="9">
                  <c:v>19</c:v>
                </c:pt>
                <c:pt idx="10">
                  <c:v>19</c:v>
                </c:pt>
                <c:pt idx="11">
                  <c:v>2</c:v>
                </c:pt>
                <c:pt idx="12">
                  <c:v>2</c:v>
                </c:pt>
                <c:pt idx="13">
                  <c:v>2.5</c:v>
                </c:pt>
                <c:pt idx="14">
                  <c:v>3</c:v>
                </c:pt>
                <c:pt idx="15">
                  <c:v>18</c:v>
                </c:pt>
                <c:pt idx="16">
                  <c:v>10</c:v>
                </c:pt>
                <c:pt idx="17">
                  <c:v>7</c:v>
                </c:pt>
                <c:pt idx="18">
                  <c:v>3</c:v>
                </c:pt>
                <c:pt idx="19">
                  <c:v>8</c:v>
                </c:pt>
                <c:pt idx="20">
                  <c:v>5</c:v>
                </c:pt>
                <c:pt idx="21" formatCode="0">
                  <c:v>33</c:v>
                </c:pt>
                <c:pt idx="22">
                  <c:v>8</c:v>
                </c:pt>
                <c:pt idx="23">
                  <c:v>4</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ser>
          <c:idx val="3"/>
          <c:order val="3"/>
          <c:tx>
            <c:strRef>
              <c:f>NBO!$A$5</c:f>
              <c:strCache>
                <c:ptCount val="1"/>
                <c:pt idx="0">
                  <c:v>2010</c:v>
                </c:pt>
              </c:strCache>
            </c:strRef>
          </c:tx>
          <c:spPr>
            <a:solidFill>
              <a:srgbClr val="00FFFF"/>
            </a:solidFill>
            <a:ln w="12700">
              <a:solidFill>
                <a:srgbClr val="000000"/>
              </a:solidFill>
              <a:prstDash val="solid"/>
            </a:ln>
          </c:spPr>
          <c:invertIfNegative val="1"/>
          <c:cat>
            <c:strRef>
              <c:f>NBO!$B$1:$Y$1</c:f>
              <c:strCache>
                <c:ptCount val="24"/>
                <c:pt idx="0">
                  <c:v>T1</c:v>
                </c:pt>
                <c:pt idx="1">
                  <c:v>T2</c:v>
                </c:pt>
                <c:pt idx="2">
                  <c:v>T3</c:v>
                </c:pt>
                <c:pt idx="3">
                  <c:v>L1</c:v>
                </c:pt>
                <c:pt idx="4">
                  <c:v>L2</c:v>
                </c:pt>
                <c:pt idx="5">
                  <c:v>L3</c:v>
                </c:pt>
                <c:pt idx="6">
                  <c:v>E1</c:v>
                </c:pt>
                <c:pt idx="7">
                  <c:v>E2</c:v>
                </c:pt>
                <c:pt idx="8">
                  <c:v>ISH1</c:v>
                </c:pt>
                <c:pt idx="9">
                  <c:v>ISH2</c:v>
                </c:pt>
                <c:pt idx="10">
                  <c:v>ISH3</c:v>
                </c:pt>
                <c:pt idx="11">
                  <c:v>K1</c:v>
                </c:pt>
                <c:pt idx="12">
                  <c:v>K2</c:v>
                </c:pt>
                <c:pt idx="13">
                  <c:v>Dr1</c:v>
                </c:pt>
                <c:pt idx="14">
                  <c:v>Dr2</c:v>
                </c:pt>
                <c:pt idx="15">
                  <c:v>F1</c:v>
                </c:pt>
                <c:pt idx="16">
                  <c:v>F2</c:v>
                </c:pt>
                <c:pt idx="17">
                  <c:v>F3</c:v>
                </c:pt>
                <c:pt idx="18">
                  <c:v>EL1</c:v>
                </c:pt>
                <c:pt idx="19">
                  <c:v>EL2</c:v>
                </c:pt>
                <c:pt idx="20">
                  <c:v>EL3</c:v>
                </c:pt>
                <c:pt idx="21">
                  <c:v>D4</c:v>
                </c:pt>
                <c:pt idx="22">
                  <c:v>Le1</c:v>
                </c:pt>
                <c:pt idx="23">
                  <c:v>Le3</c:v>
                </c:pt>
              </c:strCache>
            </c:strRef>
          </c:cat>
          <c:val>
            <c:numRef>
              <c:f>NBO!$B$5:$Y$5</c:f>
              <c:numCache>
                <c:formatCode>0.00</c:formatCode>
                <c:ptCount val="24"/>
                <c:pt idx="0">
                  <c:v>4</c:v>
                </c:pt>
                <c:pt idx="1">
                  <c:v>19</c:v>
                </c:pt>
                <c:pt idx="2">
                  <c:v>23</c:v>
                </c:pt>
                <c:pt idx="3">
                  <c:v>6</c:v>
                </c:pt>
                <c:pt idx="4">
                  <c:v>46</c:v>
                </c:pt>
                <c:pt idx="5">
                  <c:v>56</c:v>
                </c:pt>
                <c:pt idx="6">
                  <c:v>3</c:v>
                </c:pt>
                <c:pt idx="7">
                  <c:v>4</c:v>
                </c:pt>
                <c:pt idx="8">
                  <c:v>24</c:v>
                </c:pt>
                <c:pt idx="9">
                  <c:v>24</c:v>
                </c:pt>
                <c:pt idx="10">
                  <c:v>9</c:v>
                </c:pt>
                <c:pt idx="11">
                  <c:v>2</c:v>
                </c:pt>
                <c:pt idx="12">
                  <c:v>2</c:v>
                </c:pt>
                <c:pt idx="13">
                  <c:v>2</c:v>
                </c:pt>
                <c:pt idx="14">
                  <c:v>2</c:v>
                </c:pt>
                <c:pt idx="15">
                  <c:v>18</c:v>
                </c:pt>
                <c:pt idx="16">
                  <c:v>6</c:v>
                </c:pt>
                <c:pt idx="17">
                  <c:v>7</c:v>
                </c:pt>
                <c:pt idx="18">
                  <c:v>3</c:v>
                </c:pt>
                <c:pt idx="19">
                  <c:v>4</c:v>
                </c:pt>
                <c:pt idx="20">
                  <c:v>3</c:v>
                </c:pt>
                <c:pt idx="21" formatCode="0">
                  <c:v>33</c:v>
                </c:pt>
                <c:pt idx="22">
                  <c:v>9</c:v>
                </c:pt>
                <c:pt idx="23">
                  <c:v>4</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ser>
          <c:idx val="4"/>
          <c:order val="4"/>
          <c:tx>
            <c:strRef>
              <c:f>NBO!$A$6</c:f>
              <c:strCache>
                <c:ptCount val="1"/>
                <c:pt idx="0">
                  <c:v>Norma</c:v>
                </c:pt>
              </c:strCache>
            </c:strRef>
          </c:tx>
          <c:spPr>
            <a:solidFill>
              <a:srgbClr val="FF0000"/>
            </a:solidFill>
            <a:ln w="12700">
              <a:solidFill>
                <a:srgbClr val="000000"/>
              </a:solidFill>
              <a:prstDash val="solid"/>
            </a:ln>
          </c:spPr>
          <c:invertIfNegative val="1"/>
          <c:cat>
            <c:strRef>
              <c:f>NBO!$B$1:$Y$1</c:f>
              <c:strCache>
                <c:ptCount val="24"/>
                <c:pt idx="0">
                  <c:v>T1</c:v>
                </c:pt>
                <c:pt idx="1">
                  <c:v>T2</c:v>
                </c:pt>
                <c:pt idx="2">
                  <c:v>T3</c:v>
                </c:pt>
                <c:pt idx="3">
                  <c:v>L1</c:v>
                </c:pt>
                <c:pt idx="4">
                  <c:v>L2</c:v>
                </c:pt>
                <c:pt idx="5">
                  <c:v>L3</c:v>
                </c:pt>
                <c:pt idx="6">
                  <c:v>E1</c:v>
                </c:pt>
                <c:pt idx="7">
                  <c:v>E2</c:v>
                </c:pt>
                <c:pt idx="8">
                  <c:v>ISH1</c:v>
                </c:pt>
                <c:pt idx="9">
                  <c:v>ISH2</c:v>
                </c:pt>
                <c:pt idx="10">
                  <c:v>ISH3</c:v>
                </c:pt>
                <c:pt idx="11">
                  <c:v>K1</c:v>
                </c:pt>
                <c:pt idx="12">
                  <c:v>K2</c:v>
                </c:pt>
                <c:pt idx="13">
                  <c:v>Dr1</c:v>
                </c:pt>
                <c:pt idx="14">
                  <c:v>Dr2</c:v>
                </c:pt>
                <c:pt idx="15">
                  <c:v>F1</c:v>
                </c:pt>
                <c:pt idx="16">
                  <c:v>F2</c:v>
                </c:pt>
                <c:pt idx="17">
                  <c:v>F3</c:v>
                </c:pt>
                <c:pt idx="18">
                  <c:v>EL1</c:v>
                </c:pt>
                <c:pt idx="19">
                  <c:v>EL2</c:v>
                </c:pt>
                <c:pt idx="20">
                  <c:v>EL3</c:v>
                </c:pt>
                <c:pt idx="21">
                  <c:v>D4</c:v>
                </c:pt>
                <c:pt idx="22">
                  <c:v>Le1</c:v>
                </c:pt>
                <c:pt idx="23">
                  <c:v>Le3</c:v>
                </c:pt>
              </c:strCache>
            </c:strRef>
          </c:cat>
          <c:val>
            <c:numRef>
              <c:f>NBO!$B$6:$Y$6</c:f>
              <c:numCache>
                <c:formatCode>General</c:formatCode>
                <c:ptCount val="24"/>
                <c:pt idx="0" formatCode="0.00">
                  <c:v>7</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Lst>
        </c:ser>
        <c:dLbls>
          <c:showLegendKey val="0"/>
          <c:showVal val="0"/>
          <c:showCatName val="0"/>
          <c:showSerName val="0"/>
          <c:showPercent val="0"/>
          <c:showBubbleSize val="0"/>
        </c:dLbls>
        <c:gapWidth val="150"/>
        <c:axId val="711064944"/>
        <c:axId val="711065488"/>
      </c:barChart>
      <c:catAx>
        <c:axId val="711064944"/>
        <c:scaling>
          <c:orientation val="minMax"/>
        </c:scaling>
        <c:delete val="1"/>
        <c:axPos val="b"/>
        <c:title>
          <c:tx>
            <c:rich>
              <a:bodyPr/>
              <a:lstStyle/>
              <a:p>
                <a:pPr>
                  <a:defRPr sz="875" b="1" i="0" u="none" strike="noStrike" baseline="0">
                    <a:solidFill>
                      <a:srgbClr val="000000"/>
                    </a:solidFill>
                    <a:latin typeface="Arial"/>
                    <a:ea typeface="Arial"/>
                    <a:cs typeface="Arial"/>
                  </a:defRPr>
                </a:pPr>
                <a:r>
                  <a:rPr lang="en-SG"/>
                  <a:t>Stacionet</a:t>
                </a:r>
              </a:p>
            </c:rich>
          </c:tx>
          <c:layout>
            <c:manualLayout>
              <c:xMode val="edge"/>
              <c:yMode val="edge"/>
              <c:x val="0.50777287715362762"/>
              <c:y val="0.89398405878410803"/>
            </c:manualLayout>
          </c:layout>
          <c:overlay val="1"/>
          <c:spPr>
            <a:noFill/>
            <a:ln w="25400">
              <a:noFill/>
            </a:ln>
          </c:spPr>
        </c:title>
        <c:numFmt formatCode="General" sourceLinked="1"/>
        <c:majorTickMark val="cross"/>
        <c:minorTickMark val="cross"/>
        <c:tickLblPos val="nextTo"/>
        <c:crossAx val="711065488"/>
        <c:crosses val="autoZero"/>
        <c:auto val="1"/>
        <c:lblAlgn val="ctr"/>
        <c:lblOffset val="100"/>
        <c:tickLblSkip val="1"/>
        <c:tickMarkSkip val="1"/>
        <c:noMultiLvlLbl val="1"/>
      </c:catAx>
      <c:valAx>
        <c:axId val="711065488"/>
        <c:scaling>
          <c:orientation val="minMax"/>
          <c:max val="90"/>
        </c:scaling>
        <c:delete val="1"/>
        <c:axPos val="l"/>
        <c:majorGridlines>
          <c:spPr>
            <a:ln w="3175">
              <a:solidFill>
                <a:srgbClr val="000000"/>
              </a:solidFill>
              <a:prstDash val="solid"/>
            </a:ln>
          </c:spPr>
        </c:majorGridlines>
        <c:title>
          <c:tx>
            <c:rich>
              <a:bodyPr/>
              <a:lstStyle/>
              <a:p>
                <a:pPr>
                  <a:defRPr sz="875" b="1" i="0" u="none" strike="noStrike" baseline="0">
                    <a:solidFill>
                      <a:srgbClr val="000000"/>
                    </a:solidFill>
                    <a:latin typeface="Arial"/>
                    <a:ea typeface="Arial"/>
                    <a:cs typeface="Arial"/>
                  </a:defRPr>
                </a:pPr>
                <a:r>
                  <a:rPr lang="en-SG" sz="875" b="1" i="0" u="none" strike="noStrike" baseline="0">
                    <a:solidFill>
                      <a:srgbClr val="000000"/>
                    </a:solidFill>
                    <a:latin typeface="Arial"/>
                    <a:cs typeface="Arial"/>
                  </a:rPr>
                  <a:t>NBO</a:t>
                </a:r>
                <a:r>
                  <a:rPr lang="en-SG" sz="875" b="1" i="0" u="none" strike="noStrike" baseline="-25000">
                    <a:solidFill>
                      <a:srgbClr val="000000"/>
                    </a:solidFill>
                    <a:latin typeface="Arial"/>
                    <a:cs typeface="Arial"/>
                  </a:rPr>
                  <a:t>5</a:t>
                </a:r>
                <a:r>
                  <a:rPr lang="en-SG" sz="875" b="1" i="0" u="none" strike="noStrike" baseline="0">
                    <a:solidFill>
                      <a:srgbClr val="000000"/>
                    </a:solidFill>
                    <a:latin typeface="Arial"/>
                    <a:cs typeface="Arial"/>
                  </a:rPr>
                  <a:t> mg/l</a:t>
                </a:r>
              </a:p>
            </c:rich>
          </c:tx>
          <c:layout>
            <c:manualLayout>
              <c:xMode val="edge"/>
              <c:yMode val="edge"/>
              <c:x val="8.6355931488712248E-3"/>
              <c:y val="0.39541602600067144"/>
            </c:manualLayout>
          </c:layout>
          <c:overlay val="1"/>
          <c:spPr>
            <a:noFill/>
            <a:ln w="25400">
              <a:noFill/>
            </a:ln>
          </c:spPr>
        </c:title>
        <c:numFmt formatCode="0.00" sourceLinked="1"/>
        <c:majorTickMark val="cross"/>
        <c:minorTickMark val="cross"/>
        <c:tickLblPos val="nextTo"/>
        <c:crossAx val="711064944"/>
        <c:crosses val="autoZero"/>
        <c:crossBetween val="between"/>
        <c:majorUnit val="10"/>
      </c:valAx>
      <c:spPr>
        <a:gradFill rotWithShape="0">
          <a:gsLst>
            <a:gs pos="0">
              <a:srgbClr val="CCFFCC"/>
            </a:gs>
            <a:gs pos="100000">
              <a:srgbClr val="FFFFFF"/>
            </a:gs>
          </a:gsLst>
          <a:lin ang="5400000" scaled="1"/>
        </a:gradFill>
        <a:ln w="12700">
          <a:solidFill>
            <a:srgbClr val="808080"/>
          </a:solidFill>
          <a:prstDash val="solid"/>
        </a:ln>
      </c:spPr>
    </c:plotArea>
    <c:legend>
      <c:legendPos val="r"/>
      <c:layout>
        <c:manualLayout>
          <c:xMode val="edge"/>
          <c:yMode val="edge"/>
          <c:x val="0.89810168748260655"/>
          <c:y val="0.22922668173951488"/>
          <c:w val="8.8083050118486744E-2"/>
          <c:h val="0.33524402204404602"/>
        </c:manualLayout>
      </c:layout>
      <c:overlay val="1"/>
      <c:spPr>
        <a:solidFill>
          <a:srgbClr val="CCFFCC"/>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1"/>
  </c:chart>
  <c:spPr>
    <a:gradFill rotWithShape="0">
      <a:gsLst>
        <a:gs pos="0">
          <a:srgbClr val="339966"/>
        </a:gs>
        <a:gs pos="50000">
          <a:srgbClr val="FFFFCC"/>
        </a:gs>
        <a:gs pos="100000">
          <a:srgbClr val="339966"/>
        </a:gs>
      </a:gsLst>
      <a:lin ang="5400000" scaled="1"/>
    </a:gradFill>
    <a:ln w="3175">
      <a:solidFill>
        <a:srgbClr val="000000"/>
      </a:solidFill>
      <a:prstDash val="solid"/>
    </a:ln>
  </c:spPr>
  <c:txPr>
    <a:bodyPr/>
    <a:lstStyle/>
    <a:p>
      <a:pPr>
        <a:defRPr sz="1550" b="0" i="0" u="none" strike="noStrike" baseline="0">
          <a:solidFill>
            <a:srgbClr val="000000"/>
          </a:solidFill>
          <a:latin typeface="Arial"/>
          <a:ea typeface="Arial"/>
          <a:cs typeface="Arial"/>
        </a:defRPr>
      </a:pPr>
      <a:endParaRPr lang="en-US"/>
    </a:p>
  </c:txPr>
  <c:externalData r:id="rId1">
    <c:autoUpdate val="1"/>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100" b="0"/>
            </a:pPr>
            <a:r>
              <a:rPr lang="en-US" sz="1100" b="0">
                <a:latin typeface="Times New Roman" pitchFamily="18" charset="0"/>
                <a:cs typeface="Times New Roman" pitchFamily="18" charset="0"/>
              </a:rPr>
              <a:t>Shperndarja e reshjeve mesatare mujore</a:t>
            </a:r>
          </a:p>
        </c:rich>
      </c:tx>
      <c:layout/>
      <c:overlay val="1"/>
    </c:title>
    <c:autoTitleDeleted val="0"/>
    <c:plotArea>
      <c:layout/>
      <c:lineChart>
        <c:grouping val="standard"/>
        <c:varyColors val="1"/>
        <c:ser>
          <c:idx val="0"/>
          <c:order val="0"/>
          <c:tx>
            <c:strRef>
              <c:f>Sheet1!$B$43</c:f>
              <c:strCache>
                <c:ptCount val="1"/>
                <c:pt idx="0">
                  <c:v>B.curri</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Sheet1!$C$43:$N$43</c:f>
              <c:numCache>
                <c:formatCode>General</c:formatCode>
                <c:ptCount val="12"/>
                <c:pt idx="0">
                  <c:v>243.1</c:v>
                </c:pt>
                <c:pt idx="1">
                  <c:v>175</c:v>
                </c:pt>
                <c:pt idx="2">
                  <c:v>157.6</c:v>
                </c:pt>
                <c:pt idx="3">
                  <c:v>148.19999999999999</c:v>
                </c:pt>
                <c:pt idx="4">
                  <c:v>128</c:v>
                </c:pt>
                <c:pt idx="5">
                  <c:v>99.7</c:v>
                </c:pt>
                <c:pt idx="6">
                  <c:v>60.2</c:v>
                </c:pt>
                <c:pt idx="7">
                  <c:v>41.1</c:v>
                </c:pt>
                <c:pt idx="8">
                  <c:v>51.2</c:v>
                </c:pt>
                <c:pt idx="9">
                  <c:v>99.3</c:v>
                </c:pt>
                <c:pt idx="10">
                  <c:v>156.80000000000001</c:v>
                </c:pt>
                <c:pt idx="11">
                  <c:v>275.8</c:v>
                </c:pt>
              </c:numCache>
            </c:numRef>
          </c:val>
          <c:smooth val="1"/>
        </c:ser>
        <c:ser>
          <c:idx val="1"/>
          <c:order val="1"/>
          <c:tx>
            <c:strRef>
              <c:f>Sheet1!$B$44</c:f>
              <c:strCache>
                <c:ptCount val="1"/>
                <c:pt idx="0">
                  <c:v>berat</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Sheet1!$C$44:$N$44</c:f>
              <c:numCache>
                <c:formatCode>General</c:formatCode>
                <c:ptCount val="12"/>
                <c:pt idx="0">
                  <c:v>109</c:v>
                </c:pt>
                <c:pt idx="1">
                  <c:v>97.5</c:v>
                </c:pt>
                <c:pt idx="2">
                  <c:v>83.3</c:v>
                </c:pt>
                <c:pt idx="3">
                  <c:v>78.599999999999994</c:v>
                </c:pt>
                <c:pt idx="4">
                  <c:v>78.5</c:v>
                </c:pt>
                <c:pt idx="5">
                  <c:v>74.400000000000006</c:v>
                </c:pt>
                <c:pt idx="6">
                  <c:v>47.4</c:v>
                </c:pt>
                <c:pt idx="7">
                  <c:v>30.8</c:v>
                </c:pt>
                <c:pt idx="8">
                  <c:v>40.4</c:v>
                </c:pt>
                <c:pt idx="9">
                  <c:v>56.1</c:v>
                </c:pt>
                <c:pt idx="10">
                  <c:v>84.2</c:v>
                </c:pt>
                <c:pt idx="11">
                  <c:v>121.1</c:v>
                </c:pt>
              </c:numCache>
            </c:numRef>
          </c:val>
          <c:smooth val="1"/>
        </c:ser>
        <c:ser>
          <c:idx val="2"/>
          <c:order val="2"/>
          <c:tx>
            <c:strRef>
              <c:f>Sheet1!$B$45</c:f>
              <c:strCache>
                <c:ptCount val="1"/>
                <c:pt idx="0">
                  <c:v>burrel</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Sheet1!$C$45:$N$45</c:f>
              <c:numCache>
                <c:formatCode>General</c:formatCode>
                <c:ptCount val="12"/>
                <c:pt idx="0">
                  <c:v>151.4</c:v>
                </c:pt>
                <c:pt idx="1">
                  <c:v>135</c:v>
                </c:pt>
                <c:pt idx="2">
                  <c:v>116.4</c:v>
                </c:pt>
                <c:pt idx="3">
                  <c:v>117</c:v>
                </c:pt>
                <c:pt idx="4">
                  <c:v>102.3</c:v>
                </c:pt>
                <c:pt idx="5">
                  <c:v>73.8</c:v>
                </c:pt>
                <c:pt idx="6">
                  <c:v>60</c:v>
                </c:pt>
                <c:pt idx="7">
                  <c:v>43.4</c:v>
                </c:pt>
                <c:pt idx="8">
                  <c:v>54.6</c:v>
                </c:pt>
                <c:pt idx="9">
                  <c:v>70.599999999999994</c:v>
                </c:pt>
                <c:pt idx="10">
                  <c:v>106.6</c:v>
                </c:pt>
                <c:pt idx="11">
                  <c:v>166.3</c:v>
                </c:pt>
              </c:numCache>
            </c:numRef>
          </c:val>
          <c:smooth val="1"/>
        </c:ser>
        <c:ser>
          <c:idx val="3"/>
          <c:order val="3"/>
          <c:tx>
            <c:strRef>
              <c:f>Sheet1!$B$46</c:f>
              <c:strCache>
                <c:ptCount val="1"/>
                <c:pt idx="0">
                  <c:v>corovode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Sheet1!$C$46:$N$46</c:f>
              <c:numCache>
                <c:formatCode>General</c:formatCode>
                <c:ptCount val="12"/>
                <c:pt idx="0">
                  <c:v>130.80000000000001</c:v>
                </c:pt>
                <c:pt idx="1">
                  <c:v>112.2</c:v>
                </c:pt>
                <c:pt idx="2">
                  <c:v>105</c:v>
                </c:pt>
                <c:pt idx="3">
                  <c:v>92.7</c:v>
                </c:pt>
                <c:pt idx="4">
                  <c:v>79.599999999999994</c:v>
                </c:pt>
                <c:pt idx="5">
                  <c:v>76.3</c:v>
                </c:pt>
                <c:pt idx="6">
                  <c:v>48.6</c:v>
                </c:pt>
                <c:pt idx="7">
                  <c:v>31.1</c:v>
                </c:pt>
                <c:pt idx="8">
                  <c:v>34.1</c:v>
                </c:pt>
                <c:pt idx="9">
                  <c:v>50.4</c:v>
                </c:pt>
                <c:pt idx="10">
                  <c:v>94.6</c:v>
                </c:pt>
                <c:pt idx="11">
                  <c:v>144.80000000000001</c:v>
                </c:pt>
              </c:numCache>
            </c:numRef>
          </c:val>
          <c:smooth val="1"/>
        </c:ser>
        <c:ser>
          <c:idx val="4"/>
          <c:order val="4"/>
          <c:tx>
            <c:strRef>
              <c:f>Sheet1!$B$47</c:f>
              <c:strCache>
                <c:ptCount val="1"/>
                <c:pt idx="0">
                  <c:v>durres</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Sheet1!$C$47:$N$47</c:f>
              <c:numCache>
                <c:formatCode>General</c:formatCode>
                <c:ptCount val="12"/>
                <c:pt idx="0">
                  <c:v>113</c:v>
                </c:pt>
                <c:pt idx="1">
                  <c:v>110.6</c:v>
                </c:pt>
                <c:pt idx="2">
                  <c:v>91.4</c:v>
                </c:pt>
                <c:pt idx="3">
                  <c:v>95.2</c:v>
                </c:pt>
                <c:pt idx="4">
                  <c:v>76.3</c:v>
                </c:pt>
                <c:pt idx="5">
                  <c:v>50.8</c:v>
                </c:pt>
                <c:pt idx="6">
                  <c:v>38.700000000000003</c:v>
                </c:pt>
                <c:pt idx="7">
                  <c:v>23.9</c:v>
                </c:pt>
                <c:pt idx="8">
                  <c:v>34.800000000000004</c:v>
                </c:pt>
                <c:pt idx="9">
                  <c:v>62.5</c:v>
                </c:pt>
                <c:pt idx="10">
                  <c:v>101.1</c:v>
                </c:pt>
                <c:pt idx="11">
                  <c:v>132.9</c:v>
                </c:pt>
              </c:numCache>
            </c:numRef>
          </c:val>
          <c:smooth val="1"/>
        </c:ser>
        <c:ser>
          <c:idx val="5"/>
          <c:order val="5"/>
          <c:tx>
            <c:strRef>
              <c:f>Sheet1!$B$48</c:f>
              <c:strCache>
                <c:ptCount val="1"/>
                <c:pt idx="0">
                  <c:v>elbasan</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Sheet1!$C$48:$N$48</c:f>
              <c:numCache>
                <c:formatCode>General</c:formatCode>
                <c:ptCount val="12"/>
                <c:pt idx="0">
                  <c:v>142.1</c:v>
                </c:pt>
                <c:pt idx="1">
                  <c:v>125.5</c:v>
                </c:pt>
                <c:pt idx="2">
                  <c:v>113.1</c:v>
                </c:pt>
                <c:pt idx="3">
                  <c:v>112.7</c:v>
                </c:pt>
                <c:pt idx="4">
                  <c:v>102.7</c:v>
                </c:pt>
                <c:pt idx="5">
                  <c:v>85.4</c:v>
                </c:pt>
                <c:pt idx="6">
                  <c:v>61.1</c:v>
                </c:pt>
                <c:pt idx="7">
                  <c:v>35.9</c:v>
                </c:pt>
                <c:pt idx="8">
                  <c:v>49.8</c:v>
                </c:pt>
                <c:pt idx="9">
                  <c:v>60.3</c:v>
                </c:pt>
                <c:pt idx="10">
                  <c:v>108.4</c:v>
                </c:pt>
                <c:pt idx="11">
                  <c:v>151</c:v>
                </c:pt>
              </c:numCache>
            </c:numRef>
          </c:val>
          <c:smooth val="1"/>
        </c:ser>
        <c:ser>
          <c:idx val="6"/>
          <c:order val="6"/>
          <c:tx>
            <c:strRef>
              <c:f>Sheet1!$B$49</c:f>
              <c:strCache>
                <c:ptCount val="1"/>
                <c:pt idx="0">
                  <c:v>erseke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Sheet1!$C$49:$N$49</c:f>
              <c:numCache>
                <c:formatCode>General</c:formatCode>
                <c:ptCount val="12"/>
                <c:pt idx="0">
                  <c:v>125.1</c:v>
                </c:pt>
                <c:pt idx="1">
                  <c:v>100.2</c:v>
                </c:pt>
                <c:pt idx="2">
                  <c:v>87</c:v>
                </c:pt>
                <c:pt idx="3">
                  <c:v>80.2</c:v>
                </c:pt>
                <c:pt idx="4">
                  <c:v>72.8</c:v>
                </c:pt>
                <c:pt idx="5">
                  <c:v>75.900000000000006</c:v>
                </c:pt>
                <c:pt idx="6">
                  <c:v>51.7</c:v>
                </c:pt>
                <c:pt idx="7">
                  <c:v>32.4</c:v>
                </c:pt>
                <c:pt idx="8">
                  <c:v>35.9</c:v>
                </c:pt>
                <c:pt idx="9">
                  <c:v>48.6</c:v>
                </c:pt>
                <c:pt idx="10">
                  <c:v>87.7</c:v>
                </c:pt>
                <c:pt idx="11">
                  <c:v>127.6</c:v>
                </c:pt>
              </c:numCache>
            </c:numRef>
          </c:val>
          <c:smooth val="1"/>
        </c:ser>
        <c:ser>
          <c:idx val="7"/>
          <c:order val="7"/>
          <c:tx>
            <c:strRef>
              <c:f>Sheet1!$B$50</c:f>
              <c:strCache>
                <c:ptCount val="1"/>
                <c:pt idx="0">
                  <c:v>fier</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Sheet1!$C$50:$N$50</c:f>
              <c:numCache>
                <c:formatCode>General</c:formatCode>
                <c:ptCount val="12"/>
                <c:pt idx="0">
                  <c:v>122</c:v>
                </c:pt>
                <c:pt idx="1">
                  <c:v>114.2</c:v>
                </c:pt>
                <c:pt idx="2">
                  <c:v>94.4</c:v>
                </c:pt>
                <c:pt idx="3">
                  <c:v>91.7</c:v>
                </c:pt>
                <c:pt idx="4">
                  <c:v>70</c:v>
                </c:pt>
                <c:pt idx="5">
                  <c:v>48.3</c:v>
                </c:pt>
                <c:pt idx="6">
                  <c:v>28.8</c:v>
                </c:pt>
                <c:pt idx="7">
                  <c:v>24.8</c:v>
                </c:pt>
                <c:pt idx="8">
                  <c:v>30.4</c:v>
                </c:pt>
                <c:pt idx="9">
                  <c:v>63</c:v>
                </c:pt>
                <c:pt idx="10">
                  <c:v>111</c:v>
                </c:pt>
                <c:pt idx="11">
                  <c:v>142.6</c:v>
                </c:pt>
              </c:numCache>
            </c:numRef>
          </c:val>
          <c:smooth val="1"/>
        </c:ser>
        <c:ser>
          <c:idx val="8"/>
          <c:order val="8"/>
          <c:tx>
            <c:strRef>
              <c:f>Sheet1!$B$51</c:f>
              <c:strCache>
                <c:ptCount val="1"/>
                <c:pt idx="0">
                  <c:v>gramsh</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Sheet1!$C$51:$N$51</c:f>
              <c:numCache>
                <c:formatCode>General</c:formatCode>
                <c:ptCount val="12"/>
                <c:pt idx="0">
                  <c:v>122.6</c:v>
                </c:pt>
                <c:pt idx="1">
                  <c:v>109.2</c:v>
                </c:pt>
                <c:pt idx="2">
                  <c:v>102.1</c:v>
                </c:pt>
                <c:pt idx="3">
                  <c:v>95.1</c:v>
                </c:pt>
                <c:pt idx="4">
                  <c:v>98.8</c:v>
                </c:pt>
                <c:pt idx="5">
                  <c:v>111.6</c:v>
                </c:pt>
                <c:pt idx="6">
                  <c:v>73.7</c:v>
                </c:pt>
                <c:pt idx="7">
                  <c:v>42.8</c:v>
                </c:pt>
                <c:pt idx="8">
                  <c:v>55.1</c:v>
                </c:pt>
                <c:pt idx="9">
                  <c:v>64.5</c:v>
                </c:pt>
                <c:pt idx="10">
                  <c:v>87.5</c:v>
                </c:pt>
                <c:pt idx="11">
                  <c:v>135.19999999999999</c:v>
                </c:pt>
              </c:numCache>
            </c:numRef>
          </c:val>
          <c:smooth val="1"/>
        </c:ser>
        <c:ser>
          <c:idx val="9"/>
          <c:order val="9"/>
          <c:tx>
            <c:strRef>
              <c:f>Sheet1!$B$52</c:f>
              <c:strCache>
                <c:ptCount val="1"/>
                <c:pt idx="0">
                  <c:v>gjirokaster</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Sheet1!$C$52:$N$52</c:f>
              <c:numCache>
                <c:formatCode>General</c:formatCode>
                <c:ptCount val="12"/>
                <c:pt idx="0">
                  <c:v>337.1</c:v>
                </c:pt>
                <c:pt idx="1">
                  <c:v>241.1</c:v>
                </c:pt>
                <c:pt idx="2">
                  <c:v>224.8</c:v>
                </c:pt>
                <c:pt idx="3">
                  <c:v>166.5</c:v>
                </c:pt>
                <c:pt idx="4">
                  <c:v>114.6</c:v>
                </c:pt>
                <c:pt idx="5">
                  <c:v>72.599999999999994</c:v>
                </c:pt>
                <c:pt idx="6">
                  <c:v>33.5</c:v>
                </c:pt>
                <c:pt idx="7">
                  <c:v>19.7</c:v>
                </c:pt>
                <c:pt idx="8">
                  <c:v>33.4</c:v>
                </c:pt>
                <c:pt idx="9">
                  <c:v>84.4</c:v>
                </c:pt>
                <c:pt idx="10">
                  <c:v>195.2</c:v>
                </c:pt>
                <c:pt idx="11">
                  <c:v>310.39999999999969</c:v>
                </c:pt>
              </c:numCache>
            </c:numRef>
          </c:val>
          <c:smooth val="1"/>
        </c:ser>
        <c:ser>
          <c:idx val="10"/>
          <c:order val="10"/>
          <c:tx>
            <c:strRef>
              <c:f>Sheet1!$B$53</c:f>
              <c:strCache>
                <c:ptCount val="1"/>
                <c:pt idx="0">
                  <c:v>korce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Sheet1!$C$53:$N$53</c:f>
              <c:numCache>
                <c:formatCode>General</c:formatCode>
                <c:ptCount val="12"/>
                <c:pt idx="0">
                  <c:v>101.6</c:v>
                </c:pt>
                <c:pt idx="1">
                  <c:v>72.900000000000006</c:v>
                </c:pt>
                <c:pt idx="2">
                  <c:v>67.099999999999994</c:v>
                </c:pt>
                <c:pt idx="3">
                  <c:v>63.8</c:v>
                </c:pt>
                <c:pt idx="4">
                  <c:v>60.3</c:v>
                </c:pt>
                <c:pt idx="5">
                  <c:v>68.900000000000006</c:v>
                </c:pt>
                <c:pt idx="6">
                  <c:v>43.8</c:v>
                </c:pt>
                <c:pt idx="7">
                  <c:v>34</c:v>
                </c:pt>
                <c:pt idx="8">
                  <c:v>30.2</c:v>
                </c:pt>
                <c:pt idx="9">
                  <c:v>43.6</c:v>
                </c:pt>
                <c:pt idx="10">
                  <c:v>77.099999999999994</c:v>
                </c:pt>
                <c:pt idx="11">
                  <c:v>101.8</c:v>
                </c:pt>
              </c:numCache>
            </c:numRef>
          </c:val>
          <c:smooth val="1"/>
        </c:ser>
        <c:ser>
          <c:idx val="11"/>
          <c:order val="11"/>
          <c:tx>
            <c:strRef>
              <c:f>Sheet1!$B$54</c:f>
              <c:strCache>
                <c:ptCount val="1"/>
                <c:pt idx="0">
                  <c:v>kruje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Sheet1!$C$54:$N$54</c:f>
              <c:numCache>
                <c:formatCode>General</c:formatCode>
                <c:ptCount val="12"/>
                <c:pt idx="0">
                  <c:v>191.4</c:v>
                </c:pt>
                <c:pt idx="1">
                  <c:v>183.2</c:v>
                </c:pt>
                <c:pt idx="2">
                  <c:v>152.4</c:v>
                </c:pt>
                <c:pt idx="3">
                  <c:v>168.7</c:v>
                </c:pt>
                <c:pt idx="4">
                  <c:v>149.4</c:v>
                </c:pt>
                <c:pt idx="5">
                  <c:v>115</c:v>
                </c:pt>
                <c:pt idx="6">
                  <c:v>89.7</c:v>
                </c:pt>
                <c:pt idx="7">
                  <c:v>53.6</c:v>
                </c:pt>
                <c:pt idx="8">
                  <c:v>70.400000000000006</c:v>
                </c:pt>
                <c:pt idx="9">
                  <c:v>93.9</c:v>
                </c:pt>
                <c:pt idx="10">
                  <c:v>142</c:v>
                </c:pt>
                <c:pt idx="11">
                  <c:v>207.6</c:v>
                </c:pt>
              </c:numCache>
            </c:numRef>
          </c:val>
          <c:smooth val="1"/>
        </c:ser>
        <c:ser>
          <c:idx val="12"/>
          <c:order val="12"/>
          <c:tx>
            <c:strRef>
              <c:f>Sheet1!$B$55</c:f>
              <c:strCache>
                <c:ptCount val="1"/>
                <c:pt idx="0">
                  <c:v>kucove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Sheet1!$C$55:$N$55</c:f>
              <c:numCache>
                <c:formatCode>General</c:formatCode>
                <c:ptCount val="12"/>
                <c:pt idx="0">
                  <c:v>102.3</c:v>
                </c:pt>
                <c:pt idx="1">
                  <c:v>93.9</c:v>
                </c:pt>
                <c:pt idx="2">
                  <c:v>82.2</c:v>
                </c:pt>
                <c:pt idx="3">
                  <c:v>81.5</c:v>
                </c:pt>
                <c:pt idx="4">
                  <c:v>72.5</c:v>
                </c:pt>
                <c:pt idx="5">
                  <c:v>70.900000000000006</c:v>
                </c:pt>
                <c:pt idx="6">
                  <c:v>47.6</c:v>
                </c:pt>
                <c:pt idx="7">
                  <c:v>24.6</c:v>
                </c:pt>
                <c:pt idx="8">
                  <c:v>33.300000000000004</c:v>
                </c:pt>
                <c:pt idx="9">
                  <c:v>58</c:v>
                </c:pt>
                <c:pt idx="10">
                  <c:v>88.6</c:v>
                </c:pt>
                <c:pt idx="11">
                  <c:v>116.8</c:v>
                </c:pt>
              </c:numCache>
            </c:numRef>
          </c:val>
          <c:smooth val="1"/>
        </c:ser>
        <c:ser>
          <c:idx val="13"/>
          <c:order val="13"/>
          <c:tx>
            <c:strRef>
              <c:f>Sheet1!$B$56</c:f>
              <c:strCache>
                <c:ptCount val="1"/>
                <c:pt idx="0">
                  <c:v>kukes</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Sheet1!$C$56:$N$56</c:f>
              <c:numCache>
                <c:formatCode>General</c:formatCode>
                <c:ptCount val="12"/>
                <c:pt idx="0">
                  <c:v>108.2</c:v>
                </c:pt>
                <c:pt idx="1">
                  <c:v>88.4</c:v>
                </c:pt>
                <c:pt idx="2">
                  <c:v>68.599999999999994</c:v>
                </c:pt>
                <c:pt idx="3">
                  <c:v>79.8</c:v>
                </c:pt>
                <c:pt idx="4">
                  <c:v>77.599999999999994</c:v>
                </c:pt>
                <c:pt idx="5">
                  <c:v>71.8</c:v>
                </c:pt>
                <c:pt idx="6">
                  <c:v>55.2</c:v>
                </c:pt>
                <c:pt idx="7">
                  <c:v>45.8</c:v>
                </c:pt>
                <c:pt idx="8">
                  <c:v>50.4</c:v>
                </c:pt>
                <c:pt idx="9">
                  <c:v>63.8</c:v>
                </c:pt>
                <c:pt idx="10">
                  <c:v>82.8</c:v>
                </c:pt>
                <c:pt idx="11">
                  <c:v>118.1</c:v>
                </c:pt>
              </c:numCache>
            </c:numRef>
          </c:val>
          <c:smooth val="1"/>
        </c:ser>
        <c:ser>
          <c:idx val="14"/>
          <c:order val="14"/>
          <c:tx>
            <c:strRef>
              <c:f>Sheet1!$B$57</c:f>
              <c:strCache>
                <c:ptCount val="1"/>
                <c:pt idx="0">
                  <c:v>lezhe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Sheet1!$C$57:$N$57</c:f>
              <c:numCache>
                <c:formatCode>General</c:formatCode>
                <c:ptCount val="12"/>
                <c:pt idx="0">
                  <c:v>157.30000000000001</c:v>
                </c:pt>
                <c:pt idx="1">
                  <c:v>154.5</c:v>
                </c:pt>
                <c:pt idx="2">
                  <c:v>127.8</c:v>
                </c:pt>
                <c:pt idx="3">
                  <c:v>132.69999999999999</c:v>
                </c:pt>
                <c:pt idx="4">
                  <c:v>121.4</c:v>
                </c:pt>
                <c:pt idx="5">
                  <c:v>89.5</c:v>
                </c:pt>
                <c:pt idx="6">
                  <c:v>70.400000000000006</c:v>
                </c:pt>
                <c:pt idx="7">
                  <c:v>35.800000000000004</c:v>
                </c:pt>
                <c:pt idx="8">
                  <c:v>58.3</c:v>
                </c:pt>
                <c:pt idx="9">
                  <c:v>86.5</c:v>
                </c:pt>
                <c:pt idx="10">
                  <c:v>141</c:v>
                </c:pt>
                <c:pt idx="11">
                  <c:v>187.6</c:v>
                </c:pt>
              </c:numCache>
            </c:numRef>
          </c:val>
          <c:smooth val="1"/>
        </c:ser>
        <c:ser>
          <c:idx val="15"/>
          <c:order val="15"/>
          <c:tx>
            <c:strRef>
              <c:f>Sheet1!$B$58</c:f>
              <c:strCache>
                <c:ptCount val="1"/>
                <c:pt idx="0">
                  <c:v>librazhd</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Sheet1!$C$58:$N$58</c:f>
              <c:numCache>
                <c:formatCode>General</c:formatCode>
                <c:ptCount val="12"/>
                <c:pt idx="0">
                  <c:v>183</c:v>
                </c:pt>
                <c:pt idx="1">
                  <c:v>157.4</c:v>
                </c:pt>
                <c:pt idx="2">
                  <c:v>137.4</c:v>
                </c:pt>
                <c:pt idx="3">
                  <c:v>135.4</c:v>
                </c:pt>
                <c:pt idx="4">
                  <c:v>122.1</c:v>
                </c:pt>
                <c:pt idx="5">
                  <c:v>96.2</c:v>
                </c:pt>
                <c:pt idx="6">
                  <c:v>66.3</c:v>
                </c:pt>
                <c:pt idx="7">
                  <c:v>42.1</c:v>
                </c:pt>
                <c:pt idx="8">
                  <c:v>55.3</c:v>
                </c:pt>
                <c:pt idx="9">
                  <c:v>70.400000000000006</c:v>
                </c:pt>
                <c:pt idx="10">
                  <c:v>118.2</c:v>
                </c:pt>
                <c:pt idx="11">
                  <c:v>177</c:v>
                </c:pt>
              </c:numCache>
            </c:numRef>
          </c:val>
          <c:smooth val="1"/>
        </c:ser>
        <c:ser>
          <c:idx val="16"/>
          <c:order val="16"/>
          <c:tx>
            <c:strRef>
              <c:f>Sheet1!$B$59</c:f>
              <c:strCache>
                <c:ptCount val="1"/>
                <c:pt idx="0">
                  <c:v>lushnje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Sheet1!$C$59:$N$59</c:f>
              <c:numCache>
                <c:formatCode>General</c:formatCode>
                <c:ptCount val="12"/>
                <c:pt idx="0">
                  <c:v>114.2</c:v>
                </c:pt>
                <c:pt idx="1">
                  <c:v>99.5</c:v>
                </c:pt>
                <c:pt idx="2">
                  <c:v>93.7</c:v>
                </c:pt>
                <c:pt idx="3">
                  <c:v>90.4</c:v>
                </c:pt>
                <c:pt idx="4">
                  <c:v>76.400000000000006</c:v>
                </c:pt>
                <c:pt idx="5">
                  <c:v>61.9</c:v>
                </c:pt>
                <c:pt idx="6">
                  <c:v>38.1</c:v>
                </c:pt>
                <c:pt idx="7">
                  <c:v>23.9</c:v>
                </c:pt>
                <c:pt idx="8">
                  <c:v>33.5</c:v>
                </c:pt>
                <c:pt idx="9">
                  <c:v>54.5</c:v>
                </c:pt>
                <c:pt idx="10">
                  <c:v>99.1</c:v>
                </c:pt>
                <c:pt idx="11">
                  <c:v>132.69999999999999</c:v>
                </c:pt>
              </c:numCache>
            </c:numRef>
          </c:val>
          <c:smooth val="1"/>
        </c:ser>
        <c:ser>
          <c:idx val="17"/>
          <c:order val="17"/>
          <c:tx>
            <c:strRef>
              <c:f>Sheet1!$B$60</c:f>
              <c:strCache>
                <c:ptCount val="1"/>
                <c:pt idx="0">
                  <c:v>peshkopi</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Sheet1!$C$60:$N$60</c:f>
              <c:numCache>
                <c:formatCode>General</c:formatCode>
                <c:ptCount val="12"/>
                <c:pt idx="0">
                  <c:v>138.19999999999999</c:v>
                </c:pt>
                <c:pt idx="1">
                  <c:v>123.9</c:v>
                </c:pt>
                <c:pt idx="2">
                  <c:v>98.4</c:v>
                </c:pt>
                <c:pt idx="3">
                  <c:v>96.9</c:v>
                </c:pt>
                <c:pt idx="4">
                  <c:v>76.3</c:v>
                </c:pt>
                <c:pt idx="5">
                  <c:v>65.7</c:v>
                </c:pt>
                <c:pt idx="6">
                  <c:v>46.8</c:v>
                </c:pt>
                <c:pt idx="7">
                  <c:v>32.5</c:v>
                </c:pt>
                <c:pt idx="8">
                  <c:v>37.9</c:v>
                </c:pt>
                <c:pt idx="9">
                  <c:v>55.6</c:v>
                </c:pt>
                <c:pt idx="10">
                  <c:v>80.599999999999994</c:v>
                </c:pt>
                <c:pt idx="11">
                  <c:v>142</c:v>
                </c:pt>
              </c:numCache>
            </c:numRef>
          </c:val>
          <c:smooth val="1"/>
        </c:ser>
        <c:ser>
          <c:idx val="18"/>
          <c:order val="18"/>
          <c:tx>
            <c:strRef>
              <c:f>Sheet1!$B$61</c:f>
              <c:strCache>
                <c:ptCount val="1"/>
                <c:pt idx="0">
                  <c:v>permet</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Sheet1!$C$61:$N$61</c:f>
              <c:numCache>
                <c:formatCode>General</c:formatCode>
                <c:ptCount val="12"/>
                <c:pt idx="0">
                  <c:v>204.3</c:v>
                </c:pt>
                <c:pt idx="1">
                  <c:v>140.19999999999999</c:v>
                </c:pt>
                <c:pt idx="2">
                  <c:v>138.19999999999999</c:v>
                </c:pt>
                <c:pt idx="3">
                  <c:v>100.6</c:v>
                </c:pt>
                <c:pt idx="4">
                  <c:v>83.3</c:v>
                </c:pt>
                <c:pt idx="5">
                  <c:v>61.6</c:v>
                </c:pt>
                <c:pt idx="6">
                  <c:v>39.5</c:v>
                </c:pt>
                <c:pt idx="7">
                  <c:v>26.6</c:v>
                </c:pt>
                <c:pt idx="8">
                  <c:v>30</c:v>
                </c:pt>
                <c:pt idx="9">
                  <c:v>53.1</c:v>
                </c:pt>
                <c:pt idx="10">
                  <c:v>126.1</c:v>
                </c:pt>
                <c:pt idx="11">
                  <c:v>201.5</c:v>
                </c:pt>
              </c:numCache>
            </c:numRef>
          </c:val>
          <c:smooth val="1"/>
        </c:ser>
        <c:ser>
          <c:idx val="19"/>
          <c:order val="19"/>
          <c:tx>
            <c:strRef>
              <c:f>Sheet1!$B$62</c:f>
              <c:strCache>
                <c:ptCount val="1"/>
                <c:pt idx="0">
                  <c:v>pogradec</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Sheet1!$C$62:$N$62</c:f>
              <c:numCache>
                <c:formatCode>General</c:formatCode>
                <c:ptCount val="12"/>
                <c:pt idx="0">
                  <c:v>94.5</c:v>
                </c:pt>
                <c:pt idx="1">
                  <c:v>77.099999999999994</c:v>
                </c:pt>
                <c:pt idx="2">
                  <c:v>73.5</c:v>
                </c:pt>
                <c:pt idx="3">
                  <c:v>67.3</c:v>
                </c:pt>
                <c:pt idx="4">
                  <c:v>57.7</c:v>
                </c:pt>
                <c:pt idx="5">
                  <c:v>61.5</c:v>
                </c:pt>
                <c:pt idx="6">
                  <c:v>34.1</c:v>
                </c:pt>
                <c:pt idx="7">
                  <c:v>27.5</c:v>
                </c:pt>
                <c:pt idx="8">
                  <c:v>32</c:v>
                </c:pt>
                <c:pt idx="9">
                  <c:v>43.1</c:v>
                </c:pt>
                <c:pt idx="10">
                  <c:v>75.7</c:v>
                </c:pt>
                <c:pt idx="11">
                  <c:v>103.8</c:v>
                </c:pt>
              </c:numCache>
            </c:numRef>
          </c:val>
          <c:smooth val="1"/>
        </c:ser>
        <c:ser>
          <c:idx val="20"/>
          <c:order val="20"/>
          <c:tx>
            <c:strRef>
              <c:f>Sheet1!$B$63</c:f>
              <c:strCache>
                <c:ptCount val="1"/>
                <c:pt idx="0">
                  <c:v>puke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Sheet1!$C$63:$N$63</c:f>
              <c:numCache>
                <c:formatCode>General</c:formatCode>
                <c:ptCount val="12"/>
                <c:pt idx="0">
                  <c:v>288.10000000000002</c:v>
                </c:pt>
                <c:pt idx="1">
                  <c:v>235.3</c:v>
                </c:pt>
                <c:pt idx="2">
                  <c:v>188.7</c:v>
                </c:pt>
                <c:pt idx="3">
                  <c:v>178.8</c:v>
                </c:pt>
                <c:pt idx="4">
                  <c:v>192.1</c:v>
                </c:pt>
                <c:pt idx="5">
                  <c:v>137.5</c:v>
                </c:pt>
                <c:pt idx="6">
                  <c:v>94.9</c:v>
                </c:pt>
                <c:pt idx="7">
                  <c:v>60.7</c:v>
                </c:pt>
                <c:pt idx="8">
                  <c:v>94.3</c:v>
                </c:pt>
                <c:pt idx="9">
                  <c:v>144.1</c:v>
                </c:pt>
                <c:pt idx="10">
                  <c:v>195.6</c:v>
                </c:pt>
                <c:pt idx="11">
                  <c:v>291.39999999999969</c:v>
                </c:pt>
              </c:numCache>
            </c:numRef>
          </c:val>
          <c:smooth val="1"/>
        </c:ser>
        <c:ser>
          <c:idx val="21"/>
          <c:order val="21"/>
          <c:tx>
            <c:strRef>
              <c:f>Sheet1!$B$64</c:f>
              <c:strCache>
                <c:ptCount val="1"/>
                <c:pt idx="0">
                  <c:v>rreshen</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Sheet1!$C$64:$N$64</c:f>
              <c:numCache>
                <c:formatCode>General</c:formatCode>
                <c:ptCount val="12"/>
                <c:pt idx="0">
                  <c:v>155.80000000000001</c:v>
                </c:pt>
                <c:pt idx="1">
                  <c:v>175.9</c:v>
                </c:pt>
                <c:pt idx="2">
                  <c:v>138.30000000000001</c:v>
                </c:pt>
                <c:pt idx="3">
                  <c:v>126.1</c:v>
                </c:pt>
                <c:pt idx="4">
                  <c:v>131.9</c:v>
                </c:pt>
                <c:pt idx="5">
                  <c:v>99.6</c:v>
                </c:pt>
                <c:pt idx="6">
                  <c:v>77.8</c:v>
                </c:pt>
                <c:pt idx="7">
                  <c:v>55.5</c:v>
                </c:pt>
                <c:pt idx="8">
                  <c:v>66.900000000000006</c:v>
                </c:pt>
                <c:pt idx="9">
                  <c:v>106.8</c:v>
                </c:pt>
                <c:pt idx="10">
                  <c:v>144.80000000000001</c:v>
                </c:pt>
                <c:pt idx="11">
                  <c:v>186.3</c:v>
                </c:pt>
              </c:numCache>
            </c:numRef>
          </c:val>
          <c:smooth val="1"/>
        </c:ser>
        <c:ser>
          <c:idx val="22"/>
          <c:order val="22"/>
          <c:tx>
            <c:strRef>
              <c:f>Sheet1!$B$65</c:f>
              <c:strCache>
                <c:ptCount val="1"/>
                <c:pt idx="0">
                  <c:v>sarande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Sheet1!$C$65:$N$65</c:f>
              <c:numCache>
                <c:formatCode>General</c:formatCode>
                <c:ptCount val="12"/>
                <c:pt idx="0">
                  <c:v>185.4</c:v>
                </c:pt>
                <c:pt idx="1">
                  <c:v>145.4</c:v>
                </c:pt>
                <c:pt idx="2">
                  <c:v>137.9</c:v>
                </c:pt>
                <c:pt idx="3">
                  <c:v>112.4</c:v>
                </c:pt>
                <c:pt idx="4">
                  <c:v>74.400000000000006</c:v>
                </c:pt>
                <c:pt idx="5">
                  <c:v>48.1</c:v>
                </c:pt>
                <c:pt idx="6">
                  <c:v>21.8</c:v>
                </c:pt>
                <c:pt idx="7">
                  <c:v>9.1</c:v>
                </c:pt>
                <c:pt idx="8">
                  <c:v>25.4</c:v>
                </c:pt>
                <c:pt idx="9">
                  <c:v>76.8</c:v>
                </c:pt>
                <c:pt idx="10">
                  <c:v>154.80000000000001</c:v>
                </c:pt>
                <c:pt idx="11">
                  <c:v>204.9</c:v>
                </c:pt>
              </c:numCache>
            </c:numRef>
          </c:val>
          <c:smooth val="1"/>
        </c:ser>
        <c:ser>
          <c:idx val="23"/>
          <c:order val="23"/>
          <c:tx>
            <c:strRef>
              <c:f>Sheet1!$B$66</c:f>
              <c:strCache>
                <c:ptCount val="1"/>
                <c:pt idx="0">
                  <c:v>shkoder.  </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Sheet1!$C$66:$N$66</c:f>
              <c:numCache>
                <c:formatCode>General</c:formatCode>
                <c:ptCount val="12"/>
                <c:pt idx="0">
                  <c:v>253.1</c:v>
                </c:pt>
                <c:pt idx="1">
                  <c:v>216.9</c:v>
                </c:pt>
                <c:pt idx="2">
                  <c:v>175.3</c:v>
                </c:pt>
                <c:pt idx="3">
                  <c:v>166.1</c:v>
                </c:pt>
                <c:pt idx="4">
                  <c:v>158.1</c:v>
                </c:pt>
                <c:pt idx="5">
                  <c:v>104.3</c:v>
                </c:pt>
                <c:pt idx="6">
                  <c:v>71.400000000000006</c:v>
                </c:pt>
                <c:pt idx="7">
                  <c:v>38.200000000000003</c:v>
                </c:pt>
                <c:pt idx="8">
                  <c:v>79.2</c:v>
                </c:pt>
                <c:pt idx="9">
                  <c:v>161.69999999999999</c:v>
                </c:pt>
                <c:pt idx="10">
                  <c:v>195</c:v>
                </c:pt>
                <c:pt idx="11">
                  <c:v>265.10000000000002</c:v>
                </c:pt>
              </c:numCache>
            </c:numRef>
          </c:val>
          <c:smooth val="1"/>
        </c:ser>
        <c:ser>
          <c:idx val="24"/>
          <c:order val="24"/>
          <c:tx>
            <c:strRef>
              <c:f>Sheet1!$B$67</c:f>
              <c:strCache>
                <c:ptCount val="1"/>
                <c:pt idx="0">
                  <c:v>tepelene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Sheet1!$C$67:$N$67</c:f>
              <c:numCache>
                <c:formatCode>General</c:formatCode>
                <c:ptCount val="12"/>
                <c:pt idx="0">
                  <c:v>187.7</c:v>
                </c:pt>
                <c:pt idx="1">
                  <c:v>154.6</c:v>
                </c:pt>
                <c:pt idx="2">
                  <c:v>141.69999999999999</c:v>
                </c:pt>
                <c:pt idx="3">
                  <c:v>109.6</c:v>
                </c:pt>
                <c:pt idx="4">
                  <c:v>85</c:v>
                </c:pt>
                <c:pt idx="5">
                  <c:v>75</c:v>
                </c:pt>
                <c:pt idx="6">
                  <c:v>46.1</c:v>
                </c:pt>
                <c:pt idx="7">
                  <c:v>28.7</c:v>
                </c:pt>
                <c:pt idx="8">
                  <c:v>28.8</c:v>
                </c:pt>
                <c:pt idx="9">
                  <c:v>61.9</c:v>
                </c:pt>
                <c:pt idx="10">
                  <c:v>113.8</c:v>
                </c:pt>
                <c:pt idx="11">
                  <c:v>201.8</c:v>
                </c:pt>
              </c:numCache>
            </c:numRef>
          </c:val>
          <c:smooth val="1"/>
        </c:ser>
        <c:ser>
          <c:idx val="25"/>
          <c:order val="25"/>
          <c:tx>
            <c:strRef>
              <c:f>Sheet1!$B$68</c:f>
              <c:strCache>
                <c:ptCount val="1"/>
                <c:pt idx="0">
                  <c:v>tirane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Sheet1!$C$68:$N$68</c:f>
              <c:numCache>
                <c:formatCode>General</c:formatCode>
                <c:ptCount val="12"/>
                <c:pt idx="0">
                  <c:v>146.1</c:v>
                </c:pt>
                <c:pt idx="1">
                  <c:v>129.4</c:v>
                </c:pt>
                <c:pt idx="2">
                  <c:v>118.9</c:v>
                </c:pt>
                <c:pt idx="3">
                  <c:v>121</c:v>
                </c:pt>
                <c:pt idx="4">
                  <c:v>103.1</c:v>
                </c:pt>
                <c:pt idx="5">
                  <c:v>88.2</c:v>
                </c:pt>
                <c:pt idx="6">
                  <c:v>66.8</c:v>
                </c:pt>
                <c:pt idx="7">
                  <c:v>40.800000000000004</c:v>
                </c:pt>
                <c:pt idx="8">
                  <c:v>50.5</c:v>
                </c:pt>
                <c:pt idx="9">
                  <c:v>83.2</c:v>
                </c:pt>
                <c:pt idx="10">
                  <c:v>107</c:v>
                </c:pt>
                <c:pt idx="11">
                  <c:v>164.2</c:v>
                </c:pt>
              </c:numCache>
            </c:numRef>
          </c:val>
          <c:smooth val="1"/>
        </c:ser>
        <c:ser>
          <c:idx val="26"/>
          <c:order val="26"/>
          <c:tx>
            <c:strRef>
              <c:f>Sheet1!$B$69</c:f>
              <c:strCache>
                <c:ptCount val="1"/>
                <c:pt idx="0">
                  <c:v>vlore.</c:v>
                </c:pt>
              </c:strCache>
            </c:strRef>
          </c:tx>
          <c:marker>
            <c:symbol val="none"/>
          </c:marker>
          <c:cat>
            <c:strRef>
              <c:f>Sheet1!$C$42:$N$42</c:f>
              <c:strCache>
                <c:ptCount val="12"/>
                <c:pt idx="0">
                  <c:v>DH</c:v>
                </c:pt>
                <c:pt idx="1">
                  <c:v>J</c:v>
                </c:pt>
                <c:pt idx="2">
                  <c:v>SH</c:v>
                </c:pt>
                <c:pt idx="3">
                  <c:v>M</c:v>
                </c:pt>
                <c:pt idx="4">
                  <c:v>P</c:v>
                </c:pt>
                <c:pt idx="5">
                  <c:v>M</c:v>
                </c:pt>
                <c:pt idx="6">
                  <c:v>Q</c:v>
                </c:pt>
                <c:pt idx="7">
                  <c:v>K</c:v>
                </c:pt>
                <c:pt idx="8">
                  <c:v>G</c:v>
                </c:pt>
                <c:pt idx="9">
                  <c:v>SH</c:v>
                </c:pt>
                <c:pt idx="10">
                  <c:v>T</c:v>
                </c:pt>
                <c:pt idx="11">
                  <c:v>N</c:v>
                </c:pt>
              </c:strCache>
            </c:strRef>
          </c:cat>
          <c:val>
            <c:numRef>
              <c:f>Sheet1!$C$69:$N$69</c:f>
              <c:numCache>
                <c:formatCode>General</c:formatCode>
                <c:ptCount val="12"/>
                <c:pt idx="0">
                  <c:v>129.4</c:v>
                </c:pt>
                <c:pt idx="1">
                  <c:v>103</c:v>
                </c:pt>
                <c:pt idx="2">
                  <c:v>86.2</c:v>
                </c:pt>
                <c:pt idx="3">
                  <c:v>84.7</c:v>
                </c:pt>
                <c:pt idx="4">
                  <c:v>61.4</c:v>
                </c:pt>
                <c:pt idx="5">
                  <c:v>49.8</c:v>
                </c:pt>
                <c:pt idx="6">
                  <c:v>23.1</c:v>
                </c:pt>
                <c:pt idx="7">
                  <c:v>16.2</c:v>
                </c:pt>
                <c:pt idx="8">
                  <c:v>27.2</c:v>
                </c:pt>
                <c:pt idx="9">
                  <c:v>64.400000000000006</c:v>
                </c:pt>
                <c:pt idx="10">
                  <c:v>108.4</c:v>
                </c:pt>
                <c:pt idx="11">
                  <c:v>138.19999999999999</c:v>
                </c:pt>
              </c:numCache>
            </c:numRef>
          </c:val>
          <c:smooth val="1"/>
        </c:ser>
        <c:dLbls>
          <c:showLegendKey val="0"/>
          <c:showVal val="0"/>
          <c:showCatName val="0"/>
          <c:showSerName val="0"/>
          <c:showPercent val="0"/>
          <c:showBubbleSize val="0"/>
        </c:dLbls>
        <c:smooth val="0"/>
        <c:axId val="713071024"/>
        <c:axId val="713056880"/>
      </c:lineChart>
      <c:catAx>
        <c:axId val="713071024"/>
        <c:scaling>
          <c:orientation val="minMax"/>
        </c:scaling>
        <c:delete val="1"/>
        <c:axPos val="b"/>
        <c:majorGridlines/>
        <c:numFmt formatCode="General" sourceLinked="0"/>
        <c:majorTickMark val="none"/>
        <c:minorTickMark val="cross"/>
        <c:tickLblPos val="nextTo"/>
        <c:crossAx val="713056880"/>
        <c:crosses val="autoZero"/>
        <c:auto val="1"/>
        <c:lblAlgn val="ctr"/>
        <c:lblOffset val="100"/>
        <c:noMultiLvlLbl val="1"/>
      </c:catAx>
      <c:valAx>
        <c:axId val="713056880"/>
        <c:scaling>
          <c:orientation val="minMax"/>
        </c:scaling>
        <c:delete val="1"/>
        <c:axPos val="l"/>
        <c:majorGridlines/>
        <c:title>
          <c:tx>
            <c:rich>
              <a:bodyPr/>
              <a:lstStyle/>
              <a:p>
                <a:pPr>
                  <a:defRPr sz="1100" b="0"/>
                </a:pPr>
                <a:r>
                  <a:rPr lang="en-US" sz="1100" b="0">
                    <a:latin typeface="Times New Roman" pitchFamily="18" charset="0"/>
                    <a:cs typeface="Times New Roman" pitchFamily="18" charset="0"/>
                  </a:rPr>
                  <a:t>mm ne muaj</a:t>
                </a:r>
              </a:p>
            </c:rich>
          </c:tx>
          <c:layout/>
          <c:overlay val="1"/>
        </c:title>
        <c:numFmt formatCode="General" sourceLinked="1"/>
        <c:majorTickMark val="none"/>
        <c:minorTickMark val="cross"/>
        <c:tickLblPos val="nextTo"/>
        <c:crossAx val="713071024"/>
        <c:crosses val="autoZero"/>
        <c:crossBetween val="between"/>
      </c:valAx>
    </c:plotArea>
    <c:legend>
      <c:legendPos val="r"/>
      <c:layout>
        <c:manualLayout>
          <c:xMode val="edge"/>
          <c:yMode val="edge"/>
          <c:x val="0.79286111111111113"/>
          <c:y val="4.6994750656167976E-2"/>
          <c:w val="0.17936111111111144"/>
          <c:h val="0.93830198308544766"/>
        </c:manualLayout>
      </c:layout>
      <c:overlay val="1"/>
      <c:txPr>
        <a:bodyPr/>
        <a:lstStyle/>
        <a:p>
          <a:pPr>
            <a:defRPr sz="800" baseline="0"/>
          </a:pPr>
          <a:endParaRPr lang="en-US"/>
        </a:p>
      </c:txPr>
    </c:legend>
    <c:plotVisOnly val="1"/>
    <c:dispBlanksAs val="zero"/>
    <c:showDLblsOverMax val="1"/>
  </c:chart>
  <c:externalData r:id="rId1">
    <c:autoUpdate val="1"/>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pPr>
            <a:r>
              <a:rPr lang="en-US" sz="1200" b="0">
                <a:latin typeface="Times New Roman" pitchFamily="18" charset="0"/>
                <a:cs typeface="Times New Roman" pitchFamily="18" charset="0"/>
              </a:rPr>
              <a:t>Ecuria e erozionit të tokës në</a:t>
            </a:r>
            <a:r>
              <a:rPr lang="en-US" sz="1200" b="0" baseline="0">
                <a:latin typeface="Times New Roman" pitchFamily="18" charset="0"/>
                <a:cs typeface="Times New Roman" pitchFamily="18" charset="0"/>
              </a:rPr>
              <a:t> parcelat eksperimentale dhe mbulesës së tokës, 2010</a:t>
            </a:r>
            <a:endParaRPr lang="en-US" sz="1200" b="0">
              <a:latin typeface="Times New Roman" pitchFamily="18" charset="0"/>
              <a:cs typeface="Times New Roman" pitchFamily="18" charset="0"/>
            </a:endParaRPr>
          </a:p>
        </c:rich>
      </c:tx>
      <c:layout>
        <c:manualLayout>
          <c:xMode val="edge"/>
          <c:yMode val="edge"/>
          <c:x val="0.10761111111111279"/>
          <c:y val="0"/>
        </c:manualLayout>
      </c:layout>
      <c:overlay val="1"/>
    </c:title>
    <c:autoTitleDeleted val="0"/>
    <c:plotArea>
      <c:layout>
        <c:manualLayout>
          <c:layoutTarget val="inner"/>
          <c:xMode val="edge"/>
          <c:yMode val="edge"/>
          <c:x val="9.3507133390504565E-2"/>
          <c:y val="0.17588824423262894"/>
          <c:w val="0.74728619318624756"/>
          <c:h val="0.62812128747065465"/>
        </c:manualLayout>
      </c:layout>
      <c:barChart>
        <c:barDir val="col"/>
        <c:grouping val="clustered"/>
        <c:varyColors val="1"/>
        <c:ser>
          <c:idx val="0"/>
          <c:order val="0"/>
          <c:tx>
            <c:strRef>
              <c:f>Sheet1!$A$78</c:f>
              <c:strCache>
                <c:ptCount val="1"/>
                <c:pt idx="0">
                  <c:v>Livadh</c:v>
                </c:pt>
              </c:strCache>
            </c:strRef>
          </c:tx>
          <c:invertIfNegative val="1"/>
          <c:cat>
            <c:strRef>
              <c:f>Sheet1!$B$77:$E$77</c:f>
              <c:strCache>
                <c:ptCount val="4"/>
                <c:pt idx="0">
                  <c:v>Vithkuq, Korçë</c:v>
                </c:pt>
                <c:pt idx="1">
                  <c:v>Qaf-Shul, Librazhd</c:v>
                </c:pt>
                <c:pt idx="2">
                  <c:v>Radhimë, Vlorë</c:v>
                </c:pt>
                <c:pt idx="3">
                  <c:v>Kallmet, Lezhë</c:v>
                </c:pt>
              </c:strCache>
            </c:strRef>
          </c:cat>
          <c:val>
            <c:numRef>
              <c:f>Sheet1!$B$78:$E$78</c:f>
              <c:numCache>
                <c:formatCode>General</c:formatCode>
                <c:ptCount val="4"/>
                <c:pt idx="0">
                  <c:v>8.67</c:v>
                </c:pt>
                <c:pt idx="1">
                  <c:v>8.92</c:v>
                </c:pt>
                <c:pt idx="2">
                  <c:v>12.02</c:v>
                </c:pt>
                <c:pt idx="3">
                  <c:v>12.54</c:v>
                </c:pt>
              </c:numCache>
            </c:numRef>
          </c:val>
        </c:ser>
        <c:ser>
          <c:idx val="1"/>
          <c:order val="1"/>
          <c:tx>
            <c:strRef>
              <c:f>Sheet1!$A$79</c:f>
              <c:strCache>
                <c:ptCount val="1"/>
                <c:pt idx="0">
                  <c:v>Grurë</c:v>
                </c:pt>
              </c:strCache>
            </c:strRef>
          </c:tx>
          <c:invertIfNegative val="1"/>
          <c:cat>
            <c:strRef>
              <c:f>Sheet1!$B$77:$E$77</c:f>
              <c:strCache>
                <c:ptCount val="4"/>
                <c:pt idx="0">
                  <c:v>Vithkuq, Korçë</c:v>
                </c:pt>
                <c:pt idx="1">
                  <c:v>Qaf-Shul, Librazhd</c:v>
                </c:pt>
                <c:pt idx="2">
                  <c:v>Radhimë, Vlorë</c:v>
                </c:pt>
                <c:pt idx="3">
                  <c:v>Kallmet, Lezhë</c:v>
                </c:pt>
              </c:strCache>
            </c:strRef>
          </c:cat>
          <c:val>
            <c:numRef>
              <c:f>Sheet1!$B$79:$E$79</c:f>
              <c:numCache>
                <c:formatCode>General</c:formatCode>
                <c:ptCount val="4"/>
                <c:pt idx="0">
                  <c:v>14.02</c:v>
                </c:pt>
                <c:pt idx="1">
                  <c:v>13.870000000000006</c:v>
                </c:pt>
                <c:pt idx="2">
                  <c:v>15.9</c:v>
                </c:pt>
                <c:pt idx="3">
                  <c:v>16.12</c:v>
                </c:pt>
              </c:numCache>
            </c:numRef>
          </c:val>
        </c:ser>
        <c:ser>
          <c:idx val="2"/>
          <c:order val="2"/>
          <c:tx>
            <c:strRef>
              <c:f>Sheet1!$A$80</c:f>
              <c:strCache>
                <c:ptCount val="1"/>
                <c:pt idx="0">
                  <c:v>Misër</c:v>
                </c:pt>
              </c:strCache>
            </c:strRef>
          </c:tx>
          <c:invertIfNegative val="1"/>
          <c:cat>
            <c:strRef>
              <c:f>Sheet1!$B$77:$E$77</c:f>
              <c:strCache>
                <c:ptCount val="4"/>
                <c:pt idx="0">
                  <c:v>Vithkuq, Korçë</c:v>
                </c:pt>
                <c:pt idx="1">
                  <c:v>Qaf-Shul, Librazhd</c:v>
                </c:pt>
                <c:pt idx="2">
                  <c:v>Radhimë, Vlorë</c:v>
                </c:pt>
                <c:pt idx="3">
                  <c:v>Kallmet, Lezhë</c:v>
                </c:pt>
              </c:strCache>
            </c:strRef>
          </c:cat>
          <c:val>
            <c:numRef>
              <c:f>Sheet1!$B$80:$E$80</c:f>
              <c:numCache>
                <c:formatCode>General</c:formatCode>
                <c:ptCount val="4"/>
                <c:pt idx="0">
                  <c:v>23.19</c:v>
                </c:pt>
                <c:pt idx="1">
                  <c:v>26.08</c:v>
                </c:pt>
                <c:pt idx="2">
                  <c:v>30.150000000000031</c:v>
                </c:pt>
                <c:pt idx="3">
                  <c:v>29.14</c:v>
                </c:pt>
              </c:numCache>
            </c:numRef>
          </c:val>
        </c:ser>
        <c:ser>
          <c:idx val="3"/>
          <c:order val="3"/>
          <c:tx>
            <c:strRef>
              <c:f>Sheet1!$A$81</c:f>
              <c:strCache>
                <c:ptCount val="1"/>
                <c:pt idx="0">
                  <c:v>Ugar</c:v>
                </c:pt>
              </c:strCache>
            </c:strRef>
          </c:tx>
          <c:invertIfNegative val="1"/>
          <c:cat>
            <c:strRef>
              <c:f>Sheet1!$B$77:$E$77</c:f>
              <c:strCache>
                <c:ptCount val="4"/>
                <c:pt idx="0">
                  <c:v>Vithkuq, Korçë</c:v>
                </c:pt>
                <c:pt idx="1">
                  <c:v>Qaf-Shul, Librazhd</c:v>
                </c:pt>
                <c:pt idx="2">
                  <c:v>Radhimë, Vlorë</c:v>
                </c:pt>
                <c:pt idx="3">
                  <c:v>Kallmet, Lezhë</c:v>
                </c:pt>
              </c:strCache>
            </c:strRef>
          </c:cat>
          <c:val>
            <c:numRef>
              <c:f>Sheet1!$B$81:$E$81</c:f>
              <c:numCache>
                <c:formatCode>General</c:formatCode>
                <c:ptCount val="4"/>
                <c:pt idx="0">
                  <c:v>22.07</c:v>
                </c:pt>
                <c:pt idx="1">
                  <c:v>23.04</c:v>
                </c:pt>
                <c:pt idx="2">
                  <c:v>35.200000000000003</c:v>
                </c:pt>
                <c:pt idx="3">
                  <c:v>32.879999999999995</c:v>
                </c:pt>
              </c:numCache>
            </c:numRef>
          </c:val>
        </c:ser>
        <c:dLbls>
          <c:showLegendKey val="0"/>
          <c:showVal val="0"/>
          <c:showCatName val="0"/>
          <c:showSerName val="0"/>
          <c:showPercent val="0"/>
          <c:showBubbleSize val="0"/>
        </c:dLbls>
        <c:gapWidth val="150"/>
        <c:axId val="713060144"/>
        <c:axId val="713067216"/>
      </c:barChart>
      <c:catAx>
        <c:axId val="713060144"/>
        <c:scaling>
          <c:orientation val="minMax"/>
        </c:scaling>
        <c:delete val="1"/>
        <c:axPos val="b"/>
        <c:numFmt formatCode="General" sourceLinked="0"/>
        <c:majorTickMark val="cross"/>
        <c:minorTickMark val="cross"/>
        <c:tickLblPos val="nextTo"/>
        <c:crossAx val="713067216"/>
        <c:crosses val="autoZero"/>
        <c:auto val="1"/>
        <c:lblAlgn val="ctr"/>
        <c:lblOffset val="100"/>
        <c:noMultiLvlLbl val="1"/>
      </c:catAx>
      <c:valAx>
        <c:axId val="713067216"/>
        <c:scaling>
          <c:orientation val="minMax"/>
        </c:scaling>
        <c:delete val="1"/>
        <c:axPos val="l"/>
        <c:majorGridlines/>
        <c:numFmt formatCode="General" sourceLinked="1"/>
        <c:majorTickMark val="cross"/>
        <c:minorTickMark val="cross"/>
        <c:tickLblPos val="nextTo"/>
        <c:crossAx val="713060144"/>
        <c:crosses val="autoZero"/>
        <c:crossBetween val="between"/>
      </c:valAx>
    </c:plotArea>
    <c:legend>
      <c:legendPos val="r"/>
      <c:layout/>
      <c:overlay val="1"/>
    </c:legend>
    <c:plotVisOnly val="1"/>
    <c:dispBlanksAs val="zero"/>
    <c:showDLblsOverMax val="1"/>
  </c:chart>
  <c:externalData r:id="rId1">
    <c:autoUpdate val="1"/>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Ecuria e erozionit në</a:t>
            </a:r>
            <a:r>
              <a:rPr lang="en-US" sz="1200" b="0" baseline="0">
                <a:latin typeface="Times New Roman" pitchFamily="18" charset="0"/>
                <a:cs typeface="Times New Roman" pitchFamily="18" charset="0"/>
              </a:rPr>
              <a:t> Radhimë, Vlorë</a:t>
            </a:r>
            <a:endParaRPr lang="en-US" sz="1200" b="0">
              <a:latin typeface="Times New Roman" pitchFamily="18" charset="0"/>
              <a:cs typeface="Times New Roman" pitchFamily="18" charset="0"/>
            </a:endParaRPr>
          </a:p>
        </c:rich>
      </c:tx>
      <c:layout/>
      <c:overlay val="1"/>
    </c:title>
    <c:autoTitleDeleted val="0"/>
    <c:plotArea>
      <c:layout>
        <c:manualLayout>
          <c:layoutTarget val="inner"/>
          <c:xMode val="edge"/>
          <c:yMode val="edge"/>
          <c:x val="0.12059951881014865"/>
          <c:y val="0.11158573928259002"/>
          <c:w val="0.71195603674540675"/>
          <c:h val="0.73803988043161273"/>
        </c:manualLayout>
      </c:layout>
      <c:lineChart>
        <c:grouping val="standard"/>
        <c:varyColors val="1"/>
        <c:ser>
          <c:idx val="0"/>
          <c:order val="0"/>
          <c:tx>
            <c:strRef>
              <c:f>Sheet1!$B$35</c:f>
              <c:strCache>
                <c:ptCount val="1"/>
                <c:pt idx="0">
                  <c:v>2008</c:v>
                </c:pt>
              </c:strCache>
            </c:strRef>
          </c:tx>
          <c:marker>
            <c:symbol val="none"/>
          </c:marker>
          <c:cat>
            <c:strRef>
              <c:f>Sheet1!$A$36:$A$39</c:f>
              <c:strCache>
                <c:ptCount val="4"/>
                <c:pt idx="0">
                  <c:v>Livadh</c:v>
                </c:pt>
                <c:pt idx="1">
                  <c:v>Grurë</c:v>
                </c:pt>
                <c:pt idx="2">
                  <c:v>Misër</c:v>
                </c:pt>
                <c:pt idx="3">
                  <c:v>Ugar</c:v>
                </c:pt>
              </c:strCache>
            </c:strRef>
          </c:cat>
          <c:val>
            <c:numRef>
              <c:f>Sheet1!$B$36:$B$39</c:f>
              <c:numCache>
                <c:formatCode>General</c:formatCode>
                <c:ptCount val="4"/>
                <c:pt idx="0">
                  <c:v>9.3000000000000007</c:v>
                </c:pt>
                <c:pt idx="1">
                  <c:v>12.5</c:v>
                </c:pt>
                <c:pt idx="2">
                  <c:v>28.8</c:v>
                </c:pt>
                <c:pt idx="3">
                  <c:v>24.5</c:v>
                </c:pt>
              </c:numCache>
            </c:numRef>
          </c:val>
          <c:smooth val="1"/>
        </c:ser>
        <c:ser>
          <c:idx val="1"/>
          <c:order val="1"/>
          <c:tx>
            <c:strRef>
              <c:f>Sheet1!$C$35</c:f>
              <c:strCache>
                <c:ptCount val="1"/>
                <c:pt idx="0">
                  <c:v>2009</c:v>
                </c:pt>
              </c:strCache>
            </c:strRef>
          </c:tx>
          <c:marker>
            <c:symbol val="none"/>
          </c:marker>
          <c:cat>
            <c:strRef>
              <c:f>Sheet1!$A$36:$A$39</c:f>
              <c:strCache>
                <c:ptCount val="4"/>
                <c:pt idx="0">
                  <c:v>Livadh</c:v>
                </c:pt>
                <c:pt idx="1">
                  <c:v>Grurë</c:v>
                </c:pt>
                <c:pt idx="2">
                  <c:v>Misër</c:v>
                </c:pt>
                <c:pt idx="3">
                  <c:v>Ugar</c:v>
                </c:pt>
              </c:strCache>
            </c:strRef>
          </c:cat>
          <c:val>
            <c:numRef>
              <c:f>Sheet1!$C$36:$C$39</c:f>
              <c:numCache>
                <c:formatCode>General</c:formatCode>
                <c:ptCount val="4"/>
                <c:pt idx="0">
                  <c:v>9.5</c:v>
                </c:pt>
                <c:pt idx="1">
                  <c:v>12.8</c:v>
                </c:pt>
                <c:pt idx="2">
                  <c:v>28.9</c:v>
                </c:pt>
                <c:pt idx="3">
                  <c:v>26.3</c:v>
                </c:pt>
              </c:numCache>
            </c:numRef>
          </c:val>
          <c:smooth val="1"/>
        </c:ser>
        <c:ser>
          <c:idx val="2"/>
          <c:order val="2"/>
          <c:tx>
            <c:strRef>
              <c:f>Sheet1!$D$35</c:f>
              <c:strCache>
                <c:ptCount val="1"/>
                <c:pt idx="0">
                  <c:v>2010</c:v>
                </c:pt>
              </c:strCache>
            </c:strRef>
          </c:tx>
          <c:marker>
            <c:symbol val="none"/>
          </c:marker>
          <c:cat>
            <c:strRef>
              <c:f>Sheet1!$A$36:$A$39</c:f>
              <c:strCache>
                <c:ptCount val="4"/>
                <c:pt idx="0">
                  <c:v>Livadh</c:v>
                </c:pt>
                <c:pt idx="1">
                  <c:v>Grurë</c:v>
                </c:pt>
                <c:pt idx="2">
                  <c:v>Misër</c:v>
                </c:pt>
                <c:pt idx="3">
                  <c:v>Ugar</c:v>
                </c:pt>
              </c:strCache>
            </c:strRef>
          </c:cat>
          <c:val>
            <c:numRef>
              <c:f>Sheet1!$D$36:$D$39</c:f>
              <c:numCache>
                <c:formatCode>General</c:formatCode>
                <c:ptCount val="4"/>
                <c:pt idx="0">
                  <c:v>12.02</c:v>
                </c:pt>
                <c:pt idx="1">
                  <c:v>15.9</c:v>
                </c:pt>
                <c:pt idx="2">
                  <c:v>30.150000000000031</c:v>
                </c:pt>
                <c:pt idx="3">
                  <c:v>35.200000000000003</c:v>
                </c:pt>
              </c:numCache>
            </c:numRef>
          </c:val>
          <c:smooth val="1"/>
        </c:ser>
        <c:dLbls>
          <c:showLegendKey val="0"/>
          <c:showVal val="0"/>
          <c:showCatName val="0"/>
          <c:showSerName val="0"/>
          <c:showPercent val="0"/>
          <c:showBubbleSize val="0"/>
        </c:dLbls>
        <c:smooth val="0"/>
        <c:axId val="713062864"/>
        <c:axId val="713061776"/>
      </c:lineChart>
      <c:catAx>
        <c:axId val="713062864"/>
        <c:scaling>
          <c:orientation val="minMax"/>
        </c:scaling>
        <c:delete val="1"/>
        <c:axPos val="b"/>
        <c:numFmt formatCode="General" sourceLinked="0"/>
        <c:majorTickMark val="cross"/>
        <c:minorTickMark val="cross"/>
        <c:tickLblPos val="nextTo"/>
        <c:crossAx val="713061776"/>
        <c:crosses val="autoZero"/>
        <c:auto val="1"/>
        <c:lblAlgn val="ctr"/>
        <c:lblOffset val="100"/>
        <c:noMultiLvlLbl val="1"/>
      </c:catAx>
      <c:valAx>
        <c:axId val="713061776"/>
        <c:scaling>
          <c:orientation val="minMax"/>
        </c:scaling>
        <c:delete val="1"/>
        <c:axPos val="l"/>
        <c:majorGridlines/>
        <c:title>
          <c:tx>
            <c:rich>
              <a:bodyPr rot="-5400000" vert="horz"/>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Ton/ha/vit</a:t>
                </a:r>
              </a:p>
            </c:rich>
          </c:tx>
          <c:layout/>
          <c:overlay val="1"/>
        </c:title>
        <c:numFmt formatCode="General" sourceLinked="1"/>
        <c:majorTickMark val="cross"/>
        <c:minorTickMark val="cross"/>
        <c:tickLblPos val="nextTo"/>
        <c:crossAx val="713062864"/>
        <c:crosses val="autoZero"/>
        <c:crossBetween val="between"/>
      </c:valAx>
    </c:plotArea>
    <c:legend>
      <c:legendPos val="r"/>
      <c:layout/>
      <c:overlay val="1"/>
    </c:legend>
    <c:plotVisOnly val="1"/>
    <c:dispBlanksAs val="zero"/>
    <c:showDLblsOverMax val="1"/>
  </c:chart>
  <c:externalData r:id="rId1">
    <c:autoUpdate val="1"/>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pPr>
            <a:r>
              <a:rPr lang="en-US" sz="1200" b="0">
                <a:latin typeface="Times New Roman" pitchFamily="18" charset="0"/>
                <a:cs typeface="Times New Roman" pitchFamily="18" charset="0"/>
              </a:rPr>
              <a:t>Ecuria e erozionit në Kallmet, Lezhë</a:t>
            </a:r>
          </a:p>
        </c:rich>
      </c:tx>
      <c:layout/>
      <c:overlay val="1"/>
    </c:title>
    <c:autoTitleDeleted val="0"/>
    <c:plotArea>
      <c:layout>
        <c:manualLayout>
          <c:layoutTarget val="inner"/>
          <c:xMode val="edge"/>
          <c:yMode val="edge"/>
          <c:x val="0.13058333333333341"/>
          <c:y val="0.10601851851851851"/>
          <c:w val="0.67219444444447685"/>
          <c:h val="0.73189814814816756"/>
        </c:manualLayout>
      </c:layout>
      <c:lineChart>
        <c:grouping val="standard"/>
        <c:varyColors val="1"/>
        <c:ser>
          <c:idx val="0"/>
          <c:order val="0"/>
          <c:tx>
            <c:strRef>
              <c:f>Sheet1!$B$42</c:f>
              <c:strCache>
                <c:ptCount val="1"/>
                <c:pt idx="0">
                  <c:v>2008</c:v>
                </c:pt>
              </c:strCache>
            </c:strRef>
          </c:tx>
          <c:marker>
            <c:symbol val="none"/>
          </c:marker>
          <c:cat>
            <c:strRef>
              <c:f>Sheet1!$A$43:$A$46</c:f>
              <c:strCache>
                <c:ptCount val="4"/>
                <c:pt idx="0">
                  <c:v>Livadh</c:v>
                </c:pt>
                <c:pt idx="1">
                  <c:v>Grurë</c:v>
                </c:pt>
                <c:pt idx="2">
                  <c:v>Misër</c:v>
                </c:pt>
                <c:pt idx="3">
                  <c:v>Ugar</c:v>
                </c:pt>
              </c:strCache>
            </c:strRef>
          </c:cat>
          <c:val>
            <c:numRef>
              <c:f>Sheet1!$B$43:$B$46</c:f>
              <c:numCache>
                <c:formatCode>General</c:formatCode>
                <c:ptCount val="4"/>
                <c:pt idx="0">
                  <c:v>8.1</c:v>
                </c:pt>
                <c:pt idx="1">
                  <c:v>14.3</c:v>
                </c:pt>
                <c:pt idx="2">
                  <c:v>27.1</c:v>
                </c:pt>
                <c:pt idx="3">
                  <c:v>22.5</c:v>
                </c:pt>
              </c:numCache>
            </c:numRef>
          </c:val>
          <c:smooth val="1"/>
        </c:ser>
        <c:ser>
          <c:idx val="1"/>
          <c:order val="1"/>
          <c:tx>
            <c:strRef>
              <c:f>Sheet1!$C$42</c:f>
              <c:strCache>
                <c:ptCount val="1"/>
                <c:pt idx="0">
                  <c:v>2009</c:v>
                </c:pt>
              </c:strCache>
            </c:strRef>
          </c:tx>
          <c:marker>
            <c:symbol val="none"/>
          </c:marker>
          <c:cat>
            <c:strRef>
              <c:f>Sheet1!$A$43:$A$46</c:f>
              <c:strCache>
                <c:ptCount val="4"/>
                <c:pt idx="0">
                  <c:v>Livadh</c:v>
                </c:pt>
                <c:pt idx="1">
                  <c:v>Grurë</c:v>
                </c:pt>
                <c:pt idx="2">
                  <c:v>Misër</c:v>
                </c:pt>
                <c:pt idx="3">
                  <c:v>Ugar</c:v>
                </c:pt>
              </c:strCache>
            </c:strRef>
          </c:cat>
          <c:val>
            <c:numRef>
              <c:f>Sheet1!$C$43:$C$46</c:f>
              <c:numCache>
                <c:formatCode>General</c:formatCode>
                <c:ptCount val="4"/>
                <c:pt idx="0">
                  <c:v>8.6</c:v>
                </c:pt>
                <c:pt idx="1">
                  <c:v>13.7</c:v>
                </c:pt>
                <c:pt idx="2">
                  <c:v>29.2</c:v>
                </c:pt>
                <c:pt idx="3">
                  <c:v>22.9</c:v>
                </c:pt>
              </c:numCache>
            </c:numRef>
          </c:val>
          <c:smooth val="1"/>
        </c:ser>
        <c:ser>
          <c:idx val="2"/>
          <c:order val="2"/>
          <c:tx>
            <c:strRef>
              <c:f>Sheet1!$D$42</c:f>
              <c:strCache>
                <c:ptCount val="1"/>
                <c:pt idx="0">
                  <c:v>2010</c:v>
                </c:pt>
              </c:strCache>
            </c:strRef>
          </c:tx>
          <c:marker>
            <c:symbol val="none"/>
          </c:marker>
          <c:cat>
            <c:strRef>
              <c:f>Sheet1!$A$43:$A$46</c:f>
              <c:strCache>
                <c:ptCount val="4"/>
                <c:pt idx="0">
                  <c:v>Livadh</c:v>
                </c:pt>
                <c:pt idx="1">
                  <c:v>Grurë</c:v>
                </c:pt>
                <c:pt idx="2">
                  <c:v>Misër</c:v>
                </c:pt>
                <c:pt idx="3">
                  <c:v>Ugar</c:v>
                </c:pt>
              </c:strCache>
            </c:strRef>
          </c:cat>
          <c:val>
            <c:numRef>
              <c:f>Sheet1!$D$43:$D$46</c:f>
              <c:numCache>
                <c:formatCode>General</c:formatCode>
                <c:ptCount val="4"/>
                <c:pt idx="0">
                  <c:v>12.54</c:v>
                </c:pt>
                <c:pt idx="1">
                  <c:v>16.12</c:v>
                </c:pt>
                <c:pt idx="2">
                  <c:v>29.14</c:v>
                </c:pt>
                <c:pt idx="3">
                  <c:v>32.879999999999995</c:v>
                </c:pt>
              </c:numCache>
            </c:numRef>
          </c:val>
          <c:smooth val="1"/>
        </c:ser>
        <c:dLbls>
          <c:showLegendKey val="0"/>
          <c:showVal val="0"/>
          <c:showCatName val="0"/>
          <c:showSerName val="0"/>
          <c:showPercent val="0"/>
          <c:showBubbleSize val="0"/>
        </c:dLbls>
        <c:smooth val="0"/>
        <c:axId val="713064496"/>
        <c:axId val="713058512"/>
      </c:lineChart>
      <c:catAx>
        <c:axId val="713064496"/>
        <c:scaling>
          <c:orientation val="minMax"/>
        </c:scaling>
        <c:delete val="1"/>
        <c:axPos val="b"/>
        <c:numFmt formatCode="General" sourceLinked="0"/>
        <c:majorTickMark val="cross"/>
        <c:minorTickMark val="cross"/>
        <c:tickLblPos val="nextTo"/>
        <c:crossAx val="713058512"/>
        <c:crosses val="autoZero"/>
        <c:auto val="1"/>
        <c:lblAlgn val="ctr"/>
        <c:lblOffset val="100"/>
        <c:noMultiLvlLbl val="1"/>
      </c:catAx>
      <c:valAx>
        <c:axId val="713058512"/>
        <c:scaling>
          <c:orientation val="minMax"/>
        </c:scaling>
        <c:delete val="1"/>
        <c:axPos val="l"/>
        <c:majorGridlines/>
        <c:title>
          <c:tx>
            <c:rich>
              <a:bodyPr rot="-5400000" vert="horz"/>
              <a:lstStyle/>
              <a:p>
                <a:pPr>
                  <a:defRPr/>
                </a:pPr>
                <a:r>
                  <a:rPr lang="en-US" sz="1000" b="0"/>
                  <a:t>Ton/ha/vi</a:t>
                </a:r>
                <a:r>
                  <a:rPr lang="en-US"/>
                  <a:t>t</a:t>
                </a:r>
              </a:p>
            </c:rich>
          </c:tx>
          <c:layout/>
          <c:overlay val="1"/>
        </c:title>
        <c:numFmt formatCode="General" sourceLinked="1"/>
        <c:majorTickMark val="cross"/>
        <c:minorTickMark val="cross"/>
        <c:tickLblPos val="nextTo"/>
        <c:crossAx val="713064496"/>
        <c:crosses val="autoZero"/>
        <c:crossBetween val="between"/>
      </c:valAx>
    </c:plotArea>
    <c:legend>
      <c:legendPos val="r"/>
      <c:layout/>
      <c:overlay val="1"/>
    </c:legend>
    <c:plotVisOnly val="1"/>
    <c:dispBlanksAs val="zero"/>
    <c:showDLblsOverMax val="1"/>
  </c:chart>
  <c:txPr>
    <a:bodyPr/>
    <a:lstStyle/>
    <a:p>
      <a:pPr>
        <a:defRPr sz="1200">
          <a:latin typeface="Times New Roman" pitchFamily="18" charset="0"/>
          <a:cs typeface="Times New Roman" pitchFamily="18" charset="0"/>
        </a:defRPr>
      </a:pPr>
      <a:endParaRPr lang="en-US"/>
    </a:p>
  </c:txPr>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Fier LAeq/Diten</a:t>
            </a:r>
            <a:endParaRPr lang="sq-AL" sz="1200" baseline="0"/>
          </a:p>
        </c:rich>
      </c:tx>
      <c:layout/>
      <c:overlay val="1"/>
    </c:title>
    <c:autoTitleDeleted val="0"/>
    <c:plotArea>
      <c:layout/>
      <c:barChart>
        <c:barDir val="col"/>
        <c:grouping val="clustered"/>
        <c:varyColors val="1"/>
        <c:ser>
          <c:idx val="0"/>
          <c:order val="0"/>
          <c:tx>
            <c:strRef>
              <c:f>'midis qyteteve'!$B$119</c:f>
              <c:strCache>
                <c:ptCount val="1"/>
                <c:pt idx="0">
                  <c:v>Vlerat 2005</c:v>
                </c:pt>
              </c:strCache>
            </c:strRef>
          </c:tx>
          <c:invertIfNegative val="1"/>
          <c:cat>
            <c:strRef>
              <c:f>'midis qyteteve'!$A$120:$A$124</c:f>
              <c:strCache>
                <c:ptCount val="5"/>
                <c:pt idx="0">
                  <c:v>Hyrja e Qytetit</c:v>
                </c:pt>
                <c:pt idx="1">
                  <c:v>Perballe Prefektures</c:v>
                </c:pt>
                <c:pt idx="2">
                  <c:v>Kruq Vlore</c:v>
                </c:pt>
                <c:pt idx="3">
                  <c:v>Tregu Fruta-Perime</c:v>
                </c:pt>
                <c:pt idx="4">
                  <c:v>Standarti I BE</c:v>
                </c:pt>
              </c:strCache>
            </c:strRef>
          </c:cat>
          <c:val>
            <c:numRef>
              <c:f>'midis qyteteve'!$B$120:$B$124</c:f>
              <c:numCache>
                <c:formatCode>0.0</c:formatCode>
                <c:ptCount val="5"/>
                <c:pt idx="0">
                  <c:v>64.7</c:v>
                </c:pt>
                <c:pt idx="1">
                  <c:v>68.7</c:v>
                </c:pt>
                <c:pt idx="2">
                  <c:v>68.7</c:v>
                </c:pt>
                <c:pt idx="3">
                  <c:v>66.900000000000006</c:v>
                </c:pt>
              </c:numCache>
            </c:numRef>
          </c:val>
        </c:ser>
        <c:ser>
          <c:idx val="1"/>
          <c:order val="1"/>
          <c:tx>
            <c:strRef>
              <c:f>'midis qyteteve'!$C$119</c:f>
              <c:strCache>
                <c:ptCount val="1"/>
                <c:pt idx="0">
                  <c:v>Vlerat 2006</c:v>
                </c:pt>
              </c:strCache>
            </c:strRef>
          </c:tx>
          <c:invertIfNegative val="1"/>
          <c:cat>
            <c:strRef>
              <c:f>'midis qyteteve'!$A$120:$A$124</c:f>
              <c:strCache>
                <c:ptCount val="5"/>
                <c:pt idx="0">
                  <c:v>Hyrja e Qytetit</c:v>
                </c:pt>
                <c:pt idx="1">
                  <c:v>Perballe Prefektures</c:v>
                </c:pt>
                <c:pt idx="2">
                  <c:v>Kruq Vlore</c:v>
                </c:pt>
                <c:pt idx="3">
                  <c:v>Tregu Fruta-Perime</c:v>
                </c:pt>
                <c:pt idx="4">
                  <c:v>Standarti I BE</c:v>
                </c:pt>
              </c:strCache>
            </c:strRef>
          </c:cat>
          <c:val>
            <c:numRef>
              <c:f>'midis qyteteve'!$C$120:$C$124</c:f>
              <c:numCache>
                <c:formatCode>0.0</c:formatCode>
                <c:ptCount val="5"/>
                <c:pt idx="0">
                  <c:v>69</c:v>
                </c:pt>
                <c:pt idx="1">
                  <c:v>67</c:v>
                </c:pt>
                <c:pt idx="2">
                  <c:v>68</c:v>
                </c:pt>
                <c:pt idx="3">
                  <c:v>67</c:v>
                </c:pt>
              </c:numCache>
            </c:numRef>
          </c:val>
        </c:ser>
        <c:ser>
          <c:idx val="2"/>
          <c:order val="2"/>
          <c:tx>
            <c:strRef>
              <c:f>'midis qyteteve'!$D$119</c:f>
              <c:strCache>
                <c:ptCount val="1"/>
                <c:pt idx="0">
                  <c:v>Vlerat 2007</c:v>
                </c:pt>
              </c:strCache>
            </c:strRef>
          </c:tx>
          <c:invertIfNegative val="1"/>
          <c:cat>
            <c:strRef>
              <c:f>'midis qyteteve'!$A$120:$A$124</c:f>
              <c:strCache>
                <c:ptCount val="5"/>
                <c:pt idx="0">
                  <c:v>Hyrja e Qytetit</c:v>
                </c:pt>
                <c:pt idx="1">
                  <c:v>Perballe Prefektures</c:v>
                </c:pt>
                <c:pt idx="2">
                  <c:v>Kruq Vlore</c:v>
                </c:pt>
                <c:pt idx="3">
                  <c:v>Tregu Fruta-Perime</c:v>
                </c:pt>
                <c:pt idx="4">
                  <c:v>Standarti I BE</c:v>
                </c:pt>
              </c:strCache>
            </c:strRef>
          </c:cat>
          <c:val>
            <c:numRef>
              <c:f>'midis qyteteve'!$D$120:$D$124</c:f>
              <c:numCache>
                <c:formatCode>0.0</c:formatCode>
                <c:ptCount val="5"/>
                <c:pt idx="0">
                  <c:v>68</c:v>
                </c:pt>
                <c:pt idx="1">
                  <c:v>67</c:v>
                </c:pt>
                <c:pt idx="2">
                  <c:v>67</c:v>
                </c:pt>
                <c:pt idx="3">
                  <c:v>69</c:v>
                </c:pt>
              </c:numCache>
            </c:numRef>
          </c:val>
        </c:ser>
        <c:ser>
          <c:idx val="3"/>
          <c:order val="3"/>
          <c:tx>
            <c:strRef>
              <c:f>'midis qyteteve'!$E$119</c:f>
              <c:strCache>
                <c:ptCount val="1"/>
                <c:pt idx="0">
                  <c:v> Vlerat 2008</c:v>
                </c:pt>
              </c:strCache>
            </c:strRef>
          </c:tx>
          <c:invertIfNegative val="1"/>
          <c:cat>
            <c:strRef>
              <c:f>'midis qyteteve'!$A$120:$A$124</c:f>
              <c:strCache>
                <c:ptCount val="5"/>
                <c:pt idx="0">
                  <c:v>Hyrja e Qytetit</c:v>
                </c:pt>
                <c:pt idx="1">
                  <c:v>Perballe Prefektures</c:v>
                </c:pt>
                <c:pt idx="2">
                  <c:v>Kruq Vlore</c:v>
                </c:pt>
                <c:pt idx="3">
                  <c:v>Tregu Fruta-Perime</c:v>
                </c:pt>
                <c:pt idx="4">
                  <c:v>Standarti I BE</c:v>
                </c:pt>
              </c:strCache>
            </c:strRef>
          </c:cat>
          <c:val>
            <c:numRef>
              <c:f>'midis qyteteve'!$E$120:$E$124</c:f>
              <c:numCache>
                <c:formatCode>0.0</c:formatCode>
                <c:ptCount val="5"/>
                <c:pt idx="0">
                  <c:v>60.3</c:v>
                </c:pt>
                <c:pt idx="1">
                  <c:v>66.599999999999994</c:v>
                </c:pt>
                <c:pt idx="3">
                  <c:v>64.7</c:v>
                </c:pt>
              </c:numCache>
            </c:numRef>
          </c:val>
        </c:ser>
        <c:ser>
          <c:idx val="4"/>
          <c:order val="4"/>
          <c:tx>
            <c:strRef>
              <c:f>'midis qyteteve'!$F$119</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qyteteve'!$A$120:$A$124</c:f>
              <c:strCache>
                <c:ptCount val="5"/>
                <c:pt idx="0">
                  <c:v>Hyrja e Qytetit</c:v>
                </c:pt>
                <c:pt idx="1">
                  <c:v>Perballe Prefektures</c:v>
                </c:pt>
                <c:pt idx="2">
                  <c:v>Kruq Vlore</c:v>
                </c:pt>
                <c:pt idx="3">
                  <c:v>Tregu Fruta-Perime</c:v>
                </c:pt>
                <c:pt idx="4">
                  <c:v>Standarti I BE</c:v>
                </c:pt>
              </c:strCache>
            </c:strRef>
          </c:cat>
          <c:val>
            <c:numRef>
              <c:f>'midis qyteteve'!$F$120:$F$124</c:f>
              <c:numCache>
                <c:formatCode>0.0</c:formatCode>
                <c:ptCount val="5"/>
                <c:pt idx="0">
                  <c:v>63.8</c:v>
                </c:pt>
                <c:pt idx="1">
                  <c:v>61.2</c:v>
                </c:pt>
                <c:pt idx="2">
                  <c:v>65.2</c:v>
                </c:pt>
                <c:pt idx="3">
                  <c:v>60.8</c:v>
                </c:pt>
                <c:pt idx="4" formatCode="General">
                  <c:v>55</c:v>
                </c:pt>
              </c:numCache>
            </c:numRef>
          </c:val>
        </c:ser>
        <c:dLbls>
          <c:showLegendKey val="0"/>
          <c:showVal val="0"/>
          <c:showCatName val="0"/>
          <c:showSerName val="0"/>
          <c:showPercent val="0"/>
          <c:showBubbleSize val="0"/>
        </c:dLbls>
        <c:gapWidth val="75"/>
        <c:axId val="798043760"/>
        <c:axId val="798062256"/>
      </c:barChart>
      <c:catAx>
        <c:axId val="798043760"/>
        <c:scaling>
          <c:orientation val="minMax"/>
        </c:scaling>
        <c:delete val="1"/>
        <c:axPos val="b"/>
        <c:numFmt formatCode="General" sourceLinked="0"/>
        <c:majorTickMark val="none"/>
        <c:minorTickMark val="cross"/>
        <c:tickLblPos val="nextTo"/>
        <c:crossAx val="798062256"/>
        <c:crosses val="autoZero"/>
        <c:auto val="1"/>
        <c:lblAlgn val="ctr"/>
        <c:lblOffset val="100"/>
        <c:noMultiLvlLbl val="1"/>
      </c:catAx>
      <c:valAx>
        <c:axId val="798062256"/>
        <c:scaling>
          <c:orientation val="minMax"/>
          <c:max val="90"/>
        </c:scaling>
        <c:delete val="1"/>
        <c:axPos val="l"/>
        <c:majorGridlines/>
        <c:numFmt formatCode="0" sourceLinked="0"/>
        <c:majorTickMark val="none"/>
        <c:minorTickMark val="cross"/>
        <c:tickLblPos val="nextTo"/>
        <c:crossAx val="798043760"/>
        <c:crosses val="autoZero"/>
        <c:crossBetween val="between"/>
        <c:majorUnit val="10"/>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pPr>
            <a:r>
              <a:rPr lang="en-US" sz="1200" b="0">
                <a:latin typeface="Times New Roman" pitchFamily="18" charset="0"/>
                <a:cs typeface="Times New Roman" pitchFamily="18" charset="0"/>
              </a:rPr>
              <a:t>Ecuria e erozionit në Vithkuq, Korçë</a:t>
            </a:r>
          </a:p>
        </c:rich>
      </c:tx>
      <c:layout/>
      <c:overlay val="1"/>
    </c:title>
    <c:autoTitleDeleted val="0"/>
    <c:plotArea>
      <c:layout/>
      <c:lineChart>
        <c:grouping val="standard"/>
        <c:varyColors val="1"/>
        <c:ser>
          <c:idx val="0"/>
          <c:order val="0"/>
          <c:tx>
            <c:strRef>
              <c:f>Sheet1!$B$20</c:f>
              <c:strCache>
                <c:ptCount val="1"/>
                <c:pt idx="0">
                  <c:v>2008</c:v>
                </c:pt>
              </c:strCache>
            </c:strRef>
          </c:tx>
          <c:marker>
            <c:symbol val="none"/>
          </c:marker>
          <c:cat>
            <c:strRef>
              <c:f>Sheet1!$A$21:$A$24</c:f>
              <c:strCache>
                <c:ptCount val="4"/>
                <c:pt idx="0">
                  <c:v>Livadh</c:v>
                </c:pt>
                <c:pt idx="1">
                  <c:v>Grurë</c:v>
                </c:pt>
                <c:pt idx="2">
                  <c:v>Misër</c:v>
                </c:pt>
                <c:pt idx="3">
                  <c:v>Ugar</c:v>
                </c:pt>
              </c:strCache>
            </c:strRef>
          </c:cat>
          <c:val>
            <c:numRef>
              <c:f>Sheet1!$B$21:$B$24</c:f>
              <c:numCache>
                <c:formatCode>General</c:formatCode>
                <c:ptCount val="4"/>
                <c:pt idx="0">
                  <c:v>6.9</c:v>
                </c:pt>
                <c:pt idx="1">
                  <c:v>7.6</c:v>
                </c:pt>
                <c:pt idx="2">
                  <c:v>15.1</c:v>
                </c:pt>
                <c:pt idx="3">
                  <c:v>16.399999999999999</c:v>
                </c:pt>
              </c:numCache>
            </c:numRef>
          </c:val>
          <c:smooth val="1"/>
        </c:ser>
        <c:ser>
          <c:idx val="1"/>
          <c:order val="1"/>
          <c:tx>
            <c:strRef>
              <c:f>Sheet1!$C$20</c:f>
              <c:strCache>
                <c:ptCount val="1"/>
                <c:pt idx="0">
                  <c:v>2009</c:v>
                </c:pt>
              </c:strCache>
            </c:strRef>
          </c:tx>
          <c:marker>
            <c:symbol val="none"/>
          </c:marker>
          <c:cat>
            <c:strRef>
              <c:f>Sheet1!$A$21:$A$24</c:f>
              <c:strCache>
                <c:ptCount val="4"/>
                <c:pt idx="0">
                  <c:v>Livadh</c:v>
                </c:pt>
                <c:pt idx="1">
                  <c:v>Grurë</c:v>
                </c:pt>
                <c:pt idx="2">
                  <c:v>Misër</c:v>
                </c:pt>
                <c:pt idx="3">
                  <c:v>Ugar</c:v>
                </c:pt>
              </c:strCache>
            </c:strRef>
          </c:cat>
          <c:val>
            <c:numRef>
              <c:f>Sheet1!$C$21:$C$24</c:f>
              <c:numCache>
                <c:formatCode>General</c:formatCode>
                <c:ptCount val="4"/>
                <c:pt idx="0">
                  <c:v>7.5</c:v>
                </c:pt>
                <c:pt idx="1">
                  <c:v>8.2000000000000011</c:v>
                </c:pt>
                <c:pt idx="2">
                  <c:v>15.6</c:v>
                </c:pt>
                <c:pt idx="3">
                  <c:v>15.5</c:v>
                </c:pt>
              </c:numCache>
            </c:numRef>
          </c:val>
          <c:smooth val="1"/>
        </c:ser>
        <c:ser>
          <c:idx val="2"/>
          <c:order val="2"/>
          <c:tx>
            <c:strRef>
              <c:f>Sheet1!$D$20</c:f>
              <c:strCache>
                <c:ptCount val="1"/>
                <c:pt idx="0">
                  <c:v>2010</c:v>
                </c:pt>
              </c:strCache>
            </c:strRef>
          </c:tx>
          <c:marker>
            <c:symbol val="none"/>
          </c:marker>
          <c:cat>
            <c:strRef>
              <c:f>Sheet1!$A$21:$A$24</c:f>
              <c:strCache>
                <c:ptCount val="4"/>
                <c:pt idx="0">
                  <c:v>Livadh</c:v>
                </c:pt>
                <c:pt idx="1">
                  <c:v>Grurë</c:v>
                </c:pt>
                <c:pt idx="2">
                  <c:v>Misër</c:v>
                </c:pt>
                <c:pt idx="3">
                  <c:v>Ugar</c:v>
                </c:pt>
              </c:strCache>
            </c:strRef>
          </c:cat>
          <c:val>
            <c:numRef>
              <c:f>Sheet1!$D$21:$D$24</c:f>
              <c:numCache>
                <c:formatCode>General</c:formatCode>
                <c:ptCount val="4"/>
                <c:pt idx="0">
                  <c:v>8.67</c:v>
                </c:pt>
                <c:pt idx="1">
                  <c:v>14.02</c:v>
                </c:pt>
                <c:pt idx="2">
                  <c:v>23.19</c:v>
                </c:pt>
                <c:pt idx="3">
                  <c:v>22.07</c:v>
                </c:pt>
              </c:numCache>
            </c:numRef>
          </c:val>
          <c:smooth val="1"/>
        </c:ser>
        <c:dLbls>
          <c:showLegendKey val="0"/>
          <c:showVal val="0"/>
          <c:showCatName val="0"/>
          <c:showSerName val="0"/>
          <c:showPercent val="0"/>
          <c:showBubbleSize val="0"/>
        </c:dLbls>
        <c:smooth val="0"/>
        <c:axId val="713059056"/>
        <c:axId val="713070480"/>
      </c:lineChart>
      <c:catAx>
        <c:axId val="713059056"/>
        <c:scaling>
          <c:orientation val="minMax"/>
        </c:scaling>
        <c:delete val="1"/>
        <c:axPos val="b"/>
        <c:numFmt formatCode="General" sourceLinked="0"/>
        <c:majorTickMark val="cross"/>
        <c:minorTickMark val="cross"/>
        <c:tickLblPos val="nextTo"/>
        <c:crossAx val="713070480"/>
        <c:crosses val="autoZero"/>
        <c:auto val="1"/>
        <c:lblAlgn val="ctr"/>
        <c:lblOffset val="100"/>
        <c:noMultiLvlLbl val="1"/>
      </c:catAx>
      <c:valAx>
        <c:axId val="713070480"/>
        <c:scaling>
          <c:orientation val="minMax"/>
        </c:scaling>
        <c:delete val="1"/>
        <c:axPos val="l"/>
        <c:majorGridlines/>
        <c:title>
          <c:tx>
            <c:rich>
              <a:bodyPr rot="-5400000" vert="horz"/>
              <a:lstStyle/>
              <a:p>
                <a:pPr>
                  <a:defRPr/>
                </a:pPr>
                <a:r>
                  <a:rPr lang="en-US" sz="1000" b="0">
                    <a:latin typeface="Times New Roman" pitchFamily="18" charset="0"/>
                    <a:cs typeface="Times New Roman" pitchFamily="18" charset="0"/>
                  </a:rPr>
                  <a:t>Ton/ha/vit</a:t>
                </a:r>
              </a:p>
            </c:rich>
          </c:tx>
          <c:layout>
            <c:manualLayout>
              <c:xMode val="edge"/>
              <c:yMode val="edge"/>
              <c:x val="3.0555555555555582E-2"/>
              <c:y val="0.4033949402158169"/>
            </c:manualLayout>
          </c:layout>
          <c:overlay val="1"/>
        </c:title>
        <c:numFmt formatCode="General" sourceLinked="1"/>
        <c:majorTickMark val="cross"/>
        <c:minorTickMark val="cross"/>
        <c:tickLblPos val="nextTo"/>
        <c:crossAx val="713059056"/>
        <c:crosses val="autoZero"/>
        <c:crossBetween val="between"/>
      </c:valAx>
    </c:plotArea>
    <c:legend>
      <c:legendPos val="r"/>
      <c:layout/>
      <c:overlay val="1"/>
    </c:legend>
    <c:plotVisOnly val="1"/>
    <c:dispBlanksAs val="zero"/>
    <c:showDLblsOverMax val="1"/>
  </c:chart>
  <c:externalData r:id="rId1">
    <c:autoUpdate val="1"/>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pPr>
            <a:r>
              <a:rPr lang="en-US" sz="1200" b="0">
                <a:latin typeface="Times New Roman" pitchFamily="18" charset="0"/>
                <a:cs typeface="Times New Roman" pitchFamily="18" charset="0"/>
              </a:rPr>
              <a:t>Ecuria e erozionit në Qaf-Shul, Librazhd</a:t>
            </a:r>
          </a:p>
        </c:rich>
      </c:tx>
      <c:layout>
        <c:manualLayout>
          <c:xMode val="edge"/>
          <c:yMode val="edge"/>
          <c:x val="0.20659711286089982"/>
          <c:y val="2.3148148148148147E-2"/>
        </c:manualLayout>
      </c:layout>
      <c:overlay val="1"/>
    </c:title>
    <c:autoTitleDeleted val="0"/>
    <c:plotArea>
      <c:layout>
        <c:manualLayout>
          <c:layoutTarget val="inner"/>
          <c:xMode val="edge"/>
          <c:yMode val="edge"/>
          <c:x val="0.12198840769903359"/>
          <c:y val="0.11621536891222002"/>
          <c:w val="0.68278937007874063"/>
          <c:h val="0.75655839895013122"/>
        </c:manualLayout>
      </c:layout>
      <c:lineChart>
        <c:grouping val="standard"/>
        <c:varyColors val="1"/>
        <c:ser>
          <c:idx val="0"/>
          <c:order val="0"/>
          <c:tx>
            <c:strRef>
              <c:f>Sheet1!$B$27</c:f>
              <c:strCache>
                <c:ptCount val="1"/>
                <c:pt idx="0">
                  <c:v>2008</c:v>
                </c:pt>
              </c:strCache>
            </c:strRef>
          </c:tx>
          <c:marker>
            <c:symbol val="none"/>
          </c:marker>
          <c:cat>
            <c:strRef>
              <c:f>Sheet1!$A$28:$A$31</c:f>
              <c:strCache>
                <c:ptCount val="4"/>
                <c:pt idx="0">
                  <c:v>Livadh</c:v>
                </c:pt>
                <c:pt idx="1">
                  <c:v>Grurë</c:v>
                </c:pt>
                <c:pt idx="2">
                  <c:v>Misër</c:v>
                </c:pt>
                <c:pt idx="3">
                  <c:v>Ugar</c:v>
                </c:pt>
              </c:strCache>
            </c:strRef>
          </c:cat>
          <c:val>
            <c:numRef>
              <c:f>Sheet1!$B$28:$B$31</c:f>
              <c:numCache>
                <c:formatCode>General</c:formatCode>
                <c:ptCount val="4"/>
                <c:pt idx="0">
                  <c:v>7.6</c:v>
                </c:pt>
                <c:pt idx="1">
                  <c:v>8.5</c:v>
                </c:pt>
                <c:pt idx="2">
                  <c:v>25.2</c:v>
                </c:pt>
                <c:pt idx="3">
                  <c:v>20.6</c:v>
                </c:pt>
              </c:numCache>
            </c:numRef>
          </c:val>
          <c:smooth val="1"/>
        </c:ser>
        <c:ser>
          <c:idx val="1"/>
          <c:order val="1"/>
          <c:tx>
            <c:strRef>
              <c:f>Sheet1!$C$27</c:f>
              <c:strCache>
                <c:ptCount val="1"/>
                <c:pt idx="0">
                  <c:v>2009</c:v>
                </c:pt>
              </c:strCache>
            </c:strRef>
          </c:tx>
          <c:marker>
            <c:symbol val="none"/>
          </c:marker>
          <c:cat>
            <c:strRef>
              <c:f>Sheet1!$A$28:$A$31</c:f>
              <c:strCache>
                <c:ptCount val="4"/>
                <c:pt idx="0">
                  <c:v>Livadh</c:v>
                </c:pt>
                <c:pt idx="1">
                  <c:v>Grurë</c:v>
                </c:pt>
                <c:pt idx="2">
                  <c:v>Misër</c:v>
                </c:pt>
                <c:pt idx="3">
                  <c:v>Ugar</c:v>
                </c:pt>
              </c:strCache>
            </c:strRef>
          </c:cat>
          <c:val>
            <c:numRef>
              <c:f>Sheet1!$C$28:$C$31</c:f>
              <c:numCache>
                <c:formatCode>General</c:formatCode>
                <c:ptCount val="4"/>
                <c:pt idx="0">
                  <c:v>7.5</c:v>
                </c:pt>
                <c:pt idx="1">
                  <c:v>8.8000000000000007</c:v>
                </c:pt>
                <c:pt idx="2">
                  <c:v>25.6</c:v>
                </c:pt>
                <c:pt idx="3">
                  <c:v>21.2</c:v>
                </c:pt>
              </c:numCache>
            </c:numRef>
          </c:val>
          <c:smooth val="1"/>
        </c:ser>
        <c:ser>
          <c:idx val="2"/>
          <c:order val="2"/>
          <c:tx>
            <c:strRef>
              <c:f>Sheet1!$D$27</c:f>
              <c:strCache>
                <c:ptCount val="1"/>
                <c:pt idx="0">
                  <c:v>2010</c:v>
                </c:pt>
              </c:strCache>
            </c:strRef>
          </c:tx>
          <c:marker>
            <c:symbol val="none"/>
          </c:marker>
          <c:cat>
            <c:strRef>
              <c:f>Sheet1!$A$28:$A$31</c:f>
              <c:strCache>
                <c:ptCount val="4"/>
                <c:pt idx="0">
                  <c:v>Livadh</c:v>
                </c:pt>
                <c:pt idx="1">
                  <c:v>Grurë</c:v>
                </c:pt>
                <c:pt idx="2">
                  <c:v>Misër</c:v>
                </c:pt>
                <c:pt idx="3">
                  <c:v>Ugar</c:v>
                </c:pt>
              </c:strCache>
            </c:strRef>
          </c:cat>
          <c:val>
            <c:numRef>
              <c:f>Sheet1!$D$28:$D$31</c:f>
              <c:numCache>
                <c:formatCode>General</c:formatCode>
                <c:ptCount val="4"/>
                <c:pt idx="0">
                  <c:v>8.92</c:v>
                </c:pt>
                <c:pt idx="1">
                  <c:v>13.870000000000006</c:v>
                </c:pt>
                <c:pt idx="2">
                  <c:v>26.08</c:v>
                </c:pt>
                <c:pt idx="3">
                  <c:v>23.04</c:v>
                </c:pt>
              </c:numCache>
            </c:numRef>
          </c:val>
          <c:smooth val="1"/>
        </c:ser>
        <c:dLbls>
          <c:showLegendKey val="0"/>
          <c:showVal val="0"/>
          <c:showCatName val="0"/>
          <c:showSerName val="0"/>
          <c:showPercent val="0"/>
          <c:showBubbleSize val="0"/>
        </c:dLbls>
        <c:smooth val="0"/>
        <c:axId val="713056336"/>
        <c:axId val="713067760"/>
      </c:lineChart>
      <c:catAx>
        <c:axId val="713056336"/>
        <c:scaling>
          <c:orientation val="minMax"/>
        </c:scaling>
        <c:delete val="1"/>
        <c:axPos val="b"/>
        <c:numFmt formatCode="General" sourceLinked="0"/>
        <c:majorTickMark val="cross"/>
        <c:minorTickMark val="cross"/>
        <c:tickLblPos val="nextTo"/>
        <c:crossAx val="713067760"/>
        <c:crosses val="autoZero"/>
        <c:auto val="1"/>
        <c:lblAlgn val="ctr"/>
        <c:lblOffset val="100"/>
        <c:noMultiLvlLbl val="1"/>
      </c:catAx>
      <c:valAx>
        <c:axId val="713067760"/>
        <c:scaling>
          <c:orientation val="minMax"/>
        </c:scaling>
        <c:delete val="1"/>
        <c:axPos val="l"/>
        <c:majorGridlines/>
        <c:title>
          <c:tx>
            <c:rich>
              <a:bodyPr rot="-5400000" vert="horz"/>
              <a:lstStyle/>
              <a:p>
                <a:pPr>
                  <a:defRPr/>
                </a:pPr>
                <a:r>
                  <a:rPr lang="en-US" b="0">
                    <a:latin typeface="Times New Roman" pitchFamily="18" charset="0"/>
                    <a:cs typeface="Times New Roman" pitchFamily="18" charset="0"/>
                  </a:rPr>
                  <a:t>Ton/ha/vit</a:t>
                </a:r>
              </a:p>
            </c:rich>
          </c:tx>
          <c:layout>
            <c:manualLayout>
              <c:xMode val="edge"/>
              <c:yMode val="edge"/>
              <c:x val="3.6111111111111212E-2"/>
              <c:y val="0.33655475357248626"/>
            </c:manualLayout>
          </c:layout>
          <c:overlay val="1"/>
        </c:title>
        <c:numFmt formatCode="General" sourceLinked="1"/>
        <c:majorTickMark val="cross"/>
        <c:minorTickMark val="cross"/>
        <c:tickLblPos val="nextTo"/>
        <c:crossAx val="713056336"/>
        <c:crosses val="autoZero"/>
        <c:crossBetween val="between"/>
      </c:valAx>
    </c:plotArea>
    <c:legend>
      <c:legendPos val="r"/>
      <c:layout/>
      <c:overlay val="1"/>
    </c:legend>
    <c:plotVisOnly val="1"/>
    <c:dispBlanksAs val="zero"/>
    <c:showDLblsOverMax val="1"/>
  </c:chart>
  <c:externalData r:id="rId1">
    <c:autoUpdate val="1"/>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1"/>
  <c:lang val="en-US"/>
  <c:roundedCorners val="1"/>
  <c:style val="1"/>
  <c:chart>
    <c:title>
      <c:tx>
        <c:rich>
          <a:bodyPr/>
          <a:lstStyle/>
          <a:p>
            <a:pPr>
              <a:defRPr sz="1200" b="0"/>
            </a:pPr>
            <a:r>
              <a:rPr lang="en-US" sz="1200" b="0"/>
              <a:t>Prurjet mesatare vjetore m3/sek</a:t>
            </a:r>
          </a:p>
        </c:rich>
      </c:tx>
      <c:layout/>
      <c:overlay val="1"/>
    </c:title>
    <c:autoTitleDeleted val="0"/>
    <c:plotArea>
      <c:layout>
        <c:manualLayout>
          <c:layoutTarget val="inner"/>
          <c:xMode val="edge"/>
          <c:yMode val="edge"/>
          <c:x val="0.11485571467772195"/>
          <c:y val="0.31766347563298591"/>
          <c:w val="0.82486409516675652"/>
          <c:h val="0.36722972922901326"/>
        </c:manualLayout>
      </c:layout>
      <c:barChart>
        <c:barDir val="col"/>
        <c:grouping val="clustered"/>
        <c:varyColors val="1"/>
        <c:ser>
          <c:idx val="0"/>
          <c:order val="0"/>
          <c:invertIfNegative val="1"/>
          <c:cat>
            <c:strRef>
              <c:f>Sheet1!$A$86:$A$90</c:f>
              <c:strCache>
                <c:ptCount val="5"/>
                <c:pt idx="0">
                  <c:v>Mati </c:v>
                </c:pt>
                <c:pt idx="1">
                  <c:v>Shkumbini</c:v>
                </c:pt>
                <c:pt idx="2">
                  <c:v>Semani</c:v>
                </c:pt>
                <c:pt idx="3">
                  <c:v>Vjosa</c:v>
                </c:pt>
                <c:pt idx="4">
                  <c:v>Drini</c:v>
                </c:pt>
              </c:strCache>
            </c:strRef>
          </c:cat>
          <c:val>
            <c:numRef>
              <c:f>Sheet1!$B$86:$B$90</c:f>
              <c:numCache>
                <c:formatCode>General</c:formatCode>
                <c:ptCount val="5"/>
                <c:pt idx="0">
                  <c:v>25</c:v>
                </c:pt>
                <c:pt idx="1">
                  <c:v>60</c:v>
                </c:pt>
                <c:pt idx="2">
                  <c:v>90</c:v>
                </c:pt>
                <c:pt idx="3">
                  <c:v>100</c:v>
                </c:pt>
                <c:pt idx="4">
                  <c:v>324</c:v>
                </c:pt>
              </c:numCache>
            </c:numRef>
          </c:val>
        </c:ser>
        <c:dLbls>
          <c:showLegendKey val="0"/>
          <c:showVal val="0"/>
          <c:showCatName val="0"/>
          <c:showSerName val="0"/>
          <c:showPercent val="0"/>
          <c:showBubbleSize val="0"/>
        </c:dLbls>
        <c:gapWidth val="150"/>
        <c:axId val="713068848"/>
        <c:axId val="713068304"/>
      </c:barChart>
      <c:catAx>
        <c:axId val="713068848"/>
        <c:scaling>
          <c:orientation val="minMax"/>
        </c:scaling>
        <c:delete val="1"/>
        <c:axPos val="b"/>
        <c:numFmt formatCode="General" sourceLinked="0"/>
        <c:majorTickMark val="none"/>
        <c:minorTickMark val="cross"/>
        <c:tickLblPos val="nextTo"/>
        <c:crossAx val="713068304"/>
        <c:crosses val="autoZero"/>
        <c:auto val="1"/>
        <c:lblAlgn val="ctr"/>
        <c:lblOffset val="100"/>
        <c:noMultiLvlLbl val="1"/>
      </c:catAx>
      <c:valAx>
        <c:axId val="713068304"/>
        <c:scaling>
          <c:orientation val="minMax"/>
        </c:scaling>
        <c:delete val="1"/>
        <c:axPos val="l"/>
        <c:majorGridlines/>
        <c:numFmt formatCode="General" sourceLinked="1"/>
        <c:majorTickMark val="none"/>
        <c:minorTickMark val="cross"/>
        <c:tickLblPos val="nextTo"/>
        <c:crossAx val="713068848"/>
        <c:crosses val="autoZero"/>
        <c:crossBetween val="between"/>
      </c:valAx>
    </c:plotArea>
    <c:plotVisOnly val="1"/>
    <c:dispBlanksAs val="zero"/>
    <c:showDLblsOverMax val="1"/>
  </c:chart>
  <c:externalData r:id="rId1">
    <c:autoUpdate val="1"/>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814804736880892"/>
          <c:y val="6.1128339414678157E-2"/>
          <c:w val="0.77185185185185778"/>
          <c:h val="0.78024429358111913"/>
        </c:manualLayout>
      </c:layout>
      <c:barChart>
        <c:barDir val="col"/>
        <c:grouping val="clustered"/>
        <c:varyColors val="0"/>
        <c:ser>
          <c:idx val="0"/>
          <c:order val="0"/>
          <c:invertIfNegative val="0"/>
          <c:dLbls>
            <c:spPr>
              <a:noFill/>
              <a:ln w="17982">
                <a:noFill/>
              </a:ln>
            </c:spPr>
            <c:txPr>
              <a:bodyPr wrap="square" lIns="38100" tIns="19050" rIns="38100" bIns="19050" anchor="ctr">
                <a:spAutoFit/>
              </a:bodyPr>
              <a:lstStyle/>
              <a:p>
                <a:pPr>
                  <a:defRPr sz="713"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Sheet1!$E$12:$I$12</c:f>
              <c:strCache>
                <c:ptCount val="5"/>
                <c:pt idx="0">
                  <c:v>Mati</c:v>
                </c:pt>
                <c:pt idx="1">
                  <c:v>Shkumbini</c:v>
                </c:pt>
                <c:pt idx="2">
                  <c:v>Semani</c:v>
                </c:pt>
                <c:pt idx="3">
                  <c:v>Drini</c:v>
                </c:pt>
                <c:pt idx="4">
                  <c:v>Vjosa </c:v>
                </c:pt>
              </c:strCache>
            </c:strRef>
          </c:cat>
          <c:val>
            <c:numRef>
              <c:f>Sheet1!$E$13:$I$13</c:f>
              <c:numCache>
                <c:formatCode>General</c:formatCode>
                <c:ptCount val="5"/>
                <c:pt idx="0">
                  <c:v>206739</c:v>
                </c:pt>
                <c:pt idx="1">
                  <c:v>1600578</c:v>
                </c:pt>
                <c:pt idx="2">
                  <c:v>6812342</c:v>
                </c:pt>
                <c:pt idx="3">
                  <c:v>601308</c:v>
                </c:pt>
                <c:pt idx="4">
                  <c:v>5765543</c:v>
                </c:pt>
              </c:numCache>
            </c:numRef>
          </c:val>
        </c:ser>
        <c:dLbls>
          <c:showLegendKey val="0"/>
          <c:showVal val="1"/>
          <c:showCatName val="0"/>
          <c:showSerName val="0"/>
          <c:showPercent val="0"/>
          <c:showBubbleSize val="0"/>
        </c:dLbls>
        <c:gapWidth val="150"/>
        <c:overlap val="-25"/>
        <c:axId val="792079536"/>
        <c:axId val="792071376"/>
      </c:barChart>
      <c:catAx>
        <c:axId val="792079536"/>
        <c:scaling>
          <c:orientation val="minMax"/>
        </c:scaling>
        <c:delete val="0"/>
        <c:axPos val="b"/>
        <c:numFmt formatCode="General" sourceLinked="1"/>
        <c:majorTickMark val="none"/>
        <c:minorTickMark val="none"/>
        <c:tickLblPos val="nextTo"/>
        <c:txPr>
          <a:bodyPr rot="0" vert="horz"/>
          <a:lstStyle/>
          <a:p>
            <a:pPr>
              <a:defRPr sz="713" b="0" i="0" u="none" strike="noStrike" baseline="0">
                <a:solidFill>
                  <a:srgbClr val="000000"/>
                </a:solidFill>
                <a:latin typeface="Times New Roman"/>
                <a:ea typeface="Times New Roman"/>
                <a:cs typeface="Times New Roman"/>
              </a:defRPr>
            </a:pPr>
            <a:endParaRPr lang="en-US"/>
          </a:p>
        </c:txPr>
        <c:crossAx val="792071376"/>
        <c:crosses val="autoZero"/>
        <c:auto val="1"/>
        <c:lblAlgn val="ctr"/>
        <c:lblOffset val="100"/>
        <c:tickLblSkip val="1"/>
        <c:tickMarkSkip val="1"/>
        <c:noMultiLvlLbl val="0"/>
      </c:catAx>
      <c:valAx>
        <c:axId val="792071376"/>
        <c:scaling>
          <c:orientation val="minMax"/>
        </c:scaling>
        <c:delete val="1"/>
        <c:axPos val="l"/>
        <c:numFmt formatCode="General" sourceLinked="1"/>
        <c:majorTickMark val="out"/>
        <c:minorTickMark val="none"/>
        <c:tickLblPos val="nextTo"/>
        <c:crossAx val="792079536"/>
        <c:crosses val="autoZero"/>
        <c:crossBetween val="between"/>
      </c:valAx>
    </c:plotArea>
    <c:plotVisOnly val="1"/>
    <c:dispBlanksAs val="gap"/>
    <c:showDLblsOverMax val="0"/>
  </c:chart>
  <c:txPr>
    <a:bodyPr/>
    <a:lstStyle/>
    <a:p>
      <a:pPr>
        <a:defRPr sz="713"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1"/>
  <c:lang val="en-US"/>
  <c:roundedCorners val="1"/>
  <c:style val="1"/>
  <c:chart>
    <c:title>
      <c:tx>
        <c:rich>
          <a:bodyPr/>
          <a:lstStyle/>
          <a:p>
            <a:pPr>
              <a:defRPr sz="1200" b="0"/>
            </a:pPr>
            <a:r>
              <a:rPr lang="en-US" sz="1200" b="0"/>
              <a:t>Sasia e Fosforit  larguar me prurjet e lumenjve cdo vit (kg/ha/vit)</a:t>
            </a:r>
          </a:p>
        </c:rich>
      </c:tx>
      <c:layout/>
      <c:overlay val="1"/>
    </c:title>
    <c:autoTitleDeleted val="0"/>
    <c:plotArea>
      <c:layout/>
      <c:barChart>
        <c:barDir val="col"/>
        <c:grouping val="clustered"/>
        <c:varyColors val="1"/>
        <c:ser>
          <c:idx val="0"/>
          <c:order val="0"/>
          <c:tx>
            <c:strRef>
              <c:f>Sheet3!$M$75</c:f>
              <c:strCache>
                <c:ptCount val="1"/>
                <c:pt idx="0">
                  <c:v>Ton Nmin/vit</c:v>
                </c:pt>
              </c:strCache>
            </c:strRef>
          </c:tx>
          <c:invertIfNegative val="1"/>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strRef>
              <c:f>Sheet3!$L$76:$L$80</c:f>
              <c:strCache>
                <c:ptCount val="5"/>
                <c:pt idx="0">
                  <c:v>Mati</c:v>
                </c:pt>
                <c:pt idx="1">
                  <c:v>Shkumbini</c:v>
                </c:pt>
                <c:pt idx="2">
                  <c:v>Semani</c:v>
                </c:pt>
                <c:pt idx="3">
                  <c:v>Vjosa</c:v>
                </c:pt>
                <c:pt idx="4">
                  <c:v>Drini</c:v>
                </c:pt>
              </c:strCache>
            </c:strRef>
          </c:cat>
          <c:val>
            <c:numRef>
              <c:f>Sheet3!$M$76:$M$80</c:f>
              <c:numCache>
                <c:formatCode>0.0</c:formatCode>
                <c:ptCount val="5"/>
                <c:pt idx="0">
                  <c:v>0.5322749692748876</c:v>
                </c:pt>
                <c:pt idx="1">
                  <c:v>0.86428877005350246</c:v>
                </c:pt>
                <c:pt idx="2">
                  <c:v>0.66781625066386996</c:v>
                </c:pt>
                <c:pt idx="3">
                  <c:v>0.50451014319809051</c:v>
                </c:pt>
                <c:pt idx="4">
                  <c:v>0.33048955427017324</c:v>
                </c:pt>
              </c:numCache>
            </c:numRef>
          </c:val>
        </c:ser>
        <c:dLbls>
          <c:showLegendKey val="1"/>
          <c:showVal val="1"/>
          <c:showCatName val="1"/>
          <c:showSerName val="1"/>
          <c:showPercent val="1"/>
          <c:showBubbleSize val="1"/>
        </c:dLbls>
        <c:gapWidth val="150"/>
        <c:axId val="635775184"/>
        <c:axId val="635775728"/>
      </c:barChart>
      <c:catAx>
        <c:axId val="635775184"/>
        <c:scaling>
          <c:orientation val="minMax"/>
        </c:scaling>
        <c:delete val="1"/>
        <c:axPos val="b"/>
        <c:numFmt formatCode="General" sourceLinked="0"/>
        <c:majorTickMark val="none"/>
        <c:minorTickMark val="cross"/>
        <c:tickLblPos val="nextTo"/>
        <c:crossAx val="635775728"/>
        <c:crosses val="autoZero"/>
        <c:auto val="1"/>
        <c:lblAlgn val="ctr"/>
        <c:lblOffset val="100"/>
        <c:noMultiLvlLbl val="1"/>
      </c:catAx>
      <c:valAx>
        <c:axId val="635775728"/>
        <c:scaling>
          <c:orientation val="minMax"/>
        </c:scaling>
        <c:delete val="1"/>
        <c:axPos val="l"/>
        <c:numFmt formatCode="0.0" sourceLinked="1"/>
        <c:majorTickMark val="cross"/>
        <c:minorTickMark val="cross"/>
        <c:tickLblPos val="none"/>
        <c:crossAx val="635775184"/>
        <c:crosses val="autoZero"/>
        <c:crossBetween val="between"/>
      </c:valAx>
    </c:plotArea>
    <c:plotVisOnly val="1"/>
    <c:dispBlanksAs val="zero"/>
    <c:showDLblsOverMax val="1"/>
  </c:chart>
  <c:txPr>
    <a:bodyPr/>
    <a:lstStyle/>
    <a:p>
      <a:pPr>
        <a:defRPr>
          <a:latin typeface="Times New Roman" pitchFamily="18" charset="0"/>
          <a:cs typeface="Times New Roman" pitchFamily="18" charset="0"/>
        </a:defRPr>
      </a:pPr>
      <a:endParaRPr lang="en-US"/>
    </a:p>
  </c:txPr>
  <c:externalData r:id="rId1">
    <c:autoUpdate val="1"/>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200"/>
            </a:pPr>
            <a:r>
              <a:rPr lang="en-US" sz="1200" b="0">
                <a:latin typeface="Times New Roman" pitchFamily="18" charset="0"/>
                <a:cs typeface="Times New Roman" pitchFamily="18" charset="0"/>
              </a:rPr>
              <a:t>Gjenerimi i mbetjeve urbane dhe inerte për</a:t>
            </a:r>
            <a:r>
              <a:rPr lang="en-US" sz="1200" b="0" baseline="0">
                <a:latin typeface="Times New Roman" pitchFamily="18" charset="0"/>
                <a:cs typeface="Times New Roman" pitchFamily="18" charset="0"/>
              </a:rPr>
              <a:t> vitin 2010</a:t>
            </a:r>
            <a:r>
              <a:rPr lang="en-US" sz="1200" b="0">
                <a:latin typeface="Times New Roman" pitchFamily="18" charset="0"/>
                <a:cs typeface="Times New Roman" pitchFamily="18" charset="0"/>
              </a:rPr>
              <a:t> </a:t>
            </a:r>
          </a:p>
        </c:rich>
      </c:tx>
      <c:layout>
        <c:manualLayout>
          <c:xMode val="edge"/>
          <c:yMode val="edge"/>
          <c:x val="0.12829520717493759"/>
          <c:y val="6.1678912209552385E-3"/>
        </c:manualLayout>
      </c:layout>
      <c:overlay val="1"/>
    </c:title>
    <c:autoTitleDeleted val="0"/>
    <c:view3D>
      <c:rotX val="0"/>
      <c:rotY val="0"/>
      <c:depthPercent val="100"/>
      <c:rAngAx val="1"/>
    </c:view3D>
    <c:floor>
      <c:thickness val="0"/>
      <c:spPr>
        <a:effectLst>
          <a:innerShdw blurRad="63500" dist="50800" dir="16200000">
            <a:prstClr val="black">
              <a:alpha val="50000"/>
            </a:prstClr>
          </a:innerShdw>
        </a:effectLst>
      </c:spPr>
    </c:floor>
    <c:sideWall>
      <c:thickness val="0"/>
    </c:sideWall>
    <c:backWall>
      <c:thickness val="0"/>
    </c:backWall>
    <c:plotArea>
      <c:layout>
        <c:manualLayout>
          <c:layoutTarget val="inner"/>
          <c:xMode val="edge"/>
          <c:yMode val="edge"/>
          <c:x val="0.23368592624552065"/>
          <c:y val="0.13334379931480528"/>
          <c:w val="0.68412229293256144"/>
          <c:h val="0.76204380994431775"/>
        </c:manualLayout>
      </c:layout>
      <c:bar3DChart>
        <c:barDir val="col"/>
        <c:grouping val="clustered"/>
        <c:varyColors val="1"/>
        <c:ser>
          <c:idx val="0"/>
          <c:order val="0"/>
          <c:invertIfNegative val="1"/>
          <c:dPt>
            <c:idx val="0"/>
            <c:invertIfNegative val="1"/>
            <c:bubble3D val="0"/>
            <c:spPr>
              <a:solidFill>
                <a:srgbClr val="666699"/>
              </a:solidFill>
            </c:spPr>
          </c:dPt>
          <c:dPt>
            <c:idx val="1"/>
            <c:invertIfNegative val="1"/>
            <c:bubble3D val="0"/>
            <c:spPr>
              <a:solidFill>
                <a:srgbClr val="FF99CC"/>
              </a:solidFill>
            </c:spPr>
          </c:dPt>
          <c:cat>
            <c:strRef>
              <c:f>'mbetjet urbane 2005-2010'!$A$19:$A$20</c:f>
              <c:strCache>
                <c:ptCount val="2"/>
                <c:pt idx="0">
                  <c:v>Mbetjet urbane</c:v>
                </c:pt>
                <c:pt idx="1">
                  <c:v>Mbetjet inerte</c:v>
                </c:pt>
              </c:strCache>
            </c:strRef>
          </c:cat>
          <c:val>
            <c:numRef>
              <c:f>'mbetjet urbane 2005-2010'!$B$19:$B$20</c:f>
              <c:numCache>
                <c:formatCode>General</c:formatCode>
                <c:ptCount val="2"/>
                <c:pt idx="0">
                  <c:v>1069094</c:v>
                </c:pt>
                <c:pt idx="1">
                  <c:v>326805</c:v>
                </c:pt>
              </c:numCache>
            </c:numRef>
          </c:val>
        </c:ser>
        <c:dLbls>
          <c:showLegendKey val="0"/>
          <c:showVal val="0"/>
          <c:showCatName val="0"/>
          <c:showSerName val="0"/>
          <c:showPercent val="0"/>
          <c:showBubbleSize val="0"/>
        </c:dLbls>
        <c:gapWidth val="0"/>
        <c:shape val="cylinder"/>
        <c:axId val="635770832"/>
        <c:axId val="635773008"/>
        <c:axId val="0"/>
      </c:bar3DChart>
      <c:catAx>
        <c:axId val="635770832"/>
        <c:scaling>
          <c:orientation val="minMax"/>
        </c:scaling>
        <c:delete val="1"/>
        <c:axPos val="b"/>
        <c:numFmt formatCode="General" sourceLinked="0"/>
        <c:majorTickMark val="cross"/>
        <c:minorTickMark val="cross"/>
        <c:tickLblPos val="none"/>
        <c:crossAx val="635773008"/>
        <c:crosses val="autoZero"/>
        <c:auto val="1"/>
        <c:lblAlgn val="ctr"/>
        <c:lblOffset val="100"/>
        <c:noMultiLvlLbl val="1"/>
      </c:catAx>
      <c:valAx>
        <c:axId val="635773008"/>
        <c:scaling>
          <c:orientation val="minMax"/>
        </c:scaling>
        <c:delete val="1"/>
        <c:axPos val="l"/>
        <c:majorGridlines/>
        <c:title>
          <c:tx>
            <c:rich>
              <a:bodyPr rot="-5400000" vert="horz"/>
              <a:lstStyle/>
              <a:p>
                <a:pPr>
                  <a:defRPr/>
                </a:pPr>
                <a:r>
                  <a:rPr lang="en-US" b="1">
                    <a:latin typeface="Times New Roman" pitchFamily="18" charset="0"/>
                    <a:cs typeface="Times New Roman" pitchFamily="18" charset="0"/>
                  </a:rPr>
                  <a:t>Sasia vjetore</a:t>
                </a:r>
                <a:r>
                  <a:rPr lang="en-US" b="1" baseline="0">
                    <a:latin typeface="Times New Roman" pitchFamily="18" charset="0"/>
                    <a:cs typeface="Times New Roman" pitchFamily="18" charset="0"/>
                  </a:rPr>
                  <a:t> në ton</a:t>
                </a:r>
                <a:endParaRPr lang="en-US" b="1">
                  <a:latin typeface="Times New Roman" pitchFamily="18" charset="0"/>
                  <a:cs typeface="Times New Roman" pitchFamily="18" charset="0"/>
                </a:endParaRPr>
              </a:p>
            </c:rich>
          </c:tx>
          <c:layout>
            <c:manualLayout>
              <c:xMode val="edge"/>
              <c:yMode val="edge"/>
              <c:x val="3.344279832319539E-2"/>
              <c:y val="0.36077809671785938"/>
            </c:manualLayout>
          </c:layout>
          <c:overlay val="1"/>
        </c:title>
        <c:numFmt formatCode="General" sourceLinked="1"/>
        <c:majorTickMark val="cross"/>
        <c:minorTickMark val="cross"/>
        <c:tickLblPos val="nextTo"/>
        <c:crossAx val="635770832"/>
        <c:crosses val="autoZero"/>
        <c:crossBetween val="between"/>
      </c:valAx>
      <c:spPr>
        <a:noFill/>
        <a:ln w="25400">
          <a:noFill/>
        </a:ln>
      </c:spPr>
    </c:plotArea>
    <c:legend>
      <c:legendPos val="b"/>
      <c:legendEntry>
        <c:idx val="0"/>
        <c:txPr>
          <a:bodyPr/>
          <a:lstStyle/>
          <a:p>
            <a:pPr>
              <a:defRPr>
                <a:latin typeface="Times New Roman" pitchFamily="18" charset="0"/>
                <a:cs typeface="Times New Roman" pitchFamily="18" charset="0"/>
              </a:defRPr>
            </a:pPr>
            <a:endParaRPr lang="en-US"/>
          </a:p>
        </c:txPr>
      </c:legendEntry>
      <c:legendEntry>
        <c:idx val="1"/>
        <c:txPr>
          <a:bodyPr/>
          <a:lstStyle/>
          <a:p>
            <a:pPr>
              <a:defRPr>
                <a:latin typeface="Times New Roman" pitchFamily="18" charset="0"/>
                <a:cs typeface="Times New Roman" pitchFamily="18" charset="0"/>
              </a:defRPr>
            </a:pPr>
            <a:endParaRPr lang="en-US"/>
          </a:p>
        </c:txPr>
      </c:legendEntry>
      <c:layout/>
      <c:overlay val="1"/>
      <c:txPr>
        <a:bodyPr/>
        <a:lstStyle/>
        <a:p>
          <a:pPr>
            <a:defRPr>
              <a:latin typeface="Times New Roman" pitchFamily="18" charset="0"/>
              <a:cs typeface="Times New Roman" pitchFamily="18" charset="0"/>
            </a:defRPr>
          </a:pPr>
          <a:endParaRPr lang="en-US"/>
        </a:p>
      </c:txPr>
    </c:legend>
    <c:plotVisOnly val="1"/>
    <c:dispBlanksAs val="gap"/>
    <c:showDLblsOverMax val="1"/>
  </c:chart>
  <c:externalData r:id="rId1">
    <c:autoUpdate val="1"/>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pPr>
            <a:r>
              <a:rPr lang="en-US" sz="1100" b="0"/>
              <a:t>Gjenerimi i mbetjeve urbane sipas qarqeve për vitin 2010  </a:t>
            </a:r>
          </a:p>
        </c:rich>
      </c:tx>
      <c:layout>
        <c:manualLayout>
          <c:xMode val="edge"/>
          <c:yMode val="edge"/>
          <c:x val="9.6326611757921329E-2"/>
          <c:y val="4.1986714082451589E-2"/>
        </c:manualLayout>
      </c:layout>
      <c:overlay val="1"/>
    </c:title>
    <c:autoTitleDeleted val="0"/>
    <c:view3D>
      <c:rotX val="0"/>
      <c:rotY val="0"/>
      <c:depthPercent val="100"/>
      <c:rAngAx val="1"/>
    </c:view3D>
    <c:floor>
      <c:thickness val="0"/>
    </c:floor>
    <c:sideWall>
      <c:thickness val="0"/>
    </c:sideWall>
    <c:backWall>
      <c:thickness val="0"/>
    </c:backWall>
    <c:plotArea>
      <c:layout>
        <c:manualLayout>
          <c:layoutTarget val="inner"/>
          <c:xMode val="edge"/>
          <c:yMode val="edge"/>
          <c:x val="0.18452674897119814"/>
          <c:y val="0.14632034632034641"/>
          <c:w val="0.56750739490894819"/>
          <c:h val="0.71311688311688304"/>
        </c:manualLayout>
      </c:layout>
      <c:bar3DChart>
        <c:barDir val="col"/>
        <c:grouping val="clustered"/>
        <c:varyColors val="1"/>
        <c:ser>
          <c:idx val="0"/>
          <c:order val="0"/>
          <c:invertIfNegative val="1"/>
          <c:dPt>
            <c:idx val="0"/>
            <c:invertIfNegative val="1"/>
            <c:bubble3D val="0"/>
            <c:spPr>
              <a:solidFill>
                <a:schemeClr val="accent4">
                  <a:lumMod val="75000"/>
                </a:schemeClr>
              </a:solidFill>
            </c:spPr>
          </c:dPt>
          <c:dPt>
            <c:idx val="1"/>
            <c:invertIfNegative val="1"/>
            <c:bubble3D val="0"/>
            <c:spPr>
              <a:solidFill>
                <a:schemeClr val="accent2"/>
              </a:solidFill>
            </c:spPr>
          </c:dPt>
          <c:dPt>
            <c:idx val="2"/>
            <c:invertIfNegative val="1"/>
            <c:bubble3D val="0"/>
            <c:spPr>
              <a:solidFill>
                <a:srgbClr val="C4CF31"/>
              </a:solidFill>
            </c:spPr>
          </c:dPt>
          <c:dPt>
            <c:idx val="3"/>
            <c:invertIfNegative val="1"/>
            <c:bubble3D val="0"/>
            <c:spPr>
              <a:solidFill>
                <a:schemeClr val="accent1">
                  <a:lumMod val="40000"/>
                  <a:lumOff val="60000"/>
                </a:schemeClr>
              </a:solidFill>
            </c:spPr>
          </c:dPt>
          <c:dPt>
            <c:idx val="4"/>
            <c:invertIfNegative val="1"/>
            <c:bubble3D val="0"/>
            <c:spPr>
              <a:solidFill>
                <a:srgbClr val="A50021"/>
              </a:solidFill>
            </c:spPr>
          </c:dPt>
          <c:dPt>
            <c:idx val="5"/>
            <c:invertIfNegative val="1"/>
            <c:bubble3D val="0"/>
            <c:spPr>
              <a:solidFill>
                <a:schemeClr val="accent6">
                  <a:lumMod val="75000"/>
                </a:schemeClr>
              </a:solidFill>
            </c:spPr>
          </c:dPt>
          <c:dPt>
            <c:idx val="6"/>
            <c:invertIfNegative val="1"/>
            <c:bubble3D val="0"/>
            <c:spPr>
              <a:solidFill>
                <a:schemeClr val="accent5">
                  <a:lumMod val="75000"/>
                </a:schemeClr>
              </a:solidFill>
            </c:spPr>
          </c:dPt>
          <c:dPt>
            <c:idx val="7"/>
            <c:invertIfNegative val="1"/>
            <c:bubble3D val="0"/>
            <c:spPr>
              <a:solidFill>
                <a:schemeClr val="bg1">
                  <a:lumMod val="75000"/>
                </a:schemeClr>
              </a:solidFill>
            </c:spPr>
          </c:dPt>
          <c:dPt>
            <c:idx val="8"/>
            <c:invertIfNegative val="1"/>
            <c:bubble3D val="0"/>
            <c:spPr>
              <a:solidFill>
                <a:srgbClr val="5F49E1"/>
              </a:solidFill>
            </c:spPr>
          </c:dPt>
          <c:dPt>
            <c:idx val="9"/>
            <c:invertIfNegative val="1"/>
            <c:bubble3D val="0"/>
            <c:spPr>
              <a:solidFill>
                <a:schemeClr val="accent2">
                  <a:lumMod val="60000"/>
                  <a:lumOff val="40000"/>
                </a:schemeClr>
              </a:solidFill>
            </c:spPr>
          </c:dPt>
          <c:dPt>
            <c:idx val="10"/>
            <c:invertIfNegative val="1"/>
            <c:bubble3D val="0"/>
            <c:spPr>
              <a:solidFill>
                <a:srgbClr val="FFFF66"/>
              </a:solidFill>
            </c:spPr>
          </c:dPt>
          <c:dPt>
            <c:idx val="11"/>
            <c:invertIfNegative val="1"/>
            <c:bubble3D val="0"/>
            <c:spPr>
              <a:solidFill>
                <a:srgbClr val="00B050"/>
              </a:solidFill>
            </c:spPr>
          </c:dPt>
          <c:cat>
            <c:strRef>
              <c:f>'mbetjet urbane ne total'!$A$2:$A$13</c:f>
              <c:strCache>
                <c:ptCount val="12"/>
                <c:pt idx="0">
                  <c:v>Qarku Berat</c:v>
                </c:pt>
                <c:pt idx="1">
                  <c:v>Qarku Dibër</c:v>
                </c:pt>
                <c:pt idx="2">
                  <c:v>Qarku Durrës</c:v>
                </c:pt>
                <c:pt idx="3">
                  <c:v>Qarku Elbasan</c:v>
                </c:pt>
                <c:pt idx="4">
                  <c:v>Qarku Fier</c:v>
                </c:pt>
                <c:pt idx="5">
                  <c:v>Qarku Gjirokastër</c:v>
                </c:pt>
                <c:pt idx="6">
                  <c:v>Qarku Korçë</c:v>
                </c:pt>
                <c:pt idx="7">
                  <c:v>Qarku Kukës</c:v>
                </c:pt>
                <c:pt idx="8">
                  <c:v>Qarku Lezhë</c:v>
                </c:pt>
                <c:pt idx="9">
                  <c:v>Qarku Shkodër</c:v>
                </c:pt>
                <c:pt idx="10">
                  <c:v>Qarku Tiranë</c:v>
                </c:pt>
                <c:pt idx="11">
                  <c:v>Qarku Vlorë</c:v>
                </c:pt>
              </c:strCache>
            </c:strRef>
          </c:cat>
          <c:val>
            <c:numRef>
              <c:f>'mbetjet urbane ne total'!$B$2:$B$13</c:f>
              <c:numCache>
                <c:formatCode>0</c:formatCode>
                <c:ptCount val="12"/>
                <c:pt idx="0">
                  <c:v>54412</c:v>
                </c:pt>
                <c:pt idx="1">
                  <c:v>31307</c:v>
                </c:pt>
                <c:pt idx="2">
                  <c:v>133731</c:v>
                </c:pt>
                <c:pt idx="3">
                  <c:v>88476</c:v>
                </c:pt>
                <c:pt idx="4">
                  <c:v>123730</c:v>
                </c:pt>
                <c:pt idx="5">
                  <c:v>28731</c:v>
                </c:pt>
                <c:pt idx="6" formatCode="General">
                  <c:v>57252</c:v>
                </c:pt>
                <c:pt idx="7">
                  <c:v>18565</c:v>
                </c:pt>
                <c:pt idx="8" formatCode="General">
                  <c:v>43144</c:v>
                </c:pt>
                <c:pt idx="9" formatCode="General">
                  <c:v>61325</c:v>
                </c:pt>
                <c:pt idx="10" formatCode="General">
                  <c:v>340506</c:v>
                </c:pt>
                <c:pt idx="11">
                  <c:v>87915</c:v>
                </c:pt>
              </c:numCache>
            </c:numRef>
          </c:val>
        </c:ser>
        <c:dLbls>
          <c:showLegendKey val="0"/>
          <c:showVal val="0"/>
          <c:showCatName val="0"/>
          <c:showSerName val="0"/>
          <c:showPercent val="0"/>
          <c:showBubbleSize val="0"/>
        </c:dLbls>
        <c:gapWidth val="0"/>
        <c:gapDepth val="183"/>
        <c:shape val="cylinder"/>
        <c:axId val="635770288"/>
        <c:axId val="635771376"/>
        <c:axId val="0"/>
      </c:bar3DChart>
      <c:catAx>
        <c:axId val="635770288"/>
        <c:scaling>
          <c:orientation val="minMax"/>
        </c:scaling>
        <c:delete val="1"/>
        <c:axPos val="b"/>
        <c:title>
          <c:tx>
            <c:rich>
              <a:bodyPr/>
              <a:lstStyle/>
              <a:p>
                <a:pPr>
                  <a:defRPr/>
                </a:pPr>
                <a:r>
                  <a:rPr lang="en-US" b="0"/>
                  <a:t>QARKU</a:t>
                </a:r>
              </a:p>
            </c:rich>
          </c:tx>
          <c:layout>
            <c:manualLayout>
              <c:xMode val="edge"/>
              <c:yMode val="edge"/>
              <c:x val="0.39272180721001215"/>
              <c:y val="0.89054493590229356"/>
            </c:manualLayout>
          </c:layout>
          <c:overlay val="1"/>
        </c:title>
        <c:numFmt formatCode="General" sourceLinked="0"/>
        <c:majorTickMark val="cross"/>
        <c:minorTickMark val="cross"/>
        <c:tickLblPos val="none"/>
        <c:crossAx val="635771376"/>
        <c:crosses val="autoZero"/>
        <c:auto val="1"/>
        <c:lblAlgn val="ctr"/>
        <c:lblOffset val="100"/>
        <c:noMultiLvlLbl val="1"/>
      </c:catAx>
      <c:valAx>
        <c:axId val="635771376"/>
        <c:scaling>
          <c:orientation val="minMax"/>
        </c:scaling>
        <c:delete val="1"/>
        <c:axPos val="l"/>
        <c:majorGridlines/>
        <c:title>
          <c:tx>
            <c:rich>
              <a:bodyPr rot="-5400000" vert="horz"/>
              <a:lstStyle/>
              <a:p>
                <a:pPr>
                  <a:defRPr/>
                </a:pPr>
                <a:r>
                  <a:rPr lang="en-US"/>
                  <a:t>Sasia vjetore në ton</a:t>
                </a:r>
              </a:p>
            </c:rich>
          </c:tx>
          <c:layout>
            <c:manualLayout>
              <c:xMode val="edge"/>
              <c:yMode val="edge"/>
              <c:x val="3.8648989389146869E-2"/>
              <c:y val="0.31254356870987565"/>
            </c:manualLayout>
          </c:layout>
          <c:overlay val="1"/>
        </c:title>
        <c:numFmt formatCode="0" sourceLinked="1"/>
        <c:majorTickMark val="none"/>
        <c:minorTickMark val="cross"/>
        <c:tickLblPos val="nextTo"/>
        <c:crossAx val="635770288"/>
        <c:crosses val="autoZero"/>
        <c:crossBetween val="between"/>
      </c:valAx>
      <c:spPr>
        <a:noFill/>
        <a:ln w="25400">
          <a:noFill/>
        </a:ln>
      </c:spPr>
    </c:plotArea>
    <c:legend>
      <c:legendPos val="r"/>
      <c:layout>
        <c:manualLayout>
          <c:xMode val="edge"/>
          <c:yMode val="edge"/>
          <c:x val="0.77133391659378991"/>
          <c:y val="7.328083989501312E-2"/>
          <c:w val="0.21331090024003421"/>
          <c:h val="0.90755517296672328"/>
        </c:manualLayout>
      </c:layout>
      <c:overlay val="1"/>
    </c:legend>
    <c:plotVisOnly val="1"/>
    <c:dispBlanksAs val="gap"/>
    <c:showDLblsOverMax val="1"/>
  </c:chart>
  <c:spPr>
    <a:effectLst>
      <a:innerShdw blurRad="63500" dist="50800" dir="16200000">
        <a:schemeClr val="tx2">
          <a:lumMod val="20000"/>
          <a:lumOff val="80000"/>
          <a:alpha val="50000"/>
        </a:schemeClr>
      </a:innerShdw>
    </a:effectLst>
  </c:spPr>
  <c:txPr>
    <a:bodyPr/>
    <a:lstStyle/>
    <a:p>
      <a:pPr>
        <a:defRPr baseline="0">
          <a:latin typeface="Times New Roman" pitchFamily="18" charset="0"/>
          <a:cs typeface="Times New Roman" pitchFamily="18" charset="0"/>
        </a:defRPr>
      </a:pPr>
      <a:endParaRPr lang="en-US"/>
    </a:p>
  </c:txPr>
  <c:externalData r:id="rId1">
    <c:autoUpdate val="1"/>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200">
                <a:latin typeface="Times New Roman" pitchFamily="18" charset="0"/>
                <a:cs typeface="Times New Roman" pitchFamily="18" charset="0"/>
              </a:defRPr>
            </a:pPr>
            <a:r>
              <a:rPr lang="en-US" sz="1050" b="0">
                <a:latin typeface="Times New Roman" pitchFamily="18" charset="0"/>
                <a:cs typeface="Times New Roman" pitchFamily="18" charset="0"/>
              </a:rPr>
              <a:t>Gjenerimi i mbetjeve inerte sipas qarqeve për</a:t>
            </a:r>
            <a:r>
              <a:rPr lang="en-US" sz="1050" b="0" baseline="0">
                <a:latin typeface="Times New Roman" pitchFamily="18" charset="0"/>
                <a:cs typeface="Times New Roman" pitchFamily="18" charset="0"/>
              </a:rPr>
              <a:t> vitin 2010</a:t>
            </a:r>
            <a:endParaRPr lang="en-US" sz="1050" b="0">
              <a:latin typeface="Times New Roman" pitchFamily="18" charset="0"/>
              <a:cs typeface="Times New Roman" pitchFamily="18" charset="0"/>
            </a:endParaRPr>
          </a:p>
        </c:rich>
      </c:tx>
      <c:layout>
        <c:manualLayout>
          <c:xMode val="edge"/>
          <c:yMode val="edge"/>
          <c:x val="0.23166244519956494"/>
          <c:y val="4.8288812727333957E-2"/>
        </c:manualLayout>
      </c:layout>
      <c:overlay val="1"/>
    </c:title>
    <c:autoTitleDeleted val="0"/>
    <c:view3D>
      <c:rotX val="0"/>
      <c:rotY val="0"/>
      <c:depthPercent val="100"/>
      <c:rAngAx val="1"/>
    </c:view3D>
    <c:floor>
      <c:thickness val="0"/>
    </c:floor>
    <c:sideWall>
      <c:thickness val="0"/>
    </c:sideWall>
    <c:backWall>
      <c:thickness val="0"/>
    </c:backWall>
    <c:plotArea>
      <c:layout/>
      <c:bar3DChart>
        <c:barDir val="col"/>
        <c:grouping val="clustered"/>
        <c:varyColors val="1"/>
        <c:ser>
          <c:idx val="0"/>
          <c:order val="0"/>
          <c:tx>
            <c:v>Qarku</c:v>
          </c:tx>
          <c:invertIfNegative val="1"/>
          <c:dPt>
            <c:idx val="0"/>
            <c:invertIfNegative val="1"/>
            <c:bubble3D val="0"/>
            <c:spPr>
              <a:solidFill>
                <a:srgbClr val="533B61"/>
              </a:solidFill>
            </c:spPr>
          </c:dPt>
          <c:dPt>
            <c:idx val="1"/>
            <c:invertIfNegative val="1"/>
            <c:bubble3D val="0"/>
            <c:spPr>
              <a:solidFill>
                <a:srgbClr val="FF3300"/>
              </a:solidFill>
            </c:spPr>
          </c:dPt>
          <c:dPt>
            <c:idx val="2"/>
            <c:invertIfNegative val="1"/>
            <c:bubble3D val="0"/>
            <c:spPr>
              <a:solidFill>
                <a:srgbClr val="66FF66"/>
              </a:solidFill>
            </c:spPr>
          </c:dPt>
          <c:dPt>
            <c:idx val="4"/>
            <c:invertIfNegative val="1"/>
            <c:bubble3D val="0"/>
            <c:spPr>
              <a:solidFill>
                <a:srgbClr val="6F2927"/>
              </a:solidFill>
            </c:spPr>
          </c:dPt>
          <c:dPt>
            <c:idx val="5"/>
            <c:invertIfNegative val="1"/>
            <c:bubble3D val="0"/>
            <c:spPr>
              <a:solidFill>
                <a:srgbClr val="F2750E"/>
              </a:solidFill>
            </c:spPr>
          </c:dPt>
          <c:dPt>
            <c:idx val="6"/>
            <c:invertIfNegative val="1"/>
            <c:bubble3D val="0"/>
            <c:spPr>
              <a:solidFill>
                <a:schemeClr val="tx2">
                  <a:lumMod val="75000"/>
                </a:schemeClr>
              </a:solidFill>
            </c:spPr>
          </c:dPt>
          <c:dPt>
            <c:idx val="7"/>
            <c:invertIfNegative val="1"/>
            <c:bubble3D val="0"/>
            <c:spPr>
              <a:solidFill>
                <a:schemeClr val="bg2">
                  <a:lumMod val="75000"/>
                </a:schemeClr>
              </a:solidFill>
            </c:spPr>
          </c:dPt>
          <c:dPt>
            <c:idx val="8"/>
            <c:invertIfNegative val="1"/>
            <c:bubble3D val="0"/>
            <c:spPr>
              <a:solidFill>
                <a:srgbClr val="7030A0"/>
              </a:solidFill>
            </c:spPr>
          </c:dPt>
          <c:dPt>
            <c:idx val="9"/>
            <c:invertIfNegative val="1"/>
            <c:bubble3D val="0"/>
            <c:spPr>
              <a:solidFill>
                <a:schemeClr val="accent2">
                  <a:lumMod val="60000"/>
                  <a:lumOff val="40000"/>
                </a:schemeClr>
              </a:solidFill>
            </c:spPr>
          </c:dPt>
          <c:dPt>
            <c:idx val="10"/>
            <c:invertIfNegative val="1"/>
            <c:bubble3D val="0"/>
            <c:spPr>
              <a:solidFill>
                <a:srgbClr val="FFFF00"/>
              </a:solidFill>
            </c:spPr>
          </c:dPt>
          <c:dPt>
            <c:idx val="11"/>
            <c:invertIfNegative val="1"/>
            <c:bubble3D val="0"/>
            <c:spPr>
              <a:solidFill>
                <a:srgbClr val="00CC00"/>
              </a:solidFill>
            </c:spPr>
          </c:dPt>
          <c:cat>
            <c:strRef>
              <c:f>'mbetjet urbane ne total'!$A$35:$A$46</c:f>
              <c:strCache>
                <c:ptCount val="12"/>
                <c:pt idx="0">
                  <c:v>Qarku Berat</c:v>
                </c:pt>
                <c:pt idx="1">
                  <c:v>Qarku Dibër</c:v>
                </c:pt>
                <c:pt idx="2">
                  <c:v>Qarku Durrës</c:v>
                </c:pt>
                <c:pt idx="3">
                  <c:v>Qarku Elbasan</c:v>
                </c:pt>
                <c:pt idx="4">
                  <c:v>Qarku Fier</c:v>
                </c:pt>
                <c:pt idx="5">
                  <c:v>Qarku Gjirokastër</c:v>
                </c:pt>
                <c:pt idx="6">
                  <c:v>Qarku Korçë</c:v>
                </c:pt>
                <c:pt idx="7">
                  <c:v>Qarku Kukës</c:v>
                </c:pt>
                <c:pt idx="8">
                  <c:v>Qarku Lezhë</c:v>
                </c:pt>
                <c:pt idx="9">
                  <c:v>Qarku Shkodër</c:v>
                </c:pt>
                <c:pt idx="10">
                  <c:v>Qarku Tiranë</c:v>
                </c:pt>
                <c:pt idx="11">
                  <c:v>Qarku Vlorë</c:v>
                </c:pt>
              </c:strCache>
            </c:strRef>
          </c:cat>
          <c:val>
            <c:numRef>
              <c:f>'mbetjet urbane ne total'!$B$35:$B$46</c:f>
              <c:numCache>
                <c:formatCode>General</c:formatCode>
                <c:ptCount val="12"/>
                <c:pt idx="0">
                  <c:v>54450</c:v>
                </c:pt>
                <c:pt idx="1">
                  <c:v>24920</c:v>
                </c:pt>
                <c:pt idx="2">
                  <c:v>5971</c:v>
                </c:pt>
                <c:pt idx="3">
                  <c:v>50420</c:v>
                </c:pt>
                <c:pt idx="4">
                  <c:v>28420</c:v>
                </c:pt>
                <c:pt idx="5">
                  <c:v>61060</c:v>
                </c:pt>
                <c:pt idx="6">
                  <c:v>7816</c:v>
                </c:pt>
                <c:pt idx="7">
                  <c:v>15220</c:v>
                </c:pt>
                <c:pt idx="8">
                  <c:v>8114</c:v>
                </c:pt>
                <c:pt idx="9">
                  <c:v>6205</c:v>
                </c:pt>
                <c:pt idx="10">
                  <c:v>11680</c:v>
                </c:pt>
                <c:pt idx="11">
                  <c:v>52529</c:v>
                </c:pt>
              </c:numCache>
            </c:numRef>
          </c:val>
        </c:ser>
        <c:dLbls>
          <c:showLegendKey val="0"/>
          <c:showVal val="0"/>
          <c:showCatName val="0"/>
          <c:showSerName val="0"/>
          <c:showPercent val="0"/>
          <c:showBubbleSize val="0"/>
        </c:dLbls>
        <c:gapWidth val="0"/>
        <c:shape val="cylinder"/>
        <c:axId val="635772464"/>
        <c:axId val="635774096"/>
        <c:axId val="0"/>
      </c:bar3DChart>
      <c:catAx>
        <c:axId val="635772464"/>
        <c:scaling>
          <c:orientation val="minMax"/>
        </c:scaling>
        <c:delete val="1"/>
        <c:axPos val="b"/>
        <c:title>
          <c:tx>
            <c:rich>
              <a:bodyPr/>
              <a:lstStyle/>
              <a:p>
                <a:pPr>
                  <a:defRPr/>
                </a:pPr>
                <a:r>
                  <a:rPr lang="en-US" b="0">
                    <a:latin typeface="Times New Roman" pitchFamily="18" charset="0"/>
                    <a:cs typeface="Times New Roman" pitchFamily="18" charset="0"/>
                  </a:rPr>
                  <a:t>QARKU</a:t>
                </a:r>
              </a:p>
            </c:rich>
          </c:tx>
          <c:layout>
            <c:manualLayout>
              <c:xMode val="edge"/>
              <c:yMode val="edge"/>
              <c:x val="0.39000983700568365"/>
              <c:y val="0.89542196303960297"/>
            </c:manualLayout>
          </c:layout>
          <c:overlay val="1"/>
        </c:title>
        <c:numFmt formatCode="General" sourceLinked="0"/>
        <c:majorTickMark val="cross"/>
        <c:minorTickMark val="cross"/>
        <c:tickLblPos val="none"/>
        <c:crossAx val="635774096"/>
        <c:crosses val="autoZero"/>
        <c:auto val="1"/>
        <c:lblAlgn val="ctr"/>
        <c:lblOffset val="100"/>
        <c:noMultiLvlLbl val="1"/>
      </c:catAx>
      <c:valAx>
        <c:axId val="635774096"/>
        <c:scaling>
          <c:orientation val="minMax"/>
        </c:scaling>
        <c:delete val="1"/>
        <c:axPos val="l"/>
        <c:majorGridlines/>
        <c:title>
          <c:tx>
            <c:rich>
              <a:bodyPr rot="-5400000" vert="horz"/>
              <a:lstStyle/>
              <a:p>
                <a:pPr>
                  <a:defRPr/>
                </a:pPr>
                <a:r>
                  <a:rPr lang="en-US"/>
                  <a:t>Sasia vjetore në ton</a:t>
                </a:r>
              </a:p>
            </c:rich>
          </c:tx>
          <c:layout/>
          <c:overlay val="1"/>
        </c:title>
        <c:numFmt formatCode="General" sourceLinked="1"/>
        <c:majorTickMark val="none"/>
        <c:minorTickMark val="cross"/>
        <c:tickLblPos val="nextTo"/>
        <c:crossAx val="635772464"/>
        <c:crosses val="autoZero"/>
        <c:crossBetween val="between"/>
      </c:valAx>
      <c:spPr>
        <a:noFill/>
        <a:ln w="25400">
          <a:noFill/>
        </a:ln>
      </c:spPr>
    </c:plotArea>
    <c:legend>
      <c:legendPos val="r"/>
      <c:layout>
        <c:manualLayout>
          <c:xMode val="edge"/>
          <c:yMode val="edge"/>
          <c:x val="0.74903787237329089"/>
          <c:y val="9.4001113114167395E-2"/>
          <c:w val="0.2311661042369704"/>
          <c:h val="0.87350156315784755"/>
        </c:manualLayout>
      </c:layout>
      <c:overlay val="1"/>
      <c:txPr>
        <a:bodyPr/>
        <a:lstStyle/>
        <a:p>
          <a:pPr>
            <a:defRPr>
              <a:latin typeface="Times New Roman" pitchFamily="18" charset="0"/>
              <a:cs typeface="Times New Roman" pitchFamily="18" charset="0"/>
            </a:defRPr>
          </a:pPr>
          <a:endParaRPr lang="en-US"/>
        </a:p>
      </c:txPr>
    </c:legend>
    <c:plotVisOnly val="1"/>
    <c:dispBlanksAs val="gap"/>
    <c:showDLblsOverMax val="1"/>
  </c:chart>
  <c:externalData r:id="rId1">
    <c:autoUpdate val="1"/>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pPr>
            <a:r>
              <a:rPr lang="en-US" sz="1050" b="0">
                <a:latin typeface="Times New Roman" pitchFamily="18" charset="0"/>
                <a:cs typeface="Times New Roman" pitchFamily="18" charset="0"/>
              </a:rPr>
              <a:t>Gjenerimi</a:t>
            </a:r>
            <a:r>
              <a:rPr lang="en-US" sz="1050" b="0" baseline="0">
                <a:latin typeface="Times New Roman" pitchFamily="18" charset="0"/>
                <a:cs typeface="Times New Roman" pitchFamily="18" charset="0"/>
              </a:rPr>
              <a:t> total i mbetjeve</a:t>
            </a:r>
            <a:endParaRPr lang="en-US" sz="1050" b="0">
              <a:latin typeface="Times New Roman" pitchFamily="18" charset="0"/>
              <a:cs typeface="Times New Roman" pitchFamily="18" charset="0"/>
            </a:endParaRPr>
          </a:p>
        </c:rich>
      </c:tx>
      <c:layout>
        <c:manualLayout>
          <c:xMode val="edge"/>
          <c:yMode val="edge"/>
          <c:x val="0.29177077865268197"/>
          <c:y val="5.0925925925925923E-2"/>
        </c:manualLayout>
      </c:layout>
      <c:overlay val="1"/>
    </c:title>
    <c:autoTitleDeleted val="0"/>
    <c:view3D>
      <c:rotX val="0"/>
      <c:rotY val="0"/>
      <c:rAngAx val="1"/>
    </c:view3D>
    <c:floor>
      <c:thickness val="0"/>
    </c:floor>
    <c:sideWall>
      <c:thickness val="0"/>
    </c:sideWall>
    <c:backWall>
      <c:thickness val="0"/>
    </c:backWall>
    <c:plotArea>
      <c:layout>
        <c:manualLayout>
          <c:layoutTarget val="inner"/>
          <c:xMode val="edge"/>
          <c:yMode val="edge"/>
          <c:x val="0.21009825826566444"/>
          <c:y val="0.15277777777777779"/>
          <c:w val="0.77279422264002706"/>
          <c:h val="0.61819444444446681"/>
        </c:manualLayout>
      </c:layout>
      <c:bar3DChart>
        <c:barDir val="col"/>
        <c:grouping val="clustered"/>
        <c:varyColors val="1"/>
        <c:ser>
          <c:idx val="1"/>
          <c:order val="0"/>
          <c:tx>
            <c:v>Mbetjet urbane</c:v>
          </c:tx>
          <c:invertIfNegative val="1"/>
          <c:cat>
            <c:numLit>
              <c:formatCode>General</c:formatCode>
              <c:ptCount val="6"/>
              <c:pt idx="0">
                <c:v>2005</c:v>
              </c:pt>
              <c:pt idx="1">
                <c:v>2006</c:v>
              </c:pt>
              <c:pt idx="2">
                <c:v>2007</c:v>
              </c:pt>
              <c:pt idx="3">
                <c:v>2008</c:v>
              </c:pt>
              <c:pt idx="4">
                <c:v>2009</c:v>
              </c:pt>
              <c:pt idx="5">
                <c:v>2010</c:v>
              </c:pt>
            </c:numLit>
          </c:cat>
          <c:val>
            <c:numRef>
              <c:f>'mbetjet urbane 2005-2010'!$B$32:$B$37</c:f>
              <c:numCache>
                <c:formatCode>General</c:formatCode>
                <c:ptCount val="6"/>
                <c:pt idx="0">
                  <c:v>633599</c:v>
                </c:pt>
                <c:pt idx="1">
                  <c:v>722729</c:v>
                </c:pt>
                <c:pt idx="2">
                  <c:v>722731</c:v>
                </c:pt>
                <c:pt idx="3">
                  <c:v>762353</c:v>
                </c:pt>
                <c:pt idx="4">
                  <c:v>857223</c:v>
                </c:pt>
                <c:pt idx="5">
                  <c:v>1069094</c:v>
                </c:pt>
              </c:numCache>
            </c:numRef>
          </c:val>
        </c:ser>
        <c:ser>
          <c:idx val="2"/>
          <c:order val="1"/>
          <c:tx>
            <c:v>Mbetjet inerte</c:v>
          </c:tx>
          <c:invertIfNegative val="1"/>
          <c:cat>
            <c:numLit>
              <c:formatCode>General</c:formatCode>
              <c:ptCount val="6"/>
              <c:pt idx="0">
                <c:v>2005</c:v>
              </c:pt>
              <c:pt idx="1">
                <c:v>2006</c:v>
              </c:pt>
              <c:pt idx="2">
                <c:v>2007</c:v>
              </c:pt>
              <c:pt idx="3">
                <c:v>2008</c:v>
              </c:pt>
              <c:pt idx="4">
                <c:v>2009</c:v>
              </c:pt>
              <c:pt idx="5">
                <c:v>2010</c:v>
              </c:pt>
            </c:numLit>
          </c:cat>
          <c:val>
            <c:numRef>
              <c:f>'mbetjet urbane 2005-2010'!$C$32:$C$37</c:f>
              <c:numCache>
                <c:formatCode>General</c:formatCode>
                <c:ptCount val="6"/>
                <c:pt idx="0">
                  <c:v>645387</c:v>
                </c:pt>
                <c:pt idx="1">
                  <c:v>506540</c:v>
                </c:pt>
                <c:pt idx="2">
                  <c:v>506540</c:v>
                </c:pt>
                <c:pt idx="3">
                  <c:v>455866</c:v>
                </c:pt>
                <c:pt idx="4">
                  <c:v>455866</c:v>
                </c:pt>
                <c:pt idx="5">
                  <c:v>326805</c:v>
                </c:pt>
              </c:numCache>
            </c:numRef>
          </c:val>
        </c:ser>
        <c:ser>
          <c:idx val="3"/>
          <c:order val="2"/>
          <c:tx>
            <c:v>Gjithësej</c:v>
          </c:tx>
          <c:invertIfNegative val="1"/>
          <c:cat>
            <c:numLit>
              <c:formatCode>General</c:formatCode>
              <c:ptCount val="6"/>
              <c:pt idx="0">
                <c:v>2005</c:v>
              </c:pt>
              <c:pt idx="1">
                <c:v>2006</c:v>
              </c:pt>
              <c:pt idx="2">
                <c:v>2007</c:v>
              </c:pt>
              <c:pt idx="3">
                <c:v>2008</c:v>
              </c:pt>
              <c:pt idx="4">
                <c:v>2009</c:v>
              </c:pt>
              <c:pt idx="5">
                <c:v>2010</c:v>
              </c:pt>
            </c:numLit>
          </c:cat>
          <c:val>
            <c:numRef>
              <c:f>'mbetjet urbane 2005-2010'!$D$32:$D$37</c:f>
              <c:numCache>
                <c:formatCode>General</c:formatCode>
                <c:ptCount val="6"/>
                <c:pt idx="0">
                  <c:v>1278986</c:v>
                </c:pt>
                <c:pt idx="1">
                  <c:v>1229269</c:v>
                </c:pt>
                <c:pt idx="2">
                  <c:v>1229271</c:v>
                </c:pt>
                <c:pt idx="3">
                  <c:v>1218219</c:v>
                </c:pt>
                <c:pt idx="4">
                  <c:v>1313089</c:v>
                </c:pt>
                <c:pt idx="5">
                  <c:v>1395899</c:v>
                </c:pt>
              </c:numCache>
            </c:numRef>
          </c:val>
        </c:ser>
        <c:dLbls>
          <c:showLegendKey val="0"/>
          <c:showVal val="0"/>
          <c:showCatName val="0"/>
          <c:showSerName val="0"/>
          <c:showPercent val="0"/>
          <c:showBubbleSize val="0"/>
        </c:dLbls>
        <c:gapWidth val="150"/>
        <c:shape val="cylinder"/>
        <c:axId val="547940432"/>
        <c:axId val="298434544"/>
        <c:axId val="0"/>
      </c:bar3DChart>
      <c:catAx>
        <c:axId val="547940432"/>
        <c:scaling>
          <c:orientation val="minMax"/>
        </c:scaling>
        <c:delete val="1"/>
        <c:axPos val="b"/>
        <c:numFmt formatCode="General" sourceLinked="1"/>
        <c:majorTickMark val="cross"/>
        <c:minorTickMark val="cross"/>
        <c:tickLblPos val="nextTo"/>
        <c:crossAx val="298434544"/>
        <c:crosses val="autoZero"/>
        <c:auto val="1"/>
        <c:lblAlgn val="ctr"/>
        <c:lblOffset val="100"/>
        <c:noMultiLvlLbl val="1"/>
      </c:catAx>
      <c:valAx>
        <c:axId val="298434544"/>
        <c:scaling>
          <c:orientation val="minMax"/>
        </c:scaling>
        <c:delete val="1"/>
        <c:axPos val="l"/>
        <c:majorGridlines/>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Ton</a:t>
                </a:r>
              </a:p>
            </c:rich>
          </c:tx>
          <c:layout>
            <c:manualLayout>
              <c:xMode val="edge"/>
              <c:yMode val="edge"/>
              <c:x val="3.9191539413737674E-2"/>
              <c:y val="0.44285651793527242"/>
            </c:manualLayout>
          </c:layout>
          <c:overlay val="1"/>
        </c:title>
        <c:numFmt formatCode="General" sourceLinked="1"/>
        <c:majorTickMark val="cross"/>
        <c:minorTickMark val="cross"/>
        <c:tickLblPos val="nextTo"/>
        <c:crossAx val="547940432"/>
        <c:crosses val="autoZero"/>
        <c:crossBetween val="between"/>
      </c:valAx>
    </c:plotArea>
    <c:legend>
      <c:legendPos val="b"/>
      <c:layout>
        <c:manualLayout>
          <c:xMode val="edge"/>
          <c:yMode val="edge"/>
          <c:x val="0.21317040849345886"/>
          <c:y val="0.89368438320209953"/>
          <c:w val="0.6858574869922075"/>
          <c:h val="7.8537839020122513E-2"/>
        </c:manualLayout>
      </c:layout>
      <c:overlay val="1"/>
      <c:txPr>
        <a:bodyPr/>
        <a:lstStyle/>
        <a:p>
          <a:pPr>
            <a:defRPr>
              <a:latin typeface="Times New Roman" pitchFamily="18" charset="0"/>
              <a:cs typeface="Times New Roman" pitchFamily="18" charset="0"/>
            </a:defRPr>
          </a:pPr>
          <a:endParaRPr lang="en-US"/>
        </a:p>
      </c:txPr>
    </c:legend>
    <c:plotVisOnly val="1"/>
    <c:dispBlanksAs val="zero"/>
    <c:showDLblsOverMax val="1"/>
  </c:chart>
  <c:externalData r:id="rId1">
    <c:autoUpdate val="1"/>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pPr>
            <a:r>
              <a:rPr lang="en-US" sz="1200" b="0">
                <a:latin typeface="Times New Roman" pitchFamily="18" charset="0"/>
                <a:cs typeface="Times New Roman" pitchFamily="18" charset="0"/>
              </a:rPr>
              <a:t>Gjenerimi i mbetjeve urbane për banorë sipas qarqeve për vitin 2010</a:t>
            </a:r>
          </a:p>
        </c:rich>
      </c:tx>
      <c:layout/>
      <c:overlay val="1"/>
    </c:title>
    <c:autoTitleDeleted val="0"/>
    <c:view3D>
      <c:rotX val="0"/>
      <c:rotY val="0"/>
      <c:depthPercent val="100"/>
      <c:rAngAx val="1"/>
    </c:view3D>
    <c:floor>
      <c:thickness val="0"/>
    </c:floor>
    <c:sideWall>
      <c:thickness val="0"/>
    </c:sideWall>
    <c:backWall>
      <c:thickness val="0"/>
    </c:backWall>
    <c:plotArea>
      <c:layout/>
      <c:bar3DChart>
        <c:barDir val="col"/>
        <c:grouping val="clustered"/>
        <c:varyColors val="1"/>
        <c:ser>
          <c:idx val="0"/>
          <c:order val="0"/>
          <c:tx>
            <c:v>Qarku </c:v>
          </c:tx>
          <c:invertIfNegative val="1"/>
          <c:dPt>
            <c:idx val="0"/>
            <c:invertIfNegative val="1"/>
            <c:bubble3D val="0"/>
            <c:spPr>
              <a:solidFill>
                <a:schemeClr val="accent4">
                  <a:lumMod val="75000"/>
                </a:schemeClr>
              </a:solidFill>
            </c:spPr>
          </c:dPt>
          <c:dPt>
            <c:idx val="1"/>
            <c:invertIfNegative val="1"/>
            <c:bubble3D val="0"/>
            <c:spPr>
              <a:solidFill>
                <a:srgbClr val="CC3300"/>
              </a:solidFill>
            </c:spPr>
          </c:dPt>
          <c:dPt>
            <c:idx val="2"/>
            <c:invertIfNegative val="1"/>
            <c:bubble3D val="0"/>
            <c:spPr>
              <a:solidFill>
                <a:srgbClr val="92D050"/>
              </a:solidFill>
            </c:spPr>
          </c:dPt>
          <c:dPt>
            <c:idx val="4"/>
            <c:invertIfNegative val="1"/>
            <c:bubble3D val="0"/>
            <c:spPr>
              <a:solidFill>
                <a:schemeClr val="accent2">
                  <a:lumMod val="75000"/>
                </a:schemeClr>
              </a:solidFill>
            </c:spPr>
          </c:dPt>
          <c:dPt>
            <c:idx val="5"/>
            <c:invertIfNegative val="1"/>
            <c:bubble3D val="0"/>
            <c:spPr>
              <a:solidFill>
                <a:srgbClr val="FF9933"/>
              </a:solidFill>
            </c:spPr>
          </c:dPt>
          <c:dPt>
            <c:idx val="6"/>
            <c:invertIfNegative val="1"/>
            <c:bubble3D val="0"/>
            <c:spPr>
              <a:solidFill>
                <a:srgbClr val="006699"/>
              </a:solidFill>
            </c:spPr>
          </c:dPt>
          <c:dPt>
            <c:idx val="7"/>
            <c:invertIfNegative val="1"/>
            <c:bubble3D val="0"/>
            <c:spPr>
              <a:solidFill>
                <a:schemeClr val="bg2">
                  <a:lumMod val="90000"/>
                </a:schemeClr>
              </a:solidFill>
            </c:spPr>
          </c:dPt>
          <c:dPt>
            <c:idx val="8"/>
            <c:invertIfNegative val="1"/>
            <c:bubble3D val="0"/>
            <c:spPr>
              <a:solidFill>
                <a:srgbClr val="5F49E1"/>
              </a:solidFill>
            </c:spPr>
          </c:dPt>
          <c:dPt>
            <c:idx val="9"/>
            <c:invertIfNegative val="1"/>
            <c:bubble3D val="0"/>
            <c:spPr>
              <a:solidFill>
                <a:schemeClr val="accent2">
                  <a:lumMod val="60000"/>
                  <a:lumOff val="40000"/>
                </a:schemeClr>
              </a:solidFill>
            </c:spPr>
          </c:dPt>
          <c:dPt>
            <c:idx val="10"/>
            <c:invertIfNegative val="1"/>
            <c:bubble3D val="0"/>
            <c:spPr>
              <a:solidFill>
                <a:srgbClr val="FFFF66"/>
              </a:solidFill>
            </c:spPr>
          </c:dPt>
          <c:dPt>
            <c:idx val="11"/>
            <c:invertIfNegative val="1"/>
            <c:bubble3D val="0"/>
            <c:spPr>
              <a:solidFill>
                <a:srgbClr val="33CC33"/>
              </a:solidFill>
            </c:spPr>
          </c:dPt>
          <c:cat>
            <c:strRef>
              <c:f>'mbetjet urbane ne total'!$A$17:$A$28</c:f>
              <c:strCache>
                <c:ptCount val="12"/>
                <c:pt idx="0">
                  <c:v>Qarku Berat</c:v>
                </c:pt>
                <c:pt idx="1">
                  <c:v>Qarku Dibër</c:v>
                </c:pt>
                <c:pt idx="2">
                  <c:v>Qarku Durrës</c:v>
                </c:pt>
                <c:pt idx="3">
                  <c:v>Qarku Elbasan</c:v>
                </c:pt>
                <c:pt idx="4">
                  <c:v>Qarku Fier</c:v>
                </c:pt>
                <c:pt idx="5">
                  <c:v>Qarku Gjirokastër</c:v>
                </c:pt>
                <c:pt idx="6">
                  <c:v>Qarku Korçë</c:v>
                </c:pt>
                <c:pt idx="7">
                  <c:v>Qarku Kukës</c:v>
                </c:pt>
                <c:pt idx="8">
                  <c:v>Qarku Lezhë</c:v>
                </c:pt>
                <c:pt idx="9">
                  <c:v>Qarku Shkodër</c:v>
                </c:pt>
                <c:pt idx="10">
                  <c:v>Qarku Tiranë</c:v>
                </c:pt>
                <c:pt idx="11">
                  <c:v>Qarku Vlorë</c:v>
                </c:pt>
              </c:strCache>
            </c:strRef>
          </c:cat>
          <c:val>
            <c:numRef>
              <c:f>'mbetjet urbane ne total'!$B$17:$B$28</c:f>
              <c:numCache>
                <c:formatCode>General</c:formatCode>
                <c:ptCount val="12"/>
                <c:pt idx="0">
                  <c:v>0.46700000000000008</c:v>
                </c:pt>
                <c:pt idx="1">
                  <c:v>0.41900000000000032</c:v>
                </c:pt>
                <c:pt idx="2">
                  <c:v>0.35100000000000031</c:v>
                </c:pt>
                <c:pt idx="3">
                  <c:v>0.32400000000000956</c:v>
                </c:pt>
                <c:pt idx="4">
                  <c:v>0.382000000000009</c:v>
                </c:pt>
                <c:pt idx="5">
                  <c:v>0.30400000000000038</c:v>
                </c:pt>
                <c:pt idx="6">
                  <c:v>0.24300000000000024</c:v>
                </c:pt>
                <c:pt idx="7">
                  <c:v>0.38500000000000933</c:v>
                </c:pt>
                <c:pt idx="8">
                  <c:v>0.34</c:v>
                </c:pt>
                <c:pt idx="9">
                  <c:v>0.37200000000000188</c:v>
                </c:pt>
                <c:pt idx="10">
                  <c:v>0.29200000000000031</c:v>
                </c:pt>
                <c:pt idx="11">
                  <c:v>0.29900000000000032</c:v>
                </c:pt>
              </c:numCache>
            </c:numRef>
          </c:val>
        </c:ser>
        <c:ser>
          <c:idx val="1"/>
          <c:order val="1"/>
          <c:invertIfNegative val="1"/>
          <c:cat>
            <c:strRef>
              <c:f>'mbetjet urbane ne total'!$A$17:$A$28</c:f>
              <c:strCache>
                <c:ptCount val="12"/>
                <c:pt idx="0">
                  <c:v>Qarku Berat</c:v>
                </c:pt>
                <c:pt idx="1">
                  <c:v>Qarku Dibër</c:v>
                </c:pt>
                <c:pt idx="2">
                  <c:v>Qarku Durrës</c:v>
                </c:pt>
                <c:pt idx="3">
                  <c:v>Qarku Elbasan</c:v>
                </c:pt>
                <c:pt idx="4">
                  <c:v>Qarku Fier</c:v>
                </c:pt>
                <c:pt idx="5">
                  <c:v>Qarku Gjirokastër</c:v>
                </c:pt>
                <c:pt idx="6">
                  <c:v>Qarku Korçë</c:v>
                </c:pt>
                <c:pt idx="7">
                  <c:v>Qarku Kukës</c:v>
                </c:pt>
                <c:pt idx="8">
                  <c:v>Qarku Lezhë</c:v>
                </c:pt>
                <c:pt idx="9">
                  <c:v>Qarku Shkodër</c:v>
                </c:pt>
                <c:pt idx="10">
                  <c:v>Qarku Tiranë</c:v>
                </c:pt>
                <c:pt idx="11">
                  <c:v>Qarku Vlorë</c:v>
                </c:pt>
              </c:strCache>
            </c:strRef>
          </c:cat>
          <c:val>
            <c:numRef>
              <c:f>'mbetjet urbane ne total'!$C$17:$C$28</c:f>
            </c:numRef>
          </c:val>
          <c:shape val="box"/>
        </c:ser>
        <c:dLbls>
          <c:showLegendKey val="0"/>
          <c:showVal val="0"/>
          <c:showCatName val="0"/>
          <c:showSerName val="0"/>
          <c:showPercent val="0"/>
          <c:showBubbleSize val="0"/>
        </c:dLbls>
        <c:gapWidth val="0"/>
        <c:shape val="cylinder"/>
        <c:axId val="547928464"/>
        <c:axId val="547937168"/>
        <c:axId val="0"/>
      </c:bar3DChart>
      <c:catAx>
        <c:axId val="547928464"/>
        <c:scaling>
          <c:orientation val="minMax"/>
        </c:scaling>
        <c:delete val="1"/>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QARKU</a:t>
                </a:r>
              </a:p>
            </c:rich>
          </c:tx>
          <c:layout>
            <c:manualLayout>
              <c:xMode val="edge"/>
              <c:yMode val="edge"/>
              <c:x val="0.36546680391608205"/>
              <c:y val="0.88916666666665956"/>
            </c:manualLayout>
          </c:layout>
          <c:overlay val="1"/>
        </c:title>
        <c:numFmt formatCode="General" sourceLinked="0"/>
        <c:majorTickMark val="cross"/>
        <c:minorTickMark val="cross"/>
        <c:tickLblPos val="none"/>
        <c:crossAx val="547937168"/>
        <c:crosses val="autoZero"/>
        <c:auto val="1"/>
        <c:lblAlgn val="ctr"/>
        <c:lblOffset val="100"/>
        <c:noMultiLvlLbl val="1"/>
      </c:catAx>
      <c:valAx>
        <c:axId val="547937168"/>
        <c:scaling>
          <c:orientation val="minMax"/>
        </c:scaling>
        <c:delete val="1"/>
        <c:axPos val="l"/>
        <c:majorGridlines/>
        <c:title>
          <c:tx>
            <c:rich>
              <a:bodyPr rot="-5400000" vert="horz"/>
              <a:lstStyle/>
              <a:p>
                <a:pPr>
                  <a:defRPr/>
                </a:pPr>
                <a:r>
                  <a:rPr lang="en-US">
                    <a:latin typeface="Times New Roman" pitchFamily="18" charset="0"/>
                    <a:cs typeface="Times New Roman" pitchFamily="18" charset="0"/>
                  </a:rPr>
                  <a:t>Sasia</a:t>
                </a:r>
                <a:r>
                  <a:rPr lang="en-US" baseline="0">
                    <a:latin typeface="Times New Roman" pitchFamily="18" charset="0"/>
                    <a:cs typeface="Times New Roman" pitchFamily="18" charset="0"/>
                  </a:rPr>
                  <a:t> vjetore ton/banorë</a:t>
                </a:r>
                <a:endParaRPr lang="en-US">
                  <a:latin typeface="Times New Roman" pitchFamily="18" charset="0"/>
                  <a:cs typeface="Times New Roman" pitchFamily="18" charset="0"/>
                </a:endParaRPr>
              </a:p>
            </c:rich>
          </c:tx>
          <c:layout>
            <c:manualLayout>
              <c:xMode val="edge"/>
              <c:yMode val="edge"/>
              <c:x val="3.9773984109371746E-2"/>
              <c:y val="0.26427055993000881"/>
            </c:manualLayout>
          </c:layout>
          <c:overlay val="1"/>
        </c:title>
        <c:numFmt formatCode="General" sourceLinked="1"/>
        <c:majorTickMark val="none"/>
        <c:minorTickMark val="cross"/>
        <c:tickLblPos val="nextTo"/>
        <c:crossAx val="547928464"/>
        <c:crosses val="autoZero"/>
        <c:crossBetween val="between"/>
      </c:valAx>
      <c:spPr>
        <a:noFill/>
        <a:ln w="25400">
          <a:noFill/>
        </a:ln>
      </c:spPr>
    </c:plotArea>
    <c:legend>
      <c:legendPos val="r"/>
      <c:layout>
        <c:manualLayout>
          <c:xMode val="edge"/>
          <c:yMode val="edge"/>
          <c:x val="0.78619698853432796"/>
          <c:y val="0.16008858267716541"/>
          <c:w val="0.20022066851151238"/>
          <c:h val="0.83167468649754706"/>
        </c:manualLayout>
      </c:layout>
      <c:overlay val="1"/>
      <c:txPr>
        <a:bodyPr/>
        <a:lstStyle/>
        <a:p>
          <a:pPr>
            <a:defRPr>
              <a:latin typeface="Times New Roman" pitchFamily="18" charset="0"/>
              <a:cs typeface="Times New Roman" pitchFamily="18" charset="0"/>
            </a:defRPr>
          </a:pPr>
          <a:endParaRPr lang="en-US"/>
        </a:p>
      </c:txPr>
    </c:legend>
    <c:plotVisOnly val="1"/>
    <c:dispBlanksAs val="gap"/>
    <c:showDLblsOverMax val="1"/>
  </c:chart>
  <c:externalData r:id="rId1">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Fier LAeq/Naten</a:t>
            </a:r>
            <a:endParaRPr lang="sq-AL" sz="1200" baseline="0"/>
          </a:p>
        </c:rich>
      </c:tx>
      <c:layout/>
      <c:overlay val="1"/>
    </c:title>
    <c:autoTitleDeleted val="0"/>
    <c:plotArea>
      <c:layout/>
      <c:barChart>
        <c:barDir val="col"/>
        <c:grouping val="clustered"/>
        <c:varyColors val="1"/>
        <c:ser>
          <c:idx val="0"/>
          <c:order val="0"/>
          <c:tx>
            <c:strRef>
              <c:f>'midis qyteteve'!$B$41</c:f>
              <c:strCache>
                <c:ptCount val="1"/>
                <c:pt idx="0">
                  <c:v>Vlerat 2005</c:v>
                </c:pt>
              </c:strCache>
            </c:strRef>
          </c:tx>
          <c:invertIfNegative val="1"/>
          <c:cat>
            <c:strRef>
              <c:f>'midis qyteteve'!$A$42:$A$46</c:f>
              <c:strCache>
                <c:ptCount val="5"/>
                <c:pt idx="0">
                  <c:v>Hyrja e Qytetit</c:v>
                </c:pt>
                <c:pt idx="1">
                  <c:v>Perballe Prefektures</c:v>
                </c:pt>
                <c:pt idx="2">
                  <c:v>Kruq Vlore</c:v>
                </c:pt>
                <c:pt idx="3">
                  <c:v>Tregu Fruta-Perime</c:v>
                </c:pt>
                <c:pt idx="4">
                  <c:v>Standarti I BE</c:v>
                </c:pt>
              </c:strCache>
            </c:strRef>
          </c:cat>
          <c:val>
            <c:numRef>
              <c:f>'midis qyteteve'!$B$42:$B$46</c:f>
              <c:numCache>
                <c:formatCode>0.00</c:formatCode>
                <c:ptCount val="5"/>
                <c:pt idx="0">
                  <c:v>43.8</c:v>
                </c:pt>
                <c:pt idx="1">
                  <c:v>38.700000000000003</c:v>
                </c:pt>
                <c:pt idx="2">
                  <c:v>44.4</c:v>
                </c:pt>
                <c:pt idx="3">
                  <c:v>44.6</c:v>
                </c:pt>
              </c:numCache>
            </c:numRef>
          </c:val>
        </c:ser>
        <c:ser>
          <c:idx val="1"/>
          <c:order val="1"/>
          <c:tx>
            <c:strRef>
              <c:f>'midis qyteteve'!$C$41</c:f>
              <c:strCache>
                <c:ptCount val="1"/>
                <c:pt idx="0">
                  <c:v>Vlerat 2006</c:v>
                </c:pt>
              </c:strCache>
            </c:strRef>
          </c:tx>
          <c:invertIfNegative val="1"/>
          <c:cat>
            <c:strRef>
              <c:f>'midis qyteteve'!$A$42:$A$46</c:f>
              <c:strCache>
                <c:ptCount val="5"/>
                <c:pt idx="0">
                  <c:v>Hyrja e Qytetit</c:v>
                </c:pt>
                <c:pt idx="1">
                  <c:v>Perballe Prefektures</c:v>
                </c:pt>
                <c:pt idx="2">
                  <c:v>Kruq Vlore</c:v>
                </c:pt>
                <c:pt idx="3">
                  <c:v>Tregu Fruta-Perime</c:v>
                </c:pt>
                <c:pt idx="4">
                  <c:v>Standarti I BE</c:v>
                </c:pt>
              </c:strCache>
            </c:strRef>
          </c:cat>
          <c:val>
            <c:numRef>
              <c:f>'midis qyteteve'!$C$42:$C$46</c:f>
              <c:numCache>
                <c:formatCode>General</c:formatCode>
                <c:ptCount val="5"/>
                <c:pt idx="0">
                  <c:v>46</c:v>
                </c:pt>
                <c:pt idx="1">
                  <c:v>48</c:v>
                </c:pt>
                <c:pt idx="2">
                  <c:v>46</c:v>
                </c:pt>
                <c:pt idx="3">
                  <c:v>43</c:v>
                </c:pt>
              </c:numCache>
            </c:numRef>
          </c:val>
        </c:ser>
        <c:ser>
          <c:idx val="2"/>
          <c:order val="2"/>
          <c:tx>
            <c:strRef>
              <c:f>'midis qyteteve'!$D$41</c:f>
              <c:strCache>
                <c:ptCount val="1"/>
                <c:pt idx="0">
                  <c:v>Vlerat 2007</c:v>
                </c:pt>
              </c:strCache>
            </c:strRef>
          </c:tx>
          <c:invertIfNegative val="1"/>
          <c:cat>
            <c:strRef>
              <c:f>'midis qyteteve'!$A$42:$A$46</c:f>
              <c:strCache>
                <c:ptCount val="5"/>
                <c:pt idx="0">
                  <c:v>Hyrja e Qytetit</c:v>
                </c:pt>
                <c:pt idx="1">
                  <c:v>Perballe Prefektures</c:v>
                </c:pt>
                <c:pt idx="2">
                  <c:v>Kruq Vlore</c:v>
                </c:pt>
                <c:pt idx="3">
                  <c:v>Tregu Fruta-Perime</c:v>
                </c:pt>
                <c:pt idx="4">
                  <c:v>Standarti I BE</c:v>
                </c:pt>
              </c:strCache>
            </c:strRef>
          </c:cat>
          <c:val>
            <c:numRef>
              <c:f>'midis qyteteve'!$D$42:$D$46</c:f>
              <c:numCache>
                <c:formatCode>General</c:formatCode>
                <c:ptCount val="5"/>
                <c:pt idx="0">
                  <c:v>46</c:v>
                </c:pt>
                <c:pt idx="1">
                  <c:v>43</c:v>
                </c:pt>
                <c:pt idx="2">
                  <c:v>48</c:v>
                </c:pt>
                <c:pt idx="3">
                  <c:v>46</c:v>
                </c:pt>
              </c:numCache>
            </c:numRef>
          </c:val>
        </c:ser>
        <c:ser>
          <c:idx val="3"/>
          <c:order val="3"/>
          <c:tx>
            <c:strRef>
              <c:f>'midis qyteteve'!$E$41</c:f>
              <c:strCache>
                <c:ptCount val="1"/>
                <c:pt idx="0">
                  <c:v> Vlerat 2008</c:v>
                </c:pt>
              </c:strCache>
            </c:strRef>
          </c:tx>
          <c:invertIfNegative val="1"/>
          <c:cat>
            <c:strRef>
              <c:f>'midis qyteteve'!$A$42:$A$46</c:f>
              <c:strCache>
                <c:ptCount val="5"/>
                <c:pt idx="0">
                  <c:v>Hyrja e Qytetit</c:v>
                </c:pt>
                <c:pt idx="1">
                  <c:v>Perballe Prefektures</c:v>
                </c:pt>
                <c:pt idx="2">
                  <c:v>Kruq Vlore</c:v>
                </c:pt>
                <c:pt idx="3">
                  <c:v>Tregu Fruta-Perime</c:v>
                </c:pt>
                <c:pt idx="4">
                  <c:v>Standarti I BE</c:v>
                </c:pt>
              </c:strCache>
            </c:strRef>
          </c:cat>
          <c:val>
            <c:numRef>
              <c:f>'midis qyteteve'!$E$42:$E$46</c:f>
              <c:numCache>
                <c:formatCode>General</c:formatCode>
                <c:ptCount val="5"/>
                <c:pt idx="0">
                  <c:v>42.4</c:v>
                </c:pt>
                <c:pt idx="1">
                  <c:v>41.2</c:v>
                </c:pt>
                <c:pt idx="3">
                  <c:v>46.4</c:v>
                </c:pt>
              </c:numCache>
            </c:numRef>
          </c:val>
        </c:ser>
        <c:ser>
          <c:idx val="4"/>
          <c:order val="4"/>
          <c:tx>
            <c:strRef>
              <c:f>'midis qyteteve'!$F$41</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qyteteve'!$A$42:$A$46</c:f>
              <c:strCache>
                <c:ptCount val="5"/>
                <c:pt idx="0">
                  <c:v>Hyrja e Qytetit</c:v>
                </c:pt>
                <c:pt idx="1">
                  <c:v>Perballe Prefektures</c:v>
                </c:pt>
                <c:pt idx="2">
                  <c:v>Kruq Vlore</c:v>
                </c:pt>
                <c:pt idx="3">
                  <c:v>Tregu Fruta-Perime</c:v>
                </c:pt>
                <c:pt idx="4">
                  <c:v>Standarti I BE</c:v>
                </c:pt>
              </c:strCache>
            </c:strRef>
          </c:cat>
          <c:val>
            <c:numRef>
              <c:f>'midis qyteteve'!$F$42:$F$46</c:f>
              <c:numCache>
                <c:formatCode>General</c:formatCode>
                <c:ptCount val="5"/>
                <c:pt idx="0">
                  <c:v>44.4</c:v>
                </c:pt>
                <c:pt idx="1">
                  <c:v>49.6</c:v>
                </c:pt>
                <c:pt idx="2">
                  <c:v>44.4</c:v>
                </c:pt>
                <c:pt idx="3">
                  <c:v>45.2</c:v>
                </c:pt>
                <c:pt idx="4">
                  <c:v>35</c:v>
                </c:pt>
              </c:numCache>
            </c:numRef>
          </c:val>
        </c:ser>
        <c:dLbls>
          <c:showLegendKey val="0"/>
          <c:showVal val="0"/>
          <c:showCatName val="0"/>
          <c:showSerName val="0"/>
          <c:showPercent val="0"/>
          <c:showBubbleSize val="0"/>
        </c:dLbls>
        <c:gapWidth val="75"/>
        <c:axId val="798058992"/>
        <c:axId val="798059536"/>
      </c:barChart>
      <c:catAx>
        <c:axId val="798058992"/>
        <c:scaling>
          <c:orientation val="minMax"/>
        </c:scaling>
        <c:delete val="1"/>
        <c:axPos val="b"/>
        <c:numFmt formatCode="General" sourceLinked="0"/>
        <c:majorTickMark val="none"/>
        <c:minorTickMark val="cross"/>
        <c:tickLblPos val="nextTo"/>
        <c:crossAx val="798059536"/>
        <c:crosses val="autoZero"/>
        <c:auto val="1"/>
        <c:lblAlgn val="ctr"/>
        <c:lblOffset val="100"/>
        <c:noMultiLvlLbl val="1"/>
      </c:catAx>
      <c:valAx>
        <c:axId val="798059536"/>
        <c:scaling>
          <c:orientation val="minMax"/>
          <c:max val="90"/>
        </c:scaling>
        <c:delete val="1"/>
        <c:axPos val="l"/>
        <c:majorGridlines/>
        <c:numFmt formatCode="0" sourceLinked="0"/>
        <c:majorTickMark val="none"/>
        <c:minorTickMark val="cross"/>
        <c:tickLblPos val="nextTo"/>
        <c:crossAx val="798058992"/>
        <c:crosses val="autoZero"/>
        <c:crossBetween val="between"/>
      </c:valAx>
      <c:spPr>
        <a:blipFill>
          <a:blip xmlns:r="http://schemas.openxmlformats.org/officeDocument/2006/relationships" r:embed="rId2"/>
          <a:tile tx="0" ty="0" sx="100000" sy="100000" flip="none" algn="tl"/>
        </a:blipFill>
      </c:spPr>
    </c:plotArea>
    <c:legend>
      <c:legendPos val="b"/>
      <c:layout/>
      <c:overlay val="1"/>
      <c:spPr>
        <a:ln>
          <a:solidFill>
            <a:srgbClr val="C00000"/>
          </a:solidFill>
        </a:ln>
      </c:spPr>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6289592760180988"/>
          <c:y val="0.37387387387389459"/>
          <c:w val="0.68325791855203633"/>
          <c:h val="0.27027027027027795"/>
        </c:manualLayout>
      </c:layout>
      <c:pie3DChart>
        <c:varyColors val="1"/>
        <c:ser>
          <c:idx val="0"/>
          <c:order val="0"/>
          <c:spPr>
            <a:solidFill>
              <a:srgbClr val="8080FF"/>
            </a:solidFill>
            <a:ln w="10264">
              <a:solidFill>
                <a:srgbClr val="000000"/>
              </a:solidFill>
              <a:prstDash val="solid"/>
            </a:ln>
          </c:spPr>
          <c:dPt>
            <c:idx val="0"/>
            <c:bubble3D val="0"/>
            <c:spPr>
              <a:solidFill>
                <a:srgbClr val="69FFFF"/>
              </a:solidFill>
              <a:ln w="10264">
                <a:solidFill>
                  <a:srgbClr val="000000"/>
                </a:solidFill>
                <a:prstDash val="solid"/>
              </a:ln>
            </c:spPr>
          </c:dPt>
          <c:dPt>
            <c:idx val="1"/>
            <c:bubble3D val="0"/>
            <c:spPr>
              <a:solidFill>
                <a:srgbClr val="800000"/>
              </a:solidFill>
              <a:ln w="10264">
                <a:solidFill>
                  <a:srgbClr val="000000"/>
                </a:solidFill>
                <a:prstDash val="solid"/>
              </a:ln>
            </c:spPr>
          </c:dPt>
          <c:dPt>
            <c:idx val="2"/>
            <c:bubble3D val="0"/>
            <c:spPr>
              <a:solidFill>
                <a:srgbClr val="FFFFC0"/>
              </a:solidFill>
              <a:ln w="10264">
                <a:solidFill>
                  <a:srgbClr val="000000"/>
                </a:solidFill>
                <a:prstDash val="solid"/>
              </a:ln>
            </c:spPr>
          </c:dPt>
          <c:dPt>
            <c:idx val="3"/>
            <c:bubble3D val="0"/>
            <c:spPr>
              <a:pattFill prst="lgGrid">
                <a:fgClr>
                  <a:srgbClr val="FFFFFF"/>
                </a:fgClr>
                <a:bgClr>
                  <a:srgbClr val="FF8080"/>
                </a:bgClr>
              </a:pattFill>
              <a:ln w="10264">
                <a:solidFill>
                  <a:srgbClr val="000000"/>
                </a:solidFill>
                <a:prstDash val="solid"/>
              </a:ln>
            </c:spPr>
          </c:dPt>
          <c:dLbls>
            <c:numFmt formatCode="0%" sourceLinked="0"/>
            <c:spPr>
              <a:noFill/>
              <a:ln w="20528">
                <a:noFill/>
              </a:ln>
            </c:spPr>
            <c:txPr>
              <a:bodyPr wrap="square" lIns="38100" tIns="19050" rIns="38100" bIns="19050" anchor="ctr">
                <a:spAutoFit/>
              </a:bodyPr>
              <a:lstStyle/>
              <a:p>
                <a:pPr>
                  <a:defRPr sz="647" b="0" i="0" u="none" strike="noStrike" baseline="0">
                    <a:solidFill>
                      <a:srgbClr val="000000"/>
                    </a:solidFill>
                    <a:latin typeface="Arial"/>
                    <a:ea typeface="Arial"/>
                    <a:cs typeface="Arial"/>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Sheet1!$A$2:$A$5</c:f>
              <c:strCache>
                <c:ptCount val="4"/>
                <c:pt idx="0">
                  <c:v>RrezatimiKozmik</c:v>
                </c:pt>
                <c:pt idx="1">
                  <c:v>Rrezatimi iTokes</c:v>
                </c:pt>
                <c:pt idx="2">
                  <c:v>Radoni</c:v>
                </c:pt>
                <c:pt idx="3">
                  <c:v>Rrezatimi i mat. ndertimit</c:v>
                </c:pt>
              </c:strCache>
            </c:strRef>
          </c:cat>
          <c:val>
            <c:numRef>
              <c:f>Sheet1!$B$2:$B$5</c:f>
              <c:numCache>
                <c:formatCode>General</c:formatCode>
                <c:ptCount val="4"/>
                <c:pt idx="0">
                  <c:v>0.34</c:v>
                </c:pt>
                <c:pt idx="1">
                  <c:v>0.41</c:v>
                </c:pt>
                <c:pt idx="2">
                  <c:v>1.25</c:v>
                </c:pt>
                <c:pt idx="3">
                  <c:v>0.4</c:v>
                </c:pt>
              </c:numCache>
            </c:numRef>
          </c:val>
        </c:ser>
        <c:ser>
          <c:idx val="1"/>
          <c:order val="1"/>
          <c:spPr>
            <a:solidFill>
              <a:srgbClr val="802060"/>
            </a:solidFill>
            <a:ln w="10264">
              <a:solidFill>
                <a:srgbClr val="000000"/>
              </a:solidFill>
              <a:prstDash val="solid"/>
            </a:ln>
          </c:spPr>
          <c:dPt>
            <c:idx val="0"/>
            <c:bubble3D val="0"/>
            <c:spPr>
              <a:solidFill>
                <a:srgbClr val="8080FF"/>
              </a:solidFill>
              <a:ln w="10264">
                <a:solidFill>
                  <a:srgbClr val="000000"/>
                </a:solidFill>
                <a:prstDash val="solid"/>
              </a:ln>
            </c:spPr>
          </c:dPt>
          <c:dPt>
            <c:idx val="1"/>
            <c:bubble3D val="0"/>
          </c:dPt>
          <c:dPt>
            <c:idx val="2"/>
            <c:bubble3D val="0"/>
            <c:spPr>
              <a:solidFill>
                <a:srgbClr val="FFFFC0"/>
              </a:solidFill>
              <a:ln w="10264">
                <a:solidFill>
                  <a:srgbClr val="000000"/>
                </a:solidFill>
                <a:prstDash val="solid"/>
              </a:ln>
            </c:spPr>
          </c:dPt>
          <c:dPt>
            <c:idx val="3"/>
            <c:bubble3D val="0"/>
            <c:spPr>
              <a:solidFill>
                <a:srgbClr val="A0E0E0"/>
              </a:solidFill>
              <a:ln w="10264">
                <a:solidFill>
                  <a:srgbClr val="000000"/>
                </a:solidFill>
                <a:prstDash val="solid"/>
              </a:ln>
            </c:spPr>
          </c:dPt>
          <c:dLbls>
            <c:numFmt formatCode="0%" sourceLinked="0"/>
            <c:spPr>
              <a:noFill/>
              <a:ln w="20528">
                <a:noFill/>
              </a:ln>
            </c:spPr>
            <c:txPr>
              <a:bodyPr wrap="square" lIns="38100" tIns="19050" rIns="38100" bIns="19050" anchor="ctr">
                <a:spAutoFit/>
              </a:bodyPr>
              <a:lstStyle/>
              <a:p>
                <a:pPr>
                  <a:defRPr sz="647" b="0" i="0" u="none" strike="noStrike" baseline="0">
                    <a:solidFill>
                      <a:srgbClr val="000000"/>
                    </a:solidFill>
                    <a:latin typeface="Arial"/>
                    <a:ea typeface="Arial"/>
                    <a:cs typeface="Arial"/>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Sheet1!$A$2:$A$5</c:f>
              <c:strCache>
                <c:ptCount val="4"/>
                <c:pt idx="0">
                  <c:v>RrezatimiKozmik</c:v>
                </c:pt>
                <c:pt idx="1">
                  <c:v>Rrezatimi iTokes</c:v>
                </c:pt>
                <c:pt idx="2">
                  <c:v>Radoni</c:v>
                </c:pt>
                <c:pt idx="3">
                  <c:v>Rrezatimi i mat. ndertimit</c:v>
                </c:pt>
              </c:strCache>
            </c:strRef>
          </c:cat>
          <c:val>
            <c:numRef>
              <c:f>Sheet1!$C$2:$C$5</c:f>
              <c:numCache>
                <c:formatCode>0%</c:formatCode>
                <c:ptCount val="4"/>
                <c:pt idx="0">
                  <c:v>0.14000000000000001</c:v>
                </c:pt>
                <c:pt idx="1">
                  <c:v>0.18</c:v>
                </c:pt>
                <c:pt idx="2">
                  <c:v>0.52</c:v>
                </c:pt>
                <c:pt idx="3">
                  <c:v>0.16</c:v>
                </c:pt>
              </c:numCache>
            </c:numRef>
          </c:val>
        </c:ser>
        <c:dLbls>
          <c:showLegendKey val="0"/>
          <c:showVal val="0"/>
          <c:showCatName val="1"/>
          <c:showSerName val="0"/>
          <c:showPercent val="1"/>
          <c:showBubbleSize val="0"/>
          <c:showLeaderLines val="0"/>
        </c:dLbls>
      </c:pie3DChart>
      <c:spPr>
        <a:noFill/>
        <a:ln w="20554">
          <a:noFill/>
        </a:ln>
      </c:spPr>
    </c:plotArea>
    <c:plotVisOnly val="1"/>
    <c:dispBlanksAs val="zero"/>
    <c:showDLblsOverMax val="0"/>
  </c:chart>
  <c:spPr>
    <a:noFill/>
    <a:ln>
      <a:noFill/>
    </a:ln>
  </c:spPr>
  <c:txPr>
    <a:bodyPr/>
    <a:lstStyle/>
    <a:p>
      <a:pPr>
        <a:defRPr sz="647" b="0" i="0" u="none" strike="noStrike" baseline="0">
          <a:solidFill>
            <a:srgbClr val="000000"/>
          </a:solidFill>
          <a:latin typeface="Arial"/>
          <a:ea typeface="Arial"/>
          <a:cs typeface="Aria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roundedCorners val="1"/>
  <c:style val="26"/>
  <c:chart>
    <c:title>
      <c:tx>
        <c:rich>
          <a:bodyPr/>
          <a:lstStyle/>
          <a:p>
            <a:pPr>
              <a:defRPr/>
            </a:pPr>
            <a:r>
              <a:rPr lang="en-US" sz="1200" baseline="0"/>
              <a:t>Shkoder LAeq/Diten</a:t>
            </a:r>
            <a:endParaRPr lang="sq-AL" sz="1200" baseline="0"/>
          </a:p>
        </c:rich>
      </c:tx>
      <c:layout/>
      <c:overlay val="1"/>
    </c:title>
    <c:autoTitleDeleted val="0"/>
    <c:plotArea>
      <c:layout/>
      <c:barChart>
        <c:barDir val="col"/>
        <c:grouping val="clustered"/>
        <c:varyColors val="1"/>
        <c:ser>
          <c:idx val="0"/>
          <c:order val="0"/>
          <c:tx>
            <c:strRef>
              <c:f>'midis qyteteve'!$B$131</c:f>
              <c:strCache>
                <c:ptCount val="1"/>
                <c:pt idx="0">
                  <c:v>Vlerat 2005</c:v>
                </c:pt>
              </c:strCache>
            </c:strRef>
          </c:tx>
          <c:invertIfNegative val="1"/>
          <c:cat>
            <c:strRef>
              <c:f>'midis qyteteve'!$A$132:$A$136</c:f>
              <c:strCache>
                <c:ptCount val="5"/>
                <c:pt idx="0">
                  <c:v>Hyrja e Qytetit</c:v>
                </c:pt>
                <c:pt idx="1">
                  <c:v>Perballe Universitetit</c:v>
                </c:pt>
                <c:pt idx="2">
                  <c:v>Perballe Zhamise</c:v>
                </c:pt>
                <c:pt idx="3">
                  <c:v>Tregu Shumic</c:v>
                </c:pt>
                <c:pt idx="4">
                  <c:v>Standarti I BE</c:v>
                </c:pt>
              </c:strCache>
            </c:strRef>
          </c:cat>
          <c:val>
            <c:numRef>
              <c:f>'midis qyteteve'!$B$132:$B$136</c:f>
              <c:numCache>
                <c:formatCode>General</c:formatCode>
                <c:ptCount val="5"/>
                <c:pt idx="0">
                  <c:v>69.900000000000006</c:v>
                </c:pt>
                <c:pt idx="1">
                  <c:v>68.3</c:v>
                </c:pt>
                <c:pt idx="2">
                  <c:v>68.400000000000006</c:v>
                </c:pt>
                <c:pt idx="3">
                  <c:v>69.2</c:v>
                </c:pt>
              </c:numCache>
            </c:numRef>
          </c:val>
        </c:ser>
        <c:ser>
          <c:idx val="1"/>
          <c:order val="1"/>
          <c:tx>
            <c:strRef>
              <c:f>'midis qyteteve'!$C$131</c:f>
              <c:strCache>
                <c:ptCount val="1"/>
                <c:pt idx="0">
                  <c:v>Vlerat 2006</c:v>
                </c:pt>
              </c:strCache>
            </c:strRef>
          </c:tx>
          <c:invertIfNegative val="1"/>
          <c:cat>
            <c:strRef>
              <c:f>'midis qyteteve'!$A$132:$A$136</c:f>
              <c:strCache>
                <c:ptCount val="5"/>
                <c:pt idx="0">
                  <c:v>Hyrja e Qytetit</c:v>
                </c:pt>
                <c:pt idx="1">
                  <c:v>Perballe Universitetit</c:v>
                </c:pt>
                <c:pt idx="2">
                  <c:v>Perballe Zhamise</c:v>
                </c:pt>
                <c:pt idx="3">
                  <c:v>Tregu Shumic</c:v>
                </c:pt>
                <c:pt idx="4">
                  <c:v>Standarti I BE</c:v>
                </c:pt>
              </c:strCache>
            </c:strRef>
          </c:cat>
          <c:val>
            <c:numRef>
              <c:f>'midis qyteteve'!$C$132:$C$136</c:f>
              <c:numCache>
                <c:formatCode>General</c:formatCode>
                <c:ptCount val="5"/>
                <c:pt idx="0">
                  <c:v>69</c:v>
                </c:pt>
                <c:pt idx="1">
                  <c:v>68</c:v>
                </c:pt>
                <c:pt idx="2">
                  <c:v>70</c:v>
                </c:pt>
                <c:pt idx="3">
                  <c:v>71</c:v>
                </c:pt>
              </c:numCache>
            </c:numRef>
          </c:val>
        </c:ser>
        <c:ser>
          <c:idx val="2"/>
          <c:order val="2"/>
          <c:tx>
            <c:strRef>
              <c:f>'midis qyteteve'!$D$131</c:f>
              <c:strCache>
                <c:ptCount val="1"/>
                <c:pt idx="0">
                  <c:v>Vlerat 2007</c:v>
                </c:pt>
              </c:strCache>
            </c:strRef>
          </c:tx>
          <c:invertIfNegative val="1"/>
          <c:cat>
            <c:strRef>
              <c:f>'midis qyteteve'!$A$132:$A$136</c:f>
              <c:strCache>
                <c:ptCount val="5"/>
                <c:pt idx="0">
                  <c:v>Hyrja e Qytetit</c:v>
                </c:pt>
                <c:pt idx="1">
                  <c:v>Perballe Universitetit</c:v>
                </c:pt>
                <c:pt idx="2">
                  <c:v>Perballe Zhamise</c:v>
                </c:pt>
                <c:pt idx="3">
                  <c:v>Tregu Shumic</c:v>
                </c:pt>
                <c:pt idx="4">
                  <c:v>Standarti I BE</c:v>
                </c:pt>
              </c:strCache>
            </c:strRef>
          </c:cat>
          <c:val>
            <c:numRef>
              <c:f>'midis qyteteve'!$D$132:$D$136</c:f>
              <c:numCache>
                <c:formatCode>General</c:formatCode>
                <c:ptCount val="5"/>
                <c:pt idx="0">
                  <c:v>68</c:v>
                </c:pt>
                <c:pt idx="1">
                  <c:v>69</c:v>
                </c:pt>
                <c:pt idx="2">
                  <c:v>71</c:v>
                </c:pt>
                <c:pt idx="3">
                  <c:v>72</c:v>
                </c:pt>
              </c:numCache>
            </c:numRef>
          </c:val>
        </c:ser>
        <c:ser>
          <c:idx val="3"/>
          <c:order val="3"/>
          <c:tx>
            <c:strRef>
              <c:f>'midis qyteteve'!$E$131</c:f>
              <c:strCache>
                <c:ptCount val="1"/>
                <c:pt idx="0">
                  <c:v> Vlerat 2008</c:v>
                </c:pt>
              </c:strCache>
            </c:strRef>
          </c:tx>
          <c:invertIfNegative val="1"/>
          <c:cat>
            <c:strRef>
              <c:f>'midis qyteteve'!$A$132:$A$136</c:f>
              <c:strCache>
                <c:ptCount val="5"/>
                <c:pt idx="0">
                  <c:v>Hyrja e Qytetit</c:v>
                </c:pt>
                <c:pt idx="1">
                  <c:v>Perballe Universitetit</c:v>
                </c:pt>
                <c:pt idx="2">
                  <c:v>Perballe Zhamise</c:v>
                </c:pt>
                <c:pt idx="3">
                  <c:v>Tregu Shumic</c:v>
                </c:pt>
                <c:pt idx="4">
                  <c:v>Standarti I BE</c:v>
                </c:pt>
              </c:strCache>
            </c:strRef>
          </c:cat>
          <c:val>
            <c:numRef>
              <c:f>'midis qyteteve'!$E$132:$E$136</c:f>
              <c:numCache>
                <c:formatCode>General</c:formatCode>
                <c:ptCount val="5"/>
                <c:pt idx="0">
                  <c:v>67.099999999999994</c:v>
                </c:pt>
                <c:pt idx="1">
                  <c:v>65.8</c:v>
                </c:pt>
                <c:pt idx="2">
                  <c:v>69.8</c:v>
                </c:pt>
              </c:numCache>
            </c:numRef>
          </c:val>
        </c:ser>
        <c:ser>
          <c:idx val="4"/>
          <c:order val="4"/>
          <c:tx>
            <c:strRef>
              <c:f>'midis qyteteve'!$F$131</c:f>
              <c:strCache>
                <c:ptCount val="1"/>
                <c:pt idx="0">
                  <c:v>Vlerat 2010</c:v>
                </c:pt>
              </c:strCache>
            </c:strRef>
          </c:tx>
          <c:invertIfNegative val="1"/>
          <c:dPt>
            <c:idx val="4"/>
            <c:invertIfNegative val="1"/>
            <c:bubble3D val="0"/>
            <c:spPr>
              <a:blipFill>
                <a:blip xmlns:r="http://schemas.openxmlformats.org/officeDocument/2006/relationships" r:embed="rId1"/>
                <a:tile tx="0" ty="0" sx="100000" sy="100000" flip="none" algn="tl"/>
              </a:blipFill>
            </c:spPr>
          </c:dPt>
          <c:cat>
            <c:strRef>
              <c:f>'midis qyteteve'!$A$132:$A$136</c:f>
              <c:strCache>
                <c:ptCount val="5"/>
                <c:pt idx="0">
                  <c:v>Hyrja e Qytetit</c:v>
                </c:pt>
                <c:pt idx="1">
                  <c:v>Perballe Universitetit</c:v>
                </c:pt>
                <c:pt idx="2">
                  <c:v>Perballe Zhamise</c:v>
                </c:pt>
                <c:pt idx="3">
                  <c:v>Tregu Shumic</c:v>
                </c:pt>
                <c:pt idx="4">
                  <c:v>Standarti I BE</c:v>
                </c:pt>
              </c:strCache>
            </c:strRef>
          </c:cat>
          <c:val>
            <c:numRef>
              <c:f>'midis qyteteve'!$F$132:$F$136</c:f>
              <c:numCache>
                <c:formatCode>General</c:formatCode>
                <c:ptCount val="5"/>
                <c:pt idx="0">
                  <c:v>58.1</c:v>
                </c:pt>
                <c:pt idx="1">
                  <c:v>61.4</c:v>
                </c:pt>
                <c:pt idx="2">
                  <c:v>61.9</c:v>
                </c:pt>
                <c:pt idx="3">
                  <c:v>69</c:v>
                </c:pt>
                <c:pt idx="4">
                  <c:v>55</c:v>
                </c:pt>
              </c:numCache>
            </c:numRef>
          </c:val>
        </c:ser>
        <c:dLbls>
          <c:showLegendKey val="0"/>
          <c:showVal val="0"/>
          <c:showCatName val="0"/>
          <c:showSerName val="0"/>
          <c:showPercent val="0"/>
          <c:showBubbleSize val="0"/>
        </c:dLbls>
        <c:gapWidth val="75"/>
        <c:axId val="798048656"/>
        <c:axId val="798055184"/>
      </c:barChart>
      <c:catAx>
        <c:axId val="798048656"/>
        <c:scaling>
          <c:orientation val="minMax"/>
        </c:scaling>
        <c:delete val="1"/>
        <c:axPos val="b"/>
        <c:numFmt formatCode="General" sourceLinked="0"/>
        <c:majorTickMark val="none"/>
        <c:minorTickMark val="cross"/>
        <c:tickLblPos val="nextTo"/>
        <c:crossAx val="798055184"/>
        <c:crosses val="autoZero"/>
        <c:auto val="1"/>
        <c:lblAlgn val="ctr"/>
        <c:lblOffset val="100"/>
        <c:noMultiLvlLbl val="1"/>
      </c:catAx>
      <c:valAx>
        <c:axId val="798055184"/>
        <c:scaling>
          <c:orientation val="minMax"/>
          <c:max val="90"/>
        </c:scaling>
        <c:delete val="1"/>
        <c:axPos val="l"/>
        <c:majorGridlines/>
        <c:numFmt formatCode="General" sourceLinked="1"/>
        <c:majorTickMark val="none"/>
        <c:minorTickMark val="cross"/>
        <c:tickLblPos val="nextTo"/>
        <c:crossAx val="798048656"/>
        <c:crosses val="autoZero"/>
        <c:crossBetween val="between"/>
      </c:valAx>
      <c:spPr>
        <a:blipFill>
          <a:blip xmlns:r="http://schemas.openxmlformats.org/officeDocument/2006/relationships" r:embed="rId2"/>
          <a:tile tx="0" ty="0" sx="100000" sy="100000" flip="none" algn="tl"/>
        </a:blipFill>
      </c:spPr>
    </c:plotArea>
    <c:legend>
      <c:legendPos val="b"/>
      <c:layout/>
      <c:overlay val="1"/>
      <c:txPr>
        <a:bodyPr/>
        <a:lstStyle/>
        <a:p>
          <a:pPr>
            <a:defRPr sz="800" b="1" i="0" baseline="0"/>
          </a:pPr>
          <a:endParaRPr lang="en-US"/>
        </a:p>
      </c:txPr>
    </c:legend>
    <c:plotVisOnly val="1"/>
    <c:dispBlanksAs val="zero"/>
    <c:showDLblsOverMax val="1"/>
  </c:chart>
  <c:spPr>
    <a:blipFill>
      <a:blip xmlns:r="http://schemas.openxmlformats.org/officeDocument/2006/relationships" r:embed="rId2"/>
      <a:tile tx="0" ty="0" sx="100000" sy="100000" flip="none" algn="tl"/>
    </a:blipFill>
  </c:spPr>
  <c:externalData r:id="rId3">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6</Pages>
  <Words>74302</Words>
  <Characters>423525</Characters>
  <Application>Microsoft Office Word</Application>
  <DocSecurity>0</DocSecurity>
  <Lines>3529</Lines>
  <Paragraphs>993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496834</CharactersWithSpaces>
  <SharedDoc>false</SharedDoc>
  <HLinks>
    <vt:vector size="6" baseType="variant">
      <vt:variant>
        <vt:i4>5898302</vt:i4>
      </vt:variant>
      <vt:variant>
        <vt:i4>0</vt:i4>
      </vt:variant>
      <vt:variant>
        <vt:i4>0</vt:i4>
      </vt:variant>
      <vt:variant>
        <vt:i4>5</vt:i4>
      </vt:variant>
      <vt:variant>
        <vt:lpwstr>http://www.google.com/url?sa=t&amp;source=web&amp;cd=2&amp;ved=0CB0QFjAB&amp;url=http%3A%2F%2Fwww.neawatersolutions.com%2F8093-shq.pdf&amp;ei=G-W_TYL9IIzNsgabjcXDBQ&amp;usg=AFQjCNHNXZsEGHr2C-Dqn-rjTKcPGFsU3Q</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2012-04-23T09:24:00Z</cp:lastPrinted>
  <dcterms:created xsi:type="dcterms:W3CDTF">2019-02-15T16:15:00Z</dcterms:created>
  <dcterms:modified xsi:type="dcterms:W3CDTF">2019-02-15T16:15:00Z</dcterms:modified>
</cp:coreProperties>
</file>