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EE1" w:rsidRPr="00DB53B5" w:rsidRDefault="005B6EE1" w:rsidP="00C91E22">
      <w:pPr>
        <w:pStyle w:val="Akti"/>
        <w:rPr>
          <w:lang w:val="sq-AL"/>
        </w:rPr>
      </w:pPr>
      <w:r w:rsidRPr="00DB53B5">
        <w:rPr>
          <w:lang w:val="sq-AL"/>
        </w:rPr>
        <w:t>VENDIM</w:t>
      </w:r>
    </w:p>
    <w:p w:rsidR="005B6EE1" w:rsidRPr="00DB53B5" w:rsidRDefault="005B6EE1" w:rsidP="00C91E22">
      <w:pPr>
        <w:pStyle w:val="NumriData"/>
        <w:rPr>
          <w:lang w:val="sq-AL"/>
        </w:rPr>
      </w:pPr>
      <w:r w:rsidRPr="00DB53B5">
        <w:rPr>
          <w:lang w:val="sq-AL"/>
        </w:rPr>
        <w:t>Nr. 130, datë 22.2.2012</w:t>
      </w:r>
    </w:p>
    <w:p w:rsidR="005B6EE1" w:rsidRPr="00DB53B5" w:rsidRDefault="005B6EE1" w:rsidP="00F22904">
      <w:pPr>
        <w:pStyle w:val="Paragrafi"/>
        <w:rPr>
          <w:rFonts w:cs="Times New Roman"/>
          <w:sz w:val="14"/>
          <w:szCs w:val="14"/>
          <w:lang w:val="sq-AL"/>
        </w:rPr>
      </w:pPr>
    </w:p>
    <w:p w:rsidR="005B6EE1" w:rsidRPr="00DB53B5" w:rsidRDefault="005B6EE1" w:rsidP="00C91E22">
      <w:pPr>
        <w:pStyle w:val="Titulli"/>
        <w:rPr>
          <w:lang w:val="sq-AL"/>
        </w:rPr>
      </w:pPr>
      <w:r w:rsidRPr="00DB53B5">
        <w:rPr>
          <w:lang w:val="sq-AL"/>
        </w:rPr>
        <w:t>PËR SHPRONËSIMIN PËR INTERES PUBLIK, TË PRONARËVE TË PASURIVE TË PALUAJTSHME, PRONË PRIVATE, QË PREKEN SI REZULTAT I NDËRTIMIT TË SEGMENTIT RRUGOR MAMINAS-GJIRI I LALZIT</w:t>
      </w:r>
    </w:p>
    <w:p w:rsidR="005B6EE1" w:rsidRPr="00DB53B5" w:rsidRDefault="005B6EE1" w:rsidP="00F22904">
      <w:pPr>
        <w:pStyle w:val="Paragrafi"/>
        <w:rPr>
          <w:rFonts w:cs="Times New Roman"/>
          <w:sz w:val="14"/>
          <w:szCs w:val="14"/>
          <w:lang w:val="sq-AL"/>
        </w:rPr>
      </w:pPr>
    </w:p>
    <w:p w:rsidR="005B6EE1" w:rsidRPr="00DB53B5" w:rsidRDefault="005B6EE1" w:rsidP="00F22904">
      <w:pPr>
        <w:pStyle w:val="Paragrafi"/>
        <w:rPr>
          <w:lang w:val="sq-AL"/>
        </w:rPr>
      </w:pPr>
      <w:r w:rsidRPr="00DB53B5">
        <w:rPr>
          <w:lang w:val="sq-AL"/>
        </w:rPr>
        <w:t>Në mbështetje të nenit 100 të Kushtetutës, të neneve 5 pika 1, 20 e 21 të ligjit nr. 8561, datë 22.12.1999 “Për shpronësimet dhe marrjen në përdorim të përkohshëm të pasurisë pr</w:t>
      </w:r>
      <w:r>
        <w:rPr>
          <w:lang w:val="sq-AL"/>
        </w:rPr>
        <w:t>onë private për interes publik”</w:t>
      </w:r>
      <w:r w:rsidRPr="00DB53B5">
        <w:rPr>
          <w:lang w:val="sq-AL"/>
        </w:rPr>
        <w:t xml:space="preserve"> dhe të ligjit nr. 10 487, datë 5.12.2011 “Për buxhetin e vitit 2012”, me propozimin e Ministrit të Punëve Publike dhe Transportit, Këshilli i Ministrave</w:t>
      </w:r>
    </w:p>
    <w:p w:rsidR="005B6EE1" w:rsidRPr="00DB53B5" w:rsidRDefault="005B6EE1" w:rsidP="00F22904">
      <w:pPr>
        <w:pStyle w:val="Paragrafi"/>
        <w:rPr>
          <w:rFonts w:cs="Times New Roman"/>
          <w:sz w:val="14"/>
          <w:szCs w:val="14"/>
          <w:lang w:val="sq-AL"/>
        </w:rPr>
      </w:pPr>
    </w:p>
    <w:p w:rsidR="005B6EE1" w:rsidRPr="00DB53B5" w:rsidRDefault="005B6EE1" w:rsidP="00C91E22">
      <w:pPr>
        <w:pStyle w:val="VENDOSI"/>
        <w:rPr>
          <w:lang w:val="sq-AL"/>
        </w:rPr>
      </w:pPr>
      <w:r w:rsidRPr="00DB53B5">
        <w:rPr>
          <w:lang w:val="sq-AL"/>
        </w:rPr>
        <w:t>VENDOSI:</w:t>
      </w:r>
    </w:p>
    <w:p w:rsidR="005B6EE1" w:rsidRPr="00DB53B5" w:rsidRDefault="005B6EE1" w:rsidP="00F22904">
      <w:pPr>
        <w:pStyle w:val="Paragrafi"/>
        <w:rPr>
          <w:rFonts w:cs="Times New Roman"/>
          <w:sz w:val="12"/>
          <w:szCs w:val="12"/>
          <w:lang w:val="sq-AL"/>
        </w:rPr>
      </w:pPr>
    </w:p>
    <w:p w:rsidR="005B6EE1" w:rsidRPr="00DB53B5" w:rsidRDefault="005B6EE1" w:rsidP="00F22904">
      <w:pPr>
        <w:pStyle w:val="Paragrafi"/>
        <w:rPr>
          <w:lang w:val="sq-AL"/>
        </w:rPr>
      </w:pPr>
      <w:r w:rsidRPr="00DB53B5">
        <w:rPr>
          <w:lang w:val="sq-AL"/>
        </w:rPr>
        <w:t>1. Shpronësimin, për interes publik, të pronarëve të pasurive të paluajtshme, pronë private, që preken si rezultat i ndërtimit të segmentit rrugor Maminas-Gjiri i Lalzit.</w:t>
      </w:r>
    </w:p>
    <w:p w:rsidR="005B6EE1" w:rsidRPr="00DB53B5" w:rsidRDefault="005B6EE1" w:rsidP="00F22904">
      <w:pPr>
        <w:pStyle w:val="Paragrafi"/>
        <w:rPr>
          <w:lang w:val="sq-AL"/>
        </w:rPr>
      </w:pPr>
      <w:r w:rsidRPr="00DB53B5">
        <w:rPr>
          <w:lang w:val="sq-AL"/>
        </w:rPr>
        <w:t xml:space="preserve">2. Shpronësimi bëhet në favor të Drejtorisë së Përgjithshme të </w:t>
      </w:r>
      <w:r>
        <w:rPr>
          <w:lang w:val="sq-AL"/>
        </w:rPr>
        <w:t>R</w:t>
      </w:r>
      <w:r w:rsidRPr="00DB53B5">
        <w:rPr>
          <w:lang w:val="sq-AL"/>
        </w:rPr>
        <w:t>rugëve.</w:t>
      </w:r>
    </w:p>
    <w:p w:rsidR="005B6EE1" w:rsidRPr="00DB53B5" w:rsidRDefault="005B6EE1" w:rsidP="00F22904">
      <w:pPr>
        <w:pStyle w:val="Paragrafi"/>
        <w:rPr>
          <w:lang w:val="sq-AL"/>
        </w:rPr>
      </w:pPr>
      <w:r w:rsidRPr="00DB53B5">
        <w:rPr>
          <w:lang w:val="sq-AL"/>
        </w:rPr>
        <w:t>3. Pronarët e pasurive të paluajtshme, që shpronësohen, të kompensohen në vlerë të plotë, sipas masës përkatëse, që paraqitet në tabelën bashkëlidhur këtij vendimi, për sipërfaqen 93 989.8 (nëntëdhjetë e tre mijë e nëntëqind e tetëdhjetë e nëntë pikë tetë) m</w:t>
      </w:r>
      <w:r w:rsidRPr="00DB53B5">
        <w:rPr>
          <w:vertAlign w:val="superscript"/>
          <w:lang w:val="sq-AL"/>
        </w:rPr>
        <w:t>2</w:t>
      </w:r>
      <w:r w:rsidRPr="00DB53B5">
        <w:rPr>
          <w:lang w:val="sq-AL"/>
        </w:rPr>
        <w:t>, tokë truall dhe arë, me vlerë të përgjithshme shpronësimi 43 865 699 (dyzet e tre milionë e tetëqind e gjashtëdhjetë e pesë mijë e gjashtëqind e nëntëdhjetë e nëntë) lekë.</w:t>
      </w:r>
    </w:p>
    <w:p w:rsidR="005B6EE1" w:rsidRPr="00DB53B5" w:rsidRDefault="005B6EE1" w:rsidP="00F22904">
      <w:pPr>
        <w:pStyle w:val="Paragrafi"/>
        <w:rPr>
          <w:lang w:val="sq-AL"/>
        </w:rPr>
      </w:pPr>
      <w:r w:rsidRPr="00DB53B5">
        <w:rPr>
          <w:lang w:val="sq-AL"/>
        </w:rPr>
        <w:t>4. Shpenzimet procedurale, në shumën 4 977 000 (katër milionë e nëntëqind e shtatëdhjetë e shtatë mijë) lekë, të përballohen nga Drejtoria e Përgjithshme e Rrugëve.</w:t>
      </w:r>
    </w:p>
    <w:p w:rsidR="005B6EE1" w:rsidRPr="00DB53B5" w:rsidRDefault="005B6EE1" w:rsidP="00F22904">
      <w:pPr>
        <w:pStyle w:val="Paragrafi"/>
        <w:rPr>
          <w:lang w:val="sq-AL"/>
        </w:rPr>
      </w:pPr>
      <w:r w:rsidRPr="00DB53B5">
        <w:rPr>
          <w:lang w:val="sq-AL"/>
        </w:rPr>
        <w:t>5. Vlera e përgjithshme e shpronësimit, prej 43 865 699 (dyzet e tre milionë e tetëqind e gjashtëdhjetë e pesë mijë e gjashtëqind e nëntëdhjetë e nëntë) lekësh, të përballohen nga</w:t>
      </w:r>
      <w:r>
        <w:rPr>
          <w:lang w:val="sq-AL"/>
        </w:rPr>
        <w:t xml:space="preserve"> buxheti i vitit 2012,</w:t>
      </w:r>
      <w:r w:rsidRPr="00DB53B5">
        <w:rPr>
          <w:lang w:val="sq-AL"/>
        </w:rPr>
        <w:t xml:space="preserve"> zëri “Investime”, miratuar për Drejtorinë e Përgjithshme të Rrugëve.</w:t>
      </w:r>
    </w:p>
    <w:p w:rsidR="005B6EE1" w:rsidRPr="00DB53B5" w:rsidRDefault="005B6EE1" w:rsidP="00F22904">
      <w:pPr>
        <w:pStyle w:val="Paragrafi"/>
        <w:rPr>
          <w:lang w:val="sq-AL"/>
        </w:rPr>
      </w:pPr>
      <w:r w:rsidRPr="00DB53B5">
        <w:rPr>
          <w:lang w:val="sq-AL"/>
        </w:rPr>
        <w:t xml:space="preserve">6. Shpronësimi të fillojë </w:t>
      </w:r>
      <w:r>
        <w:rPr>
          <w:lang w:val="sq-AL"/>
        </w:rPr>
        <w:t xml:space="preserve">më </w:t>
      </w:r>
      <w:r w:rsidRPr="00DB53B5">
        <w:rPr>
          <w:lang w:val="sq-AL"/>
        </w:rPr>
        <w:t>1.3.2012.</w:t>
      </w:r>
    </w:p>
    <w:p w:rsidR="005B6EE1" w:rsidRPr="00DB53B5" w:rsidRDefault="005B6EE1" w:rsidP="00F22904">
      <w:pPr>
        <w:pStyle w:val="Paragrafi"/>
        <w:rPr>
          <w:lang w:val="sq-AL"/>
        </w:rPr>
      </w:pPr>
      <w:r w:rsidRPr="00DB53B5">
        <w:rPr>
          <w:lang w:val="sq-AL"/>
        </w:rPr>
        <w:t>7. Për pasuritë, për të cilat në kolonën përkatëse është bërë shënimi “Konfirmuar nga ZRPP-ja”, pronarët do të kompensohen, për efekt shpronësimi, pasi të kenë paraqitur dokumentacionin e plotë të pronësisë pranë Drejtorisë së Përgjithshme të Rrugëve.</w:t>
      </w:r>
    </w:p>
    <w:p w:rsidR="005B6EE1" w:rsidRPr="00DB53B5" w:rsidRDefault="005B6EE1" w:rsidP="00F22904">
      <w:pPr>
        <w:pStyle w:val="Paragrafi"/>
        <w:rPr>
          <w:lang w:val="sq-AL"/>
        </w:rPr>
      </w:pPr>
      <w:r w:rsidRPr="00DB53B5">
        <w:rPr>
          <w:lang w:val="sq-AL"/>
        </w:rPr>
        <w:t>8. Drejtoria e Përgjithshme e Rrugëve do të kryejë likuidimin e pronarëve të pasurive, për të cilat është bërë shënimi përkatës “Konfirmuar nga ZRPP-ja”, në bazë të dokumentacionit të plotë të pronësisë.</w:t>
      </w:r>
    </w:p>
    <w:p w:rsidR="005B6EE1" w:rsidRPr="00DB53B5" w:rsidRDefault="005B6EE1" w:rsidP="00F22904">
      <w:pPr>
        <w:pStyle w:val="Paragrafi"/>
        <w:rPr>
          <w:lang w:val="sq-AL"/>
        </w:rPr>
      </w:pPr>
      <w:r w:rsidRPr="00DB53B5">
        <w:rPr>
          <w:lang w:val="sq-AL"/>
        </w:rPr>
        <w:t>9. Brenda 30 (tridhjetë) ditëve nga data e miratimit të këtij vendimi, Zyra Qendrore e Regjistrimit të Pasurive të Paluajtshme dhe Zyra Vendore e Regjistrimit të Pasurive të Paluajtshme Durrës, në bashkëpunim me Drejtorinë e Përgjithshme të Rrugëve</w:t>
      </w:r>
      <w:r>
        <w:rPr>
          <w:lang w:val="sq-AL"/>
        </w:rPr>
        <w:t>,</w:t>
      </w:r>
      <w:r w:rsidRPr="00DB53B5">
        <w:rPr>
          <w:lang w:val="sq-AL"/>
        </w:rPr>
        <w:t xml:space="preserve"> të fillojnë procedurat për hedhjen e trupit të rrugës në hartat kadastrale, sipas planimetrisë së shpronësimit që do t’u vihet në dispozicion nga Drejtoria e Përgjithshme e Rrugëve dhe të bëjnë kalimin e pronësisë për pasuritë e shpronësuara në favor të shtetit.</w:t>
      </w:r>
    </w:p>
    <w:p w:rsidR="005B6EE1" w:rsidRPr="00DB53B5" w:rsidRDefault="005B6EE1" w:rsidP="00F22904">
      <w:pPr>
        <w:pStyle w:val="Paragrafi"/>
        <w:rPr>
          <w:lang w:val="sq-AL"/>
        </w:rPr>
      </w:pPr>
      <w:r w:rsidRPr="00DB53B5">
        <w:rPr>
          <w:lang w:val="sq-AL"/>
        </w:rPr>
        <w:t xml:space="preserve">10. Zyra Qendrore e Regjistrimit të Pasurive të Paluajtshme dhe Zyra Vendore e Regjistrimit të Pasurive të Paluajtshme Durrës, të pezullojnë të gjitha transaksionet me </w:t>
      </w:r>
      <w:r>
        <w:rPr>
          <w:lang w:val="sq-AL"/>
        </w:rPr>
        <w:t>pasuritë</w:t>
      </w:r>
      <w:r w:rsidRPr="00DB53B5">
        <w:rPr>
          <w:lang w:val="sq-AL"/>
        </w:rPr>
        <w:t xml:space="preserve"> e shpronësuara deri në çastin kur do të realizohen procesi i hedhjes së trupit të rrugës në hartat kadastrale dhe kalimi i pronësisë për pasuritë e shpronësuara.</w:t>
      </w:r>
    </w:p>
    <w:p w:rsidR="005B6EE1" w:rsidRPr="00DB53B5" w:rsidRDefault="005B6EE1" w:rsidP="00F22904">
      <w:pPr>
        <w:pStyle w:val="Paragrafi"/>
        <w:rPr>
          <w:lang w:val="sq-AL"/>
        </w:rPr>
      </w:pPr>
      <w:r w:rsidRPr="00DB53B5">
        <w:rPr>
          <w:lang w:val="sq-AL"/>
        </w:rPr>
        <w:t xml:space="preserve">11. Ngarkohen Ministria e Punëve Publike dhe Transportit, Ministria e Financave, Zyra Qendrore e Regjistrimit të Pasurive të Paluajtshme, Zyra Vendore e Regjistrimit të Pasurive të </w:t>
      </w:r>
      <w:r>
        <w:rPr>
          <w:lang w:val="sq-AL"/>
        </w:rPr>
        <w:t>P</w:t>
      </w:r>
      <w:r w:rsidRPr="00DB53B5">
        <w:rPr>
          <w:lang w:val="sq-AL"/>
        </w:rPr>
        <w:t xml:space="preserve">aluajtshme Durrës dhe Drejtoria e Përgjithshme e Rrugëve, për zbatimin e këtij vendimi.    </w:t>
      </w:r>
    </w:p>
    <w:p w:rsidR="005B6EE1" w:rsidRPr="00DB53B5" w:rsidRDefault="005B6EE1" w:rsidP="00F22904">
      <w:pPr>
        <w:pStyle w:val="Paragrafi"/>
        <w:rPr>
          <w:lang w:val="sq-AL"/>
        </w:rPr>
      </w:pPr>
      <w:r w:rsidRPr="00DB53B5">
        <w:rPr>
          <w:lang w:val="sq-AL"/>
        </w:rPr>
        <w:t xml:space="preserve">Ky vendim hyn në fuqi menjëherë dhe botohet në Fletoren Zyrtare. </w:t>
      </w:r>
    </w:p>
    <w:p w:rsidR="005B6EE1" w:rsidRPr="00DB53B5" w:rsidRDefault="005B6EE1" w:rsidP="00C91E22">
      <w:pPr>
        <w:pStyle w:val="Autoriteti"/>
        <w:rPr>
          <w:lang w:val="sq-AL"/>
        </w:rPr>
      </w:pPr>
      <w:r w:rsidRPr="00DB53B5">
        <w:rPr>
          <w:lang w:val="sq-AL"/>
        </w:rPr>
        <w:t>KRYEMINISTRI</w:t>
      </w:r>
    </w:p>
    <w:p w:rsidR="005B6EE1" w:rsidRPr="00DB53B5" w:rsidRDefault="005B6EE1" w:rsidP="00567400">
      <w:pPr>
        <w:pStyle w:val="AutoritetiEmer"/>
        <w:rPr>
          <w:lang w:val="sq-AL"/>
        </w:rPr>
      </w:pPr>
      <w:r w:rsidRPr="00DB53B5">
        <w:rPr>
          <w:lang w:val="sq-AL"/>
        </w:rPr>
        <w:t>Sali Berisha</w:t>
      </w:r>
    </w:p>
    <w:p w:rsidR="005B6EE1" w:rsidRPr="00DB53B5" w:rsidRDefault="005B6EE1" w:rsidP="00567400">
      <w:pPr>
        <w:rPr>
          <w:lang w:val="sq-AL"/>
        </w:rPr>
        <w:sectPr w:rsidR="005B6EE1" w:rsidRPr="00DB53B5" w:rsidSect="00001B16">
          <w:headerReference w:type="even" r:id="rId7"/>
          <w:headerReference w:type="default" r:id="rId8"/>
          <w:footerReference w:type="even" r:id="rId9"/>
          <w:footerReference w:type="default" r:id="rId10"/>
          <w:footnotePr>
            <w:numRestart w:val="eachPage"/>
          </w:footnotePr>
          <w:type w:val="continuous"/>
          <w:pgSz w:w="11907" w:h="16840" w:code="9"/>
          <w:pgMar w:top="1418" w:right="1418" w:bottom="1418" w:left="1418" w:header="1588" w:footer="1134" w:gutter="0"/>
          <w:pgNumType w:start="1265"/>
          <w:cols w:space="720"/>
          <w:docGrid w:linePitch="360"/>
        </w:sectPr>
      </w:pPr>
    </w:p>
    <w:tbl>
      <w:tblPr>
        <w:tblW w:w="12202" w:type="dxa"/>
        <w:jc w:val="center"/>
        <w:tblLook w:val="00A0"/>
      </w:tblPr>
      <w:tblGrid>
        <w:gridCol w:w="420"/>
        <w:gridCol w:w="456"/>
        <w:gridCol w:w="1170"/>
        <w:gridCol w:w="1170"/>
        <w:gridCol w:w="1223"/>
        <w:gridCol w:w="535"/>
        <w:gridCol w:w="854"/>
        <w:gridCol w:w="681"/>
        <w:gridCol w:w="942"/>
        <w:gridCol w:w="1120"/>
        <w:gridCol w:w="1004"/>
        <w:gridCol w:w="2693"/>
      </w:tblGrid>
      <w:tr w:rsidR="005B6EE1" w:rsidRPr="00A13FEC">
        <w:trPr>
          <w:trHeight w:val="120"/>
          <w:jc w:val="center"/>
        </w:trPr>
        <w:tc>
          <w:tcPr>
            <w:tcW w:w="12202" w:type="dxa"/>
            <w:gridSpan w:val="12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 xml:space="preserve">MINISTRIA E PUNËVE PUBLIKE, TRANSPORTIT DHE TELEKOMUNIKACIONIT </w:t>
            </w:r>
          </w:p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DREJTORIA E PËRGJITHSHME E RRUGËVE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3216" w:type="dxa"/>
            <w:gridSpan w:val="4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DREJTORIA E SHPRONËSIMEVE</w:t>
            </w:r>
          </w:p>
        </w:tc>
        <w:tc>
          <w:tcPr>
            <w:tcW w:w="1223" w:type="dxa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535" w:type="dxa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854" w:type="dxa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615" w:type="dxa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942" w:type="dxa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1120" w:type="dxa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1004" w:type="dxa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2693" w:type="dxa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</w:tr>
      <w:tr w:rsidR="005B6EE1" w:rsidRPr="00DB53B5">
        <w:trPr>
          <w:trHeight w:val="120"/>
          <w:jc w:val="center"/>
        </w:trPr>
        <w:tc>
          <w:tcPr>
            <w:tcW w:w="2046" w:type="dxa"/>
            <w:gridSpan w:val="3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Komuna Ishëm</w:t>
            </w:r>
          </w:p>
        </w:tc>
        <w:tc>
          <w:tcPr>
            <w:tcW w:w="1170" w:type="dxa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1223" w:type="dxa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535" w:type="dxa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854" w:type="dxa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615" w:type="dxa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942" w:type="dxa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1120" w:type="dxa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1004" w:type="dxa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2693" w:type="dxa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</w:tr>
      <w:tr w:rsidR="005B6EE1" w:rsidRPr="00A13FEC">
        <w:trPr>
          <w:trHeight w:val="120"/>
          <w:jc w:val="center"/>
        </w:trPr>
        <w:tc>
          <w:tcPr>
            <w:tcW w:w="420" w:type="dxa"/>
            <w:tcBorders>
              <w:bottom w:val="single" w:sz="4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11782" w:type="dxa"/>
            <w:gridSpan w:val="11"/>
            <w:tcBorders>
              <w:bottom w:val="single" w:sz="4" w:space="0" w:color="auto"/>
            </w:tcBorders>
            <w:noWrap/>
            <w:vAlign w:val="bottom"/>
          </w:tcPr>
          <w:p w:rsidR="005B6EE1" w:rsidRPr="00DB53B5" w:rsidRDefault="005B6EE1" w:rsidP="00DF378D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 xml:space="preserve">                           LISTA E PRONARËVE QË SHPRONËSOHEN PËR EFEKT TË NDËRTIMIT</w:t>
            </w:r>
            <w:r>
              <w:rPr>
                <w:rFonts w:ascii="CG Times" w:hAnsi="CG Times" w:cs="CG Times"/>
                <w:sz w:val="14"/>
                <w:szCs w:val="14"/>
                <w:lang w:val="sq-AL"/>
              </w:rPr>
              <w:t xml:space="preserve"> TË RRUGËS MAMINAS- GJIRI I LAL</w:t>
            </w: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ZIT</w:t>
            </w:r>
          </w:p>
        </w:tc>
      </w:tr>
      <w:tr w:rsidR="005B6EE1" w:rsidRPr="00DB53B5">
        <w:trPr>
          <w:trHeight w:val="255"/>
          <w:jc w:val="center"/>
        </w:trPr>
        <w:tc>
          <w:tcPr>
            <w:tcW w:w="42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Pronari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B6EE1" w:rsidRPr="00DB53B5" w:rsidRDefault="005B6EE1" w:rsidP="009875DF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Sip.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5B6EE1" w:rsidRPr="00DB53B5" w:rsidRDefault="005B6EE1" w:rsidP="009875DF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Çmimi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B6EE1" w:rsidRPr="00DB53B5" w:rsidRDefault="005B6EE1" w:rsidP="009875DF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Vlera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5B6EE1" w:rsidRPr="00DB53B5" w:rsidRDefault="005B6EE1" w:rsidP="009875DF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Lloji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5B6EE1" w:rsidRPr="00DB53B5">
        <w:trPr>
          <w:trHeight w:val="392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textDirection w:val="btLr"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Fshati</w:t>
            </w:r>
          </w:p>
        </w:tc>
        <w:tc>
          <w:tcPr>
            <w:tcW w:w="4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</w:tcPr>
          <w:p w:rsidR="005B6EE1" w:rsidRPr="00DB53B5" w:rsidRDefault="005B6EE1" w:rsidP="009875DF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Nr.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5B6EE1" w:rsidRPr="00DB53B5" w:rsidRDefault="005B6EE1" w:rsidP="009875DF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Emri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</w:tcPr>
          <w:p w:rsidR="005B6EE1" w:rsidRPr="00DB53B5" w:rsidRDefault="005B6EE1" w:rsidP="009875DF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5B6EE1" w:rsidRPr="00DB53B5" w:rsidRDefault="005B6EE1" w:rsidP="009875DF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</w:tcPr>
          <w:p w:rsidR="005B6EE1" w:rsidRPr="00DB53B5" w:rsidRDefault="005B6EE1" w:rsidP="009875DF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ZK.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5B6EE1" w:rsidRPr="00DB53B5" w:rsidRDefault="005B6EE1" w:rsidP="009875DF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Nr. i pas.</w:t>
            </w:r>
          </w:p>
        </w:tc>
        <w:tc>
          <w:tcPr>
            <w:tcW w:w="6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</w:tcPr>
          <w:p w:rsidR="005B6EE1" w:rsidRPr="00DB53B5" w:rsidRDefault="005B6EE1" w:rsidP="009875DF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m</w:t>
            </w: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5B6EE1" w:rsidRPr="00DB53B5" w:rsidRDefault="005B6EE1" w:rsidP="009875DF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lekë/m</w:t>
            </w: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</w:tcPr>
          <w:p w:rsidR="005B6EE1" w:rsidRPr="00DB53B5" w:rsidRDefault="005B6EE1" w:rsidP="009875DF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totale lekë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5B6EE1" w:rsidRPr="00DB53B5" w:rsidRDefault="005B6EE1" w:rsidP="00DF378D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i pasurisë</w:t>
            </w:r>
          </w:p>
        </w:tc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5B6EE1" w:rsidRPr="00DB53B5" w:rsidRDefault="005B6EE1" w:rsidP="009875DF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Shënime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Lazer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Lazri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154/2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80444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D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Mark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Engjell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Brahja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156/3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9520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R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Brahja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156/4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90440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Frrok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Vlash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Brahja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156/5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87822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Ndrec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Brahja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156/6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22848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Prend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Brahja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156/7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19992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Brahja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156/8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16422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Brahja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156/9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5712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Brahja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174/1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68782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Brahja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174/2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54264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Prend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Brahja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174/3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61404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Ndrec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Brahja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174/4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64260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Idriz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Miredita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168/5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57596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Miredita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168/7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542.4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129091.2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Hamid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Doda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153/6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542.3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129067.4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Gaci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153/29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28560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153/35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35850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Hider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Vogli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153/7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75922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Brahja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175/1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54740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Latif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Avdi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Doda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175/2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57834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Zihni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Doma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65688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Francesk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Engjell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Brahja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233/2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79016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Latif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Mullai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233/3</w:t>
            </w:r>
          </w:p>
        </w:tc>
        <w:tc>
          <w:tcPr>
            <w:tcW w:w="61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21896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Mahmut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Neziri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161/1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671500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L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Neziri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161/2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237000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Nezir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Neziri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161/3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L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Leke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Ndoi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137/3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43450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Ë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Haki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2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Muca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137/5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2727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1077165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Z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Avdulla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Jakup</w:t>
            </w:r>
          </w:p>
        </w:tc>
        <w:tc>
          <w:tcPr>
            <w:tcW w:w="12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137/7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266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105070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Muca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191/1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355500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Muca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193/1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2764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1091780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Haki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2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Muca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193/2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167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65965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Haki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Muca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193/3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67150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Beshir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Beshiri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193/4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34760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Veli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2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Mezini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225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763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301385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Begtash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Murat</w:t>
            </w:r>
          </w:p>
        </w:tc>
        <w:tc>
          <w:tcPr>
            <w:tcW w:w="12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Zeqo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194/5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287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113365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Mahmud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Din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224/1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9875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Veli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Imer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Beqiri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224/2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29625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Adem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Imer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Beqiri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224/3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21330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Dilaver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Hamid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Mici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224/4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47400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Kerkusha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224/5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154050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Karrepi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227/1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121660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43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Faik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Karepi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227/2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31205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Mahmud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Karepi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227/3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53720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Karepi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227/4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113365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192/5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90060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Zdralla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192/4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43450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Muca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233/5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105465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49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Zenal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233/6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45820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Karepi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231/1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1544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609880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51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Gjyl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Kulla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231/4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644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254380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Karepi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254/5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27255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Ferid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Cara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254/6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21725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Avdulla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254/7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36735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Kalem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254/8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18960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Isufi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254/9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5135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Hamid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Musa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Lloti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254/10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5135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Murat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Kertusha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256/1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98355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Imer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2375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257/1</w:t>
            </w:r>
          </w:p>
        </w:tc>
        <w:tc>
          <w:tcPr>
            <w:tcW w:w="61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529300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281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69407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K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61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14326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U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62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Ramiz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14326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R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63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26182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64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Mehdi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Zyber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Shima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18525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T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65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Myftar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Zyber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Shima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7410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E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66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Zyber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Shima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14326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N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67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12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Dama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235/8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270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66690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68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26676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69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Vladimir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44460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26676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71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Musa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Lloti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235/12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14820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72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Musa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Lloti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235/13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32604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73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Pashke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Lek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Mejdani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235/14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39026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74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Mahmut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235/15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50882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75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235/16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43225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2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Dama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235/17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245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60515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77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Naim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235/18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19513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235/19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31863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Avdulla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235/20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131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32357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80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Dervish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2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235/21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37544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81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235/22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82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Dilaver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235/23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83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Imer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Veshti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235/24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29640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Veshti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235/25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49400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85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Xhelal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Riza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Veshti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235/26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25441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86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Sami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Kapedani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235/27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63726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Xhebaliu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235/28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Myslym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Xhyl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Kulla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235/32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21736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89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Dervish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529/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3458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90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528/1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8645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91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Lutia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527/1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551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136097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92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Dashamir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Bega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526/10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76570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93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Myrteza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Shima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526/8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15314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94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Besim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Veshti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234/24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15314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95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319/1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992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245024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96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320/1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2418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597246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97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Haki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Dervish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Lutia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320/2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49400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98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Paja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321/1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667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164749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99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Masar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Kapxhiu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318/9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729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180063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Masar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Kapxhiu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54093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101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Masar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Kapxhiu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323/17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37200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102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Xhelal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Kodraziu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323/16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14820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Kodraziu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323/15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14820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104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Kodraziu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323/14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14820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105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Nazir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Shkembi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323/21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123500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106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Myslym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12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323/11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14820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107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Lika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337/2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13832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108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337/10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914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225758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109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Tofik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Kapllan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328/1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98800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110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Tofik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Matranxhi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112385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111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381/1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91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96005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112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Zenal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Jakup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Kapxhiu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378/1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113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Gani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Jakup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Kapxhiu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378/2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9880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114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Jakup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Kapxhiu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378/3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21242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115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Afrim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Kajushi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116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49400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117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19760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Mersin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Kajushi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13338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119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Shima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44460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Shima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51870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121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Kapllan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22230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122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25194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123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Deje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386/9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104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25688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124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Masar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12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Kapxhiu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324/1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420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103740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125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Raxhep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13338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126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Murat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13338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127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Maliq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386/12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18525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128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386/13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11115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129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386/14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9880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130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386/15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9880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131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386/16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10868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132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386/17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10868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133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Myslym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386/18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10868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134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Masha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386/20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19760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135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Lutfi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12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Masha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2332</w:t>
            </w:r>
          </w:p>
        </w:tc>
        <w:tc>
          <w:tcPr>
            <w:tcW w:w="85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386/21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88673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</w:tcPr>
          <w:p w:rsidR="005B6EE1" w:rsidRPr="00DB53B5" w:rsidRDefault="005B6EE1" w:rsidP="009875DF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69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4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17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17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12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85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61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3783</w:t>
            </w:r>
            <w:r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6.</w:t>
            </w: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94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6E5DDA">
            <w:pPr>
              <w:jc w:val="right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11858309.6</w:t>
            </w:r>
          </w:p>
        </w:tc>
        <w:tc>
          <w:tcPr>
            <w:tcW w:w="100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6E5DDA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</w:tr>
    </w:tbl>
    <w:p w:rsidR="005B6EE1" w:rsidRDefault="005B6EE1" w:rsidP="00CD684D">
      <w:pPr>
        <w:pStyle w:val="AutoritetiEmer"/>
        <w:jc w:val="left"/>
        <w:rPr>
          <w:rFonts w:cs="Times New Roman"/>
          <w:lang w:val="sq-AL"/>
        </w:rPr>
      </w:pPr>
      <w:r w:rsidRPr="00DB53B5">
        <w:rPr>
          <w:lang w:val="sq-AL"/>
        </w:rPr>
        <w:t xml:space="preserve">      </w:t>
      </w:r>
    </w:p>
    <w:p w:rsidR="005B6EE1" w:rsidRDefault="005B6EE1" w:rsidP="00001B16">
      <w:pPr>
        <w:rPr>
          <w:lang w:val="sq-AL"/>
        </w:rPr>
      </w:pPr>
    </w:p>
    <w:p w:rsidR="005B6EE1" w:rsidRDefault="005B6EE1" w:rsidP="00001B16">
      <w:pPr>
        <w:rPr>
          <w:lang w:val="sq-AL"/>
        </w:rPr>
      </w:pPr>
    </w:p>
    <w:p w:rsidR="005B6EE1" w:rsidRDefault="005B6EE1" w:rsidP="00001B16">
      <w:pPr>
        <w:rPr>
          <w:lang w:val="sq-AL"/>
        </w:rPr>
      </w:pPr>
    </w:p>
    <w:p w:rsidR="005B6EE1" w:rsidRDefault="005B6EE1" w:rsidP="00001B16">
      <w:pPr>
        <w:rPr>
          <w:lang w:val="sq-AL"/>
        </w:rPr>
      </w:pPr>
    </w:p>
    <w:p w:rsidR="005B6EE1" w:rsidRDefault="005B6EE1" w:rsidP="00001B16">
      <w:pPr>
        <w:rPr>
          <w:lang w:val="sq-AL"/>
        </w:rPr>
      </w:pPr>
    </w:p>
    <w:p w:rsidR="005B6EE1" w:rsidRDefault="005B6EE1" w:rsidP="00001B16">
      <w:pPr>
        <w:rPr>
          <w:lang w:val="sq-AL"/>
        </w:rPr>
      </w:pPr>
    </w:p>
    <w:p w:rsidR="005B6EE1" w:rsidRDefault="005B6EE1" w:rsidP="00001B16">
      <w:pPr>
        <w:rPr>
          <w:lang w:val="sq-AL"/>
        </w:rPr>
      </w:pPr>
    </w:p>
    <w:p w:rsidR="005B6EE1" w:rsidRDefault="005B6EE1" w:rsidP="00001B16">
      <w:pPr>
        <w:rPr>
          <w:lang w:val="sq-AL"/>
        </w:rPr>
      </w:pPr>
    </w:p>
    <w:p w:rsidR="005B6EE1" w:rsidRDefault="005B6EE1" w:rsidP="00001B16">
      <w:pPr>
        <w:rPr>
          <w:lang w:val="sq-AL"/>
        </w:rPr>
      </w:pPr>
    </w:p>
    <w:p w:rsidR="005B6EE1" w:rsidRDefault="005B6EE1" w:rsidP="00001B16">
      <w:pPr>
        <w:rPr>
          <w:lang w:val="sq-AL"/>
        </w:rPr>
      </w:pPr>
    </w:p>
    <w:p w:rsidR="005B6EE1" w:rsidRDefault="005B6EE1" w:rsidP="00001B16">
      <w:pPr>
        <w:rPr>
          <w:lang w:val="sq-AL"/>
        </w:rPr>
      </w:pPr>
    </w:p>
    <w:p w:rsidR="005B6EE1" w:rsidRDefault="005B6EE1" w:rsidP="00001B16">
      <w:pPr>
        <w:rPr>
          <w:lang w:val="sq-AL"/>
        </w:rPr>
      </w:pPr>
    </w:p>
    <w:p w:rsidR="005B6EE1" w:rsidRDefault="005B6EE1" w:rsidP="00001B16">
      <w:pPr>
        <w:rPr>
          <w:lang w:val="sq-AL"/>
        </w:rPr>
      </w:pPr>
    </w:p>
    <w:p w:rsidR="005B6EE1" w:rsidRDefault="005B6EE1" w:rsidP="00001B16">
      <w:pPr>
        <w:rPr>
          <w:lang w:val="sq-AL"/>
        </w:rPr>
      </w:pPr>
    </w:p>
    <w:p w:rsidR="005B6EE1" w:rsidRDefault="005B6EE1" w:rsidP="00001B16">
      <w:pPr>
        <w:rPr>
          <w:lang w:val="sq-AL"/>
        </w:rPr>
      </w:pPr>
    </w:p>
    <w:p w:rsidR="005B6EE1" w:rsidRDefault="005B6EE1" w:rsidP="00001B16">
      <w:pPr>
        <w:rPr>
          <w:lang w:val="sq-AL"/>
        </w:rPr>
      </w:pPr>
    </w:p>
    <w:p w:rsidR="005B6EE1" w:rsidRDefault="005B6EE1" w:rsidP="00001B16">
      <w:pPr>
        <w:rPr>
          <w:lang w:val="sq-AL"/>
        </w:rPr>
      </w:pPr>
    </w:p>
    <w:p w:rsidR="005B6EE1" w:rsidRDefault="005B6EE1" w:rsidP="00001B16">
      <w:pPr>
        <w:rPr>
          <w:lang w:val="sq-AL"/>
        </w:rPr>
      </w:pPr>
    </w:p>
    <w:p w:rsidR="005B6EE1" w:rsidRPr="00001B16" w:rsidRDefault="005B6EE1" w:rsidP="00001B16">
      <w:pPr>
        <w:rPr>
          <w:lang w:val="sq-AL"/>
        </w:rPr>
      </w:pPr>
    </w:p>
    <w:p w:rsidR="005B6EE1" w:rsidRPr="00DB53B5" w:rsidRDefault="005B6EE1" w:rsidP="008549A7">
      <w:pPr>
        <w:rPr>
          <w:lang w:val="sq-AL"/>
        </w:rPr>
      </w:pPr>
    </w:p>
    <w:tbl>
      <w:tblPr>
        <w:tblW w:w="13207" w:type="dxa"/>
        <w:jc w:val="center"/>
        <w:tblLook w:val="00A0"/>
      </w:tblPr>
      <w:tblGrid>
        <w:gridCol w:w="993"/>
        <w:gridCol w:w="533"/>
        <w:gridCol w:w="1276"/>
        <w:gridCol w:w="1134"/>
        <w:gridCol w:w="827"/>
        <w:gridCol w:w="1078"/>
        <w:gridCol w:w="535"/>
        <w:gridCol w:w="801"/>
        <w:gridCol w:w="681"/>
        <w:gridCol w:w="942"/>
        <w:gridCol w:w="1019"/>
        <w:gridCol w:w="1004"/>
        <w:gridCol w:w="2384"/>
      </w:tblGrid>
      <w:tr w:rsidR="005B6EE1" w:rsidRPr="00050C32">
        <w:trPr>
          <w:trHeight w:val="120"/>
          <w:jc w:val="center"/>
        </w:trPr>
        <w:tc>
          <w:tcPr>
            <w:tcW w:w="8800" w:type="dxa"/>
            <w:gridSpan w:val="10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MINISTRIA E PUNËVE PUBLIKE, TRANSPORTIT DHE TELEKOMUNIKACIONIT</w:t>
            </w:r>
          </w:p>
        </w:tc>
        <w:tc>
          <w:tcPr>
            <w:tcW w:w="1019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1004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2384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</w:tr>
      <w:tr w:rsidR="005B6EE1" w:rsidRPr="00050C32">
        <w:trPr>
          <w:trHeight w:val="120"/>
          <w:jc w:val="center"/>
        </w:trPr>
        <w:tc>
          <w:tcPr>
            <w:tcW w:w="5841" w:type="dxa"/>
            <w:gridSpan w:val="6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DREJTORIA E PËRGJITHSHME E RRUGËVE</w:t>
            </w:r>
          </w:p>
        </w:tc>
        <w:tc>
          <w:tcPr>
            <w:tcW w:w="535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801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681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942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1019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1004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2384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</w:tr>
      <w:tr w:rsidR="005B6EE1" w:rsidRPr="00DB53B5">
        <w:trPr>
          <w:trHeight w:val="120"/>
          <w:jc w:val="center"/>
        </w:trPr>
        <w:tc>
          <w:tcPr>
            <w:tcW w:w="4763" w:type="dxa"/>
            <w:gridSpan w:val="5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DREJTORIA E SHPRONËSIMEVE</w:t>
            </w:r>
          </w:p>
        </w:tc>
        <w:tc>
          <w:tcPr>
            <w:tcW w:w="1078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535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801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681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942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1019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1004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2384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</w:tr>
      <w:tr w:rsidR="005B6EE1" w:rsidRPr="00DB53B5">
        <w:trPr>
          <w:trHeight w:val="120"/>
          <w:jc w:val="center"/>
        </w:trPr>
        <w:tc>
          <w:tcPr>
            <w:tcW w:w="4763" w:type="dxa"/>
            <w:gridSpan w:val="5"/>
            <w:vMerge w:val="restart"/>
            <w:noWrap/>
            <w:vAlign w:val="bottom"/>
          </w:tcPr>
          <w:p w:rsidR="005B6EE1" w:rsidRPr="00DB53B5" w:rsidRDefault="005B6EE1" w:rsidP="00001B16">
            <w:pPr>
              <w:jc w:val="both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Komuna Maminas</w:t>
            </w:r>
          </w:p>
          <w:p w:rsidR="005B6EE1" w:rsidRPr="00DB53B5" w:rsidRDefault="005B6EE1" w:rsidP="00001B16">
            <w:pPr>
              <w:jc w:val="both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Bashkia Manzë</w:t>
            </w:r>
          </w:p>
        </w:tc>
        <w:tc>
          <w:tcPr>
            <w:tcW w:w="1078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535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801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681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942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1019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1004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2384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</w:tr>
      <w:tr w:rsidR="005B6EE1" w:rsidRPr="00DB53B5">
        <w:trPr>
          <w:trHeight w:val="120"/>
          <w:jc w:val="center"/>
        </w:trPr>
        <w:tc>
          <w:tcPr>
            <w:tcW w:w="4763" w:type="dxa"/>
            <w:gridSpan w:val="5"/>
            <w:vMerge/>
            <w:noWrap/>
            <w:vAlign w:val="bottom"/>
          </w:tcPr>
          <w:p w:rsidR="005B6EE1" w:rsidRPr="00DB53B5" w:rsidRDefault="005B6EE1" w:rsidP="00001B16">
            <w:pPr>
              <w:jc w:val="both"/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1078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535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801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681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942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1019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1004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2384" w:type="dxa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</w:tr>
      <w:tr w:rsidR="005B6EE1" w:rsidRPr="00E539FD">
        <w:trPr>
          <w:trHeight w:val="120"/>
          <w:jc w:val="center"/>
        </w:trPr>
        <w:tc>
          <w:tcPr>
            <w:tcW w:w="993" w:type="dxa"/>
            <w:tcBorders>
              <w:bottom w:val="single" w:sz="4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11681" w:type="dxa"/>
            <w:gridSpan w:val="11"/>
            <w:tcBorders>
              <w:bottom w:val="single" w:sz="4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 xml:space="preserve">                       LISTA E PRONARËVE QË SHPRONËSOHEN PËR EFEKT TË NDËRTIMIT TË RRUGËS  MAMINAS – GJIRI I LALZIT</w:t>
            </w:r>
          </w:p>
        </w:tc>
      </w:tr>
      <w:tr w:rsidR="005B6EE1" w:rsidRPr="00DB53B5">
        <w:trPr>
          <w:trHeight w:val="255"/>
          <w:jc w:val="center"/>
        </w:trPr>
        <w:tc>
          <w:tcPr>
            <w:tcW w:w="993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textDirection w:val="btLr"/>
            <w:vAlign w:val="center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</w:p>
        </w:tc>
        <w:tc>
          <w:tcPr>
            <w:tcW w:w="533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Pronari</w:t>
            </w:r>
          </w:p>
        </w:tc>
        <w:tc>
          <w:tcPr>
            <w:tcW w:w="1905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801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81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Sip.</w:t>
            </w:r>
          </w:p>
        </w:tc>
        <w:tc>
          <w:tcPr>
            <w:tcW w:w="942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Çmimi</w:t>
            </w:r>
          </w:p>
        </w:tc>
        <w:tc>
          <w:tcPr>
            <w:tcW w:w="1019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Vlera</w:t>
            </w:r>
          </w:p>
        </w:tc>
        <w:tc>
          <w:tcPr>
            <w:tcW w:w="100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 xml:space="preserve">Lloji i </w:t>
            </w:r>
          </w:p>
        </w:tc>
        <w:tc>
          <w:tcPr>
            <w:tcW w:w="238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</w:p>
        </w:tc>
      </w:tr>
      <w:tr w:rsidR="005B6EE1" w:rsidRPr="00DB53B5">
        <w:trPr>
          <w:trHeight w:val="495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textDirection w:val="btLr"/>
            <w:vAlign w:val="center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Fshati</w:t>
            </w:r>
          </w:p>
        </w:tc>
        <w:tc>
          <w:tcPr>
            <w:tcW w:w="5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Nr.</w:t>
            </w:r>
          </w:p>
        </w:tc>
        <w:tc>
          <w:tcPr>
            <w:tcW w:w="127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Emri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ZK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Nr. i pas.</w:t>
            </w:r>
          </w:p>
        </w:tc>
        <w:tc>
          <w:tcPr>
            <w:tcW w:w="68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m</w:t>
            </w: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lekë/m</w:t>
            </w: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Totale, lekë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pasurisë</w:t>
            </w:r>
          </w:p>
        </w:tc>
        <w:tc>
          <w:tcPr>
            <w:tcW w:w="23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Shënime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K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Zyber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Seit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Osmani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2101</w:t>
            </w:r>
          </w:p>
        </w:tc>
        <w:tc>
          <w:tcPr>
            <w:tcW w:w="8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291/13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851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20424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2101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291/17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851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35742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Dashnor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2101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291/14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851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49358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Ramiz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2101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303/1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851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35742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Ajet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Burgu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2101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286/1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1318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88306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C</w:t>
            </w:r>
          </w:p>
        </w:tc>
        <w:tc>
          <w:tcPr>
            <w:tcW w:w="5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Abaz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Osmani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2101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291/23</w:t>
            </w:r>
          </w:p>
        </w:tc>
        <w:tc>
          <w:tcPr>
            <w:tcW w:w="68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211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851</w:t>
            </w:r>
          </w:p>
        </w:tc>
        <w:tc>
          <w:tcPr>
            <w:tcW w:w="10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179561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Viktor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236/45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87.6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76562.4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236/46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71.4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1345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96033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251/7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404662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I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245/9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227240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Bashkëpronarë  (Bihone, Tasim,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Hajrush,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          Drini, Koni)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245/1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192280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Bashkëpronarë  (Bihone, Tasim,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Hajrush,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          Drini, Koni)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244/5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13110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 xml:space="preserve"> S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245/2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126730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Zeqir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244/2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39330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Adem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244/1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185288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241/1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1345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104910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Baftjar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241/4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10.7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9351.8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Daut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240/3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41078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Rakip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Bilal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240/2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131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114494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Bardhyl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Daut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241/3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64676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Fiqiri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202/58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48944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202/57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96140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Muca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202/56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66424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Neki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202/80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192.5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1345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258912.5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202/81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102258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Mezhit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Picari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200/132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361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315514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Isuf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218/21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18.3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15994.2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Adem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218/20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19.2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16780.8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Baftjar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218/18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101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88274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Bardhyl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Daut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218/17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24.4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21325.6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218/16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68172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Ramiz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218/14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17.2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15032.8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Daut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218/11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48944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Maksud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218/10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48944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Adem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218/9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36708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Rakip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218/8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36708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Ramiz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218/7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41.2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36008.8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Isuf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218/6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17480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Ndricim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218/5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72.1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63015.4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218/4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34960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Zeqir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218/3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48944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218/2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56.8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49643.2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218/1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64.6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56460.4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Herri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200/127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106628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Ferrik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200/8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100510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200/125</w:t>
            </w:r>
          </w:p>
        </w:tc>
        <w:tc>
          <w:tcPr>
            <w:tcW w:w="68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874</w:t>
            </w:r>
          </w:p>
        </w:tc>
        <w:tc>
          <w:tcPr>
            <w:tcW w:w="10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101384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Murat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Mahmut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Zeza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237/18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110975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U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Ymer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Mahmut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Zeza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237/17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34.5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1239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42745.5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53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B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Misar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Mahmut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Zeza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237/16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34.5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19837.5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J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Bregu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101/13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24.8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14260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Bregu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101/14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305.6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175720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Muhamed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Karreci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101/17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K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Zyhdi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Kodra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101/16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276.6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159045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Lala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27/18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111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63825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Duka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27/5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72450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Feride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Duka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27/4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71875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27/3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167.5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96312.5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Murat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26/9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167.5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96312.5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Kodra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225/1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230000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Bici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232/1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1239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148680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Idajet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Kapllan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Zeza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232/2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1239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79296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Kodra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166/32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70.1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40307.5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Kodra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166/33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40250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Allaman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Kodra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166/2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98.8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56810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Kodra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166/1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41.2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23690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Kodra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97/2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666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382950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Zyhdi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Kodra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97/3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172500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Miftar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Kodra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97/4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151800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28/8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373750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Rifat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28/7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221375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28/1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243225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Avdyl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Xhixha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146/30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43700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Sadije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156/1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139725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Adem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Lala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129/1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108.6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62445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Duka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97/5</w:t>
            </w:r>
          </w:p>
        </w:tc>
        <w:tc>
          <w:tcPr>
            <w:tcW w:w="68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30475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B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Arif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Nezir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219/56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148925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I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Pashk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Martin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Gjeloshi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219/55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53475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219/54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81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46575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Shpetim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219/53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20700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219/52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17250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219/51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28750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S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219/50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13.6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Lulezim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219/49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13.6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Rushit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Neki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219/48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8625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Neki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219/47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11500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Xhevit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Hamid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219/46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11500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Abaz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219/45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27.2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Abaz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219/44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32200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Ilmi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219/43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32200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219/42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32200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219/41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32200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Rifat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Abaz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219/40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7475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Neki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219/38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219/37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67850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Qerim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Riza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219/36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131.9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75842.5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219/35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131.9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75842.5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Xhevit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Hamid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219/34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Limon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Rafman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Fusha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219/33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219.2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126040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Avdulla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219/32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27025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Fiqiri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150/15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302450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Verjoni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120/49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135700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Verjoni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120/50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112125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Xhevdet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Verjoni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120/51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125925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Hamza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Verjoni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120/26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109250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Hamza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Verjoni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120/22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85675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Verjoni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120/17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1265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414920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Verjoni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120/18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120175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Verjoni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591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339825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156/8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93725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156/7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91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52325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Abaz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156/6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123050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156/2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13225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146/32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121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69575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Tefik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Neki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Aruci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146/21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89.2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51290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Hamid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146/19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29900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Avdulla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146/2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76.7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44102.5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Agim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146/1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127.3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73197.5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Shoni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145/2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54.8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31510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Myslym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145/1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53.1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30532.5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Verjoni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128/1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1265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56925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Xhevdet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Verjoni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39/13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221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127075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Hamza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Verjoni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39/12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118.5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68137.5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Verjoni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39/11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59800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Verjoni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39/10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77625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Ilir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Verjoni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39/7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344.5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198087.5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Isuf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Verjoni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37/11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150.7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86652.5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127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Sure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Verjoni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37/10</w:t>
            </w:r>
          </w:p>
        </w:tc>
        <w:tc>
          <w:tcPr>
            <w:tcW w:w="68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161.7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0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92977.5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Mahmut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111144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Tafik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107776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D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107776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Ë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Fatbardh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70\16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106934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Ferik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Hariz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181872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Lulzim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47152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70\19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47152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Muhamet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70\10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91778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70\11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70728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70\12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70728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70\13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94304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Dylaver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70\14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134720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71\1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225656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71\2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205448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73\1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179346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Myslym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73\2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222288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Rasim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73\4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215552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Liman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73\5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306488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74\2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58940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Liman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74\3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252600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156\16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258494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156\15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102724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Kalem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Elez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156\14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63992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156\10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67360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Lulzim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31154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156\17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31154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33680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30312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Sollaku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60624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Liman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74\6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22160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Bektash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60624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Ferik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Hariz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38732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Hariz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Ferit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42100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71570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150\2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95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79990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Arif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150\3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101040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Agim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150\4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92620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150\5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145666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Zyber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150\16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193660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Haziz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Domi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150\21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109460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Riza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Zyber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139\1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345220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137\2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25260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Shendet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Zyber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74096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Zyber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22160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Riza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Zyber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21606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37118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Emin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Daut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63\3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77464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Fejzulla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76\10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45468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Adem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Avdulla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76\12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42100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63\4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43784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76\15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50520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Myslym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76/17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50520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78/1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42104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Riza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Huqi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87/1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41550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Ylli+Mustafa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Huqi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63/11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16620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63\6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35364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Lulzim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Rahman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63\7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33680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62\2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46310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Rahman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62\3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33680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Kalem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Elez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63\8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50520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63\9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12188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Xheladin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62\4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26592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Huqi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63\10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25260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62\6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55400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Abaz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101040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Mersin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Huqi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63\12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37890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62\9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63150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Agim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62\10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74096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Sallaku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62\11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69250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truall+nd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Neshat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Nela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106934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90\5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102724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Sefai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90\4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20208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Agim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Vesel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87\3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63150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Abaz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90\1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126300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Jonuz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59\10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101040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Jonuz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35\40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20498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35\22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35\23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554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16620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Shera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35\21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30312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35\13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80832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Agim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Vesel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69886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58940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Avdulla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24\11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65676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46310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151560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20\23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252600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12630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Murarrem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16840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Jonuz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33680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126300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Abdi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60624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60624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Alzeneli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70728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Alzeneli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60624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Alzeneli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60624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Sali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Sallaku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3137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150\1</w:t>
            </w:r>
          </w:p>
        </w:tc>
        <w:tc>
          <w:tcPr>
            <w:tcW w:w="68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842</w:t>
            </w:r>
          </w:p>
        </w:tc>
        <w:tc>
          <w:tcPr>
            <w:tcW w:w="10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45468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K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28\14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75648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Mersin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28\13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94560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Ymer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28\12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94560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Idriz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28/10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31520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Dylaver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Dylaver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Idriz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79\18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118200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S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Dylaver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79\15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23640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79\13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56736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Bektash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79\11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80376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Bektash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79\10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70920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Bektash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53584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Bektash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70920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Rovena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Zyber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70920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52008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Hamid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56736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Agim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79/4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11835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56736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Myrteza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79\2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17336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Liman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59100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Begtash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42552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56736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67768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Seit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Mece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35460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Seit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Zeqir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Mece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32\2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164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129232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Seit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Mece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32\1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204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160752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113472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Ferik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108744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145780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56736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Xhafer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16\23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88256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16\24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59888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Xhavit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16\29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73284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Fiqiri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Seit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Mece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16\30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66192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Baftjar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Mece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157600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Lutfi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154448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Naim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110320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38/17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20488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Naim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38/33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739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22170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truall+nd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Baftjar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Mece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175724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Besim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Seit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Mece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20488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Baftjar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Mece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14972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Fiqiri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Seit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Mece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15760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Myslym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20488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Ferrik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11\12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31520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Isuf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41\22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739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105677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Isuf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39400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Isuf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31520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Ferik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9\29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Ahmeta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9\24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33096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Liman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Maksut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9\23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16548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Maksut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9\22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26004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9\21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35460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55160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9\19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36248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17336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Ferik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44128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9\16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15760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Myslum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23640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15760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Vehbi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15760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17336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Sinan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Hamid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17336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Sinan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2066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15780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Agim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Sinan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17336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47280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Ilmi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37036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18124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Sami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Baki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9\3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31520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Zeqir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9\4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33096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Zeqir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9\2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40976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297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Hushi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197\1</w:t>
            </w:r>
          </w:p>
        </w:tc>
        <w:tc>
          <w:tcPr>
            <w:tcW w:w="68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788</w:t>
            </w:r>
          </w:p>
        </w:tc>
        <w:tc>
          <w:tcPr>
            <w:tcW w:w="10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118200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Hidri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190944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Nezha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32640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Baftjar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81600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Bici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1039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36/2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24480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T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Doda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122400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H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Halit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Mersin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Koleci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39\13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Xhavit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Mersin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Koleci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39\12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22032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Mersin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Koleci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39\11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24480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Mehdi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Mersin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Koleci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39\10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20400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Vezir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Mersin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Koleci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20400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Ndue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Cani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36720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Ndue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Cani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Ndue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Cani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39984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Reshit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14688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28560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Maksut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44880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Adem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Beg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21216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Beg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20400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Ramiz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20400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color w:val="FF0000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317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Sami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 xml:space="preserve">Mustafa 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1039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34/4</w:t>
            </w:r>
          </w:p>
        </w:tc>
        <w:tc>
          <w:tcPr>
            <w:tcW w:w="68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409</w:t>
            </w:r>
          </w:p>
        </w:tc>
        <w:tc>
          <w:tcPr>
            <w:tcW w:w="10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8180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color w:val="FF0000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318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Myslym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1040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34/5</w:t>
            </w:r>
          </w:p>
        </w:tc>
        <w:tc>
          <w:tcPr>
            <w:tcW w:w="68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409</w:t>
            </w:r>
          </w:p>
        </w:tc>
        <w:tc>
          <w:tcPr>
            <w:tcW w:w="10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8180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Riza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18360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Reshit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15504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Sabrie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19584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Isuf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Takaci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30600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Takaci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9792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Isuf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Takaci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12240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Isuf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Takaci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20400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Takaci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8160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Bektash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Baftjar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37536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Baftjar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18360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17136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Baftjar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19584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Zyber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24480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Ymer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34\21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24480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Ymer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34\22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24480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Porja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34\23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21216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Masha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34\24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27.4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11179.2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Adem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Hajredin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Cala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34\25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27.3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11138.4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Abdulla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34\26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27.3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11138.4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Xhovan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Adem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34\40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75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30600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Ramiz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12240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Reshit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28560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11424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17952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12240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8160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Masha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9792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Masha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12240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Adem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Cala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12240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Masha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7344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Avdulla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23664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Xhovan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Adem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12240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Xhovan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8160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Syre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8160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Reshit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8160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8160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Reshit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17.3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7058.4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33\16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17.3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7058.4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17.4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7099.2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Qerim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24480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33\19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12240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Bici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13056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Domi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33\21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24480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Halit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33\22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24480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363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Ferat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1038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33\23</w:t>
            </w:r>
          </w:p>
        </w:tc>
        <w:tc>
          <w:tcPr>
            <w:tcW w:w="68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0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18360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S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Ilirjan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Frrok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Gjeloshi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101\4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71400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H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Muca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101\1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67830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K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Vora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101\2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162.5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58012.5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Muca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101\3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162.5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58012.5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923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73840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Vora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923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70148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Ë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10710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9996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34\22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14280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Seit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34\21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19992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Seit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17850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17850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Besim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14280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14994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Fortuzi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7140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Fotuzi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34\23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7140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Elez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Fortuzi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7140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Fortuzi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9282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Fortuzi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34\13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13566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Fortuzi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34\24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12852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Ramiz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Kusi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17136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Ramiz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Kusi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14280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Xhafer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Liman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Subashi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10710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Rifat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Xhafer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Subashi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17136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Liman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Subashi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19278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Subashi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19278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Subashi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19278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Subashi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57834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Masar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Subashi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28560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Nuredin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Iball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Tufa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17850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Iball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Tufa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17850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78183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 xml:space="preserve">Congregacione 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Delle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Suore Domenicane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923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69225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Rifat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Subashi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18/10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10710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Pjetri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18/11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14280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78183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10710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Subashi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17850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Emin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Subashi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Subashi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71400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Allamani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71400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Tafa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28560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Allamani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24990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Allamani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42840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Maliq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42840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17850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Riza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Tare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26775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Xhumali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Tare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26775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Emin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Liman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Subashi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68544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19992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Prini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33\19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2142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Prini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2142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Myftar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Baki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33\21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5355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Hajri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Myftar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33\22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5355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Liman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89\4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17850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Hajdari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94\1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24990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Elez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Hajdari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94\2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24990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Hajdari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94\3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14280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Pren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Mark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Djeloshi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19278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Elin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Mark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Djeloshi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11424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Terxhon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14994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Jonuz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Duka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17136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17136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Kalem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100\6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16065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Gerdeci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51408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Lulezim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Gerdeci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24276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Xhumali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Gerdeci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20706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Ferik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Domi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28560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Rrahman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29988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9996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Myslym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9996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Jak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Djeloshi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13566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437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Gjin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Djeloshi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3383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195\14</w:t>
            </w:r>
          </w:p>
        </w:tc>
        <w:tc>
          <w:tcPr>
            <w:tcW w:w="68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357</w:t>
            </w:r>
          </w:p>
        </w:tc>
        <w:tc>
          <w:tcPr>
            <w:tcW w:w="10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14280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Besim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Huqi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7\18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13254.75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Agim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7\17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12371.1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7\16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12371.1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Ë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Agim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7\15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19440.3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Z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Idriz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Huqi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7\14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61.5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18114.825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Sure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7\13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61.5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18114.825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Lulezim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Gjyzeli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19145.75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Naim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Gjyzeli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14138.4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 xml:space="preserve">Haxhi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Bici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442/35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47128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 xml:space="preserve">Riza 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Huqi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442\34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3534.6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Hidri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442\33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3534.6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Kadrie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Hidri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442\32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3534.6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Hidri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442\31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3534.6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Abdulla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Hidri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442\65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10603.8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Vlashi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442\27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3534.6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Nexhmi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Huqi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442\26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3534.6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Qerim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Huqi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442\25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3534.6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 xml:space="preserve">Riza 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Huqi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442\24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3534.6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442\23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3534.6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Limon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442\22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3534.6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442\19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3534.6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7069.2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442/56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3534.6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442/58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295.55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35466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442/57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296.55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17793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 xml:space="preserve">Idriz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442/44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297.55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10711.8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442/38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297.55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32730.5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Mezini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3534.6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Mezini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3534.6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Shehbi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Jaho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3534.6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Xhelo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7069.2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Raif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Xhelo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7069.2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Samedin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Xhelo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7069.2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Derjai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442\8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7069.2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Kodra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7069.2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Sure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Tila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7069.2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Ymer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Tila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7069.2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44771.6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38880.6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Vesel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442\2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7069.2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443\9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156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45949.8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443/10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55296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truall+nd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450/20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952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280411.6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450/18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17673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450/17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23564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450/16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23564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450/15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32400.5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 xml:space="preserve">Riza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450/14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38291.5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450/13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17673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Mersin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449/14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8836.5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Jaho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57\25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5891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Derjaj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57\24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5891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Derjaj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57\23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5891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Tofik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Sure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Derjaj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57\22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5301.9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Sure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Derjaj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57\21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5301.9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Derjaj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4712.8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Derjaj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57\19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4123.7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Derjaj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10014.7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Derjaj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14138.4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Riza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57\16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5301.9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12960.2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Myftar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13549.3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Myftar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13549.3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10014.7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11782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Mahut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11487.45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Xhavit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39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11487.45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Gjyzeli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11782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Gjyzeli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10603.8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Seit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Gjyzeli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12371.1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Bilal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Gjyzeli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12960.2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Avdyl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14138.4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Gjyzeli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18851.2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Gjyzeli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22385.8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Fiqiri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35346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23564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23564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11782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Tafik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59\65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80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23564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59\64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17673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Fiqiri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12960.2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Gjyzeli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11782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Gjyzeli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11192.9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Avdyl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8836.5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Bilal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Gjyzeli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5891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Sehit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Gjyzeli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8836.5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Gjyzeli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11782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Alush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59\2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11782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Alush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58910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Riza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Isuf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55\14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2945.5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55\22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Riza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Isuf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55\16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13824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Beqja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55\15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17664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Mahud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Avdi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66\1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58910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Gjyzeli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102\3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164948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Xhevat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Gjyzeli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103\20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294550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160\5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67746.5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160\6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103092.5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Liman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Derijai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160\7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70692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Kasem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Derijai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160\8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8247.4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Zylyf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Seit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160\9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20618.5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Qerim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Seit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160\10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20618.5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Seit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160\11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20618.5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160\12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31811.4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160\13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76583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172\2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117820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Fetah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172\23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212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62444.6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172\3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147275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Beka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183\1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88365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167\1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54197.2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Tefik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167\2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54197.2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167\3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184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54197.2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167\4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31811.4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167\5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430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126656.5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Vath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166\1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108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31811.4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165\1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47128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Ramiz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165\2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88365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165\3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315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92783.25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Ramiz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Baki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161\3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345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101619.75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Zeqir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Baki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161\12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76583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Artur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161\1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61855.5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Zydi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195/1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295.55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7388.75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195/2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35</w:t>
            </w:r>
          </w:p>
        </w:tc>
        <w:tc>
          <w:tcPr>
            <w:tcW w:w="94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296.55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10379.25</w:t>
            </w:r>
          </w:p>
        </w:tc>
        <w:tc>
          <w:tcPr>
            <w:tcW w:w="100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195/3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297.55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29755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195/4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298.55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14927.5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 w:rsidTr="0023783F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Fetah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195/6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299.55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2995.5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 w:rsidTr="0023783F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11782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58910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37113.3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Mestani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5891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Ymer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Xhumali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5891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13254.75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Mezini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10603.8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Limoz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32400.5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Limoz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19440.3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Vesel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Masha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195\16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29455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Oltion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Qerim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Masha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32400.5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Masha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195\18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48600.75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576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Farruku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2590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176\1</w:t>
            </w:r>
          </w:p>
        </w:tc>
        <w:tc>
          <w:tcPr>
            <w:tcW w:w="68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294.55</w:t>
            </w:r>
          </w:p>
        </w:tc>
        <w:tc>
          <w:tcPr>
            <w:tcW w:w="10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11782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H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Pali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1924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8\5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44700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Pali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1924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8\6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86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38442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M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Pali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1924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8\12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26820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Pali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1924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8\13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60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26820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L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Il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Pali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1924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8\14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98340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A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Ndue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Pali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1924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40230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1924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8\3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40230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1924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8\4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40230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Elmaz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Hidri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1924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44700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Myftar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Gjeta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1925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9\9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44700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Lama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1924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10\2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270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120690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Gjeta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1924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38\2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37.5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16762.5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589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1905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Pali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1924</w:t>
            </w:r>
          </w:p>
        </w:tc>
        <w:tc>
          <w:tcPr>
            <w:tcW w:w="80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38\1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94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447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8940</w:t>
            </w:r>
          </w:p>
        </w:tc>
        <w:tc>
          <w:tcPr>
            <w:tcW w:w="100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</w:tcPr>
          <w:p w:rsidR="005B6EE1" w:rsidRPr="00DB53B5" w:rsidRDefault="005B6EE1" w:rsidP="00001B16">
            <w:pPr>
              <w:jc w:val="center"/>
              <w:rPr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Konfirmuar nga ZRPP-ja</w:t>
            </w:r>
          </w:p>
        </w:tc>
      </w:tr>
      <w:tr w:rsidR="005B6EE1" w:rsidRPr="00DB53B5">
        <w:trPr>
          <w:trHeight w:val="120"/>
          <w:jc w:val="center"/>
        </w:trPr>
        <w:tc>
          <w:tcPr>
            <w:tcW w:w="99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190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3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8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68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56153.1</w:t>
            </w:r>
          </w:p>
        </w:tc>
        <w:tc>
          <w:tcPr>
            <w:tcW w:w="94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01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5B6EE1" w:rsidRPr="00DB53B5" w:rsidRDefault="005B6EE1" w:rsidP="00001B16">
            <w:pPr>
              <w:jc w:val="right"/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b/>
                <w:bCs/>
                <w:sz w:val="14"/>
                <w:szCs w:val="14"/>
                <w:lang w:val="sq-AL"/>
              </w:rPr>
              <w:t>32007389.45</w:t>
            </w:r>
          </w:p>
        </w:tc>
        <w:tc>
          <w:tcPr>
            <w:tcW w:w="100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38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5B6EE1" w:rsidRPr="00DB53B5" w:rsidRDefault="005B6EE1" w:rsidP="00001B16">
            <w:pPr>
              <w:jc w:val="center"/>
              <w:rPr>
                <w:rFonts w:ascii="CG Times" w:hAnsi="CG Times" w:cs="CG Times"/>
                <w:sz w:val="14"/>
                <w:szCs w:val="14"/>
                <w:lang w:val="sq-AL"/>
              </w:rPr>
            </w:pPr>
            <w:r w:rsidRPr="00DB53B5">
              <w:rPr>
                <w:rFonts w:ascii="CG Times" w:hAnsi="CG Times" w:cs="CG Times"/>
                <w:sz w:val="14"/>
                <w:szCs w:val="14"/>
                <w:lang w:val="sq-AL"/>
              </w:rPr>
              <w:t> </w:t>
            </w:r>
          </w:p>
        </w:tc>
      </w:tr>
    </w:tbl>
    <w:p w:rsidR="005B6EE1" w:rsidRPr="00DB53B5" w:rsidRDefault="005B6EE1" w:rsidP="008549A7">
      <w:pPr>
        <w:rPr>
          <w:lang w:val="sq-AL"/>
        </w:rPr>
      </w:pPr>
    </w:p>
    <w:p w:rsidR="005B6EE1" w:rsidRPr="00DB53B5" w:rsidRDefault="005B6EE1" w:rsidP="008549A7">
      <w:pPr>
        <w:rPr>
          <w:lang w:val="sq-AL"/>
        </w:rPr>
      </w:pPr>
    </w:p>
    <w:p w:rsidR="005B6EE1" w:rsidRPr="00DB53B5" w:rsidRDefault="005B6EE1" w:rsidP="00F22904">
      <w:pPr>
        <w:pStyle w:val="Paragrafi"/>
        <w:rPr>
          <w:rFonts w:cs="Times New Roman"/>
          <w:lang w:val="sq-AL"/>
        </w:rPr>
      </w:pPr>
    </w:p>
    <w:p w:rsidR="005B6EE1" w:rsidRPr="00DB53B5" w:rsidRDefault="005B6EE1" w:rsidP="00F22904">
      <w:pPr>
        <w:pStyle w:val="Paragrafi"/>
        <w:rPr>
          <w:rFonts w:cs="Times New Roman"/>
          <w:lang w:val="sq-AL"/>
        </w:rPr>
      </w:pPr>
    </w:p>
    <w:p w:rsidR="005B6EE1" w:rsidRPr="00DB53B5" w:rsidRDefault="005B6EE1" w:rsidP="00E71A7C">
      <w:pPr>
        <w:pStyle w:val="Paragrafi"/>
        <w:rPr>
          <w:rFonts w:cs="Times New Roman"/>
          <w:lang w:val="sq-AL"/>
        </w:rPr>
        <w:sectPr w:rsidR="005B6EE1" w:rsidRPr="00DB53B5" w:rsidSect="00A33740">
          <w:footnotePr>
            <w:numRestart w:val="eachPage"/>
          </w:footnotePr>
          <w:type w:val="continuous"/>
          <w:pgSz w:w="16840" w:h="11907" w:orient="landscape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5B6EE1" w:rsidRPr="00DB53B5" w:rsidRDefault="005B6EE1" w:rsidP="002E2BB7">
      <w:pPr>
        <w:pStyle w:val="Akti"/>
        <w:rPr>
          <w:lang w:val="sq-AL"/>
        </w:rPr>
      </w:pPr>
      <w:r w:rsidRPr="00DB53B5">
        <w:rPr>
          <w:lang w:val="sq-AL"/>
        </w:rPr>
        <w:t>Vendim</w:t>
      </w:r>
    </w:p>
    <w:p w:rsidR="005B6EE1" w:rsidRPr="00DB53B5" w:rsidRDefault="005B6EE1" w:rsidP="00E923B8">
      <w:pPr>
        <w:pStyle w:val="NumriData"/>
        <w:rPr>
          <w:lang w:val="sq-AL"/>
        </w:rPr>
      </w:pPr>
      <w:r w:rsidRPr="00DB53B5">
        <w:rPr>
          <w:lang w:val="sq-AL"/>
        </w:rPr>
        <w:t>Nr. 136, datë 22.2.2012</w:t>
      </w:r>
    </w:p>
    <w:p w:rsidR="005B6EE1" w:rsidRPr="00DB53B5" w:rsidRDefault="005B6EE1" w:rsidP="00E923B8">
      <w:pPr>
        <w:pStyle w:val="Paragrafi"/>
        <w:rPr>
          <w:rFonts w:cs="Times New Roman"/>
          <w:lang w:val="sq-AL"/>
        </w:rPr>
      </w:pPr>
    </w:p>
    <w:p w:rsidR="005B6EE1" w:rsidRPr="00DB53B5" w:rsidRDefault="005B6EE1" w:rsidP="00E923B8">
      <w:pPr>
        <w:pStyle w:val="Titulli"/>
        <w:rPr>
          <w:lang w:val="sq-AL"/>
        </w:rPr>
      </w:pPr>
      <w:r w:rsidRPr="00DB53B5">
        <w:rPr>
          <w:lang w:val="sq-AL"/>
        </w:rPr>
        <w:t>Për trajtimin e punonjësve të shoqërive “HeC Ulëz-Shkopet”</w:t>
      </w:r>
    </w:p>
    <w:p w:rsidR="005B6EE1" w:rsidRPr="00DB53B5" w:rsidRDefault="005B6EE1" w:rsidP="00E923B8">
      <w:pPr>
        <w:pStyle w:val="Titulli"/>
        <w:rPr>
          <w:lang w:val="sq-AL"/>
        </w:rPr>
      </w:pPr>
      <w:r w:rsidRPr="00DB53B5">
        <w:rPr>
          <w:lang w:val="sq-AL"/>
        </w:rPr>
        <w:t xml:space="preserve"> sha dhe “Hec Bistrica 1 dhe Bistrica 2” sha</w:t>
      </w:r>
    </w:p>
    <w:p w:rsidR="005B6EE1" w:rsidRPr="00DB53B5" w:rsidRDefault="005B6EE1" w:rsidP="00E923B8">
      <w:pPr>
        <w:pStyle w:val="Paragrafi"/>
        <w:rPr>
          <w:rFonts w:cs="Times New Roman"/>
          <w:lang w:val="sq-AL"/>
        </w:rPr>
      </w:pP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Në mbështetje të nenit 100 të Kushtetutës dhe të nenit 6 të ligjit nr.10 430, datë 9.6.2011 “Për krijimin e shoqërive “Hec Ulëz-Shkopet” sh.a., “Hec Tiranë Lanabregas” sh.a. dhe “Hec Bistrica 1 dhe Bistrica 2” sh.a., dhe përcaktimin e formës dhe strukturës së formulës së privatizimit të sho</w:t>
      </w:r>
      <w:r>
        <w:rPr>
          <w:lang w:val="sq-AL"/>
        </w:rPr>
        <w:t>qërive “Hec Ulëz-Shkopet” sh.a.</w:t>
      </w:r>
      <w:r w:rsidRPr="00DB53B5">
        <w:rPr>
          <w:lang w:val="sq-AL"/>
        </w:rPr>
        <w:t xml:space="preserve"> dhe “Hec Bistrica 1 dhe Bistrica 2” sh.a., me propozimin e Ministrit të Ekonomisë, Tregtisë dhe Energjetikës, Këshilli i Ministrave</w:t>
      </w:r>
    </w:p>
    <w:p w:rsidR="005B6EE1" w:rsidRPr="00DB53B5" w:rsidRDefault="005B6EE1" w:rsidP="00E923B8">
      <w:pPr>
        <w:pStyle w:val="Paragrafi"/>
        <w:rPr>
          <w:lang w:val="sq-AL"/>
        </w:rPr>
      </w:pPr>
    </w:p>
    <w:p w:rsidR="005B6EE1" w:rsidRPr="00DB53B5" w:rsidRDefault="005B6EE1" w:rsidP="00E923B8">
      <w:pPr>
        <w:pStyle w:val="VENDOSI"/>
        <w:rPr>
          <w:lang w:val="sq-AL"/>
        </w:rPr>
      </w:pPr>
      <w:r w:rsidRPr="00DB53B5">
        <w:rPr>
          <w:lang w:val="sq-AL"/>
        </w:rPr>
        <w:t>Vendosi:</w:t>
      </w:r>
    </w:p>
    <w:p w:rsidR="005B6EE1" w:rsidRPr="00DB53B5" w:rsidRDefault="005B6EE1" w:rsidP="00E923B8">
      <w:pPr>
        <w:pStyle w:val="Paragrafi"/>
        <w:rPr>
          <w:rFonts w:cs="Times New Roman"/>
          <w:lang w:val="sq-AL"/>
        </w:rPr>
      </w:pP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1. Punonjësit e shoqërive “Hec Ulëz-Shkopet” sh.a., dhe “Hec Bistrica 1 dhe Bistrica 2” sh.a., të cilët janë në marrëdhënie pune deri më 31.1.2012, për efekt të privatizimit 100% të aksioneve të zotëruara nga shteti në këto shoqëri, i nënshtrohen procedurave të ristrukturimit nga ana e blerësit strategjik.</w:t>
      </w:r>
    </w:p>
    <w:p w:rsidR="005B6EE1" w:rsidRPr="008E326F" w:rsidRDefault="005B6EE1" w:rsidP="008E326F">
      <w:pPr>
        <w:pStyle w:val="Paragrafi"/>
        <w:rPr>
          <w:rFonts w:cs="Times New Roman"/>
          <w:lang w:val="sq-AL"/>
        </w:rPr>
      </w:pPr>
      <w:r w:rsidRPr="00DB53B5">
        <w:rPr>
          <w:lang w:val="sq-AL"/>
        </w:rPr>
        <w:t>2. Ristrukturimi nga ana e blerësit strategjik do të bëhet konform dispozitave ligjore në fuqi të Kodit të Punës, kontratës kolektive dhe kontratave individuale të punës.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3. Detyrimet financiare, që do</w:t>
      </w:r>
      <w:r>
        <w:rPr>
          <w:lang w:val="sq-AL"/>
        </w:rPr>
        <w:t xml:space="preserve"> të lindin në zbatim të pikës 2</w:t>
      </w:r>
      <w:r w:rsidRPr="00DB53B5">
        <w:rPr>
          <w:lang w:val="sq-AL"/>
        </w:rPr>
        <w:t xml:space="preserve"> të këtij vendimi, do të mbulohen nga blerësi strategjik.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4. Ngarkohen Ministria e Ekonomisë, Tregtisë dhe Energjetikës, shoqëria “Hec Ulëz-Sh</w:t>
      </w:r>
      <w:r>
        <w:rPr>
          <w:lang w:val="sq-AL"/>
        </w:rPr>
        <w:t>kopet” sh.a.</w:t>
      </w:r>
      <w:r w:rsidRPr="00DB53B5">
        <w:rPr>
          <w:lang w:val="sq-AL"/>
        </w:rPr>
        <w:t xml:space="preserve"> dhe shoqëria “Hec Bistrica 1 dhe Bistrica 2” sh.a., për zbatimin e këtij vendimi.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Ky vendim hyn në fuqi pas botimit në Fletoren Zyrtare.</w:t>
      </w:r>
    </w:p>
    <w:p w:rsidR="005B6EE1" w:rsidRPr="00DB53B5" w:rsidRDefault="005B6EE1" w:rsidP="00E923B8">
      <w:pPr>
        <w:pStyle w:val="Paragrafi"/>
        <w:rPr>
          <w:lang w:val="sq-AL"/>
        </w:rPr>
      </w:pPr>
    </w:p>
    <w:p w:rsidR="005B6EE1" w:rsidRPr="00DB53B5" w:rsidRDefault="005B6EE1" w:rsidP="00E923B8">
      <w:pPr>
        <w:pStyle w:val="Autoriteti"/>
        <w:rPr>
          <w:lang w:val="sq-AL"/>
        </w:rPr>
      </w:pPr>
      <w:r w:rsidRPr="00DB53B5">
        <w:rPr>
          <w:lang w:val="sq-AL"/>
        </w:rPr>
        <w:t>Kryeministri</w:t>
      </w:r>
    </w:p>
    <w:p w:rsidR="005B6EE1" w:rsidRPr="00DB53B5" w:rsidRDefault="005B6EE1" w:rsidP="00E923B8">
      <w:pPr>
        <w:pStyle w:val="AutoritetiEmer"/>
        <w:rPr>
          <w:lang w:val="sq-AL"/>
        </w:rPr>
      </w:pPr>
      <w:r w:rsidRPr="00DB53B5">
        <w:rPr>
          <w:lang w:val="sq-AL"/>
        </w:rPr>
        <w:t>Sali Berisha</w:t>
      </w:r>
    </w:p>
    <w:p w:rsidR="005B6EE1" w:rsidRPr="00DB53B5" w:rsidRDefault="005B6EE1" w:rsidP="00E923B8">
      <w:pPr>
        <w:pStyle w:val="Paragrafi"/>
        <w:rPr>
          <w:rFonts w:cs="Times New Roman"/>
          <w:lang w:val="sq-AL"/>
        </w:rPr>
      </w:pPr>
    </w:p>
    <w:p w:rsidR="005B6EE1" w:rsidRPr="00DB53B5" w:rsidRDefault="005B6EE1" w:rsidP="00E923B8">
      <w:pPr>
        <w:pStyle w:val="Akti"/>
        <w:rPr>
          <w:lang w:val="sq-AL"/>
        </w:rPr>
      </w:pPr>
      <w:r w:rsidRPr="00DB53B5">
        <w:rPr>
          <w:lang w:val="sq-AL"/>
        </w:rPr>
        <w:t>Vendim</w:t>
      </w:r>
    </w:p>
    <w:p w:rsidR="005B6EE1" w:rsidRPr="00DB53B5" w:rsidRDefault="005B6EE1" w:rsidP="00E923B8">
      <w:pPr>
        <w:pStyle w:val="NumriData"/>
        <w:rPr>
          <w:lang w:val="sq-AL"/>
        </w:rPr>
      </w:pPr>
      <w:r w:rsidRPr="00DB53B5">
        <w:rPr>
          <w:lang w:val="sq-AL"/>
        </w:rPr>
        <w:t>Nr. 137, datë 22.2.2012</w:t>
      </w:r>
    </w:p>
    <w:p w:rsidR="005B6EE1" w:rsidRPr="00DB53B5" w:rsidRDefault="005B6EE1" w:rsidP="00E923B8">
      <w:pPr>
        <w:pStyle w:val="Paragrafi"/>
        <w:rPr>
          <w:rFonts w:cs="Times New Roman"/>
          <w:lang w:val="sq-AL"/>
        </w:rPr>
      </w:pPr>
    </w:p>
    <w:p w:rsidR="005B6EE1" w:rsidRPr="00DB53B5" w:rsidRDefault="005B6EE1" w:rsidP="00E923B8">
      <w:pPr>
        <w:pStyle w:val="Titulli"/>
        <w:rPr>
          <w:lang w:val="sq-AL"/>
        </w:rPr>
      </w:pPr>
      <w:r w:rsidRPr="00DB53B5">
        <w:rPr>
          <w:lang w:val="sq-AL"/>
        </w:rPr>
        <w:t>Për licencimin e kolegjit profesional “Argent”, Shkodër</w:t>
      </w:r>
    </w:p>
    <w:p w:rsidR="005B6EE1" w:rsidRPr="00DB53B5" w:rsidRDefault="005B6EE1" w:rsidP="00E923B8">
      <w:pPr>
        <w:pStyle w:val="Paragrafi"/>
        <w:rPr>
          <w:rFonts w:cs="Times New Roman"/>
          <w:lang w:val="sq-AL"/>
        </w:rPr>
      </w:pP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 xml:space="preserve">Në mbështetje të nenit 100 të Kushtetutës dhe </w:t>
      </w:r>
      <w:r>
        <w:rPr>
          <w:lang w:val="sq-AL"/>
        </w:rPr>
        <w:t>të neneve 4 pika 2, 43, 44 e 45</w:t>
      </w:r>
      <w:r w:rsidRPr="00DB53B5">
        <w:rPr>
          <w:lang w:val="sq-AL"/>
        </w:rPr>
        <w:t xml:space="preserve"> të ligjit nr. 9741, datë 21.5.2007 “Për arsimin e lartë në Republikën e Shqipërisë</w:t>
      </w:r>
      <w:r>
        <w:rPr>
          <w:lang w:val="sq-AL"/>
        </w:rPr>
        <w:t>”</w:t>
      </w:r>
      <w:r w:rsidRPr="00DB53B5">
        <w:rPr>
          <w:lang w:val="sq-AL"/>
        </w:rPr>
        <w:t>, të ndryshuar, me propozimin e Ministrit të Arsimit dhe Shkencës, Këshilli i Ministrave</w:t>
      </w:r>
    </w:p>
    <w:p w:rsidR="005B6EE1" w:rsidRPr="00DB53B5" w:rsidRDefault="005B6EE1" w:rsidP="00E923B8">
      <w:pPr>
        <w:pStyle w:val="Paragrafi"/>
        <w:rPr>
          <w:lang w:val="sq-AL"/>
        </w:rPr>
      </w:pPr>
    </w:p>
    <w:p w:rsidR="005B6EE1" w:rsidRPr="00DB53B5" w:rsidRDefault="005B6EE1" w:rsidP="00E923B8">
      <w:pPr>
        <w:pStyle w:val="VENDOSI"/>
        <w:rPr>
          <w:lang w:val="sq-AL"/>
        </w:rPr>
      </w:pPr>
      <w:r w:rsidRPr="00DB53B5">
        <w:rPr>
          <w:lang w:val="sq-AL"/>
        </w:rPr>
        <w:t>Vendosi:</w:t>
      </w:r>
    </w:p>
    <w:p w:rsidR="005B6EE1" w:rsidRPr="00DB53B5" w:rsidRDefault="005B6EE1" w:rsidP="00E923B8">
      <w:pPr>
        <w:pStyle w:val="Paragrafi"/>
        <w:rPr>
          <w:rFonts w:cs="Times New Roman"/>
          <w:lang w:val="sq-AL"/>
        </w:rPr>
      </w:pP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1. Licencimin e kolegjit profesional “ARGENT”, në emër të shoqërisë “ARGENTI”, i cili do ta ushtrojë veprimtarinë në qytetin e Shkodrës.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2. Kolegji profesional “ARGENTI”, Shkodër, të ofrojë programet e studimit të ciklit të parë, me kohëzgjatje normale 3 (tri) vite akademike dhe me realizimin e së paku 180 krediteve. Në përfundim të këtyre programeve të studimit lëshohet diplomë e nivelit të parë “Bachelor”, në: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a) Edukim fizik dhe sporte;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b) Mësues i arsimit fillor;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c) Menaxhim, hoteleri dhe restorante;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ç) Marketing turizmi dhe mikpritje;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d) Jurist administrate dhe sekretar gjyqësor.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3. Kolegji profesional “ARGENT”, Shkodër, ta fillojë veprimtarinë mësimore për programet e stud</w:t>
      </w:r>
      <w:r>
        <w:rPr>
          <w:lang w:val="sq-AL"/>
        </w:rPr>
        <w:t>imit, të përcaktuara në pikën 3</w:t>
      </w:r>
      <w:r w:rsidRPr="00DB53B5">
        <w:rPr>
          <w:lang w:val="sq-AL"/>
        </w:rPr>
        <w:t xml:space="preserve"> të këtij vendimi, pasi të ketë marrë, jo më vonë se tri javë para fillimit të vitit akademik, lejen përkatëse nga Ministri i Arsimit dhe Shkencës. Ministri lëshon lejen, pasi vlerëson se institucioni privat i arsimit të lartë ka përmbushur angazhimet e deklaruara, në përputhje me udhëzimin e tij për këtë qëllim.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4. Ndryshimet në vendndodhje, plane, forma studimi dhe programe, si dhe në elemente të tjera, të miratuara, bëhen pas miratimit nga Ministria e Arsimit dhe Shkencës.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5. Kolegji profesional “ARGENT”, Shkodër, duhet t’i nënshtrohet procesit të akreditimit institucional dhe të programeve të studimit brenda afateve të përcaktuara në ligjin në fuqi.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6. Ngarkohet Ministria e Arsimit dhe Shkencës për kontrollin periodik të ligjshmërisë në institucion dhe për zbatimin e këtij vendimi.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Ky vendim hyn në fuqi pas botimit në Fletoren Zyrtare.</w:t>
      </w:r>
    </w:p>
    <w:p w:rsidR="005B6EE1" w:rsidRPr="00DB53B5" w:rsidRDefault="005B6EE1" w:rsidP="00E923B8">
      <w:pPr>
        <w:pStyle w:val="Paragrafi"/>
        <w:rPr>
          <w:lang w:val="sq-AL"/>
        </w:rPr>
      </w:pPr>
    </w:p>
    <w:p w:rsidR="005B6EE1" w:rsidRPr="00DB53B5" w:rsidRDefault="005B6EE1" w:rsidP="00E923B8">
      <w:pPr>
        <w:pStyle w:val="Autoriteti"/>
        <w:rPr>
          <w:lang w:val="sq-AL"/>
        </w:rPr>
      </w:pPr>
      <w:r w:rsidRPr="00DB53B5">
        <w:rPr>
          <w:lang w:val="sq-AL"/>
        </w:rPr>
        <w:t>Kryeministri</w:t>
      </w:r>
    </w:p>
    <w:p w:rsidR="005B6EE1" w:rsidRPr="00DB53B5" w:rsidRDefault="005B6EE1" w:rsidP="00E923B8">
      <w:pPr>
        <w:pStyle w:val="AutoritetiEmer"/>
        <w:rPr>
          <w:lang w:val="sq-AL"/>
        </w:rPr>
      </w:pPr>
      <w:r w:rsidRPr="00DB53B5">
        <w:rPr>
          <w:lang w:val="sq-AL"/>
        </w:rPr>
        <w:t>Sali Berisha</w:t>
      </w:r>
    </w:p>
    <w:p w:rsidR="005B6EE1" w:rsidRPr="00DB53B5" w:rsidRDefault="005B6EE1" w:rsidP="00E923B8">
      <w:pPr>
        <w:pStyle w:val="Paragrafi"/>
        <w:rPr>
          <w:rFonts w:cs="Times New Roman"/>
          <w:lang w:val="sq-AL"/>
        </w:rPr>
      </w:pPr>
    </w:p>
    <w:p w:rsidR="005B6EE1" w:rsidRPr="00DB53B5" w:rsidRDefault="005B6EE1" w:rsidP="00E923B8">
      <w:pPr>
        <w:pStyle w:val="Akti"/>
        <w:rPr>
          <w:rFonts w:cs="Times New Roman"/>
          <w:lang w:val="sq-AL"/>
        </w:rPr>
      </w:pPr>
    </w:p>
    <w:p w:rsidR="005B6EE1" w:rsidRPr="00DB53B5" w:rsidRDefault="005B6EE1" w:rsidP="00E923B8">
      <w:pPr>
        <w:pStyle w:val="Akti"/>
        <w:rPr>
          <w:lang w:val="sq-AL"/>
        </w:rPr>
      </w:pPr>
      <w:r w:rsidRPr="00DB53B5">
        <w:rPr>
          <w:lang w:val="sq-AL"/>
        </w:rPr>
        <w:t>Vendim</w:t>
      </w:r>
    </w:p>
    <w:p w:rsidR="005B6EE1" w:rsidRPr="00DB53B5" w:rsidRDefault="005B6EE1" w:rsidP="00E923B8">
      <w:pPr>
        <w:pStyle w:val="Numri"/>
        <w:rPr>
          <w:lang w:val="sq-AL"/>
        </w:rPr>
      </w:pPr>
      <w:r w:rsidRPr="00DB53B5">
        <w:rPr>
          <w:lang w:val="sq-AL"/>
        </w:rPr>
        <w:t>Nr. 138, datë 22.2.2012</w:t>
      </w:r>
    </w:p>
    <w:p w:rsidR="005B6EE1" w:rsidRPr="00DB53B5" w:rsidRDefault="005B6EE1" w:rsidP="00E923B8">
      <w:pPr>
        <w:pStyle w:val="Paragrafi"/>
        <w:rPr>
          <w:rFonts w:cs="Times New Roman"/>
          <w:lang w:val="sq-AL"/>
        </w:rPr>
      </w:pPr>
    </w:p>
    <w:p w:rsidR="005B6EE1" w:rsidRPr="00DB53B5" w:rsidRDefault="005B6EE1" w:rsidP="00E923B8">
      <w:pPr>
        <w:pStyle w:val="Titulli"/>
        <w:rPr>
          <w:lang w:val="sq-AL"/>
        </w:rPr>
      </w:pPr>
      <w:r w:rsidRPr="00DB53B5">
        <w:rPr>
          <w:lang w:val="sq-AL"/>
        </w:rPr>
        <w:t>Për një shtesë fondi në buxhetin e miratuar për vitin 2012, për ministrinë e shëndetësisë, PËR mbulimin e pjesshëm të shpenzimeve të kurimit të shtetasit Sadik Dobi</w:t>
      </w:r>
    </w:p>
    <w:p w:rsidR="005B6EE1" w:rsidRPr="00DB53B5" w:rsidRDefault="005B6EE1" w:rsidP="00E923B8">
      <w:pPr>
        <w:pStyle w:val="Paragrafi"/>
        <w:rPr>
          <w:rFonts w:cs="Times New Roman"/>
          <w:lang w:val="sq-AL"/>
        </w:rPr>
      </w:pP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Në mbështetje të nenit 100 të Kushtetutës, të neneve 5 e 45 të ligjit nr. 9936, datë 26.6.2008 “Për menaxhimin e sistemit buxhetor në Republikë</w:t>
      </w:r>
      <w:r>
        <w:rPr>
          <w:lang w:val="sq-AL"/>
        </w:rPr>
        <w:t>n e Shqipërisë” dhe të nenit 13</w:t>
      </w:r>
      <w:r w:rsidRPr="00DB53B5">
        <w:rPr>
          <w:lang w:val="sq-AL"/>
        </w:rPr>
        <w:t xml:space="preserve"> të ligjit nr. 10 487, datë 5.12.2011 “Për buxhetin e vitit 2012”, me propozimin e Ministrit të Shëndetësisë, Këshilli i Ministrave</w:t>
      </w:r>
    </w:p>
    <w:p w:rsidR="005B6EE1" w:rsidRPr="00DB53B5" w:rsidRDefault="005B6EE1" w:rsidP="00E923B8">
      <w:pPr>
        <w:pStyle w:val="Paragrafi"/>
        <w:rPr>
          <w:lang w:val="sq-AL"/>
        </w:rPr>
      </w:pPr>
    </w:p>
    <w:p w:rsidR="005B6EE1" w:rsidRPr="00DB53B5" w:rsidRDefault="005B6EE1" w:rsidP="00E923B8">
      <w:pPr>
        <w:pStyle w:val="VENDOSI"/>
        <w:rPr>
          <w:lang w:val="sq-AL"/>
        </w:rPr>
      </w:pPr>
      <w:r w:rsidRPr="00DB53B5">
        <w:rPr>
          <w:lang w:val="sq-AL"/>
        </w:rPr>
        <w:t>Vendosi:</w:t>
      </w:r>
    </w:p>
    <w:p w:rsidR="005B6EE1" w:rsidRPr="00DB53B5" w:rsidRDefault="005B6EE1" w:rsidP="00E923B8">
      <w:pPr>
        <w:pStyle w:val="Paragrafi"/>
        <w:rPr>
          <w:rFonts w:cs="Times New Roman"/>
          <w:lang w:val="sq-AL"/>
        </w:rPr>
      </w:pP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1. Ministrisë së Shëndetësisë</w:t>
      </w:r>
      <w:r>
        <w:rPr>
          <w:lang w:val="sq-AL"/>
        </w:rPr>
        <w:t>,</w:t>
      </w:r>
      <w:r w:rsidRPr="00DB53B5">
        <w:rPr>
          <w:lang w:val="sq-AL"/>
        </w:rPr>
        <w:t xml:space="preserve"> në buxhetin e miratuar për vitin 2012, në zërin “Mallra dhe shërbime”, t’i shtohet fondi prej 1 250 000 (një milion e dyqind e pesëdhjetë mijë) lekësh, për mbulimin e pjesshëm të shpenzimeve të kurimit të shtetasit Sadik Dobi.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2. Ky fond të përballohet nga fondi rezervë i Këshillit të Ministrave.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3. Pagesa të bëhet me paraqitjen e faturave origjinale të institucionit të kurimit.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4. Ngarkohet Ministria e Shëndetësisë dhe Ministria e Financave për zbatimin e këtij vendimi.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Ky vendim hyn në fuqi menjëherë.</w:t>
      </w:r>
    </w:p>
    <w:p w:rsidR="005B6EE1" w:rsidRPr="00DB53B5" w:rsidRDefault="005B6EE1" w:rsidP="00E923B8">
      <w:pPr>
        <w:pStyle w:val="Paragrafi"/>
        <w:rPr>
          <w:lang w:val="sq-AL"/>
        </w:rPr>
      </w:pPr>
    </w:p>
    <w:p w:rsidR="005B6EE1" w:rsidRPr="00DB53B5" w:rsidRDefault="005B6EE1" w:rsidP="00E923B8">
      <w:pPr>
        <w:pStyle w:val="Autoriteti"/>
        <w:rPr>
          <w:lang w:val="sq-AL"/>
        </w:rPr>
      </w:pPr>
      <w:r w:rsidRPr="00DB53B5">
        <w:rPr>
          <w:lang w:val="sq-AL"/>
        </w:rPr>
        <w:t>Kryeministri</w:t>
      </w:r>
    </w:p>
    <w:p w:rsidR="005B6EE1" w:rsidRPr="00DB53B5" w:rsidRDefault="005B6EE1" w:rsidP="00E923B8">
      <w:pPr>
        <w:pStyle w:val="AutoritetiEmer"/>
        <w:rPr>
          <w:lang w:val="sq-AL"/>
        </w:rPr>
      </w:pPr>
      <w:r w:rsidRPr="00DB53B5">
        <w:rPr>
          <w:lang w:val="sq-AL"/>
        </w:rPr>
        <w:t>Sali Berisha</w:t>
      </w:r>
    </w:p>
    <w:p w:rsidR="005B6EE1" w:rsidRPr="00DB53B5" w:rsidRDefault="005B6EE1" w:rsidP="00E923B8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E923B8">
      <w:pPr>
        <w:pStyle w:val="Akti"/>
        <w:rPr>
          <w:lang w:val="sq-AL"/>
        </w:rPr>
      </w:pPr>
      <w:r w:rsidRPr="00DB53B5">
        <w:rPr>
          <w:lang w:val="sq-AL"/>
        </w:rPr>
        <w:t>Vendim</w:t>
      </w:r>
    </w:p>
    <w:p w:rsidR="005B6EE1" w:rsidRPr="00DB53B5" w:rsidRDefault="005B6EE1" w:rsidP="00E923B8">
      <w:pPr>
        <w:pStyle w:val="NumriData"/>
        <w:rPr>
          <w:lang w:val="sq-AL"/>
        </w:rPr>
      </w:pPr>
      <w:r w:rsidRPr="00DB53B5">
        <w:rPr>
          <w:lang w:val="sq-AL"/>
        </w:rPr>
        <w:t>Nr. 140, datë 22.2.2012</w:t>
      </w:r>
    </w:p>
    <w:p w:rsidR="005B6EE1" w:rsidRPr="00DB53B5" w:rsidRDefault="005B6EE1" w:rsidP="00E923B8">
      <w:pPr>
        <w:pStyle w:val="Paragrafi"/>
        <w:rPr>
          <w:rFonts w:cs="Times New Roman"/>
          <w:lang w:val="sq-AL"/>
        </w:rPr>
      </w:pPr>
    </w:p>
    <w:p w:rsidR="005B6EE1" w:rsidRPr="00DB53B5" w:rsidRDefault="005B6EE1" w:rsidP="00E923B8">
      <w:pPr>
        <w:pStyle w:val="Titulli"/>
        <w:rPr>
          <w:lang w:val="sq-AL"/>
        </w:rPr>
      </w:pPr>
      <w:r w:rsidRPr="00DB53B5">
        <w:rPr>
          <w:lang w:val="sq-AL"/>
        </w:rPr>
        <w:t>Për disa shtesa në v</w:t>
      </w:r>
      <w:r>
        <w:rPr>
          <w:lang w:val="sq-AL"/>
        </w:rPr>
        <w:t>endimin nr. 480, datë 22.6.2011</w:t>
      </w:r>
      <w:r w:rsidRPr="00DB53B5">
        <w:rPr>
          <w:lang w:val="sq-AL"/>
        </w:rPr>
        <w:t xml:space="preserve"> të këshillit të ministrave “Për miratimin e rregullores model të planifikimit”</w:t>
      </w:r>
    </w:p>
    <w:p w:rsidR="005B6EE1" w:rsidRPr="00DB53B5" w:rsidRDefault="005B6EE1" w:rsidP="00E923B8">
      <w:pPr>
        <w:pStyle w:val="Paragrafi"/>
        <w:rPr>
          <w:rFonts w:cs="Times New Roman"/>
          <w:lang w:val="sq-AL"/>
        </w:rPr>
      </w:pP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Në mbështetje të nenit 10</w:t>
      </w:r>
      <w:r>
        <w:rPr>
          <w:lang w:val="sq-AL"/>
        </w:rPr>
        <w:t>0 të Kushtetutës dhe të pikës 6 të nenit 88</w:t>
      </w:r>
      <w:r w:rsidRPr="00DB53B5">
        <w:rPr>
          <w:lang w:val="sq-AL"/>
        </w:rPr>
        <w:t xml:space="preserve"> të ligjit nr. 10 119, datë 23.4.2009 “Për planifikimin e territorit”, të ndryshuar, me propozimin e Ministrit të Punëve Publike dhe Transportit, Këshilli i Ministrave</w:t>
      </w:r>
    </w:p>
    <w:p w:rsidR="005B6EE1" w:rsidRPr="00DB53B5" w:rsidRDefault="005B6EE1" w:rsidP="00E923B8">
      <w:pPr>
        <w:pStyle w:val="Paragrafi"/>
        <w:rPr>
          <w:lang w:val="sq-AL"/>
        </w:rPr>
      </w:pPr>
    </w:p>
    <w:p w:rsidR="005B6EE1" w:rsidRPr="00DB53B5" w:rsidRDefault="005B6EE1" w:rsidP="00E923B8">
      <w:pPr>
        <w:pStyle w:val="VENDOSI"/>
        <w:rPr>
          <w:lang w:val="sq-AL"/>
        </w:rPr>
      </w:pPr>
      <w:r w:rsidRPr="00DB53B5">
        <w:rPr>
          <w:lang w:val="sq-AL"/>
        </w:rPr>
        <w:t>Vendosi:</w:t>
      </w:r>
    </w:p>
    <w:p w:rsidR="005B6EE1" w:rsidRPr="00DB53B5" w:rsidRDefault="005B6EE1" w:rsidP="00E923B8">
      <w:pPr>
        <w:pStyle w:val="Paragrafi"/>
        <w:rPr>
          <w:rFonts w:cs="Times New Roman"/>
          <w:lang w:val="sq-AL"/>
        </w:rPr>
      </w:pP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Në shtojcën 1 “Rregullore model e planifikimit”, që i bashkëlidhet v</w:t>
      </w:r>
      <w:r>
        <w:rPr>
          <w:lang w:val="sq-AL"/>
        </w:rPr>
        <w:t>endimit nr. 480, datë 22.6.2011</w:t>
      </w:r>
      <w:r w:rsidRPr="00DB53B5">
        <w:rPr>
          <w:lang w:val="sq-AL"/>
        </w:rPr>
        <w:t xml:space="preserve"> të Këshillit të Ministrave, bëhen këto shtesa: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1. Në nenin 1, pas fjalëve “… duke shërbyer si instrumenti i vetëm …” shtohen fjalët “… me përjashtim të vendimeve të KRRTRSH-së, të cilat mbeten në fuqi sipas përcaktimeve në Rregulloren Uniforme të Kontrollit të Zhvillimit …”.</w:t>
      </w:r>
    </w:p>
    <w:p w:rsidR="005B6EE1" w:rsidRPr="00DB53B5" w:rsidRDefault="005B6EE1" w:rsidP="008E326F">
      <w:pPr>
        <w:pStyle w:val="Paragrafi"/>
        <w:rPr>
          <w:rFonts w:cs="Times New Roman"/>
          <w:lang w:val="sq-AL"/>
        </w:rPr>
      </w:pPr>
      <w:r w:rsidRPr="00DB53B5">
        <w:rPr>
          <w:lang w:val="sq-AL"/>
        </w:rPr>
        <w:t>2. Pas nenit 5 shtohe</w:t>
      </w:r>
      <w:r>
        <w:rPr>
          <w:lang w:val="sq-AL"/>
        </w:rPr>
        <w:t>t neni 5/1, me këtë përmbajtje:</w:t>
      </w:r>
    </w:p>
    <w:p w:rsidR="005B6EE1" w:rsidRPr="00DB53B5" w:rsidRDefault="005B6EE1" w:rsidP="00E923B8">
      <w:pPr>
        <w:pStyle w:val="NeniNr"/>
        <w:rPr>
          <w:lang w:val="sq-AL"/>
        </w:rPr>
      </w:pPr>
      <w:r w:rsidRPr="00DB53B5">
        <w:rPr>
          <w:lang w:val="sq-AL"/>
        </w:rPr>
        <w:t>“Neni 5/1</w:t>
      </w:r>
    </w:p>
    <w:p w:rsidR="005B6EE1" w:rsidRPr="00DB53B5" w:rsidRDefault="005B6EE1" w:rsidP="00E923B8">
      <w:pPr>
        <w:pStyle w:val="NeniTitull"/>
        <w:rPr>
          <w:lang w:val="sq-AL"/>
        </w:rPr>
      </w:pPr>
      <w:r w:rsidRPr="00DB53B5">
        <w:rPr>
          <w:lang w:val="sq-AL"/>
        </w:rPr>
        <w:t>Zhvillimi i infrastrukturave publike në kushtet e zbatimit të rregullores model të planifikimit</w:t>
      </w:r>
    </w:p>
    <w:p w:rsidR="005B6EE1" w:rsidRPr="00DB53B5" w:rsidRDefault="005B6EE1" w:rsidP="00E923B8">
      <w:pPr>
        <w:pStyle w:val="Paragrafi"/>
        <w:rPr>
          <w:rFonts w:cs="Times New Roman"/>
          <w:lang w:val="sq-AL"/>
        </w:rPr>
      </w:pP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Pavarësisht nga sa përcaktohet në nenin 4 të kësaj rregulloreje, autoriteti vendor i planifikimit, subjekt i kësaj rregulloreje, jep leje zhvillimi në përputhje me procedurën e parashikuar në ligjin nr. 10 119, datë 23.4.2009 “Për planifikimin e territorit”, për projekte të rëndësishme të infrastrukturës publike sipas përcaktimeve të pikës 30 të nenit 3 të ligjit të sipërpërmendur, pa ndryshuar përdorimin ekzistues të tokës dhe/ose strukturave në të, të realizuara me investime, publike ose private, në zbatim të kushteve teknike të kërkuara sipas përcaktimit të legjislacionit të posaçëm në fuqi.”.</w:t>
      </w:r>
    </w:p>
    <w:p w:rsidR="005B6EE1" w:rsidRPr="00DB53B5" w:rsidRDefault="005B6EE1" w:rsidP="00E923B8">
      <w:pPr>
        <w:pStyle w:val="Paragrafi"/>
        <w:rPr>
          <w:lang w:val="sq-AL"/>
        </w:rPr>
      </w:pPr>
      <w:r w:rsidRPr="00DB53B5">
        <w:rPr>
          <w:lang w:val="sq-AL"/>
        </w:rPr>
        <w:t>Ky vendim hyn në fuqi pas botimit në Fletoren Zyrtare.</w:t>
      </w:r>
    </w:p>
    <w:p w:rsidR="005B6EE1" w:rsidRPr="00DB53B5" w:rsidRDefault="005B6EE1" w:rsidP="00E923B8">
      <w:pPr>
        <w:pStyle w:val="Paragrafi"/>
        <w:rPr>
          <w:lang w:val="sq-AL"/>
        </w:rPr>
      </w:pPr>
    </w:p>
    <w:p w:rsidR="005B6EE1" w:rsidRPr="00DB53B5" w:rsidRDefault="005B6EE1" w:rsidP="00E923B8">
      <w:pPr>
        <w:pStyle w:val="Autoriteti"/>
        <w:rPr>
          <w:lang w:val="sq-AL"/>
        </w:rPr>
      </w:pPr>
      <w:r w:rsidRPr="00DB53B5">
        <w:rPr>
          <w:lang w:val="sq-AL"/>
        </w:rPr>
        <w:t>Kryeministri</w:t>
      </w:r>
    </w:p>
    <w:p w:rsidR="005B6EE1" w:rsidRPr="00DB53B5" w:rsidRDefault="005B6EE1" w:rsidP="00E923B8">
      <w:pPr>
        <w:pStyle w:val="AutoritetiEmer"/>
        <w:rPr>
          <w:lang w:val="sq-AL"/>
        </w:rPr>
      </w:pPr>
      <w:r w:rsidRPr="00DB53B5">
        <w:rPr>
          <w:lang w:val="sq-AL"/>
        </w:rPr>
        <w:t>Sali Berisha</w:t>
      </w:r>
    </w:p>
    <w:p w:rsidR="005B6EE1" w:rsidRPr="00DB53B5" w:rsidRDefault="005B6EE1" w:rsidP="00E923B8">
      <w:pPr>
        <w:pStyle w:val="Paragrafi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Akt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VENDIM </w:t>
      </w:r>
    </w:p>
    <w:p w:rsidR="005B6EE1" w:rsidRPr="00283D3F" w:rsidRDefault="005B6EE1" w:rsidP="00DA508B">
      <w:pPr>
        <w:pStyle w:val="NumriData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Nr. 17, datë 20.2.2012</w:t>
      </w:r>
    </w:p>
    <w:p w:rsidR="005B6EE1" w:rsidRPr="00283D3F" w:rsidRDefault="005B6EE1" w:rsidP="00DA508B">
      <w:pPr>
        <w:pStyle w:val="Paragrafi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Titull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PËR FILLIMIN E PROCEDURAVE PËR LICENCIMIN E SHOQËRISË “KURUM ENERGY” SHA NË AKTIVITETIN E FURNIZUESIT TË KUALIFIKUAR TË ENERGJISË ELEKTRIKE</w:t>
      </w:r>
    </w:p>
    <w:p w:rsidR="005B6EE1" w:rsidRPr="00283D3F" w:rsidRDefault="005B6EE1" w:rsidP="00DA508B">
      <w:pPr>
        <w:pStyle w:val="Paragrafi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Në mbështetje të neneve 8 pika 2,  germa “a”;  9 dhe nenit 45 pikat 3 dhe 4</w:t>
      </w:r>
      <w:r>
        <w:rPr>
          <w:sz w:val="21"/>
          <w:szCs w:val="21"/>
          <w:lang w:val="sq-AL"/>
        </w:rPr>
        <w:t>,</w:t>
      </w:r>
      <w:r w:rsidRPr="00283D3F">
        <w:rPr>
          <w:sz w:val="21"/>
          <w:szCs w:val="21"/>
          <w:lang w:val="sq-AL"/>
        </w:rPr>
        <w:t xml:space="preserve"> të ligjit nr. 9072, datë 22.5.2003 “Për sektorin e energjisë elektrike”</w:t>
      </w:r>
      <w:r>
        <w:rPr>
          <w:sz w:val="21"/>
          <w:szCs w:val="21"/>
          <w:lang w:val="sq-AL"/>
        </w:rPr>
        <w:t>,</w:t>
      </w:r>
      <w:r w:rsidRPr="00283D3F">
        <w:rPr>
          <w:sz w:val="21"/>
          <w:szCs w:val="21"/>
          <w:lang w:val="sq-AL"/>
        </w:rPr>
        <w:t xml:space="preserve"> të ndryshuar, nenit 4 pik</w:t>
      </w:r>
      <w:r>
        <w:rPr>
          <w:sz w:val="21"/>
          <w:szCs w:val="21"/>
          <w:lang w:val="sq-AL"/>
        </w:rPr>
        <w:t>a 1 germa “f”, nenit 10 pikat 1</w:t>
      </w:r>
      <w:r w:rsidRPr="00283D3F">
        <w:rPr>
          <w:sz w:val="21"/>
          <w:szCs w:val="21"/>
          <w:lang w:val="sq-AL"/>
        </w:rPr>
        <w:t xml:space="preserve"> dhe 3 të rregullores “Për procedurat e licencimit, modifikimit, transferimit të plotë/të pjesshëm dhe rinovimit të licencave”, të miratuar me vendimin e Bordit të Komisionerëve nr. 108, datë 9.9.2008, nenit 18 pikat 1 germa “a”, dhe 3</w:t>
      </w:r>
      <w:r>
        <w:rPr>
          <w:sz w:val="21"/>
          <w:szCs w:val="21"/>
          <w:lang w:val="sq-AL"/>
        </w:rPr>
        <w:t>,</w:t>
      </w:r>
      <w:r w:rsidRPr="00283D3F">
        <w:rPr>
          <w:sz w:val="21"/>
          <w:szCs w:val="21"/>
          <w:lang w:val="sq-AL"/>
        </w:rPr>
        <w:t xml:space="preserve"> të “Rregullave të praktikës dhe procedurave të ERE-s”, miratuar me ven</w:t>
      </w:r>
      <w:r>
        <w:rPr>
          <w:sz w:val="21"/>
          <w:szCs w:val="21"/>
          <w:lang w:val="sq-AL"/>
        </w:rPr>
        <w:t>dimin e Bordit të Komisionerëve</w:t>
      </w:r>
      <w:r w:rsidRPr="00283D3F">
        <w:rPr>
          <w:sz w:val="21"/>
          <w:szCs w:val="21"/>
          <w:lang w:val="sq-AL"/>
        </w:rPr>
        <w:t xml:space="preserve"> nr. 21, datë 18.3.2009, të ndryshuar, Bordi i Komisionerëve të Entit Rregullator të Energjisë (ERE), në mbledhjen e tij të datës 20.2.2012, pasi shqyrtoi aplikimin e paraqitur nga shoqëria “Kurum Energy” sh.p.k., si dhe relacionin e Drejtorisë së Licencimit dhe Monitorimit të Tregut</w:t>
      </w:r>
      <w:r>
        <w:rPr>
          <w:sz w:val="21"/>
          <w:szCs w:val="21"/>
          <w:lang w:val="sq-AL"/>
        </w:rPr>
        <w:t>,</w:t>
      </w:r>
      <w:r w:rsidRPr="00283D3F">
        <w:rPr>
          <w:sz w:val="21"/>
          <w:szCs w:val="21"/>
          <w:lang w:val="sq-AL"/>
        </w:rPr>
        <w:t xml:space="preserve"> dhe Drejtorisë Juridike dhe Mbrojtjes së Konsumatorit mbi licencimin në aktivitetin e furnizuesit të kualifikuar të energjisë elektrike,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konstatoi se :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Aplikimi i shoqërisë “Kurum Energy” sh.p.k., plotëson kërkesat e parashikuara nga ERE në rregulloren “Për procedurat e licencimit, modifikimit, transferimit të plotë/të pjesshëm dhe rinovimit të licencave”</w:t>
      </w:r>
      <w:r>
        <w:rPr>
          <w:sz w:val="21"/>
          <w:szCs w:val="21"/>
          <w:lang w:val="sq-AL"/>
        </w:rPr>
        <w:t>,</w:t>
      </w:r>
      <w:r w:rsidRPr="00283D3F">
        <w:rPr>
          <w:sz w:val="21"/>
          <w:szCs w:val="21"/>
          <w:lang w:val="sq-AL"/>
        </w:rPr>
        <w:t xml:space="preserve"> si më poshtë: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- Formati i aplikimit (neni 9, pika 1) është paraqitur dhe plotësuar në mënyrë korrekte.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- Dokumentacioni juridik, administrativ dhe pronësor (neni 9, pika 2) është paraqitur dhe plotësuar në mënyrë korrekte.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- Dokumentacioni financiar dhe fiskal (neni 9, pika 3) është paraqitur dhe plotësuar në mënyrë korrekte.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- Dokumentacioni teknik (neni 9, pika 4.9 germat “a”, “b” dhe “c”) është paraqitur dhe plotësuar në mënyrë korrekte.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Për gjithë sa më sipër cituar, Bordi i Komisionerëve të ERE-s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</w:p>
    <w:p w:rsidR="005B6EE1" w:rsidRPr="00283D3F" w:rsidRDefault="005B6EE1" w:rsidP="00DA508B">
      <w:pPr>
        <w:pStyle w:val="VENDOS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Vendosi:</w:t>
      </w:r>
    </w:p>
    <w:p w:rsidR="005B6EE1" w:rsidRPr="00283D3F" w:rsidRDefault="005B6EE1" w:rsidP="00DA508B">
      <w:pPr>
        <w:pStyle w:val="Paragrafi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1. Fillimin e procedurave të shqyrtimit të aplikimit për licencë të shoqërisë “Kurum Energy” sh.p.k. në aktivitetin e furnizuesit të kualifikuar të energjisë elektrike.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2. Ngarkohet Drejtoria e Licencimit dhe Monitorimit të Tregut të njoftojë aplikuesin për vendimin e Bordit të Komisionerëve  të ERE-s.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Ky vendim hyn në fuqi menjëherë.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Ky vendim botohet në Fletoren Zyrtare.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</w:p>
    <w:p w:rsidR="005B6EE1" w:rsidRPr="00283D3F" w:rsidRDefault="005B6EE1" w:rsidP="00DA508B">
      <w:pPr>
        <w:pStyle w:val="Autoritet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KRYETARI</w:t>
      </w:r>
    </w:p>
    <w:p w:rsidR="005B6EE1" w:rsidRPr="00283D3F" w:rsidRDefault="005B6EE1" w:rsidP="00DA508B">
      <w:pPr>
        <w:pStyle w:val="AutoritetiEmer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Sokol Ramadani</w:t>
      </w:r>
    </w:p>
    <w:p w:rsidR="005B6EE1" w:rsidRPr="00283D3F" w:rsidRDefault="005B6EE1" w:rsidP="00DA508B">
      <w:pPr>
        <w:pStyle w:val="Paragrafi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Paragrafi"/>
        <w:rPr>
          <w:rFonts w:cs="Times New Roman"/>
          <w:b/>
          <w:bCs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Akt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VENDIM</w:t>
      </w:r>
    </w:p>
    <w:p w:rsidR="005B6EE1" w:rsidRPr="00283D3F" w:rsidRDefault="005B6EE1" w:rsidP="00DA508B">
      <w:pPr>
        <w:pStyle w:val="NumriData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Nr. 18, datë 20.2.2012</w:t>
      </w:r>
    </w:p>
    <w:p w:rsidR="005B6EE1" w:rsidRPr="00283D3F" w:rsidRDefault="005B6EE1" w:rsidP="00DA508B">
      <w:pPr>
        <w:pStyle w:val="Paragrafi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Titull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PËR FILLIMIN E PROCEDURAVE TË LICENCIMIT TË SHOQËRISË “KURUM ENERGY” SHPK NË AKTIVITETIN E TREGTIMIT TË ENERGJISË ELEKTRIKE</w:t>
      </w:r>
    </w:p>
    <w:p w:rsidR="005B6EE1" w:rsidRPr="00283D3F" w:rsidRDefault="005B6EE1" w:rsidP="00DA508B">
      <w:pPr>
        <w:pStyle w:val="Paragrafi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Në mbështetje të nenit 8 pika 2 germa “a”, neneve 9 dhe 13 pika 1 germa “d”</w:t>
      </w:r>
      <w:r>
        <w:rPr>
          <w:sz w:val="21"/>
          <w:szCs w:val="21"/>
          <w:lang w:val="sq-AL"/>
        </w:rPr>
        <w:t>,</w:t>
      </w:r>
      <w:r w:rsidRPr="00283D3F">
        <w:rPr>
          <w:sz w:val="21"/>
          <w:szCs w:val="21"/>
          <w:lang w:val="sq-AL"/>
        </w:rPr>
        <w:t xml:space="preserve"> të ligjit nr. 9072, datë 22.5.2003 “Për sektorin e energjisë elektrike”, të ndryshuar, nenit 4 pika 1 germa “g”, nenit 10, pikat 1 dhe 3 të “Rregullores për procedurat e licencimit, modifikimit, transferimit të plotë/të pjesshëm dhe rinovimit të licencave”, të miratuar me vendimin e Bordit të Komisionerëve nr. 108, datë 9.9.2008, dhe nenit 18 pikat 1 germa “a”, dhe 3 të “Rregullave të praktikës dhe procedurave të ERE-s”, miratuar me vendimin e Bordit të Komisionerëve, nr. 21, datë 18.3.2009, të ndryshuar, Bordi i Komisionerëve të Entit Rregullator të Energjisë (ERE), në mbledhjen e tij të datës 20.2.2012, pasi shqyrtoi kërkesën e shoqërisë “Kurum Energy” sh.p.k., si dhe relacionin e Drejtorisë së Licencimit dhe Monitorimit të Tregut dhe Drejtorisë Juridike dhe Mbrojtjes së Konsumatorit mbi licencimin në aktivitetin e tregtimit të energjisë elektrike,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konstatoi se: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Aplikimi i shoqërisë “Kurum Energy” sh.p.k., plotëson kërkesat e parashikuara nga ERE në rregulloren “Për procedurat e licencimit, modifikimit, transferimit të plotë/të pjesshëm dhe rinovimit të licencave”</w:t>
      </w:r>
      <w:r>
        <w:rPr>
          <w:sz w:val="21"/>
          <w:szCs w:val="21"/>
          <w:lang w:val="sq-AL"/>
        </w:rPr>
        <w:t>,</w:t>
      </w:r>
      <w:r w:rsidRPr="00283D3F">
        <w:rPr>
          <w:sz w:val="21"/>
          <w:szCs w:val="21"/>
          <w:lang w:val="sq-AL"/>
        </w:rPr>
        <w:t xml:space="preserve"> si më poshtë: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- Formati i aplikimit (neni 9, pika 1) është paraqitur dhe plotësuar në mënyrë korrekte.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- Dokumentacioni juridik, administrativ dhe pronësor (neni 9, pika 2) është paraqitur dhe plotësuar në mënyrë korrekte.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- Dokumentacioni financiar dhe fiskal (neni 9, pika 3) është paraqitur dhe plotësuar në mënyrë korrekte.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- Dokumentacioni teknik (nenin 9, pika 4.10) është paraqitur dhe plotësuar në mënyrë korrekte.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Për gjithë sa më sipër cituar, Bordi i Komisionerëve të ERE-s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 </w:t>
      </w:r>
    </w:p>
    <w:p w:rsidR="005B6EE1" w:rsidRPr="00283D3F" w:rsidRDefault="005B6EE1" w:rsidP="00DA508B">
      <w:pPr>
        <w:pStyle w:val="VENDOS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Vendosi:</w:t>
      </w:r>
    </w:p>
    <w:p w:rsidR="005B6EE1" w:rsidRPr="00283D3F" w:rsidRDefault="005B6EE1" w:rsidP="00DA508B">
      <w:pPr>
        <w:pStyle w:val="Paragrafi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1. Fillimin e procedurave të shqyrtimit të aplikimit për licencë të shoqërisë “Kurum Energy” sh.p.k. në aktivitetin e tregtimit të energjisë elektrike.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 2. Drejtoria e Licencimit dhe Monitorimit të Tregut të njoftojë aplikuesin për vendimin e Bordit të Komisionerëve të ERE-s. 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Ky vendim hyn në fuqi menjëherë.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Ky vendim botohet në Fletoren Zyrtare.</w:t>
      </w:r>
    </w:p>
    <w:p w:rsidR="005B6EE1" w:rsidRPr="00283D3F" w:rsidRDefault="005B6EE1" w:rsidP="00DA508B">
      <w:pPr>
        <w:pStyle w:val="Autoritet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KRYETARI</w:t>
      </w:r>
    </w:p>
    <w:p w:rsidR="005B6EE1" w:rsidRPr="00283D3F" w:rsidRDefault="005B6EE1" w:rsidP="00DA508B">
      <w:pPr>
        <w:pStyle w:val="AutoritetiEmer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Sokol Ramadani</w:t>
      </w:r>
    </w:p>
    <w:p w:rsidR="005B6EE1" w:rsidRPr="00283D3F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Akt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VENDIM</w:t>
      </w:r>
    </w:p>
    <w:p w:rsidR="005B6EE1" w:rsidRPr="00283D3F" w:rsidRDefault="005B6EE1" w:rsidP="00DA508B">
      <w:pPr>
        <w:pStyle w:val="NumriData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Nr. 19, datë 20.2.2012</w:t>
      </w:r>
    </w:p>
    <w:p w:rsidR="005B6EE1" w:rsidRPr="00283D3F" w:rsidRDefault="005B6EE1" w:rsidP="00DA508B">
      <w:pPr>
        <w:pStyle w:val="Paragrafi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Titull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PËR LICENCIMIN E SHOQËRISË “STRAVAJ ENERGY” SHPK NË AKTIVITETIN E PRODHIMIT TË ENERGJISË ELEKTRIKE NGA HEC STRAVAJ</w:t>
      </w:r>
    </w:p>
    <w:p w:rsidR="005B6EE1" w:rsidRPr="00283D3F" w:rsidRDefault="005B6EE1" w:rsidP="00DA508B">
      <w:pPr>
        <w:pStyle w:val="Paragrafi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Në mbështetje të nenit 8 pika 2 germa “a”,  nenit 9 dhe nenit 13 pika 1 germa “a”</w:t>
      </w:r>
      <w:r>
        <w:rPr>
          <w:sz w:val="21"/>
          <w:szCs w:val="21"/>
          <w:lang w:val="sq-AL"/>
        </w:rPr>
        <w:t>,</w:t>
      </w:r>
      <w:r w:rsidRPr="00283D3F">
        <w:rPr>
          <w:sz w:val="21"/>
          <w:szCs w:val="21"/>
          <w:lang w:val="sq-AL"/>
        </w:rPr>
        <w:t xml:space="preserve"> të ligjit nr. 9072, datë 22.5.2003 “Për sektorin e energjisë elektrike”, të ndryshuar,  nenit 4 pika 1 germa “a”, nenit 5 pika 1 germa “a”, 13 dhe 14 pika 1</w:t>
      </w:r>
      <w:r>
        <w:rPr>
          <w:sz w:val="21"/>
          <w:szCs w:val="21"/>
          <w:lang w:val="sq-AL"/>
        </w:rPr>
        <w:t>,</w:t>
      </w:r>
      <w:r w:rsidRPr="00283D3F">
        <w:rPr>
          <w:sz w:val="21"/>
          <w:szCs w:val="21"/>
          <w:lang w:val="sq-AL"/>
        </w:rPr>
        <w:t xml:space="preserve"> të “Rregullores për procedurat e licencimit, modifikimit, transferimit të plotë/</w:t>
      </w:r>
      <w:r>
        <w:rPr>
          <w:sz w:val="21"/>
          <w:szCs w:val="21"/>
          <w:lang w:val="sq-AL"/>
        </w:rPr>
        <w:t xml:space="preserve">të </w:t>
      </w:r>
      <w:r w:rsidRPr="00283D3F">
        <w:rPr>
          <w:sz w:val="21"/>
          <w:szCs w:val="21"/>
          <w:lang w:val="sq-AL"/>
        </w:rPr>
        <w:t>pjesshëm dhe rinovimit të licencave”, të miratuar me vendimin e Bordit të Komisionerëve nr. 108, datë 9.9.2008, Bordi i Komisionerëve të Entit Rregullator të Energjisë (ERE), në mbledhjen e tij të datës 20.2.2012, pasi shqyrtoi aplikimin e paraqitur nga shoqëria “Stravaj Energy” sh.p.k., si dhe relacionin e Drejtorisë së Licencimit dhe Monitorimit të Tregut dhe Drejtorisë Juridike dhe Mbrojtjes së Konsumatorit për licencimin në aktivitetin e prodhimit të energjisë elektrike të kësaj shoqërie,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konstatoi se: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Aplikimi i shoqërisë “Stravaj Energy” sh.p.k., plotëson kryesisht kërkesat e parashikuara nga ERE në rregulloren “Për procedurat e licencimit, modifikimit, transferimit të plotë/të pjesshëm dhe rinovimit të licencave”</w:t>
      </w:r>
      <w:r>
        <w:rPr>
          <w:sz w:val="21"/>
          <w:szCs w:val="21"/>
          <w:lang w:val="sq-AL"/>
        </w:rPr>
        <w:t>,</w:t>
      </w:r>
      <w:r w:rsidRPr="00283D3F">
        <w:rPr>
          <w:sz w:val="21"/>
          <w:szCs w:val="21"/>
          <w:lang w:val="sq-AL"/>
        </w:rPr>
        <w:t xml:space="preserve"> si më poshtë:  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- Formati i aplikimit (neni 9, pika 1) është paraqitur dhe plotësuar në mënyrë korrekte.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- Dokumentacioni juridik, administrativ dhe pronësor (neni 9, pika 2) është paraqitur dhe plotësuar në mënyrë korrekte.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- Dokumentacioni financiar dhe fiskal (neni 9, pika 3) është paraqitur dhe plotësuar në mënyrë korrekte.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- Dokumentacionit teknik (neni 9, pikat 4.1.1, 4.1.2, 4.1.3, 4.1.4, 4.1.5) është plotësuar në mënyrë korrekte.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Për gjithë sa më sipër, Bordi i Komisionerëve të ERE-s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</w:p>
    <w:p w:rsidR="005B6EE1" w:rsidRPr="00283D3F" w:rsidRDefault="005B6EE1" w:rsidP="00DA508B">
      <w:pPr>
        <w:pStyle w:val="VENDOS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Vendosi:</w:t>
      </w:r>
    </w:p>
    <w:p w:rsidR="005B6EE1" w:rsidRPr="00283D3F" w:rsidRDefault="005B6EE1" w:rsidP="00DA508B">
      <w:pPr>
        <w:pStyle w:val="Paragrafi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1. Të licencojë shoqërinë “Stravaj Energy” sh.p.k., në  aktivitetin e prodhimit të energjisë elektrike nga </w:t>
      </w:r>
      <w:r>
        <w:rPr>
          <w:sz w:val="21"/>
          <w:szCs w:val="21"/>
          <w:lang w:val="sq-AL"/>
        </w:rPr>
        <w:t>h</w:t>
      </w:r>
      <w:r w:rsidRPr="00283D3F">
        <w:rPr>
          <w:sz w:val="21"/>
          <w:szCs w:val="21"/>
          <w:lang w:val="sq-AL"/>
        </w:rPr>
        <w:t>ec “Stravaj”, me fuqi të instaluar 3.6 MW, për një afat 30-vjeçar.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2. Ngarkohet Drejtoria e Licencimit dhe Monitorimit të Tregut të njoftojë aplikuesin për vendimin e Bordit të Komisionerëve  të ERE-s.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Ky vendim hyn në fuqi menjëherë.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Ky vendim botohet në Fletoren Zyrtare.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</w:p>
    <w:p w:rsidR="005B6EE1" w:rsidRPr="00283D3F" w:rsidRDefault="005B6EE1" w:rsidP="00DA508B">
      <w:pPr>
        <w:pStyle w:val="Autoritet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KRYETARI</w:t>
      </w:r>
    </w:p>
    <w:p w:rsidR="005B6EE1" w:rsidRPr="00283D3F" w:rsidRDefault="005B6EE1" w:rsidP="00DA508B">
      <w:pPr>
        <w:pStyle w:val="AutoritetiEmer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Sokol Ramadani</w:t>
      </w:r>
    </w:p>
    <w:p w:rsidR="005B6EE1" w:rsidRPr="00283D3F" w:rsidRDefault="005B6EE1" w:rsidP="00DA508B">
      <w:pPr>
        <w:pStyle w:val="Paragrafi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Paragrafi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Akt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VENDIM</w:t>
      </w:r>
    </w:p>
    <w:p w:rsidR="005B6EE1" w:rsidRPr="00283D3F" w:rsidRDefault="005B6EE1" w:rsidP="00DA508B">
      <w:pPr>
        <w:pStyle w:val="NumriData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Nr. 20, datë 20.2.2012</w:t>
      </w:r>
    </w:p>
    <w:p w:rsidR="005B6EE1" w:rsidRPr="00283D3F" w:rsidRDefault="005B6EE1" w:rsidP="00DA508B">
      <w:pPr>
        <w:pStyle w:val="Paragrafi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Titull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PËR LICENCIMIN E SHOQËRISË “STRAVAJ ENERGY” SHPK NË AKTIVITETIN E TREGTIMIT TË ENERGJISË ELEKTRIKE</w:t>
      </w:r>
    </w:p>
    <w:p w:rsidR="005B6EE1" w:rsidRPr="00283D3F" w:rsidRDefault="005B6EE1" w:rsidP="00DA508B">
      <w:pPr>
        <w:pStyle w:val="Paragrafi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3F46DF">
      <w:pPr>
        <w:pStyle w:val="Paragrafi"/>
        <w:rPr>
          <w:rFonts w:cs="Times New Roman"/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Në mbështetje të nenit 8 pika 2 germa “a”, neneve 9 dhe 13 pikat 1 germa “d”</w:t>
      </w:r>
      <w:r>
        <w:rPr>
          <w:sz w:val="21"/>
          <w:szCs w:val="21"/>
          <w:lang w:val="sq-AL"/>
        </w:rPr>
        <w:t>,</w:t>
      </w:r>
      <w:r w:rsidRPr="00283D3F">
        <w:rPr>
          <w:sz w:val="21"/>
          <w:szCs w:val="21"/>
          <w:lang w:val="sq-AL"/>
        </w:rPr>
        <w:t xml:space="preserve"> të ligjit nr. 9072, datë 22.5.2003 “Për </w:t>
      </w:r>
      <w:r>
        <w:rPr>
          <w:sz w:val="21"/>
          <w:szCs w:val="21"/>
          <w:lang w:val="sq-AL"/>
        </w:rPr>
        <w:t>s</w:t>
      </w:r>
      <w:r w:rsidRPr="00283D3F">
        <w:rPr>
          <w:sz w:val="21"/>
          <w:szCs w:val="21"/>
          <w:lang w:val="sq-AL"/>
        </w:rPr>
        <w:t xml:space="preserve">ektorin e </w:t>
      </w:r>
      <w:r>
        <w:rPr>
          <w:sz w:val="21"/>
          <w:szCs w:val="21"/>
          <w:lang w:val="sq-AL"/>
        </w:rPr>
        <w:t>e</w:t>
      </w:r>
      <w:r w:rsidRPr="00283D3F">
        <w:rPr>
          <w:sz w:val="21"/>
          <w:szCs w:val="21"/>
          <w:lang w:val="sq-AL"/>
        </w:rPr>
        <w:t xml:space="preserve">nergjisë </w:t>
      </w:r>
      <w:r>
        <w:rPr>
          <w:sz w:val="21"/>
          <w:szCs w:val="21"/>
          <w:lang w:val="sq-AL"/>
        </w:rPr>
        <w:t>e</w:t>
      </w:r>
      <w:r w:rsidRPr="00283D3F">
        <w:rPr>
          <w:sz w:val="21"/>
          <w:szCs w:val="21"/>
          <w:lang w:val="sq-AL"/>
        </w:rPr>
        <w:t xml:space="preserve">lektrike”, të ndryshuar, neneve 4 pika 1 germa “g”, 2 pika 2, 13 dhe 14 pika 1 të “Rregullores për procedurat e licencimit, modifikimit, transferimit të plotë/të pjesshëm dhe rinovimit të licencave”, të miratuar me vendimin e Bordit të Komisionerëve nr. 108, datë 9.9.2008, Bordi i Komisionerëve të Entit Rregullator të Energjisë (ERE), në mbledhjen e tij të datës 20.2.2012, pasi shqyrtoi kërkesën e shoqërisë “Stravaj Energy” sh.p.k., si dhe relacionin e Drejtorisë së Licencimit dhe Monitorimit të Tregut dhe Drejtorisë Juridike dhe Mbrojtjes së Konsumatorit mbi licencimin në aktivitetin e tregtimit të energjisë elektrike,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konstatoi se: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Aplikimi i sho</w:t>
      </w:r>
      <w:r>
        <w:rPr>
          <w:sz w:val="21"/>
          <w:szCs w:val="21"/>
          <w:lang w:val="sq-AL"/>
        </w:rPr>
        <w:t>qërisë “Stravaj Energy” sh.p.k.</w:t>
      </w:r>
      <w:r w:rsidRPr="00283D3F">
        <w:rPr>
          <w:sz w:val="21"/>
          <w:szCs w:val="21"/>
          <w:lang w:val="sq-AL"/>
        </w:rPr>
        <w:t xml:space="preserve"> plotëson kërkesat e parashikuara nga ERE në rregulloren “Për procedurat e licencimit, modifikimit, transferimit të plotë/të pjesshëm dhe rinovimit të licencave”</w:t>
      </w:r>
      <w:r>
        <w:rPr>
          <w:sz w:val="21"/>
          <w:szCs w:val="21"/>
          <w:lang w:val="sq-AL"/>
        </w:rPr>
        <w:t>,</w:t>
      </w:r>
      <w:r w:rsidRPr="00283D3F">
        <w:rPr>
          <w:sz w:val="21"/>
          <w:szCs w:val="21"/>
          <w:lang w:val="sq-AL"/>
        </w:rPr>
        <w:t xml:space="preserve"> si më poshtë: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- Formati i aplikimit (neni 9, pika 1) është paraqitur dhe plotësuar në mënyrë korrekte.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- Dokumentacioni juridik, administrativ dhe pronësor (neni 9, pika 2) është paraqitur dhe plotësuar në mënyrë korrekte.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- Dokumentacioni financiar dhe fiskal (neni 9, pika 3) është paraqitur dhe plotësuar në mënyrë korrekte.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- Dokumentacioni teknik (nenin 9, pika 4.10) është paraqitur dhe plotësuar në mënyrë korrekte.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Për gjithë sa më sipër cituar, Bordi i Komisionerëve të ERE-s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</w:p>
    <w:p w:rsidR="005B6EE1" w:rsidRPr="00283D3F" w:rsidRDefault="005B6EE1" w:rsidP="00DA508B">
      <w:pPr>
        <w:pStyle w:val="VENDOS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Vendosi:</w:t>
      </w:r>
    </w:p>
    <w:p w:rsidR="005B6EE1" w:rsidRPr="00283D3F" w:rsidRDefault="005B6EE1" w:rsidP="00DA508B">
      <w:pPr>
        <w:pStyle w:val="Paragrafi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1. Të licencojë shoqërinë “Stravaj Energy” sh.p.k., në aktivitetin e tregtimit të energjisë elektrike, për një afat 30-vjeçar.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2. Drejtoria e Licencimit dhe Monitorimit të Tregut të njoftojë aplikuesin për vendimin e Bordit të Komisionerëve të ERE-s. 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Ky vendim hyn në fuqi menjëherë.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Ky vendim botohet në Fletoren Zyrtare.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</w:p>
    <w:p w:rsidR="005B6EE1" w:rsidRPr="00283D3F" w:rsidRDefault="005B6EE1" w:rsidP="00DA508B">
      <w:pPr>
        <w:pStyle w:val="Autoritet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KRYETARI</w:t>
      </w:r>
    </w:p>
    <w:p w:rsidR="005B6EE1" w:rsidRPr="00283D3F" w:rsidRDefault="005B6EE1" w:rsidP="00DA508B">
      <w:pPr>
        <w:pStyle w:val="AutoritetiEmer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Sokol Ramadani</w:t>
      </w:r>
    </w:p>
    <w:p w:rsidR="005B6EE1" w:rsidRPr="00283D3F" w:rsidRDefault="005B6EE1" w:rsidP="00DA508B">
      <w:pPr>
        <w:pStyle w:val="Paragrafi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Paragrafi"/>
        <w:rPr>
          <w:rFonts w:cs="Times New Roman"/>
          <w:b/>
          <w:bCs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Default="005B6EE1" w:rsidP="00DA508B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Akt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VENDIM</w:t>
      </w:r>
    </w:p>
    <w:p w:rsidR="005B6EE1" w:rsidRPr="00283D3F" w:rsidRDefault="005B6EE1" w:rsidP="00DA508B">
      <w:pPr>
        <w:pStyle w:val="NumriData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Nr. 21, datë 20.2.2012</w:t>
      </w:r>
    </w:p>
    <w:p w:rsidR="005B6EE1" w:rsidRPr="00283D3F" w:rsidRDefault="005B6EE1" w:rsidP="00DA508B">
      <w:pPr>
        <w:pStyle w:val="Paragrafi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Titull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PËR MIRATIMIN E APLIKIMIT TË OST SHA PËR NDRYSHIMIN E PLANIT TË INVESTIMEVE PËR PERIUDHËN E TRETË RREGULLATORE 2012–2014</w:t>
      </w:r>
    </w:p>
    <w:p w:rsidR="005B6EE1" w:rsidRPr="00283D3F" w:rsidRDefault="005B6EE1" w:rsidP="00DA508B">
      <w:pPr>
        <w:pStyle w:val="Paragrafi"/>
        <w:rPr>
          <w:rFonts w:cs="Times New Roman"/>
          <w:sz w:val="21"/>
          <w:szCs w:val="21"/>
          <w:lang w:val="sq-AL"/>
        </w:rPr>
      </w:pP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Në mbështetje të neneve 9, 24</w:t>
      </w:r>
      <w:r w:rsidRPr="00283D3F">
        <w:rPr>
          <w:sz w:val="21"/>
          <w:szCs w:val="21"/>
          <w:lang w:val="sq-AL"/>
        </w:rPr>
        <w:t xml:space="preserve"> dhe 64 të ligjit nr. 9072, datë 22.5.2003 “Për </w:t>
      </w:r>
      <w:r>
        <w:rPr>
          <w:sz w:val="21"/>
          <w:szCs w:val="21"/>
          <w:lang w:val="sq-AL"/>
        </w:rPr>
        <w:t>s</w:t>
      </w:r>
      <w:r w:rsidRPr="00283D3F">
        <w:rPr>
          <w:sz w:val="21"/>
          <w:szCs w:val="21"/>
          <w:lang w:val="sq-AL"/>
        </w:rPr>
        <w:t xml:space="preserve">ektorin e </w:t>
      </w:r>
      <w:r>
        <w:rPr>
          <w:sz w:val="21"/>
          <w:szCs w:val="21"/>
          <w:lang w:val="sq-AL"/>
        </w:rPr>
        <w:t>e</w:t>
      </w:r>
      <w:r w:rsidRPr="00283D3F">
        <w:rPr>
          <w:sz w:val="21"/>
          <w:szCs w:val="21"/>
          <w:lang w:val="sq-AL"/>
        </w:rPr>
        <w:t xml:space="preserve">nergjisë </w:t>
      </w:r>
      <w:r>
        <w:rPr>
          <w:sz w:val="21"/>
          <w:szCs w:val="21"/>
          <w:lang w:val="sq-AL"/>
        </w:rPr>
        <w:t>e</w:t>
      </w:r>
      <w:r w:rsidRPr="00283D3F">
        <w:rPr>
          <w:sz w:val="21"/>
          <w:szCs w:val="21"/>
          <w:lang w:val="sq-AL"/>
        </w:rPr>
        <w:t xml:space="preserve">lektrike”, të ndryshuar, nenit 9 të rregullores “Për procedurat e paraqitjes dhe miratimit të planit të investimeve nga të licencuarit në sektorin e energjisë elektrike”, Bordi i Komisionerëve të Entit Rregullator të Energjisë (ERE), në mbledhjen e tij të datës  20.2.2012,  pasi shqyrtoi kërkesën e shoqërisë OST sh.a., dhe u njoh me relacionin e përgatitur nga grupi i punës,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konstatoi se: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Aplikimi i OST sh.a., për ndryshimin e planit të investimeve për vitin 2012-2014, nuk ka impakt në tarifën e transmetimit të miratuar për OST sh.a., për periudhën e tretë rregullatore 2012-2014 dhe përmbush përgjithësisht detyrimin e paraqitjes së aplikimit në zbatim të rregullores për procedurat e paraqitjes dhe miratimit të planit të investimeve nga të licencuarit në sektorin e energjisë elektrike. 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Për gjithë sa më sipër, Bordi i Komisionerëve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                                                     VENDOSI: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1. Të miratojë aplikimin e shoqërisë OST sh.a., për ndryshimin e planit të investimeve për periudhën e tretë rregullatore 2012-2014, sipas tabelës bashkëlidhur. 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2. Ngarkohet Drejtoria Juridike dhe e Mbrojtjes së Konsumatorit për njoftimin e OST sh.a.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Ky vendim hyn në fuqi menjëherë.</w:t>
      </w:r>
    </w:p>
    <w:p w:rsidR="005B6EE1" w:rsidRPr="00283D3F" w:rsidRDefault="005B6EE1" w:rsidP="00DA508B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Ky vendim botohet në Fletoren Zyrtare.</w:t>
      </w:r>
    </w:p>
    <w:p w:rsidR="005B6EE1" w:rsidRPr="00283D3F" w:rsidRDefault="005B6EE1" w:rsidP="00DA508B">
      <w:pPr>
        <w:pStyle w:val="Paragrafi"/>
        <w:rPr>
          <w:rFonts w:cs="Times New Roman"/>
          <w:b/>
          <w:bCs/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ab/>
        <w:t xml:space="preserve">                                       </w:t>
      </w:r>
    </w:p>
    <w:p w:rsidR="005B6EE1" w:rsidRPr="00283D3F" w:rsidRDefault="005B6EE1" w:rsidP="00DA508B">
      <w:pPr>
        <w:pStyle w:val="Autoriteti"/>
        <w:keepNext w:val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KRYETARI</w:t>
      </w:r>
    </w:p>
    <w:p w:rsidR="005B6EE1" w:rsidRPr="00C00196" w:rsidRDefault="005B6EE1" w:rsidP="00DA508B">
      <w:pPr>
        <w:pStyle w:val="AutoritetiEmer"/>
        <w:rPr>
          <w:rFonts w:cs="Times New Roman"/>
          <w:sz w:val="21"/>
          <w:szCs w:val="21"/>
          <w:lang w:val="sq-AL"/>
        </w:rPr>
      </w:pPr>
      <w:r w:rsidRPr="00DA508B">
        <w:rPr>
          <w:lang w:val="sq-AL"/>
        </w:rPr>
        <w:t>Sokol Ramadani</w:t>
      </w:r>
    </w:p>
    <w:p w:rsidR="005B6EE1" w:rsidRDefault="005B6EE1" w:rsidP="00DA508B">
      <w:pPr>
        <w:pStyle w:val="Akti"/>
        <w:rPr>
          <w:rFonts w:cs="Times New Roman"/>
          <w:lang w:val="sq-AL"/>
        </w:rPr>
      </w:pPr>
    </w:p>
    <w:p w:rsidR="005B6EE1" w:rsidRDefault="005B6EE1" w:rsidP="00DA508B">
      <w:pPr>
        <w:pStyle w:val="Akti"/>
        <w:rPr>
          <w:rFonts w:cs="Times New Roman"/>
          <w:lang w:val="sq-AL"/>
        </w:rPr>
      </w:pPr>
    </w:p>
    <w:p w:rsidR="005B6EE1" w:rsidRDefault="005B6EE1" w:rsidP="00DA508B">
      <w:pPr>
        <w:pStyle w:val="Akti"/>
        <w:rPr>
          <w:rFonts w:cs="Times New Roman"/>
          <w:lang w:val="sq-AL"/>
        </w:rPr>
      </w:pPr>
    </w:p>
    <w:p w:rsidR="005B6EE1" w:rsidRPr="00DA508B" w:rsidRDefault="005B6EE1" w:rsidP="00DA508B">
      <w:pPr>
        <w:pStyle w:val="Akti"/>
        <w:rPr>
          <w:lang w:val="sq-AL"/>
        </w:rPr>
      </w:pPr>
      <w:r w:rsidRPr="00DA508B">
        <w:rPr>
          <w:lang w:val="sq-AL"/>
        </w:rPr>
        <w:t>VENDIM</w:t>
      </w:r>
    </w:p>
    <w:p w:rsidR="005B6EE1" w:rsidRPr="009A296E" w:rsidRDefault="005B6EE1" w:rsidP="00DA508B">
      <w:pPr>
        <w:pStyle w:val="Paragrafi"/>
        <w:jc w:val="center"/>
        <w:rPr>
          <w:rFonts w:cs="Times New Roman"/>
          <w:lang w:val="sq-AL"/>
        </w:rPr>
      </w:pPr>
    </w:p>
    <w:p w:rsidR="005B6EE1" w:rsidRPr="009A296E" w:rsidRDefault="005B6EE1" w:rsidP="00DA508B">
      <w:pPr>
        <w:pStyle w:val="Paragrafi"/>
        <w:rPr>
          <w:rFonts w:cs="Times New Roman"/>
          <w:lang w:val="sq-AL"/>
        </w:rPr>
      </w:pPr>
      <w:r>
        <w:rPr>
          <w:lang w:val="sq-AL"/>
        </w:rPr>
        <w:t>Gjykata e Rrethi Gjyqësor, Fier, me vendimin nr. 272, datë 13.2.2012, vendosi s</w:t>
      </w:r>
      <w:r w:rsidRPr="009A296E">
        <w:rPr>
          <w:lang w:val="sq-AL"/>
        </w:rPr>
        <w:t>hpall</w:t>
      </w:r>
      <w:r>
        <w:rPr>
          <w:lang w:val="sq-AL"/>
        </w:rPr>
        <w:t>jen</w:t>
      </w:r>
      <w:r w:rsidRPr="009A296E">
        <w:rPr>
          <w:lang w:val="sq-AL"/>
        </w:rPr>
        <w:t xml:space="preserve"> </w:t>
      </w:r>
      <w:r>
        <w:rPr>
          <w:lang w:val="sq-AL"/>
        </w:rPr>
        <w:t>të</w:t>
      </w:r>
      <w:r w:rsidRPr="009A296E">
        <w:rPr>
          <w:lang w:val="sq-AL"/>
        </w:rPr>
        <w:t xml:space="preserve"> zhdukur </w:t>
      </w:r>
      <w:r>
        <w:rPr>
          <w:lang w:val="sq-AL"/>
        </w:rPr>
        <w:t>të shtetases</w:t>
      </w:r>
      <w:r w:rsidRPr="009A296E">
        <w:rPr>
          <w:lang w:val="sq-AL"/>
        </w:rPr>
        <w:t xml:space="preserve"> Vitore Ruka</w:t>
      </w:r>
      <w:r>
        <w:rPr>
          <w:lang w:val="sq-AL"/>
        </w:rPr>
        <w:t>,</w:t>
      </w:r>
      <w:r w:rsidRPr="002D4731">
        <w:rPr>
          <w:lang w:val="sq-AL"/>
        </w:rPr>
        <w:t xml:space="preserve"> </w:t>
      </w:r>
      <w:r>
        <w:rPr>
          <w:lang w:val="sq-AL"/>
        </w:rPr>
        <w:t xml:space="preserve">lindur në Shkodër më 3.2.1926 dhe banuese në Fier, e bija e Idrisit dhe e Afizes, si dhe pushimin e gjykimit të çështjes civile lidhur me kërkesën për caktimin e kujdestarit për administrimin e pasurisë së saj. </w:t>
      </w:r>
    </w:p>
    <w:p w:rsidR="005B6EE1" w:rsidRPr="009A296E" w:rsidRDefault="005B6EE1" w:rsidP="00DA508B">
      <w:pPr>
        <w:pStyle w:val="Paragrafi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  <w:sectPr w:rsidR="005B6EE1" w:rsidRPr="00DB53B5" w:rsidSect="005E5789">
          <w:headerReference w:type="even" r:id="rId11"/>
          <w:headerReference w:type="default" r:id="rId12"/>
          <w:footerReference w:type="even" r:id="rId13"/>
          <w:footerReference w:type="default" r:id="rId14"/>
          <w:type w:val="continuous"/>
          <w:pgSz w:w="11907" w:h="16840" w:code="9"/>
          <w:pgMar w:top="1418" w:right="1418" w:bottom="1418" w:left="1418" w:header="1588" w:footer="1134" w:gutter="0"/>
          <w:pgNumType w:start="1284"/>
          <w:cols w:space="720"/>
          <w:docGrid w:linePitch="360"/>
        </w:sect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  <w:sectPr w:rsidR="005B6EE1" w:rsidRPr="00DB53B5" w:rsidSect="008549A7">
          <w:type w:val="continuous"/>
          <w:pgSz w:w="11907" w:h="16840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5B6EE1" w:rsidRPr="00DB53B5" w:rsidRDefault="005B6EE1" w:rsidP="00FA48F7">
      <w:pPr>
        <w:pStyle w:val="Paragrafi"/>
        <w:ind w:firstLine="0"/>
        <w:rPr>
          <w:rFonts w:cs="Times New Roman"/>
          <w:lang w:val="sq-AL"/>
        </w:rPr>
        <w:sectPr w:rsidR="005B6EE1" w:rsidRPr="00DB53B5" w:rsidSect="008549A7">
          <w:type w:val="continuous"/>
          <w:pgSz w:w="11907" w:h="16840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5B6EE1" w:rsidRPr="00DB53B5" w:rsidRDefault="005B6EE1" w:rsidP="00FA48F7">
      <w:pPr>
        <w:rPr>
          <w:lang w:val="sq-AL"/>
        </w:rPr>
      </w:pPr>
    </w:p>
    <w:p w:rsidR="005B6EE1" w:rsidRPr="00DB53B5" w:rsidRDefault="005B6EE1" w:rsidP="00FA48F7">
      <w:pPr>
        <w:rPr>
          <w:lang w:val="sq-AL"/>
        </w:rPr>
      </w:pPr>
    </w:p>
    <w:p w:rsidR="005B6EE1" w:rsidRPr="00DB53B5" w:rsidRDefault="005B6EE1" w:rsidP="00FA48F7">
      <w:pPr>
        <w:rPr>
          <w:lang w:val="sq-AL"/>
        </w:rPr>
      </w:pPr>
    </w:p>
    <w:p w:rsidR="005B6EE1" w:rsidRPr="00DB53B5" w:rsidRDefault="005B6EE1" w:rsidP="00FA48F7">
      <w:pPr>
        <w:rPr>
          <w:lang w:val="sq-AL"/>
        </w:rPr>
      </w:pPr>
    </w:p>
    <w:p w:rsidR="005B6EE1" w:rsidRPr="00DB53B5" w:rsidRDefault="005B6EE1" w:rsidP="00FA48F7">
      <w:pPr>
        <w:rPr>
          <w:lang w:val="sq-AL"/>
        </w:rPr>
      </w:pPr>
    </w:p>
    <w:p w:rsidR="005B6EE1" w:rsidRPr="00DB53B5" w:rsidRDefault="005B6EE1" w:rsidP="00FA48F7">
      <w:pPr>
        <w:rPr>
          <w:lang w:val="sq-AL"/>
        </w:rPr>
      </w:pPr>
    </w:p>
    <w:p w:rsidR="005B6EE1" w:rsidRPr="00DB53B5" w:rsidRDefault="005B6EE1" w:rsidP="00FA48F7">
      <w:pPr>
        <w:rPr>
          <w:lang w:val="sq-AL"/>
        </w:rPr>
      </w:pPr>
    </w:p>
    <w:p w:rsidR="005B6EE1" w:rsidRPr="00DB53B5" w:rsidRDefault="005B6EE1" w:rsidP="00FA48F7">
      <w:pPr>
        <w:rPr>
          <w:lang w:val="sq-AL"/>
        </w:rPr>
      </w:pPr>
    </w:p>
    <w:p w:rsidR="005B6EE1" w:rsidRPr="00DB53B5" w:rsidRDefault="005B6EE1" w:rsidP="00FA48F7">
      <w:pPr>
        <w:rPr>
          <w:lang w:val="sq-AL"/>
        </w:rPr>
      </w:pPr>
    </w:p>
    <w:p w:rsidR="005B6EE1" w:rsidRPr="00DB53B5" w:rsidRDefault="005B6EE1" w:rsidP="00FA48F7">
      <w:pPr>
        <w:rPr>
          <w:lang w:val="sq-AL"/>
        </w:rPr>
      </w:pPr>
    </w:p>
    <w:p w:rsidR="005B6EE1" w:rsidRPr="00DB53B5" w:rsidRDefault="005B6EE1" w:rsidP="00FA48F7">
      <w:pPr>
        <w:rPr>
          <w:lang w:val="sq-AL"/>
        </w:rPr>
      </w:pPr>
    </w:p>
    <w:p w:rsidR="005B6EE1" w:rsidRPr="00DB53B5" w:rsidRDefault="005B6EE1" w:rsidP="00FA48F7">
      <w:pPr>
        <w:rPr>
          <w:lang w:val="sq-AL"/>
        </w:rPr>
      </w:pPr>
    </w:p>
    <w:sectPr w:rsidR="005B6EE1" w:rsidRPr="00DB53B5" w:rsidSect="008549A7">
      <w:headerReference w:type="even" r:id="rId15"/>
      <w:headerReference w:type="default" r:id="rId16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EE1" w:rsidRDefault="005B6EE1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5B6EE1" w:rsidRDefault="005B6EE1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EE1" w:rsidRPr="006B4BF5" w:rsidRDefault="005B6EE1" w:rsidP="007E1FE6">
    <w:pPr>
      <w:pStyle w:val="Footer"/>
      <w:framePr w:wrap="auto" w:vAnchor="text" w:hAnchor="margin" w:xAlign="outside" w:y="1"/>
      <w:rPr>
        <w:rStyle w:val="PageNumber"/>
        <w:rFonts w:ascii="CG Times" w:hAnsi="CG Times" w:cs="CG Times"/>
        <w:sz w:val="22"/>
        <w:szCs w:val="22"/>
      </w:rPr>
    </w:pPr>
    <w:r w:rsidRPr="006B4BF5">
      <w:rPr>
        <w:rStyle w:val="PageNumber"/>
        <w:rFonts w:ascii="CG Times" w:hAnsi="CG Times" w:cs="CG Times"/>
        <w:sz w:val="22"/>
        <w:szCs w:val="22"/>
      </w:rPr>
      <w:fldChar w:fldCharType="begin"/>
    </w:r>
    <w:r w:rsidRPr="006B4BF5">
      <w:rPr>
        <w:rStyle w:val="PageNumber"/>
        <w:rFonts w:ascii="CG Times" w:hAnsi="CG Times" w:cs="CG Times"/>
        <w:sz w:val="22"/>
        <w:szCs w:val="22"/>
      </w:rPr>
      <w:instrText xml:space="preserve">PAGE  </w:instrText>
    </w:r>
    <w:r w:rsidRPr="006B4BF5">
      <w:rPr>
        <w:rStyle w:val="PageNumber"/>
        <w:rFonts w:ascii="CG Times" w:hAnsi="CG Times" w:cs="CG Times"/>
        <w:sz w:val="22"/>
        <w:szCs w:val="22"/>
      </w:rPr>
      <w:fldChar w:fldCharType="separate"/>
    </w:r>
    <w:r>
      <w:rPr>
        <w:rStyle w:val="PageNumber"/>
        <w:rFonts w:ascii="CG Times" w:hAnsi="CG Times" w:cs="CG Times"/>
        <w:noProof/>
        <w:sz w:val="22"/>
        <w:szCs w:val="22"/>
      </w:rPr>
      <w:t>1282</w:t>
    </w:r>
    <w:r w:rsidRPr="006B4BF5">
      <w:rPr>
        <w:rStyle w:val="PageNumber"/>
        <w:rFonts w:ascii="CG Times" w:hAnsi="CG Times" w:cs="CG Times"/>
        <w:sz w:val="22"/>
        <w:szCs w:val="22"/>
      </w:rPr>
      <w:fldChar w:fldCharType="end"/>
    </w:r>
  </w:p>
  <w:p w:rsidR="005B6EE1" w:rsidRDefault="005B6EE1" w:rsidP="007E1FE6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EE1" w:rsidRPr="006B4BF5" w:rsidRDefault="005B6EE1" w:rsidP="007E1FE6">
    <w:pPr>
      <w:pStyle w:val="Footer"/>
      <w:framePr w:wrap="auto" w:vAnchor="text" w:hAnchor="margin" w:xAlign="outside" w:y="1"/>
      <w:rPr>
        <w:rStyle w:val="PageNumber"/>
        <w:rFonts w:ascii="CG Times" w:hAnsi="CG Times" w:cs="CG Times"/>
        <w:sz w:val="22"/>
        <w:szCs w:val="22"/>
      </w:rPr>
    </w:pPr>
    <w:r w:rsidRPr="006B4BF5">
      <w:rPr>
        <w:rStyle w:val="PageNumber"/>
        <w:rFonts w:ascii="CG Times" w:hAnsi="CG Times" w:cs="CG Times"/>
        <w:sz w:val="22"/>
        <w:szCs w:val="22"/>
      </w:rPr>
      <w:fldChar w:fldCharType="begin"/>
    </w:r>
    <w:r w:rsidRPr="006B4BF5">
      <w:rPr>
        <w:rStyle w:val="PageNumber"/>
        <w:rFonts w:ascii="CG Times" w:hAnsi="CG Times" w:cs="CG Times"/>
        <w:sz w:val="22"/>
        <w:szCs w:val="22"/>
      </w:rPr>
      <w:instrText xml:space="preserve">PAGE  </w:instrText>
    </w:r>
    <w:r w:rsidRPr="006B4BF5">
      <w:rPr>
        <w:rStyle w:val="PageNumber"/>
        <w:rFonts w:ascii="CG Times" w:hAnsi="CG Times" w:cs="CG Times"/>
        <w:sz w:val="22"/>
        <w:szCs w:val="22"/>
      </w:rPr>
      <w:fldChar w:fldCharType="separate"/>
    </w:r>
    <w:r>
      <w:rPr>
        <w:rStyle w:val="PageNumber"/>
        <w:rFonts w:ascii="CG Times" w:hAnsi="CG Times" w:cs="CG Times"/>
        <w:noProof/>
        <w:sz w:val="22"/>
        <w:szCs w:val="22"/>
      </w:rPr>
      <w:t>1283</w:t>
    </w:r>
    <w:r w:rsidRPr="006B4BF5">
      <w:rPr>
        <w:rStyle w:val="PageNumber"/>
        <w:rFonts w:ascii="CG Times" w:hAnsi="CG Times" w:cs="CG Times"/>
        <w:sz w:val="22"/>
        <w:szCs w:val="22"/>
      </w:rPr>
      <w:fldChar w:fldCharType="end"/>
    </w:r>
  </w:p>
  <w:p w:rsidR="005B6EE1" w:rsidRDefault="005B6EE1" w:rsidP="007E1FE6">
    <w:pPr>
      <w:pStyle w:val="Footer"/>
      <w:ind w:right="360" w:firstLine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EE1" w:rsidRPr="00DA508B" w:rsidRDefault="005B6EE1">
    <w:pPr>
      <w:pStyle w:val="Footer"/>
      <w:rPr>
        <w:rFonts w:ascii="CG Times" w:hAnsi="CG Times" w:cs="CG Times"/>
        <w:sz w:val="22"/>
        <w:szCs w:val="22"/>
      </w:rPr>
    </w:pPr>
    <w:r w:rsidRPr="00DA508B">
      <w:rPr>
        <w:rFonts w:ascii="CG Times" w:hAnsi="CG Times" w:cs="CG Times"/>
        <w:sz w:val="22"/>
        <w:szCs w:val="22"/>
      </w:rPr>
      <w:fldChar w:fldCharType="begin"/>
    </w:r>
    <w:r w:rsidRPr="00DA508B">
      <w:rPr>
        <w:rFonts w:ascii="CG Times" w:hAnsi="CG Times" w:cs="CG Times"/>
        <w:sz w:val="22"/>
        <w:szCs w:val="22"/>
      </w:rPr>
      <w:instrText xml:space="preserve"> PAGE   \* MERGEFORMAT </w:instrText>
    </w:r>
    <w:r w:rsidRPr="00DA508B">
      <w:rPr>
        <w:rFonts w:ascii="CG Times" w:hAnsi="CG Times" w:cs="CG Times"/>
        <w:sz w:val="22"/>
        <w:szCs w:val="22"/>
      </w:rPr>
      <w:fldChar w:fldCharType="separate"/>
    </w:r>
    <w:r>
      <w:rPr>
        <w:rFonts w:ascii="CG Times" w:hAnsi="CG Times" w:cs="CG Times"/>
        <w:noProof/>
        <w:sz w:val="22"/>
        <w:szCs w:val="22"/>
      </w:rPr>
      <w:t>1292</w:t>
    </w:r>
    <w:r w:rsidRPr="00DA508B">
      <w:rPr>
        <w:rFonts w:ascii="CG Times" w:hAnsi="CG Times" w:cs="CG Times"/>
        <w:sz w:val="22"/>
        <w:szCs w:val="22"/>
      </w:rPr>
      <w:fldChar w:fldCharType="end"/>
    </w:r>
  </w:p>
  <w:p w:rsidR="005B6EE1" w:rsidRDefault="005B6EE1" w:rsidP="0039754A">
    <w:pPr>
      <w:pStyle w:val="Footer"/>
      <w:ind w:right="360"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EE1" w:rsidRPr="00DA508B" w:rsidRDefault="005B6EE1">
    <w:pPr>
      <w:pStyle w:val="Footer"/>
      <w:jc w:val="right"/>
      <w:rPr>
        <w:rFonts w:ascii="CG Times" w:hAnsi="CG Times" w:cs="CG Times"/>
        <w:sz w:val="22"/>
        <w:szCs w:val="22"/>
      </w:rPr>
    </w:pPr>
    <w:r w:rsidRPr="00DA508B">
      <w:rPr>
        <w:rFonts w:ascii="CG Times" w:hAnsi="CG Times" w:cs="CG Times"/>
        <w:sz w:val="22"/>
        <w:szCs w:val="22"/>
      </w:rPr>
      <w:fldChar w:fldCharType="begin"/>
    </w:r>
    <w:r w:rsidRPr="00DA508B">
      <w:rPr>
        <w:rFonts w:ascii="CG Times" w:hAnsi="CG Times" w:cs="CG Times"/>
        <w:sz w:val="22"/>
        <w:szCs w:val="22"/>
      </w:rPr>
      <w:instrText xml:space="preserve"> PAGE   \* MERGEFORMAT </w:instrText>
    </w:r>
    <w:r w:rsidRPr="00DA508B">
      <w:rPr>
        <w:rFonts w:ascii="CG Times" w:hAnsi="CG Times" w:cs="CG Times"/>
        <w:sz w:val="22"/>
        <w:szCs w:val="22"/>
      </w:rPr>
      <w:fldChar w:fldCharType="separate"/>
    </w:r>
    <w:r>
      <w:rPr>
        <w:rFonts w:ascii="CG Times" w:hAnsi="CG Times" w:cs="CG Times"/>
        <w:noProof/>
        <w:sz w:val="22"/>
        <w:szCs w:val="22"/>
      </w:rPr>
      <w:t>1291</w:t>
    </w:r>
    <w:r w:rsidRPr="00DA508B">
      <w:rPr>
        <w:rFonts w:ascii="CG Times" w:hAnsi="CG Times" w:cs="CG Times"/>
        <w:sz w:val="22"/>
        <w:szCs w:val="22"/>
      </w:rPr>
      <w:fldChar w:fldCharType="end"/>
    </w:r>
  </w:p>
  <w:p w:rsidR="005B6EE1" w:rsidRDefault="005B6EE1" w:rsidP="0039754A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EE1" w:rsidRDefault="005B6EE1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5B6EE1" w:rsidRDefault="005B6EE1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EE1" w:rsidRDefault="005B6EE1" w:rsidP="007E1FE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alt="Flet Zyrt" style="width:128.25pt;height:33pt;visibility:visible">
          <v:imagedata r:id="rId1" o:title=""/>
        </v:shape>
      </w:pict>
    </w:r>
  </w:p>
  <w:p w:rsidR="005B6EE1" w:rsidRPr="0051704B" w:rsidRDefault="005B6EE1" w:rsidP="007E1FE6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EE1" w:rsidRDefault="005B6EE1" w:rsidP="007E1FE6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8" type="#_x0000_t75" alt="QPZ" style="width:105pt;height:26.25pt;visibility:visible">
          <v:imagedata r:id="rId1" o:title="" croptop="12849f" cropbottom="14761f"/>
        </v:shape>
      </w:pict>
    </w:r>
  </w:p>
  <w:p w:rsidR="005B6EE1" w:rsidRPr="00213FDE" w:rsidRDefault="005B6EE1" w:rsidP="007E1FE6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EE1" w:rsidRDefault="005B6EE1" w:rsidP="00FA48F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alt="Flet Zyrt" style="width:128.25pt;height:33pt;visibility:visible">
          <v:imagedata r:id="rId1" o:title=""/>
        </v:shape>
      </w:pict>
    </w:r>
  </w:p>
  <w:p w:rsidR="005B6EE1" w:rsidRPr="00C27745" w:rsidRDefault="005B6EE1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EE1" w:rsidRDefault="005B6EE1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alt="QPZ" style="width:105pt;height:26.25pt;visibility:visible">
          <v:imagedata r:id="rId1" o:title="" croptop="12849f" cropbottom="14761f"/>
        </v:shape>
      </w:pict>
    </w:r>
  </w:p>
  <w:p w:rsidR="005B6EE1" w:rsidRPr="00213FDE" w:rsidRDefault="005B6EE1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EE1" w:rsidRDefault="005B6EE1" w:rsidP="0039754A">
    <w:pPr>
      <w:pStyle w:val="Header"/>
      <w:tabs>
        <w:tab w:val="clear" w:pos="9360"/>
      </w:tabs>
      <w:ind w:left="-1418" w:right="-1418"/>
      <w:jc w:val="righ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EE1" w:rsidRDefault="005B6EE1" w:rsidP="0039754A">
    <w:pPr>
      <w:pStyle w:val="Header"/>
      <w:ind w:left="-141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FD61A5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FFFFFF7C"/>
    <w:multiLevelType w:val="singleLevel"/>
    <w:tmpl w:val="D7A8F2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4EDA9A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0936B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C9741B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9F502E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>
    <w:nsid w:val="FFFFFF81"/>
    <w:multiLevelType w:val="singleLevel"/>
    <w:tmpl w:val="445E42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>
    <w:nsid w:val="FFFFFF82"/>
    <w:multiLevelType w:val="singleLevel"/>
    <w:tmpl w:val="E59C5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>
    <w:nsid w:val="FFFFFF83"/>
    <w:multiLevelType w:val="singleLevel"/>
    <w:tmpl w:val="1AFE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FFFFFF88"/>
    <w:multiLevelType w:val="singleLevel"/>
    <w:tmpl w:val="3540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16CB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15730A39"/>
    <w:multiLevelType w:val="hybridMultilevel"/>
    <w:tmpl w:val="99FE3DA8"/>
    <w:lvl w:ilvl="0" w:tplc="77E058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60C7F6E"/>
    <w:multiLevelType w:val="hybridMultilevel"/>
    <w:tmpl w:val="43767A34"/>
    <w:lvl w:ilvl="0" w:tplc="5D0C037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72561C"/>
    <w:multiLevelType w:val="hybridMultilevel"/>
    <w:tmpl w:val="8B96711E"/>
    <w:lvl w:ilvl="0" w:tplc="AF5851F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FB440F"/>
    <w:multiLevelType w:val="hybridMultilevel"/>
    <w:tmpl w:val="D9F291C2"/>
    <w:lvl w:ilvl="0" w:tplc="A8AC5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10"/>
  </w:num>
  <w:num w:numId="15">
    <w:abstractNumId w:val="7"/>
  </w:num>
  <w:num w:numId="16">
    <w:abstractNumId w:val="6"/>
  </w:num>
  <w:num w:numId="17">
    <w:abstractNumId w:val="5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4"/>
  </w:num>
  <w:num w:numId="25">
    <w:abstractNumId w:val="13"/>
  </w:num>
  <w:num w:numId="26">
    <w:abstractNumId w:val="12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207C"/>
    <w:rsid w:val="00001B16"/>
    <w:rsid w:val="00004A22"/>
    <w:rsid w:val="00004DB3"/>
    <w:rsid w:val="00012E11"/>
    <w:rsid w:val="00013E09"/>
    <w:rsid w:val="00016479"/>
    <w:rsid w:val="00016F38"/>
    <w:rsid w:val="00017D74"/>
    <w:rsid w:val="0002230C"/>
    <w:rsid w:val="00030E7C"/>
    <w:rsid w:val="00031E61"/>
    <w:rsid w:val="00035948"/>
    <w:rsid w:val="00035B92"/>
    <w:rsid w:val="00036EE4"/>
    <w:rsid w:val="0003752C"/>
    <w:rsid w:val="000436E2"/>
    <w:rsid w:val="000471F7"/>
    <w:rsid w:val="00050ABC"/>
    <w:rsid w:val="00050C32"/>
    <w:rsid w:val="00051311"/>
    <w:rsid w:val="00052297"/>
    <w:rsid w:val="00053E8D"/>
    <w:rsid w:val="000550C7"/>
    <w:rsid w:val="0006620D"/>
    <w:rsid w:val="0006751E"/>
    <w:rsid w:val="00067827"/>
    <w:rsid w:val="00067951"/>
    <w:rsid w:val="00067AF3"/>
    <w:rsid w:val="000712C3"/>
    <w:rsid w:val="00072D16"/>
    <w:rsid w:val="00073D61"/>
    <w:rsid w:val="00077CDB"/>
    <w:rsid w:val="00077D05"/>
    <w:rsid w:val="00084045"/>
    <w:rsid w:val="00090260"/>
    <w:rsid w:val="0009148F"/>
    <w:rsid w:val="00091914"/>
    <w:rsid w:val="00096C3B"/>
    <w:rsid w:val="000A04EC"/>
    <w:rsid w:val="000A3499"/>
    <w:rsid w:val="000A4109"/>
    <w:rsid w:val="000A5077"/>
    <w:rsid w:val="000A50AF"/>
    <w:rsid w:val="000B1100"/>
    <w:rsid w:val="000B742B"/>
    <w:rsid w:val="000B78D8"/>
    <w:rsid w:val="000C24C0"/>
    <w:rsid w:val="000C26B3"/>
    <w:rsid w:val="000C45DD"/>
    <w:rsid w:val="000C558C"/>
    <w:rsid w:val="000C5F4C"/>
    <w:rsid w:val="000C7F73"/>
    <w:rsid w:val="000D0E53"/>
    <w:rsid w:val="000D1EC3"/>
    <w:rsid w:val="000D240B"/>
    <w:rsid w:val="000D4941"/>
    <w:rsid w:val="000D79F0"/>
    <w:rsid w:val="000E0A1E"/>
    <w:rsid w:val="000E112F"/>
    <w:rsid w:val="000F0910"/>
    <w:rsid w:val="000F13B1"/>
    <w:rsid w:val="00101635"/>
    <w:rsid w:val="00101E2C"/>
    <w:rsid w:val="00101F23"/>
    <w:rsid w:val="0010371C"/>
    <w:rsid w:val="001079F3"/>
    <w:rsid w:val="00112149"/>
    <w:rsid w:val="001148A3"/>
    <w:rsid w:val="00115514"/>
    <w:rsid w:val="00115F4B"/>
    <w:rsid w:val="00117CBA"/>
    <w:rsid w:val="00125978"/>
    <w:rsid w:val="00125C0B"/>
    <w:rsid w:val="00127D64"/>
    <w:rsid w:val="001302D1"/>
    <w:rsid w:val="00130A73"/>
    <w:rsid w:val="001345D2"/>
    <w:rsid w:val="0013676C"/>
    <w:rsid w:val="00141A9B"/>
    <w:rsid w:val="001438C1"/>
    <w:rsid w:val="001525B2"/>
    <w:rsid w:val="001535F5"/>
    <w:rsid w:val="0016149A"/>
    <w:rsid w:val="00161EFC"/>
    <w:rsid w:val="0016328E"/>
    <w:rsid w:val="001635FB"/>
    <w:rsid w:val="00166322"/>
    <w:rsid w:val="001932BD"/>
    <w:rsid w:val="00195646"/>
    <w:rsid w:val="001A0165"/>
    <w:rsid w:val="001A190C"/>
    <w:rsid w:val="001C3861"/>
    <w:rsid w:val="001C6CB9"/>
    <w:rsid w:val="001D0969"/>
    <w:rsid w:val="001D3739"/>
    <w:rsid w:val="001D5148"/>
    <w:rsid w:val="001D7A08"/>
    <w:rsid w:val="001D7CDA"/>
    <w:rsid w:val="001D7FF6"/>
    <w:rsid w:val="001E1F8E"/>
    <w:rsid w:val="001F1526"/>
    <w:rsid w:val="001F2FFE"/>
    <w:rsid w:val="001F5AE2"/>
    <w:rsid w:val="001F7299"/>
    <w:rsid w:val="0020014D"/>
    <w:rsid w:val="00207BA3"/>
    <w:rsid w:val="00213FDE"/>
    <w:rsid w:val="00215778"/>
    <w:rsid w:val="002159C7"/>
    <w:rsid w:val="00223763"/>
    <w:rsid w:val="00225C95"/>
    <w:rsid w:val="00226D49"/>
    <w:rsid w:val="00233A49"/>
    <w:rsid w:val="00234C77"/>
    <w:rsid w:val="0023783F"/>
    <w:rsid w:val="0024016D"/>
    <w:rsid w:val="002429D9"/>
    <w:rsid w:val="00242A1A"/>
    <w:rsid w:val="00242A21"/>
    <w:rsid w:val="00242AF6"/>
    <w:rsid w:val="00247325"/>
    <w:rsid w:val="00247703"/>
    <w:rsid w:val="00250B9F"/>
    <w:rsid w:val="00251027"/>
    <w:rsid w:val="00252002"/>
    <w:rsid w:val="0025563E"/>
    <w:rsid w:val="002611E4"/>
    <w:rsid w:val="002713E5"/>
    <w:rsid w:val="00272AB2"/>
    <w:rsid w:val="00274EBB"/>
    <w:rsid w:val="002751B1"/>
    <w:rsid w:val="00283D3F"/>
    <w:rsid w:val="00285546"/>
    <w:rsid w:val="00285BC0"/>
    <w:rsid w:val="00290A73"/>
    <w:rsid w:val="00290CC2"/>
    <w:rsid w:val="00291062"/>
    <w:rsid w:val="002915BA"/>
    <w:rsid w:val="00291784"/>
    <w:rsid w:val="00291B12"/>
    <w:rsid w:val="002929EF"/>
    <w:rsid w:val="00292DC6"/>
    <w:rsid w:val="002A09B3"/>
    <w:rsid w:val="002A5101"/>
    <w:rsid w:val="002A5C7B"/>
    <w:rsid w:val="002B365F"/>
    <w:rsid w:val="002B53E6"/>
    <w:rsid w:val="002C0141"/>
    <w:rsid w:val="002C12A1"/>
    <w:rsid w:val="002C36CF"/>
    <w:rsid w:val="002C47B7"/>
    <w:rsid w:val="002C74B1"/>
    <w:rsid w:val="002D11C1"/>
    <w:rsid w:val="002D450A"/>
    <w:rsid w:val="002D4731"/>
    <w:rsid w:val="002D78D0"/>
    <w:rsid w:val="002E2BB7"/>
    <w:rsid w:val="002E2EE9"/>
    <w:rsid w:val="002E48CD"/>
    <w:rsid w:val="002F3F5A"/>
    <w:rsid w:val="002F68E4"/>
    <w:rsid w:val="002F78EE"/>
    <w:rsid w:val="00305775"/>
    <w:rsid w:val="00305917"/>
    <w:rsid w:val="00311641"/>
    <w:rsid w:val="00312F91"/>
    <w:rsid w:val="003135F9"/>
    <w:rsid w:val="00314424"/>
    <w:rsid w:val="00315822"/>
    <w:rsid w:val="003213F6"/>
    <w:rsid w:val="003229A4"/>
    <w:rsid w:val="00324DFF"/>
    <w:rsid w:val="00333725"/>
    <w:rsid w:val="00333EF0"/>
    <w:rsid w:val="003361F0"/>
    <w:rsid w:val="003412EC"/>
    <w:rsid w:val="003444A4"/>
    <w:rsid w:val="00354D4D"/>
    <w:rsid w:val="003551AE"/>
    <w:rsid w:val="00355E16"/>
    <w:rsid w:val="00366592"/>
    <w:rsid w:val="003722D5"/>
    <w:rsid w:val="003733C6"/>
    <w:rsid w:val="00374E23"/>
    <w:rsid w:val="00377ECE"/>
    <w:rsid w:val="00380971"/>
    <w:rsid w:val="0038277E"/>
    <w:rsid w:val="00383CA3"/>
    <w:rsid w:val="003965BD"/>
    <w:rsid w:val="0039754A"/>
    <w:rsid w:val="003A0B7E"/>
    <w:rsid w:val="003A4EBC"/>
    <w:rsid w:val="003A5174"/>
    <w:rsid w:val="003C4524"/>
    <w:rsid w:val="003C6237"/>
    <w:rsid w:val="003D1200"/>
    <w:rsid w:val="003D2B01"/>
    <w:rsid w:val="003E2450"/>
    <w:rsid w:val="003E2DAC"/>
    <w:rsid w:val="003E73B4"/>
    <w:rsid w:val="003F39DE"/>
    <w:rsid w:val="003F46DF"/>
    <w:rsid w:val="003F5F7F"/>
    <w:rsid w:val="00401941"/>
    <w:rsid w:val="004046AF"/>
    <w:rsid w:val="0040656F"/>
    <w:rsid w:val="00414A61"/>
    <w:rsid w:val="00426418"/>
    <w:rsid w:val="00426575"/>
    <w:rsid w:val="00427C3E"/>
    <w:rsid w:val="0043048F"/>
    <w:rsid w:val="0043405E"/>
    <w:rsid w:val="004401AE"/>
    <w:rsid w:val="00440CCF"/>
    <w:rsid w:val="00446B88"/>
    <w:rsid w:val="00447952"/>
    <w:rsid w:val="0045003E"/>
    <w:rsid w:val="00461850"/>
    <w:rsid w:val="00467D1E"/>
    <w:rsid w:val="00473D57"/>
    <w:rsid w:val="00481051"/>
    <w:rsid w:val="00481146"/>
    <w:rsid w:val="00487FA8"/>
    <w:rsid w:val="00496FAE"/>
    <w:rsid w:val="004A2F4B"/>
    <w:rsid w:val="004A3879"/>
    <w:rsid w:val="004A4263"/>
    <w:rsid w:val="004A61A2"/>
    <w:rsid w:val="004B1C50"/>
    <w:rsid w:val="004B7E90"/>
    <w:rsid w:val="004C4A36"/>
    <w:rsid w:val="004C63F2"/>
    <w:rsid w:val="004C65FD"/>
    <w:rsid w:val="004D078A"/>
    <w:rsid w:val="004D5B18"/>
    <w:rsid w:val="004E2826"/>
    <w:rsid w:val="004E33D0"/>
    <w:rsid w:val="004F03AA"/>
    <w:rsid w:val="004F1DE6"/>
    <w:rsid w:val="00501C46"/>
    <w:rsid w:val="00506B70"/>
    <w:rsid w:val="0050795C"/>
    <w:rsid w:val="00507BAC"/>
    <w:rsid w:val="00514A9D"/>
    <w:rsid w:val="0051704B"/>
    <w:rsid w:val="0051715B"/>
    <w:rsid w:val="00523E4B"/>
    <w:rsid w:val="00524B70"/>
    <w:rsid w:val="00527D76"/>
    <w:rsid w:val="00531E16"/>
    <w:rsid w:val="00536BF3"/>
    <w:rsid w:val="00541414"/>
    <w:rsid w:val="0054199A"/>
    <w:rsid w:val="005435A7"/>
    <w:rsid w:val="00543BB5"/>
    <w:rsid w:val="00544903"/>
    <w:rsid w:val="00545593"/>
    <w:rsid w:val="00547A1A"/>
    <w:rsid w:val="0055494D"/>
    <w:rsid w:val="00556C8E"/>
    <w:rsid w:val="00560779"/>
    <w:rsid w:val="00560A75"/>
    <w:rsid w:val="005653E3"/>
    <w:rsid w:val="00567400"/>
    <w:rsid w:val="005714EB"/>
    <w:rsid w:val="00585F8B"/>
    <w:rsid w:val="00586495"/>
    <w:rsid w:val="00586591"/>
    <w:rsid w:val="00586D9C"/>
    <w:rsid w:val="005919A6"/>
    <w:rsid w:val="00593E2A"/>
    <w:rsid w:val="00596F3F"/>
    <w:rsid w:val="005A1BED"/>
    <w:rsid w:val="005B6EE1"/>
    <w:rsid w:val="005C4B31"/>
    <w:rsid w:val="005D2643"/>
    <w:rsid w:val="005D657C"/>
    <w:rsid w:val="005D771D"/>
    <w:rsid w:val="005E44A5"/>
    <w:rsid w:val="005E5789"/>
    <w:rsid w:val="005E5F23"/>
    <w:rsid w:val="005E71CC"/>
    <w:rsid w:val="005F1322"/>
    <w:rsid w:val="0060045B"/>
    <w:rsid w:val="00600DBD"/>
    <w:rsid w:val="00603AC0"/>
    <w:rsid w:val="00605740"/>
    <w:rsid w:val="00613502"/>
    <w:rsid w:val="00614098"/>
    <w:rsid w:val="006140C3"/>
    <w:rsid w:val="00620BA6"/>
    <w:rsid w:val="00622A58"/>
    <w:rsid w:val="00622F48"/>
    <w:rsid w:val="0063138A"/>
    <w:rsid w:val="00632B2F"/>
    <w:rsid w:val="006343BF"/>
    <w:rsid w:val="00634D2E"/>
    <w:rsid w:val="00635477"/>
    <w:rsid w:val="00641301"/>
    <w:rsid w:val="00643724"/>
    <w:rsid w:val="0065158A"/>
    <w:rsid w:val="00654EC2"/>
    <w:rsid w:val="00656008"/>
    <w:rsid w:val="00662336"/>
    <w:rsid w:val="00664696"/>
    <w:rsid w:val="0067465B"/>
    <w:rsid w:val="00677677"/>
    <w:rsid w:val="006872E6"/>
    <w:rsid w:val="0068731A"/>
    <w:rsid w:val="00692976"/>
    <w:rsid w:val="00694ACF"/>
    <w:rsid w:val="006A390D"/>
    <w:rsid w:val="006A64AD"/>
    <w:rsid w:val="006B0AC3"/>
    <w:rsid w:val="006B4BF5"/>
    <w:rsid w:val="006B7AD2"/>
    <w:rsid w:val="006C3115"/>
    <w:rsid w:val="006C40B0"/>
    <w:rsid w:val="006C753F"/>
    <w:rsid w:val="006D502A"/>
    <w:rsid w:val="006D6BD5"/>
    <w:rsid w:val="006D6CCC"/>
    <w:rsid w:val="006D785D"/>
    <w:rsid w:val="006E118A"/>
    <w:rsid w:val="006E40DF"/>
    <w:rsid w:val="006E5618"/>
    <w:rsid w:val="006E5DDA"/>
    <w:rsid w:val="006E7B1D"/>
    <w:rsid w:val="006F1B2C"/>
    <w:rsid w:val="0071356C"/>
    <w:rsid w:val="007136EE"/>
    <w:rsid w:val="0071468C"/>
    <w:rsid w:val="00716E73"/>
    <w:rsid w:val="00725036"/>
    <w:rsid w:val="00731D3B"/>
    <w:rsid w:val="00732FF2"/>
    <w:rsid w:val="00736A77"/>
    <w:rsid w:val="0073721F"/>
    <w:rsid w:val="007378B6"/>
    <w:rsid w:val="00742E52"/>
    <w:rsid w:val="00751B82"/>
    <w:rsid w:val="00752413"/>
    <w:rsid w:val="0075389F"/>
    <w:rsid w:val="00753972"/>
    <w:rsid w:val="00755883"/>
    <w:rsid w:val="00756539"/>
    <w:rsid w:val="00757D7E"/>
    <w:rsid w:val="00760BD9"/>
    <w:rsid w:val="007616B9"/>
    <w:rsid w:val="0076792A"/>
    <w:rsid w:val="00771EA8"/>
    <w:rsid w:val="00777400"/>
    <w:rsid w:val="00784618"/>
    <w:rsid w:val="007A4DCD"/>
    <w:rsid w:val="007B08AA"/>
    <w:rsid w:val="007B209D"/>
    <w:rsid w:val="007B39B0"/>
    <w:rsid w:val="007B39E4"/>
    <w:rsid w:val="007B4272"/>
    <w:rsid w:val="007B6D6D"/>
    <w:rsid w:val="007C432D"/>
    <w:rsid w:val="007E1FE6"/>
    <w:rsid w:val="007F2083"/>
    <w:rsid w:val="007F47A6"/>
    <w:rsid w:val="007F50FF"/>
    <w:rsid w:val="007F5710"/>
    <w:rsid w:val="007F672C"/>
    <w:rsid w:val="00800076"/>
    <w:rsid w:val="00804F25"/>
    <w:rsid w:val="008125E7"/>
    <w:rsid w:val="008127F6"/>
    <w:rsid w:val="0081591E"/>
    <w:rsid w:val="00822950"/>
    <w:rsid w:val="008252B3"/>
    <w:rsid w:val="00825524"/>
    <w:rsid w:val="00826395"/>
    <w:rsid w:val="0083545F"/>
    <w:rsid w:val="00840A1D"/>
    <w:rsid w:val="00845784"/>
    <w:rsid w:val="0084664F"/>
    <w:rsid w:val="00847169"/>
    <w:rsid w:val="00847A09"/>
    <w:rsid w:val="008500D4"/>
    <w:rsid w:val="0085219E"/>
    <w:rsid w:val="008549A7"/>
    <w:rsid w:val="00860CA5"/>
    <w:rsid w:val="00860DDE"/>
    <w:rsid w:val="00865450"/>
    <w:rsid w:val="008730A1"/>
    <w:rsid w:val="00874D50"/>
    <w:rsid w:val="00875A27"/>
    <w:rsid w:val="008769E2"/>
    <w:rsid w:val="0088004B"/>
    <w:rsid w:val="00880BBE"/>
    <w:rsid w:val="00880C57"/>
    <w:rsid w:val="00881926"/>
    <w:rsid w:val="00881F8E"/>
    <w:rsid w:val="0088207C"/>
    <w:rsid w:val="00885AC0"/>
    <w:rsid w:val="00894E81"/>
    <w:rsid w:val="00896241"/>
    <w:rsid w:val="00897FA0"/>
    <w:rsid w:val="008A17B2"/>
    <w:rsid w:val="008A6455"/>
    <w:rsid w:val="008B4BBC"/>
    <w:rsid w:val="008C33D4"/>
    <w:rsid w:val="008C43AE"/>
    <w:rsid w:val="008C6909"/>
    <w:rsid w:val="008C7365"/>
    <w:rsid w:val="008D2525"/>
    <w:rsid w:val="008D415D"/>
    <w:rsid w:val="008D6C15"/>
    <w:rsid w:val="008E326F"/>
    <w:rsid w:val="008E5FC4"/>
    <w:rsid w:val="008F0CEB"/>
    <w:rsid w:val="008F4134"/>
    <w:rsid w:val="009034BA"/>
    <w:rsid w:val="009057AE"/>
    <w:rsid w:val="00910121"/>
    <w:rsid w:val="0092294F"/>
    <w:rsid w:val="00923C5D"/>
    <w:rsid w:val="00926614"/>
    <w:rsid w:val="009273C6"/>
    <w:rsid w:val="00927CD2"/>
    <w:rsid w:val="00927F70"/>
    <w:rsid w:val="009314D7"/>
    <w:rsid w:val="0093232F"/>
    <w:rsid w:val="0093281E"/>
    <w:rsid w:val="009435AF"/>
    <w:rsid w:val="00957226"/>
    <w:rsid w:val="0096072E"/>
    <w:rsid w:val="00962713"/>
    <w:rsid w:val="009648D9"/>
    <w:rsid w:val="00966A98"/>
    <w:rsid w:val="0096715E"/>
    <w:rsid w:val="00972C30"/>
    <w:rsid w:val="00986FE6"/>
    <w:rsid w:val="009875DF"/>
    <w:rsid w:val="0099744F"/>
    <w:rsid w:val="009A0C8A"/>
    <w:rsid w:val="009A1E16"/>
    <w:rsid w:val="009A296E"/>
    <w:rsid w:val="009A4345"/>
    <w:rsid w:val="009A6DD1"/>
    <w:rsid w:val="009B01FB"/>
    <w:rsid w:val="009B178D"/>
    <w:rsid w:val="009B1C0D"/>
    <w:rsid w:val="009C09D2"/>
    <w:rsid w:val="009C4BDE"/>
    <w:rsid w:val="009D05EA"/>
    <w:rsid w:val="009D0D1E"/>
    <w:rsid w:val="009E7B2D"/>
    <w:rsid w:val="009E7F39"/>
    <w:rsid w:val="009F57B7"/>
    <w:rsid w:val="009F724A"/>
    <w:rsid w:val="00A00D8E"/>
    <w:rsid w:val="00A03155"/>
    <w:rsid w:val="00A04E6A"/>
    <w:rsid w:val="00A0512E"/>
    <w:rsid w:val="00A10201"/>
    <w:rsid w:val="00A11500"/>
    <w:rsid w:val="00A11E07"/>
    <w:rsid w:val="00A13FEC"/>
    <w:rsid w:val="00A25DD4"/>
    <w:rsid w:val="00A27FC6"/>
    <w:rsid w:val="00A3324A"/>
    <w:rsid w:val="00A33740"/>
    <w:rsid w:val="00A4636D"/>
    <w:rsid w:val="00A4705E"/>
    <w:rsid w:val="00A5042E"/>
    <w:rsid w:val="00A5204A"/>
    <w:rsid w:val="00A54CAB"/>
    <w:rsid w:val="00A561B9"/>
    <w:rsid w:val="00A56A0A"/>
    <w:rsid w:val="00A57C23"/>
    <w:rsid w:val="00A64787"/>
    <w:rsid w:val="00A648B4"/>
    <w:rsid w:val="00A65AF6"/>
    <w:rsid w:val="00A65BB7"/>
    <w:rsid w:val="00A66DAA"/>
    <w:rsid w:val="00A671AD"/>
    <w:rsid w:val="00A752B3"/>
    <w:rsid w:val="00A8141B"/>
    <w:rsid w:val="00A81F9C"/>
    <w:rsid w:val="00A82A98"/>
    <w:rsid w:val="00A9214E"/>
    <w:rsid w:val="00A9379C"/>
    <w:rsid w:val="00A96178"/>
    <w:rsid w:val="00AA6199"/>
    <w:rsid w:val="00AA7FFD"/>
    <w:rsid w:val="00AB37FF"/>
    <w:rsid w:val="00AB6DA4"/>
    <w:rsid w:val="00AB7FA4"/>
    <w:rsid w:val="00AC1901"/>
    <w:rsid w:val="00AC48F1"/>
    <w:rsid w:val="00AC5B30"/>
    <w:rsid w:val="00AC79D6"/>
    <w:rsid w:val="00AD22EA"/>
    <w:rsid w:val="00AD6AAD"/>
    <w:rsid w:val="00AD71D0"/>
    <w:rsid w:val="00AD7213"/>
    <w:rsid w:val="00AE2200"/>
    <w:rsid w:val="00AF09C5"/>
    <w:rsid w:val="00AF1593"/>
    <w:rsid w:val="00AF40A6"/>
    <w:rsid w:val="00AF5450"/>
    <w:rsid w:val="00AF6F98"/>
    <w:rsid w:val="00B133D0"/>
    <w:rsid w:val="00B17836"/>
    <w:rsid w:val="00B218F8"/>
    <w:rsid w:val="00B26073"/>
    <w:rsid w:val="00B260DD"/>
    <w:rsid w:val="00B2713B"/>
    <w:rsid w:val="00B27C6E"/>
    <w:rsid w:val="00B310A4"/>
    <w:rsid w:val="00B317FE"/>
    <w:rsid w:val="00B31D55"/>
    <w:rsid w:val="00B33ABD"/>
    <w:rsid w:val="00B37623"/>
    <w:rsid w:val="00B41E43"/>
    <w:rsid w:val="00B44CD3"/>
    <w:rsid w:val="00B44DE9"/>
    <w:rsid w:val="00B46349"/>
    <w:rsid w:val="00B504C7"/>
    <w:rsid w:val="00B542D9"/>
    <w:rsid w:val="00B57A97"/>
    <w:rsid w:val="00B63CE1"/>
    <w:rsid w:val="00B64040"/>
    <w:rsid w:val="00B6467D"/>
    <w:rsid w:val="00B76063"/>
    <w:rsid w:val="00B84BF1"/>
    <w:rsid w:val="00B91CE4"/>
    <w:rsid w:val="00BB0DA7"/>
    <w:rsid w:val="00BB75E0"/>
    <w:rsid w:val="00BC20AC"/>
    <w:rsid w:val="00BC5C69"/>
    <w:rsid w:val="00BC6C83"/>
    <w:rsid w:val="00BD6D8F"/>
    <w:rsid w:val="00BD77AF"/>
    <w:rsid w:val="00BE1539"/>
    <w:rsid w:val="00BE1B84"/>
    <w:rsid w:val="00BE6FD7"/>
    <w:rsid w:val="00BF5FAA"/>
    <w:rsid w:val="00BF744D"/>
    <w:rsid w:val="00C00196"/>
    <w:rsid w:val="00C0098A"/>
    <w:rsid w:val="00C10CF3"/>
    <w:rsid w:val="00C148E4"/>
    <w:rsid w:val="00C1613D"/>
    <w:rsid w:val="00C172B4"/>
    <w:rsid w:val="00C20839"/>
    <w:rsid w:val="00C24FE4"/>
    <w:rsid w:val="00C262F6"/>
    <w:rsid w:val="00C27745"/>
    <w:rsid w:val="00C27DB4"/>
    <w:rsid w:val="00C30F13"/>
    <w:rsid w:val="00C36895"/>
    <w:rsid w:val="00C36EBE"/>
    <w:rsid w:val="00C43E08"/>
    <w:rsid w:val="00C470D5"/>
    <w:rsid w:val="00C66262"/>
    <w:rsid w:val="00C67E07"/>
    <w:rsid w:val="00C70B35"/>
    <w:rsid w:val="00C70FA1"/>
    <w:rsid w:val="00C72542"/>
    <w:rsid w:val="00C74D19"/>
    <w:rsid w:val="00C831CE"/>
    <w:rsid w:val="00C85453"/>
    <w:rsid w:val="00C9185A"/>
    <w:rsid w:val="00C91E22"/>
    <w:rsid w:val="00C934CC"/>
    <w:rsid w:val="00C95005"/>
    <w:rsid w:val="00C9770A"/>
    <w:rsid w:val="00CA0B4E"/>
    <w:rsid w:val="00CA0BEA"/>
    <w:rsid w:val="00CB1E80"/>
    <w:rsid w:val="00CB213F"/>
    <w:rsid w:val="00CC44C1"/>
    <w:rsid w:val="00CD240F"/>
    <w:rsid w:val="00CD4FD6"/>
    <w:rsid w:val="00CD684D"/>
    <w:rsid w:val="00CD7742"/>
    <w:rsid w:val="00CD77F6"/>
    <w:rsid w:val="00CE368D"/>
    <w:rsid w:val="00CE666C"/>
    <w:rsid w:val="00CE736F"/>
    <w:rsid w:val="00CF0E23"/>
    <w:rsid w:val="00CF3AA5"/>
    <w:rsid w:val="00CF56ED"/>
    <w:rsid w:val="00CF5833"/>
    <w:rsid w:val="00CF6991"/>
    <w:rsid w:val="00CF7BE6"/>
    <w:rsid w:val="00D0067C"/>
    <w:rsid w:val="00D13AE3"/>
    <w:rsid w:val="00D15A4C"/>
    <w:rsid w:val="00D21347"/>
    <w:rsid w:val="00D3704D"/>
    <w:rsid w:val="00D41CCF"/>
    <w:rsid w:val="00D41E01"/>
    <w:rsid w:val="00D502E9"/>
    <w:rsid w:val="00D509E9"/>
    <w:rsid w:val="00D522AF"/>
    <w:rsid w:val="00D55CCA"/>
    <w:rsid w:val="00D665BF"/>
    <w:rsid w:val="00D70D2C"/>
    <w:rsid w:val="00D76188"/>
    <w:rsid w:val="00D80452"/>
    <w:rsid w:val="00D918E2"/>
    <w:rsid w:val="00D93AB6"/>
    <w:rsid w:val="00D96001"/>
    <w:rsid w:val="00D9617E"/>
    <w:rsid w:val="00DA508B"/>
    <w:rsid w:val="00DA5D33"/>
    <w:rsid w:val="00DB3ABE"/>
    <w:rsid w:val="00DB53B5"/>
    <w:rsid w:val="00DB6B4E"/>
    <w:rsid w:val="00DB6E1B"/>
    <w:rsid w:val="00DC2B70"/>
    <w:rsid w:val="00DC35D6"/>
    <w:rsid w:val="00DC5099"/>
    <w:rsid w:val="00DD2C59"/>
    <w:rsid w:val="00DD4057"/>
    <w:rsid w:val="00DD43C9"/>
    <w:rsid w:val="00DD4D86"/>
    <w:rsid w:val="00DE1D5D"/>
    <w:rsid w:val="00DE3850"/>
    <w:rsid w:val="00DF042F"/>
    <w:rsid w:val="00DF06C1"/>
    <w:rsid w:val="00DF202D"/>
    <w:rsid w:val="00DF35BB"/>
    <w:rsid w:val="00DF378D"/>
    <w:rsid w:val="00DF3B7C"/>
    <w:rsid w:val="00DF68AE"/>
    <w:rsid w:val="00E0371B"/>
    <w:rsid w:val="00E06111"/>
    <w:rsid w:val="00E1002C"/>
    <w:rsid w:val="00E131F0"/>
    <w:rsid w:val="00E22D29"/>
    <w:rsid w:val="00E2766E"/>
    <w:rsid w:val="00E27EB6"/>
    <w:rsid w:val="00E36059"/>
    <w:rsid w:val="00E41111"/>
    <w:rsid w:val="00E45442"/>
    <w:rsid w:val="00E4708F"/>
    <w:rsid w:val="00E47E1F"/>
    <w:rsid w:val="00E539FD"/>
    <w:rsid w:val="00E53AE4"/>
    <w:rsid w:val="00E55DC1"/>
    <w:rsid w:val="00E56CE6"/>
    <w:rsid w:val="00E57ABB"/>
    <w:rsid w:val="00E66F48"/>
    <w:rsid w:val="00E712A6"/>
    <w:rsid w:val="00E71A7C"/>
    <w:rsid w:val="00E72918"/>
    <w:rsid w:val="00E7343C"/>
    <w:rsid w:val="00E7463F"/>
    <w:rsid w:val="00E750A6"/>
    <w:rsid w:val="00E766C1"/>
    <w:rsid w:val="00E77117"/>
    <w:rsid w:val="00E819D4"/>
    <w:rsid w:val="00E84A5C"/>
    <w:rsid w:val="00E86A71"/>
    <w:rsid w:val="00E87647"/>
    <w:rsid w:val="00E91728"/>
    <w:rsid w:val="00E923B8"/>
    <w:rsid w:val="00E935BC"/>
    <w:rsid w:val="00EA0BD4"/>
    <w:rsid w:val="00EB2ADD"/>
    <w:rsid w:val="00EB6DAB"/>
    <w:rsid w:val="00EC13B3"/>
    <w:rsid w:val="00ED2E42"/>
    <w:rsid w:val="00ED3D21"/>
    <w:rsid w:val="00EE0ED3"/>
    <w:rsid w:val="00EF0EDA"/>
    <w:rsid w:val="00EF1319"/>
    <w:rsid w:val="00EF1428"/>
    <w:rsid w:val="00EF1698"/>
    <w:rsid w:val="00EF77B3"/>
    <w:rsid w:val="00F1065F"/>
    <w:rsid w:val="00F11884"/>
    <w:rsid w:val="00F11BD1"/>
    <w:rsid w:val="00F14F6D"/>
    <w:rsid w:val="00F15D88"/>
    <w:rsid w:val="00F22466"/>
    <w:rsid w:val="00F22904"/>
    <w:rsid w:val="00F2344A"/>
    <w:rsid w:val="00F25FF6"/>
    <w:rsid w:val="00F26109"/>
    <w:rsid w:val="00F2705E"/>
    <w:rsid w:val="00F27B24"/>
    <w:rsid w:val="00F3084F"/>
    <w:rsid w:val="00F37917"/>
    <w:rsid w:val="00F41064"/>
    <w:rsid w:val="00F41E09"/>
    <w:rsid w:val="00F4519B"/>
    <w:rsid w:val="00F4771A"/>
    <w:rsid w:val="00F510C6"/>
    <w:rsid w:val="00F51502"/>
    <w:rsid w:val="00F56E9C"/>
    <w:rsid w:val="00F57DCE"/>
    <w:rsid w:val="00F64756"/>
    <w:rsid w:val="00F65404"/>
    <w:rsid w:val="00F70DA2"/>
    <w:rsid w:val="00F70E51"/>
    <w:rsid w:val="00F725EA"/>
    <w:rsid w:val="00F7276D"/>
    <w:rsid w:val="00F80468"/>
    <w:rsid w:val="00F83069"/>
    <w:rsid w:val="00F83E5E"/>
    <w:rsid w:val="00F83E73"/>
    <w:rsid w:val="00F8548C"/>
    <w:rsid w:val="00F85FB9"/>
    <w:rsid w:val="00F863AD"/>
    <w:rsid w:val="00F90B23"/>
    <w:rsid w:val="00F94705"/>
    <w:rsid w:val="00F95728"/>
    <w:rsid w:val="00F97A4A"/>
    <w:rsid w:val="00FA1A71"/>
    <w:rsid w:val="00FA1AA5"/>
    <w:rsid w:val="00FA304F"/>
    <w:rsid w:val="00FA48F7"/>
    <w:rsid w:val="00FA53A8"/>
    <w:rsid w:val="00FB6928"/>
    <w:rsid w:val="00FB7894"/>
    <w:rsid w:val="00FC2637"/>
    <w:rsid w:val="00FC5DE4"/>
    <w:rsid w:val="00FD5FA7"/>
    <w:rsid w:val="00FD6CDB"/>
    <w:rsid w:val="00FE142A"/>
    <w:rsid w:val="00FE4D72"/>
    <w:rsid w:val="00FE677F"/>
    <w:rsid w:val="00FF5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5102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lang w:val="en-GB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251027"/>
    <w:pPr>
      <w:keepNext/>
      <w:widowControl w:val="0"/>
      <w:jc w:val="right"/>
    </w:pPr>
    <w:rPr>
      <w:rFonts w:ascii="CG Times" w:hAnsi="CG Times" w:cs="CG Times"/>
      <w:caps/>
      <w:lang w:val="en-GB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A00D8E"/>
    <w:rPr>
      <w:rFonts w:ascii="CG Times" w:hAnsi="CG Times" w:cs="CG Times"/>
      <w:caps/>
      <w:sz w:val="22"/>
      <w:szCs w:val="22"/>
      <w:lang w:val="en-GB" w:eastAsia="en-US"/>
    </w:rPr>
  </w:style>
  <w:style w:type="paragraph" w:customStyle="1" w:styleId="AutoritetiEmer">
    <w:name w:val="Autoriteti_Emer"/>
    <w:next w:val="Normal"/>
    <w:uiPriority w:val="99"/>
    <w:rsid w:val="00251027"/>
    <w:pPr>
      <w:widowControl w:val="0"/>
      <w:jc w:val="right"/>
    </w:pPr>
    <w:rPr>
      <w:rFonts w:ascii="CG Times" w:hAnsi="CG Times" w:cs="CG Times"/>
      <w:b/>
      <w:bCs/>
      <w:lang w:val="en-GB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lang w:val="en-GB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lang w:val="en-GB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spacing w:before="60" w:after="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tabs>
        <w:tab w:val="num" w:pos="720"/>
      </w:tabs>
      <w:ind w:left="720" w:hanging="360"/>
    </w:pPr>
  </w:style>
  <w:style w:type="character" w:customStyle="1" w:styleId="listmenumraCharChar">
    <w:name w:val="list me numra Char Char"/>
    <w:basedOn w:val="ListBullet2Char"/>
    <w:uiPriority w:val="99"/>
    <w:rsid w:val="00251027"/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</w:rPr>
  </w:style>
  <w:style w:type="paragraph" w:customStyle="1" w:styleId="NeniNr">
    <w:name w:val="Neni_Nr"/>
    <w:next w:val="Normal"/>
    <w:link w:val="NeniNrChar"/>
    <w:uiPriority w:val="99"/>
    <w:rsid w:val="00251027"/>
    <w:pPr>
      <w:keepNext/>
      <w:widowControl w:val="0"/>
      <w:jc w:val="center"/>
    </w:pPr>
    <w:rPr>
      <w:rFonts w:ascii="CG Times" w:hAnsi="CG Times" w:cs="CG Times"/>
      <w:lang w:val="en-GB"/>
    </w:rPr>
  </w:style>
  <w:style w:type="character" w:customStyle="1" w:styleId="NeniNrChar">
    <w:name w:val="Neni_Nr Char"/>
    <w:basedOn w:val="DefaultParagraphFont"/>
    <w:link w:val="NeniNr"/>
    <w:uiPriority w:val="99"/>
    <w:locked/>
    <w:rsid w:val="002E48CD"/>
    <w:rPr>
      <w:rFonts w:ascii="CG Times" w:hAnsi="CG Times" w:cs="CG Times"/>
      <w:sz w:val="22"/>
      <w:szCs w:val="22"/>
      <w:lang w:val="en-GB" w:eastAsia="en-US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lang w:val="en-GB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lang w:val="en-GB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51027"/>
    <w:rPr>
      <w:rFonts w:ascii="CG Times" w:hAnsi="CG Times" w:cs="CG Times"/>
      <w:b/>
      <w:bCs/>
      <w:sz w:val="22"/>
      <w:szCs w:val="22"/>
      <w:lang w:val="en-GB" w:eastAsia="en-US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uiPriority w:val="99"/>
    <w:rsid w:val="00251027"/>
    <w:pPr>
      <w:widowControl w:val="0"/>
      <w:ind w:firstLine="720"/>
      <w:jc w:val="both"/>
    </w:pPr>
    <w:rPr>
      <w:rFonts w:ascii="CG Times" w:hAnsi="CG Times" w:cs="CG Time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51027"/>
    <w:rPr>
      <w:rFonts w:ascii="CG Times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lang w:val="sq-AL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lang w:val="en-GB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2E48CD"/>
    <w:rPr>
      <w:rFonts w:ascii="CG Times" w:hAnsi="CG Times" w:cs="CG Times"/>
      <w:b/>
      <w:bCs/>
      <w:caps/>
      <w:sz w:val="22"/>
      <w:szCs w:val="22"/>
      <w:lang w:val="en-GB" w:eastAsia="en-US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TitulliTitull">
    <w:name w:val="Titulli_Titull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51027"/>
    <w:rPr>
      <w:rFonts w:ascii="CG Times" w:hAnsi="CG Times" w:cs="CG Times"/>
      <w:caps/>
      <w:sz w:val="22"/>
      <w:szCs w:val="22"/>
      <w:lang w:val="en-GB" w:eastAsia="en-US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99"/>
    <w:qFormat/>
    <w:rsid w:val="00251027"/>
    <w:rPr>
      <w:b/>
      <w:bCs/>
    </w:rPr>
  </w:style>
  <w:style w:type="character" w:styleId="Emphasis">
    <w:name w:val="Emphasis"/>
    <w:basedOn w:val="DefaultParagraphFont"/>
    <w:uiPriority w:val="99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C33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uiPriority w:val="99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Char">
    <w:name w:val="Char Char Char Char"/>
    <w:basedOn w:val="Normal"/>
    <w:uiPriority w:val="99"/>
    <w:rsid w:val="00A00D8E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1">
    <w:name w:val="Char Char1"/>
    <w:basedOn w:val="DefaultParagraphFont"/>
    <w:uiPriority w:val="99"/>
    <w:rsid w:val="00A00D8E"/>
    <w:rPr>
      <w:rFonts w:ascii="Trebuchet MS" w:eastAsia="MS Mincho" w:hAnsi="Trebuchet MS" w:cs="Trebuchet MS"/>
      <w:lang w:val="en-GB" w:eastAsia="en-US"/>
    </w:rPr>
  </w:style>
  <w:style w:type="character" w:customStyle="1" w:styleId="CharChar">
    <w:name w:val="Char Char"/>
    <w:basedOn w:val="DefaultParagraphFont"/>
    <w:uiPriority w:val="99"/>
    <w:locked/>
    <w:rsid w:val="00A00D8E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styleId="ListParagraph">
    <w:name w:val="List Paragraph"/>
    <w:basedOn w:val="Normal"/>
    <w:uiPriority w:val="99"/>
    <w:qFormat/>
    <w:rsid w:val="00A00D8E"/>
    <w:pPr>
      <w:ind w:left="720"/>
    </w:pPr>
    <w:rPr>
      <w:sz w:val="20"/>
      <w:szCs w:val="20"/>
    </w:rPr>
  </w:style>
  <w:style w:type="character" w:styleId="Hyperlink">
    <w:name w:val="Hyperlink"/>
    <w:basedOn w:val="DefaultParagraphFont"/>
    <w:uiPriority w:val="99"/>
    <w:rsid w:val="00292DC6"/>
    <w:rPr>
      <w:color w:val="0000FF"/>
      <w:u w:val="single"/>
    </w:rPr>
  </w:style>
  <w:style w:type="paragraph" w:customStyle="1" w:styleId="Char1">
    <w:name w:val="Char1"/>
    <w:basedOn w:val="Normal"/>
    <w:uiPriority w:val="99"/>
    <w:rsid w:val="00292DC6"/>
    <w:pPr>
      <w:spacing w:after="160" w:line="240" w:lineRule="exact"/>
    </w:pPr>
    <w:rPr>
      <w:rFonts w:ascii="Tahoma" w:hAnsi="Tahoma" w:cs="Tahoma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rsid w:val="00CD684D"/>
    <w:rPr>
      <w:color w:val="800080"/>
      <w:u w:val="single"/>
    </w:rPr>
  </w:style>
  <w:style w:type="paragraph" w:customStyle="1" w:styleId="xl63">
    <w:name w:val="xl63"/>
    <w:basedOn w:val="Normal"/>
    <w:uiPriority w:val="99"/>
    <w:rsid w:val="00CD684D"/>
    <w:pPr>
      <w:shd w:val="clear" w:color="000000" w:fill="FFFFFF"/>
      <w:spacing w:before="100" w:beforeAutospacing="1" w:after="100" w:afterAutospacing="1"/>
    </w:pPr>
  </w:style>
  <w:style w:type="paragraph" w:customStyle="1" w:styleId="xl64">
    <w:name w:val="xl64"/>
    <w:basedOn w:val="Normal"/>
    <w:uiPriority w:val="99"/>
    <w:rsid w:val="00CD684D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06">
    <w:name w:val="xl106"/>
    <w:basedOn w:val="Normal"/>
    <w:uiPriority w:val="99"/>
    <w:rsid w:val="00CD684D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hAnsi="CG Times" w:cs="CG Times"/>
      <w:sz w:val="12"/>
      <w:szCs w:val="12"/>
    </w:rPr>
  </w:style>
  <w:style w:type="paragraph" w:customStyle="1" w:styleId="xl107">
    <w:name w:val="xl107"/>
    <w:basedOn w:val="Normal"/>
    <w:uiPriority w:val="99"/>
    <w:rsid w:val="00CD68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hAnsi="CG Times" w:cs="CG Times"/>
      <w:sz w:val="12"/>
      <w:szCs w:val="12"/>
    </w:rPr>
  </w:style>
  <w:style w:type="paragraph" w:customStyle="1" w:styleId="xl108">
    <w:name w:val="xl108"/>
    <w:basedOn w:val="Normal"/>
    <w:uiPriority w:val="99"/>
    <w:rsid w:val="00CD68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hAnsi="CG Times" w:cs="CG Times"/>
      <w:sz w:val="12"/>
      <w:szCs w:val="12"/>
    </w:rPr>
  </w:style>
  <w:style w:type="paragraph" w:customStyle="1" w:styleId="xl109">
    <w:name w:val="xl109"/>
    <w:basedOn w:val="Normal"/>
    <w:uiPriority w:val="99"/>
    <w:rsid w:val="00CD68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hAnsi="CG Times" w:cs="CG Times"/>
      <w:b/>
      <w:bCs/>
      <w:color w:val="FF0000"/>
      <w:sz w:val="12"/>
      <w:szCs w:val="12"/>
    </w:rPr>
  </w:style>
  <w:style w:type="paragraph" w:customStyle="1" w:styleId="xl110">
    <w:name w:val="xl110"/>
    <w:basedOn w:val="Normal"/>
    <w:uiPriority w:val="99"/>
    <w:rsid w:val="00CD684D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hAnsi="CG Times" w:cs="CG Times"/>
      <w:sz w:val="12"/>
      <w:szCs w:val="12"/>
    </w:rPr>
  </w:style>
  <w:style w:type="paragraph" w:customStyle="1" w:styleId="xl111">
    <w:name w:val="xl111"/>
    <w:basedOn w:val="Normal"/>
    <w:uiPriority w:val="99"/>
    <w:rsid w:val="00CD684D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CG Times" w:hAnsi="CG Times" w:cs="CG Times"/>
      <w:sz w:val="12"/>
      <w:szCs w:val="12"/>
    </w:rPr>
  </w:style>
  <w:style w:type="paragraph" w:customStyle="1" w:styleId="xl112">
    <w:name w:val="xl112"/>
    <w:basedOn w:val="Normal"/>
    <w:uiPriority w:val="99"/>
    <w:rsid w:val="00CD684D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hAnsi="CG Times" w:cs="CG Times"/>
      <w:sz w:val="12"/>
      <w:szCs w:val="12"/>
    </w:rPr>
  </w:style>
  <w:style w:type="paragraph" w:customStyle="1" w:styleId="xl113">
    <w:name w:val="xl113"/>
    <w:basedOn w:val="Normal"/>
    <w:uiPriority w:val="99"/>
    <w:rsid w:val="00CD684D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hAnsi="CG Times" w:cs="CG Times"/>
      <w:sz w:val="12"/>
      <w:szCs w:val="12"/>
    </w:rPr>
  </w:style>
  <w:style w:type="paragraph" w:customStyle="1" w:styleId="xl114">
    <w:name w:val="xl114"/>
    <w:basedOn w:val="Normal"/>
    <w:uiPriority w:val="99"/>
    <w:rsid w:val="00CD684D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hAnsi="CG Times" w:cs="CG Times"/>
      <w:sz w:val="12"/>
      <w:szCs w:val="12"/>
    </w:rPr>
  </w:style>
  <w:style w:type="paragraph" w:customStyle="1" w:styleId="xl115">
    <w:name w:val="xl115"/>
    <w:basedOn w:val="Normal"/>
    <w:uiPriority w:val="99"/>
    <w:rsid w:val="00CD684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/>
    </w:pPr>
    <w:rPr>
      <w:rFonts w:ascii="CG Times" w:hAnsi="CG Times" w:cs="CG Times"/>
      <w:sz w:val="12"/>
      <w:szCs w:val="12"/>
    </w:rPr>
  </w:style>
  <w:style w:type="paragraph" w:customStyle="1" w:styleId="xl116">
    <w:name w:val="xl116"/>
    <w:basedOn w:val="Normal"/>
    <w:uiPriority w:val="99"/>
    <w:rsid w:val="00CD684D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hAnsi="CG Times" w:cs="CG Times"/>
      <w:sz w:val="12"/>
      <w:szCs w:val="12"/>
    </w:rPr>
  </w:style>
  <w:style w:type="paragraph" w:customStyle="1" w:styleId="xl117">
    <w:name w:val="xl117"/>
    <w:basedOn w:val="Normal"/>
    <w:uiPriority w:val="99"/>
    <w:rsid w:val="00CD684D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CG Times" w:hAnsi="CG Times" w:cs="CG Times"/>
      <w:sz w:val="12"/>
      <w:szCs w:val="12"/>
    </w:rPr>
  </w:style>
  <w:style w:type="paragraph" w:customStyle="1" w:styleId="xl118">
    <w:name w:val="xl118"/>
    <w:basedOn w:val="Normal"/>
    <w:uiPriority w:val="99"/>
    <w:rsid w:val="00CD684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hAnsi="CG Times" w:cs="CG Times"/>
      <w:sz w:val="12"/>
      <w:szCs w:val="12"/>
    </w:rPr>
  </w:style>
  <w:style w:type="paragraph" w:customStyle="1" w:styleId="xl119">
    <w:name w:val="xl119"/>
    <w:basedOn w:val="Normal"/>
    <w:uiPriority w:val="99"/>
    <w:rsid w:val="00CD684D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hAnsi="CG Times" w:cs="CG Times"/>
      <w:sz w:val="12"/>
      <w:szCs w:val="12"/>
    </w:rPr>
  </w:style>
  <w:style w:type="paragraph" w:customStyle="1" w:styleId="xl120">
    <w:name w:val="xl120"/>
    <w:basedOn w:val="Normal"/>
    <w:uiPriority w:val="99"/>
    <w:rsid w:val="00CD684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hAnsi="CG Times" w:cs="CG Times"/>
      <w:sz w:val="12"/>
      <w:szCs w:val="12"/>
    </w:rPr>
  </w:style>
  <w:style w:type="paragraph" w:customStyle="1" w:styleId="xl121">
    <w:name w:val="xl121"/>
    <w:basedOn w:val="Normal"/>
    <w:uiPriority w:val="99"/>
    <w:rsid w:val="00CD684D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rFonts w:ascii="CG Times" w:hAnsi="CG Times" w:cs="CG Times"/>
      <w:sz w:val="12"/>
      <w:szCs w:val="12"/>
    </w:rPr>
  </w:style>
  <w:style w:type="paragraph" w:customStyle="1" w:styleId="xl122">
    <w:name w:val="xl122"/>
    <w:basedOn w:val="Normal"/>
    <w:uiPriority w:val="99"/>
    <w:rsid w:val="00CD684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hAnsi="CG Times" w:cs="CG Times"/>
      <w:sz w:val="12"/>
      <w:szCs w:val="12"/>
    </w:rPr>
  </w:style>
  <w:style w:type="paragraph" w:customStyle="1" w:styleId="xl123">
    <w:name w:val="xl123"/>
    <w:basedOn w:val="Normal"/>
    <w:uiPriority w:val="99"/>
    <w:rsid w:val="00CD68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G Times" w:hAnsi="CG Times" w:cs="CG Times"/>
      <w:sz w:val="12"/>
      <w:szCs w:val="12"/>
    </w:rPr>
  </w:style>
  <w:style w:type="paragraph" w:customStyle="1" w:styleId="xl124">
    <w:name w:val="xl124"/>
    <w:basedOn w:val="Normal"/>
    <w:uiPriority w:val="99"/>
    <w:rsid w:val="00CD68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CG Times" w:hAnsi="CG Times" w:cs="CG Times"/>
      <w:sz w:val="12"/>
      <w:szCs w:val="12"/>
    </w:rPr>
  </w:style>
  <w:style w:type="paragraph" w:customStyle="1" w:styleId="xl125">
    <w:name w:val="xl125"/>
    <w:basedOn w:val="Normal"/>
    <w:uiPriority w:val="99"/>
    <w:rsid w:val="00CD684D"/>
    <w:pPr>
      <w:spacing w:before="100" w:beforeAutospacing="1" w:after="100" w:afterAutospacing="1"/>
    </w:pPr>
    <w:rPr>
      <w:rFonts w:ascii="CG Times" w:hAnsi="CG Times" w:cs="CG Times"/>
      <w:sz w:val="12"/>
      <w:szCs w:val="12"/>
    </w:rPr>
  </w:style>
  <w:style w:type="paragraph" w:customStyle="1" w:styleId="xl126">
    <w:name w:val="xl126"/>
    <w:basedOn w:val="Normal"/>
    <w:uiPriority w:val="99"/>
    <w:rsid w:val="00CD684D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CG Times" w:hAnsi="CG Times" w:cs="CG Times"/>
      <w:sz w:val="12"/>
      <w:szCs w:val="12"/>
    </w:rPr>
  </w:style>
  <w:style w:type="paragraph" w:customStyle="1" w:styleId="xl127">
    <w:name w:val="xl127"/>
    <w:basedOn w:val="Normal"/>
    <w:uiPriority w:val="99"/>
    <w:rsid w:val="00CD684D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128">
    <w:name w:val="xl128"/>
    <w:basedOn w:val="Normal"/>
    <w:uiPriority w:val="99"/>
    <w:rsid w:val="00CD684D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/>
    </w:pPr>
    <w:rPr>
      <w:rFonts w:ascii="CG Times" w:hAnsi="CG Times" w:cs="CG Times"/>
      <w:sz w:val="12"/>
      <w:szCs w:val="12"/>
    </w:rPr>
  </w:style>
  <w:style w:type="paragraph" w:customStyle="1" w:styleId="xl129">
    <w:name w:val="xl129"/>
    <w:basedOn w:val="Normal"/>
    <w:uiPriority w:val="99"/>
    <w:rsid w:val="00CD684D"/>
    <w:pPr>
      <w:pBdr>
        <w:top w:val="single" w:sz="4" w:space="0" w:color="auto"/>
      </w:pBdr>
      <w:spacing w:before="100" w:beforeAutospacing="1" w:after="100" w:afterAutospacing="1"/>
    </w:pPr>
    <w:rPr>
      <w:rFonts w:ascii="CG Times" w:hAnsi="CG Times" w:cs="CG Times"/>
      <w:sz w:val="12"/>
      <w:szCs w:val="12"/>
    </w:rPr>
  </w:style>
  <w:style w:type="paragraph" w:customStyle="1" w:styleId="xl130">
    <w:name w:val="xl130"/>
    <w:basedOn w:val="Normal"/>
    <w:uiPriority w:val="99"/>
    <w:rsid w:val="00CD684D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hAnsi="CG Times" w:cs="CG Times"/>
      <w:sz w:val="12"/>
      <w:szCs w:val="12"/>
    </w:rPr>
  </w:style>
  <w:style w:type="paragraph" w:customStyle="1" w:styleId="xl131">
    <w:name w:val="xl131"/>
    <w:basedOn w:val="Normal"/>
    <w:uiPriority w:val="99"/>
    <w:rsid w:val="00CD684D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hAnsi="CG Times" w:cs="CG Times"/>
      <w:sz w:val="12"/>
      <w:szCs w:val="12"/>
    </w:rPr>
  </w:style>
  <w:style w:type="paragraph" w:customStyle="1" w:styleId="xl132">
    <w:name w:val="xl132"/>
    <w:basedOn w:val="Normal"/>
    <w:uiPriority w:val="99"/>
    <w:rsid w:val="00CD684D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hAnsi="CG Times" w:cs="CG Times"/>
      <w:sz w:val="12"/>
      <w:szCs w:val="12"/>
    </w:rPr>
  </w:style>
  <w:style w:type="paragraph" w:customStyle="1" w:styleId="xl133">
    <w:name w:val="xl133"/>
    <w:basedOn w:val="Normal"/>
    <w:uiPriority w:val="99"/>
    <w:rsid w:val="00CD684D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hAnsi="CG Times" w:cs="CG Times"/>
      <w:sz w:val="12"/>
      <w:szCs w:val="12"/>
    </w:rPr>
  </w:style>
  <w:style w:type="paragraph" w:customStyle="1" w:styleId="xl134">
    <w:name w:val="xl134"/>
    <w:basedOn w:val="Normal"/>
    <w:uiPriority w:val="99"/>
    <w:rsid w:val="00CD68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hAnsi="CG Times" w:cs="CG Times"/>
      <w:sz w:val="12"/>
      <w:szCs w:val="12"/>
    </w:rPr>
  </w:style>
  <w:style w:type="paragraph" w:customStyle="1" w:styleId="xl135">
    <w:name w:val="xl135"/>
    <w:basedOn w:val="Normal"/>
    <w:uiPriority w:val="99"/>
    <w:rsid w:val="00CD684D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136">
    <w:name w:val="xl136"/>
    <w:basedOn w:val="Normal"/>
    <w:uiPriority w:val="99"/>
    <w:rsid w:val="00CD684D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hAnsi="CG Times" w:cs="CG Times"/>
      <w:b/>
      <w:bCs/>
      <w:sz w:val="12"/>
      <w:szCs w:val="12"/>
    </w:rPr>
  </w:style>
  <w:style w:type="paragraph" w:customStyle="1" w:styleId="xl137">
    <w:name w:val="xl137"/>
    <w:basedOn w:val="Normal"/>
    <w:uiPriority w:val="99"/>
    <w:rsid w:val="00CD684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hAnsi="CG Times" w:cs="CG Times"/>
      <w:sz w:val="12"/>
      <w:szCs w:val="12"/>
    </w:rPr>
  </w:style>
  <w:style w:type="paragraph" w:customStyle="1" w:styleId="CharCharCharChar1">
    <w:name w:val="Char Char Char Char1"/>
    <w:basedOn w:val="Normal"/>
    <w:uiPriority w:val="99"/>
    <w:rsid w:val="00784618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11">
    <w:name w:val="Char Char11"/>
    <w:basedOn w:val="DefaultParagraphFont"/>
    <w:uiPriority w:val="99"/>
    <w:rsid w:val="00784618"/>
    <w:rPr>
      <w:rFonts w:ascii="Trebuchet MS" w:eastAsia="MS Mincho" w:hAnsi="Trebuchet MS" w:cs="Trebuchet MS"/>
      <w:lang w:val="en-GB" w:eastAsia="en-US"/>
    </w:rPr>
  </w:style>
  <w:style w:type="paragraph" w:customStyle="1" w:styleId="Numri">
    <w:name w:val="Numri"/>
    <w:aliases w:val="data"/>
    <w:uiPriority w:val="99"/>
    <w:rsid w:val="00E923B8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hAnsi="CG Times" w:cs="CG Times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7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172</TotalTime>
  <Pages>28</Pages>
  <Words>11587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g.cicako</cp:lastModifiedBy>
  <cp:revision>21</cp:revision>
  <cp:lastPrinted>2012-03-29T11:21:00Z</cp:lastPrinted>
  <dcterms:created xsi:type="dcterms:W3CDTF">2012-03-27T13:17:00Z</dcterms:created>
  <dcterms:modified xsi:type="dcterms:W3CDTF">2012-03-29T11:23:00Z</dcterms:modified>
</cp:coreProperties>
</file>