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D13" w:rsidRPr="00F0522B" w:rsidRDefault="00590D13" w:rsidP="00590D13">
      <w:pPr>
        <w:pStyle w:val="Akti"/>
        <w:rPr>
          <w:sz w:val="21"/>
          <w:szCs w:val="21"/>
          <w:lang w:val="sq-AL"/>
        </w:rPr>
      </w:pPr>
      <w:bookmarkStart w:id="0" w:name="_GoBack"/>
      <w:bookmarkEnd w:id="0"/>
      <w:r w:rsidRPr="00F0522B">
        <w:rPr>
          <w:sz w:val="21"/>
          <w:szCs w:val="21"/>
          <w:lang w:val="sq-AL"/>
        </w:rPr>
        <w:t>VENDIM</w:t>
      </w:r>
    </w:p>
    <w:p w:rsidR="00590D13" w:rsidRPr="00F0522B" w:rsidRDefault="00590D13" w:rsidP="00044D50">
      <w:pPr>
        <w:pStyle w:val="NumriData"/>
        <w:rPr>
          <w:lang w:val="sq-AL"/>
        </w:rPr>
      </w:pPr>
      <w:r w:rsidRPr="00F0522B">
        <w:rPr>
          <w:lang w:val="sq-AL"/>
        </w:rPr>
        <w:t>Nr. 267, datë 12.4.2012</w:t>
      </w:r>
    </w:p>
    <w:p w:rsidR="00590D13" w:rsidRPr="00F0522B" w:rsidRDefault="00590D13" w:rsidP="00590D13">
      <w:pPr>
        <w:pStyle w:val="Paragrafi"/>
        <w:rPr>
          <w:sz w:val="21"/>
          <w:szCs w:val="21"/>
          <w:lang w:val="sq-AL"/>
        </w:rPr>
      </w:pPr>
    </w:p>
    <w:p w:rsidR="00590D13" w:rsidRPr="00F0522B" w:rsidRDefault="00590D13" w:rsidP="00590D13">
      <w:pPr>
        <w:pStyle w:val="Titulli"/>
        <w:rPr>
          <w:sz w:val="21"/>
          <w:szCs w:val="21"/>
          <w:lang w:val="sq-AL"/>
        </w:rPr>
      </w:pPr>
      <w:r w:rsidRPr="00F0522B">
        <w:rPr>
          <w:sz w:val="21"/>
          <w:szCs w:val="21"/>
          <w:lang w:val="sq-AL"/>
        </w:rPr>
        <w:t>PËR LLOJET DHE MËNYRËN E SHKËMBIMIT E TË PËRPUNIMIT TË INFORMACIONIT E TË TË DHËNAVE STATISTIKORE TË KËRKUARA NGA ASHMDF-JA E NGA STRUKTURAT SHTETËRORE PËRGJEGJËSE, NË NIVEL QENDROR DHE VENDOR</w:t>
      </w:r>
    </w:p>
    <w:p w:rsidR="00590D13" w:rsidRPr="00F0522B" w:rsidRDefault="00590D13" w:rsidP="00590D13">
      <w:pPr>
        <w:pStyle w:val="Paragrafi"/>
        <w:rPr>
          <w:sz w:val="21"/>
          <w:szCs w:val="21"/>
          <w:lang w:val="sq-AL"/>
        </w:rPr>
      </w:pPr>
    </w:p>
    <w:p w:rsidR="00590D13" w:rsidRPr="00F0522B" w:rsidRDefault="00590D13" w:rsidP="00590D13">
      <w:pPr>
        <w:pStyle w:val="Paragrafi"/>
        <w:rPr>
          <w:sz w:val="21"/>
          <w:szCs w:val="21"/>
          <w:lang w:val="sq-AL"/>
        </w:rPr>
      </w:pPr>
      <w:r w:rsidRPr="00F0522B">
        <w:rPr>
          <w:sz w:val="21"/>
          <w:szCs w:val="21"/>
          <w:lang w:val="sq-AL"/>
        </w:rPr>
        <w:t>Në mbështetje të nenit 100 të Kushtetutës dhe të pikës 3 të nenit 37 të ligjit nr. 10 347, datë 4.11.2010 “Për mbrojtjen e të drejtave të fëmijës”, me propozimin e Ministrit të Punës, Çështjeve Sociale dhe Shanseve të Barabarta, Këshilli i Ministrave</w:t>
      </w:r>
    </w:p>
    <w:p w:rsidR="00590D13" w:rsidRPr="00F0522B" w:rsidRDefault="00590D13" w:rsidP="00590D13">
      <w:pPr>
        <w:pStyle w:val="VENDOSI"/>
        <w:rPr>
          <w:sz w:val="21"/>
          <w:szCs w:val="21"/>
          <w:lang w:val="sq-AL"/>
        </w:rPr>
      </w:pPr>
      <w:r w:rsidRPr="00F0522B">
        <w:rPr>
          <w:sz w:val="21"/>
          <w:szCs w:val="21"/>
          <w:lang w:val="sq-AL"/>
        </w:rPr>
        <w:br/>
        <w:t>VENDOSI:</w:t>
      </w:r>
    </w:p>
    <w:p w:rsidR="00590D13" w:rsidRPr="00F0522B" w:rsidRDefault="00590D13" w:rsidP="00590D13">
      <w:pPr>
        <w:pStyle w:val="Paragrafi"/>
        <w:rPr>
          <w:sz w:val="21"/>
          <w:szCs w:val="21"/>
          <w:lang w:val="sq-AL"/>
        </w:rPr>
      </w:pPr>
    </w:p>
    <w:p w:rsidR="00590D13" w:rsidRPr="00F0522B" w:rsidRDefault="00590D13" w:rsidP="00590D13">
      <w:pPr>
        <w:pStyle w:val="Paragrafi"/>
        <w:rPr>
          <w:sz w:val="21"/>
          <w:szCs w:val="21"/>
          <w:lang w:val="sq-AL"/>
        </w:rPr>
      </w:pPr>
      <w:r w:rsidRPr="00F0522B">
        <w:rPr>
          <w:sz w:val="21"/>
          <w:szCs w:val="21"/>
          <w:lang w:val="sq-AL"/>
        </w:rPr>
        <w:t xml:space="preserve">1. Monitorimi i treguesve të mbrojtjes </w:t>
      </w:r>
      <w:r w:rsidR="00557283" w:rsidRPr="00F0522B">
        <w:rPr>
          <w:sz w:val="21"/>
          <w:szCs w:val="21"/>
          <w:lang w:val="sq-AL"/>
        </w:rPr>
        <w:t xml:space="preserve">së </w:t>
      </w:r>
      <w:r w:rsidRPr="00F0522B">
        <w:rPr>
          <w:sz w:val="21"/>
          <w:szCs w:val="21"/>
          <w:lang w:val="sq-AL"/>
        </w:rPr>
        <w:t>të drejtave të fëmijës realizohet në nivel, qendror dhe vendor, me qëllim mundësimin e të dhënave për hartimin e rekomandimeve dhe të politikave për mbështe</w:t>
      </w:r>
      <w:r w:rsidR="00B62F15">
        <w:rPr>
          <w:sz w:val="21"/>
          <w:szCs w:val="21"/>
          <w:lang w:val="sq-AL"/>
        </w:rPr>
        <w:t>tjen e programeve të mbrojtjes së t</w:t>
      </w:r>
      <w:r w:rsidRPr="00F0522B">
        <w:rPr>
          <w:sz w:val="21"/>
          <w:szCs w:val="21"/>
          <w:lang w:val="sq-AL"/>
        </w:rPr>
        <w:t>ë drejtave të fëmijës.</w:t>
      </w:r>
    </w:p>
    <w:p w:rsidR="00590D13" w:rsidRPr="00F0522B" w:rsidRDefault="00590D13" w:rsidP="00590D13">
      <w:pPr>
        <w:pStyle w:val="Paragrafi"/>
        <w:rPr>
          <w:sz w:val="21"/>
          <w:szCs w:val="21"/>
          <w:lang w:val="sq-AL"/>
        </w:rPr>
      </w:pPr>
      <w:r w:rsidRPr="00F0522B">
        <w:rPr>
          <w:sz w:val="21"/>
          <w:szCs w:val="21"/>
          <w:lang w:val="sq-AL"/>
        </w:rPr>
        <w:t>2. Ministritë e linjës/institucionet qendrore i dërgojnë Agjencisë Shtetërore për Mbrojtjen e të Drejtave të Fëmijës (ASHMDF) të dhënat statistikore të mbledhura dhe të përpunuara, bazuar në formularët që i bashkëlidhen këtij vendimi dhe periodicitetit të përcaktuar në to.</w:t>
      </w:r>
    </w:p>
    <w:p w:rsidR="00590D13" w:rsidRPr="00F0522B" w:rsidRDefault="00590D13" w:rsidP="00590D13">
      <w:pPr>
        <w:pStyle w:val="Paragrafi"/>
        <w:rPr>
          <w:sz w:val="21"/>
          <w:szCs w:val="21"/>
          <w:lang w:val="sq-AL"/>
        </w:rPr>
      </w:pPr>
      <w:r w:rsidRPr="00F0522B">
        <w:rPr>
          <w:sz w:val="21"/>
          <w:szCs w:val="21"/>
          <w:lang w:val="sq-AL"/>
        </w:rPr>
        <w:t xml:space="preserve">3. Strukturat vartëse të ministrive të linjës, në nivel vendor, i dërgojnë njësisë për të drejtat e fëmijës në qark, të dhënat statistikore për rajonin, bazuar në formularët, që i bashkëlidhen këtij vendimi dhe periodicitetit të përcaktuar në to. Njësia për të drejtat e fëmijës në qark përpunon të dhënat e të gjitha institucioneve në nivel vendor dhe, brenda muajit pasardhës, ia dërgon ASHMDF-së. </w:t>
      </w:r>
    </w:p>
    <w:p w:rsidR="00590D13" w:rsidRPr="00F0522B" w:rsidRDefault="00590D13" w:rsidP="00590D13">
      <w:pPr>
        <w:pStyle w:val="Paragrafi"/>
        <w:rPr>
          <w:sz w:val="21"/>
          <w:szCs w:val="21"/>
          <w:lang w:val="sq-AL"/>
        </w:rPr>
      </w:pPr>
      <w:r w:rsidRPr="00F0522B">
        <w:rPr>
          <w:sz w:val="21"/>
          <w:szCs w:val="21"/>
          <w:lang w:val="sq-AL"/>
        </w:rPr>
        <w:t>4. Instituti i Statistikës (INSTAT), me kërkesë të ASHMDF-së, i dërgon kësaj të fundit të dhënat statistikore, të përcaktuara në formularët që i bashkëlidhen këtij vendimi.</w:t>
      </w:r>
    </w:p>
    <w:p w:rsidR="00590D13" w:rsidRPr="00F0522B" w:rsidRDefault="00590D13" w:rsidP="00590D13">
      <w:pPr>
        <w:pStyle w:val="Paragrafi"/>
        <w:rPr>
          <w:sz w:val="21"/>
          <w:szCs w:val="21"/>
          <w:lang w:val="sq-AL"/>
        </w:rPr>
      </w:pPr>
      <w:r w:rsidRPr="00F0522B">
        <w:rPr>
          <w:sz w:val="21"/>
          <w:szCs w:val="21"/>
          <w:lang w:val="sq-AL"/>
        </w:rPr>
        <w:t>5. ASHMDF-ja mbledh dhe përpunon të dhënat statistikore, të dërguara nga strukturat dhe institucionet e p</w:t>
      </w:r>
      <w:r w:rsidR="00AF113E" w:rsidRPr="00F0522B">
        <w:rPr>
          <w:sz w:val="21"/>
          <w:szCs w:val="21"/>
          <w:lang w:val="sq-AL"/>
        </w:rPr>
        <w:t>arashikuara në pikat 2, 3 dhe 4</w:t>
      </w:r>
      <w:r w:rsidRPr="00F0522B">
        <w:rPr>
          <w:sz w:val="21"/>
          <w:szCs w:val="21"/>
          <w:lang w:val="sq-AL"/>
        </w:rPr>
        <w:t xml:space="preserve"> të këtij vendimi dhe, pasi i vlerëson, harton raporte periodike për realizimin e qëlli</w:t>
      </w:r>
      <w:r w:rsidR="00AF113E" w:rsidRPr="00F0522B">
        <w:rPr>
          <w:sz w:val="21"/>
          <w:szCs w:val="21"/>
          <w:lang w:val="sq-AL"/>
        </w:rPr>
        <w:t>meve të parashikuara në pikën 1</w:t>
      </w:r>
      <w:r w:rsidRPr="00F0522B">
        <w:rPr>
          <w:sz w:val="21"/>
          <w:szCs w:val="21"/>
          <w:lang w:val="sq-AL"/>
        </w:rPr>
        <w:t xml:space="preserve"> të këtij vendimi, me synim përmirësimin e respektimit të mbrojtjes </w:t>
      </w:r>
      <w:r w:rsidR="00557283" w:rsidRPr="00F0522B">
        <w:rPr>
          <w:sz w:val="21"/>
          <w:szCs w:val="21"/>
          <w:lang w:val="sq-AL"/>
        </w:rPr>
        <w:t xml:space="preserve">së </w:t>
      </w:r>
      <w:r w:rsidRPr="00F0522B">
        <w:rPr>
          <w:sz w:val="21"/>
          <w:szCs w:val="21"/>
          <w:lang w:val="sq-AL"/>
        </w:rPr>
        <w:t>të drejtave të fëmijës.</w:t>
      </w:r>
    </w:p>
    <w:p w:rsidR="00590D13" w:rsidRPr="00F0522B" w:rsidRDefault="00590D13" w:rsidP="00590D13">
      <w:pPr>
        <w:pStyle w:val="Paragrafi"/>
        <w:rPr>
          <w:sz w:val="21"/>
          <w:szCs w:val="21"/>
          <w:lang w:val="sq-AL"/>
        </w:rPr>
      </w:pPr>
      <w:r w:rsidRPr="00F0522B">
        <w:rPr>
          <w:sz w:val="21"/>
          <w:szCs w:val="21"/>
          <w:lang w:val="sq-AL"/>
        </w:rPr>
        <w:t>6. Agjencia Shtetërore për Mbrojtjen e të Drejtave të Fëmijës dërgon pranë sektorit të statistikës të Ministrisë së Punës, Çështjeve Sociale dhe Shanseve të Barabarta të dhënat e mbledhura.</w:t>
      </w:r>
    </w:p>
    <w:p w:rsidR="00590D13" w:rsidRPr="00F0522B" w:rsidRDefault="00590D13" w:rsidP="00590D13">
      <w:pPr>
        <w:pStyle w:val="Paragrafi"/>
        <w:rPr>
          <w:sz w:val="21"/>
          <w:szCs w:val="21"/>
          <w:lang w:val="sq-AL"/>
        </w:rPr>
      </w:pPr>
      <w:r w:rsidRPr="00F0522B">
        <w:rPr>
          <w:sz w:val="21"/>
          <w:szCs w:val="21"/>
          <w:lang w:val="sq-AL"/>
        </w:rPr>
        <w:t>7. Ngarkohet Agjencia Shtetërore për Mbrojtjen e të Drejtave të Fëmijës për mbikëqyrjen e zbatimit të këtij vendimi.</w:t>
      </w:r>
    </w:p>
    <w:p w:rsidR="00590D13" w:rsidRPr="00F0522B" w:rsidRDefault="00590D13" w:rsidP="00590D13">
      <w:pPr>
        <w:pStyle w:val="Paragrafi"/>
        <w:rPr>
          <w:sz w:val="21"/>
          <w:szCs w:val="21"/>
          <w:lang w:val="sq-AL"/>
        </w:rPr>
      </w:pPr>
      <w:r w:rsidRPr="00F0522B">
        <w:rPr>
          <w:sz w:val="21"/>
          <w:szCs w:val="21"/>
          <w:lang w:val="sq-AL"/>
        </w:rPr>
        <w:t>Ky vendim hyn në fuqi pas botimit në Fletoren  Zyrtare.</w:t>
      </w:r>
    </w:p>
    <w:p w:rsidR="00590D13" w:rsidRPr="00F0522B" w:rsidRDefault="00590D13" w:rsidP="00590D13">
      <w:pPr>
        <w:pStyle w:val="AutoritetiEmer"/>
        <w:rPr>
          <w:sz w:val="21"/>
          <w:szCs w:val="21"/>
          <w:lang w:val="sq-AL"/>
        </w:rPr>
      </w:pPr>
      <w:r w:rsidRPr="00F0522B">
        <w:rPr>
          <w:sz w:val="14"/>
          <w:szCs w:val="21"/>
          <w:lang w:val="sq-AL"/>
        </w:rPr>
        <w:br/>
      </w:r>
      <w:r w:rsidRPr="00F0522B">
        <w:rPr>
          <w:rStyle w:val="AutoritetiChar"/>
          <w:b w:val="0"/>
          <w:sz w:val="21"/>
          <w:szCs w:val="21"/>
          <w:lang w:val="sq-AL"/>
        </w:rPr>
        <w:t>KRYEMINISTRI</w:t>
      </w:r>
      <w:r w:rsidRPr="00F0522B">
        <w:rPr>
          <w:rStyle w:val="AutoritetiChar"/>
          <w:b w:val="0"/>
          <w:sz w:val="21"/>
          <w:szCs w:val="21"/>
          <w:lang w:val="sq-AL"/>
        </w:rPr>
        <w:br/>
      </w:r>
      <w:r w:rsidRPr="00F0522B">
        <w:rPr>
          <w:sz w:val="21"/>
          <w:szCs w:val="21"/>
          <w:lang w:val="sq-AL"/>
        </w:rPr>
        <w:t>Sali Berisha</w:t>
      </w:r>
    </w:p>
    <w:p w:rsidR="00E71A7C" w:rsidRPr="00F0522B" w:rsidRDefault="00E71A7C" w:rsidP="00274C44">
      <w:pPr>
        <w:pStyle w:val="AutoritetiEmer"/>
        <w:jc w:val="left"/>
        <w:rPr>
          <w:lang w:val="sq-AL"/>
        </w:rPr>
      </w:pPr>
    </w:p>
    <w:p w:rsidR="00EB6AD5" w:rsidRPr="00F0522B" w:rsidRDefault="00EB6AD5" w:rsidP="00655A5B">
      <w:pPr>
        <w:pStyle w:val="Paragrafi"/>
        <w:ind w:firstLine="0"/>
        <w:jc w:val="left"/>
        <w:rPr>
          <w:lang w:val="sq-AL"/>
        </w:rPr>
        <w:sectPr w:rsidR="00EB6AD5" w:rsidRPr="00F0522B" w:rsidSect="006B6D96">
          <w:headerReference w:type="even" r:id="rId8"/>
          <w:headerReference w:type="default" r:id="rId9"/>
          <w:footerReference w:type="even" r:id="rId10"/>
          <w:footerReference w:type="default" r:id="rId11"/>
          <w:footnotePr>
            <w:numRestart w:val="eachPage"/>
          </w:footnotePr>
          <w:type w:val="continuous"/>
          <w:pgSz w:w="11907" w:h="16840" w:code="9"/>
          <w:pgMar w:top="1418" w:right="1418" w:bottom="1418" w:left="1418" w:header="1588" w:footer="1134" w:gutter="0"/>
          <w:pgNumType w:start="2843"/>
          <w:cols w:space="720"/>
          <w:docGrid w:linePitch="360"/>
        </w:sectPr>
      </w:pPr>
    </w:p>
    <w:p w:rsidR="00590D13" w:rsidRPr="00114F8C" w:rsidRDefault="00590D13" w:rsidP="00114F8C">
      <w:pPr>
        <w:pStyle w:val="Paragrafi"/>
        <w:ind w:firstLine="0"/>
        <w:rPr>
          <w:sz w:val="2"/>
          <w:lang w:val="sq-AL"/>
        </w:rPr>
        <w:sectPr w:rsidR="00590D13" w:rsidRPr="00114F8C" w:rsidSect="00EB6AD5">
          <w:footnotePr>
            <w:numRestart w:val="eachPage"/>
          </w:footnotePr>
          <w:type w:val="continuous"/>
          <w:pgSz w:w="16840" w:h="11907" w:orient="landscape" w:code="9"/>
          <w:pgMar w:top="1418" w:right="1418" w:bottom="1418" w:left="1418" w:header="1588" w:footer="1134" w:gutter="0"/>
          <w:cols w:space="720"/>
          <w:docGrid w:linePitch="360"/>
        </w:sectPr>
      </w:pPr>
    </w:p>
    <w:p w:rsidR="0055437D" w:rsidRPr="00F0522B" w:rsidRDefault="00114F8C" w:rsidP="00114F8C">
      <w:pPr>
        <w:ind w:left="10080" w:firstLine="720"/>
        <w:rPr>
          <w:rFonts w:ascii="CG Times" w:hAnsi="CG Times" w:cs="Arial"/>
          <w:bCs/>
          <w:sz w:val="18"/>
          <w:szCs w:val="18"/>
          <w:lang w:val="sq-AL"/>
        </w:rPr>
      </w:pPr>
      <w:r>
        <w:rPr>
          <w:rFonts w:ascii="CG Times" w:hAnsi="CG Times" w:cs="Arial"/>
          <w:bCs/>
          <w:sz w:val="18"/>
          <w:szCs w:val="18"/>
          <w:lang w:val="sq-AL"/>
        </w:rPr>
        <w:lastRenderedPageBreak/>
        <w:t xml:space="preserve">   </w:t>
      </w:r>
      <w:r w:rsidR="00AC7FEC" w:rsidRPr="00F0522B">
        <w:rPr>
          <w:rFonts w:ascii="CG Times" w:hAnsi="CG Times" w:cs="Arial"/>
          <w:bCs/>
          <w:sz w:val="18"/>
          <w:szCs w:val="18"/>
          <w:lang w:val="sq-AL"/>
        </w:rPr>
        <w:t xml:space="preserve">Formulari nr. 1 </w:t>
      </w:r>
    </w:p>
    <w:p w:rsidR="0055437D" w:rsidRPr="00727176" w:rsidRDefault="0055437D" w:rsidP="00727176">
      <w:pPr>
        <w:pStyle w:val="Titulli"/>
        <w:rPr>
          <w:sz w:val="18"/>
          <w:szCs w:val="18"/>
        </w:rPr>
      </w:pPr>
      <w:r w:rsidRPr="00727176">
        <w:rPr>
          <w:sz w:val="18"/>
          <w:szCs w:val="18"/>
        </w:rPr>
        <w:t>TREGUESIT DEMOGRAFIKË</w:t>
      </w:r>
    </w:p>
    <w:tbl>
      <w:tblPr>
        <w:tblpPr w:leftFromText="180" w:rightFromText="180" w:vertAnchor="text" w:horzAnchor="margin" w:tblpY="117"/>
        <w:tblW w:w="12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7"/>
        <w:gridCol w:w="2074"/>
        <w:gridCol w:w="2160"/>
        <w:gridCol w:w="2160"/>
      </w:tblGrid>
      <w:tr w:rsidR="0055437D" w:rsidRPr="00F0522B" w:rsidTr="001523EB">
        <w:tc>
          <w:tcPr>
            <w:tcW w:w="6307" w:type="dxa"/>
            <w:shd w:val="clear" w:color="auto" w:fill="E0E0E0"/>
          </w:tcPr>
          <w:p w:rsidR="0055437D" w:rsidRPr="00F0522B" w:rsidRDefault="0055437D" w:rsidP="001523EB">
            <w:pPr>
              <w:jc w:val="center"/>
              <w:rPr>
                <w:rFonts w:ascii="CG Times" w:hAnsi="CG Times" w:cs="Arial"/>
                <w:b/>
                <w:bCs/>
                <w:sz w:val="17"/>
                <w:szCs w:val="17"/>
                <w:lang w:val="sq-AL"/>
              </w:rPr>
            </w:pPr>
            <w:r w:rsidRPr="00F0522B">
              <w:rPr>
                <w:rFonts w:ascii="CG Times" w:hAnsi="CG Times" w:cs="Arial"/>
                <w:b/>
                <w:bCs/>
                <w:sz w:val="17"/>
                <w:szCs w:val="17"/>
                <w:lang w:val="sq-AL"/>
              </w:rPr>
              <w:t>Treguesi</w:t>
            </w:r>
          </w:p>
        </w:tc>
        <w:tc>
          <w:tcPr>
            <w:tcW w:w="2074" w:type="dxa"/>
            <w:shd w:val="clear" w:color="auto" w:fill="E0E0E0"/>
          </w:tcPr>
          <w:p w:rsidR="0055437D" w:rsidRPr="00F0522B" w:rsidRDefault="0055437D" w:rsidP="001523EB">
            <w:pPr>
              <w:jc w:val="center"/>
              <w:rPr>
                <w:rFonts w:ascii="CG Times" w:hAnsi="CG Times" w:cs="Arial"/>
                <w:b/>
                <w:bCs/>
                <w:sz w:val="17"/>
                <w:szCs w:val="17"/>
                <w:lang w:val="sq-AL"/>
              </w:rPr>
            </w:pPr>
            <w:r w:rsidRPr="00F0522B">
              <w:rPr>
                <w:rFonts w:ascii="CG Times" w:hAnsi="CG Times" w:cs="Arial"/>
                <w:b/>
                <w:bCs/>
                <w:sz w:val="17"/>
                <w:szCs w:val="17"/>
                <w:lang w:val="sq-AL"/>
              </w:rPr>
              <w:t>Njësia e matjes</w:t>
            </w:r>
          </w:p>
        </w:tc>
        <w:tc>
          <w:tcPr>
            <w:tcW w:w="2160" w:type="dxa"/>
            <w:shd w:val="clear" w:color="auto" w:fill="E0E0E0"/>
          </w:tcPr>
          <w:p w:rsidR="0055437D" w:rsidRPr="00F0522B" w:rsidRDefault="0055437D" w:rsidP="001523EB">
            <w:pPr>
              <w:jc w:val="center"/>
              <w:rPr>
                <w:rFonts w:ascii="CG Times" w:hAnsi="CG Times" w:cs="Arial"/>
                <w:b/>
                <w:bCs/>
                <w:sz w:val="17"/>
                <w:szCs w:val="17"/>
                <w:lang w:val="sq-AL"/>
              </w:rPr>
            </w:pPr>
            <w:r w:rsidRPr="00F0522B">
              <w:rPr>
                <w:rFonts w:ascii="CG Times" w:hAnsi="CG Times" w:cs="Arial"/>
                <w:b/>
                <w:bCs/>
                <w:sz w:val="17"/>
                <w:szCs w:val="17"/>
                <w:lang w:val="sq-AL"/>
              </w:rPr>
              <w:t>Burimi i të dhënave</w:t>
            </w:r>
          </w:p>
        </w:tc>
        <w:tc>
          <w:tcPr>
            <w:tcW w:w="2160" w:type="dxa"/>
            <w:shd w:val="clear" w:color="auto" w:fill="E0E0E0"/>
          </w:tcPr>
          <w:p w:rsidR="0055437D" w:rsidRPr="00F0522B" w:rsidRDefault="0055437D" w:rsidP="001523EB">
            <w:pPr>
              <w:jc w:val="center"/>
              <w:rPr>
                <w:rFonts w:ascii="CG Times" w:hAnsi="CG Times" w:cs="Arial"/>
                <w:b/>
                <w:bCs/>
                <w:sz w:val="17"/>
                <w:szCs w:val="17"/>
                <w:lang w:val="sq-AL"/>
              </w:rPr>
            </w:pPr>
            <w:r w:rsidRPr="00F0522B">
              <w:rPr>
                <w:rFonts w:ascii="CG Times" w:hAnsi="CG Times" w:cs="Arial"/>
                <w:b/>
                <w:bCs/>
                <w:sz w:val="17"/>
                <w:szCs w:val="17"/>
                <w:lang w:val="sq-AL"/>
              </w:rPr>
              <w:t>Periodiciteti</w:t>
            </w:r>
          </w:p>
          <w:p w:rsidR="0055437D" w:rsidRPr="00F0522B" w:rsidRDefault="0055437D" w:rsidP="001523EB">
            <w:pPr>
              <w:jc w:val="center"/>
              <w:rPr>
                <w:rFonts w:ascii="CG Times" w:hAnsi="CG Times" w:cs="Arial"/>
                <w:b/>
                <w:bCs/>
                <w:sz w:val="17"/>
                <w:szCs w:val="17"/>
                <w:lang w:val="sq-AL"/>
              </w:rPr>
            </w:pPr>
            <w:r w:rsidRPr="00F0522B">
              <w:rPr>
                <w:rFonts w:ascii="CG Times" w:hAnsi="CG Times" w:cs="Arial"/>
                <w:b/>
                <w:bCs/>
                <w:sz w:val="17"/>
                <w:szCs w:val="17"/>
                <w:lang w:val="sq-AL"/>
              </w:rPr>
              <w:t>i mbledhjes së të dhënave</w:t>
            </w:r>
          </w:p>
        </w:tc>
      </w:tr>
      <w:tr w:rsidR="0055437D" w:rsidRPr="00F0522B" w:rsidTr="001523EB">
        <w:trPr>
          <w:trHeight w:val="896"/>
        </w:trPr>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1. Numri dhe % e fëmijëve sipas:</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grupmoshës;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gjinisë;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qarqeve.</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 dhe përqindje</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INSTAT</w:t>
            </w:r>
          </w:p>
        </w:tc>
        <w:tc>
          <w:tcPr>
            <w:tcW w:w="2160"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vjetor</w:t>
            </w:r>
          </w:p>
        </w:tc>
      </w:tr>
      <w:tr w:rsidR="0055437D" w:rsidRPr="00F0522B" w:rsidTr="001523EB">
        <w:trPr>
          <w:trHeight w:val="642"/>
        </w:trPr>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2. Numri i familjeve sipas:</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numrit të anëtarëve;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qarqeve.</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 familjesh</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INSTAT</w:t>
            </w:r>
          </w:p>
        </w:tc>
        <w:tc>
          <w:tcPr>
            <w:tcW w:w="2160"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vjetor</w:t>
            </w:r>
          </w:p>
        </w:tc>
      </w:tr>
      <w:tr w:rsidR="0055437D" w:rsidRPr="00F0522B" w:rsidTr="006C7A4F">
        <w:trPr>
          <w:trHeight w:val="709"/>
        </w:trPr>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3. Numri i familjeve me fëmijë nën 18 vjeç të ndarë sipas:</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numrit të fëmijëve;</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qarqeve.</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 familjesh</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INSTAT</w:t>
            </w:r>
          </w:p>
        </w:tc>
        <w:tc>
          <w:tcPr>
            <w:tcW w:w="2160"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vjetor</w:t>
            </w:r>
          </w:p>
        </w:tc>
      </w:tr>
      <w:tr w:rsidR="0055437D" w:rsidRPr="00F0522B" w:rsidTr="006C7A4F">
        <w:trPr>
          <w:trHeight w:val="408"/>
        </w:trPr>
        <w:tc>
          <w:tcPr>
            <w:tcW w:w="6307" w:type="dxa"/>
          </w:tcPr>
          <w:p w:rsidR="0055437D" w:rsidRPr="00F0522B" w:rsidRDefault="0055437D" w:rsidP="001523EB">
            <w:pPr>
              <w:jc w:val="both"/>
              <w:rPr>
                <w:rFonts w:ascii="CG Times" w:hAnsi="CG Times" w:cs="Arial"/>
                <w:color w:val="000000"/>
                <w:sz w:val="17"/>
                <w:szCs w:val="17"/>
                <w:lang w:val="sq-AL"/>
              </w:rPr>
            </w:pPr>
            <w:r w:rsidRPr="00F0522B">
              <w:rPr>
                <w:rFonts w:ascii="CG Times" w:hAnsi="CG Times" w:cs="Arial"/>
                <w:color w:val="000000"/>
                <w:sz w:val="17"/>
                <w:szCs w:val="17"/>
                <w:lang w:val="sq-AL"/>
              </w:rPr>
              <w:t>4. Numri i familjeve me fëmi</w:t>
            </w:r>
            <w:r w:rsidR="00557283">
              <w:rPr>
                <w:rFonts w:ascii="CG Times" w:hAnsi="CG Times" w:cs="Arial"/>
                <w:color w:val="000000"/>
                <w:sz w:val="17"/>
                <w:szCs w:val="17"/>
                <w:lang w:val="sq-AL"/>
              </w:rPr>
              <w:t xml:space="preserve">jë të moshës </w:t>
            </w:r>
            <w:r w:rsidRPr="00F0522B">
              <w:rPr>
                <w:rFonts w:ascii="CG Times" w:hAnsi="CG Times" w:cs="Arial"/>
                <w:color w:val="000000"/>
                <w:sz w:val="17"/>
                <w:szCs w:val="17"/>
                <w:lang w:val="sq-AL"/>
              </w:rPr>
              <w:t>deri 18 vjeç që mbështeten me ndihmë ekonomike, sipas qarqeve.</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SHSSH</w:t>
            </w:r>
          </w:p>
          <w:p w:rsidR="0055437D" w:rsidRPr="00F0522B" w:rsidRDefault="00AE364B"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SHSSH r</w:t>
            </w:r>
            <w:r w:rsidR="0055437D" w:rsidRPr="00F0522B">
              <w:rPr>
                <w:rFonts w:ascii="CG Times" w:hAnsi="CG Times" w:cs="Arial"/>
                <w:sz w:val="17"/>
                <w:szCs w:val="17"/>
                <w:lang w:val="sq-AL"/>
              </w:rPr>
              <w:t>ajonal</w:t>
            </w:r>
          </w:p>
        </w:tc>
        <w:tc>
          <w:tcPr>
            <w:tcW w:w="2160"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vjetor</w:t>
            </w:r>
          </w:p>
        </w:tc>
      </w:tr>
      <w:tr w:rsidR="0055437D" w:rsidRPr="00F0522B" w:rsidTr="001523EB">
        <w:trPr>
          <w:trHeight w:val="426"/>
        </w:trPr>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5. Numri i fëmijëve nën 18 vjeç që jetojnë me 1 prind sipas qarqeve.</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INSTAT</w:t>
            </w:r>
          </w:p>
        </w:tc>
        <w:tc>
          <w:tcPr>
            <w:tcW w:w="2160"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vjetor</w:t>
            </w:r>
          </w:p>
        </w:tc>
      </w:tr>
      <w:tr w:rsidR="0055437D" w:rsidRPr="00F0522B" w:rsidTr="001523EB">
        <w:trPr>
          <w:trHeight w:val="404"/>
        </w:trPr>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color w:val="000000"/>
                <w:sz w:val="17"/>
                <w:szCs w:val="17"/>
                <w:lang w:val="sq-AL"/>
              </w:rPr>
              <w:t xml:space="preserve">6. Numri i familjeve </w:t>
            </w:r>
            <w:r w:rsidR="00557283">
              <w:rPr>
                <w:rFonts w:ascii="CG Times" w:hAnsi="CG Times" w:cs="Arial"/>
                <w:color w:val="000000"/>
                <w:sz w:val="17"/>
                <w:szCs w:val="17"/>
                <w:lang w:val="sq-AL"/>
              </w:rPr>
              <w:t xml:space="preserve">me fëmijë të moshës 0-18 vjeç, </w:t>
            </w:r>
            <w:r w:rsidRPr="00F0522B">
              <w:rPr>
                <w:rFonts w:ascii="CG Times" w:hAnsi="CG Times" w:cs="Arial"/>
                <w:color w:val="000000"/>
                <w:sz w:val="17"/>
                <w:szCs w:val="17"/>
                <w:lang w:val="sq-AL"/>
              </w:rPr>
              <w:t xml:space="preserve">me kryefamiljare gra që mbështeten me ndihmë ekonomike sipas </w:t>
            </w:r>
            <w:r w:rsidRPr="00F0522B">
              <w:rPr>
                <w:rFonts w:ascii="CG Times" w:hAnsi="CG Times" w:cs="Arial"/>
                <w:sz w:val="17"/>
                <w:szCs w:val="17"/>
                <w:lang w:val="sq-AL"/>
              </w:rPr>
              <w:t>qarqeve.</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 xml:space="preserve"> SHSSH</w:t>
            </w:r>
          </w:p>
          <w:p w:rsidR="0055437D" w:rsidRPr="00F0522B" w:rsidRDefault="0055437D" w:rsidP="00AE364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 xml:space="preserve">SHSSH </w:t>
            </w:r>
            <w:r w:rsidR="00AE364B" w:rsidRPr="00F0522B">
              <w:rPr>
                <w:rFonts w:ascii="CG Times" w:hAnsi="CG Times" w:cs="Arial"/>
                <w:sz w:val="17"/>
                <w:szCs w:val="17"/>
                <w:lang w:val="sq-AL"/>
              </w:rPr>
              <w:t>r</w:t>
            </w:r>
            <w:r w:rsidRPr="00F0522B">
              <w:rPr>
                <w:rFonts w:ascii="CG Times" w:hAnsi="CG Times" w:cs="Arial"/>
                <w:sz w:val="17"/>
                <w:szCs w:val="17"/>
                <w:lang w:val="sq-AL"/>
              </w:rPr>
              <w:t>ajonal</w:t>
            </w:r>
          </w:p>
        </w:tc>
        <w:tc>
          <w:tcPr>
            <w:tcW w:w="2160"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vjetor</w:t>
            </w:r>
          </w:p>
        </w:tc>
      </w:tr>
      <w:tr w:rsidR="0055437D" w:rsidRPr="00F0522B" w:rsidTr="001523EB">
        <w:trPr>
          <w:trHeight w:val="444"/>
        </w:trPr>
        <w:tc>
          <w:tcPr>
            <w:tcW w:w="6307" w:type="dxa"/>
          </w:tcPr>
          <w:p w:rsidR="0055437D" w:rsidRPr="00F0522B" w:rsidRDefault="0055437D" w:rsidP="001523EB">
            <w:pPr>
              <w:jc w:val="both"/>
              <w:rPr>
                <w:rFonts w:ascii="CG Times" w:hAnsi="CG Times" w:cs="Arial"/>
                <w:color w:val="000000"/>
                <w:sz w:val="17"/>
                <w:szCs w:val="17"/>
                <w:lang w:val="sq-AL"/>
              </w:rPr>
            </w:pPr>
            <w:r w:rsidRPr="00F0522B">
              <w:rPr>
                <w:rFonts w:ascii="CG Times" w:hAnsi="CG Times" w:cs="Arial"/>
                <w:color w:val="000000"/>
                <w:sz w:val="17"/>
                <w:szCs w:val="17"/>
                <w:lang w:val="sq-AL"/>
              </w:rPr>
              <w:t>7. Numri i fëmijëve të moshës</w:t>
            </w:r>
            <w:r w:rsidR="00557283">
              <w:rPr>
                <w:rFonts w:ascii="CG Times" w:hAnsi="CG Times" w:cs="Arial"/>
                <w:color w:val="000000"/>
                <w:sz w:val="17"/>
                <w:szCs w:val="17"/>
                <w:lang w:val="sq-AL"/>
              </w:rPr>
              <w:t xml:space="preserve"> 6-15 vjeç që vazhdojnë arsimin</w:t>
            </w:r>
            <w:r w:rsidRPr="00F0522B">
              <w:rPr>
                <w:rFonts w:ascii="CG Times" w:hAnsi="CG Times" w:cs="Arial"/>
                <w:color w:val="000000"/>
                <w:sz w:val="17"/>
                <w:szCs w:val="17"/>
                <w:lang w:val="sq-AL"/>
              </w:rPr>
              <w:t xml:space="preserve"> e detyruar dhe jetojnë në familje që trajtohen me ndihmë ekonomike.</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 xml:space="preserve">Numër </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SHSSH</w:t>
            </w:r>
          </w:p>
          <w:p w:rsidR="0055437D" w:rsidRPr="00F0522B" w:rsidRDefault="0055437D" w:rsidP="00AE364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 xml:space="preserve">SHSSH </w:t>
            </w:r>
            <w:r w:rsidR="00AE364B" w:rsidRPr="00F0522B">
              <w:rPr>
                <w:rFonts w:ascii="CG Times" w:hAnsi="CG Times" w:cs="Arial"/>
                <w:sz w:val="17"/>
                <w:szCs w:val="17"/>
                <w:lang w:val="sq-AL"/>
              </w:rPr>
              <w:t>r</w:t>
            </w:r>
            <w:r w:rsidRPr="00F0522B">
              <w:rPr>
                <w:rFonts w:ascii="CG Times" w:hAnsi="CG Times" w:cs="Arial"/>
                <w:sz w:val="17"/>
                <w:szCs w:val="17"/>
                <w:lang w:val="sq-AL"/>
              </w:rPr>
              <w:t>ajonal</w:t>
            </w:r>
          </w:p>
        </w:tc>
        <w:tc>
          <w:tcPr>
            <w:tcW w:w="2160"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vjetor</w:t>
            </w:r>
          </w:p>
        </w:tc>
      </w:tr>
    </w:tbl>
    <w:p w:rsidR="0055437D" w:rsidRPr="00F0522B" w:rsidRDefault="0055437D" w:rsidP="0055437D">
      <w:pPr>
        <w:rPr>
          <w:rFonts w:ascii="CG Times" w:hAnsi="CG Times" w:cs="Arial"/>
          <w:b/>
          <w:bCs/>
          <w:sz w:val="18"/>
          <w:szCs w:val="18"/>
          <w:lang w:val="sq-AL"/>
        </w:rPr>
      </w:pPr>
    </w:p>
    <w:p w:rsidR="0055437D" w:rsidRPr="00F0522B" w:rsidRDefault="0055437D" w:rsidP="0055437D">
      <w:pPr>
        <w:rPr>
          <w:rFonts w:ascii="CG Times" w:hAnsi="CG Times" w:cs="Arial"/>
          <w:b/>
          <w:bCs/>
          <w:sz w:val="18"/>
          <w:szCs w:val="18"/>
          <w:lang w:val="sq-AL"/>
        </w:rPr>
      </w:pPr>
    </w:p>
    <w:p w:rsidR="0055437D" w:rsidRPr="00F0522B" w:rsidRDefault="0055437D" w:rsidP="0055437D">
      <w:pPr>
        <w:rPr>
          <w:rFonts w:ascii="CG Times" w:hAnsi="CG Times" w:cs="Arial"/>
          <w:b/>
          <w:bCs/>
          <w:sz w:val="18"/>
          <w:szCs w:val="18"/>
          <w:lang w:val="sq-AL"/>
        </w:rPr>
      </w:pPr>
    </w:p>
    <w:p w:rsidR="0055437D" w:rsidRPr="00F0522B" w:rsidRDefault="0055437D" w:rsidP="0055437D">
      <w:pPr>
        <w:rPr>
          <w:rFonts w:ascii="CG Times" w:hAnsi="CG Times" w:cs="Arial"/>
          <w:b/>
          <w:bCs/>
          <w:sz w:val="18"/>
          <w:szCs w:val="18"/>
          <w:lang w:val="sq-AL"/>
        </w:rPr>
      </w:pPr>
    </w:p>
    <w:p w:rsidR="0055437D" w:rsidRPr="00F0522B" w:rsidRDefault="0055437D" w:rsidP="0055437D">
      <w:pPr>
        <w:rPr>
          <w:rFonts w:ascii="CG Times" w:hAnsi="CG Times" w:cs="Arial"/>
          <w:b/>
          <w:bCs/>
          <w:sz w:val="18"/>
          <w:szCs w:val="18"/>
          <w:lang w:val="sq-AL"/>
        </w:rPr>
      </w:pPr>
    </w:p>
    <w:p w:rsidR="0055437D" w:rsidRPr="00F0522B" w:rsidRDefault="0055437D" w:rsidP="0055437D">
      <w:pPr>
        <w:rPr>
          <w:rFonts w:ascii="CG Times" w:hAnsi="CG Times" w:cs="Arial"/>
          <w:b/>
          <w:bCs/>
          <w:sz w:val="18"/>
          <w:szCs w:val="18"/>
          <w:lang w:val="sq-AL"/>
        </w:rPr>
      </w:pPr>
    </w:p>
    <w:p w:rsidR="0055437D" w:rsidRPr="00F0522B" w:rsidRDefault="0055437D" w:rsidP="0055437D">
      <w:pPr>
        <w:rPr>
          <w:rFonts w:ascii="CG Times" w:hAnsi="CG Times" w:cs="Arial"/>
          <w:b/>
          <w:bCs/>
          <w:sz w:val="18"/>
          <w:szCs w:val="18"/>
          <w:lang w:val="sq-AL"/>
        </w:rPr>
      </w:pPr>
    </w:p>
    <w:p w:rsidR="0055437D" w:rsidRPr="00F0522B" w:rsidRDefault="0055437D" w:rsidP="0055437D">
      <w:pPr>
        <w:rPr>
          <w:rFonts w:ascii="CG Times" w:hAnsi="CG Times" w:cs="Arial"/>
          <w:b/>
          <w:bCs/>
          <w:sz w:val="18"/>
          <w:szCs w:val="18"/>
          <w:lang w:val="sq-AL"/>
        </w:rPr>
      </w:pPr>
    </w:p>
    <w:p w:rsidR="0055437D" w:rsidRPr="00F0522B" w:rsidRDefault="0055437D" w:rsidP="0055437D">
      <w:pPr>
        <w:rPr>
          <w:rFonts w:ascii="CG Times" w:hAnsi="CG Times" w:cs="Arial"/>
          <w:b/>
          <w:bCs/>
          <w:sz w:val="18"/>
          <w:szCs w:val="18"/>
          <w:lang w:val="sq-AL"/>
        </w:rPr>
      </w:pPr>
    </w:p>
    <w:p w:rsidR="0055437D" w:rsidRPr="00F0522B" w:rsidRDefault="0055437D" w:rsidP="0055437D">
      <w:pPr>
        <w:rPr>
          <w:rFonts w:ascii="CG Times" w:hAnsi="CG Times" w:cs="Arial"/>
          <w:b/>
          <w:bCs/>
          <w:sz w:val="18"/>
          <w:szCs w:val="18"/>
          <w:lang w:val="sq-AL"/>
        </w:rPr>
      </w:pPr>
    </w:p>
    <w:p w:rsidR="0055437D" w:rsidRPr="00F0522B" w:rsidRDefault="0055437D" w:rsidP="0055437D">
      <w:pPr>
        <w:rPr>
          <w:rFonts w:ascii="CG Times" w:hAnsi="CG Times" w:cs="Arial"/>
          <w:b/>
          <w:bCs/>
          <w:sz w:val="18"/>
          <w:szCs w:val="18"/>
          <w:lang w:val="sq-AL"/>
        </w:rPr>
      </w:pPr>
    </w:p>
    <w:p w:rsidR="0055437D" w:rsidRPr="00F0522B" w:rsidRDefault="0055437D" w:rsidP="0055437D">
      <w:pPr>
        <w:rPr>
          <w:rFonts w:ascii="CG Times" w:hAnsi="CG Times" w:cs="Arial"/>
          <w:b/>
          <w:bCs/>
          <w:sz w:val="18"/>
          <w:szCs w:val="18"/>
          <w:lang w:val="sq-AL"/>
        </w:rPr>
      </w:pPr>
    </w:p>
    <w:p w:rsidR="0055437D" w:rsidRPr="00F0522B" w:rsidRDefault="0055437D" w:rsidP="0055437D">
      <w:pPr>
        <w:rPr>
          <w:rFonts w:ascii="CG Times" w:hAnsi="CG Times" w:cs="Arial"/>
          <w:b/>
          <w:bCs/>
          <w:sz w:val="18"/>
          <w:szCs w:val="18"/>
          <w:lang w:val="sq-AL"/>
        </w:rPr>
      </w:pPr>
    </w:p>
    <w:p w:rsidR="0055437D" w:rsidRPr="00F0522B" w:rsidRDefault="0055437D" w:rsidP="0055437D">
      <w:pPr>
        <w:rPr>
          <w:rFonts w:ascii="CG Times" w:hAnsi="CG Times" w:cs="Arial"/>
          <w:b/>
          <w:bCs/>
          <w:sz w:val="18"/>
          <w:szCs w:val="18"/>
          <w:lang w:val="sq-AL"/>
        </w:rPr>
      </w:pPr>
    </w:p>
    <w:p w:rsidR="0055437D" w:rsidRPr="00F0522B" w:rsidRDefault="0055437D" w:rsidP="0055437D">
      <w:pPr>
        <w:rPr>
          <w:rFonts w:ascii="CG Times" w:hAnsi="CG Times" w:cs="Arial"/>
          <w:b/>
          <w:bCs/>
          <w:sz w:val="18"/>
          <w:szCs w:val="18"/>
          <w:lang w:val="sq-AL"/>
        </w:rPr>
      </w:pPr>
    </w:p>
    <w:p w:rsidR="0055437D" w:rsidRPr="00F0522B" w:rsidRDefault="0055437D" w:rsidP="0055437D">
      <w:pPr>
        <w:rPr>
          <w:rFonts w:ascii="CG Times" w:hAnsi="CG Times" w:cs="Arial"/>
          <w:b/>
          <w:bCs/>
          <w:sz w:val="18"/>
          <w:szCs w:val="18"/>
          <w:lang w:val="sq-AL"/>
        </w:rPr>
      </w:pPr>
    </w:p>
    <w:p w:rsidR="0055437D" w:rsidRPr="00F0522B" w:rsidRDefault="0055437D" w:rsidP="0055437D">
      <w:pPr>
        <w:rPr>
          <w:rFonts w:ascii="CG Times" w:hAnsi="CG Times" w:cs="Arial"/>
          <w:b/>
          <w:bCs/>
          <w:sz w:val="18"/>
          <w:szCs w:val="18"/>
          <w:lang w:val="sq-AL"/>
        </w:rPr>
      </w:pPr>
    </w:p>
    <w:p w:rsidR="0055437D" w:rsidRPr="00F0522B" w:rsidRDefault="0055437D" w:rsidP="0055437D">
      <w:pPr>
        <w:rPr>
          <w:rFonts w:ascii="CG Times" w:hAnsi="CG Times" w:cs="Arial"/>
          <w:b/>
          <w:bCs/>
          <w:sz w:val="18"/>
          <w:szCs w:val="18"/>
          <w:lang w:val="sq-AL"/>
        </w:rPr>
      </w:pPr>
    </w:p>
    <w:p w:rsidR="0055437D" w:rsidRPr="00F0522B" w:rsidRDefault="0055437D" w:rsidP="0055437D">
      <w:pPr>
        <w:rPr>
          <w:rFonts w:ascii="CG Times" w:hAnsi="CG Times" w:cs="Arial"/>
          <w:b/>
          <w:bCs/>
          <w:sz w:val="18"/>
          <w:szCs w:val="18"/>
          <w:lang w:val="sq-AL"/>
        </w:rPr>
      </w:pPr>
    </w:p>
    <w:p w:rsidR="0055437D" w:rsidRPr="00F0522B" w:rsidRDefault="0055437D" w:rsidP="0055437D">
      <w:pPr>
        <w:rPr>
          <w:rFonts w:ascii="CG Times" w:hAnsi="CG Times" w:cs="Arial"/>
          <w:b/>
          <w:bCs/>
          <w:sz w:val="18"/>
          <w:szCs w:val="18"/>
          <w:lang w:val="sq-AL"/>
        </w:rPr>
      </w:pPr>
    </w:p>
    <w:p w:rsidR="0055437D" w:rsidRPr="00F0522B" w:rsidRDefault="0055437D" w:rsidP="0055437D">
      <w:pPr>
        <w:rPr>
          <w:rFonts w:ascii="CG Times" w:hAnsi="CG Times" w:cs="Arial"/>
          <w:b/>
          <w:bCs/>
          <w:sz w:val="18"/>
          <w:szCs w:val="18"/>
          <w:lang w:val="sq-AL"/>
        </w:rPr>
      </w:pPr>
    </w:p>
    <w:p w:rsidR="0055437D" w:rsidRPr="00F0522B" w:rsidRDefault="0055437D" w:rsidP="0055437D">
      <w:pPr>
        <w:rPr>
          <w:rFonts w:ascii="CG Times" w:hAnsi="CG Times" w:cs="Arial"/>
          <w:b/>
          <w:bCs/>
          <w:sz w:val="18"/>
          <w:szCs w:val="18"/>
          <w:lang w:val="sq-AL"/>
        </w:rPr>
      </w:pPr>
    </w:p>
    <w:p w:rsidR="0055437D" w:rsidRPr="00F0522B" w:rsidRDefault="00557283" w:rsidP="00114F8C">
      <w:pPr>
        <w:ind w:left="10080" w:firstLine="720"/>
        <w:rPr>
          <w:rFonts w:ascii="CG Times" w:hAnsi="CG Times" w:cs="Arial"/>
          <w:bCs/>
          <w:sz w:val="18"/>
          <w:szCs w:val="18"/>
          <w:lang w:val="sq-AL"/>
        </w:rPr>
      </w:pPr>
      <w:r>
        <w:rPr>
          <w:rFonts w:ascii="CG Times" w:hAnsi="CG Times" w:cs="Arial"/>
          <w:bCs/>
          <w:sz w:val="18"/>
          <w:szCs w:val="18"/>
          <w:lang w:val="sq-AL"/>
        </w:rPr>
        <w:t xml:space="preserve">Formulari </w:t>
      </w:r>
      <w:r w:rsidR="00AC7FEC" w:rsidRPr="00F0522B">
        <w:rPr>
          <w:rFonts w:ascii="CG Times" w:hAnsi="CG Times" w:cs="Arial"/>
          <w:bCs/>
          <w:sz w:val="18"/>
          <w:szCs w:val="18"/>
          <w:lang w:val="sq-AL"/>
        </w:rPr>
        <w:t xml:space="preserve">nr. </w:t>
      </w:r>
      <w:r w:rsidR="0055437D" w:rsidRPr="00F0522B">
        <w:rPr>
          <w:rFonts w:ascii="CG Times" w:hAnsi="CG Times" w:cs="Arial"/>
          <w:bCs/>
          <w:sz w:val="18"/>
          <w:szCs w:val="18"/>
          <w:lang w:val="sq-AL"/>
        </w:rPr>
        <w:t>2</w:t>
      </w:r>
    </w:p>
    <w:p w:rsidR="0055437D" w:rsidRPr="00727176" w:rsidRDefault="0055437D" w:rsidP="00727176">
      <w:pPr>
        <w:pStyle w:val="Titulli"/>
        <w:rPr>
          <w:sz w:val="18"/>
          <w:szCs w:val="18"/>
        </w:rPr>
      </w:pPr>
      <w:r w:rsidRPr="00727176">
        <w:rPr>
          <w:sz w:val="18"/>
          <w:szCs w:val="18"/>
        </w:rPr>
        <w:t>TREGUESIT E VARFËRISË PËR FËMIJËT</w:t>
      </w:r>
    </w:p>
    <w:p w:rsidR="0055437D" w:rsidRPr="00F0522B" w:rsidRDefault="0055437D" w:rsidP="0055437D">
      <w:pPr>
        <w:rPr>
          <w:rFonts w:ascii="CG Times" w:hAnsi="CG Times" w:cs="Arial"/>
          <w:sz w:val="18"/>
          <w:szCs w:val="18"/>
          <w:lang w:val="sq-AL"/>
        </w:rPr>
      </w:pPr>
    </w:p>
    <w:tbl>
      <w:tblPr>
        <w:tblW w:w="1270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7"/>
        <w:gridCol w:w="2074"/>
        <w:gridCol w:w="2160"/>
        <w:gridCol w:w="2160"/>
      </w:tblGrid>
      <w:tr w:rsidR="0055437D" w:rsidRPr="00F0522B" w:rsidTr="001523EB">
        <w:tc>
          <w:tcPr>
            <w:tcW w:w="6307" w:type="dxa"/>
            <w:shd w:val="clear" w:color="auto" w:fill="D9D9D9"/>
          </w:tcPr>
          <w:p w:rsidR="0055437D" w:rsidRPr="00F0522B" w:rsidRDefault="0055437D" w:rsidP="001523EB">
            <w:pPr>
              <w:rPr>
                <w:rFonts w:ascii="CG Times" w:hAnsi="CG Times" w:cs="Arial"/>
                <w:b/>
                <w:bCs/>
                <w:sz w:val="17"/>
                <w:szCs w:val="17"/>
                <w:lang w:val="sq-AL"/>
              </w:rPr>
            </w:pPr>
            <w:r w:rsidRPr="00F0522B">
              <w:rPr>
                <w:rFonts w:ascii="CG Times" w:hAnsi="CG Times" w:cs="Arial"/>
                <w:b/>
                <w:bCs/>
                <w:sz w:val="17"/>
                <w:szCs w:val="17"/>
                <w:lang w:val="sq-AL"/>
              </w:rPr>
              <w:t>Treguesi</w:t>
            </w:r>
          </w:p>
        </w:tc>
        <w:tc>
          <w:tcPr>
            <w:tcW w:w="2074" w:type="dxa"/>
            <w:shd w:val="clear" w:color="auto" w:fill="D9D9D9"/>
          </w:tcPr>
          <w:p w:rsidR="0055437D" w:rsidRPr="00F0522B" w:rsidRDefault="0055437D" w:rsidP="001523EB">
            <w:pPr>
              <w:rPr>
                <w:rFonts w:ascii="CG Times" w:hAnsi="CG Times" w:cs="Arial"/>
                <w:b/>
                <w:bCs/>
                <w:sz w:val="17"/>
                <w:szCs w:val="17"/>
                <w:lang w:val="sq-AL"/>
              </w:rPr>
            </w:pPr>
            <w:r w:rsidRPr="00F0522B">
              <w:rPr>
                <w:rFonts w:ascii="CG Times" w:hAnsi="CG Times" w:cs="Arial"/>
                <w:b/>
                <w:bCs/>
                <w:sz w:val="17"/>
                <w:szCs w:val="17"/>
                <w:lang w:val="sq-AL"/>
              </w:rPr>
              <w:t>Njësia e matjes</w:t>
            </w:r>
          </w:p>
        </w:tc>
        <w:tc>
          <w:tcPr>
            <w:tcW w:w="2160" w:type="dxa"/>
            <w:shd w:val="clear" w:color="auto" w:fill="D9D9D9"/>
          </w:tcPr>
          <w:p w:rsidR="0055437D" w:rsidRPr="00F0522B" w:rsidRDefault="0055437D" w:rsidP="001523EB">
            <w:pPr>
              <w:rPr>
                <w:rFonts w:ascii="CG Times" w:hAnsi="CG Times" w:cs="Arial"/>
                <w:b/>
                <w:bCs/>
                <w:sz w:val="17"/>
                <w:szCs w:val="17"/>
                <w:lang w:val="sq-AL"/>
              </w:rPr>
            </w:pPr>
            <w:r w:rsidRPr="00F0522B">
              <w:rPr>
                <w:rFonts w:ascii="CG Times" w:hAnsi="CG Times" w:cs="Arial"/>
                <w:b/>
                <w:bCs/>
                <w:sz w:val="17"/>
                <w:szCs w:val="17"/>
                <w:lang w:val="sq-AL"/>
              </w:rPr>
              <w:t>Burimi i të dhënave</w:t>
            </w:r>
          </w:p>
        </w:tc>
        <w:tc>
          <w:tcPr>
            <w:tcW w:w="2160" w:type="dxa"/>
            <w:shd w:val="clear" w:color="auto" w:fill="D9D9D9"/>
          </w:tcPr>
          <w:p w:rsidR="0055437D" w:rsidRPr="00F0522B" w:rsidRDefault="0055437D" w:rsidP="001523EB">
            <w:pPr>
              <w:jc w:val="center"/>
              <w:rPr>
                <w:rFonts w:ascii="CG Times" w:hAnsi="CG Times" w:cs="Arial"/>
                <w:b/>
                <w:bCs/>
                <w:sz w:val="17"/>
                <w:szCs w:val="17"/>
                <w:lang w:val="sq-AL"/>
              </w:rPr>
            </w:pPr>
            <w:r w:rsidRPr="00F0522B">
              <w:rPr>
                <w:rFonts w:ascii="CG Times" w:hAnsi="CG Times" w:cs="Arial"/>
                <w:b/>
                <w:bCs/>
                <w:sz w:val="17"/>
                <w:szCs w:val="17"/>
                <w:lang w:val="sq-AL"/>
              </w:rPr>
              <w:t>Periodiciteti</w:t>
            </w:r>
          </w:p>
          <w:p w:rsidR="0055437D" w:rsidRPr="00F0522B" w:rsidRDefault="0055437D" w:rsidP="001523EB">
            <w:pPr>
              <w:jc w:val="center"/>
              <w:rPr>
                <w:rFonts w:ascii="CG Times" w:hAnsi="CG Times" w:cs="Arial"/>
                <w:b/>
                <w:bCs/>
                <w:sz w:val="17"/>
                <w:szCs w:val="17"/>
                <w:lang w:val="sq-AL"/>
              </w:rPr>
            </w:pPr>
            <w:r w:rsidRPr="00F0522B">
              <w:rPr>
                <w:rFonts w:ascii="CG Times" w:hAnsi="CG Times" w:cs="Arial"/>
                <w:b/>
                <w:bCs/>
                <w:sz w:val="17"/>
                <w:szCs w:val="17"/>
                <w:lang w:val="sq-AL"/>
              </w:rPr>
              <w:t>i mbledhjes së të dhënave</w:t>
            </w:r>
          </w:p>
        </w:tc>
      </w:tr>
      <w:tr w:rsidR="0055437D" w:rsidRPr="00F0522B" w:rsidTr="001523EB">
        <w:tc>
          <w:tcPr>
            <w:tcW w:w="6307" w:type="dxa"/>
          </w:tcPr>
          <w:p w:rsidR="0055437D" w:rsidRPr="00F0522B" w:rsidRDefault="0055437D" w:rsidP="001523EB">
            <w:pPr>
              <w:pStyle w:val="ListParagraph"/>
              <w:autoSpaceDE w:val="0"/>
              <w:autoSpaceDN w:val="0"/>
              <w:adjustRightInd w:val="0"/>
              <w:ind w:left="0"/>
              <w:contextualSpacing w:val="0"/>
              <w:jc w:val="both"/>
              <w:rPr>
                <w:rFonts w:ascii="CG Times" w:hAnsi="CG Times" w:cs="Arial"/>
                <w:sz w:val="17"/>
                <w:szCs w:val="17"/>
                <w:lang w:val="sq-AL"/>
              </w:rPr>
            </w:pPr>
            <w:r w:rsidRPr="00F0522B">
              <w:rPr>
                <w:rFonts w:ascii="CG Times" w:hAnsi="CG Times" w:cs="Arial"/>
                <w:sz w:val="17"/>
                <w:szCs w:val="17"/>
                <w:lang w:val="sq-AL"/>
              </w:rPr>
              <w:t>1. Përqindja e fëmijëve të varfër (nën 18 vjeç) ndaj numrit të fëmijëve gjithsej sipas:</w:t>
            </w:r>
          </w:p>
          <w:p w:rsidR="0055437D" w:rsidRPr="00F0522B" w:rsidRDefault="0055437D" w:rsidP="001523EB">
            <w:pPr>
              <w:pStyle w:val="ListParagraph"/>
              <w:autoSpaceDE w:val="0"/>
              <w:autoSpaceDN w:val="0"/>
              <w:adjustRightInd w:val="0"/>
              <w:ind w:left="0"/>
              <w:contextualSpacing w:val="0"/>
              <w:jc w:val="both"/>
              <w:rPr>
                <w:rFonts w:ascii="CG Times" w:hAnsi="CG Times" w:cs="Arial"/>
                <w:sz w:val="17"/>
                <w:szCs w:val="17"/>
                <w:lang w:val="sq-AL"/>
              </w:rPr>
            </w:pPr>
            <w:r w:rsidRPr="00F0522B">
              <w:rPr>
                <w:rFonts w:ascii="CG Times" w:hAnsi="CG Times" w:cs="Arial"/>
                <w:sz w:val="17"/>
                <w:szCs w:val="17"/>
                <w:lang w:val="sq-AL"/>
              </w:rPr>
              <w:t>- gjinisë;</w:t>
            </w:r>
          </w:p>
          <w:p w:rsidR="0055437D" w:rsidRPr="00F0522B" w:rsidRDefault="0055437D" w:rsidP="001523EB">
            <w:pPr>
              <w:pStyle w:val="ListParagraph"/>
              <w:autoSpaceDE w:val="0"/>
              <w:autoSpaceDN w:val="0"/>
              <w:adjustRightInd w:val="0"/>
              <w:ind w:left="0"/>
              <w:contextualSpacing w:val="0"/>
              <w:jc w:val="both"/>
              <w:rPr>
                <w:rFonts w:ascii="CG Times" w:hAnsi="CG Times" w:cs="Arial"/>
                <w:sz w:val="17"/>
                <w:szCs w:val="17"/>
                <w:lang w:val="sq-AL"/>
              </w:rPr>
            </w:pPr>
            <w:r w:rsidRPr="00F0522B">
              <w:rPr>
                <w:rFonts w:ascii="CG Times" w:hAnsi="CG Times" w:cs="Arial"/>
                <w:sz w:val="17"/>
                <w:szCs w:val="17"/>
                <w:lang w:val="sq-AL"/>
              </w:rPr>
              <w:t>- urban/rural;</w:t>
            </w:r>
          </w:p>
          <w:p w:rsidR="0055437D" w:rsidRPr="00F0522B" w:rsidRDefault="0055437D" w:rsidP="001523EB">
            <w:pPr>
              <w:pStyle w:val="ListParagraph"/>
              <w:autoSpaceDE w:val="0"/>
              <w:autoSpaceDN w:val="0"/>
              <w:adjustRightInd w:val="0"/>
              <w:ind w:left="0"/>
              <w:contextualSpacing w:val="0"/>
              <w:jc w:val="both"/>
              <w:rPr>
                <w:rFonts w:ascii="CG Times" w:hAnsi="CG Times" w:cs="Arial"/>
                <w:sz w:val="17"/>
                <w:szCs w:val="17"/>
                <w:lang w:val="sq-AL"/>
              </w:rPr>
            </w:pPr>
            <w:r w:rsidRPr="00F0522B">
              <w:rPr>
                <w:rFonts w:ascii="CG Times" w:hAnsi="CG Times" w:cs="Arial"/>
                <w:sz w:val="17"/>
                <w:szCs w:val="17"/>
                <w:lang w:val="sq-AL"/>
              </w:rPr>
              <w:t>- gjinisë së kryefamiljarit.</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Përqindje</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INSTAT</w:t>
            </w:r>
          </w:p>
        </w:tc>
        <w:tc>
          <w:tcPr>
            <w:tcW w:w="2160" w:type="dxa"/>
          </w:tcPr>
          <w:p w:rsidR="0055437D" w:rsidRPr="00F0522B" w:rsidRDefault="008452DC"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v</w:t>
            </w:r>
            <w:r w:rsidR="0055437D" w:rsidRPr="00F0522B">
              <w:rPr>
                <w:rFonts w:ascii="CG Times" w:hAnsi="CG Times" w:cs="Arial"/>
                <w:sz w:val="17"/>
                <w:szCs w:val="17"/>
                <w:lang w:val="sq-AL"/>
              </w:rPr>
              <w:t>jetor</w:t>
            </w:r>
          </w:p>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LSMS</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2. Shkalla e varfërisë absolute sipas grupmoshave</w:t>
            </w:r>
            <w:r w:rsidR="00557283">
              <w:rPr>
                <w:rFonts w:ascii="CG Times" w:hAnsi="CG Times" w:cs="Arial"/>
                <w:sz w:val="17"/>
                <w:szCs w:val="17"/>
                <w:lang w:val="sq-AL"/>
              </w:rPr>
              <w:t>:</w:t>
            </w:r>
            <w:r w:rsidRPr="00F0522B">
              <w:rPr>
                <w:rFonts w:ascii="CG Times" w:hAnsi="CG Times" w:cs="Arial"/>
                <w:sz w:val="17"/>
                <w:szCs w:val="17"/>
                <w:lang w:val="sq-AL"/>
              </w:rPr>
              <w:t xml:space="preserve"> </w:t>
            </w:r>
          </w:p>
          <w:p w:rsidR="0055437D" w:rsidRPr="00F0522B" w:rsidRDefault="0055437D" w:rsidP="001523EB">
            <w:pPr>
              <w:pStyle w:val="ListParagraph"/>
              <w:autoSpaceDE w:val="0"/>
              <w:autoSpaceDN w:val="0"/>
              <w:adjustRightInd w:val="0"/>
              <w:ind w:left="0"/>
              <w:contextualSpacing w:val="0"/>
              <w:jc w:val="both"/>
              <w:rPr>
                <w:rFonts w:ascii="CG Times" w:hAnsi="CG Times" w:cs="Arial"/>
                <w:sz w:val="17"/>
                <w:szCs w:val="17"/>
                <w:lang w:val="sq-AL"/>
              </w:rPr>
            </w:pPr>
            <w:r w:rsidRPr="00F0522B">
              <w:rPr>
                <w:rFonts w:ascii="CG Times" w:hAnsi="CG Times" w:cs="Arial"/>
                <w:sz w:val="17"/>
                <w:szCs w:val="17"/>
                <w:lang w:val="sq-AL"/>
              </w:rPr>
              <w:t>- Numrit të fëmijëve (nën 18 vjeç) në familje.</w:t>
            </w:r>
          </w:p>
        </w:tc>
        <w:tc>
          <w:tcPr>
            <w:tcW w:w="2074"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Përqindje</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INSTAT</w:t>
            </w:r>
          </w:p>
        </w:tc>
        <w:tc>
          <w:tcPr>
            <w:tcW w:w="2160" w:type="dxa"/>
          </w:tcPr>
          <w:p w:rsidR="0055437D" w:rsidRPr="00F0522B" w:rsidRDefault="008452DC"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v</w:t>
            </w:r>
            <w:r w:rsidR="0055437D" w:rsidRPr="00F0522B">
              <w:rPr>
                <w:rFonts w:ascii="CG Times" w:hAnsi="CG Times" w:cs="Arial"/>
                <w:sz w:val="17"/>
                <w:szCs w:val="17"/>
                <w:lang w:val="sq-AL"/>
              </w:rPr>
              <w:t>jetor</w:t>
            </w:r>
          </w:p>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LSMS</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3. Shkalla e varfërisë absolute sipas gjinisë.</w:t>
            </w:r>
          </w:p>
        </w:tc>
        <w:tc>
          <w:tcPr>
            <w:tcW w:w="2074"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Përqindje</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INSTAT</w:t>
            </w:r>
          </w:p>
        </w:tc>
        <w:tc>
          <w:tcPr>
            <w:tcW w:w="2160" w:type="dxa"/>
          </w:tcPr>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vjetor</w:t>
            </w:r>
          </w:p>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LSMS</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4. Shkalla e varfërisë absolute sipas nivelit arsimor të kryefamiljarit.</w:t>
            </w:r>
          </w:p>
        </w:tc>
        <w:tc>
          <w:tcPr>
            <w:tcW w:w="2074"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Përqindje</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INSTAT</w:t>
            </w:r>
          </w:p>
        </w:tc>
        <w:tc>
          <w:tcPr>
            <w:tcW w:w="2160" w:type="dxa"/>
          </w:tcPr>
          <w:p w:rsidR="0055437D" w:rsidRPr="00F0522B" w:rsidRDefault="008452DC"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v</w:t>
            </w:r>
            <w:r w:rsidR="0055437D" w:rsidRPr="00F0522B">
              <w:rPr>
                <w:rFonts w:ascii="CG Times" w:hAnsi="CG Times" w:cs="Arial"/>
                <w:sz w:val="17"/>
                <w:szCs w:val="17"/>
                <w:lang w:val="sq-AL"/>
              </w:rPr>
              <w:t>jetor</w:t>
            </w:r>
          </w:p>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lastRenderedPageBreak/>
              <w:t>LSMS</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lastRenderedPageBreak/>
              <w:t>5. Shkalla e varfërisë absolute sipas zonës urbane/rurale.</w:t>
            </w:r>
          </w:p>
        </w:tc>
        <w:tc>
          <w:tcPr>
            <w:tcW w:w="2074"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Përqindje</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INSTAT</w:t>
            </w:r>
          </w:p>
        </w:tc>
        <w:tc>
          <w:tcPr>
            <w:tcW w:w="2160" w:type="dxa"/>
          </w:tcPr>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vjetor</w:t>
            </w:r>
          </w:p>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LSMS</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6. Shkalla e varfërisë absolute sipas numrit të fëmijëve (nën 18 vjeç) në familje.</w:t>
            </w:r>
          </w:p>
        </w:tc>
        <w:tc>
          <w:tcPr>
            <w:tcW w:w="2074"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Përqindje</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INSTAT</w:t>
            </w:r>
          </w:p>
        </w:tc>
        <w:tc>
          <w:tcPr>
            <w:tcW w:w="2160" w:type="dxa"/>
          </w:tcPr>
          <w:p w:rsidR="0055437D" w:rsidRPr="00F0522B" w:rsidRDefault="008452DC"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v</w:t>
            </w:r>
            <w:r w:rsidR="0055437D" w:rsidRPr="00F0522B">
              <w:rPr>
                <w:rFonts w:ascii="CG Times" w:hAnsi="CG Times" w:cs="Arial"/>
                <w:sz w:val="17"/>
                <w:szCs w:val="17"/>
                <w:lang w:val="sq-AL"/>
              </w:rPr>
              <w:t>jetor</w:t>
            </w:r>
          </w:p>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LSMS</w:t>
            </w:r>
          </w:p>
        </w:tc>
      </w:tr>
    </w:tbl>
    <w:p w:rsidR="0055437D" w:rsidRPr="00F0522B" w:rsidRDefault="0055437D" w:rsidP="0055437D">
      <w:pPr>
        <w:rPr>
          <w:rFonts w:ascii="CG Times" w:hAnsi="CG Times" w:cs="Arial"/>
          <w:sz w:val="18"/>
          <w:szCs w:val="18"/>
          <w:lang w:val="sq-AL"/>
        </w:rPr>
      </w:pPr>
    </w:p>
    <w:p w:rsidR="0055437D" w:rsidRPr="00F0522B" w:rsidRDefault="00AC7FEC" w:rsidP="00114F8C">
      <w:pPr>
        <w:ind w:left="10080" w:firstLine="720"/>
        <w:rPr>
          <w:rFonts w:ascii="CG Times" w:hAnsi="CG Times" w:cs="Arial"/>
          <w:bCs/>
          <w:sz w:val="18"/>
          <w:szCs w:val="18"/>
          <w:lang w:val="sq-AL"/>
        </w:rPr>
      </w:pPr>
      <w:r w:rsidRPr="00F0522B">
        <w:rPr>
          <w:rFonts w:ascii="CG Times" w:hAnsi="CG Times" w:cs="Arial"/>
          <w:bCs/>
          <w:sz w:val="18"/>
          <w:szCs w:val="18"/>
          <w:lang w:val="sq-AL"/>
        </w:rPr>
        <w:t>Formulari nr. 3</w:t>
      </w:r>
    </w:p>
    <w:p w:rsidR="0055437D" w:rsidRPr="00727176" w:rsidRDefault="00114F8C" w:rsidP="00727176">
      <w:pPr>
        <w:pStyle w:val="Titulli"/>
        <w:rPr>
          <w:sz w:val="18"/>
          <w:szCs w:val="18"/>
        </w:rPr>
      </w:pPr>
      <w:r>
        <w:t xml:space="preserve">    </w:t>
      </w:r>
      <w:r w:rsidR="0055437D" w:rsidRPr="00727176">
        <w:rPr>
          <w:sz w:val="18"/>
          <w:szCs w:val="18"/>
        </w:rPr>
        <w:t>TREGUESIT E PËRKUJDESIT SOCIAL</w:t>
      </w:r>
    </w:p>
    <w:p w:rsidR="0055437D" w:rsidRPr="00727176" w:rsidRDefault="0055437D" w:rsidP="00727176">
      <w:pPr>
        <w:pStyle w:val="Titulli"/>
        <w:rPr>
          <w:sz w:val="18"/>
          <w:szCs w:val="1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7"/>
        <w:gridCol w:w="2069"/>
        <w:gridCol w:w="2160"/>
        <w:gridCol w:w="2160"/>
      </w:tblGrid>
      <w:tr w:rsidR="0055437D" w:rsidRPr="00F0522B" w:rsidTr="001523EB">
        <w:tc>
          <w:tcPr>
            <w:tcW w:w="6307" w:type="dxa"/>
            <w:shd w:val="clear" w:color="auto" w:fill="E0E0E0"/>
          </w:tcPr>
          <w:p w:rsidR="0055437D" w:rsidRPr="00F0522B" w:rsidRDefault="0055437D" w:rsidP="001523EB">
            <w:pPr>
              <w:rPr>
                <w:rFonts w:ascii="CG Times" w:hAnsi="CG Times" w:cs="Arial"/>
                <w:b/>
                <w:bCs/>
                <w:sz w:val="17"/>
                <w:szCs w:val="17"/>
                <w:lang w:val="sq-AL"/>
              </w:rPr>
            </w:pPr>
            <w:r w:rsidRPr="00F0522B">
              <w:rPr>
                <w:rFonts w:ascii="CG Times" w:hAnsi="CG Times" w:cs="Arial"/>
                <w:b/>
                <w:bCs/>
                <w:sz w:val="17"/>
                <w:szCs w:val="17"/>
                <w:lang w:val="sq-AL"/>
              </w:rPr>
              <w:t>Treguesi</w:t>
            </w:r>
          </w:p>
        </w:tc>
        <w:tc>
          <w:tcPr>
            <w:tcW w:w="2069" w:type="dxa"/>
            <w:shd w:val="clear" w:color="auto" w:fill="E0E0E0"/>
          </w:tcPr>
          <w:p w:rsidR="0055437D" w:rsidRPr="00F0522B" w:rsidRDefault="0055437D" w:rsidP="001523EB">
            <w:pPr>
              <w:rPr>
                <w:rFonts w:ascii="CG Times" w:hAnsi="CG Times" w:cs="Arial"/>
                <w:b/>
                <w:bCs/>
                <w:sz w:val="17"/>
                <w:szCs w:val="17"/>
                <w:lang w:val="sq-AL"/>
              </w:rPr>
            </w:pPr>
            <w:r w:rsidRPr="00F0522B">
              <w:rPr>
                <w:rFonts w:ascii="CG Times" w:hAnsi="CG Times" w:cs="Arial"/>
                <w:b/>
                <w:bCs/>
                <w:sz w:val="17"/>
                <w:szCs w:val="17"/>
                <w:lang w:val="sq-AL"/>
              </w:rPr>
              <w:t>Njësia e matjes</w:t>
            </w:r>
          </w:p>
        </w:tc>
        <w:tc>
          <w:tcPr>
            <w:tcW w:w="2160" w:type="dxa"/>
            <w:shd w:val="clear" w:color="auto" w:fill="E0E0E0"/>
          </w:tcPr>
          <w:p w:rsidR="0055437D" w:rsidRPr="00F0522B" w:rsidRDefault="0055437D" w:rsidP="001523EB">
            <w:pPr>
              <w:rPr>
                <w:rFonts w:ascii="CG Times" w:hAnsi="CG Times" w:cs="Arial"/>
                <w:b/>
                <w:bCs/>
                <w:sz w:val="17"/>
                <w:szCs w:val="17"/>
                <w:lang w:val="sq-AL"/>
              </w:rPr>
            </w:pPr>
            <w:r w:rsidRPr="00F0522B">
              <w:rPr>
                <w:rFonts w:ascii="CG Times" w:hAnsi="CG Times" w:cs="Arial"/>
                <w:b/>
                <w:bCs/>
                <w:sz w:val="17"/>
                <w:szCs w:val="17"/>
                <w:lang w:val="sq-AL"/>
              </w:rPr>
              <w:t>Burimi i të dhënave</w:t>
            </w:r>
          </w:p>
        </w:tc>
        <w:tc>
          <w:tcPr>
            <w:tcW w:w="2160" w:type="dxa"/>
            <w:shd w:val="clear" w:color="auto" w:fill="E0E0E0"/>
          </w:tcPr>
          <w:p w:rsidR="0055437D" w:rsidRPr="00F0522B" w:rsidRDefault="0055437D" w:rsidP="001523EB">
            <w:pPr>
              <w:jc w:val="center"/>
              <w:rPr>
                <w:rFonts w:ascii="CG Times" w:hAnsi="CG Times" w:cs="Arial"/>
                <w:b/>
                <w:bCs/>
                <w:sz w:val="17"/>
                <w:szCs w:val="17"/>
                <w:lang w:val="sq-AL"/>
              </w:rPr>
            </w:pPr>
            <w:r w:rsidRPr="00F0522B">
              <w:rPr>
                <w:rFonts w:ascii="CG Times" w:hAnsi="CG Times" w:cs="Arial"/>
                <w:b/>
                <w:bCs/>
                <w:sz w:val="17"/>
                <w:szCs w:val="17"/>
                <w:lang w:val="sq-AL"/>
              </w:rPr>
              <w:t>Periodiciteti</w:t>
            </w:r>
          </w:p>
          <w:p w:rsidR="0055437D" w:rsidRPr="00F0522B" w:rsidRDefault="0055437D" w:rsidP="001523EB">
            <w:pPr>
              <w:jc w:val="center"/>
              <w:rPr>
                <w:rFonts w:ascii="CG Times" w:hAnsi="CG Times" w:cs="Arial"/>
                <w:b/>
                <w:bCs/>
                <w:sz w:val="17"/>
                <w:szCs w:val="17"/>
                <w:lang w:val="sq-AL"/>
              </w:rPr>
            </w:pPr>
            <w:r w:rsidRPr="00F0522B">
              <w:rPr>
                <w:rFonts w:ascii="CG Times" w:hAnsi="CG Times" w:cs="Arial"/>
                <w:b/>
                <w:bCs/>
                <w:sz w:val="17"/>
                <w:szCs w:val="17"/>
                <w:lang w:val="sq-AL"/>
              </w:rPr>
              <w:t>i mbledhjes së të dhënave</w:t>
            </w:r>
          </w:p>
        </w:tc>
      </w:tr>
      <w:tr w:rsidR="0055437D" w:rsidRPr="00F0522B" w:rsidTr="001523EB">
        <w:trPr>
          <w:trHeight w:val="491"/>
        </w:trPr>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1. Llojet e shërbimeve për fëmijë sipas qarqeve.</w:t>
            </w:r>
          </w:p>
          <w:p w:rsidR="0055437D" w:rsidRPr="00F0522B" w:rsidRDefault="0055437D" w:rsidP="001523EB">
            <w:pPr>
              <w:autoSpaceDE w:val="0"/>
              <w:autoSpaceDN w:val="0"/>
              <w:adjustRightInd w:val="0"/>
              <w:jc w:val="both"/>
              <w:rPr>
                <w:rFonts w:ascii="CG Times" w:hAnsi="CG Times" w:cs="Arial"/>
                <w:sz w:val="17"/>
                <w:szCs w:val="17"/>
                <w:lang w:val="sq-AL"/>
              </w:rPr>
            </w:pPr>
          </w:p>
        </w:tc>
        <w:tc>
          <w:tcPr>
            <w:tcW w:w="2069"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Cilësor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SHSSH</w:t>
            </w:r>
          </w:p>
          <w:p w:rsidR="0055437D" w:rsidRPr="00F0522B" w:rsidRDefault="0055437D" w:rsidP="00AE364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 xml:space="preserve">SHSSH </w:t>
            </w:r>
            <w:r w:rsidR="00AE364B" w:rsidRPr="00F0522B">
              <w:rPr>
                <w:rFonts w:ascii="CG Times" w:hAnsi="CG Times" w:cs="Arial"/>
                <w:sz w:val="17"/>
                <w:szCs w:val="17"/>
                <w:lang w:val="sq-AL"/>
              </w:rPr>
              <w:t>r</w:t>
            </w:r>
            <w:r w:rsidRPr="00F0522B">
              <w:rPr>
                <w:rFonts w:ascii="CG Times" w:hAnsi="CG Times" w:cs="Arial"/>
                <w:sz w:val="17"/>
                <w:szCs w:val="17"/>
                <w:lang w:val="sq-AL"/>
              </w:rPr>
              <w:t>ajonal</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2. Numri i fëmijëve që përfitojnë shërbime sociale sipas:</w:t>
            </w:r>
          </w:p>
          <w:p w:rsidR="0055437D" w:rsidRPr="00F0522B" w:rsidRDefault="008452DC"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llojit të shërbimit;</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qarqeve</w:t>
            </w:r>
            <w:r w:rsidR="00AE364B" w:rsidRPr="00F0522B">
              <w:rPr>
                <w:rFonts w:ascii="CG Times" w:hAnsi="CG Times" w:cs="Arial"/>
                <w:sz w:val="17"/>
                <w:szCs w:val="17"/>
                <w:lang w:val="sq-AL"/>
              </w:rPr>
              <w:t>.</w:t>
            </w:r>
          </w:p>
        </w:tc>
        <w:tc>
          <w:tcPr>
            <w:tcW w:w="2069"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SHSSH</w:t>
            </w:r>
          </w:p>
          <w:p w:rsidR="0055437D" w:rsidRPr="00F0522B" w:rsidRDefault="0055437D" w:rsidP="00AE364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 xml:space="preserve">SHSSH </w:t>
            </w:r>
            <w:r w:rsidR="00AE364B" w:rsidRPr="00F0522B">
              <w:rPr>
                <w:rFonts w:ascii="CG Times" w:hAnsi="CG Times" w:cs="Arial"/>
                <w:sz w:val="17"/>
                <w:szCs w:val="17"/>
                <w:lang w:val="sq-AL"/>
              </w:rPr>
              <w:t>r</w:t>
            </w:r>
            <w:r w:rsidRPr="00F0522B">
              <w:rPr>
                <w:rFonts w:ascii="CG Times" w:hAnsi="CG Times" w:cs="Arial"/>
                <w:sz w:val="17"/>
                <w:szCs w:val="17"/>
                <w:lang w:val="sq-AL"/>
              </w:rPr>
              <w:t>ajonal</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3. Numri i institucioneve për fëmijë të ndarë: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publike</w:t>
            </w:r>
            <w:r w:rsidR="008452DC" w:rsidRPr="00F0522B">
              <w:rPr>
                <w:rFonts w:ascii="CG Times" w:hAnsi="CG Times" w:cs="Arial"/>
                <w:sz w:val="17"/>
                <w:szCs w:val="17"/>
                <w:lang w:val="sq-AL"/>
              </w:rPr>
              <w:t>;</w:t>
            </w:r>
            <w:r w:rsidRPr="00F0522B">
              <w:rPr>
                <w:rFonts w:ascii="CG Times" w:hAnsi="CG Times" w:cs="Arial"/>
                <w:sz w:val="17"/>
                <w:szCs w:val="17"/>
                <w:lang w:val="sq-AL"/>
              </w:rPr>
              <w:t xml:space="preserve">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private sipas njësive të pushtetit vendor që i administron</w:t>
            </w:r>
            <w:r w:rsidR="00AE364B" w:rsidRPr="00F0522B">
              <w:rPr>
                <w:rFonts w:ascii="CG Times" w:hAnsi="CG Times" w:cs="Arial"/>
                <w:sz w:val="17"/>
                <w:szCs w:val="17"/>
                <w:lang w:val="sq-AL"/>
              </w:rPr>
              <w:t>.</w:t>
            </w:r>
          </w:p>
        </w:tc>
        <w:tc>
          <w:tcPr>
            <w:tcW w:w="2069"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SHSSH</w:t>
            </w:r>
          </w:p>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 xml:space="preserve">SHSSH </w:t>
            </w:r>
            <w:r w:rsidR="00AE364B" w:rsidRPr="00F0522B">
              <w:rPr>
                <w:rFonts w:ascii="CG Times" w:hAnsi="CG Times" w:cs="Arial"/>
                <w:sz w:val="17"/>
                <w:szCs w:val="17"/>
                <w:lang w:val="sq-AL"/>
              </w:rPr>
              <w:t>r</w:t>
            </w:r>
            <w:r w:rsidRPr="00F0522B">
              <w:rPr>
                <w:rFonts w:ascii="CG Times" w:hAnsi="CG Times" w:cs="Arial"/>
                <w:sz w:val="17"/>
                <w:szCs w:val="17"/>
                <w:lang w:val="sq-AL"/>
              </w:rPr>
              <w:t>ajonal</w:t>
            </w:r>
          </w:p>
          <w:p w:rsidR="0055437D" w:rsidRPr="00F0522B" w:rsidRDefault="0055437D" w:rsidP="001523EB">
            <w:pPr>
              <w:autoSpaceDE w:val="0"/>
              <w:autoSpaceDN w:val="0"/>
              <w:adjustRightInd w:val="0"/>
              <w:jc w:val="center"/>
              <w:rPr>
                <w:rFonts w:ascii="CG Times" w:hAnsi="CG Times" w:cs="Arial"/>
                <w:sz w:val="17"/>
                <w:szCs w:val="17"/>
                <w:lang w:val="sq-AL"/>
              </w:rPr>
            </w:pP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4. Numri i fëmijëve të vendosur në institucionet rezidenciale publike e private, sipas llojit të institucionit:</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institucion rezidencial për fëmijë;</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institucion rezidencial zhvillimi;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qendra për viktimat e trafikimit;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qendra pritëse. </w:t>
            </w:r>
          </w:p>
        </w:tc>
        <w:tc>
          <w:tcPr>
            <w:tcW w:w="2069"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SHSSH</w:t>
            </w:r>
          </w:p>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 xml:space="preserve">SHSSH </w:t>
            </w:r>
            <w:r w:rsidR="00AE364B" w:rsidRPr="00F0522B">
              <w:rPr>
                <w:rFonts w:ascii="CG Times" w:hAnsi="CG Times" w:cs="Arial"/>
                <w:sz w:val="17"/>
                <w:szCs w:val="17"/>
                <w:lang w:val="sq-AL"/>
              </w:rPr>
              <w:t>r</w:t>
            </w:r>
            <w:r w:rsidRPr="00F0522B">
              <w:rPr>
                <w:rFonts w:ascii="CG Times" w:hAnsi="CG Times" w:cs="Arial"/>
                <w:sz w:val="17"/>
                <w:szCs w:val="17"/>
                <w:lang w:val="sq-AL"/>
              </w:rPr>
              <w:t>ajonal</w:t>
            </w:r>
          </w:p>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 xml:space="preserve">Drejtoria e </w:t>
            </w:r>
            <w:r w:rsidR="00AE364B" w:rsidRPr="00F0522B">
              <w:rPr>
                <w:rFonts w:ascii="CG Times" w:hAnsi="CG Times" w:cs="Arial"/>
                <w:sz w:val="17"/>
                <w:szCs w:val="17"/>
                <w:lang w:val="sq-AL"/>
              </w:rPr>
              <w:t>shërbimeve sociale bashki/komunë</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5. Numri i fëmijëve në institucionet rezidenciale publike e private, sipas: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grupmoshës;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gjinisë;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rome;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qarqe.</w:t>
            </w:r>
          </w:p>
        </w:tc>
        <w:tc>
          <w:tcPr>
            <w:tcW w:w="2069"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SHSSH</w:t>
            </w:r>
          </w:p>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 xml:space="preserve">SHSSH </w:t>
            </w:r>
            <w:r w:rsidR="00AE364B" w:rsidRPr="00F0522B">
              <w:rPr>
                <w:rFonts w:ascii="CG Times" w:hAnsi="CG Times" w:cs="Arial"/>
                <w:sz w:val="17"/>
                <w:szCs w:val="17"/>
                <w:lang w:val="sq-AL"/>
              </w:rPr>
              <w:t>rajonal</w:t>
            </w:r>
          </w:p>
          <w:p w:rsidR="0055437D" w:rsidRPr="00F0522B" w:rsidRDefault="008452DC"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D</w:t>
            </w:r>
            <w:r w:rsidR="00AE364B" w:rsidRPr="00F0522B">
              <w:rPr>
                <w:rFonts w:ascii="CG Times" w:hAnsi="CG Times" w:cs="Arial"/>
                <w:sz w:val="17"/>
                <w:szCs w:val="17"/>
                <w:lang w:val="sq-AL"/>
              </w:rPr>
              <w:t>rejtoria e shërbimeve sociale bashki/komunë</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6. Numri i fëmijëve që hyjnë në institucionet rezidenciale publikë e private sipas:</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grupmoshës;</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gjinisë;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rome.</w:t>
            </w:r>
          </w:p>
        </w:tc>
        <w:tc>
          <w:tcPr>
            <w:tcW w:w="2069"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SHSSH</w:t>
            </w:r>
          </w:p>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 xml:space="preserve">SHSSH </w:t>
            </w:r>
            <w:r w:rsidR="00AE364B" w:rsidRPr="00F0522B">
              <w:rPr>
                <w:rFonts w:ascii="CG Times" w:hAnsi="CG Times" w:cs="Arial"/>
                <w:sz w:val="17"/>
                <w:szCs w:val="17"/>
                <w:lang w:val="sq-AL"/>
              </w:rPr>
              <w:t>rajonal</w:t>
            </w:r>
          </w:p>
          <w:p w:rsidR="0055437D" w:rsidRPr="00F0522B" w:rsidRDefault="008452DC"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D</w:t>
            </w:r>
            <w:r w:rsidR="00AE364B" w:rsidRPr="00F0522B">
              <w:rPr>
                <w:rFonts w:ascii="CG Times" w:hAnsi="CG Times" w:cs="Arial"/>
                <w:sz w:val="17"/>
                <w:szCs w:val="17"/>
                <w:lang w:val="sq-AL"/>
              </w:rPr>
              <w:t>rejtoria e shërbimeve sociale bashki/komunë</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7. Numri i fëmijëve që dalin nga institucionet rezidenciale publike e private sipas:</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grupmoshës;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arsyes së largimit. </w:t>
            </w:r>
          </w:p>
        </w:tc>
        <w:tc>
          <w:tcPr>
            <w:tcW w:w="2069"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SHSSH</w:t>
            </w:r>
          </w:p>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 xml:space="preserve">SHSSH </w:t>
            </w:r>
            <w:r w:rsidR="00AE364B" w:rsidRPr="00F0522B">
              <w:rPr>
                <w:rFonts w:ascii="CG Times" w:hAnsi="CG Times" w:cs="Arial"/>
                <w:sz w:val="17"/>
                <w:szCs w:val="17"/>
                <w:lang w:val="sq-AL"/>
              </w:rPr>
              <w:t>rajonal</w:t>
            </w:r>
          </w:p>
          <w:p w:rsidR="0055437D" w:rsidRPr="00F0522B" w:rsidRDefault="008452DC"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D</w:t>
            </w:r>
            <w:r w:rsidR="00AE364B" w:rsidRPr="00F0522B">
              <w:rPr>
                <w:rFonts w:ascii="CG Times" w:hAnsi="CG Times" w:cs="Arial"/>
                <w:sz w:val="17"/>
                <w:szCs w:val="17"/>
                <w:lang w:val="sq-AL"/>
              </w:rPr>
              <w:t>rejtoria e shërbimeve sociale bashki/komunë</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8. Numri i fëmijëve në institucionet rezidenciale publike e private sipas kohëzgjatjes së </w:t>
            </w:r>
            <w:r w:rsidRPr="00F0522B">
              <w:rPr>
                <w:rFonts w:ascii="CG Times" w:hAnsi="CG Times" w:cs="Arial"/>
                <w:sz w:val="17"/>
                <w:szCs w:val="17"/>
                <w:lang w:val="sq-AL"/>
              </w:rPr>
              <w:lastRenderedPageBreak/>
              <w:t xml:space="preserve">qëndrimit në institucion (më pak se 1 vit, 1-2 vjet….më shumë se 10 vjet). </w:t>
            </w:r>
          </w:p>
        </w:tc>
        <w:tc>
          <w:tcPr>
            <w:tcW w:w="2069"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lastRenderedPageBreak/>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SHSSH</w:t>
            </w:r>
          </w:p>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lastRenderedPageBreak/>
              <w:t xml:space="preserve">SHSSH </w:t>
            </w:r>
            <w:r w:rsidR="00AE364B" w:rsidRPr="00F0522B">
              <w:rPr>
                <w:rFonts w:ascii="CG Times" w:hAnsi="CG Times" w:cs="Arial"/>
                <w:sz w:val="17"/>
                <w:szCs w:val="17"/>
                <w:lang w:val="sq-AL"/>
              </w:rPr>
              <w:t>rajonal</w:t>
            </w:r>
          </w:p>
          <w:p w:rsidR="0055437D" w:rsidRPr="00F0522B" w:rsidRDefault="008452DC"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D</w:t>
            </w:r>
            <w:r w:rsidR="00AE364B" w:rsidRPr="00F0522B">
              <w:rPr>
                <w:rFonts w:ascii="CG Times" w:hAnsi="CG Times" w:cs="Arial"/>
                <w:sz w:val="17"/>
                <w:szCs w:val="17"/>
                <w:lang w:val="sq-AL"/>
              </w:rPr>
              <w:t>rejtoria e shërbimeve sociale bashki/komunë</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lastRenderedPageBreak/>
              <w:t>vjetor</w:t>
            </w:r>
          </w:p>
        </w:tc>
      </w:tr>
      <w:tr w:rsidR="0055437D" w:rsidRPr="00F0522B" w:rsidTr="001523EB">
        <w:tc>
          <w:tcPr>
            <w:tcW w:w="6307" w:type="dxa"/>
          </w:tcPr>
          <w:p w:rsidR="0055437D" w:rsidRPr="00F0522B" w:rsidRDefault="00AE364B"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lastRenderedPageBreak/>
              <w:t>9</w:t>
            </w:r>
            <w:r w:rsidR="0055437D" w:rsidRPr="00F0522B">
              <w:rPr>
                <w:rFonts w:ascii="CG Times" w:hAnsi="CG Times" w:cs="Arial"/>
                <w:sz w:val="17"/>
                <w:szCs w:val="17"/>
                <w:lang w:val="sq-AL"/>
              </w:rPr>
              <w:t xml:space="preserve">. Numri i fëmijëve në institucionet rezidenciale publike e private sipas statusit ligjor të tyre (i braktisur, jetim etj.) </w:t>
            </w:r>
          </w:p>
        </w:tc>
        <w:tc>
          <w:tcPr>
            <w:tcW w:w="2069"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SHSSH</w:t>
            </w:r>
          </w:p>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 xml:space="preserve">SHSSH </w:t>
            </w:r>
            <w:r w:rsidR="00AE364B" w:rsidRPr="00F0522B">
              <w:rPr>
                <w:rFonts w:ascii="CG Times" w:hAnsi="CG Times" w:cs="Arial"/>
                <w:sz w:val="17"/>
                <w:szCs w:val="17"/>
                <w:lang w:val="sq-AL"/>
              </w:rPr>
              <w:t>rajonal</w:t>
            </w:r>
          </w:p>
          <w:p w:rsidR="0055437D" w:rsidRPr="00F0522B" w:rsidRDefault="008452DC"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D</w:t>
            </w:r>
            <w:r w:rsidR="00AE364B" w:rsidRPr="00F0522B">
              <w:rPr>
                <w:rFonts w:ascii="CG Times" w:hAnsi="CG Times" w:cs="Arial"/>
                <w:sz w:val="17"/>
                <w:szCs w:val="17"/>
                <w:lang w:val="sq-AL"/>
              </w:rPr>
              <w:t>rejtoria e shërbimeve sociale bashki/komunë</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AE364B"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10</w:t>
            </w:r>
            <w:r w:rsidR="0055437D" w:rsidRPr="00F0522B">
              <w:rPr>
                <w:rFonts w:ascii="CG Times" w:hAnsi="CG Times" w:cs="Arial"/>
                <w:sz w:val="17"/>
                <w:szCs w:val="17"/>
                <w:lang w:val="sq-AL"/>
              </w:rPr>
              <w:t>. Kapaciteti, numri i fëmijëve që jetojnë në institucion rezidencial publik e privat dhe % e shfrytëzimit të kapacitetit të institucionit rezidencial për fëmijë, sipas njësisë së qeverisjes vendore.</w:t>
            </w:r>
          </w:p>
        </w:tc>
        <w:tc>
          <w:tcPr>
            <w:tcW w:w="2069"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 dhe përqindje</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SHSSH</w:t>
            </w:r>
          </w:p>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 xml:space="preserve">SHSSH </w:t>
            </w:r>
            <w:r w:rsidR="00AE364B" w:rsidRPr="00F0522B">
              <w:rPr>
                <w:rFonts w:ascii="CG Times" w:hAnsi="CG Times" w:cs="Arial"/>
                <w:sz w:val="17"/>
                <w:szCs w:val="17"/>
                <w:lang w:val="sq-AL"/>
              </w:rPr>
              <w:t>rajonal</w:t>
            </w:r>
          </w:p>
          <w:p w:rsidR="0055437D" w:rsidRPr="00F0522B" w:rsidRDefault="008452DC"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D</w:t>
            </w:r>
            <w:r w:rsidR="00AE364B" w:rsidRPr="00F0522B">
              <w:rPr>
                <w:rFonts w:ascii="CG Times" w:hAnsi="CG Times" w:cs="Arial"/>
                <w:sz w:val="17"/>
                <w:szCs w:val="17"/>
                <w:lang w:val="sq-AL"/>
              </w:rPr>
              <w:t>rejtoria e shërbimeve sociale bashki/komunë</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12696" w:type="dxa"/>
            <w:gridSpan w:val="4"/>
            <w:shd w:val="clear" w:color="auto" w:fill="E0E0E0"/>
          </w:tcPr>
          <w:p w:rsidR="0055437D" w:rsidRPr="00F0522B" w:rsidRDefault="0055437D" w:rsidP="001523EB">
            <w:pPr>
              <w:rPr>
                <w:rFonts w:ascii="CG Times" w:hAnsi="CG Times" w:cs="Arial"/>
                <w:b/>
                <w:bCs/>
                <w:i/>
                <w:iCs/>
                <w:sz w:val="17"/>
                <w:szCs w:val="17"/>
                <w:lang w:val="sq-AL"/>
              </w:rPr>
            </w:pPr>
            <w:r w:rsidRPr="00F0522B">
              <w:rPr>
                <w:rFonts w:ascii="CG Times" w:hAnsi="CG Times" w:cs="Arial"/>
                <w:b/>
                <w:bCs/>
                <w:i/>
                <w:iCs/>
                <w:sz w:val="17"/>
                <w:szCs w:val="17"/>
                <w:lang w:val="sq-AL"/>
              </w:rPr>
              <w:t>Aftësia e kufizuar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11. Numri i fëmijëve me aftësi të kufizuar sipas: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llojit të aftësisë së kufizuar;</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grupmoshave;</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gjinisë; dhe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qarqeve.</w:t>
            </w:r>
          </w:p>
        </w:tc>
        <w:tc>
          <w:tcPr>
            <w:tcW w:w="2069" w:type="dxa"/>
          </w:tcPr>
          <w:p w:rsidR="0055437D" w:rsidRPr="00F0522B" w:rsidRDefault="0055437D"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SHSSH</w:t>
            </w:r>
          </w:p>
          <w:p w:rsidR="0055437D" w:rsidRPr="00F0522B" w:rsidRDefault="0055437D" w:rsidP="00AE364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 xml:space="preserve">SHSSH </w:t>
            </w:r>
            <w:r w:rsidR="00AE364B" w:rsidRPr="00F0522B">
              <w:rPr>
                <w:rFonts w:ascii="CG Times" w:hAnsi="CG Times" w:cs="Arial"/>
                <w:sz w:val="17"/>
                <w:szCs w:val="17"/>
                <w:lang w:val="sq-AL"/>
              </w:rPr>
              <w:t>r</w:t>
            </w:r>
            <w:r w:rsidRPr="00F0522B">
              <w:rPr>
                <w:rFonts w:ascii="CG Times" w:hAnsi="CG Times" w:cs="Arial"/>
                <w:sz w:val="17"/>
                <w:szCs w:val="17"/>
                <w:lang w:val="sq-AL"/>
              </w:rPr>
              <w:t>ajonal</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12696" w:type="dxa"/>
            <w:gridSpan w:val="4"/>
            <w:shd w:val="clear" w:color="auto" w:fill="E0E0E0"/>
          </w:tcPr>
          <w:p w:rsidR="0055437D" w:rsidRPr="00F0522B" w:rsidRDefault="0055437D" w:rsidP="001523EB">
            <w:pPr>
              <w:rPr>
                <w:rFonts w:ascii="CG Times" w:hAnsi="CG Times" w:cs="Arial"/>
                <w:b/>
                <w:bCs/>
                <w:i/>
                <w:iCs/>
                <w:sz w:val="17"/>
                <w:szCs w:val="17"/>
                <w:lang w:val="sq-AL"/>
              </w:rPr>
            </w:pPr>
            <w:r w:rsidRPr="00F0522B">
              <w:rPr>
                <w:rFonts w:ascii="CG Times" w:hAnsi="CG Times" w:cs="Arial"/>
                <w:b/>
                <w:bCs/>
                <w:i/>
                <w:iCs/>
                <w:sz w:val="17"/>
                <w:szCs w:val="17"/>
                <w:lang w:val="sq-AL"/>
              </w:rPr>
              <w:t>Kujdestaria</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12. Numri i familjeve kujdestare sipas njësive të qeverisjes vendore.</w:t>
            </w:r>
          </w:p>
          <w:p w:rsidR="0055437D" w:rsidRPr="00F0522B" w:rsidRDefault="0055437D" w:rsidP="001523EB">
            <w:pPr>
              <w:autoSpaceDE w:val="0"/>
              <w:autoSpaceDN w:val="0"/>
              <w:adjustRightInd w:val="0"/>
              <w:jc w:val="both"/>
              <w:rPr>
                <w:rFonts w:ascii="CG Times" w:hAnsi="CG Times" w:cs="Arial"/>
                <w:sz w:val="17"/>
                <w:szCs w:val="17"/>
                <w:lang w:val="sq-AL"/>
              </w:rPr>
            </w:pPr>
          </w:p>
        </w:tc>
        <w:tc>
          <w:tcPr>
            <w:tcW w:w="2069" w:type="dxa"/>
          </w:tcPr>
          <w:p w:rsidR="0055437D" w:rsidRPr="00F0522B" w:rsidRDefault="0055437D"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SHSSH</w:t>
            </w:r>
          </w:p>
          <w:p w:rsidR="0055437D" w:rsidRPr="00F0522B" w:rsidRDefault="0055437D" w:rsidP="00AE364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 xml:space="preserve">SHSSH </w:t>
            </w:r>
            <w:r w:rsidR="00AE364B" w:rsidRPr="00F0522B">
              <w:rPr>
                <w:rFonts w:ascii="CG Times" w:hAnsi="CG Times" w:cs="Arial"/>
                <w:sz w:val="17"/>
                <w:szCs w:val="17"/>
                <w:lang w:val="sq-AL"/>
              </w:rPr>
              <w:t>r</w:t>
            </w:r>
            <w:r w:rsidRPr="00F0522B">
              <w:rPr>
                <w:rFonts w:ascii="CG Times" w:hAnsi="CG Times" w:cs="Arial"/>
                <w:sz w:val="17"/>
                <w:szCs w:val="17"/>
                <w:lang w:val="sq-AL"/>
              </w:rPr>
              <w:t>ajonal</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13. Numri i fëmijëve të vendosur në kujdestari sipas: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njësive të qeverisjes vendore;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grupmoshave;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gjinisë;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rome;</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sipas strukturës së familjes kujdestare;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arsyeve të vendosjes së fëmijëve në kujdestari.</w:t>
            </w:r>
          </w:p>
        </w:tc>
        <w:tc>
          <w:tcPr>
            <w:tcW w:w="2069" w:type="dxa"/>
          </w:tcPr>
          <w:p w:rsidR="0055437D" w:rsidRPr="00F0522B" w:rsidRDefault="0055437D"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SHSSH</w:t>
            </w:r>
          </w:p>
          <w:p w:rsidR="0055437D" w:rsidRPr="00F0522B" w:rsidRDefault="0055437D" w:rsidP="00AE364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 xml:space="preserve">SHSSH </w:t>
            </w:r>
            <w:r w:rsidR="00AE364B" w:rsidRPr="00F0522B">
              <w:rPr>
                <w:rFonts w:ascii="CG Times" w:hAnsi="CG Times" w:cs="Arial"/>
                <w:sz w:val="17"/>
                <w:szCs w:val="17"/>
                <w:lang w:val="sq-AL"/>
              </w:rPr>
              <w:t>r</w:t>
            </w:r>
            <w:r w:rsidRPr="00F0522B">
              <w:rPr>
                <w:rFonts w:ascii="CG Times" w:hAnsi="CG Times" w:cs="Arial"/>
                <w:sz w:val="17"/>
                <w:szCs w:val="17"/>
                <w:lang w:val="sq-AL"/>
              </w:rPr>
              <w:t>ajonal</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14. Numri i fëmijëve të vendosur në kujdestari, pranë familjeve kujdestare që kanë lidhje gjaku me fëmijën.</w:t>
            </w:r>
          </w:p>
        </w:tc>
        <w:tc>
          <w:tcPr>
            <w:tcW w:w="2069" w:type="dxa"/>
          </w:tcPr>
          <w:p w:rsidR="0055437D" w:rsidRPr="00F0522B" w:rsidRDefault="0055437D"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SHSSH</w:t>
            </w:r>
          </w:p>
          <w:p w:rsidR="0055437D" w:rsidRPr="00F0522B" w:rsidRDefault="0055437D" w:rsidP="00AE364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 xml:space="preserve">SHSSH </w:t>
            </w:r>
            <w:r w:rsidR="00AE364B" w:rsidRPr="00F0522B">
              <w:rPr>
                <w:rFonts w:ascii="CG Times" w:hAnsi="CG Times" w:cs="Arial"/>
                <w:sz w:val="17"/>
                <w:szCs w:val="17"/>
                <w:lang w:val="sq-AL"/>
              </w:rPr>
              <w:t>r</w:t>
            </w:r>
            <w:r w:rsidRPr="00F0522B">
              <w:rPr>
                <w:rFonts w:ascii="CG Times" w:hAnsi="CG Times" w:cs="Arial"/>
                <w:sz w:val="17"/>
                <w:szCs w:val="17"/>
                <w:lang w:val="sq-AL"/>
              </w:rPr>
              <w:t>ajonal</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15. Numri i fëmijëve që kanë ndërprerë shërbimin e kujdestarisë sipas:</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njësive të qeverisjes vendore; </w:t>
            </w:r>
          </w:p>
          <w:p w:rsidR="0055437D" w:rsidRPr="00F0522B" w:rsidRDefault="00AE364B"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shkakut</w:t>
            </w:r>
            <w:r w:rsidR="0055437D" w:rsidRPr="00F0522B">
              <w:rPr>
                <w:rFonts w:ascii="CG Times" w:hAnsi="CG Times" w:cs="Arial"/>
                <w:sz w:val="17"/>
                <w:szCs w:val="17"/>
                <w:lang w:val="sq-AL"/>
              </w:rPr>
              <w:t xml:space="preserve"> (kthim në familjen biologjike, kthim në institucion, vendosje në një familje tjetër kujdestare, jetesës së pavarur, vendosje a një lloj shërbimi tjetër, birësim etj. ).</w:t>
            </w:r>
          </w:p>
        </w:tc>
        <w:tc>
          <w:tcPr>
            <w:tcW w:w="2069" w:type="dxa"/>
          </w:tcPr>
          <w:p w:rsidR="0055437D" w:rsidRPr="00F0522B" w:rsidRDefault="0055437D"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SHSSH</w:t>
            </w:r>
          </w:p>
          <w:p w:rsidR="0055437D" w:rsidRPr="00F0522B" w:rsidRDefault="0055437D" w:rsidP="00AE364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 xml:space="preserve">SHSSH </w:t>
            </w:r>
            <w:r w:rsidR="00AE364B" w:rsidRPr="00F0522B">
              <w:rPr>
                <w:rFonts w:ascii="CG Times" w:hAnsi="CG Times" w:cs="Arial"/>
                <w:sz w:val="17"/>
                <w:szCs w:val="17"/>
                <w:lang w:val="sq-AL"/>
              </w:rPr>
              <w:t>r</w:t>
            </w:r>
            <w:r w:rsidRPr="00F0522B">
              <w:rPr>
                <w:rFonts w:ascii="CG Times" w:hAnsi="CG Times" w:cs="Arial"/>
                <w:sz w:val="17"/>
                <w:szCs w:val="17"/>
                <w:lang w:val="sq-AL"/>
              </w:rPr>
              <w:t>ajonal</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12696" w:type="dxa"/>
            <w:gridSpan w:val="4"/>
            <w:shd w:val="clear" w:color="auto" w:fill="E0E0E0"/>
          </w:tcPr>
          <w:p w:rsidR="0055437D" w:rsidRPr="00F0522B" w:rsidRDefault="0055437D" w:rsidP="001523EB">
            <w:pPr>
              <w:rPr>
                <w:rFonts w:ascii="CG Times" w:hAnsi="CG Times" w:cs="Arial"/>
                <w:b/>
                <w:bCs/>
                <w:i/>
                <w:iCs/>
                <w:sz w:val="17"/>
                <w:szCs w:val="17"/>
                <w:lang w:val="sq-AL"/>
              </w:rPr>
            </w:pPr>
            <w:r w:rsidRPr="00F0522B">
              <w:rPr>
                <w:rFonts w:ascii="CG Times" w:hAnsi="CG Times" w:cs="Arial"/>
                <w:b/>
                <w:bCs/>
                <w:i/>
                <w:iCs/>
                <w:sz w:val="17"/>
                <w:szCs w:val="17"/>
                <w:lang w:val="sq-AL"/>
              </w:rPr>
              <w:t>Birësimi</w:t>
            </w:r>
          </w:p>
        </w:tc>
      </w:tr>
      <w:tr w:rsidR="0055437D" w:rsidRPr="00F0522B" w:rsidTr="006C7A4F">
        <w:trPr>
          <w:trHeight w:val="212"/>
        </w:trPr>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16. Numri i fëmijëve që me vendim gjykate janë shpallur “të braktisur”</w:t>
            </w:r>
            <w:r w:rsidR="00A45864" w:rsidRPr="00F0522B">
              <w:rPr>
                <w:rFonts w:ascii="CG Times" w:hAnsi="CG Times" w:cs="Arial"/>
                <w:sz w:val="17"/>
                <w:szCs w:val="17"/>
                <w:lang w:val="sq-AL"/>
              </w:rPr>
              <w:t>.</w:t>
            </w:r>
          </w:p>
        </w:tc>
        <w:tc>
          <w:tcPr>
            <w:tcW w:w="2069" w:type="dxa"/>
          </w:tcPr>
          <w:p w:rsidR="0055437D" w:rsidRPr="00F0522B" w:rsidRDefault="0055437D"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MD</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17. Numri i fëmijëve për të cilët kanë filluar procedurat e birësimit, sipas:</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grupmoshave;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gjinisë;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etnisë;</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lastRenderedPageBreak/>
              <w:t>- qarqeve.</w:t>
            </w:r>
          </w:p>
        </w:tc>
        <w:tc>
          <w:tcPr>
            <w:tcW w:w="2069" w:type="dxa"/>
          </w:tcPr>
          <w:p w:rsidR="0055437D" w:rsidRPr="00F0522B" w:rsidRDefault="0055437D"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lastRenderedPageBreak/>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Komiteti i Birësimit</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lastRenderedPageBreak/>
              <w:t xml:space="preserve">18. Numri i fëmijëve të birësuar sipas: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grupmoshave; </w:t>
            </w:r>
          </w:p>
          <w:p w:rsidR="0055437D" w:rsidRPr="00F0522B" w:rsidRDefault="00557283" w:rsidP="001523EB">
            <w:pPr>
              <w:autoSpaceDE w:val="0"/>
              <w:autoSpaceDN w:val="0"/>
              <w:adjustRightInd w:val="0"/>
              <w:jc w:val="both"/>
              <w:rPr>
                <w:rFonts w:ascii="CG Times" w:hAnsi="CG Times" w:cs="Arial"/>
                <w:sz w:val="17"/>
                <w:szCs w:val="17"/>
                <w:lang w:val="sq-AL"/>
              </w:rPr>
            </w:pPr>
            <w:r>
              <w:rPr>
                <w:rFonts w:ascii="CG Times" w:hAnsi="CG Times" w:cs="Arial"/>
                <w:sz w:val="17"/>
                <w:szCs w:val="17"/>
                <w:lang w:val="sq-AL"/>
              </w:rPr>
              <w:t xml:space="preserve">- gjinisë;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etnisë;</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brenda dhe jashtë vendit.</w:t>
            </w:r>
          </w:p>
        </w:tc>
        <w:tc>
          <w:tcPr>
            <w:tcW w:w="2069" w:type="dxa"/>
          </w:tcPr>
          <w:p w:rsidR="0055437D" w:rsidRPr="00F0522B" w:rsidRDefault="0055437D"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Komiteti i Birësimit</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7283" w:rsidRPr="00F0522B" w:rsidRDefault="0055437D" w:rsidP="00557283">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19. Numri i fëmijëve të birësuar sipas st</w:t>
            </w:r>
            <w:r w:rsidR="00557283">
              <w:rPr>
                <w:rFonts w:ascii="CG Times" w:hAnsi="CG Times" w:cs="Arial"/>
                <w:sz w:val="17"/>
                <w:szCs w:val="17"/>
                <w:lang w:val="sq-AL"/>
              </w:rPr>
              <w:t>rukturës së familjes birësuese.</w:t>
            </w:r>
          </w:p>
        </w:tc>
        <w:tc>
          <w:tcPr>
            <w:tcW w:w="2069" w:type="dxa"/>
          </w:tcPr>
          <w:p w:rsidR="0055437D" w:rsidRPr="00F0522B" w:rsidRDefault="0055437D"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Komiteti i Birësimit</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20. Numri i fëmijëve me aftësi të kufizuar, të birësuar brenda dhe jashtë vendit.</w:t>
            </w:r>
          </w:p>
        </w:tc>
        <w:tc>
          <w:tcPr>
            <w:tcW w:w="2069" w:type="dxa"/>
          </w:tcPr>
          <w:p w:rsidR="0055437D" w:rsidRPr="00F0522B" w:rsidRDefault="0055437D"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Komiteti i Birësimit</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557283">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21. Kohëzgjatja mesatare që nga momenti kur fëmija shpallet “</w:t>
            </w:r>
            <w:r w:rsidR="00557283">
              <w:rPr>
                <w:rFonts w:ascii="CG Times" w:hAnsi="CG Times" w:cs="Arial"/>
                <w:sz w:val="17"/>
                <w:szCs w:val="17"/>
                <w:lang w:val="sq-AL"/>
              </w:rPr>
              <w:t>i</w:t>
            </w:r>
            <w:r w:rsidRPr="00F0522B">
              <w:rPr>
                <w:rFonts w:ascii="CG Times" w:hAnsi="CG Times" w:cs="Arial"/>
                <w:sz w:val="17"/>
                <w:szCs w:val="17"/>
                <w:lang w:val="sq-AL"/>
              </w:rPr>
              <w:t xml:space="preserve"> braktisur” deri në momentin kur fillojnë procedurat e birësimit.</w:t>
            </w:r>
          </w:p>
        </w:tc>
        <w:tc>
          <w:tcPr>
            <w:tcW w:w="2069" w:type="dxa"/>
          </w:tcPr>
          <w:p w:rsidR="0055437D" w:rsidRPr="00F0522B" w:rsidRDefault="0055437D"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Muaj</w:t>
            </w:r>
          </w:p>
        </w:tc>
        <w:tc>
          <w:tcPr>
            <w:tcW w:w="2160" w:type="dxa"/>
          </w:tcPr>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Komiteti i Birësimit</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22. Kohëzgjatja mesatare që nga momenti kur fillojnë procedurat e birësimit deri në birësimin e fëmijës.</w:t>
            </w:r>
          </w:p>
        </w:tc>
        <w:tc>
          <w:tcPr>
            <w:tcW w:w="2069" w:type="dxa"/>
          </w:tcPr>
          <w:p w:rsidR="0055437D" w:rsidRPr="00F0522B" w:rsidRDefault="0055437D"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Muaj</w:t>
            </w:r>
          </w:p>
        </w:tc>
        <w:tc>
          <w:tcPr>
            <w:tcW w:w="2160" w:type="dxa"/>
          </w:tcPr>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Komiteti i Birësimit</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557283">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23. Kohëzgjatja mesatare që nga momenti kur fëmija shpallet “</w:t>
            </w:r>
            <w:r w:rsidR="00557283">
              <w:rPr>
                <w:rFonts w:ascii="CG Times" w:hAnsi="CG Times" w:cs="Arial"/>
                <w:sz w:val="17"/>
                <w:szCs w:val="17"/>
                <w:lang w:val="sq-AL"/>
              </w:rPr>
              <w:t>i</w:t>
            </w:r>
            <w:r w:rsidRPr="00F0522B">
              <w:rPr>
                <w:rFonts w:ascii="CG Times" w:hAnsi="CG Times" w:cs="Arial"/>
                <w:sz w:val="17"/>
                <w:szCs w:val="17"/>
                <w:lang w:val="sq-AL"/>
              </w:rPr>
              <w:t xml:space="preserve"> braktisur” deri në momentin kur birësohet.</w:t>
            </w:r>
          </w:p>
        </w:tc>
        <w:tc>
          <w:tcPr>
            <w:tcW w:w="2069" w:type="dxa"/>
          </w:tcPr>
          <w:p w:rsidR="0055437D" w:rsidRPr="00F0522B" w:rsidRDefault="0055437D"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Muaj</w:t>
            </w:r>
          </w:p>
        </w:tc>
        <w:tc>
          <w:tcPr>
            <w:tcW w:w="2160" w:type="dxa"/>
          </w:tcPr>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Komiteti i Birësimit</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bl>
    <w:p w:rsidR="00A04FED" w:rsidRPr="00F0522B" w:rsidRDefault="00A04FED" w:rsidP="0055437D">
      <w:pPr>
        <w:rPr>
          <w:rFonts w:ascii="CG Times" w:hAnsi="CG Times" w:cs="Arial"/>
          <w:sz w:val="18"/>
          <w:szCs w:val="18"/>
          <w:lang w:val="sq-AL"/>
        </w:rPr>
      </w:pPr>
    </w:p>
    <w:p w:rsidR="0055437D" w:rsidRPr="00F0522B" w:rsidRDefault="00AC7FEC" w:rsidP="00114F8C">
      <w:pPr>
        <w:ind w:left="10080" w:firstLine="720"/>
        <w:rPr>
          <w:rFonts w:ascii="CG Times" w:hAnsi="CG Times" w:cs="Arial"/>
          <w:bCs/>
          <w:sz w:val="18"/>
          <w:szCs w:val="18"/>
          <w:lang w:val="sq-AL"/>
        </w:rPr>
      </w:pPr>
      <w:r w:rsidRPr="00F0522B">
        <w:rPr>
          <w:rFonts w:ascii="CG Times" w:hAnsi="CG Times" w:cs="Arial"/>
          <w:bCs/>
          <w:sz w:val="18"/>
          <w:szCs w:val="18"/>
          <w:lang w:val="sq-AL"/>
        </w:rPr>
        <w:t>Formulari nr. 4</w:t>
      </w:r>
    </w:p>
    <w:p w:rsidR="0055437D" w:rsidRPr="00727176" w:rsidRDefault="00114F8C" w:rsidP="00727176">
      <w:pPr>
        <w:pStyle w:val="Titulli"/>
        <w:rPr>
          <w:sz w:val="18"/>
          <w:szCs w:val="18"/>
        </w:rPr>
      </w:pPr>
      <w:r w:rsidRPr="00727176">
        <w:rPr>
          <w:sz w:val="18"/>
          <w:szCs w:val="18"/>
        </w:rPr>
        <w:t xml:space="preserve">   </w:t>
      </w:r>
      <w:r w:rsidR="0055437D" w:rsidRPr="00727176">
        <w:rPr>
          <w:sz w:val="18"/>
          <w:szCs w:val="18"/>
        </w:rPr>
        <w:t xml:space="preserve">TREGUESIT </w:t>
      </w:r>
      <w:r w:rsidR="00F0522B" w:rsidRPr="00727176">
        <w:rPr>
          <w:sz w:val="18"/>
          <w:szCs w:val="18"/>
        </w:rPr>
        <w:t>SHËNDETËSORË</w:t>
      </w:r>
      <w:r w:rsidR="0055437D" w:rsidRPr="00727176">
        <w:rPr>
          <w:sz w:val="18"/>
          <w:szCs w:val="18"/>
        </w:rPr>
        <w:t xml:space="preserve"> </w:t>
      </w:r>
    </w:p>
    <w:p w:rsidR="0055437D" w:rsidRPr="00F0522B" w:rsidRDefault="0055437D" w:rsidP="0055437D">
      <w:pPr>
        <w:rPr>
          <w:rFonts w:ascii="CG Times" w:hAnsi="CG Times" w:cs="Arial"/>
          <w:b/>
          <w:bCs/>
          <w:sz w:val="18"/>
          <w:szCs w:val="18"/>
          <w:lang w:val="sq-AL"/>
        </w:rPr>
      </w:pPr>
    </w:p>
    <w:tbl>
      <w:tblPr>
        <w:tblW w:w="1270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7"/>
        <w:gridCol w:w="2074"/>
        <w:gridCol w:w="2160"/>
        <w:gridCol w:w="2160"/>
      </w:tblGrid>
      <w:tr w:rsidR="0055437D" w:rsidRPr="00F0522B" w:rsidTr="001523EB">
        <w:tc>
          <w:tcPr>
            <w:tcW w:w="6307" w:type="dxa"/>
            <w:shd w:val="clear" w:color="auto" w:fill="E0E0E0"/>
          </w:tcPr>
          <w:p w:rsidR="0055437D" w:rsidRPr="00F0522B" w:rsidRDefault="0055437D" w:rsidP="001523EB">
            <w:pPr>
              <w:rPr>
                <w:rFonts w:ascii="CG Times" w:hAnsi="CG Times" w:cs="Arial"/>
                <w:b/>
                <w:bCs/>
                <w:sz w:val="17"/>
                <w:szCs w:val="17"/>
                <w:lang w:val="sq-AL"/>
              </w:rPr>
            </w:pPr>
            <w:r w:rsidRPr="00F0522B">
              <w:rPr>
                <w:rFonts w:ascii="CG Times" w:hAnsi="CG Times" w:cs="Arial"/>
                <w:b/>
                <w:bCs/>
                <w:sz w:val="17"/>
                <w:szCs w:val="17"/>
                <w:lang w:val="sq-AL"/>
              </w:rPr>
              <w:t>Treguesi</w:t>
            </w:r>
          </w:p>
          <w:p w:rsidR="0055437D" w:rsidRPr="00F0522B" w:rsidRDefault="0055437D" w:rsidP="001523EB">
            <w:pPr>
              <w:rPr>
                <w:rFonts w:ascii="CG Times" w:hAnsi="CG Times" w:cs="Arial"/>
                <w:b/>
                <w:bCs/>
                <w:sz w:val="17"/>
                <w:szCs w:val="17"/>
                <w:lang w:val="sq-AL"/>
              </w:rPr>
            </w:pPr>
          </w:p>
        </w:tc>
        <w:tc>
          <w:tcPr>
            <w:tcW w:w="2074" w:type="dxa"/>
            <w:shd w:val="clear" w:color="auto" w:fill="E0E0E0"/>
          </w:tcPr>
          <w:p w:rsidR="0055437D" w:rsidRPr="00F0522B" w:rsidRDefault="0055437D" w:rsidP="001523EB">
            <w:pPr>
              <w:rPr>
                <w:rFonts w:ascii="CG Times" w:hAnsi="CG Times" w:cs="Arial"/>
                <w:b/>
                <w:bCs/>
                <w:sz w:val="17"/>
                <w:szCs w:val="17"/>
                <w:lang w:val="sq-AL"/>
              </w:rPr>
            </w:pPr>
            <w:r w:rsidRPr="00F0522B">
              <w:rPr>
                <w:rFonts w:ascii="CG Times" w:hAnsi="CG Times" w:cs="Arial"/>
                <w:b/>
                <w:bCs/>
                <w:sz w:val="17"/>
                <w:szCs w:val="17"/>
                <w:lang w:val="sq-AL"/>
              </w:rPr>
              <w:t>Njësia e matjes</w:t>
            </w:r>
          </w:p>
        </w:tc>
        <w:tc>
          <w:tcPr>
            <w:tcW w:w="2160" w:type="dxa"/>
            <w:shd w:val="clear" w:color="auto" w:fill="E0E0E0"/>
          </w:tcPr>
          <w:p w:rsidR="0055437D" w:rsidRPr="00F0522B" w:rsidRDefault="0055437D" w:rsidP="001523EB">
            <w:pPr>
              <w:rPr>
                <w:rFonts w:ascii="CG Times" w:hAnsi="CG Times" w:cs="Arial"/>
                <w:b/>
                <w:bCs/>
                <w:sz w:val="17"/>
                <w:szCs w:val="17"/>
                <w:lang w:val="sq-AL"/>
              </w:rPr>
            </w:pPr>
            <w:r w:rsidRPr="00F0522B">
              <w:rPr>
                <w:rFonts w:ascii="CG Times" w:hAnsi="CG Times" w:cs="Arial"/>
                <w:b/>
                <w:bCs/>
                <w:sz w:val="17"/>
                <w:szCs w:val="17"/>
                <w:lang w:val="sq-AL"/>
              </w:rPr>
              <w:t>Burimi i të dhënave</w:t>
            </w:r>
          </w:p>
        </w:tc>
        <w:tc>
          <w:tcPr>
            <w:tcW w:w="2160" w:type="dxa"/>
            <w:shd w:val="clear" w:color="auto" w:fill="E0E0E0"/>
          </w:tcPr>
          <w:p w:rsidR="0055437D" w:rsidRPr="00F0522B" w:rsidRDefault="0055437D" w:rsidP="001523EB">
            <w:pPr>
              <w:jc w:val="center"/>
              <w:rPr>
                <w:rFonts w:ascii="CG Times" w:hAnsi="CG Times" w:cs="Arial"/>
                <w:b/>
                <w:bCs/>
                <w:sz w:val="17"/>
                <w:szCs w:val="17"/>
                <w:lang w:val="sq-AL"/>
              </w:rPr>
            </w:pPr>
            <w:r w:rsidRPr="00F0522B">
              <w:rPr>
                <w:rFonts w:ascii="CG Times" w:hAnsi="CG Times" w:cs="Arial"/>
                <w:b/>
                <w:bCs/>
                <w:sz w:val="17"/>
                <w:szCs w:val="17"/>
                <w:lang w:val="sq-AL"/>
              </w:rPr>
              <w:t>Periodiciteti</w:t>
            </w:r>
          </w:p>
          <w:p w:rsidR="0055437D" w:rsidRPr="00F0522B" w:rsidRDefault="0055437D" w:rsidP="001523EB">
            <w:pPr>
              <w:jc w:val="center"/>
              <w:rPr>
                <w:rFonts w:ascii="CG Times" w:hAnsi="CG Times" w:cs="Arial"/>
                <w:b/>
                <w:bCs/>
                <w:sz w:val="17"/>
                <w:szCs w:val="17"/>
                <w:lang w:val="sq-AL"/>
              </w:rPr>
            </w:pPr>
            <w:r w:rsidRPr="00F0522B">
              <w:rPr>
                <w:rFonts w:ascii="CG Times" w:hAnsi="CG Times" w:cs="Arial"/>
                <w:b/>
                <w:bCs/>
                <w:sz w:val="17"/>
                <w:szCs w:val="17"/>
                <w:lang w:val="sq-AL"/>
              </w:rPr>
              <w:t>i mbledhjes së të dhënave</w:t>
            </w:r>
          </w:p>
        </w:tc>
      </w:tr>
      <w:tr w:rsidR="0055437D" w:rsidRPr="00F0522B" w:rsidTr="001523EB">
        <w:tc>
          <w:tcPr>
            <w:tcW w:w="6307" w:type="dxa"/>
            <w:shd w:val="clear" w:color="auto" w:fill="D9D9D9"/>
          </w:tcPr>
          <w:p w:rsidR="0055437D" w:rsidRPr="00F0522B" w:rsidRDefault="0055437D" w:rsidP="001523EB">
            <w:pPr>
              <w:autoSpaceDE w:val="0"/>
              <w:autoSpaceDN w:val="0"/>
              <w:adjustRightInd w:val="0"/>
              <w:jc w:val="both"/>
              <w:rPr>
                <w:rFonts w:ascii="CG Times" w:hAnsi="CG Times" w:cs="Arial"/>
                <w:b/>
                <w:bCs/>
                <w:i/>
                <w:iCs/>
                <w:sz w:val="17"/>
                <w:szCs w:val="17"/>
                <w:lang w:val="sq-AL"/>
              </w:rPr>
            </w:pPr>
            <w:r w:rsidRPr="00F0522B">
              <w:rPr>
                <w:rFonts w:ascii="CG Times" w:hAnsi="CG Times" w:cs="Arial"/>
                <w:b/>
                <w:bCs/>
                <w:i/>
                <w:iCs/>
                <w:sz w:val="17"/>
                <w:szCs w:val="17"/>
                <w:lang w:val="sq-AL"/>
              </w:rPr>
              <w:t xml:space="preserve">Vdekshmëria </w:t>
            </w:r>
          </w:p>
        </w:tc>
        <w:tc>
          <w:tcPr>
            <w:tcW w:w="2074" w:type="dxa"/>
            <w:shd w:val="clear" w:color="auto" w:fill="D9D9D9"/>
          </w:tcPr>
          <w:p w:rsidR="0055437D" w:rsidRPr="00F0522B" w:rsidRDefault="0055437D" w:rsidP="001523EB">
            <w:pPr>
              <w:autoSpaceDE w:val="0"/>
              <w:autoSpaceDN w:val="0"/>
              <w:adjustRightInd w:val="0"/>
              <w:jc w:val="both"/>
              <w:rPr>
                <w:rFonts w:ascii="CG Times" w:hAnsi="CG Times" w:cs="Arial"/>
                <w:i/>
                <w:iCs/>
                <w:sz w:val="17"/>
                <w:szCs w:val="17"/>
                <w:lang w:val="sq-AL"/>
              </w:rPr>
            </w:pPr>
          </w:p>
        </w:tc>
        <w:tc>
          <w:tcPr>
            <w:tcW w:w="2160" w:type="dxa"/>
            <w:shd w:val="clear" w:color="auto" w:fill="D9D9D9"/>
          </w:tcPr>
          <w:p w:rsidR="0055437D" w:rsidRPr="00F0522B" w:rsidRDefault="0055437D" w:rsidP="001523EB">
            <w:pPr>
              <w:autoSpaceDE w:val="0"/>
              <w:autoSpaceDN w:val="0"/>
              <w:adjustRightInd w:val="0"/>
              <w:jc w:val="both"/>
              <w:rPr>
                <w:rFonts w:ascii="CG Times" w:hAnsi="CG Times" w:cs="Arial"/>
                <w:i/>
                <w:iCs/>
                <w:sz w:val="17"/>
                <w:szCs w:val="17"/>
                <w:lang w:val="sq-AL"/>
              </w:rPr>
            </w:pPr>
          </w:p>
        </w:tc>
        <w:tc>
          <w:tcPr>
            <w:tcW w:w="2160" w:type="dxa"/>
            <w:shd w:val="clear" w:color="auto" w:fill="D9D9D9"/>
          </w:tcPr>
          <w:p w:rsidR="0055437D" w:rsidRPr="00F0522B" w:rsidRDefault="0055437D" w:rsidP="001523EB">
            <w:pPr>
              <w:autoSpaceDE w:val="0"/>
              <w:autoSpaceDN w:val="0"/>
              <w:adjustRightInd w:val="0"/>
              <w:jc w:val="both"/>
              <w:rPr>
                <w:rFonts w:ascii="CG Times" w:hAnsi="CG Times" w:cs="Arial"/>
                <w:i/>
                <w:iCs/>
                <w:sz w:val="17"/>
                <w:szCs w:val="17"/>
                <w:lang w:val="sq-AL"/>
              </w:rPr>
            </w:pP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1. Numri i fëmijëve të lindur gjallë, sipas gjinisë dhe qarqeve.</w:t>
            </w:r>
          </w:p>
        </w:tc>
        <w:tc>
          <w:tcPr>
            <w:tcW w:w="2074" w:type="dxa"/>
          </w:tcPr>
          <w:p w:rsidR="0055437D" w:rsidRPr="00F0522B" w:rsidRDefault="0055437D"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MSH</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2. Numri i fëmijëve të vdekur deri në moshën 1 vjeç, sipas gjinisë.</w:t>
            </w:r>
          </w:p>
        </w:tc>
        <w:tc>
          <w:tcPr>
            <w:tcW w:w="2074" w:type="dxa"/>
          </w:tcPr>
          <w:p w:rsidR="0055437D" w:rsidRPr="00F0522B" w:rsidRDefault="0055437D"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Drejtoria e Përgjithshme e Gjendjes Civile</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3. Vdekshmëria foshnjore (numri i vdekjeve të fëmijëve deri 1 vjeç/1000 lindje gjallë) sipas gjinisë.</w:t>
            </w:r>
          </w:p>
        </w:tc>
        <w:tc>
          <w:tcPr>
            <w:tcW w:w="2074" w:type="dxa"/>
          </w:tcPr>
          <w:p w:rsidR="0055437D" w:rsidRPr="00F0522B" w:rsidRDefault="0055437D"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 për një mijë</w:t>
            </w:r>
          </w:p>
        </w:tc>
        <w:tc>
          <w:tcPr>
            <w:tcW w:w="2160"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INSTAT, MSH</w:t>
            </w:r>
          </w:p>
        </w:tc>
        <w:tc>
          <w:tcPr>
            <w:tcW w:w="2160" w:type="dxa"/>
          </w:tcPr>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4. Vdekshmëria foshnjore në periudhën neonatale (numri i fëmijëve 0-28 ditësh të vdekur/1000 lindje gjallë) sipas gjinisë</w:t>
            </w:r>
          </w:p>
        </w:tc>
        <w:tc>
          <w:tcPr>
            <w:tcW w:w="2074" w:type="dxa"/>
          </w:tcPr>
          <w:p w:rsidR="0055437D" w:rsidRPr="00F0522B" w:rsidRDefault="0055437D"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 për një mijë</w:t>
            </w:r>
          </w:p>
        </w:tc>
        <w:tc>
          <w:tcPr>
            <w:tcW w:w="2160"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MSH, INSTAT</w:t>
            </w:r>
          </w:p>
        </w:tc>
        <w:tc>
          <w:tcPr>
            <w:tcW w:w="2160" w:type="dxa"/>
          </w:tcPr>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5. Vdekshmëria e fëmijëve nën 5 vjeç (numri i fëmijëve të vdekur deri në moshën 5 vjeç/1000 lindje gjallë) sipas gjinisë.</w:t>
            </w:r>
          </w:p>
        </w:tc>
        <w:tc>
          <w:tcPr>
            <w:tcW w:w="2074" w:type="dxa"/>
          </w:tcPr>
          <w:p w:rsidR="0055437D" w:rsidRPr="00F0522B" w:rsidRDefault="0055437D"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 për një mijë</w:t>
            </w:r>
          </w:p>
        </w:tc>
        <w:tc>
          <w:tcPr>
            <w:tcW w:w="2160"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INSTAT</w:t>
            </w:r>
          </w:p>
        </w:tc>
        <w:tc>
          <w:tcPr>
            <w:tcW w:w="2160" w:type="dxa"/>
          </w:tcPr>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6. Numri i vdekjeve të fëmijëve 1-5 vjeç sipas shkaqeve të vdekjes (pneumonia, diar</w:t>
            </w:r>
            <w:r w:rsidR="008452DC" w:rsidRPr="00F0522B">
              <w:rPr>
                <w:rFonts w:ascii="CG Times" w:hAnsi="CG Times" w:cs="Arial"/>
                <w:sz w:val="17"/>
                <w:szCs w:val="17"/>
                <w:lang w:val="sq-AL"/>
              </w:rPr>
              <w:t>reja, HIV/AIDS, aksidente etj.)</w:t>
            </w:r>
            <w:r w:rsidRPr="00F0522B">
              <w:rPr>
                <w:rFonts w:ascii="CG Times" w:hAnsi="CG Times" w:cs="Arial"/>
                <w:sz w:val="17"/>
                <w:szCs w:val="17"/>
                <w:lang w:val="sq-AL"/>
              </w:rPr>
              <w:t>.</w:t>
            </w:r>
          </w:p>
        </w:tc>
        <w:tc>
          <w:tcPr>
            <w:tcW w:w="2074" w:type="dxa"/>
          </w:tcPr>
          <w:p w:rsidR="0055437D" w:rsidRPr="00F0522B" w:rsidRDefault="0055437D"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INSTAT</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F31E63">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7. Vdekshmëria amenore (numri vdekjeve të grave shtatzënë, grave deri n</w:t>
            </w:r>
            <w:r w:rsidR="008452DC" w:rsidRPr="00F0522B">
              <w:rPr>
                <w:rFonts w:ascii="CG Times" w:hAnsi="CG Times" w:cs="Arial"/>
                <w:sz w:val="17"/>
                <w:szCs w:val="17"/>
                <w:lang w:val="sq-AL"/>
              </w:rPr>
              <w:t xml:space="preserve">ë 42 ditë pas lindjes e </w:t>
            </w:r>
            <w:r w:rsidRPr="00F0522B">
              <w:rPr>
                <w:rFonts w:ascii="CG Times" w:hAnsi="CG Times" w:cs="Arial"/>
                <w:sz w:val="17"/>
                <w:szCs w:val="17"/>
                <w:lang w:val="sq-AL"/>
              </w:rPr>
              <w:t>/ 100,000 lindje gjall</w:t>
            </w:r>
            <w:r w:rsidR="00F31E63" w:rsidRPr="00F0522B">
              <w:rPr>
                <w:rFonts w:ascii="CG Times" w:hAnsi="CG Times" w:cs="Arial"/>
                <w:sz w:val="17"/>
                <w:szCs w:val="17"/>
                <w:lang w:val="sq-AL"/>
              </w:rPr>
              <w:t>ë</w:t>
            </w:r>
            <w:r w:rsidRPr="00F0522B">
              <w:rPr>
                <w:rFonts w:ascii="CG Times" w:hAnsi="CG Times" w:cs="Arial"/>
                <w:sz w:val="17"/>
                <w:szCs w:val="17"/>
                <w:lang w:val="sq-AL"/>
              </w:rPr>
              <w:t>).</w:t>
            </w:r>
          </w:p>
        </w:tc>
        <w:tc>
          <w:tcPr>
            <w:tcW w:w="2074"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Numër për një qind mijë</w:t>
            </w:r>
          </w:p>
        </w:tc>
        <w:tc>
          <w:tcPr>
            <w:tcW w:w="2160" w:type="dxa"/>
          </w:tcPr>
          <w:p w:rsidR="0055437D" w:rsidRPr="00F0522B" w:rsidRDefault="0055437D"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INSTAT, MSH</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vjetor</w:t>
            </w:r>
          </w:p>
        </w:tc>
      </w:tr>
      <w:tr w:rsidR="0055437D" w:rsidRPr="00F0522B" w:rsidTr="001523EB">
        <w:tc>
          <w:tcPr>
            <w:tcW w:w="6307" w:type="dxa"/>
            <w:shd w:val="clear" w:color="auto" w:fill="E0E0E0"/>
          </w:tcPr>
          <w:p w:rsidR="0055437D" w:rsidRPr="00F0522B" w:rsidRDefault="0055437D" w:rsidP="001523EB">
            <w:pPr>
              <w:rPr>
                <w:rFonts w:ascii="CG Times" w:hAnsi="CG Times" w:cs="Arial"/>
                <w:b/>
                <w:bCs/>
                <w:i/>
                <w:iCs/>
                <w:sz w:val="17"/>
                <w:szCs w:val="17"/>
                <w:lang w:val="sq-AL"/>
              </w:rPr>
            </w:pPr>
            <w:r w:rsidRPr="00F0522B">
              <w:rPr>
                <w:rFonts w:ascii="CG Times" w:hAnsi="CG Times" w:cs="Arial"/>
                <w:b/>
                <w:bCs/>
                <w:i/>
                <w:iCs/>
                <w:sz w:val="17"/>
                <w:szCs w:val="17"/>
                <w:lang w:val="sq-AL"/>
              </w:rPr>
              <w:t xml:space="preserve">Sëmundshmëria </w:t>
            </w:r>
          </w:p>
        </w:tc>
        <w:tc>
          <w:tcPr>
            <w:tcW w:w="2074" w:type="dxa"/>
            <w:shd w:val="clear" w:color="auto" w:fill="E0E0E0"/>
          </w:tcPr>
          <w:p w:rsidR="0055437D" w:rsidRPr="00F0522B" w:rsidRDefault="0055437D" w:rsidP="001523EB">
            <w:pPr>
              <w:rPr>
                <w:rFonts w:ascii="CG Times" w:hAnsi="CG Times" w:cs="Arial"/>
                <w:b/>
                <w:bCs/>
                <w:sz w:val="17"/>
                <w:szCs w:val="17"/>
                <w:lang w:val="sq-AL"/>
              </w:rPr>
            </w:pPr>
          </w:p>
        </w:tc>
        <w:tc>
          <w:tcPr>
            <w:tcW w:w="2160" w:type="dxa"/>
            <w:shd w:val="clear" w:color="auto" w:fill="E0E0E0"/>
          </w:tcPr>
          <w:p w:rsidR="0055437D" w:rsidRPr="00F0522B" w:rsidRDefault="0055437D" w:rsidP="001523EB">
            <w:pPr>
              <w:rPr>
                <w:rFonts w:ascii="CG Times" w:hAnsi="CG Times" w:cs="Arial"/>
                <w:b/>
                <w:bCs/>
                <w:sz w:val="17"/>
                <w:szCs w:val="17"/>
                <w:lang w:val="sq-AL"/>
              </w:rPr>
            </w:pPr>
          </w:p>
        </w:tc>
        <w:tc>
          <w:tcPr>
            <w:tcW w:w="2160" w:type="dxa"/>
            <w:shd w:val="clear" w:color="auto" w:fill="E0E0E0"/>
          </w:tcPr>
          <w:p w:rsidR="0055437D" w:rsidRPr="00F0522B" w:rsidRDefault="0055437D" w:rsidP="001523EB">
            <w:pPr>
              <w:rPr>
                <w:rFonts w:ascii="CG Times" w:hAnsi="CG Times" w:cs="Arial"/>
                <w:b/>
                <w:bCs/>
                <w:sz w:val="17"/>
                <w:szCs w:val="17"/>
                <w:lang w:val="sq-AL"/>
              </w:rPr>
            </w:pPr>
          </w:p>
        </w:tc>
      </w:tr>
      <w:tr w:rsidR="0055437D" w:rsidRPr="00F0522B" w:rsidTr="001523EB">
        <w:tc>
          <w:tcPr>
            <w:tcW w:w="6307" w:type="dxa"/>
          </w:tcPr>
          <w:p w:rsidR="0055437D" w:rsidRPr="00F0522B" w:rsidRDefault="008452DC"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8. Numri, përqindja e fëmijëve </w:t>
            </w:r>
            <w:r w:rsidR="0055437D" w:rsidRPr="00F0522B">
              <w:rPr>
                <w:rFonts w:ascii="CG Times" w:hAnsi="CG Times" w:cs="Arial"/>
                <w:sz w:val="17"/>
                <w:szCs w:val="17"/>
                <w:lang w:val="sq-AL"/>
              </w:rPr>
              <w:t>me simptoma të ARI (Acute Respiratory Infections), që kanë marrë kujdesin e nevojshëm shëndetësor.</w:t>
            </w:r>
          </w:p>
        </w:tc>
        <w:tc>
          <w:tcPr>
            <w:tcW w:w="2074"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Numër dhe përqindje</w:t>
            </w:r>
          </w:p>
        </w:tc>
        <w:tc>
          <w:tcPr>
            <w:tcW w:w="2160" w:type="dxa"/>
          </w:tcPr>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 xml:space="preserve">INSTAT, MSH    </w:t>
            </w:r>
          </w:p>
        </w:tc>
        <w:tc>
          <w:tcPr>
            <w:tcW w:w="2160" w:type="dxa"/>
          </w:tcPr>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 xml:space="preserve">Survejime 5-vjeçare si </w:t>
            </w:r>
          </w:p>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SDSHSH-Studim Demografik Kombëtar Shëndetësor Shqiptar (DHS)</w:t>
            </w:r>
          </w:p>
        </w:tc>
      </w:tr>
      <w:tr w:rsidR="0055437D" w:rsidRPr="00F0522B" w:rsidTr="001523EB">
        <w:tc>
          <w:tcPr>
            <w:tcW w:w="6307" w:type="dxa"/>
          </w:tcPr>
          <w:p w:rsidR="0055437D" w:rsidRPr="00F0522B" w:rsidRDefault="008452DC"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9. Numri, përqindja e fëmijëve </w:t>
            </w:r>
            <w:r w:rsidR="0055437D" w:rsidRPr="00F0522B">
              <w:rPr>
                <w:rFonts w:ascii="CG Times" w:hAnsi="CG Times" w:cs="Arial"/>
                <w:sz w:val="17"/>
                <w:szCs w:val="17"/>
                <w:lang w:val="sq-AL"/>
              </w:rPr>
              <w:t>me diarre që marrin trajtimin dhe ushqimin e nevojshëm.</w:t>
            </w:r>
          </w:p>
        </w:tc>
        <w:tc>
          <w:tcPr>
            <w:tcW w:w="2074"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Numër dhe përqindje</w:t>
            </w:r>
          </w:p>
        </w:tc>
        <w:tc>
          <w:tcPr>
            <w:tcW w:w="2160" w:type="dxa"/>
          </w:tcPr>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 xml:space="preserve">INSTAT, MSH        </w:t>
            </w:r>
          </w:p>
        </w:tc>
        <w:tc>
          <w:tcPr>
            <w:tcW w:w="2160" w:type="dxa"/>
          </w:tcPr>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 xml:space="preserve">Survejime 5-vjeçare si </w:t>
            </w:r>
          </w:p>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SDSHSH-Studim Demografik Kombëtar Shëndetësor Shqiptar (DHS)</w:t>
            </w:r>
          </w:p>
        </w:tc>
      </w:tr>
      <w:tr w:rsidR="0055437D" w:rsidRPr="00F0522B" w:rsidTr="001523EB">
        <w:tc>
          <w:tcPr>
            <w:tcW w:w="6307" w:type="dxa"/>
            <w:shd w:val="clear" w:color="auto" w:fill="E0E0E0"/>
          </w:tcPr>
          <w:p w:rsidR="0055437D" w:rsidRPr="00F0522B" w:rsidRDefault="0055437D" w:rsidP="001523EB">
            <w:pPr>
              <w:rPr>
                <w:rFonts w:ascii="CG Times" w:hAnsi="CG Times" w:cs="Arial"/>
                <w:b/>
                <w:bCs/>
                <w:i/>
                <w:iCs/>
                <w:sz w:val="17"/>
                <w:szCs w:val="17"/>
                <w:lang w:val="sq-AL"/>
              </w:rPr>
            </w:pPr>
            <w:r w:rsidRPr="00F0522B">
              <w:rPr>
                <w:rFonts w:ascii="CG Times" w:hAnsi="CG Times" w:cs="Arial"/>
                <w:b/>
                <w:bCs/>
                <w:i/>
                <w:iCs/>
                <w:sz w:val="17"/>
                <w:szCs w:val="17"/>
                <w:lang w:val="sq-AL"/>
              </w:rPr>
              <w:t>Ushqimi</w:t>
            </w:r>
          </w:p>
        </w:tc>
        <w:tc>
          <w:tcPr>
            <w:tcW w:w="2074" w:type="dxa"/>
            <w:shd w:val="clear" w:color="auto" w:fill="E0E0E0"/>
          </w:tcPr>
          <w:p w:rsidR="0055437D" w:rsidRPr="00F0522B" w:rsidRDefault="0055437D" w:rsidP="001523EB">
            <w:pPr>
              <w:rPr>
                <w:rFonts w:ascii="CG Times" w:hAnsi="CG Times" w:cs="Arial"/>
                <w:b/>
                <w:bCs/>
                <w:sz w:val="17"/>
                <w:szCs w:val="17"/>
                <w:lang w:val="sq-AL"/>
              </w:rPr>
            </w:pPr>
          </w:p>
        </w:tc>
        <w:tc>
          <w:tcPr>
            <w:tcW w:w="2160" w:type="dxa"/>
            <w:shd w:val="clear" w:color="auto" w:fill="E0E0E0"/>
          </w:tcPr>
          <w:p w:rsidR="0055437D" w:rsidRPr="00F0522B" w:rsidRDefault="0055437D" w:rsidP="001523EB">
            <w:pPr>
              <w:rPr>
                <w:rFonts w:ascii="CG Times" w:hAnsi="CG Times" w:cs="Arial"/>
                <w:b/>
                <w:bCs/>
                <w:sz w:val="17"/>
                <w:szCs w:val="17"/>
                <w:lang w:val="sq-AL"/>
              </w:rPr>
            </w:pPr>
          </w:p>
        </w:tc>
        <w:tc>
          <w:tcPr>
            <w:tcW w:w="2160" w:type="dxa"/>
            <w:shd w:val="clear" w:color="auto" w:fill="E0E0E0"/>
          </w:tcPr>
          <w:p w:rsidR="0055437D" w:rsidRPr="00F0522B" w:rsidRDefault="0055437D" w:rsidP="001523EB">
            <w:pPr>
              <w:rPr>
                <w:rFonts w:ascii="CG Times" w:hAnsi="CG Times" w:cs="Arial"/>
                <w:b/>
                <w:bCs/>
                <w:sz w:val="17"/>
                <w:szCs w:val="17"/>
                <w:lang w:val="sq-AL"/>
              </w:rPr>
            </w:pP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10. Numri dhe % e fëmijëve të lindur nën peshë sipas gjinisë.</w:t>
            </w:r>
          </w:p>
        </w:tc>
        <w:tc>
          <w:tcPr>
            <w:tcW w:w="2074"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Numër dhe përqindje</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MSH</w:t>
            </w:r>
          </w:p>
        </w:tc>
        <w:tc>
          <w:tcPr>
            <w:tcW w:w="2160" w:type="dxa"/>
          </w:tcPr>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11. Përqindja e fëmijëve që ushqehen me qumësht gjiri sipas:</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grupmoshave;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gjinisë;</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qarqeve.</w:t>
            </w:r>
          </w:p>
        </w:tc>
        <w:tc>
          <w:tcPr>
            <w:tcW w:w="2074" w:type="dxa"/>
          </w:tcPr>
          <w:p w:rsidR="0055437D" w:rsidRPr="00F0522B" w:rsidRDefault="008452DC"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w:t>
            </w:r>
            <w:r w:rsidR="0055437D" w:rsidRPr="00F0522B">
              <w:rPr>
                <w:rFonts w:ascii="CG Times" w:hAnsi="CG Times" w:cs="Arial"/>
                <w:sz w:val="17"/>
                <w:szCs w:val="17"/>
                <w:lang w:val="sq-AL"/>
              </w:rPr>
              <w:t>Përqindje</w:t>
            </w:r>
          </w:p>
          <w:p w:rsidR="0055437D" w:rsidRPr="00F0522B" w:rsidRDefault="0055437D" w:rsidP="001523EB">
            <w:pPr>
              <w:autoSpaceDE w:val="0"/>
              <w:autoSpaceDN w:val="0"/>
              <w:adjustRightInd w:val="0"/>
              <w:jc w:val="both"/>
              <w:rPr>
                <w:rFonts w:ascii="CG Times" w:hAnsi="CG Times" w:cs="Arial"/>
                <w:sz w:val="17"/>
                <w:szCs w:val="17"/>
                <w:lang w:val="sq-AL"/>
              </w:rPr>
            </w:pP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MSH</w:t>
            </w:r>
          </w:p>
        </w:tc>
        <w:tc>
          <w:tcPr>
            <w:tcW w:w="2160" w:type="dxa"/>
          </w:tcPr>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12. Përqindja e fëmijëve deri 5 vjeç të kequshqyer (pesha, gjatësia, peshë për gjatësi) sipas:</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grupmoshave;</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gjinisë;</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karakteristikave socio</w:t>
            </w:r>
            <w:r w:rsidR="009F5DC3" w:rsidRPr="00F0522B">
              <w:rPr>
                <w:rFonts w:ascii="CG Times" w:hAnsi="CG Times" w:cs="Arial"/>
                <w:sz w:val="17"/>
                <w:szCs w:val="17"/>
                <w:lang w:val="sq-AL"/>
              </w:rPr>
              <w:t>-</w:t>
            </w:r>
            <w:r w:rsidRPr="00F0522B">
              <w:rPr>
                <w:rFonts w:ascii="CG Times" w:hAnsi="CG Times" w:cs="Arial"/>
                <w:sz w:val="17"/>
                <w:szCs w:val="17"/>
                <w:lang w:val="sq-AL"/>
              </w:rPr>
              <w:t>ekonomike;</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qarqeve.</w:t>
            </w:r>
          </w:p>
        </w:tc>
        <w:tc>
          <w:tcPr>
            <w:tcW w:w="2074" w:type="dxa"/>
          </w:tcPr>
          <w:p w:rsidR="0055437D" w:rsidRPr="00F0522B" w:rsidRDefault="008452DC"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w:t>
            </w:r>
            <w:r w:rsidR="0055437D" w:rsidRPr="00F0522B">
              <w:rPr>
                <w:rFonts w:ascii="CG Times" w:hAnsi="CG Times" w:cs="Arial"/>
                <w:sz w:val="17"/>
                <w:szCs w:val="17"/>
                <w:lang w:val="sq-AL"/>
              </w:rPr>
              <w:t>Përqindje</w:t>
            </w:r>
          </w:p>
        </w:tc>
        <w:tc>
          <w:tcPr>
            <w:tcW w:w="2160" w:type="dxa"/>
          </w:tcPr>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 xml:space="preserve"> INSTAT, MSH       </w:t>
            </w:r>
          </w:p>
        </w:tc>
        <w:tc>
          <w:tcPr>
            <w:tcW w:w="2160" w:type="dxa"/>
          </w:tcPr>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Survejime 5-vjeçare si p.sh</w:t>
            </w:r>
            <w:r w:rsidR="008452DC" w:rsidRPr="00F0522B">
              <w:rPr>
                <w:rFonts w:ascii="CG Times" w:hAnsi="CG Times" w:cs="Arial"/>
                <w:sz w:val="17"/>
                <w:szCs w:val="17"/>
                <w:lang w:val="sq-AL"/>
              </w:rPr>
              <w:t>.</w:t>
            </w:r>
          </w:p>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SDSHSH-Studim Demografik Kombëtar Shëndetësor Shqiptar</w:t>
            </w:r>
          </w:p>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MICS</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13. Përqindja e fëmijëve deri 5 vjeç mbipeshë sipas:</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grupmoshave;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gjinisë;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karakteristikave socio</w:t>
            </w:r>
            <w:r w:rsidR="009F5DC3" w:rsidRPr="00F0522B">
              <w:rPr>
                <w:rFonts w:ascii="CG Times" w:hAnsi="CG Times" w:cs="Arial"/>
                <w:sz w:val="17"/>
                <w:szCs w:val="17"/>
                <w:lang w:val="sq-AL"/>
              </w:rPr>
              <w:t>-</w:t>
            </w:r>
            <w:r w:rsidRPr="00F0522B">
              <w:rPr>
                <w:rFonts w:ascii="CG Times" w:hAnsi="CG Times" w:cs="Arial"/>
                <w:sz w:val="17"/>
                <w:szCs w:val="17"/>
                <w:lang w:val="sq-AL"/>
              </w:rPr>
              <w:t xml:space="preserve">ekonomike;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qarqeve.</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Përqindje</w:t>
            </w:r>
          </w:p>
        </w:tc>
        <w:tc>
          <w:tcPr>
            <w:tcW w:w="2160" w:type="dxa"/>
          </w:tcPr>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 xml:space="preserve">INSTAT, MSH        </w:t>
            </w:r>
          </w:p>
        </w:tc>
        <w:tc>
          <w:tcPr>
            <w:tcW w:w="2160" w:type="dxa"/>
          </w:tcPr>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Survejime 5-vjeçare si p.sh</w:t>
            </w:r>
            <w:r w:rsidR="008452DC" w:rsidRPr="00F0522B">
              <w:rPr>
                <w:rFonts w:ascii="CG Times" w:hAnsi="CG Times" w:cs="Arial"/>
                <w:sz w:val="17"/>
                <w:szCs w:val="17"/>
                <w:lang w:val="sq-AL"/>
              </w:rPr>
              <w:t>.</w:t>
            </w:r>
          </w:p>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SDSHSH-Studim Demografik Kombëtar Shëndetësor Shqiptar</w:t>
            </w:r>
          </w:p>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MICS</w:t>
            </w:r>
          </w:p>
        </w:tc>
      </w:tr>
      <w:tr w:rsidR="0055437D" w:rsidRPr="00F0522B" w:rsidTr="001523EB">
        <w:tc>
          <w:tcPr>
            <w:tcW w:w="6307" w:type="dxa"/>
          </w:tcPr>
          <w:p w:rsidR="0055437D" w:rsidRPr="00F0522B" w:rsidRDefault="0055437D" w:rsidP="009F5DC3">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14. Prevalenca e mungesës së </w:t>
            </w:r>
            <w:r w:rsidR="009F5DC3" w:rsidRPr="00F0522B">
              <w:rPr>
                <w:rFonts w:ascii="CG Times" w:hAnsi="CG Times" w:cs="Arial"/>
                <w:sz w:val="17"/>
                <w:szCs w:val="17"/>
                <w:lang w:val="sq-AL"/>
              </w:rPr>
              <w:t>j</w:t>
            </w:r>
            <w:r w:rsidRPr="00F0522B">
              <w:rPr>
                <w:rFonts w:ascii="CG Times" w:hAnsi="CG Times" w:cs="Arial"/>
                <w:sz w:val="17"/>
                <w:szCs w:val="17"/>
                <w:lang w:val="sq-AL"/>
              </w:rPr>
              <w:t>odit te fëmijët dhe gratë shtatzëna. Konsumi i kripës së jodizuar.</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Përqindje</w:t>
            </w:r>
          </w:p>
        </w:tc>
        <w:tc>
          <w:tcPr>
            <w:tcW w:w="2160" w:type="dxa"/>
          </w:tcPr>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 xml:space="preserve">INSTAT, MSH    </w:t>
            </w:r>
          </w:p>
        </w:tc>
        <w:tc>
          <w:tcPr>
            <w:tcW w:w="2160" w:type="dxa"/>
          </w:tcPr>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 xml:space="preserve">    Survejime 5-vjeçare si p.sh</w:t>
            </w:r>
            <w:r w:rsidR="008452DC" w:rsidRPr="00F0522B">
              <w:rPr>
                <w:rFonts w:ascii="CG Times" w:hAnsi="CG Times" w:cs="Arial"/>
                <w:sz w:val="17"/>
                <w:szCs w:val="17"/>
                <w:lang w:val="sq-AL"/>
              </w:rPr>
              <w:t>.</w:t>
            </w:r>
          </w:p>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SDSHSH-Studim Demografik Kombëtar Shëndetësor Shqiptar</w:t>
            </w:r>
          </w:p>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MICS</w:t>
            </w:r>
          </w:p>
        </w:tc>
      </w:tr>
      <w:tr w:rsidR="0055437D" w:rsidRPr="00F0522B" w:rsidTr="001523EB">
        <w:tc>
          <w:tcPr>
            <w:tcW w:w="6307" w:type="dxa"/>
            <w:shd w:val="clear" w:color="auto" w:fill="E0E0E0"/>
          </w:tcPr>
          <w:p w:rsidR="0055437D" w:rsidRPr="00F0522B" w:rsidRDefault="0055437D" w:rsidP="001523EB">
            <w:pPr>
              <w:rPr>
                <w:rFonts w:ascii="CG Times" w:hAnsi="CG Times" w:cs="Arial"/>
                <w:b/>
                <w:bCs/>
                <w:i/>
                <w:iCs/>
                <w:sz w:val="17"/>
                <w:szCs w:val="17"/>
                <w:lang w:val="sq-AL"/>
              </w:rPr>
            </w:pPr>
            <w:r w:rsidRPr="00F0522B">
              <w:rPr>
                <w:rFonts w:ascii="CG Times" w:hAnsi="CG Times" w:cs="Arial"/>
                <w:b/>
                <w:bCs/>
                <w:i/>
                <w:iCs/>
                <w:sz w:val="17"/>
                <w:szCs w:val="17"/>
                <w:lang w:val="sq-AL"/>
              </w:rPr>
              <w:t>Imunizimi</w:t>
            </w:r>
          </w:p>
          <w:p w:rsidR="0055437D" w:rsidRPr="00F0522B" w:rsidRDefault="0055437D" w:rsidP="001523EB">
            <w:pPr>
              <w:rPr>
                <w:rFonts w:ascii="CG Times" w:hAnsi="CG Times" w:cs="Arial"/>
                <w:b/>
                <w:bCs/>
                <w:i/>
                <w:iCs/>
                <w:sz w:val="17"/>
                <w:szCs w:val="17"/>
                <w:lang w:val="sq-AL"/>
              </w:rPr>
            </w:pPr>
          </w:p>
        </w:tc>
        <w:tc>
          <w:tcPr>
            <w:tcW w:w="2074" w:type="dxa"/>
            <w:shd w:val="clear" w:color="auto" w:fill="E0E0E0"/>
          </w:tcPr>
          <w:p w:rsidR="0055437D" w:rsidRPr="00F0522B" w:rsidRDefault="0055437D" w:rsidP="001523EB">
            <w:pPr>
              <w:rPr>
                <w:rFonts w:ascii="CG Times" w:hAnsi="CG Times" w:cs="Arial"/>
                <w:b/>
                <w:bCs/>
                <w:sz w:val="17"/>
                <w:szCs w:val="17"/>
                <w:lang w:val="sq-AL"/>
              </w:rPr>
            </w:pPr>
          </w:p>
        </w:tc>
        <w:tc>
          <w:tcPr>
            <w:tcW w:w="2160" w:type="dxa"/>
            <w:shd w:val="clear" w:color="auto" w:fill="E0E0E0"/>
          </w:tcPr>
          <w:p w:rsidR="0055437D" w:rsidRPr="00F0522B" w:rsidRDefault="0055437D" w:rsidP="001523EB">
            <w:pPr>
              <w:rPr>
                <w:rFonts w:ascii="CG Times" w:hAnsi="CG Times" w:cs="Arial"/>
                <w:b/>
                <w:bCs/>
                <w:sz w:val="17"/>
                <w:szCs w:val="17"/>
                <w:lang w:val="sq-AL"/>
              </w:rPr>
            </w:pPr>
          </w:p>
        </w:tc>
        <w:tc>
          <w:tcPr>
            <w:tcW w:w="2160" w:type="dxa"/>
            <w:shd w:val="clear" w:color="auto" w:fill="E0E0E0"/>
          </w:tcPr>
          <w:p w:rsidR="0055437D" w:rsidRPr="00F0522B" w:rsidRDefault="0055437D" w:rsidP="001523EB">
            <w:pPr>
              <w:rPr>
                <w:rFonts w:ascii="CG Times" w:hAnsi="CG Times" w:cs="Arial"/>
                <w:b/>
                <w:bCs/>
                <w:sz w:val="17"/>
                <w:szCs w:val="17"/>
                <w:lang w:val="sq-AL"/>
              </w:rPr>
            </w:pP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15. Përqindja e fëmijëve deri 1 vit të imunizuar me të gjitha vaksinat e përcaktuara në skemën e vaksinimit.</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Përqindje</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ISHP, MSH</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16. Përqindja e fëmijëve deri 1 vit të imunizuar me 1 dozë BCG.</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Përqindje</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ISHP, MSH</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7283" w:rsidP="001523EB">
            <w:pPr>
              <w:autoSpaceDE w:val="0"/>
              <w:autoSpaceDN w:val="0"/>
              <w:adjustRightInd w:val="0"/>
              <w:jc w:val="both"/>
              <w:rPr>
                <w:rFonts w:ascii="CG Times" w:hAnsi="CG Times" w:cs="Arial"/>
                <w:sz w:val="17"/>
                <w:szCs w:val="17"/>
                <w:lang w:val="sq-AL"/>
              </w:rPr>
            </w:pPr>
            <w:r>
              <w:rPr>
                <w:rFonts w:ascii="CG Times" w:hAnsi="CG Times" w:cs="Arial"/>
                <w:sz w:val="17"/>
                <w:szCs w:val="17"/>
                <w:lang w:val="sq-AL"/>
              </w:rPr>
              <w:t xml:space="preserve">17. Përqindja e </w:t>
            </w:r>
            <w:r w:rsidR="0055437D" w:rsidRPr="00F0522B">
              <w:rPr>
                <w:rFonts w:ascii="CG Times" w:hAnsi="CG Times" w:cs="Arial"/>
                <w:sz w:val="17"/>
                <w:szCs w:val="17"/>
                <w:lang w:val="sq-AL"/>
              </w:rPr>
              <w:t>fëmijëve deri 1 vit të imunizuar me 1 dozë për fruthin.</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Përqindje</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ISHP, MSH</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18. Përqindja e fëmijëve deri 1 vit të imunizuar me 3 doza DTP.</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Përqindje</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ISHP, MSH</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7283" w:rsidP="001523EB">
            <w:pPr>
              <w:autoSpaceDE w:val="0"/>
              <w:autoSpaceDN w:val="0"/>
              <w:adjustRightInd w:val="0"/>
              <w:jc w:val="both"/>
              <w:rPr>
                <w:rFonts w:ascii="CG Times" w:hAnsi="CG Times" w:cs="Arial"/>
                <w:sz w:val="17"/>
                <w:szCs w:val="17"/>
                <w:lang w:val="sq-AL"/>
              </w:rPr>
            </w:pPr>
            <w:r>
              <w:rPr>
                <w:rFonts w:ascii="CG Times" w:hAnsi="CG Times" w:cs="Arial"/>
                <w:sz w:val="17"/>
                <w:szCs w:val="17"/>
                <w:lang w:val="sq-AL"/>
              </w:rPr>
              <w:t xml:space="preserve">19. Përqindja </w:t>
            </w:r>
            <w:r w:rsidR="0055437D" w:rsidRPr="00F0522B">
              <w:rPr>
                <w:rFonts w:ascii="CG Times" w:hAnsi="CG Times" w:cs="Arial"/>
                <w:sz w:val="17"/>
                <w:szCs w:val="17"/>
                <w:lang w:val="sq-AL"/>
              </w:rPr>
              <w:t>e fëmijëve deri 1 vit të imunizuar me 3 doza Hepatitis B.</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Përqindje</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ISHP, MSH</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20. Përqindja e fëmijëve deri 1 vit të imunizuar me 3 doza Polio.</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Përqindje</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ISHP, MSH</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shd w:val="clear" w:color="auto" w:fill="D9D9D9"/>
          </w:tcPr>
          <w:p w:rsidR="0055437D" w:rsidRPr="00F0522B" w:rsidRDefault="0055437D" w:rsidP="001523EB">
            <w:pPr>
              <w:pStyle w:val="Heading2"/>
              <w:rPr>
                <w:rFonts w:ascii="CG Times" w:hAnsi="CG Times"/>
                <w:i/>
                <w:iCs/>
                <w:smallCaps/>
                <w:sz w:val="17"/>
                <w:szCs w:val="17"/>
                <w:lang w:val="sq-AL"/>
              </w:rPr>
            </w:pPr>
            <w:r w:rsidRPr="00F0522B">
              <w:rPr>
                <w:rFonts w:ascii="CG Times" w:hAnsi="CG Times"/>
                <w:i/>
                <w:smallCaps/>
                <w:sz w:val="17"/>
                <w:szCs w:val="17"/>
                <w:lang w:val="sq-AL"/>
              </w:rPr>
              <w:t>kujdesi për nënën</w:t>
            </w:r>
          </w:p>
        </w:tc>
        <w:tc>
          <w:tcPr>
            <w:tcW w:w="2074" w:type="dxa"/>
            <w:shd w:val="clear" w:color="auto" w:fill="D9D9D9"/>
          </w:tcPr>
          <w:p w:rsidR="0055437D" w:rsidRPr="00F0522B" w:rsidRDefault="0055437D" w:rsidP="001523EB">
            <w:pPr>
              <w:pStyle w:val="Heading2"/>
              <w:jc w:val="both"/>
              <w:rPr>
                <w:rFonts w:ascii="CG Times" w:hAnsi="CG Times"/>
                <w:b w:val="0"/>
                <w:bCs w:val="0"/>
                <w:i/>
                <w:iCs/>
                <w:sz w:val="17"/>
                <w:szCs w:val="17"/>
                <w:lang w:val="sq-AL"/>
              </w:rPr>
            </w:pPr>
          </w:p>
        </w:tc>
        <w:tc>
          <w:tcPr>
            <w:tcW w:w="2160" w:type="dxa"/>
            <w:shd w:val="clear" w:color="auto" w:fill="D9D9D9"/>
          </w:tcPr>
          <w:p w:rsidR="0055437D" w:rsidRPr="00F0522B" w:rsidRDefault="0055437D" w:rsidP="001523EB">
            <w:pPr>
              <w:pStyle w:val="Heading2"/>
              <w:jc w:val="both"/>
              <w:rPr>
                <w:rFonts w:ascii="CG Times" w:hAnsi="CG Times"/>
                <w:b w:val="0"/>
                <w:bCs w:val="0"/>
                <w:i/>
                <w:iCs/>
                <w:sz w:val="17"/>
                <w:szCs w:val="17"/>
                <w:lang w:val="sq-AL"/>
              </w:rPr>
            </w:pPr>
          </w:p>
        </w:tc>
        <w:tc>
          <w:tcPr>
            <w:tcW w:w="2160" w:type="dxa"/>
            <w:shd w:val="clear" w:color="auto" w:fill="D9D9D9"/>
          </w:tcPr>
          <w:p w:rsidR="0055437D" w:rsidRPr="00F0522B" w:rsidRDefault="0055437D" w:rsidP="001523EB">
            <w:pPr>
              <w:pStyle w:val="Heading2"/>
              <w:jc w:val="both"/>
              <w:rPr>
                <w:rFonts w:ascii="CG Times" w:hAnsi="CG Times"/>
                <w:b w:val="0"/>
                <w:bCs w:val="0"/>
                <w:i/>
                <w:iCs/>
                <w:sz w:val="17"/>
                <w:szCs w:val="17"/>
                <w:lang w:val="sq-AL"/>
              </w:rPr>
            </w:pP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21. Numri dhe përqindja e lindjeve të asistuara nga staf profesional.</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 dhe përqindje</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INSTAT, MSH</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rPr>
          <w:trHeight w:val="575"/>
        </w:trPr>
        <w:tc>
          <w:tcPr>
            <w:tcW w:w="6307" w:type="dxa"/>
          </w:tcPr>
          <w:p w:rsidR="0055437D" w:rsidRPr="00F0522B" w:rsidRDefault="0055437D" w:rsidP="00557283">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22. Përqindja e grave shtatzëna që kryejnë të paktën 1 vizitë t</w:t>
            </w:r>
            <w:r w:rsidR="00557283">
              <w:rPr>
                <w:rFonts w:ascii="CG Times" w:hAnsi="CG Times" w:cs="Arial"/>
                <w:sz w:val="17"/>
                <w:szCs w:val="17"/>
                <w:lang w:val="sq-AL"/>
              </w:rPr>
              <w:t>e</w:t>
            </w:r>
            <w:r w:rsidRPr="00F0522B">
              <w:rPr>
                <w:rFonts w:ascii="CG Times" w:hAnsi="CG Times" w:cs="Arial"/>
                <w:sz w:val="17"/>
                <w:szCs w:val="17"/>
                <w:lang w:val="sq-AL"/>
              </w:rPr>
              <w:t xml:space="preserve"> mjeku gjatë kohës së shtatz</w:t>
            </w:r>
            <w:r w:rsidR="00557283">
              <w:rPr>
                <w:rFonts w:ascii="CG Times" w:hAnsi="CG Times" w:cs="Arial"/>
                <w:sz w:val="17"/>
                <w:szCs w:val="17"/>
                <w:lang w:val="sq-AL"/>
              </w:rPr>
              <w:t>a</w:t>
            </w:r>
            <w:r w:rsidRPr="00F0522B">
              <w:rPr>
                <w:rFonts w:ascii="CG Times" w:hAnsi="CG Times" w:cs="Arial"/>
                <w:sz w:val="17"/>
                <w:szCs w:val="17"/>
                <w:lang w:val="sq-AL"/>
              </w:rPr>
              <w:t>nisë.</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Përqindje</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MSH</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23. Numri dhe përqindja e vajzave deri 18 vjeç që kanë lindur fëmijë.</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Përqindje</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INSTAT</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shd w:val="clear" w:color="auto" w:fill="D9D9D9"/>
          </w:tcPr>
          <w:p w:rsidR="0055437D" w:rsidRPr="00F0522B" w:rsidRDefault="0055437D" w:rsidP="001523EB">
            <w:pPr>
              <w:autoSpaceDE w:val="0"/>
              <w:autoSpaceDN w:val="0"/>
              <w:adjustRightInd w:val="0"/>
              <w:jc w:val="both"/>
              <w:rPr>
                <w:rFonts w:ascii="CG Times" w:hAnsi="CG Times" w:cs="Arial"/>
                <w:b/>
                <w:bCs/>
                <w:i/>
                <w:iCs/>
                <w:sz w:val="17"/>
                <w:szCs w:val="17"/>
                <w:lang w:val="sq-AL"/>
              </w:rPr>
            </w:pPr>
            <w:r w:rsidRPr="00F0522B">
              <w:rPr>
                <w:rFonts w:ascii="CG Times" w:hAnsi="CG Times" w:cs="Arial"/>
                <w:b/>
                <w:bCs/>
                <w:i/>
                <w:iCs/>
                <w:sz w:val="17"/>
                <w:szCs w:val="17"/>
                <w:lang w:val="sq-AL"/>
              </w:rPr>
              <w:t>HIV/AIDS</w:t>
            </w:r>
          </w:p>
          <w:p w:rsidR="0055437D" w:rsidRPr="00F0522B" w:rsidRDefault="0055437D" w:rsidP="001523EB">
            <w:pPr>
              <w:autoSpaceDE w:val="0"/>
              <w:autoSpaceDN w:val="0"/>
              <w:adjustRightInd w:val="0"/>
              <w:jc w:val="both"/>
              <w:rPr>
                <w:rFonts w:ascii="CG Times" w:hAnsi="CG Times" w:cs="Arial"/>
                <w:b/>
                <w:bCs/>
                <w:i/>
                <w:iCs/>
                <w:sz w:val="17"/>
                <w:szCs w:val="17"/>
                <w:lang w:val="sq-AL"/>
              </w:rPr>
            </w:pPr>
          </w:p>
        </w:tc>
        <w:tc>
          <w:tcPr>
            <w:tcW w:w="2074" w:type="dxa"/>
            <w:shd w:val="clear" w:color="auto" w:fill="D9D9D9"/>
          </w:tcPr>
          <w:p w:rsidR="0055437D" w:rsidRPr="00F0522B" w:rsidRDefault="0055437D" w:rsidP="001523EB">
            <w:pPr>
              <w:autoSpaceDE w:val="0"/>
              <w:autoSpaceDN w:val="0"/>
              <w:adjustRightInd w:val="0"/>
              <w:jc w:val="center"/>
              <w:rPr>
                <w:rFonts w:ascii="CG Times" w:hAnsi="CG Times" w:cs="Arial"/>
                <w:sz w:val="17"/>
                <w:szCs w:val="17"/>
                <w:lang w:val="sq-AL"/>
              </w:rPr>
            </w:pPr>
          </w:p>
        </w:tc>
        <w:tc>
          <w:tcPr>
            <w:tcW w:w="2160" w:type="dxa"/>
            <w:shd w:val="clear" w:color="auto" w:fill="D9D9D9"/>
          </w:tcPr>
          <w:p w:rsidR="0055437D" w:rsidRPr="00F0522B" w:rsidRDefault="0055437D" w:rsidP="001523EB">
            <w:pPr>
              <w:autoSpaceDE w:val="0"/>
              <w:autoSpaceDN w:val="0"/>
              <w:adjustRightInd w:val="0"/>
              <w:jc w:val="center"/>
              <w:rPr>
                <w:rFonts w:ascii="CG Times" w:hAnsi="CG Times" w:cs="Arial"/>
                <w:sz w:val="17"/>
                <w:szCs w:val="17"/>
                <w:lang w:val="sq-AL"/>
              </w:rPr>
            </w:pPr>
          </w:p>
        </w:tc>
        <w:tc>
          <w:tcPr>
            <w:tcW w:w="2160" w:type="dxa"/>
            <w:shd w:val="clear" w:color="auto" w:fill="D9D9D9"/>
          </w:tcPr>
          <w:p w:rsidR="0055437D" w:rsidRPr="00F0522B" w:rsidDel="00804A65" w:rsidRDefault="0055437D" w:rsidP="001523EB">
            <w:pPr>
              <w:jc w:val="center"/>
              <w:rPr>
                <w:rFonts w:ascii="CG Times" w:hAnsi="CG Times" w:cs="Arial"/>
                <w:sz w:val="17"/>
                <w:szCs w:val="17"/>
                <w:lang w:val="sq-AL"/>
              </w:rPr>
            </w:pP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24. Nu</w:t>
            </w:r>
            <w:r w:rsidR="008452DC" w:rsidRPr="00F0522B">
              <w:rPr>
                <w:rFonts w:ascii="CG Times" w:hAnsi="CG Times" w:cs="Arial"/>
                <w:sz w:val="17"/>
                <w:szCs w:val="17"/>
                <w:lang w:val="sq-AL"/>
              </w:rPr>
              <w:t xml:space="preserve">mri dhe </w:t>
            </w:r>
            <w:r w:rsidRPr="00F0522B">
              <w:rPr>
                <w:rFonts w:ascii="CG Times" w:hAnsi="CG Times" w:cs="Arial"/>
                <w:sz w:val="17"/>
                <w:szCs w:val="17"/>
                <w:lang w:val="sq-AL"/>
              </w:rPr>
              <w:t>përqindja e fëmijëve të sëmurë me HIV/AIDS.</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 dhe përqindje</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ISHP, MSH</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557283">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25. Numri i grave shtatz</w:t>
            </w:r>
            <w:r w:rsidR="00557283">
              <w:rPr>
                <w:rFonts w:ascii="CG Times" w:hAnsi="CG Times" w:cs="Arial"/>
                <w:sz w:val="17"/>
                <w:szCs w:val="17"/>
                <w:lang w:val="sq-AL"/>
              </w:rPr>
              <w:t>a</w:t>
            </w:r>
            <w:r w:rsidRPr="00F0522B">
              <w:rPr>
                <w:rFonts w:ascii="CG Times" w:hAnsi="CG Times" w:cs="Arial"/>
                <w:sz w:val="17"/>
                <w:szCs w:val="17"/>
                <w:lang w:val="sq-AL"/>
              </w:rPr>
              <w:t>na të sëmura me HIV/AIDS.</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 dhe përqindje</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ISHP, MSH</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26. Numri i fëmijëve me HIV/AIDS që trajtohen.</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p w:rsidR="0055437D" w:rsidRPr="00F0522B" w:rsidRDefault="0055437D" w:rsidP="001523EB">
            <w:pPr>
              <w:autoSpaceDE w:val="0"/>
              <w:autoSpaceDN w:val="0"/>
              <w:adjustRightInd w:val="0"/>
              <w:jc w:val="center"/>
              <w:rPr>
                <w:rFonts w:ascii="CG Times" w:hAnsi="CG Times" w:cs="Arial"/>
                <w:sz w:val="17"/>
                <w:szCs w:val="17"/>
                <w:lang w:val="sq-AL"/>
              </w:rPr>
            </w:pP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ISHP, MSH</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27. Numri i fëmijëve që i ka vdekur njeri ose të dy prindërit nga HIV/AIDS.</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ISHP, MSH</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shd w:val="clear" w:color="auto" w:fill="D9D9D9"/>
          </w:tcPr>
          <w:p w:rsidR="0055437D" w:rsidRPr="00F0522B" w:rsidRDefault="0055437D" w:rsidP="001523EB">
            <w:pPr>
              <w:rPr>
                <w:rFonts w:ascii="CG Times" w:hAnsi="CG Times" w:cs="Arial"/>
                <w:b/>
                <w:bCs/>
                <w:i/>
                <w:iCs/>
                <w:sz w:val="17"/>
                <w:szCs w:val="17"/>
                <w:lang w:val="sq-AL"/>
              </w:rPr>
            </w:pPr>
          </w:p>
          <w:p w:rsidR="0055437D" w:rsidRPr="00F0522B" w:rsidRDefault="0055437D" w:rsidP="001523EB">
            <w:pPr>
              <w:rPr>
                <w:rFonts w:ascii="CG Times" w:hAnsi="CG Times" w:cs="Arial"/>
                <w:b/>
                <w:bCs/>
                <w:i/>
                <w:iCs/>
                <w:sz w:val="17"/>
                <w:szCs w:val="17"/>
                <w:lang w:val="sq-AL"/>
              </w:rPr>
            </w:pPr>
            <w:r w:rsidRPr="00F0522B">
              <w:rPr>
                <w:rFonts w:ascii="CG Times" w:hAnsi="CG Times" w:cs="Arial"/>
                <w:b/>
                <w:bCs/>
                <w:i/>
                <w:iCs/>
                <w:sz w:val="17"/>
                <w:szCs w:val="17"/>
                <w:lang w:val="sq-AL"/>
              </w:rPr>
              <w:t>Planifikimi familjar</w:t>
            </w:r>
          </w:p>
        </w:tc>
        <w:tc>
          <w:tcPr>
            <w:tcW w:w="2074" w:type="dxa"/>
            <w:shd w:val="clear" w:color="auto" w:fill="D9D9D9"/>
          </w:tcPr>
          <w:p w:rsidR="0055437D" w:rsidRPr="00F0522B" w:rsidRDefault="0055437D" w:rsidP="001523EB">
            <w:pPr>
              <w:rPr>
                <w:rFonts w:ascii="CG Times" w:hAnsi="CG Times" w:cs="Arial"/>
                <w:b/>
                <w:bCs/>
                <w:sz w:val="17"/>
                <w:szCs w:val="17"/>
                <w:lang w:val="sq-AL"/>
              </w:rPr>
            </w:pPr>
          </w:p>
        </w:tc>
        <w:tc>
          <w:tcPr>
            <w:tcW w:w="2160" w:type="dxa"/>
            <w:shd w:val="clear" w:color="auto" w:fill="D9D9D9"/>
          </w:tcPr>
          <w:p w:rsidR="0055437D" w:rsidRPr="00F0522B" w:rsidRDefault="0055437D" w:rsidP="001523EB">
            <w:pPr>
              <w:rPr>
                <w:rFonts w:ascii="CG Times" w:hAnsi="CG Times" w:cs="Arial"/>
                <w:b/>
                <w:bCs/>
                <w:sz w:val="17"/>
                <w:szCs w:val="17"/>
                <w:lang w:val="sq-AL"/>
              </w:rPr>
            </w:pPr>
          </w:p>
        </w:tc>
        <w:tc>
          <w:tcPr>
            <w:tcW w:w="2160" w:type="dxa"/>
            <w:shd w:val="clear" w:color="auto" w:fill="D9D9D9"/>
          </w:tcPr>
          <w:p w:rsidR="0055437D" w:rsidRPr="00F0522B" w:rsidRDefault="0055437D" w:rsidP="001523EB">
            <w:pPr>
              <w:rPr>
                <w:rFonts w:ascii="CG Times" w:hAnsi="CG Times" w:cs="Arial"/>
                <w:b/>
                <w:bCs/>
                <w:sz w:val="17"/>
                <w:szCs w:val="17"/>
                <w:lang w:val="sq-AL"/>
              </w:rPr>
            </w:pP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28. Përqindja e femrave 15-49 vjeç që kanë njohuri për të paktën 2 mënyra të planifikimit familjar.</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Përqindje</w:t>
            </w:r>
          </w:p>
        </w:tc>
        <w:tc>
          <w:tcPr>
            <w:tcW w:w="2160" w:type="dxa"/>
          </w:tcPr>
          <w:p w:rsidR="0055437D" w:rsidRPr="00F0522B" w:rsidRDefault="0055437D" w:rsidP="00557283">
            <w:pPr>
              <w:jc w:val="center"/>
              <w:rPr>
                <w:rFonts w:ascii="CG Times" w:hAnsi="CG Times" w:cs="Arial"/>
                <w:sz w:val="17"/>
                <w:szCs w:val="17"/>
                <w:lang w:val="sq-AL"/>
              </w:rPr>
            </w:pPr>
            <w:r w:rsidRPr="00F0522B">
              <w:rPr>
                <w:rFonts w:ascii="CG Times" w:hAnsi="CG Times" w:cs="Arial"/>
                <w:sz w:val="17"/>
                <w:szCs w:val="17"/>
                <w:lang w:val="sq-AL"/>
              </w:rPr>
              <w:t xml:space="preserve">INSTAT, MSH </w:t>
            </w:r>
          </w:p>
        </w:tc>
        <w:tc>
          <w:tcPr>
            <w:tcW w:w="2160" w:type="dxa"/>
          </w:tcPr>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Survejime 5-vjeçare si p.sh</w:t>
            </w:r>
            <w:r w:rsidR="008452DC" w:rsidRPr="00F0522B">
              <w:rPr>
                <w:rFonts w:ascii="CG Times" w:hAnsi="CG Times" w:cs="Arial"/>
                <w:sz w:val="17"/>
                <w:szCs w:val="17"/>
                <w:lang w:val="sq-AL"/>
              </w:rPr>
              <w:t>.</w:t>
            </w:r>
          </w:p>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 xml:space="preserve">SDSHSH-Studim Demografik Kombëtar Shëndetësor Shqiptar, </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29. Përqindja e femrave 1</w:t>
            </w:r>
            <w:r w:rsidR="008452DC" w:rsidRPr="00F0522B">
              <w:rPr>
                <w:rFonts w:ascii="CG Times" w:hAnsi="CG Times" w:cs="Arial"/>
                <w:sz w:val="17"/>
                <w:szCs w:val="17"/>
                <w:lang w:val="sq-AL"/>
              </w:rPr>
              <w:t xml:space="preserve">5-49 vjeç që përdorin 1 mënyrë </w:t>
            </w:r>
            <w:r w:rsidRPr="00F0522B">
              <w:rPr>
                <w:rFonts w:ascii="CG Times" w:hAnsi="CG Times" w:cs="Arial"/>
                <w:sz w:val="17"/>
                <w:szCs w:val="17"/>
                <w:lang w:val="sq-AL"/>
              </w:rPr>
              <w:t>të planifikimit familjar.</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Përqindje</w:t>
            </w:r>
          </w:p>
        </w:tc>
        <w:tc>
          <w:tcPr>
            <w:tcW w:w="2160" w:type="dxa"/>
          </w:tcPr>
          <w:p w:rsidR="0055437D" w:rsidRPr="00F0522B" w:rsidRDefault="0055437D" w:rsidP="00557283">
            <w:pPr>
              <w:jc w:val="center"/>
              <w:rPr>
                <w:rFonts w:ascii="CG Times" w:hAnsi="CG Times" w:cs="Arial"/>
                <w:sz w:val="17"/>
                <w:szCs w:val="17"/>
                <w:lang w:val="sq-AL"/>
              </w:rPr>
            </w:pPr>
            <w:r w:rsidRPr="00F0522B">
              <w:rPr>
                <w:rFonts w:ascii="CG Times" w:hAnsi="CG Times" w:cs="Arial"/>
                <w:sz w:val="17"/>
                <w:szCs w:val="17"/>
                <w:lang w:val="sq-AL"/>
              </w:rPr>
              <w:t xml:space="preserve">INSTAT, MSH </w:t>
            </w:r>
          </w:p>
        </w:tc>
        <w:tc>
          <w:tcPr>
            <w:tcW w:w="2160" w:type="dxa"/>
          </w:tcPr>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Survejime 5-vjeçare si p.sh</w:t>
            </w:r>
            <w:r w:rsidR="008452DC" w:rsidRPr="00F0522B">
              <w:rPr>
                <w:rFonts w:ascii="CG Times" w:hAnsi="CG Times" w:cs="Arial"/>
                <w:sz w:val="17"/>
                <w:szCs w:val="17"/>
                <w:lang w:val="sq-AL"/>
              </w:rPr>
              <w:t>.</w:t>
            </w:r>
          </w:p>
          <w:p w:rsidR="0055437D" w:rsidRPr="00F0522B" w:rsidRDefault="0055437D" w:rsidP="00585DE5">
            <w:pPr>
              <w:jc w:val="center"/>
              <w:rPr>
                <w:rFonts w:ascii="CG Times" w:hAnsi="CG Times" w:cs="Arial"/>
                <w:sz w:val="17"/>
                <w:szCs w:val="17"/>
                <w:lang w:val="sq-AL"/>
              </w:rPr>
            </w:pPr>
            <w:r w:rsidRPr="00F0522B">
              <w:rPr>
                <w:rFonts w:ascii="CG Times" w:hAnsi="CG Times" w:cs="Arial"/>
                <w:sz w:val="17"/>
                <w:szCs w:val="17"/>
                <w:lang w:val="sq-AL"/>
              </w:rPr>
              <w:t>SDSHSH-Studim Demografik Kombëtar Shëndetësor Shqiptar</w:t>
            </w:r>
          </w:p>
        </w:tc>
      </w:tr>
    </w:tbl>
    <w:p w:rsidR="0055437D" w:rsidRPr="00F0522B" w:rsidRDefault="0055437D" w:rsidP="0055437D">
      <w:pPr>
        <w:rPr>
          <w:rFonts w:ascii="CG Times" w:hAnsi="CG Times" w:cs="Arial"/>
          <w:b/>
          <w:bCs/>
          <w:sz w:val="18"/>
          <w:szCs w:val="18"/>
          <w:lang w:val="sq-AL"/>
        </w:rPr>
      </w:pPr>
    </w:p>
    <w:p w:rsidR="0026130B" w:rsidRPr="00F0522B" w:rsidRDefault="0026130B" w:rsidP="0055437D">
      <w:pPr>
        <w:rPr>
          <w:rFonts w:ascii="CG Times" w:hAnsi="CG Times" w:cs="Arial"/>
          <w:b/>
          <w:bCs/>
          <w:sz w:val="18"/>
          <w:szCs w:val="18"/>
          <w:lang w:val="sq-AL"/>
        </w:rPr>
      </w:pPr>
    </w:p>
    <w:p w:rsidR="0026130B" w:rsidRPr="00F0522B" w:rsidRDefault="0026130B" w:rsidP="0055437D">
      <w:pPr>
        <w:rPr>
          <w:rFonts w:ascii="CG Times" w:hAnsi="CG Times" w:cs="Arial"/>
          <w:b/>
          <w:bCs/>
          <w:sz w:val="18"/>
          <w:szCs w:val="18"/>
          <w:lang w:val="sq-AL"/>
        </w:rPr>
      </w:pPr>
    </w:p>
    <w:p w:rsidR="006C7A4F" w:rsidRPr="00F0522B" w:rsidRDefault="006C7A4F" w:rsidP="0055437D">
      <w:pPr>
        <w:rPr>
          <w:rFonts w:ascii="CG Times" w:hAnsi="CG Times" w:cs="Arial"/>
          <w:b/>
          <w:bCs/>
          <w:sz w:val="18"/>
          <w:szCs w:val="18"/>
          <w:lang w:val="sq-AL"/>
        </w:rPr>
      </w:pPr>
    </w:p>
    <w:p w:rsidR="00585DE5" w:rsidRPr="00F0522B" w:rsidRDefault="00585DE5" w:rsidP="0055437D">
      <w:pPr>
        <w:rPr>
          <w:rFonts w:ascii="CG Times" w:hAnsi="CG Times" w:cs="Arial"/>
          <w:b/>
          <w:bCs/>
          <w:sz w:val="18"/>
          <w:szCs w:val="18"/>
          <w:lang w:val="sq-AL"/>
        </w:rPr>
      </w:pPr>
    </w:p>
    <w:p w:rsidR="0055437D" w:rsidRPr="00F0522B" w:rsidRDefault="008452DC" w:rsidP="00114F8C">
      <w:pPr>
        <w:ind w:left="10080" w:firstLine="720"/>
        <w:rPr>
          <w:rFonts w:ascii="CG Times" w:hAnsi="CG Times" w:cs="Arial"/>
          <w:bCs/>
          <w:sz w:val="18"/>
          <w:szCs w:val="18"/>
          <w:lang w:val="sq-AL"/>
        </w:rPr>
      </w:pPr>
      <w:r w:rsidRPr="00F0522B">
        <w:rPr>
          <w:rFonts w:ascii="CG Times" w:hAnsi="CG Times" w:cs="Arial"/>
          <w:bCs/>
          <w:sz w:val="18"/>
          <w:szCs w:val="18"/>
          <w:lang w:val="sq-AL"/>
        </w:rPr>
        <w:t xml:space="preserve">Formulari </w:t>
      </w:r>
      <w:r w:rsidR="00AC7FEC" w:rsidRPr="00F0522B">
        <w:rPr>
          <w:rFonts w:ascii="CG Times" w:hAnsi="CG Times" w:cs="Arial"/>
          <w:bCs/>
          <w:sz w:val="18"/>
          <w:szCs w:val="18"/>
          <w:lang w:val="sq-AL"/>
        </w:rPr>
        <w:t>nr</w:t>
      </w:r>
      <w:r w:rsidR="00585DE5" w:rsidRPr="00F0522B">
        <w:rPr>
          <w:rFonts w:ascii="CG Times" w:hAnsi="CG Times" w:cs="Arial"/>
          <w:bCs/>
          <w:sz w:val="18"/>
          <w:szCs w:val="18"/>
          <w:lang w:val="sq-AL"/>
        </w:rPr>
        <w:t>.</w:t>
      </w:r>
      <w:r w:rsidR="00AC7FEC" w:rsidRPr="00F0522B">
        <w:rPr>
          <w:rFonts w:ascii="CG Times" w:hAnsi="CG Times" w:cs="Arial"/>
          <w:bCs/>
          <w:sz w:val="18"/>
          <w:szCs w:val="18"/>
          <w:lang w:val="sq-AL"/>
        </w:rPr>
        <w:t xml:space="preserve"> 5</w:t>
      </w:r>
    </w:p>
    <w:p w:rsidR="0055437D" w:rsidRPr="00727176" w:rsidRDefault="00114F8C" w:rsidP="00727176">
      <w:pPr>
        <w:pStyle w:val="Titulli"/>
        <w:rPr>
          <w:sz w:val="18"/>
          <w:szCs w:val="18"/>
        </w:rPr>
      </w:pPr>
      <w:r w:rsidRPr="00727176">
        <w:rPr>
          <w:sz w:val="18"/>
          <w:szCs w:val="18"/>
        </w:rPr>
        <w:t xml:space="preserve">    </w:t>
      </w:r>
      <w:r w:rsidR="0055437D" w:rsidRPr="00727176">
        <w:rPr>
          <w:sz w:val="18"/>
          <w:szCs w:val="18"/>
        </w:rPr>
        <w:t>TREGUESIT E DHUNËS, TRAFIKIMIT, GJAKMARRJES DHE MBROJTJES</w:t>
      </w:r>
    </w:p>
    <w:p w:rsidR="0055437D" w:rsidRPr="00F0522B" w:rsidRDefault="0055437D" w:rsidP="0055437D">
      <w:pPr>
        <w:rPr>
          <w:rFonts w:ascii="CG Times" w:hAnsi="CG Times" w:cs="Arial"/>
          <w:sz w:val="18"/>
          <w:szCs w:val="18"/>
          <w:lang w:val="sq-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7"/>
        <w:gridCol w:w="2074"/>
        <w:gridCol w:w="2160"/>
        <w:gridCol w:w="2160"/>
      </w:tblGrid>
      <w:tr w:rsidR="0055437D" w:rsidRPr="00F0522B" w:rsidTr="001523EB">
        <w:tc>
          <w:tcPr>
            <w:tcW w:w="6307" w:type="dxa"/>
            <w:shd w:val="clear" w:color="auto" w:fill="E0E0E0"/>
          </w:tcPr>
          <w:p w:rsidR="0055437D" w:rsidRPr="00F0522B" w:rsidRDefault="0055437D" w:rsidP="001523EB">
            <w:pPr>
              <w:rPr>
                <w:rFonts w:ascii="CG Times" w:hAnsi="CG Times" w:cs="Arial"/>
                <w:b/>
                <w:bCs/>
                <w:sz w:val="17"/>
                <w:szCs w:val="17"/>
                <w:lang w:val="sq-AL"/>
              </w:rPr>
            </w:pPr>
            <w:r w:rsidRPr="00F0522B">
              <w:rPr>
                <w:rFonts w:ascii="CG Times" w:hAnsi="CG Times" w:cs="Arial"/>
                <w:b/>
                <w:bCs/>
                <w:sz w:val="17"/>
                <w:szCs w:val="17"/>
                <w:lang w:val="sq-AL"/>
              </w:rPr>
              <w:t>Treguesi</w:t>
            </w:r>
          </w:p>
        </w:tc>
        <w:tc>
          <w:tcPr>
            <w:tcW w:w="2074" w:type="dxa"/>
            <w:shd w:val="clear" w:color="auto" w:fill="E0E0E0"/>
          </w:tcPr>
          <w:p w:rsidR="0055437D" w:rsidRPr="00F0522B" w:rsidRDefault="0055437D" w:rsidP="008452DC">
            <w:pPr>
              <w:jc w:val="center"/>
              <w:rPr>
                <w:rFonts w:ascii="CG Times" w:hAnsi="CG Times" w:cs="Arial"/>
                <w:b/>
                <w:bCs/>
                <w:sz w:val="17"/>
                <w:szCs w:val="17"/>
                <w:lang w:val="sq-AL"/>
              </w:rPr>
            </w:pPr>
            <w:r w:rsidRPr="00F0522B">
              <w:rPr>
                <w:rFonts w:ascii="CG Times" w:hAnsi="CG Times" w:cs="Arial"/>
                <w:b/>
                <w:bCs/>
                <w:sz w:val="17"/>
                <w:szCs w:val="17"/>
                <w:lang w:val="sq-AL"/>
              </w:rPr>
              <w:t>Njësia e matjes</w:t>
            </w:r>
          </w:p>
        </w:tc>
        <w:tc>
          <w:tcPr>
            <w:tcW w:w="2160" w:type="dxa"/>
            <w:shd w:val="clear" w:color="auto" w:fill="E0E0E0"/>
          </w:tcPr>
          <w:p w:rsidR="0055437D" w:rsidRPr="00F0522B" w:rsidRDefault="0055437D" w:rsidP="001523EB">
            <w:pPr>
              <w:rPr>
                <w:rFonts w:ascii="CG Times" w:hAnsi="CG Times" w:cs="Arial"/>
                <w:b/>
                <w:bCs/>
                <w:sz w:val="17"/>
                <w:szCs w:val="17"/>
                <w:lang w:val="sq-AL"/>
              </w:rPr>
            </w:pPr>
            <w:r w:rsidRPr="00F0522B">
              <w:rPr>
                <w:rFonts w:ascii="CG Times" w:hAnsi="CG Times" w:cs="Arial"/>
                <w:b/>
                <w:bCs/>
                <w:sz w:val="17"/>
                <w:szCs w:val="17"/>
                <w:lang w:val="sq-AL"/>
              </w:rPr>
              <w:t>Burimi i të dhënave</w:t>
            </w:r>
          </w:p>
        </w:tc>
        <w:tc>
          <w:tcPr>
            <w:tcW w:w="2160" w:type="dxa"/>
            <w:shd w:val="clear" w:color="auto" w:fill="E0E0E0"/>
          </w:tcPr>
          <w:p w:rsidR="0055437D" w:rsidRPr="00F0522B" w:rsidRDefault="0055437D" w:rsidP="001523EB">
            <w:pPr>
              <w:jc w:val="center"/>
              <w:rPr>
                <w:rFonts w:ascii="CG Times" w:hAnsi="CG Times" w:cs="Arial"/>
                <w:b/>
                <w:bCs/>
                <w:sz w:val="17"/>
                <w:szCs w:val="17"/>
                <w:lang w:val="sq-AL"/>
              </w:rPr>
            </w:pPr>
            <w:r w:rsidRPr="00F0522B">
              <w:rPr>
                <w:rFonts w:ascii="CG Times" w:hAnsi="CG Times" w:cs="Arial"/>
                <w:b/>
                <w:bCs/>
                <w:sz w:val="17"/>
                <w:szCs w:val="17"/>
                <w:lang w:val="sq-AL"/>
              </w:rPr>
              <w:t>Periodiciteti</w:t>
            </w:r>
          </w:p>
          <w:p w:rsidR="0055437D" w:rsidRPr="00F0522B" w:rsidRDefault="0055437D" w:rsidP="001523EB">
            <w:pPr>
              <w:jc w:val="center"/>
              <w:rPr>
                <w:rFonts w:ascii="CG Times" w:hAnsi="CG Times" w:cs="Arial"/>
                <w:b/>
                <w:bCs/>
                <w:sz w:val="17"/>
                <w:szCs w:val="17"/>
                <w:lang w:val="sq-AL"/>
              </w:rPr>
            </w:pPr>
            <w:r w:rsidRPr="00F0522B">
              <w:rPr>
                <w:rFonts w:ascii="CG Times" w:hAnsi="CG Times" w:cs="Arial"/>
                <w:b/>
                <w:bCs/>
                <w:sz w:val="17"/>
                <w:szCs w:val="17"/>
                <w:lang w:val="sq-AL"/>
              </w:rPr>
              <w:t>i mbledhjes së të dhënave</w:t>
            </w:r>
          </w:p>
        </w:tc>
      </w:tr>
      <w:tr w:rsidR="0055437D" w:rsidRPr="00F0522B" w:rsidTr="001523EB">
        <w:tc>
          <w:tcPr>
            <w:tcW w:w="6307" w:type="dxa"/>
            <w:shd w:val="clear" w:color="auto" w:fill="E0E0E0"/>
          </w:tcPr>
          <w:p w:rsidR="0055437D" w:rsidRPr="00F0522B" w:rsidRDefault="0055437D" w:rsidP="001523EB">
            <w:pPr>
              <w:rPr>
                <w:rFonts w:ascii="CG Times" w:hAnsi="CG Times" w:cs="Arial"/>
                <w:b/>
                <w:bCs/>
                <w:i/>
                <w:iCs/>
                <w:sz w:val="17"/>
                <w:szCs w:val="17"/>
                <w:lang w:val="sq-AL"/>
              </w:rPr>
            </w:pPr>
            <w:r w:rsidRPr="00F0522B">
              <w:rPr>
                <w:rFonts w:ascii="CG Times" w:hAnsi="CG Times" w:cs="Arial"/>
                <w:b/>
                <w:bCs/>
                <w:i/>
                <w:iCs/>
                <w:sz w:val="17"/>
                <w:szCs w:val="17"/>
                <w:lang w:val="sq-AL"/>
              </w:rPr>
              <w:t>Vetëvrasjet e fëmijëve</w:t>
            </w:r>
          </w:p>
        </w:tc>
        <w:tc>
          <w:tcPr>
            <w:tcW w:w="2074" w:type="dxa"/>
            <w:shd w:val="clear" w:color="auto" w:fill="E0E0E0"/>
          </w:tcPr>
          <w:p w:rsidR="0055437D" w:rsidRPr="00F0522B" w:rsidRDefault="0055437D" w:rsidP="001523EB">
            <w:pPr>
              <w:rPr>
                <w:rFonts w:ascii="CG Times" w:hAnsi="CG Times" w:cs="Arial"/>
                <w:b/>
                <w:bCs/>
                <w:sz w:val="17"/>
                <w:szCs w:val="17"/>
                <w:lang w:val="sq-AL"/>
              </w:rPr>
            </w:pPr>
          </w:p>
        </w:tc>
        <w:tc>
          <w:tcPr>
            <w:tcW w:w="2160" w:type="dxa"/>
            <w:shd w:val="clear" w:color="auto" w:fill="E0E0E0"/>
          </w:tcPr>
          <w:p w:rsidR="0055437D" w:rsidRPr="00F0522B" w:rsidRDefault="0055437D" w:rsidP="001523EB">
            <w:pPr>
              <w:rPr>
                <w:rFonts w:ascii="CG Times" w:hAnsi="CG Times" w:cs="Arial"/>
                <w:b/>
                <w:bCs/>
                <w:sz w:val="17"/>
                <w:szCs w:val="17"/>
                <w:lang w:val="sq-AL"/>
              </w:rPr>
            </w:pPr>
          </w:p>
        </w:tc>
        <w:tc>
          <w:tcPr>
            <w:tcW w:w="2160" w:type="dxa"/>
            <w:shd w:val="clear" w:color="auto" w:fill="E0E0E0"/>
          </w:tcPr>
          <w:p w:rsidR="0055437D" w:rsidRPr="00F0522B" w:rsidRDefault="0055437D" w:rsidP="001523EB">
            <w:pPr>
              <w:rPr>
                <w:rFonts w:ascii="CG Times" w:hAnsi="CG Times" w:cs="Arial"/>
                <w:b/>
                <w:bCs/>
                <w:sz w:val="17"/>
                <w:szCs w:val="17"/>
                <w:lang w:val="sq-AL"/>
              </w:rPr>
            </w:pP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1. Numri dhe përqindja e vetëvrasjeve të fëmijëve sipas:</w:t>
            </w:r>
          </w:p>
          <w:p w:rsidR="0055437D" w:rsidRPr="00F0522B" w:rsidRDefault="00557283" w:rsidP="001523EB">
            <w:pPr>
              <w:autoSpaceDE w:val="0"/>
              <w:autoSpaceDN w:val="0"/>
              <w:adjustRightInd w:val="0"/>
              <w:jc w:val="both"/>
              <w:rPr>
                <w:rFonts w:ascii="CG Times" w:hAnsi="CG Times" w:cs="Arial"/>
                <w:sz w:val="17"/>
                <w:szCs w:val="17"/>
                <w:lang w:val="sq-AL"/>
              </w:rPr>
            </w:pPr>
            <w:r>
              <w:rPr>
                <w:rFonts w:ascii="CG Times" w:hAnsi="CG Times" w:cs="Arial"/>
                <w:sz w:val="17"/>
                <w:szCs w:val="17"/>
                <w:lang w:val="sq-AL"/>
              </w:rPr>
              <w:t>- gjinisë;</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shkakut të vetëvrasjes.</w:t>
            </w:r>
          </w:p>
        </w:tc>
        <w:tc>
          <w:tcPr>
            <w:tcW w:w="2074" w:type="dxa"/>
          </w:tcPr>
          <w:p w:rsidR="0055437D" w:rsidRPr="00F0522B" w:rsidRDefault="0055437D"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 dhe përqindje</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Drejtoria e Përgjithshme e Policisë</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2. Numri i tentativave për vetëvrasje të fëmijëve sipas:</w:t>
            </w:r>
          </w:p>
          <w:p w:rsidR="0055437D" w:rsidRPr="00F0522B" w:rsidRDefault="00557283" w:rsidP="001523EB">
            <w:pPr>
              <w:autoSpaceDE w:val="0"/>
              <w:autoSpaceDN w:val="0"/>
              <w:adjustRightInd w:val="0"/>
              <w:jc w:val="both"/>
              <w:rPr>
                <w:rFonts w:ascii="CG Times" w:hAnsi="CG Times" w:cs="Arial"/>
                <w:sz w:val="17"/>
                <w:szCs w:val="17"/>
                <w:lang w:val="sq-AL"/>
              </w:rPr>
            </w:pPr>
            <w:r>
              <w:rPr>
                <w:rFonts w:ascii="CG Times" w:hAnsi="CG Times" w:cs="Arial"/>
                <w:sz w:val="17"/>
                <w:szCs w:val="17"/>
                <w:lang w:val="sq-AL"/>
              </w:rPr>
              <w:t>- gjinisë;</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shkakut.</w:t>
            </w:r>
          </w:p>
        </w:tc>
        <w:tc>
          <w:tcPr>
            <w:tcW w:w="2074" w:type="dxa"/>
          </w:tcPr>
          <w:p w:rsidR="0055437D" w:rsidRPr="00F0522B" w:rsidRDefault="0055437D"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 dhe përqindje</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Drejtoria e Përgjithshme e Policisë</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shd w:val="clear" w:color="auto" w:fill="E0E0E0"/>
          </w:tcPr>
          <w:p w:rsidR="0055437D" w:rsidRPr="00F0522B" w:rsidRDefault="0055437D" w:rsidP="001523EB">
            <w:pPr>
              <w:rPr>
                <w:rFonts w:ascii="CG Times" w:hAnsi="CG Times" w:cs="Arial"/>
                <w:b/>
                <w:bCs/>
                <w:i/>
                <w:iCs/>
                <w:sz w:val="17"/>
                <w:szCs w:val="17"/>
                <w:lang w:val="sq-AL"/>
              </w:rPr>
            </w:pPr>
            <w:r w:rsidRPr="00F0522B">
              <w:rPr>
                <w:rFonts w:ascii="CG Times" w:hAnsi="CG Times" w:cs="Arial"/>
                <w:b/>
                <w:bCs/>
                <w:i/>
                <w:iCs/>
                <w:sz w:val="17"/>
                <w:szCs w:val="17"/>
                <w:lang w:val="sq-AL"/>
              </w:rPr>
              <w:t xml:space="preserve">Aksidentet rrugore </w:t>
            </w:r>
          </w:p>
        </w:tc>
        <w:tc>
          <w:tcPr>
            <w:tcW w:w="2074" w:type="dxa"/>
            <w:shd w:val="clear" w:color="auto" w:fill="E0E0E0"/>
          </w:tcPr>
          <w:p w:rsidR="0055437D" w:rsidRPr="00F0522B" w:rsidRDefault="0055437D" w:rsidP="008452DC">
            <w:pPr>
              <w:jc w:val="center"/>
              <w:rPr>
                <w:rFonts w:ascii="CG Times" w:hAnsi="CG Times" w:cs="Arial"/>
                <w:b/>
                <w:bCs/>
                <w:sz w:val="17"/>
                <w:szCs w:val="17"/>
                <w:lang w:val="sq-AL"/>
              </w:rPr>
            </w:pPr>
          </w:p>
        </w:tc>
        <w:tc>
          <w:tcPr>
            <w:tcW w:w="2160" w:type="dxa"/>
            <w:shd w:val="clear" w:color="auto" w:fill="E0E0E0"/>
          </w:tcPr>
          <w:p w:rsidR="0055437D" w:rsidRPr="00F0522B" w:rsidRDefault="0055437D" w:rsidP="001523EB">
            <w:pPr>
              <w:jc w:val="center"/>
              <w:rPr>
                <w:rFonts w:ascii="CG Times" w:hAnsi="CG Times" w:cs="Arial"/>
                <w:b/>
                <w:bCs/>
                <w:sz w:val="17"/>
                <w:szCs w:val="17"/>
                <w:lang w:val="sq-AL"/>
              </w:rPr>
            </w:pPr>
          </w:p>
        </w:tc>
        <w:tc>
          <w:tcPr>
            <w:tcW w:w="2160" w:type="dxa"/>
            <w:shd w:val="clear" w:color="auto" w:fill="E0E0E0"/>
          </w:tcPr>
          <w:p w:rsidR="0055437D" w:rsidRPr="00F0522B" w:rsidRDefault="0055437D" w:rsidP="001523EB">
            <w:pPr>
              <w:jc w:val="center"/>
              <w:rPr>
                <w:rFonts w:ascii="CG Times" w:hAnsi="CG Times"/>
                <w:sz w:val="17"/>
                <w:szCs w:val="17"/>
                <w:lang w:val="sq-AL"/>
              </w:rPr>
            </w:pP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3. Numri i fëmijëve të vdekur në aksidentet rrugore sipas gjinisë.</w:t>
            </w:r>
          </w:p>
          <w:p w:rsidR="0055437D" w:rsidRPr="00F0522B" w:rsidRDefault="0055437D" w:rsidP="001523EB">
            <w:pPr>
              <w:autoSpaceDE w:val="0"/>
              <w:autoSpaceDN w:val="0"/>
              <w:adjustRightInd w:val="0"/>
              <w:jc w:val="both"/>
              <w:rPr>
                <w:rFonts w:ascii="CG Times" w:hAnsi="CG Times" w:cs="Arial"/>
                <w:sz w:val="17"/>
                <w:szCs w:val="17"/>
                <w:lang w:val="sq-AL"/>
              </w:rPr>
            </w:pPr>
          </w:p>
        </w:tc>
        <w:tc>
          <w:tcPr>
            <w:tcW w:w="2074" w:type="dxa"/>
          </w:tcPr>
          <w:p w:rsidR="0055437D" w:rsidRPr="00F0522B" w:rsidRDefault="0055437D"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 dhe përqindje</w:t>
            </w:r>
          </w:p>
        </w:tc>
        <w:tc>
          <w:tcPr>
            <w:tcW w:w="2160" w:type="dxa"/>
          </w:tcPr>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Drej</w:t>
            </w:r>
            <w:r w:rsidR="008452DC" w:rsidRPr="00F0522B">
              <w:rPr>
                <w:rFonts w:ascii="CG Times" w:hAnsi="CG Times" w:cs="Arial"/>
                <w:sz w:val="17"/>
                <w:szCs w:val="17"/>
                <w:lang w:val="sq-AL"/>
              </w:rPr>
              <w:t>toria e Përgjithshme e Policisë</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4. Numri i fëmijëve të plagosur në aksidentet rrugore sipas gjinisë.</w:t>
            </w:r>
          </w:p>
          <w:p w:rsidR="0055437D" w:rsidRPr="00F0522B" w:rsidRDefault="0055437D" w:rsidP="001523EB">
            <w:pPr>
              <w:autoSpaceDE w:val="0"/>
              <w:autoSpaceDN w:val="0"/>
              <w:adjustRightInd w:val="0"/>
              <w:jc w:val="both"/>
              <w:rPr>
                <w:rFonts w:ascii="CG Times" w:hAnsi="CG Times" w:cs="Arial"/>
                <w:sz w:val="17"/>
                <w:szCs w:val="17"/>
                <w:lang w:val="sq-AL"/>
              </w:rPr>
            </w:pPr>
          </w:p>
        </w:tc>
        <w:tc>
          <w:tcPr>
            <w:tcW w:w="2074" w:type="dxa"/>
          </w:tcPr>
          <w:p w:rsidR="0055437D" w:rsidRPr="00F0522B" w:rsidRDefault="0055437D"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 dhe përqindje</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Drejtoria e Përgjithshme e Policisë</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6C7A4F">
        <w:trPr>
          <w:trHeight w:val="207"/>
        </w:trPr>
        <w:tc>
          <w:tcPr>
            <w:tcW w:w="6307" w:type="dxa"/>
            <w:shd w:val="clear" w:color="auto" w:fill="B3B3B3"/>
          </w:tcPr>
          <w:p w:rsidR="0055437D" w:rsidRPr="00F0522B" w:rsidRDefault="0055437D" w:rsidP="001523EB">
            <w:pPr>
              <w:autoSpaceDE w:val="0"/>
              <w:autoSpaceDN w:val="0"/>
              <w:adjustRightInd w:val="0"/>
              <w:jc w:val="both"/>
              <w:rPr>
                <w:rFonts w:ascii="CG Times" w:hAnsi="CG Times" w:cs="Arial"/>
                <w:b/>
                <w:bCs/>
                <w:i/>
                <w:iCs/>
                <w:sz w:val="17"/>
                <w:szCs w:val="17"/>
                <w:lang w:val="sq-AL"/>
              </w:rPr>
            </w:pPr>
            <w:r w:rsidRPr="00F0522B">
              <w:rPr>
                <w:rFonts w:ascii="CG Times" w:hAnsi="CG Times" w:cs="Arial"/>
                <w:b/>
                <w:bCs/>
                <w:i/>
                <w:iCs/>
                <w:sz w:val="17"/>
                <w:szCs w:val="17"/>
                <w:lang w:val="sq-AL"/>
              </w:rPr>
              <w:t xml:space="preserve">Trafikimi </w:t>
            </w:r>
          </w:p>
        </w:tc>
        <w:tc>
          <w:tcPr>
            <w:tcW w:w="2074" w:type="dxa"/>
            <w:shd w:val="clear" w:color="auto" w:fill="B3B3B3"/>
          </w:tcPr>
          <w:p w:rsidR="0055437D" w:rsidRPr="00F0522B" w:rsidRDefault="0055437D" w:rsidP="001523EB">
            <w:pPr>
              <w:autoSpaceDE w:val="0"/>
              <w:autoSpaceDN w:val="0"/>
              <w:adjustRightInd w:val="0"/>
              <w:jc w:val="center"/>
              <w:rPr>
                <w:rFonts w:ascii="CG Times" w:hAnsi="CG Times" w:cs="Arial"/>
                <w:b/>
                <w:bCs/>
                <w:sz w:val="17"/>
                <w:szCs w:val="17"/>
                <w:lang w:val="sq-AL"/>
              </w:rPr>
            </w:pPr>
          </w:p>
        </w:tc>
        <w:tc>
          <w:tcPr>
            <w:tcW w:w="2160" w:type="dxa"/>
            <w:shd w:val="clear" w:color="auto" w:fill="B3B3B3"/>
          </w:tcPr>
          <w:p w:rsidR="0055437D" w:rsidRPr="00F0522B" w:rsidRDefault="0055437D" w:rsidP="001523EB">
            <w:pPr>
              <w:autoSpaceDE w:val="0"/>
              <w:autoSpaceDN w:val="0"/>
              <w:adjustRightInd w:val="0"/>
              <w:jc w:val="center"/>
              <w:rPr>
                <w:rFonts w:ascii="CG Times" w:hAnsi="CG Times" w:cs="Arial"/>
                <w:b/>
                <w:bCs/>
                <w:sz w:val="17"/>
                <w:szCs w:val="17"/>
                <w:lang w:val="sq-AL"/>
              </w:rPr>
            </w:pPr>
          </w:p>
        </w:tc>
        <w:tc>
          <w:tcPr>
            <w:tcW w:w="2160" w:type="dxa"/>
            <w:shd w:val="clear" w:color="auto" w:fill="B3B3B3"/>
          </w:tcPr>
          <w:p w:rsidR="0055437D" w:rsidRPr="00F0522B" w:rsidRDefault="0055437D" w:rsidP="001523EB">
            <w:pPr>
              <w:autoSpaceDE w:val="0"/>
              <w:autoSpaceDN w:val="0"/>
              <w:adjustRightInd w:val="0"/>
              <w:jc w:val="both"/>
              <w:rPr>
                <w:rFonts w:ascii="CG Times" w:hAnsi="CG Times" w:cs="Arial"/>
                <w:b/>
                <w:bCs/>
                <w:sz w:val="17"/>
                <w:szCs w:val="17"/>
                <w:lang w:val="sq-AL"/>
              </w:rPr>
            </w:pP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1. Numri </w:t>
            </w:r>
            <w:r w:rsidR="00557283">
              <w:rPr>
                <w:rFonts w:ascii="CG Times" w:hAnsi="CG Times" w:cs="Arial"/>
                <w:sz w:val="17"/>
                <w:szCs w:val="17"/>
                <w:lang w:val="sq-AL"/>
              </w:rPr>
              <w:t>i fëmijëve të trafikuar, sipas:</w:t>
            </w:r>
          </w:p>
          <w:p w:rsidR="0055437D" w:rsidRPr="00F0522B" w:rsidRDefault="00557283" w:rsidP="001523EB">
            <w:pPr>
              <w:autoSpaceDE w:val="0"/>
              <w:autoSpaceDN w:val="0"/>
              <w:adjustRightInd w:val="0"/>
              <w:jc w:val="both"/>
              <w:rPr>
                <w:rFonts w:ascii="CG Times" w:hAnsi="CG Times" w:cs="Arial"/>
                <w:sz w:val="17"/>
                <w:szCs w:val="17"/>
                <w:lang w:val="sq-AL"/>
              </w:rPr>
            </w:pPr>
            <w:r>
              <w:rPr>
                <w:rFonts w:ascii="CG Times" w:hAnsi="CG Times" w:cs="Arial"/>
                <w:sz w:val="17"/>
                <w:szCs w:val="17"/>
                <w:lang w:val="sq-AL"/>
              </w:rPr>
              <w:t>- grupmoshave;</w:t>
            </w:r>
          </w:p>
          <w:p w:rsidR="0055437D" w:rsidRPr="00F0522B" w:rsidRDefault="00557283" w:rsidP="001523EB">
            <w:pPr>
              <w:autoSpaceDE w:val="0"/>
              <w:autoSpaceDN w:val="0"/>
              <w:adjustRightInd w:val="0"/>
              <w:jc w:val="both"/>
              <w:rPr>
                <w:rFonts w:ascii="CG Times" w:hAnsi="CG Times" w:cs="Arial"/>
                <w:sz w:val="17"/>
                <w:szCs w:val="17"/>
                <w:lang w:val="sq-AL"/>
              </w:rPr>
            </w:pPr>
            <w:r>
              <w:rPr>
                <w:rFonts w:ascii="CG Times" w:hAnsi="CG Times" w:cs="Arial"/>
                <w:sz w:val="17"/>
                <w:szCs w:val="17"/>
                <w:lang w:val="sq-AL"/>
              </w:rPr>
              <w:t>- gjinisë;</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vendbanimit;</w:t>
            </w:r>
          </w:p>
          <w:p w:rsidR="0055437D" w:rsidRPr="00F0522B" w:rsidRDefault="00557283" w:rsidP="001523EB">
            <w:pPr>
              <w:autoSpaceDE w:val="0"/>
              <w:autoSpaceDN w:val="0"/>
              <w:adjustRightInd w:val="0"/>
              <w:jc w:val="both"/>
              <w:rPr>
                <w:rFonts w:ascii="CG Times" w:hAnsi="CG Times" w:cs="Arial"/>
                <w:sz w:val="17"/>
                <w:szCs w:val="17"/>
                <w:lang w:val="sq-AL"/>
              </w:rPr>
            </w:pPr>
            <w:r>
              <w:rPr>
                <w:rFonts w:ascii="CG Times" w:hAnsi="CG Times" w:cs="Arial"/>
                <w:sz w:val="17"/>
                <w:szCs w:val="17"/>
                <w:lang w:val="sq-AL"/>
              </w:rPr>
              <w:t>- arsimimit;</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etnisë;</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kombësisë.</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MB</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2. Numri i fëmijëve të trafikuar sipas shërbimeve të ofruara.</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MB</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3. Numri i fëmijëve të ritrafikuar.</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MB</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6C7A4F">
        <w:trPr>
          <w:trHeight w:val="338"/>
        </w:trPr>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4. Numri i fëmijëve të trafikua</w:t>
            </w:r>
            <w:r w:rsidR="00557283">
              <w:rPr>
                <w:rFonts w:ascii="CG Times" w:hAnsi="CG Times" w:cs="Arial"/>
                <w:sz w:val="17"/>
                <w:szCs w:val="17"/>
                <w:lang w:val="sq-AL"/>
              </w:rPr>
              <w:t>r që marrin pjesë si dëshmitarë</w:t>
            </w:r>
            <w:r w:rsidRPr="00F0522B">
              <w:rPr>
                <w:rFonts w:ascii="CG Times" w:hAnsi="CG Times" w:cs="Arial"/>
                <w:sz w:val="17"/>
                <w:szCs w:val="17"/>
                <w:lang w:val="sq-AL"/>
              </w:rPr>
              <w:t xml:space="preserve"> në proceset gjyqësore të trafikanteve të tyre.</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MB</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rPr>
          <w:trHeight w:val="660"/>
        </w:trPr>
        <w:tc>
          <w:tcPr>
            <w:tcW w:w="6307" w:type="dxa"/>
            <w:shd w:val="clear" w:color="auto" w:fill="BFBFBF"/>
          </w:tcPr>
          <w:p w:rsidR="00CD2C2E" w:rsidRPr="00F0522B" w:rsidRDefault="00CD2C2E" w:rsidP="001523EB">
            <w:pPr>
              <w:autoSpaceDE w:val="0"/>
              <w:autoSpaceDN w:val="0"/>
              <w:adjustRightInd w:val="0"/>
              <w:jc w:val="both"/>
              <w:rPr>
                <w:rFonts w:ascii="CG Times" w:hAnsi="CG Times" w:cs="Arial"/>
                <w:b/>
                <w:bCs/>
                <w:i/>
                <w:iCs/>
                <w:sz w:val="17"/>
                <w:szCs w:val="17"/>
                <w:lang w:val="sq-AL"/>
              </w:rPr>
            </w:pPr>
          </w:p>
          <w:p w:rsidR="0055437D" w:rsidRPr="00F0522B" w:rsidRDefault="0055437D" w:rsidP="001523EB">
            <w:pPr>
              <w:autoSpaceDE w:val="0"/>
              <w:autoSpaceDN w:val="0"/>
              <w:adjustRightInd w:val="0"/>
              <w:jc w:val="both"/>
              <w:rPr>
                <w:rFonts w:ascii="CG Times" w:hAnsi="CG Times" w:cs="Arial"/>
                <w:b/>
                <w:bCs/>
                <w:i/>
                <w:iCs/>
                <w:sz w:val="17"/>
                <w:szCs w:val="17"/>
                <w:lang w:val="sq-AL"/>
              </w:rPr>
            </w:pPr>
            <w:r w:rsidRPr="00F0522B">
              <w:rPr>
                <w:rFonts w:ascii="CG Times" w:hAnsi="CG Times" w:cs="Arial"/>
                <w:b/>
                <w:bCs/>
                <w:i/>
                <w:iCs/>
                <w:sz w:val="17"/>
                <w:szCs w:val="17"/>
                <w:lang w:val="sq-AL"/>
              </w:rPr>
              <w:t xml:space="preserve">Mbrojtja e fëmijëve </w:t>
            </w:r>
          </w:p>
        </w:tc>
        <w:tc>
          <w:tcPr>
            <w:tcW w:w="2074" w:type="dxa"/>
            <w:shd w:val="clear" w:color="auto" w:fill="BFBFBF"/>
          </w:tcPr>
          <w:p w:rsidR="0055437D" w:rsidRPr="00F0522B" w:rsidRDefault="0055437D" w:rsidP="001523EB">
            <w:pPr>
              <w:autoSpaceDE w:val="0"/>
              <w:autoSpaceDN w:val="0"/>
              <w:adjustRightInd w:val="0"/>
              <w:jc w:val="center"/>
              <w:rPr>
                <w:rFonts w:ascii="CG Times" w:hAnsi="CG Times" w:cs="Arial"/>
                <w:sz w:val="17"/>
                <w:szCs w:val="17"/>
                <w:lang w:val="sq-AL"/>
              </w:rPr>
            </w:pPr>
          </w:p>
        </w:tc>
        <w:tc>
          <w:tcPr>
            <w:tcW w:w="2160" w:type="dxa"/>
            <w:shd w:val="clear" w:color="auto" w:fill="BFBFBF"/>
          </w:tcPr>
          <w:p w:rsidR="0055437D" w:rsidRPr="00F0522B" w:rsidRDefault="0055437D" w:rsidP="001523EB">
            <w:pPr>
              <w:autoSpaceDE w:val="0"/>
              <w:autoSpaceDN w:val="0"/>
              <w:adjustRightInd w:val="0"/>
              <w:jc w:val="center"/>
              <w:rPr>
                <w:rFonts w:ascii="CG Times" w:hAnsi="CG Times" w:cs="Arial"/>
                <w:sz w:val="17"/>
                <w:szCs w:val="17"/>
                <w:lang w:val="sq-AL"/>
              </w:rPr>
            </w:pPr>
          </w:p>
        </w:tc>
        <w:tc>
          <w:tcPr>
            <w:tcW w:w="2160" w:type="dxa"/>
            <w:shd w:val="clear" w:color="auto" w:fill="BFBFBF"/>
          </w:tcPr>
          <w:p w:rsidR="0055437D" w:rsidRPr="00F0522B" w:rsidRDefault="0055437D" w:rsidP="001523EB">
            <w:pPr>
              <w:autoSpaceDE w:val="0"/>
              <w:autoSpaceDN w:val="0"/>
              <w:adjustRightInd w:val="0"/>
              <w:jc w:val="both"/>
              <w:rPr>
                <w:rFonts w:ascii="CG Times" w:hAnsi="CG Times" w:cs="Arial"/>
                <w:sz w:val="17"/>
                <w:szCs w:val="17"/>
                <w:lang w:val="sq-AL"/>
              </w:rPr>
            </w:pPr>
          </w:p>
        </w:tc>
      </w:tr>
      <w:tr w:rsidR="0055437D" w:rsidRPr="00F0522B" w:rsidTr="001523EB">
        <w:trPr>
          <w:trHeight w:val="268"/>
        </w:trPr>
        <w:tc>
          <w:tcPr>
            <w:tcW w:w="6307" w:type="dxa"/>
          </w:tcPr>
          <w:p w:rsidR="0055437D" w:rsidRPr="00F0522B" w:rsidRDefault="0055437D" w:rsidP="001523EB">
            <w:pPr>
              <w:widowControl w:val="0"/>
              <w:suppressAutoHyphens/>
              <w:jc w:val="both"/>
              <w:rPr>
                <w:rFonts w:ascii="CG Times" w:hAnsi="CG Times" w:cs="Arial"/>
                <w:sz w:val="17"/>
                <w:szCs w:val="17"/>
                <w:lang w:val="sq-AL"/>
              </w:rPr>
            </w:pPr>
            <w:r w:rsidRPr="00F0522B">
              <w:rPr>
                <w:rFonts w:ascii="CG Times" w:hAnsi="CG Times" w:cs="Arial"/>
                <w:sz w:val="17"/>
                <w:szCs w:val="17"/>
                <w:lang w:val="sq-AL"/>
              </w:rPr>
              <w:t>5. Numri i dosjeve të hapura në njësinë vendore për fëmijët në rrezik, sipas:</w:t>
            </w:r>
          </w:p>
          <w:p w:rsidR="0055437D" w:rsidRPr="00F0522B" w:rsidRDefault="0055437D" w:rsidP="001523EB">
            <w:pPr>
              <w:widowControl w:val="0"/>
              <w:suppressAutoHyphens/>
              <w:jc w:val="both"/>
              <w:rPr>
                <w:rFonts w:ascii="CG Times" w:hAnsi="CG Times" w:cs="Arial"/>
                <w:sz w:val="17"/>
                <w:szCs w:val="17"/>
                <w:lang w:val="sq-AL"/>
              </w:rPr>
            </w:pPr>
            <w:r w:rsidRPr="00F0522B">
              <w:rPr>
                <w:rFonts w:ascii="CG Times" w:hAnsi="CG Times" w:cs="Arial"/>
                <w:sz w:val="17"/>
                <w:szCs w:val="17"/>
                <w:lang w:val="sq-AL"/>
              </w:rPr>
              <w:t>- bashkisë/komunës;</w:t>
            </w:r>
          </w:p>
          <w:p w:rsidR="0055437D" w:rsidRPr="00F0522B" w:rsidRDefault="0055437D" w:rsidP="001523EB">
            <w:pPr>
              <w:widowControl w:val="0"/>
              <w:suppressAutoHyphens/>
              <w:jc w:val="both"/>
              <w:rPr>
                <w:rFonts w:ascii="CG Times" w:hAnsi="CG Times" w:cs="Arial"/>
                <w:sz w:val="17"/>
                <w:szCs w:val="17"/>
                <w:lang w:val="sq-AL"/>
              </w:rPr>
            </w:pPr>
            <w:r w:rsidRPr="00F0522B">
              <w:rPr>
                <w:rFonts w:ascii="CG Times" w:hAnsi="CG Times" w:cs="Arial"/>
                <w:sz w:val="17"/>
                <w:szCs w:val="17"/>
                <w:lang w:val="sq-AL"/>
              </w:rPr>
              <w:t>- grupmoshës;</w:t>
            </w:r>
          </w:p>
          <w:p w:rsidR="0055437D" w:rsidRPr="00F0522B" w:rsidRDefault="0055437D" w:rsidP="001523EB">
            <w:pPr>
              <w:widowControl w:val="0"/>
              <w:suppressAutoHyphens/>
              <w:jc w:val="both"/>
              <w:rPr>
                <w:rFonts w:ascii="CG Times" w:hAnsi="CG Times" w:cs="Arial"/>
                <w:sz w:val="17"/>
                <w:szCs w:val="17"/>
                <w:lang w:val="sq-AL"/>
              </w:rPr>
            </w:pPr>
            <w:r w:rsidRPr="00F0522B">
              <w:rPr>
                <w:rFonts w:ascii="CG Times" w:hAnsi="CG Times" w:cs="Arial"/>
                <w:sz w:val="17"/>
                <w:szCs w:val="17"/>
                <w:lang w:val="sq-AL"/>
              </w:rPr>
              <w:t>- gjinisë;</w:t>
            </w:r>
          </w:p>
          <w:p w:rsidR="0055437D" w:rsidRPr="00F0522B" w:rsidRDefault="0055437D" w:rsidP="001523EB">
            <w:pPr>
              <w:widowControl w:val="0"/>
              <w:suppressAutoHyphens/>
              <w:jc w:val="both"/>
              <w:rPr>
                <w:rFonts w:ascii="CG Times" w:hAnsi="CG Times" w:cs="Arial"/>
                <w:sz w:val="17"/>
                <w:szCs w:val="17"/>
                <w:lang w:val="sq-AL"/>
              </w:rPr>
            </w:pPr>
            <w:r w:rsidRPr="00F0522B">
              <w:rPr>
                <w:rFonts w:ascii="CG Times" w:hAnsi="CG Times" w:cs="Arial"/>
                <w:sz w:val="17"/>
                <w:szCs w:val="17"/>
                <w:lang w:val="sq-AL"/>
              </w:rPr>
              <w:t>- etnisë.</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Njësitë për mbrojtjen e fëmijëve bashki/komunë</w:t>
            </w:r>
          </w:p>
        </w:tc>
        <w:tc>
          <w:tcPr>
            <w:tcW w:w="2160" w:type="dxa"/>
          </w:tcPr>
          <w:p w:rsidR="0055437D" w:rsidRPr="00F0522B" w:rsidRDefault="008452DC"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mars</w:t>
            </w:r>
          </w:p>
          <w:p w:rsidR="0055437D" w:rsidRPr="00F0522B" w:rsidRDefault="00283004"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qershor</w:t>
            </w:r>
          </w:p>
          <w:p w:rsidR="0055437D" w:rsidRPr="00F0522B" w:rsidRDefault="00283004"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shtator</w:t>
            </w:r>
          </w:p>
          <w:p w:rsidR="0055437D" w:rsidRPr="00F0522B" w:rsidRDefault="00283004"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dhjetor</w:t>
            </w:r>
          </w:p>
          <w:p w:rsidR="0055437D" w:rsidRPr="00F0522B" w:rsidRDefault="0055437D" w:rsidP="008452DC">
            <w:pPr>
              <w:autoSpaceDE w:val="0"/>
              <w:autoSpaceDN w:val="0"/>
              <w:adjustRightInd w:val="0"/>
              <w:jc w:val="center"/>
              <w:rPr>
                <w:rFonts w:ascii="CG Times" w:hAnsi="CG Times" w:cs="Arial"/>
                <w:sz w:val="17"/>
                <w:szCs w:val="17"/>
                <w:lang w:val="sq-AL"/>
              </w:rPr>
            </w:pPr>
          </w:p>
        </w:tc>
      </w:tr>
      <w:tr w:rsidR="0055437D" w:rsidRPr="00F0522B" w:rsidTr="006C7A4F">
        <w:trPr>
          <w:trHeight w:val="769"/>
        </w:trPr>
        <w:tc>
          <w:tcPr>
            <w:tcW w:w="6307" w:type="dxa"/>
          </w:tcPr>
          <w:p w:rsidR="0055437D" w:rsidRPr="00F0522B" w:rsidRDefault="0055437D" w:rsidP="001523EB">
            <w:pPr>
              <w:widowControl w:val="0"/>
              <w:suppressAutoHyphens/>
              <w:jc w:val="both"/>
              <w:rPr>
                <w:rFonts w:ascii="CG Times" w:hAnsi="CG Times" w:cs="Arial"/>
                <w:sz w:val="17"/>
                <w:szCs w:val="17"/>
                <w:lang w:val="sq-AL"/>
              </w:rPr>
            </w:pPr>
            <w:r w:rsidRPr="00F0522B">
              <w:rPr>
                <w:rFonts w:ascii="CG Times" w:hAnsi="CG Times" w:cs="Arial"/>
                <w:sz w:val="17"/>
                <w:szCs w:val="17"/>
                <w:lang w:val="sq-AL"/>
              </w:rPr>
              <w:t xml:space="preserve">6. Numri total i fëmijëve të referuar nga njësia e mbrojtjes së fëmijëve në struktura të tjera. </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Njësitë për mbrojtjen e fëmijëve bashki/komunë</w:t>
            </w:r>
          </w:p>
        </w:tc>
        <w:tc>
          <w:tcPr>
            <w:tcW w:w="2160" w:type="dxa"/>
          </w:tcPr>
          <w:p w:rsidR="0055437D" w:rsidRPr="00F0522B" w:rsidRDefault="008452DC"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mars</w:t>
            </w:r>
          </w:p>
          <w:p w:rsidR="0055437D" w:rsidRPr="00F0522B" w:rsidRDefault="00283004"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qershor</w:t>
            </w:r>
          </w:p>
          <w:p w:rsidR="0055437D" w:rsidRPr="00F0522B" w:rsidRDefault="00283004"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shtator</w:t>
            </w:r>
          </w:p>
          <w:p w:rsidR="0055437D" w:rsidRPr="00F0522B" w:rsidRDefault="00283004"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dhjetor</w:t>
            </w:r>
          </w:p>
        </w:tc>
      </w:tr>
      <w:tr w:rsidR="0055437D" w:rsidRPr="00F0522B" w:rsidTr="006C7A4F">
        <w:trPr>
          <w:trHeight w:val="852"/>
        </w:trPr>
        <w:tc>
          <w:tcPr>
            <w:tcW w:w="6307" w:type="dxa"/>
          </w:tcPr>
          <w:p w:rsidR="0055437D" w:rsidRPr="00F0522B" w:rsidRDefault="0055437D" w:rsidP="001523EB">
            <w:pPr>
              <w:widowControl w:val="0"/>
              <w:suppressAutoHyphens/>
              <w:jc w:val="both"/>
              <w:rPr>
                <w:rFonts w:ascii="CG Times" w:hAnsi="CG Times" w:cs="Arial"/>
                <w:sz w:val="17"/>
                <w:szCs w:val="17"/>
                <w:lang w:val="sq-AL"/>
              </w:rPr>
            </w:pPr>
            <w:r w:rsidRPr="00F0522B">
              <w:rPr>
                <w:rFonts w:ascii="CG Times" w:hAnsi="CG Times" w:cs="Arial"/>
                <w:sz w:val="17"/>
                <w:szCs w:val="17"/>
                <w:lang w:val="sq-AL"/>
              </w:rPr>
              <w:t>7. Numri i rasteve të fëmijëve në situata emergjente të menaxhuara nga njësia e mbrojtjes së fëmijëve.</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Njësitë për mbrojtjen e fëmijëve bashki/komunë</w:t>
            </w:r>
          </w:p>
        </w:tc>
        <w:tc>
          <w:tcPr>
            <w:tcW w:w="2160" w:type="dxa"/>
          </w:tcPr>
          <w:p w:rsidR="0055437D" w:rsidRPr="00F0522B" w:rsidRDefault="008452DC"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mars</w:t>
            </w:r>
          </w:p>
          <w:p w:rsidR="0055437D" w:rsidRPr="00F0522B" w:rsidRDefault="00283004"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qershor</w:t>
            </w:r>
          </w:p>
          <w:p w:rsidR="0055437D" w:rsidRPr="00F0522B" w:rsidRDefault="00283004"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shtator</w:t>
            </w:r>
          </w:p>
          <w:p w:rsidR="0055437D" w:rsidRPr="00F0522B" w:rsidRDefault="00283004"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dhjetor</w:t>
            </w:r>
          </w:p>
        </w:tc>
      </w:tr>
      <w:tr w:rsidR="0055437D" w:rsidRPr="00F0522B" w:rsidTr="00114F8C">
        <w:trPr>
          <w:trHeight w:val="792"/>
        </w:trPr>
        <w:tc>
          <w:tcPr>
            <w:tcW w:w="6307" w:type="dxa"/>
          </w:tcPr>
          <w:p w:rsidR="0055437D" w:rsidRPr="00F0522B" w:rsidRDefault="0055437D" w:rsidP="001523EB">
            <w:pPr>
              <w:widowControl w:val="0"/>
              <w:suppressAutoHyphens/>
              <w:jc w:val="both"/>
              <w:rPr>
                <w:rFonts w:ascii="CG Times" w:hAnsi="CG Times" w:cs="Arial"/>
                <w:sz w:val="17"/>
                <w:szCs w:val="17"/>
                <w:lang w:val="sq-AL"/>
              </w:rPr>
            </w:pPr>
            <w:r w:rsidRPr="00F0522B">
              <w:rPr>
                <w:rFonts w:ascii="CG Times" w:hAnsi="CG Times" w:cs="Arial"/>
                <w:sz w:val="17"/>
                <w:szCs w:val="17"/>
                <w:lang w:val="sq-AL"/>
              </w:rPr>
              <w:t>8.</w:t>
            </w:r>
            <w:r w:rsidR="00557283">
              <w:rPr>
                <w:rFonts w:ascii="CG Times" w:hAnsi="CG Times" w:cs="Arial"/>
                <w:sz w:val="17"/>
                <w:szCs w:val="17"/>
                <w:lang w:val="sq-AL"/>
              </w:rPr>
              <w:t xml:space="preserve"> Numri i rasteve të menaxhuara:</w:t>
            </w:r>
          </w:p>
          <w:p w:rsidR="0055437D" w:rsidRPr="00F0522B" w:rsidRDefault="0055437D" w:rsidP="001523EB">
            <w:pPr>
              <w:widowControl w:val="0"/>
              <w:tabs>
                <w:tab w:val="left" w:pos="720"/>
              </w:tabs>
              <w:suppressAutoHyphens/>
              <w:jc w:val="both"/>
              <w:rPr>
                <w:rFonts w:ascii="CG Times" w:hAnsi="CG Times" w:cs="Arial"/>
                <w:sz w:val="17"/>
                <w:szCs w:val="17"/>
                <w:lang w:val="sq-AL"/>
              </w:rPr>
            </w:pPr>
            <w:r w:rsidRPr="00F0522B">
              <w:rPr>
                <w:rFonts w:ascii="CG Times" w:hAnsi="CG Times" w:cs="Arial"/>
                <w:sz w:val="17"/>
                <w:szCs w:val="17"/>
                <w:lang w:val="sq-AL"/>
              </w:rPr>
              <w:t>- raste te reja;</w:t>
            </w:r>
          </w:p>
          <w:p w:rsidR="0055437D" w:rsidRPr="00F0522B" w:rsidRDefault="0055437D" w:rsidP="001523EB">
            <w:pPr>
              <w:widowControl w:val="0"/>
              <w:suppressAutoHyphens/>
              <w:jc w:val="both"/>
              <w:rPr>
                <w:rFonts w:ascii="CG Times" w:hAnsi="CG Times" w:cs="Arial"/>
                <w:sz w:val="17"/>
                <w:szCs w:val="17"/>
                <w:lang w:val="sq-AL"/>
              </w:rPr>
            </w:pPr>
            <w:r w:rsidRPr="00F0522B">
              <w:rPr>
                <w:rFonts w:ascii="CG Times" w:hAnsi="CG Times" w:cs="Arial"/>
                <w:sz w:val="17"/>
                <w:szCs w:val="17"/>
                <w:lang w:val="sq-AL"/>
              </w:rPr>
              <w:t>- raste ne total (duke përfshirë ato të hapura më parë).</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Njësitë për mbrojtjen e fëmijëve bashki/komunë</w:t>
            </w:r>
          </w:p>
        </w:tc>
        <w:tc>
          <w:tcPr>
            <w:tcW w:w="2160" w:type="dxa"/>
          </w:tcPr>
          <w:p w:rsidR="0055437D" w:rsidRPr="00F0522B" w:rsidRDefault="008452DC"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mars</w:t>
            </w:r>
          </w:p>
          <w:p w:rsidR="0055437D" w:rsidRPr="00F0522B" w:rsidRDefault="00283004"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qershor</w:t>
            </w:r>
          </w:p>
          <w:p w:rsidR="0055437D" w:rsidRPr="00F0522B" w:rsidRDefault="00283004"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shtator</w:t>
            </w:r>
          </w:p>
          <w:p w:rsidR="0055437D" w:rsidRPr="00F0522B" w:rsidRDefault="00283004"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dhjetor</w:t>
            </w:r>
          </w:p>
        </w:tc>
      </w:tr>
      <w:tr w:rsidR="0055437D" w:rsidRPr="00F0522B" w:rsidTr="001523EB">
        <w:trPr>
          <w:trHeight w:val="795"/>
        </w:trPr>
        <w:tc>
          <w:tcPr>
            <w:tcW w:w="6307" w:type="dxa"/>
          </w:tcPr>
          <w:p w:rsidR="0055437D" w:rsidRPr="00F0522B" w:rsidRDefault="0055437D" w:rsidP="001523EB">
            <w:pPr>
              <w:widowControl w:val="0"/>
              <w:suppressAutoHyphens/>
              <w:jc w:val="both"/>
              <w:rPr>
                <w:rFonts w:ascii="CG Times" w:hAnsi="CG Times" w:cs="Arial"/>
                <w:sz w:val="17"/>
                <w:szCs w:val="17"/>
                <w:lang w:val="sq-AL"/>
              </w:rPr>
            </w:pPr>
            <w:r w:rsidRPr="00F0522B">
              <w:rPr>
                <w:rFonts w:ascii="CG Times" w:hAnsi="CG Times" w:cs="Arial"/>
                <w:sz w:val="17"/>
                <w:szCs w:val="17"/>
                <w:lang w:val="sq-AL"/>
              </w:rPr>
              <w:t>9. Numri i vizitave të kryera në familje.</w:t>
            </w:r>
          </w:p>
          <w:p w:rsidR="0055437D" w:rsidRPr="00F0522B" w:rsidRDefault="0055437D" w:rsidP="001523EB">
            <w:pPr>
              <w:widowControl w:val="0"/>
              <w:tabs>
                <w:tab w:val="left" w:pos="720"/>
              </w:tabs>
              <w:suppressAutoHyphens/>
              <w:jc w:val="both"/>
              <w:rPr>
                <w:rFonts w:ascii="CG Times" w:hAnsi="CG Times" w:cs="Arial"/>
                <w:sz w:val="17"/>
                <w:szCs w:val="17"/>
                <w:lang w:val="sq-AL"/>
              </w:rPr>
            </w:pPr>
          </w:p>
          <w:p w:rsidR="0055437D" w:rsidRPr="00F0522B" w:rsidRDefault="0055437D" w:rsidP="001523EB">
            <w:pPr>
              <w:autoSpaceDE w:val="0"/>
              <w:autoSpaceDN w:val="0"/>
              <w:adjustRightInd w:val="0"/>
              <w:jc w:val="both"/>
              <w:rPr>
                <w:rFonts w:ascii="CG Times" w:hAnsi="CG Times" w:cs="Arial"/>
                <w:sz w:val="17"/>
                <w:szCs w:val="17"/>
                <w:lang w:val="sq-AL"/>
              </w:rPr>
            </w:pP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Njësitë për mbrojtjen e fëmijëve bashki/komunë</w:t>
            </w:r>
          </w:p>
        </w:tc>
        <w:tc>
          <w:tcPr>
            <w:tcW w:w="2160" w:type="dxa"/>
          </w:tcPr>
          <w:p w:rsidR="0055437D" w:rsidRPr="00F0522B" w:rsidRDefault="008452DC"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mars</w:t>
            </w:r>
          </w:p>
          <w:p w:rsidR="0055437D" w:rsidRPr="00F0522B" w:rsidRDefault="00283004"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qershor</w:t>
            </w:r>
          </w:p>
          <w:p w:rsidR="0055437D" w:rsidRPr="00F0522B" w:rsidRDefault="00283004"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shtator</w:t>
            </w:r>
          </w:p>
          <w:p w:rsidR="0055437D" w:rsidRPr="00F0522B" w:rsidRDefault="00283004"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dhjetor</w:t>
            </w:r>
          </w:p>
        </w:tc>
      </w:tr>
      <w:tr w:rsidR="0055437D" w:rsidRPr="00F0522B" w:rsidTr="001523EB">
        <w:trPr>
          <w:trHeight w:val="570"/>
        </w:trPr>
        <w:tc>
          <w:tcPr>
            <w:tcW w:w="6307" w:type="dxa"/>
          </w:tcPr>
          <w:p w:rsidR="0055437D" w:rsidRPr="00F0522B" w:rsidRDefault="0055437D" w:rsidP="001523EB">
            <w:pPr>
              <w:widowControl w:val="0"/>
              <w:suppressAutoHyphens/>
              <w:jc w:val="both"/>
              <w:rPr>
                <w:rFonts w:ascii="CG Times" w:hAnsi="CG Times" w:cs="Arial"/>
                <w:sz w:val="17"/>
                <w:szCs w:val="17"/>
                <w:lang w:val="sq-AL"/>
              </w:rPr>
            </w:pPr>
            <w:r w:rsidRPr="00F0522B">
              <w:rPr>
                <w:rFonts w:ascii="CG Times" w:hAnsi="CG Times" w:cs="Arial"/>
                <w:sz w:val="17"/>
                <w:szCs w:val="17"/>
                <w:lang w:val="sq-AL"/>
              </w:rPr>
              <w:t xml:space="preserve">10. Numri i dosjeve të mbyllura. </w:t>
            </w:r>
          </w:p>
          <w:p w:rsidR="0055437D" w:rsidRPr="00F0522B" w:rsidRDefault="0055437D" w:rsidP="001523EB">
            <w:pPr>
              <w:widowControl w:val="0"/>
              <w:tabs>
                <w:tab w:val="left" w:pos="720"/>
              </w:tabs>
              <w:suppressAutoHyphens/>
              <w:jc w:val="both"/>
              <w:rPr>
                <w:rFonts w:ascii="CG Times" w:hAnsi="CG Times" w:cs="Arial"/>
                <w:sz w:val="17"/>
                <w:szCs w:val="17"/>
                <w:lang w:val="sq-AL"/>
              </w:rPr>
            </w:pPr>
          </w:p>
          <w:p w:rsidR="0055437D" w:rsidRPr="00F0522B" w:rsidRDefault="0055437D" w:rsidP="001523EB">
            <w:pPr>
              <w:autoSpaceDE w:val="0"/>
              <w:autoSpaceDN w:val="0"/>
              <w:adjustRightInd w:val="0"/>
              <w:jc w:val="both"/>
              <w:rPr>
                <w:rFonts w:ascii="CG Times" w:hAnsi="CG Times" w:cs="Arial"/>
                <w:sz w:val="17"/>
                <w:szCs w:val="17"/>
                <w:lang w:val="sq-AL"/>
              </w:rPr>
            </w:pP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Njësitë për mbrojtjen e fëmijëve bashki/komunë</w:t>
            </w:r>
          </w:p>
        </w:tc>
        <w:tc>
          <w:tcPr>
            <w:tcW w:w="2160" w:type="dxa"/>
          </w:tcPr>
          <w:p w:rsidR="0055437D" w:rsidRPr="00F0522B" w:rsidRDefault="008452DC"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mars</w:t>
            </w:r>
          </w:p>
          <w:p w:rsidR="0055437D" w:rsidRPr="00F0522B" w:rsidRDefault="00283004"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qershor</w:t>
            </w:r>
          </w:p>
          <w:p w:rsidR="0055437D" w:rsidRPr="00F0522B" w:rsidRDefault="00283004"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shtator</w:t>
            </w:r>
          </w:p>
          <w:p w:rsidR="0055437D" w:rsidRPr="00F0522B" w:rsidRDefault="00283004" w:rsidP="008452DC">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dhjetor</w:t>
            </w:r>
          </w:p>
        </w:tc>
      </w:tr>
      <w:tr w:rsidR="0055437D" w:rsidRPr="00F0522B" w:rsidTr="001523EB">
        <w:tc>
          <w:tcPr>
            <w:tcW w:w="6307" w:type="dxa"/>
            <w:shd w:val="clear" w:color="auto" w:fill="BFBFBF"/>
          </w:tcPr>
          <w:p w:rsidR="0055437D" w:rsidRPr="00F0522B" w:rsidRDefault="0055437D" w:rsidP="001523EB">
            <w:pPr>
              <w:autoSpaceDE w:val="0"/>
              <w:autoSpaceDN w:val="0"/>
              <w:adjustRightInd w:val="0"/>
              <w:jc w:val="both"/>
              <w:rPr>
                <w:rFonts w:ascii="CG Times" w:hAnsi="CG Times" w:cs="Arial"/>
                <w:b/>
                <w:bCs/>
                <w:i/>
                <w:iCs/>
                <w:sz w:val="17"/>
                <w:szCs w:val="17"/>
                <w:lang w:val="sq-AL"/>
              </w:rPr>
            </w:pPr>
            <w:r w:rsidRPr="00F0522B">
              <w:rPr>
                <w:rFonts w:ascii="CG Times" w:hAnsi="CG Times" w:cs="Arial"/>
                <w:b/>
                <w:bCs/>
                <w:i/>
                <w:iCs/>
                <w:sz w:val="17"/>
                <w:szCs w:val="17"/>
                <w:lang w:val="sq-AL"/>
              </w:rPr>
              <w:t>Dhuna, abuzimi</w:t>
            </w:r>
          </w:p>
          <w:p w:rsidR="0055437D" w:rsidRPr="00F0522B" w:rsidRDefault="0055437D" w:rsidP="001523EB">
            <w:pPr>
              <w:autoSpaceDE w:val="0"/>
              <w:autoSpaceDN w:val="0"/>
              <w:adjustRightInd w:val="0"/>
              <w:jc w:val="both"/>
              <w:rPr>
                <w:rFonts w:ascii="CG Times" w:hAnsi="CG Times" w:cs="Arial"/>
                <w:b/>
                <w:bCs/>
                <w:i/>
                <w:iCs/>
                <w:sz w:val="17"/>
                <w:szCs w:val="17"/>
                <w:lang w:val="sq-AL"/>
              </w:rPr>
            </w:pPr>
          </w:p>
        </w:tc>
        <w:tc>
          <w:tcPr>
            <w:tcW w:w="2074" w:type="dxa"/>
            <w:shd w:val="clear" w:color="auto" w:fill="BFBFBF"/>
          </w:tcPr>
          <w:p w:rsidR="0055437D" w:rsidRPr="00F0522B" w:rsidRDefault="0055437D" w:rsidP="001523EB">
            <w:pPr>
              <w:autoSpaceDE w:val="0"/>
              <w:autoSpaceDN w:val="0"/>
              <w:adjustRightInd w:val="0"/>
              <w:jc w:val="center"/>
              <w:rPr>
                <w:rFonts w:ascii="CG Times" w:hAnsi="CG Times" w:cs="Arial"/>
                <w:i/>
                <w:iCs/>
                <w:sz w:val="17"/>
                <w:szCs w:val="17"/>
                <w:lang w:val="sq-AL"/>
              </w:rPr>
            </w:pPr>
          </w:p>
        </w:tc>
        <w:tc>
          <w:tcPr>
            <w:tcW w:w="2160" w:type="dxa"/>
            <w:shd w:val="clear" w:color="auto" w:fill="BFBFBF"/>
          </w:tcPr>
          <w:p w:rsidR="0055437D" w:rsidRPr="00F0522B" w:rsidRDefault="0055437D" w:rsidP="001523EB">
            <w:pPr>
              <w:autoSpaceDE w:val="0"/>
              <w:autoSpaceDN w:val="0"/>
              <w:adjustRightInd w:val="0"/>
              <w:jc w:val="center"/>
              <w:rPr>
                <w:rFonts w:ascii="CG Times" w:hAnsi="CG Times" w:cs="Arial"/>
                <w:i/>
                <w:iCs/>
                <w:sz w:val="17"/>
                <w:szCs w:val="17"/>
                <w:lang w:val="sq-AL"/>
              </w:rPr>
            </w:pPr>
          </w:p>
        </w:tc>
        <w:tc>
          <w:tcPr>
            <w:tcW w:w="2160" w:type="dxa"/>
            <w:shd w:val="clear" w:color="auto" w:fill="BFBFBF"/>
          </w:tcPr>
          <w:p w:rsidR="0055437D" w:rsidRPr="00F0522B" w:rsidRDefault="0055437D" w:rsidP="001523EB">
            <w:pPr>
              <w:autoSpaceDE w:val="0"/>
              <w:autoSpaceDN w:val="0"/>
              <w:adjustRightInd w:val="0"/>
              <w:jc w:val="both"/>
              <w:rPr>
                <w:rFonts w:ascii="CG Times" w:hAnsi="CG Times" w:cs="Arial"/>
                <w:i/>
                <w:iCs/>
                <w:sz w:val="17"/>
                <w:szCs w:val="17"/>
                <w:lang w:val="sq-AL"/>
              </w:rPr>
            </w:pPr>
          </w:p>
        </w:tc>
      </w:tr>
      <w:tr w:rsidR="0055437D" w:rsidRPr="00F0522B" w:rsidTr="001523EB">
        <w:tc>
          <w:tcPr>
            <w:tcW w:w="6307" w:type="dxa"/>
          </w:tcPr>
          <w:p w:rsidR="0055437D" w:rsidRPr="00F0522B" w:rsidRDefault="00557283" w:rsidP="001523EB">
            <w:pPr>
              <w:autoSpaceDE w:val="0"/>
              <w:autoSpaceDN w:val="0"/>
              <w:adjustRightInd w:val="0"/>
              <w:jc w:val="both"/>
              <w:rPr>
                <w:rFonts w:ascii="CG Times" w:hAnsi="CG Times" w:cs="Arial"/>
                <w:sz w:val="17"/>
                <w:szCs w:val="17"/>
                <w:lang w:val="sq-AL"/>
              </w:rPr>
            </w:pPr>
            <w:r>
              <w:rPr>
                <w:rFonts w:ascii="CG Times" w:hAnsi="CG Times" w:cs="Arial"/>
                <w:sz w:val="17"/>
                <w:szCs w:val="17"/>
                <w:lang w:val="sq-AL"/>
              </w:rPr>
              <w:t>1. Numri</w:t>
            </w:r>
            <w:r w:rsidR="0055437D" w:rsidRPr="00F0522B">
              <w:rPr>
                <w:rFonts w:ascii="CG Times" w:hAnsi="CG Times" w:cs="Arial"/>
                <w:sz w:val="17"/>
                <w:szCs w:val="17"/>
                <w:lang w:val="sq-AL"/>
              </w:rPr>
              <w:t xml:space="preserve"> i fëmijëve që kanë pësuar dhunë, sipas: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qarqeve;</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grupmoshave; </w:t>
            </w:r>
          </w:p>
          <w:p w:rsidR="0055437D" w:rsidRPr="00F0522B" w:rsidRDefault="0055437D" w:rsidP="008452DC">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w:t>
            </w:r>
            <w:r w:rsidR="008452DC" w:rsidRPr="00F0522B">
              <w:rPr>
                <w:rFonts w:ascii="CG Times" w:hAnsi="CG Times" w:cs="Arial"/>
                <w:sz w:val="17"/>
                <w:szCs w:val="17"/>
                <w:lang w:val="sq-AL"/>
              </w:rPr>
              <w:t>gjinisë</w:t>
            </w:r>
            <w:r w:rsidRPr="00F0522B">
              <w:rPr>
                <w:rFonts w:ascii="CG Times" w:hAnsi="CG Times" w:cs="Arial"/>
                <w:sz w:val="17"/>
                <w:szCs w:val="17"/>
                <w:lang w:val="sq-AL"/>
              </w:rPr>
              <w:t xml:space="preserve">. </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 xml:space="preserve">Numër </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Drejtoria e Përgjithshme e Policisë</w:t>
            </w:r>
          </w:p>
        </w:tc>
        <w:tc>
          <w:tcPr>
            <w:tcW w:w="2160" w:type="dxa"/>
          </w:tcPr>
          <w:p w:rsidR="0055437D" w:rsidRPr="00F0522B" w:rsidRDefault="0055437D" w:rsidP="008452DC">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2. Numri i denoncimeve tek autoritetet dhe numri personave të ndaluar për dhunë, abuzim, ndaj të miturve.</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Drejtoria e Përgjithshme e Policisë</w:t>
            </w:r>
          </w:p>
        </w:tc>
        <w:tc>
          <w:tcPr>
            <w:tcW w:w="2160" w:type="dxa"/>
          </w:tcPr>
          <w:p w:rsidR="0055437D" w:rsidRPr="00F0522B" w:rsidRDefault="0055437D" w:rsidP="008452DC">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086600" w:rsidP="001523EB">
            <w:pPr>
              <w:autoSpaceDE w:val="0"/>
              <w:autoSpaceDN w:val="0"/>
              <w:adjustRightInd w:val="0"/>
              <w:jc w:val="both"/>
              <w:rPr>
                <w:rFonts w:ascii="CG Times" w:hAnsi="CG Times" w:cs="Arial"/>
                <w:sz w:val="17"/>
                <w:szCs w:val="17"/>
                <w:lang w:val="sq-AL"/>
              </w:rPr>
            </w:pPr>
            <w:r>
              <w:rPr>
                <w:rFonts w:ascii="CG Times" w:hAnsi="CG Times" w:cs="Arial"/>
                <w:sz w:val="17"/>
                <w:szCs w:val="17"/>
                <w:lang w:val="sq-AL"/>
              </w:rPr>
              <w:t xml:space="preserve">3. Numri </w:t>
            </w:r>
            <w:r w:rsidR="0055437D" w:rsidRPr="00F0522B">
              <w:rPr>
                <w:rFonts w:ascii="CG Times" w:hAnsi="CG Times" w:cs="Arial"/>
                <w:sz w:val="17"/>
                <w:szCs w:val="17"/>
                <w:lang w:val="sq-AL"/>
              </w:rPr>
              <w:t>i fëmijëve viktima sipas llojit të dhunës:</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dhunë në familje;</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shfrytëzim seksual;</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keqtrajtim;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w:t>
            </w:r>
            <w:r w:rsidR="008452DC" w:rsidRPr="00F0522B">
              <w:rPr>
                <w:rFonts w:ascii="CG Times" w:hAnsi="CG Times" w:cs="Arial"/>
                <w:sz w:val="17"/>
                <w:szCs w:val="17"/>
                <w:lang w:val="sq-AL"/>
              </w:rPr>
              <w:t>trafikim</w:t>
            </w:r>
            <w:r w:rsidRPr="00F0522B">
              <w:rPr>
                <w:rFonts w:ascii="CG Times" w:hAnsi="CG Times" w:cs="Arial"/>
                <w:sz w:val="17"/>
                <w:szCs w:val="17"/>
                <w:lang w:val="sq-AL"/>
              </w:rPr>
              <w:t xml:space="preserve">. </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Drejtoria e Përgjithshme e Policisë</w:t>
            </w:r>
          </w:p>
        </w:tc>
        <w:tc>
          <w:tcPr>
            <w:tcW w:w="2160" w:type="dxa"/>
          </w:tcPr>
          <w:p w:rsidR="0055437D" w:rsidRPr="00F0522B" w:rsidRDefault="0055437D" w:rsidP="008452DC">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rPr>
          <w:trHeight w:val="393"/>
        </w:trPr>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4. Dhunuesit sipas lidhjes që kanë me viktimën.</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Drejtoria e Përgjithshme e Policisë</w:t>
            </w:r>
          </w:p>
        </w:tc>
        <w:tc>
          <w:tcPr>
            <w:tcW w:w="2160" w:type="dxa"/>
          </w:tcPr>
          <w:p w:rsidR="0055437D" w:rsidRPr="00F0522B" w:rsidRDefault="0055437D" w:rsidP="008452DC">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086600">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5. Numri i rasteve kur është dënuar apo ka filluar ndjekja penale ndaj autorit të krimit.                                                                                                                                                                                                                                                                                                              </w:t>
            </w:r>
          </w:p>
        </w:tc>
        <w:tc>
          <w:tcPr>
            <w:tcW w:w="2074" w:type="dxa"/>
          </w:tcPr>
          <w:p w:rsidR="0055437D" w:rsidRPr="00F0522B" w:rsidRDefault="0055437D" w:rsidP="000000A9">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0000A9">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MD</w:t>
            </w:r>
          </w:p>
          <w:p w:rsidR="0055437D" w:rsidRPr="00F0522B" w:rsidRDefault="0055437D" w:rsidP="000000A9">
            <w:pPr>
              <w:autoSpaceDE w:val="0"/>
              <w:autoSpaceDN w:val="0"/>
              <w:adjustRightInd w:val="0"/>
              <w:jc w:val="center"/>
              <w:rPr>
                <w:rFonts w:ascii="CG Times" w:hAnsi="CG Times" w:cs="Arial"/>
                <w:sz w:val="17"/>
                <w:szCs w:val="17"/>
                <w:lang w:val="sq-AL"/>
              </w:rPr>
            </w:pPr>
          </w:p>
        </w:tc>
        <w:tc>
          <w:tcPr>
            <w:tcW w:w="2160" w:type="dxa"/>
          </w:tcPr>
          <w:p w:rsidR="0055437D" w:rsidRPr="00F0522B" w:rsidRDefault="0055437D" w:rsidP="000000A9">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vjetor</w:t>
            </w:r>
          </w:p>
        </w:tc>
      </w:tr>
    </w:tbl>
    <w:p w:rsidR="00727176" w:rsidRDefault="00727176" w:rsidP="00114F8C">
      <w:pPr>
        <w:ind w:left="10080" w:firstLine="720"/>
        <w:rPr>
          <w:rFonts w:ascii="CG Times" w:hAnsi="CG Times" w:cs="Arial"/>
          <w:bCs/>
          <w:sz w:val="18"/>
          <w:szCs w:val="18"/>
          <w:lang w:val="sq-AL"/>
        </w:rPr>
      </w:pPr>
    </w:p>
    <w:p w:rsidR="0055437D" w:rsidRPr="00F0522B" w:rsidRDefault="00AC7FEC" w:rsidP="00114F8C">
      <w:pPr>
        <w:ind w:left="10080" w:firstLine="720"/>
        <w:rPr>
          <w:rFonts w:ascii="CG Times" w:hAnsi="CG Times" w:cs="Arial"/>
          <w:bCs/>
          <w:sz w:val="18"/>
          <w:szCs w:val="18"/>
          <w:lang w:val="sq-AL"/>
        </w:rPr>
      </w:pPr>
      <w:r w:rsidRPr="00F0522B">
        <w:rPr>
          <w:rFonts w:ascii="CG Times" w:hAnsi="CG Times" w:cs="Arial"/>
          <w:bCs/>
          <w:sz w:val="18"/>
          <w:szCs w:val="18"/>
          <w:lang w:val="sq-AL"/>
        </w:rPr>
        <w:t xml:space="preserve">Formulari nr. 6 </w:t>
      </w:r>
    </w:p>
    <w:p w:rsidR="0055437D" w:rsidRPr="00727176" w:rsidRDefault="00114F8C" w:rsidP="00727176">
      <w:pPr>
        <w:pStyle w:val="Titulli"/>
        <w:rPr>
          <w:sz w:val="18"/>
          <w:szCs w:val="18"/>
        </w:rPr>
      </w:pPr>
      <w:r w:rsidRPr="00727176">
        <w:rPr>
          <w:sz w:val="18"/>
          <w:szCs w:val="18"/>
        </w:rPr>
        <w:t xml:space="preserve">      </w:t>
      </w:r>
      <w:r w:rsidR="0055437D" w:rsidRPr="00727176">
        <w:rPr>
          <w:sz w:val="18"/>
          <w:szCs w:val="18"/>
        </w:rPr>
        <w:t>TREGUESIT E DREJTËSISË PËR TË MITURIT</w:t>
      </w:r>
    </w:p>
    <w:p w:rsidR="0055437D" w:rsidRPr="00F0522B" w:rsidRDefault="0055437D" w:rsidP="0055437D">
      <w:pPr>
        <w:rPr>
          <w:rFonts w:ascii="CG Times" w:hAnsi="CG Times" w:cs="Arial"/>
          <w:sz w:val="12"/>
          <w:szCs w:val="18"/>
          <w:lang w:val="sq-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7"/>
        <w:gridCol w:w="2074"/>
        <w:gridCol w:w="2160"/>
        <w:gridCol w:w="2160"/>
      </w:tblGrid>
      <w:tr w:rsidR="0055437D" w:rsidRPr="00F0522B" w:rsidTr="001523EB">
        <w:tc>
          <w:tcPr>
            <w:tcW w:w="6307" w:type="dxa"/>
            <w:shd w:val="clear" w:color="auto" w:fill="B3B3B3"/>
          </w:tcPr>
          <w:p w:rsidR="0055437D" w:rsidRPr="00F0522B" w:rsidRDefault="0055437D" w:rsidP="001523EB">
            <w:pPr>
              <w:rPr>
                <w:rFonts w:ascii="CG Times" w:hAnsi="CG Times" w:cs="Arial"/>
                <w:b/>
                <w:bCs/>
                <w:sz w:val="17"/>
                <w:szCs w:val="17"/>
                <w:lang w:val="sq-AL"/>
              </w:rPr>
            </w:pPr>
            <w:r w:rsidRPr="00F0522B">
              <w:rPr>
                <w:rFonts w:ascii="CG Times" w:hAnsi="CG Times" w:cs="Arial"/>
                <w:b/>
                <w:bCs/>
                <w:sz w:val="17"/>
                <w:szCs w:val="17"/>
                <w:lang w:val="sq-AL"/>
              </w:rPr>
              <w:t>Treguesi</w:t>
            </w:r>
          </w:p>
        </w:tc>
        <w:tc>
          <w:tcPr>
            <w:tcW w:w="2074" w:type="dxa"/>
            <w:shd w:val="clear" w:color="auto" w:fill="B3B3B3"/>
          </w:tcPr>
          <w:p w:rsidR="0055437D" w:rsidRPr="00F0522B" w:rsidRDefault="0055437D" w:rsidP="001523EB">
            <w:pPr>
              <w:rPr>
                <w:rFonts w:ascii="CG Times" w:hAnsi="CG Times" w:cs="Arial"/>
                <w:b/>
                <w:bCs/>
                <w:sz w:val="17"/>
                <w:szCs w:val="17"/>
                <w:lang w:val="sq-AL"/>
              </w:rPr>
            </w:pPr>
            <w:r w:rsidRPr="00F0522B">
              <w:rPr>
                <w:rFonts w:ascii="CG Times" w:hAnsi="CG Times" w:cs="Arial"/>
                <w:b/>
                <w:bCs/>
                <w:sz w:val="17"/>
                <w:szCs w:val="17"/>
                <w:lang w:val="sq-AL"/>
              </w:rPr>
              <w:t>Njësia e matjes</w:t>
            </w:r>
          </w:p>
        </w:tc>
        <w:tc>
          <w:tcPr>
            <w:tcW w:w="2160" w:type="dxa"/>
            <w:shd w:val="clear" w:color="auto" w:fill="B3B3B3"/>
          </w:tcPr>
          <w:p w:rsidR="0055437D" w:rsidRPr="00F0522B" w:rsidRDefault="0055437D" w:rsidP="001523EB">
            <w:pPr>
              <w:rPr>
                <w:rFonts w:ascii="CG Times" w:hAnsi="CG Times" w:cs="Arial"/>
                <w:b/>
                <w:bCs/>
                <w:sz w:val="17"/>
                <w:szCs w:val="17"/>
                <w:lang w:val="sq-AL"/>
              </w:rPr>
            </w:pPr>
            <w:r w:rsidRPr="00F0522B">
              <w:rPr>
                <w:rFonts w:ascii="CG Times" w:hAnsi="CG Times" w:cs="Arial"/>
                <w:b/>
                <w:bCs/>
                <w:sz w:val="17"/>
                <w:szCs w:val="17"/>
                <w:lang w:val="sq-AL"/>
              </w:rPr>
              <w:t>Burimi i të dhënave</w:t>
            </w:r>
          </w:p>
        </w:tc>
        <w:tc>
          <w:tcPr>
            <w:tcW w:w="2160" w:type="dxa"/>
            <w:shd w:val="clear" w:color="auto" w:fill="B3B3B3"/>
          </w:tcPr>
          <w:p w:rsidR="0055437D" w:rsidRPr="00F0522B" w:rsidRDefault="0055437D" w:rsidP="001523EB">
            <w:pPr>
              <w:jc w:val="center"/>
              <w:rPr>
                <w:rFonts w:ascii="CG Times" w:hAnsi="CG Times" w:cs="Arial"/>
                <w:b/>
                <w:bCs/>
                <w:sz w:val="17"/>
                <w:szCs w:val="17"/>
                <w:lang w:val="sq-AL"/>
              </w:rPr>
            </w:pPr>
            <w:r w:rsidRPr="00F0522B">
              <w:rPr>
                <w:rFonts w:ascii="CG Times" w:hAnsi="CG Times" w:cs="Arial"/>
                <w:b/>
                <w:bCs/>
                <w:sz w:val="17"/>
                <w:szCs w:val="17"/>
                <w:lang w:val="sq-AL"/>
              </w:rPr>
              <w:t>Periodiciteti</w:t>
            </w:r>
          </w:p>
          <w:p w:rsidR="0055437D" w:rsidRPr="00F0522B" w:rsidRDefault="0055437D" w:rsidP="001523EB">
            <w:pPr>
              <w:jc w:val="center"/>
              <w:rPr>
                <w:rFonts w:ascii="CG Times" w:hAnsi="CG Times" w:cs="Arial"/>
                <w:b/>
                <w:bCs/>
                <w:sz w:val="17"/>
                <w:szCs w:val="17"/>
                <w:lang w:val="sq-AL"/>
              </w:rPr>
            </w:pPr>
            <w:r w:rsidRPr="00F0522B">
              <w:rPr>
                <w:rFonts w:ascii="CG Times" w:hAnsi="CG Times" w:cs="Arial"/>
                <w:b/>
                <w:bCs/>
                <w:sz w:val="17"/>
                <w:szCs w:val="17"/>
                <w:lang w:val="sq-AL"/>
              </w:rPr>
              <w:t>i mbledhjes së të dhënave</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1. Numri i fëmijëve të denoncuar sipas: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llojit të veprës së kryer;</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vendbanimit. </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Drejtoria e Përgjithshme e Policisë</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2. Përqindja e fëmijëve të denoncuar në krahasim me totalin e denoncimeve.</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Përqindje</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Drejtoria e Përgjithshme e Policisë</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3. Numri i fëmijëve të dënuar sipas:</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llojit të veprës së kryer;</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gjinisë;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masës së dënimit;</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nivelit të arsimit.</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MD</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4. Numri dhe përqindja e fëmijëve të dënuar në krahasim me totalin e dënimeve.</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Përqindje</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MD</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5. Numri i fëmijëve në paraburgim dhe burgje sipas: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llojit të veprës penale;</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gjinisë.</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 xml:space="preserve">MD, Drejtoria e Përgjithshme e </w:t>
            </w:r>
            <w:r w:rsidR="00122FB7" w:rsidRPr="00F0522B">
              <w:rPr>
                <w:rFonts w:ascii="CG Times" w:hAnsi="CG Times" w:cs="Arial"/>
                <w:sz w:val="17"/>
                <w:szCs w:val="17"/>
                <w:lang w:val="sq-AL"/>
              </w:rPr>
              <w:t>Burgjeve</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6. Numri i fëmijëve që marrin dënime alternative sipas:</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llojit të veprës penale;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gjinisë.</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MD</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bl>
    <w:p w:rsidR="00835A3C" w:rsidRPr="00F0522B" w:rsidRDefault="00835A3C" w:rsidP="0055437D">
      <w:pPr>
        <w:rPr>
          <w:rFonts w:ascii="CG Times" w:hAnsi="CG Times" w:cs="Arial"/>
          <w:b/>
          <w:bCs/>
          <w:sz w:val="12"/>
          <w:szCs w:val="18"/>
          <w:lang w:val="sq-AL"/>
        </w:rPr>
      </w:pPr>
    </w:p>
    <w:p w:rsidR="0055437D" w:rsidRPr="00F0522B" w:rsidRDefault="00114F8C" w:rsidP="00114F8C">
      <w:pPr>
        <w:ind w:left="10080" w:firstLine="720"/>
        <w:rPr>
          <w:rFonts w:ascii="CG Times" w:hAnsi="CG Times" w:cs="Arial"/>
          <w:bCs/>
          <w:sz w:val="18"/>
          <w:szCs w:val="18"/>
          <w:lang w:val="sq-AL"/>
        </w:rPr>
      </w:pPr>
      <w:r>
        <w:rPr>
          <w:rFonts w:ascii="CG Times" w:hAnsi="CG Times" w:cs="Arial"/>
          <w:bCs/>
          <w:sz w:val="18"/>
          <w:szCs w:val="18"/>
          <w:lang w:val="sq-AL"/>
        </w:rPr>
        <w:t xml:space="preserve"> </w:t>
      </w:r>
      <w:r w:rsidR="00AC7FEC" w:rsidRPr="00F0522B">
        <w:rPr>
          <w:rFonts w:ascii="CG Times" w:hAnsi="CG Times" w:cs="Arial"/>
          <w:bCs/>
          <w:sz w:val="18"/>
          <w:szCs w:val="18"/>
          <w:lang w:val="sq-AL"/>
        </w:rPr>
        <w:t>Formulari nr. 7</w:t>
      </w:r>
    </w:p>
    <w:p w:rsidR="0055437D" w:rsidRPr="00727176" w:rsidRDefault="0055437D" w:rsidP="00727176">
      <w:pPr>
        <w:pStyle w:val="Titulli"/>
        <w:rPr>
          <w:sz w:val="18"/>
          <w:szCs w:val="18"/>
        </w:rPr>
      </w:pPr>
      <w:r w:rsidRPr="00727176">
        <w:rPr>
          <w:sz w:val="18"/>
          <w:szCs w:val="18"/>
        </w:rPr>
        <w:t>TREGUESIT E PUNËSIMIT TË FËMIJËVE</w:t>
      </w:r>
    </w:p>
    <w:p w:rsidR="0055437D" w:rsidRPr="00F0522B" w:rsidRDefault="0055437D" w:rsidP="0055437D">
      <w:pPr>
        <w:rPr>
          <w:rFonts w:ascii="CG Times" w:hAnsi="CG Times" w:cs="Arial"/>
          <w:sz w:val="12"/>
          <w:szCs w:val="18"/>
          <w:lang w:val="sq-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7"/>
        <w:gridCol w:w="2074"/>
        <w:gridCol w:w="2160"/>
        <w:gridCol w:w="2160"/>
      </w:tblGrid>
      <w:tr w:rsidR="0055437D" w:rsidRPr="00F0522B" w:rsidTr="001523EB">
        <w:tc>
          <w:tcPr>
            <w:tcW w:w="6307" w:type="dxa"/>
            <w:shd w:val="clear" w:color="auto" w:fill="E0E0E0"/>
          </w:tcPr>
          <w:p w:rsidR="0055437D" w:rsidRPr="00F0522B" w:rsidRDefault="0055437D" w:rsidP="001523EB">
            <w:pPr>
              <w:rPr>
                <w:rFonts w:ascii="CG Times" w:hAnsi="CG Times" w:cs="Arial"/>
                <w:b/>
                <w:bCs/>
                <w:sz w:val="17"/>
                <w:szCs w:val="17"/>
                <w:lang w:val="sq-AL"/>
              </w:rPr>
            </w:pPr>
            <w:r w:rsidRPr="00F0522B">
              <w:rPr>
                <w:rFonts w:ascii="CG Times" w:hAnsi="CG Times" w:cs="Arial"/>
                <w:b/>
                <w:bCs/>
                <w:sz w:val="17"/>
                <w:szCs w:val="17"/>
                <w:lang w:val="sq-AL"/>
              </w:rPr>
              <w:t>Treguesi</w:t>
            </w:r>
          </w:p>
        </w:tc>
        <w:tc>
          <w:tcPr>
            <w:tcW w:w="2074" w:type="dxa"/>
            <w:shd w:val="clear" w:color="auto" w:fill="E0E0E0"/>
          </w:tcPr>
          <w:p w:rsidR="0055437D" w:rsidRPr="00F0522B" w:rsidRDefault="0055437D" w:rsidP="001523EB">
            <w:pPr>
              <w:rPr>
                <w:rFonts w:ascii="CG Times" w:hAnsi="CG Times" w:cs="Arial"/>
                <w:b/>
                <w:bCs/>
                <w:sz w:val="17"/>
                <w:szCs w:val="17"/>
                <w:lang w:val="sq-AL"/>
              </w:rPr>
            </w:pPr>
            <w:r w:rsidRPr="00F0522B">
              <w:rPr>
                <w:rFonts w:ascii="CG Times" w:hAnsi="CG Times" w:cs="Arial"/>
                <w:b/>
                <w:bCs/>
                <w:sz w:val="17"/>
                <w:szCs w:val="17"/>
                <w:lang w:val="sq-AL"/>
              </w:rPr>
              <w:t>Njësia e matjes</w:t>
            </w:r>
          </w:p>
        </w:tc>
        <w:tc>
          <w:tcPr>
            <w:tcW w:w="2160" w:type="dxa"/>
            <w:shd w:val="clear" w:color="auto" w:fill="E0E0E0"/>
          </w:tcPr>
          <w:p w:rsidR="0055437D" w:rsidRPr="00F0522B" w:rsidRDefault="0055437D" w:rsidP="001523EB">
            <w:pPr>
              <w:rPr>
                <w:rFonts w:ascii="CG Times" w:hAnsi="CG Times" w:cs="Arial"/>
                <w:b/>
                <w:bCs/>
                <w:sz w:val="17"/>
                <w:szCs w:val="17"/>
                <w:lang w:val="sq-AL"/>
              </w:rPr>
            </w:pPr>
            <w:r w:rsidRPr="00F0522B">
              <w:rPr>
                <w:rFonts w:ascii="CG Times" w:hAnsi="CG Times" w:cs="Arial"/>
                <w:b/>
                <w:bCs/>
                <w:sz w:val="17"/>
                <w:szCs w:val="17"/>
                <w:lang w:val="sq-AL"/>
              </w:rPr>
              <w:t>Burimi i të dhënave</w:t>
            </w:r>
          </w:p>
        </w:tc>
        <w:tc>
          <w:tcPr>
            <w:tcW w:w="2160" w:type="dxa"/>
            <w:shd w:val="clear" w:color="auto" w:fill="E0E0E0"/>
          </w:tcPr>
          <w:p w:rsidR="0055437D" w:rsidRPr="00F0522B" w:rsidRDefault="0055437D" w:rsidP="001523EB">
            <w:pPr>
              <w:jc w:val="center"/>
              <w:rPr>
                <w:rFonts w:ascii="CG Times" w:hAnsi="CG Times" w:cs="Arial"/>
                <w:b/>
                <w:bCs/>
                <w:sz w:val="17"/>
                <w:szCs w:val="17"/>
                <w:lang w:val="sq-AL"/>
              </w:rPr>
            </w:pPr>
            <w:r w:rsidRPr="00F0522B">
              <w:rPr>
                <w:rFonts w:ascii="CG Times" w:hAnsi="CG Times" w:cs="Arial"/>
                <w:b/>
                <w:bCs/>
                <w:sz w:val="17"/>
                <w:szCs w:val="17"/>
                <w:lang w:val="sq-AL"/>
              </w:rPr>
              <w:t>Periodiciteti</w:t>
            </w:r>
          </w:p>
          <w:p w:rsidR="0055437D" w:rsidRPr="00F0522B" w:rsidRDefault="0055437D" w:rsidP="001523EB">
            <w:pPr>
              <w:jc w:val="center"/>
              <w:rPr>
                <w:rFonts w:ascii="CG Times" w:hAnsi="CG Times" w:cs="Arial"/>
                <w:b/>
                <w:bCs/>
                <w:sz w:val="17"/>
                <w:szCs w:val="17"/>
                <w:lang w:val="sq-AL"/>
              </w:rPr>
            </w:pPr>
            <w:r w:rsidRPr="00F0522B">
              <w:rPr>
                <w:rFonts w:ascii="CG Times" w:hAnsi="CG Times" w:cs="Arial"/>
                <w:b/>
                <w:bCs/>
                <w:sz w:val="17"/>
                <w:szCs w:val="17"/>
                <w:lang w:val="sq-AL"/>
              </w:rPr>
              <w:t>i mbledhjes së të dhënave</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1. Numri i fëmijëve </w:t>
            </w:r>
            <w:r w:rsidRPr="00780F73">
              <w:rPr>
                <w:rFonts w:ascii="CG Times" w:hAnsi="CG Times" w:cs="Arial"/>
                <w:sz w:val="17"/>
                <w:szCs w:val="17"/>
                <w:lang w:val="sq-AL"/>
              </w:rPr>
              <w:t>ekonomi</w:t>
            </w:r>
            <w:r w:rsidR="00780F73" w:rsidRPr="00780F73">
              <w:rPr>
                <w:rFonts w:ascii="CG Times" w:hAnsi="CG Times" w:cs="Arial"/>
                <w:sz w:val="17"/>
                <w:szCs w:val="17"/>
                <w:lang w:val="sq-AL"/>
              </w:rPr>
              <w:t>ki</w:t>
            </w:r>
            <w:r w:rsidRPr="00780F73">
              <w:rPr>
                <w:rFonts w:ascii="CG Times" w:hAnsi="CG Times" w:cs="Arial"/>
                <w:sz w:val="17"/>
                <w:szCs w:val="17"/>
                <w:lang w:val="sq-AL"/>
              </w:rPr>
              <w:t>sht</w:t>
            </w:r>
            <w:r w:rsidRPr="00F0522B">
              <w:rPr>
                <w:rFonts w:ascii="CG Times" w:hAnsi="CG Times" w:cs="Arial"/>
                <w:sz w:val="17"/>
                <w:szCs w:val="17"/>
                <w:lang w:val="sq-AL"/>
              </w:rPr>
              <w:t xml:space="preserve"> aktivë që janë të punësuar sipas:</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grupmoshës;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gjinisë;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qarqeve;</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llojit të sektorit ekonomik;</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arsimimit.</w:t>
            </w:r>
          </w:p>
        </w:tc>
        <w:tc>
          <w:tcPr>
            <w:tcW w:w="2074" w:type="dxa"/>
          </w:tcPr>
          <w:p w:rsidR="0055437D" w:rsidRPr="00F0522B" w:rsidRDefault="0055437D" w:rsidP="000000A9">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0000A9">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ISHP</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2. Numri i fëmijëve </w:t>
            </w:r>
            <w:r w:rsidRPr="00780F73">
              <w:rPr>
                <w:rFonts w:ascii="CG Times" w:hAnsi="CG Times" w:cs="Arial"/>
                <w:sz w:val="17"/>
                <w:szCs w:val="17"/>
                <w:lang w:val="sq-AL"/>
              </w:rPr>
              <w:t>ekonomi</w:t>
            </w:r>
            <w:r w:rsidR="00780F73" w:rsidRPr="00780F73">
              <w:rPr>
                <w:rFonts w:ascii="CG Times" w:hAnsi="CG Times" w:cs="Arial"/>
                <w:sz w:val="17"/>
                <w:szCs w:val="17"/>
                <w:lang w:val="sq-AL"/>
              </w:rPr>
              <w:t>ki</w:t>
            </w:r>
            <w:r w:rsidRPr="00780F73">
              <w:rPr>
                <w:rFonts w:ascii="CG Times" w:hAnsi="CG Times" w:cs="Arial"/>
                <w:sz w:val="17"/>
                <w:szCs w:val="17"/>
                <w:lang w:val="sq-AL"/>
              </w:rPr>
              <w:t>sht</w:t>
            </w:r>
            <w:r w:rsidRPr="00F0522B">
              <w:rPr>
                <w:rFonts w:ascii="CG Times" w:hAnsi="CG Times" w:cs="Arial"/>
                <w:sz w:val="17"/>
                <w:szCs w:val="17"/>
                <w:lang w:val="sq-AL"/>
              </w:rPr>
              <w:t xml:space="preserve"> aktivë që punojnë në një biznes familjar sipas:</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grupmoshës;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gjinisë;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qarqeve;</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llojit të sektorit ekonomik;</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arsimimit.</w:t>
            </w:r>
          </w:p>
        </w:tc>
        <w:tc>
          <w:tcPr>
            <w:tcW w:w="2074" w:type="dxa"/>
          </w:tcPr>
          <w:p w:rsidR="0055437D" w:rsidRPr="00F0522B" w:rsidRDefault="0055437D" w:rsidP="000000A9">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0000A9">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INSTAT</w:t>
            </w:r>
          </w:p>
        </w:tc>
        <w:tc>
          <w:tcPr>
            <w:tcW w:w="2160" w:type="dxa"/>
          </w:tcPr>
          <w:p w:rsidR="0055437D" w:rsidRPr="00F0522B" w:rsidRDefault="0055437D" w:rsidP="001523EB">
            <w:pPr>
              <w:jc w:val="center"/>
              <w:rPr>
                <w:rFonts w:ascii="CG Times" w:hAnsi="CG Times" w:cs="Arial"/>
                <w:sz w:val="17"/>
                <w:szCs w:val="17"/>
                <w:lang w:val="sq-AL"/>
              </w:rPr>
            </w:pPr>
            <w:r w:rsidRPr="00F0522B">
              <w:rPr>
                <w:rFonts w:ascii="CG Times" w:hAnsi="CG Times" w:cs="Arial"/>
                <w:sz w:val="17"/>
                <w:szCs w:val="17"/>
                <w:lang w:val="sq-AL"/>
              </w:rPr>
              <w:t>Child Labour Survey</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3. Numri i inspektimeve të kryera në vende pune ku punojnë të mitur sipas rajonit. </w:t>
            </w:r>
          </w:p>
        </w:tc>
        <w:tc>
          <w:tcPr>
            <w:tcW w:w="2074" w:type="dxa"/>
          </w:tcPr>
          <w:p w:rsidR="0055437D" w:rsidRPr="00F0522B" w:rsidRDefault="0055437D" w:rsidP="000000A9">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0000A9">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ISHP</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086600">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4. Numri i gjobave të vendosura ndaj subjekteve, për shkeljet n</w:t>
            </w:r>
            <w:r w:rsidR="00086600" w:rsidRPr="00086600">
              <w:rPr>
                <w:rFonts w:ascii="CG Times" w:hAnsi="CG Times" w:cs="Arial"/>
                <w:sz w:val="17"/>
                <w:szCs w:val="17"/>
                <w:lang w:val="sq-AL"/>
              </w:rPr>
              <w:t>ë</w:t>
            </w:r>
            <w:r w:rsidRPr="00F0522B">
              <w:rPr>
                <w:rFonts w:ascii="CG Times" w:hAnsi="CG Times" w:cs="Arial"/>
                <w:sz w:val="17"/>
                <w:szCs w:val="17"/>
                <w:lang w:val="sq-AL"/>
              </w:rPr>
              <w:t xml:space="preserve"> punësimin e të miturve.</w:t>
            </w:r>
          </w:p>
        </w:tc>
        <w:tc>
          <w:tcPr>
            <w:tcW w:w="2074" w:type="dxa"/>
          </w:tcPr>
          <w:p w:rsidR="0055437D" w:rsidRPr="00F0522B" w:rsidRDefault="0055437D" w:rsidP="000000A9">
            <w:pPr>
              <w:autoSpaceDE w:val="0"/>
              <w:autoSpaceDN w:val="0"/>
              <w:adjustRightInd w:val="0"/>
              <w:jc w:val="center"/>
              <w:rPr>
                <w:rFonts w:ascii="CG Times" w:hAnsi="CG Times" w:cs="Arial"/>
                <w:sz w:val="17"/>
                <w:szCs w:val="17"/>
                <w:lang w:val="sq-AL"/>
              </w:rPr>
            </w:pPr>
          </w:p>
        </w:tc>
        <w:tc>
          <w:tcPr>
            <w:tcW w:w="2160" w:type="dxa"/>
          </w:tcPr>
          <w:p w:rsidR="0055437D" w:rsidRPr="00F0522B" w:rsidRDefault="0055437D" w:rsidP="000000A9">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ISHP</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5. Numri i fëmijëve që kanë pësuar aksidente në punë sipas: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industrisë;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llojit të punës që punonin;</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grupmoshës;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gjinisë.</w:t>
            </w:r>
          </w:p>
        </w:tc>
        <w:tc>
          <w:tcPr>
            <w:tcW w:w="2074" w:type="dxa"/>
          </w:tcPr>
          <w:p w:rsidR="0055437D" w:rsidRPr="00F0522B" w:rsidRDefault="0055437D" w:rsidP="000000A9">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0000A9">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ISHP</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6. Numri i fëmijëve të përfshirë në format më të këqija të punës sipas: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llojit të punës;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gjinisë;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grupmoshave;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qarqeve;</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etnisë;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orëve të punës;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frekuentimit të shkollës.</w:t>
            </w:r>
          </w:p>
        </w:tc>
        <w:tc>
          <w:tcPr>
            <w:tcW w:w="2074" w:type="dxa"/>
          </w:tcPr>
          <w:p w:rsidR="0055437D" w:rsidRPr="00F0522B" w:rsidRDefault="0055437D" w:rsidP="000000A9">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0000A9">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INSTAT</w:t>
            </w:r>
          </w:p>
          <w:p w:rsidR="0055437D" w:rsidRPr="00F0522B" w:rsidRDefault="0055437D" w:rsidP="000000A9">
            <w:pPr>
              <w:autoSpaceDE w:val="0"/>
              <w:autoSpaceDN w:val="0"/>
              <w:adjustRightInd w:val="0"/>
              <w:jc w:val="center"/>
              <w:rPr>
                <w:rFonts w:ascii="CG Times" w:hAnsi="CG Times" w:cs="Arial"/>
                <w:sz w:val="17"/>
                <w:szCs w:val="17"/>
                <w:lang w:val="sq-AL"/>
              </w:rPr>
            </w:pP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Child Labour Survey</w:t>
            </w:r>
          </w:p>
        </w:tc>
      </w:tr>
    </w:tbl>
    <w:p w:rsidR="0055437D" w:rsidRPr="00F0522B" w:rsidRDefault="0055437D" w:rsidP="0055437D">
      <w:pPr>
        <w:rPr>
          <w:rFonts w:ascii="CG Times" w:hAnsi="CG Times" w:cs="Arial"/>
          <w:b/>
          <w:bCs/>
          <w:sz w:val="18"/>
          <w:szCs w:val="18"/>
          <w:lang w:val="sq-AL"/>
        </w:rPr>
      </w:pPr>
    </w:p>
    <w:p w:rsidR="0055437D" w:rsidRPr="00F0522B" w:rsidRDefault="00114F8C" w:rsidP="00114F8C">
      <w:pPr>
        <w:ind w:left="10080" w:firstLine="720"/>
        <w:rPr>
          <w:rFonts w:ascii="CG Times" w:hAnsi="CG Times" w:cs="Arial"/>
          <w:bCs/>
          <w:sz w:val="18"/>
          <w:szCs w:val="18"/>
          <w:lang w:val="sq-AL"/>
        </w:rPr>
      </w:pPr>
      <w:r>
        <w:rPr>
          <w:rFonts w:ascii="CG Times" w:hAnsi="CG Times" w:cs="Arial"/>
          <w:bCs/>
          <w:sz w:val="18"/>
          <w:szCs w:val="18"/>
          <w:lang w:val="sq-AL"/>
        </w:rPr>
        <w:t xml:space="preserve"> </w:t>
      </w:r>
      <w:r w:rsidR="00AC7FEC" w:rsidRPr="00F0522B">
        <w:rPr>
          <w:rFonts w:ascii="CG Times" w:hAnsi="CG Times" w:cs="Arial"/>
          <w:bCs/>
          <w:sz w:val="18"/>
          <w:szCs w:val="18"/>
          <w:lang w:val="sq-AL"/>
        </w:rPr>
        <w:t>Formulari nr. 8</w:t>
      </w:r>
    </w:p>
    <w:p w:rsidR="0055437D" w:rsidRPr="00727176" w:rsidRDefault="0055437D" w:rsidP="00727176">
      <w:pPr>
        <w:pStyle w:val="Titulli"/>
        <w:rPr>
          <w:sz w:val="18"/>
          <w:szCs w:val="18"/>
        </w:rPr>
      </w:pPr>
      <w:r w:rsidRPr="00727176">
        <w:rPr>
          <w:sz w:val="18"/>
          <w:szCs w:val="18"/>
        </w:rPr>
        <w:t>TREGUESIT E ARSIMIMIT TË FËMIJËVE</w:t>
      </w:r>
    </w:p>
    <w:p w:rsidR="0055437D" w:rsidRPr="00F0522B" w:rsidRDefault="0055437D" w:rsidP="0055437D">
      <w:pPr>
        <w:rPr>
          <w:rFonts w:ascii="CG Times" w:hAnsi="CG Times" w:cs="Arial"/>
          <w:sz w:val="18"/>
          <w:szCs w:val="18"/>
          <w:lang w:val="sq-AL"/>
        </w:rPr>
      </w:pPr>
    </w:p>
    <w:tbl>
      <w:tblPr>
        <w:tblW w:w="1270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7"/>
        <w:gridCol w:w="2074"/>
        <w:gridCol w:w="2160"/>
        <w:gridCol w:w="2160"/>
      </w:tblGrid>
      <w:tr w:rsidR="0055437D" w:rsidRPr="00F0522B" w:rsidTr="001523EB">
        <w:tc>
          <w:tcPr>
            <w:tcW w:w="6307" w:type="dxa"/>
            <w:shd w:val="clear" w:color="auto" w:fill="BFBFBF"/>
          </w:tcPr>
          <w:p w:rsidR="0055437D" w:rsidRPr="00F0522B" w:rsidRDefault="0055437D" w:rsidP="001523EB">
            <w:pPr>
              <w:rPr>
                <w:rFonts w:ascii="CG Times" w:hAnsi="CG Times" w:cs="Arial"/>
                <w:b/>
                <w:bCs/>
                <w:sz w:val="17"/>
                <w:szCs w:val="17"/>
                <w:lang w:val="sq-AL"/>
              </w:rPr>
            </w:pPr>
            <w:r w:rsidRPr="00F0522B">
              <w:rPr>
                <w:rFonts w:ascii="CG Times" w:hAnsi="CG Times" w:cs="Arial"/>
                <w:b/>
                <w:bCs/>
                <w:sz w:val="17"/>
                <w:szCs w:val="17"/>
                <w:lang w:val="sq-AL"/>
              </w:rPr>
              <w:t>Treguesi</w:t>
            </w:r>
          </w:p>
        </w:tc>
        <w:tc>
          <w:tcPr>
            <w:tcW w:w="2074" w:type="dxa"/>
            <w:shd w:val="clear" w:color="auto" w:fill="BFBFBF"/>
          </w:tcPr>
          <w:p w:rsidR="0055437D" w:rsidRPr="00F0522B" w:rsidRDefault="0055437D" w:rsidP="001523EB">
            <w:pPr>
              <w:rPr>
                <w:rFonts w:ascii="CG Times" w:hAnsi="CG Times" w:cs="Arial"/>
                <w:b/>
                <w:bCs/>
                <w:sz w:val="17"/>
                <w:szCs w:val="17"/>
                <w:lang w:val="sq-AL"/>
              </w:rPr>
            </w:pPr>
            <w:r w:rsidRPr="00F0522B">
              <w:rPr>
                <w:rFonts w:ascii="CG Times" w:hAnsi="CG Times" w:cs="Arial"/>
                <w:b/>
                <w:bCs/>
                <w:sz w:val="17"/>
                <w:szCs w:val="17"/>
                <w:lang w:val="sq-AL"/>
              </w:rPr>
              <w:t>Njësia e matjes</w:t>
            </w:r>
          </w:p>
        </w:tc>
        <w:tc>
          <w:tcPr>
            <w:tcW w:w="2160" w:type="dxa"/>
            <w:shd w:val="clear" w:color="auto" w:fill="BFBFBF"/>
          </w:tcPr>
          <w:p w:rsidR="0055437D" w:rsidRPr="00F0522B" w:rsidRDefault="0055437D" w:rsidP="001523EB">
            <w:pPr>
              <w:rPr>
                <w:rFonts w:ascii="CG Times" w:hAnsi="CG Times" w:cs="Arial"/>
                <w:b/>
                <w:bCs/>
                <w:sz w:val="17"/>
                <w:szCs w:val="17"/>
                <w:lang w:val="sq-AL"/>
              </w:rPr>
            </w:pPr>
            <w:r w:rsidRPr="00F0522B">
              <w:rPr>
                <w:rFonts w:ascii="CG Times" w:hAnsi="CG Times" w:cs="Arial"/>
                <w:b/>
                <w:bCs/>
                <w:sz w:val="17"/>
                <w:szCs w:val="17"/>
                <w:lang w:val="sq-AL"/>
              </w:rPr>
              <w:t>Burimi i të dhënave</w:t>
            </w:r>
          </w:p>
        </w:tc>
        <w:tc>
          <w:tcPr>
            <w:tcW w:w="2160" w:type="dxa"/>
            <w:shd w:val="clear" w:color="auto" w:fill="BFBFBF"/>
          </w:tcPr>
          <w:p w:rsidR="0055437D" w:rsidRPr="00F0522B" w:rsidRDefault="0055437D" w:rsidP="001523EB">
            <w:pPr>
              <w:jc w:val="center"/>
              <w:rPr>
                <w:rFonts w:ascii="CG Times" w:hAnsi="CG Times" w:cs="Arial"/>
                <w:b/>
                <w:bCs/>
                <w:sz w:val="17"/>
                <w:szCs w:val="17"/>
                <w:lang w:val="sq-AL"/>
              </w:rPr>
            </w:pPr>
            <w:r w:rsidRPr="00F0522B">
              <w:rPr>
                <w:rFonts w:ascii="CG Times" w:hAnsi="CG Times" w:cs="Arial"/>
                <w:b/>
                <w:bCs/>
                <w:sz w:val="17"/>
                <w:szCs w:val="17"/>
                <w:lang w:val="sq-AL"/>
              </w:rPr>
              <w:t>Periodiciteti</w:t>
            </w:r>
          </w:p>
          <w:p w:rsidR="0055437D" w:rsidRPr="00F0522B" w:rsidRDefault="0055437D" w:rsidP="001523EB">
            <w:pPr>
              <w:jc w:val="center"/>
              <w:rPr>
                <w:rFonts w:ascii="CG Times" w:hAnsi="CG Times" w:cs="Arial"/>
                <w:b/>
                <w:bCs/>
                <w:sz w:val="17"/>
                <w:szCs w:val="17"/>
                <w:lang w:val="sq-AL"/>
              </w:rPr>
            </w:pPr>
            <w:r w:rsidRPr="00F0522B">
              <w:rPr>
                <w:rFonts w:ascii="CG Times" w:hAnsi="CG Times" w:cs="Arial"/>
                <w:b/>
                <w:bCs/>
                <w:sz w:val="17"/>
                <w:szCs w:val="17"/>
                <w:lang w:val="sq-AL"/>
              </w:rPr>
              <w:t>i mbledhjes së të dhënave</w:t>
            </w:r>
          </w:p>
        </w:tc>
      </w:tr>
      <w:tr w:rsidR="0055437D" w:rsidRPr="00F0522B" w:rsidTr="001523EB">
        <w:tc>
          <w:tcPr>
            <w:tcW w:w="6307" w:type="dxa"/>
            <w:shd w:val="clear" w:color="auto" w:fill="B3B3B3"/>
          </w:tcPr>
          <w:p w:rsidR="0055437D" w:rsidRPr="00F0522B" w:rsidRDefault="0055437D" w:rsidP="001523EB">
            <w:pPr>
              <w:jc w:val="both"/>
              <w:rPr>
                <w:rFonts w:ascii="CG Times" w:hAnsi="CG Times" w:cs="Arial"/>
                <w:b/>
                <w:bCs/>
                <w:i/>
                <w:iCs/>
                <w:sz w:val="17"/>
                <w:szCs w:val="17"/>
                <w:lang w:val="sq-AL"/>
              </w:rPr>
            </w:pPr>
            <w:r w:rsidRPr="00F0522B">
              <w:rPr>
                <w:rFonts w:ascii="CG Times" w:hAnsi="CG Times" w:cs="Arial"/>
                <w:b/>
                <w:bCs/>
                <w:i/>
                <w:iCs/>
                <w:sz w:val="17"/>
                <w:szCs w:val="17"/>
                <w:lang w:val="sq-AL"/>
              </w:rPr>
              <w:t>Edukimi</w:t>
            </w:r>
          </w:p>
        </w:tc>
        <w:tc>
          <w:tcPr>
            <w:tcW w:w="2074" w:type="dxa"/>
            <w:shd w:val="clear" w:color="auto" w:fill="B3B3B3"/>
          </w:tcPr>
          <w:p w:rsidR="0055437D" w:rsidRPr="00F0522B" w:rsidRDefault="0055437D" w:rsidP="001523EB">
            <w:pPr>
              <w:jc w:val="both"/>
              <w:rPr>
                <w:rFonts w:ascii="CG Times" w:hAnsi="CG Times" w:cs="Arial"/>
                <w:b/>
                <w:bCs/>
                <w:i/>
                <w:iCs/>
                <w:sz w:val="17"/>
                <w:szCs w:val="17"/>
                <w:lang w:val="sq-AL"/>
              </w:rPr>
            </w:pPr>
          </w:p>
        </w:tc>
        <w:tc>
          <w:tcPr>
            <w:tcW w:w="2160" w:type="dxa"/>
            <w:shd w:val="clear" w:color="auto" w:fill="B3B3B3"/>
          </w:tcPr>
          <w:p w:rsidR="0055437D" w:rsidRPr="00F0522B" w:rsidRDefault="0055437D" w:rsidP="001523EB">
            <w:pPr>
              <w:jc w:val="both"/>
              <w:rPr>
                <w:rFonts w:ascii="CG Times" w:hAnsi="CG Times" w:cs="Arial"/>
                <w:b/>
                <w:bCs/>
                <w:i/>
                <w:iCs/>
                <w:sz w:val="17"/>
                <w:szCs w:val="17"/>
                <w:lang w:val="sq-AL"/>
              </w:rPr>
            </w:pPr>
          </w:p>
        </w:tc>
        <w:tc>
          <w:tcPr>
            <w:tcW w:w="2160" w:type="dxa"/>
            <w:shd w:val="clear" w:color="auto" w:fill="B3B3B3"/>
          </w:tcPr>
          <w:p w:rsidR="0055437D" w:rsidRPr="00F0522B" w:rsidRDefault="0055437D" w:rsidP="001523EB">
            <w:pPr>
              <w:jc w:val="both"/>
              <w:rPr>
                <w:rFonts w:ascii="CG Times" w:hAnsi="CG Times" w:cs="Arial"/>
                <w:b/>
                <w:bCs/>
                <w:i/>
                <w:iCs/>
                <w:sz w:val="17"/>
                <w:szCs w:val="17"/>
                <w:lang w:val="sq-AL"/>
              </w:rPr>
            </w:pP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1. Numri  total  dhe përqindja e nxënësve që përfundojnë arsimin fillor sipas:</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qarqeve;</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gjinisë. </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 dhe përqindje</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MASH</w:t>
            </w:r>
          </w:p>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DAR/ZA</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0000A9" w:rsidP="001523EB">
            <w:pPr>
              <w:pStyle w:val="ListParagraph"/>
              <w:autoSpaceDE w:val="0"/>
              <w:autoSpaceDN w:val="0"/>
              <w:adjustRightInd w:val="0"/>
              <w:ind w:left="0"/>
              <w:contextualSpacing w:val="0"/>
              <w:jc w:val="both"/>
              <w:rPr>
                <w:rFonts w:ascii="CG Times" w:hAnsi="CG Times" w:cs="Arial"/>
                <w:sz w:val="17"/>
                <w:szCs w:val="17"/>
                <w:lang w:val="sq-AL"/>
              </w:rPr>
            </w:pPr>
            <w:r w:rsidRPr="00F0522B">
              <w:rPr>
                <w:rFonts w:ascii="CG Times" w:hAnsi="CG Times" w:cs="Arial"/>
                <w:sz w:val="17"/>
                <w:szCs w:val="17"/>
                <w:lang w:val="sq-AL"/>
              </w:rPr>
              <w:t>2. Përqindja e fëmijëve 6-</w:t>
            </w:r>
            <w:r w:rsidR="00086600">
              <w:rPr>
                <w:rFonts w:ascii="CG Times" w:hAnsi="CG Times" w:cs="Arial"/>
                <w:sz w:val="17"/>
                <w:szCs w:val="17"/>
                <w:lang w:val="sq-AL"/>
              </w:rPr>
              <w:t>7 vjeç që janë regjistruar në</w:t>
            </w:r>
            <w:r w:rsidR="0055437D" w:rsidRPr="00F0522B">
              <w:rPr>
                <w:rFonts w:ascii="CG Times" w:hAnsi="CG Times" w:cs="Arial"/>
                <w:sz w:val="17"/>
                <w:szCs w:val="17"/>
                <w:lang w:val="sq-AL"/>
              </w:rPr>
              <w:t xml:space="preserve"> klasën e parë në krahasim me numrin total të f</w:t>
            </w:r>
            <w:r w:rsidR="00086600">
              <w:rPr>
                <w:rFonts w:ascii="CG Times" w:hAnsi="CG Times" w:cs="Arial"/>
                <w:sz w:val="17"/>
                <w:szCs w:val="17"/>
                <w:lang w:val="sq-AL"/>
              </w:rPr>
              <w:t xml:space="preserve">ëmijëve 6-7 vjeç sipas gjinisë </w:t>
            </w:r>
            <w:r w:rsidR="0055437D" w:rsidRPr="00F0522B">
              <w:rPr>
                <w:rFonts w:ascii="CG Times" w:hAnsi="CG Times" w:cs="Arial"/>
                <w:sz w:val="17"/>
                <w:szCs w:val="17"/>
                <w:lang w:val="sq-AL"/>
              </w:rPr>
              <w:t>(Net Enrolment Ratio, NER).</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Përqindje</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INSTAT</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vjetor</w:t>
            </w:r>
          </w:p>
        </w:tc>
      </w:tr>
      <w:tr w:rsidR="0055437D" w:rsidRPr="00F0522B" w:rsidTr="00655A5B">
        <w:trPr>
          <w:trHeight w:val="598"/>
        </w:trPr>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3. Përqindja e fëmijëve të regjistruar në klasë të parë në krahasim me numrin total të fëmijëve 6-7 vjeç sipas: </w:t>
            </w:r>
          </w:p>
          <w:p w:rsidR="0055437D" w:rsidRPr="00F0522B" w:rsidRDefault="000000A9"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 gjinisë </w:t>
            </w:r>
            <w:r w:rsidR="0055437D" w:rsidRPr="00F0522B">
              <w:rPr>
                <w:rFonts w:ascii="CG Times" w:hAnsi="CG Times" w:cs="Arial"/>
                <w:sz w:val="17"/>
                <w:szCs w:val="17"/>
                <w:lang w:val="sq-AL"/>
              </w:rPr>
              <w:t>(Gross Enrolment Ratio, GER).</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Përqindje</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INSTAT</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4. Numri i fëmijëve në klasë në ciklin e ulët.</w:t>
            </w:r>
          </w:p>
          <w:p w:rsidR="0055437D" w:rsidRPr="00F0522B" w:rsidRDefault="0055437D" w:rsidP="001523EB">
            <w:pPr>
              <w:autoSpaceDE w:val="0"/>
              <w:autoSpaceDN w:val="0"/>
              <w:adjustRightInd w:val="0"/>
              <w:jc w:val="both"/>
              <w:rPr>
                <w:rFonts w:ascii="CG Times" w:hAnsi="CG Times" w:cs="Arial"/>
                <w:sz w:val="17"/>
                <w:szCs w:val="17"/>
                <w:lang w:val="sq-AL"/>
              </w:rPr>
            </w:pP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MASH</w:t>
            </w:r>
          </w:p>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DAR/ZA</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5. Raporti nxënës/mësues në ciklin e ulët sipas vendndodhjes.</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Përqindje</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MASH</w:t>
            </w:r>
          </w:p>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DAR/ZA</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6. Përqindja e fëmijëve të regjistruar në arsimin 9-vjeçar në krahasim me numrin total të fëmijëve 11-14 vjeç sipas: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gjinisë (Gross Enrolment Ratio, GER).</w:t>
            </w:r>
          </w:p>
        </w:tc>
        <w:tc>
          <w:tcPr>
            <w:tcW w:w="2074" w:type="dxa"/>
          </w:tcPr>
          <w:p w:rsidR="0055437D" w:rsidRPr="00F0522B" w:rsidRDefault="0055437D" w:rsidP="000000A9">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Përqindje</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INSTAT</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7. Numri i fëmijëve në klasë në ciklin e ulët dhe ciklin e lartë në arsimin 9-vjeçar. </w:t>
            </w:r>
          </w:p>
          <w:p w:rsidR="0055437D" w:rsidRPr="00F0522B" w:rsidRDefault="0055437D" w:rsidP="001523EB">
            <w:pPr>
              <w:autoSpaceDE w:val="0"/>
              <w:autoSpaceDN w:val="0"/>
              <w:adjustRightInd w:val="0"/>
              <w:jc w:val="both"/>
              <w:rPr>
                <w:rFonts w:ascii="CG Times" w:hAnsi="CG Times" w:cs="Arial"/>
                <w:sz w:val="17"/>
                <w:szCs w:val="17"/>
                <w:lang w:val="sq-AL"/>
              </w:rPr>
            </w:pPr>
          </w:p>
        </w:tc>
        <w:tc>
          <w:tcPr>
            <w:tcW w:w="2074" w:type="dxa"/>
          </w:tcPr>
          <w:p w:rsidR="0055437D" w:rsidRPr="00F0522B" w:rsidRDefault="0055437D" w:rsidP="000000A9">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MASH</w:t>
            </w:r>
          </w:p>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DAR/ZA</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8. Raporti nxënës /mësues në ciklin e ulët dhe ciklin e lartë në arsimin 9-vjeçar.</w:t>
            </w:r>
          </w:p>
        </w:tc>
        <w:tc>
          <w:tcPr>
            <w:tcW w:w="2074" w:type="dxa"/>
          </w:tcPr>
          <w:p w:rsidR="0055437D" w:rsidRPr="00F0522B" w:rsidRDefault="0055437D" w:rsidP="000000A9">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Përqindje</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MASH</w:t>
            </w:r>
          </w:p>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DAR/ZA</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9. Numri i mësuesve në ciklin e ulët dhe ciklin e lartë në arsimin 9-vjeçar sipas gjinisë.</w:t>
            </w:r>
          </w:p>
        </w:tc>
        <w:tc>
          <w:tcPr>
            <w:tcW w:w="2074" w:type="dxa"/>
          </w:tcPr>
          <w:p w:rsidR="0055437D" w:rsidRPr="00F0522B" w:rsidRDefault="0055437D" w:rsidP="000000A9">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MASH</w:t>
            </w:r>
          </w:p>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DAR/ZA</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10. Indeksi i barazisë gjinore në ciklin e ulët dhe ciklin e lartë në arsimin 9-vjeçar (NER vajza/NER djem).</w:t>
            </w:r>
          </w:p>
        </w:tc>
        <w:tc>
          <w:tcPr>
            <w:tcW w:w="2074" w:type="dxa"/>
          </w:tcPr>
          <w:p w:rsidR="0055437D" w:rsidRPr="00F0522B" w:rsidRDefault="0055437D" w:rsidP="000000A9">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Përqindje</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INSTAT, MASH</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11. Përqindja e braktisjes shkollore sipas:</w:t>
            </w:r>
          </w:p>
          <w:p w:rsidR="0055437D" w:rsidRPr="00F0522B" w:rsidRDefault="0055437D" w:rsidP="001523EB">
            <w:pPr>
              <w:pStyle w:val="ListParagraph"/>
              <w:autoSpaceDE w:val="0"/>
              <w:autoSpaceDN w:val="0"/>
              <w:adjustRightInd w:val="0"/>
              <w:ind w:left="0"/>
              <w:contextualSpacing w:val="0"/>
              <w:jc w:val="both"/>
              <w:rPr>
                <w:rFonts w:ascii="CG Times" w:hAnsi="CG Times" w:cs="Arial"/>
                <w:sz w:val="17"/>
                <w:szCs w:val="17"/>
                <w:lang w:val="sq-AL"/>
              </w:rPr>
            </w:pPr>
            <w:r w:rsidRPr="00F0522B">
              <w:rPr>
                <w:rFonts w:ascii="CG Times" w:hAnsi="CG Times" w:cs="Arial"/>
                <w:sz w:val="17"/>
                <w:szCs w:val="17"/>
                <w:lang w:val="sq-AL"/>
              </w:rPr>
              <w:t>- gjinisë;</w:t>
            </w:r>
          </w:p>
          <w:p w:rsidR="0055437D" w:rsidRPr="00F0522B" w:rsidRDefault="0055437D" w:rsidP="001523EB">
            <w:pPr>
              <w:pStyle w:val="ListParagraph"/>
              <w:autoSpaceDE w:val="0"/>
              <w:autoSpaceDN w:val="0"/>
              <w:adjustRightInd w:val="0"/>
              <w:ind w:left="0"/>
              <w:contextualSpacing w:val="0"/>
              <w:jc w:val="both"/>
              <w:rPr>
                <w:rFonts w:ascii="CG Times" w:hAnsi="CG Times" w:cs="Arial"/>
                <w:sz w:val="17"/>
                <w:szCs w:val="17"/>
                <w:lang w:val="sq-AL"/>
              </w:rPr>
            </w:pPr>
            <w:r w:rsidRPr="00F0522B">
              <w:rPr>
                <w:rFonts w:ascii="CG Times" w:hAnsi="CG Times" w:cs="Arial"/>
                <w:sz w:val="17"/>
                <w:szCs w:val="17"/>
                <w:lang w:val="sq-AL"/>
              </w:rPr>
              <w:t>- qarqeve;</w:t>
            </w:r>
          </w:p>
          <w:p w:rsidR="0055437D" w:rsidRPr="00F0522B" w:rsidRDefault="0055437D" w:rsidP="001523EB">
            <w:pPr>
              <w:pStyle w:val="ListParagraph"/>
              <w:autoSpaceDE w:val="0"/>
              <w:autoSpaceDN w:val="0"/>
              <w:adjustRightInd w:val="0"/>
              <w:ind w:left="0"/>
              <w:contextualSpacing w:val="0"/>
              <w:jc w:val="both"/>
              <w:rPr>
                <w:rFonts w:ascii="CG Times" w:hAnsi="CG Times" w:cs="Arial"/>
                <w:sz w:val="17"/>
                <w:szCs w:val="17"/>
                <w:lang w:val="sq-AL"/>
              </w:rPr>
            </w:pPr>
            <w:r w:rsidRPr="00F0522B">
              <w:rPr>
                <w:rFonts w:ascii="CG Times" w:hAnsi="CG Times" w:cs="Arial"/>
                <w:sz w:val="17"/>
                <w:szCs w:val="17"/>
                <w:lang w:val="sq-AL"/>
              </w:rPr>
              <w:t>- ciklit të arsimit.</w:t>
            </w:r>
          </w:p>
        </w:tc>
        <w:tc>
          <w:tcPr>
            <w:tcW w:w="2074" w:type="dxa"/>
          </w:tcPr>
          <w:p w:rsidR="0055437D" w:rsidRPr="00F0522B" w:rsidRDefault="0055437D" w:rsidP="000000A9">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Përqindje</w:t>
            </w:r>
          </w:p>
          <w:p w:rsidR="0055437D" w:rsidRPr="00F0522B" w:rsidRDefault="0055437D" w:rsidP="000000A9">
            <w:pPr>
              <w:autoSpaceDE w:val="0"/>
              <w:autoSpaceDN w:val="0"/>
              <w:adjustRightInd w:val="0"/>
              <w:jc w:val="center"/>
              <w:rPr>
                <w:rFonts w:ascii="CG Times" w:hAnsi="CG Times" w:cs="Arial"/>
                <w:sz w:val="17"/>
                <w:szCs w:val="17"/>
                <w:lang w:val="sq-AL"/>
              </w:rPr>
            </w:pP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MASH</w:t>
            </w:r>
          </w:p>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DAR/ZA</w:t>
            </w:r>
          </w:p>
          <w:p w:rsidR="0055437D" w:rsidRPr="00F0522B" w:rsidRDefault="0055437D" w:rsidP="001523EB">
            <w:pPr>
              <w:autoSpaceDE w:val="0"/>
              <w:autoSpaceDN w:val="0"/>
              <w:adjustRightInd w:val="0"/>
              <w:jc w:val="center"/>
              <w:rPr>
                <w:rFonts w:ascii="CG Times" w:hAnsi="CG Times" w:cs="Arial"/>
                <w:sz w:val="17"/>
                <w:szCs w:val="17"/>
                <w:lang w:val="sq-AL"/>
              </w:rPr>
            </w:pPr>
          </w:p>
          <w:p w:rsidR="0055437D" w:rsidRPr="00F0522B" w:rsidRDefault="0055437D" w:rsidP="001523EB">
            <w:pPr>
              <w:autoSpaceDE w:val="0"/>
              <w:autoSpaceDN w:val="0"/>
              <w:adjustRightInd w:val="0"/>
              <w:rPr>
                <w:rFonts w:ascii="CG Times" w:hAnsi="CG Times" w:cs="Arial"/>
                <w:sz w:val="17"/>
                <w:szCs w:val="17"/>
                <w:lang w:val="sq-AL"/>
              </w:rPr>
            </w:pP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12. Regjistrimet në shkollat publike e private sipas ciklit 9-vjeçar dhe të mesëm.</w:t>
            </w:r>
          </w:p>
        </w:tc>
        <w:tc>
          <w:tcPr>
            <w:tcW w:w="2074" w:type="dxa"/>
          </w:tcPr>
          <w:p w:rsidR="0055437D" w:rsidRPr="00F0522B" w:rsidRDefault="0055437D" w:rsidP="000000A9">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INSTAT, MASH</w:t>
            </w:r>
          </w:p>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DAR/ZA</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13. Numri dhe përqindja e nxënësve përsëritës sipas nivelit:</w:t>
            </w:r>
          </w:p>
          <w:p w:rsidR="0055437D" w:rsidRPr="00F0522B" w:rsidRDefault="0055437D" w:rsidP="001523EB">
            <w:pPr>
              <w:pStyle w:val="ListParagraph"/>
              <w:autoSpaceDE w:val="0"/>
              <w:autoSpaceDN w:val="0"/>
              <w:adjustRightInd w:val="0"/>
              <w:ind w:left="0"/>
              <w:contextualSpacing w:val="0"/>
              <w:jc w:val="both"/>
              <w:rPr>
                <w:rFonts w:ascii="CG Times" w:hAnsi="CG Times" w:cs="Arial"/>
                <w:sz w:val="17"/>
                <w:szCs w:val="17"/>
                <w:lang w:val="sq-AL"/>
              </w:rPr>
            </w:pPr>
            <w:r w:rsidRPr="00F0522B">
              <w:rPr>
                <w:rFonts w:ascii="CG Times" w:hAnsi="CG Times" w:cs="Arial"/>
                <w:sz w:val="17"/>
                <w:szCs w:val="17"/>
                <w:lang w:val="sq-AL"/>
              </w:rPr>
              <w:t xml:space="preserve">- të arsimit; </w:t>
            </w:r>
          </w:p>
          <w:p w:rsidR="0055437D" w:rsidRPr="00F0522B" w:rsidRDefault="00086600" w:rsidP="001523EB">
            <w:pPr>
              <w:pStyle w:val="ListParagraph"/>
              <w:autoSpaceDE w:val="0"/>
              <w:autoSpaceDN w:val="0"/>
              <w:adjustRightInd w:val="0"/>
              <w:ind w:left="0"/>
              <w:contextualSpacing w:val="0"/>
              <w:jc w:val="both"/>
              <w:rPr>
                <w:rFonts w:ascii="CG Times" w:hAnsi="CG Times" w:cs="Arial"/>
                <w:sz w:val="17"/>
                <w:szCs w:val="17"/>
                <w:lang w:val="sq-AL"/>
              </w:rPr>
            </w:pPr>
            <w:r>
              <w:rPr>
                <w:rFonts w:ascii="CG Times" w:hAnsi="CG Times" w:cs="Arial"/>
                <w:sz w:val="17"/>
                <w:szCs w:val="17"/>
                <w:lang w:val="sq-AL"/>
              </w:rPr>
              <w:t>- të gjinisë;</w:t>
            </w:r>
            <w:r w:rsidR="0055437D" w:rsidRPr="00F0522B">
              <w:rPr>
                <w:rFonts w:ascii="CG Times" w:hAnsi="CG Times" w:cs="Arial"/>
                <w:sz w:val="17"/>
                <w:szCs w:val="17"/>
                <w:lang w:val="sq-AL"/>
              </w:rPr>
              <w:t xml:space="preserve"> </w:t>
            </w:r>
          </w:p>
          <w:p w:rsidR="0055437D" w:rsidRPr="00F0522B" w:rsidRDefault="0055437D" w:rsidP="001523EB">
            <w:pPr>
              <w:pStyle w:val="ListParagraph"/>
              <w:autoSpaceDE w:val="0"/>
              <w:autoSpaceDN w:val="0"/>
              <w:adjustRightInd w:val="0"/>
              <w:ind w:left="0"/>
              <w:contextualSpacing w:val="0"/>
              <w:jc w:val="both"/>
              <w:rPr>
                <w:rFonts w:ascii="CG Times" w:hAnsi="CG Times" w:cs="Arial"/>
                <w:sz w:val="17"/>
                <w:szCs w:val="17"/>
                <w:lang w:val="sq-AL"/>
              </w:rPr>
            </w:pPr>
            <w:r w:rsidRPr="00F0522B">
              <w:rPr>
                <w:rFonts w:ascii="CG Times" w:hAnsi="CG Times" w:cs="Arial"/>
                <w:sz w:val="17"/>
                <w:szCs w:val="17"/>
                <w:lang w:val="sq-AL"/>
              </w:rPr>
              <w:t>- të qarqeve.</w:t>
            </w:r>
          </w:p>
        </w:tc>
        <w:tc>
          <w:tcPr>
            <w:tcW w:w="2074" w:type="dxa"/>
          </w:tcPr>
          <w:p w:rsidR="0055437D" w:rsidRPr="00F0522B" w:rsidRDefault="0055437D" w:rsidP="000000A9">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 dhe përqindje</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INSTAT, MASH</w:t>
            </w:r>
          </w:p>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DAR/ZA</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14. Numri:</w:t>
            </w:r>
          </w:p>
          <w:p w:rsidR="0055437D" w:rsidRPr="00F0522B" w:rsidRDefault="0055437D" w:rsidP="001523EB">
            <w:pPr>
              <w:pStyle w:val="ListParagraph"/>
              <w:autoSpaceDE w:val="0"/>
              <w:autoSpaceDN w:val="0"/>
              <w:adjustRightInd w:val="0"/>
              <w:ind w:left="0"/>
              <w:contextualSpacing w:val="0"/>
              <w:jc w:val="both"/>
              <w:rPr>
                <w:rFonts w:ascii="CG Times" w:hAnsi="CG Times" w:cs="Arial"/>
                <w:sz w:val="17"/>
                <w:szCs w:val="17"/>
                <w:lang w:val="sq-AL"/>
              </w:rPr>
            </w:pPr>
            <w:r w:rsidRPr="00F0522B">
              <w:rPr>
                <w:rFonts w:ascii="CG Times" w:hAnsi="CG Times" w:cs="Arial"/>
                <w:sz w:val="17"/>
                <w:szCs w:val="17"/>
                <w:lang w:val="sq-AL"/>
              </w:rPr>
              <w:t xml:space="preserve">- i shkollave; </w:t>
            </w:r>
          </w:p>
          <w:p w:rsidR="0055437D" w:rsidRPr="00F0522B" w:rsidRDefault="0055437D" w:rsidP="001523EB">
            <w:pPr>
              <w:pStyle w:val="ListParagraph"/>
              <w:autoSpaceDE w:val="0"/>
              <w:autoSpaceDN w:val="0"/>
              <w:adjustRightInd w:val="0"/>
              <w:ind w:left="0"/>
              <w:contextualSpacing w:val="0"/>
              <w:jc w:val="both"/>
              <w:rPr>
                <w:rFonts w:ascii="CG Times" w:hAnsi="CG Times" w:cs="Arial"/>
                <w:sz w:val="17"/>
                <w:szCs w:val="17"/>
                <w:lang w:val="sq-AL"/>
              </w:rPr>
            </w:pPr>
            <w:r w:rsidRPr="00F0522B">
              <w:rPr>
                <w:rFonts w:ascii="CG Times" w:hAnsi="CG Times" w:cs="Arial"/>
                <w:sz w:val="17"/>
                <w:szCs w:val="17"/>
                <w:lang w:val="sq-AL"/>
              </w:rPr>
              <w:t xml:space="preserve">- i nxënësve; </w:t>
            </w:r>
          </w:p>
          <w:p w:rsidR="0055437D" w:rsidRPr="00F0522B" w:rsidRDefault="0055437D" w:rsidP="001523EB">
            <w:pPr>
              <w:pStyle w:val="ListParagraph"/>
              <w:autoSpaceDE w:val="0"/>
              <w:autoSpaceDN w:val="0"/>
              <w:adjustRightInd w:val="0"/>
              <w:ind w:left="0"/>
              <w:contextualSpacing w:val="0"/>
              <w:jc w:val="both"/>
              <w:rPr>
                <w:rFonts w:ascii="CG Times" w:hAnsi="CG Times" w:cs="Arial"/>
                <w:sz w:val="17"/>
                <w:szCs w:val="17"/>
                <w:lang w:val="sq-AL"/>
              </w:rPr>
            </w:pPr>
            <w:r w:rsidRPr="00F0522B">
              <w:rPr>
                <w:rFonts w:ascii="CG Times" w:hAnsi="CG Times" w:cs="Arial"/>
                <w:sz w:val="17"/>
                <w:szCs w:val="17"/>
                <w:lang w:val="sq-AL"/>
              </w:rPr>
              <w:t>- i mësuesve sipas qarqeve.</w:t>
            </w:r>
          </w:p>
        </w:tc>
        <w:tc>
          <w:tcPr>
            <w:tcW w:w="2074" w:type="dxa"/>
          </w:tcPr>
          <w:p w:rsidR="0055437D" w:rsidRPr="00F0522B" w:rsidRDefault="0055437D" w:rsidP="000000A9">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MASH</w:t>
            </w: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shd w:val="clear" w:color="auto" w:fill="B3B3B3"/>
          </w:tcPr>
          <w:p w:rsidR="0055437D" w:rsidRPr="00F0522B" w:rsidRDefault="0055437D" w:rsidP="001523EB">
            <w:pPr>
              <w:autoSpaceDE w:val="0"/>
              <w:autoSpaceDN w:val="0"/>
              <w:adjustRightInd w:val="0"/>
              <w:jc w:val="both"/>
              <w:rPr>
                <w:rFonts w:ascii="CG Times" w:hAnsi="CG Times" w:cs="Arial"/>
                <w:b/>
                <w:bCs/>
                <w:i/>
                <w:iCs/>
                <w:sz w:val="17"/>
                <w:szCs w:val="17"/>
                <w:lang w:val="sq-AL"/>
              </w:rPr>
            </w:pPr>
            <w:r w:rsidRPr="00F0522B">
              <w:rPr>
                <w:rFonts w:ascii="CG Times" w:hAnsi="CG Times" w:cs="Arial"/>
                <w:b/>
                <w:bCs/>
                <w:i/>
                <w:iCs/>
                <w:sz w:val="17"/>
                <w:szCs w:val="17"/>
                <w:lang w:val="sq-AL"/>
              </w:rPr>
              <w:t>Kopshte dhe çerdhe</w:t>
            </w:r>
          </w:p>
        </w:tc>
        <w:tc>
          <w:tcPr>
            <w:tcW w:w="2074" w:type="dxa"/>
            <w:shd w:val="clear" w:color="auto" w:fill="B3B3B3"/>
          </w:tcPr>
          <w:p w:rsidR="0055437D" w:rsidRPr="00F0522B" w:rsidRDefault="0055437D" w:rsidP="001523EB">
            <w:pPr>
              <w:autoSpaceDE w:val="0"/>
              <w:autoSpaceDN w:val="0"/>
              <w:adjustRightInd w:val="0"/>
              <w:jc w:val="center"/>
              <w:rPr>
                <w:rFonts w:ascii="CG Times" w:hAnsi="CG Times" w:cs="Arial"/>
                <w:i/>
                <w:iCs/>
                <w:sz w:val="17"/>
                <w:szCs w:val="17"/>
                <w:lang w:val="sq-AL"/>
              </w:rPr>
            </w:pPr>
          </w:p>
        </w:tc>
        <w:tc>
          <w:tcPr>
            <w:tcW w:w="2160" w:type="dxa"/>
            <w:shd w:val="clear" w:color="auto" w:fill="B3B3B3"/>
          </w:tcPr>
          <w:p w:rsidR="0055437D" w:rsidRPr="00F0522B" w:rsidRDefault="0055437D" w:rsidP="001523EB">
            <w:pPr>
              <w:autoSpaceDE w:val="0"/>
              <w:autoSpaceDN w:val="0"/>
              <w:adjustRightInd w:val="0"/>
              <w:jc w:val="center"/>
              <w:rPr>
                <w:rFonts w:ascii="CG Times" w:hAnsi="CG Times" w:cs="Arial"/>
                <w:i/>
                <w:iCs/>
                <w:sz w:val="17"/>
                <w:szCs w:val="17"/>
                <w:lang w:val="sq-AL"/>
              </w:rPr>
            </w:pPr>
          </w:p>
        </w:tc>
        <w:tc>
          <w:tcPr>
            <w:tcW w:w="2160" w:type="dxa"/>
            <w:shd w:val="clear" w:color="auto" w:fill="B3B3B3"/>
          </w:tcPr>
          <w:p w:rsidR="0055437D" w:rsidRPr="00F0522B" w:rsidRDefault="0055437D" w:rsidP="001523EB">
            <w:pPr>
              <w:rPr>
                <w:rFonts w:ascii="CG Times" w:hAnsi="CG Times"/>
                <w:sz w:val="17"/>
                <w:szCs w:val="17"/>
                <w:lang w:val="sq-AL"/>
              </w:rPr>
            </w:pPr>
          </w:p>
        </w:tc>
      </w:tr>
      <w:tr w:rsidR="0055437D" w:rsidRPr="00F0522B" w:rsidTr="001523EB">
        <w:trPr>
          <w:trHeight w:val="693"/>
        </w:trPr>
        <w:tc>
          <w:tcPr>
            <w:tcW w:w="6307" w:type="dxa"/>
          </w:tcPr>
          <w:p w:rsidR="0055437D" w:rsidRPr="00F0522B" w:rsidRDefault="0055437D" w:rsidP="00E24199">
            <w:pPr>
              <w:pStyle w:val="ListParagraph"/>
              <w:numPr>
                <w:ilvl w:val="0"/>
                <w:numId w:val="4"/>
              </w:num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a) Numri i çerdheve sipas qarqeve;</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b) Numri i kopshteve sipas qarqeve;</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c) Numri i edukatorëve sipas qarqeve.</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Numër</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Bashkitë,</w:t>
            </w:r>
          </w:p>
          <w:p w:rsidR="0055437D" w:rsidRPr="00F0522B" w:rsidDel="008E0BFD"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MASH</w:t>
            </w:r>
          </w:p>
          <w:p w:rsidR="0055437D" w:rsidRPr="00F0522B" w:rsidRDefault="0055437D" w:rsidP="001523EB">
            <w:pPr>
              <w:autoSpaceDE w:val="0"/>
              <w:autoSpaceDN w:val="0"/>
              <w:adjustRightInd w:val="0"/>
              <w:rPr>
                <w:rFonts w:ascii="CG Times" w:hAnsi="CG Times" w:cs="Arial"/>
                <w:sz w:val="17"/>
                <w:szCs w:val="17"/>
                <w:lang w:val="sq-AL"/>
              </w:rPr>
            </w:pPr>
          </w:p>
        </w:tc>
        <w:tc>
          <w:tcPr>
            <w:tcW w:w="2160" w:type="dxa"/>
          </w:tcPr>
          <w:p w:rsidR="0055437D" w:rsidRPr="00F0522B" w:rsidRDefault="0055437D" w:rsidP="001523EB">
            <w:pPr>
              <w:jc w:val="center"/>
              <w:rPr>
                <w:rFonts w:ascii="CG Times" w:hAnsi="CG Times"/>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16. Numri i fëmijëve 0-3 vjeç që shkojnë në çerdhe, sipas: </w:t>
            </w:r>
          </w:p>
          <w:p w:rsidR="0055437D" w:rsidRPr="00F0522B" w:rsidRDefault="0055437D" w:rsidP="001523EB">
            <w:pPr>
              <w:pStyle w:val="ListParagraph"/>
              <w:autoSpaceDE w:val="0"/>
              <w:autoSpaceDN w:val="0"/>
              <w:adjustRightInd w:val="0"/>
              <w:ind w:left="0"/>
              <w:contextualSpacing w:val="0"/>
              <w:jc w:val="both"/>
              <w:rPr>
                <w:rFonts w:ascii="CG Times" w:hAnsi="CG Times" w:cs="Arial"/>
                <w:sz w:val="17"/>
                <w:szCs w:val="17"/>
                <w:lang w:val="sq-AL"/>
              </w:rPr>
            </w:pPr>
            <w:r w:rsidRPr="00F0522B">
              <w:rPr>
                <w:rFonts w:ascii="CG Times" w:hAnsi="CG Times" w:cs="Arial"/>
                <w:sz w:val="17"/>
                <w:szCs w:val="17"/>
                <w:lang w:val="sq-AL"/>
              </w:rPr>
              <w:t>- gjinisë;</w:t>
            </w:r>
          </w:p>
          <w:p w:rsidR="0055437D" w:rsidRPr="00F0522B" w:rsidRDefault="0055437D" w:rsidP="001523EB">
            <w:pPr>
              <w:pStyle w:val="ListParagraph"/>
              <w:autoSpaceDE w:val="0"/>
              <w:autoSpaceDN w:val="0"/>
              <w:adjustRightInd w:val="0"/>
              <w:ind w:left="0"/>
              <w:contextualSpacing w:val="0"/>
              <w:jc w:val="both"/>
              <w:rPr>
                <w:rFonts w:ascii="CG Times" w:hAnsi="CG Times" w:cs="Arial"/>
                <w:sz w:val="17"/>
                <w:szCs w:val="17"/>
                <w:lang w:val="sq-AL"/>
              </w:rPr>
            </w:pPr>
            <w:r w:rsidRPr="00F0522B">
              <w:rPr>
                <w:rFonts w:ascii="CG Times" w:hAnsi="CG Times" w:cs="Arial"/>
                <w:sz w:val="17"/>
                <w:szCs w:val="17"/>
                <w:lang w:val="sq-AL"/>
              </w:rPr>
              <w:t>- qarqeve.</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 xml:space="preserve">Numër </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Bashkitë</w:t>
            </w:r>
          </w:p>
          <w:p w:rsidR="0055437D" w:rsidRPr="00F0522B" w:rsidRDefault="0055437D" w:rsidP="001523EB">
            <w:pPr>
              <w:autoSpaceDE w:val="0"/>
              <w:autoSpaceDN w:val="0"/>
              <w:adjustRightInd w:val="0"/>
              <w:jc w:val="center"/>
              <w:rPr>
                <w:rFonts w:ascii="CG Times" w:hAnsi="CG Times" w:cs="Arial"/>
                <w:sz w:val="17"/>
                <w:szCs w:val="17"/>
                <w:lang w:val="sq-AL"/>
              </w:rPr>
            </w:pP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17. Raporti fëmijë/edukator në: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 xml:space="preserve">a) çerdhet; </w:t>
            </w:r>
          </w:p>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b) kopshtet publike e private.</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Përqindje</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Bashkitë,                        MASH</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vjetor</w:t>
            </w:r>
          </w:p>
        </w:tc>
      </w:tr>
      <w:tr w:rsidR="0055437D" w:rsidRPr="00F0522B" w:rsidTr="001523EB">
        <w:tc>
          <w:tcPr>
            <w:tcW w:w="6307" w:type="dxa"/>
          </w:tcPr>
          <w:p w:rsidR="0055437D" w:rsidRPr="00F0522B" w:rsidRDefault="0055437D" w:rsidP="001523EB">
            <w:pPr>
              <w:autoSpaceDE w:val="0"/>
              <w:autoSpaceDN w:val="0"/>
              <w:adjustRightInd w:val="0"/>
              <w:jc w:val="both"/>
              <w:rPr>
                <w:rFonts w:ascii="CG Times" w:hAnsi="CG Times" w:cs="Arial"/>
                <w:sz w:val="17"/>
                <w:szCs w:val="17"/>
                <w:lang w:val="sq-AL"/>
              </w:rPr>
            </w:pPr>
            <w:r w:rsidRPr="00F0522B">
              <w:rPr>
                <w:rFonts w:ascii="CG Times" w:hAnsi="CG Times" w:cs="Arial"/>
                <w:sz w:val="17"/>
                <w:szCs w:val="17"/>
                <w:lang w:val="sq-AL"/>
              </w:rPr>
              <w:t>18. Përqindja e fëmijëve 3-6 vjeç që shkojnë në kopsht në krahasim me numrin total të fëmijëve 3-6 vjeç, sipas gjinisë.</w:t>
            </w:r>
          </w:p>
        </w:tc>
        <w:tc>
          <w:tcPr>
            <w:tcW w:w="2074"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Përqindje</w:t>
            </w: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INSTAT, MASH</w:t>
            </w:r>
          </w:p>
          <w:p w:rsidR="0055437D" w:rsidRPr="00F0522B" w:rsidRDefault="0055437D" w:rsidP="001523EB">
            <w:pPr>
              <w:autoSpaceDE w:val="0"/>
              <w:autoSpaceDN w:val="0"/>
              <w:adjustRightInd w:val="0"/>
              <w:rPr>
                <w:rFonts w:ascii="CG Times" w:hAnsi="CG Times" w:cs="Arial"/>
                <w:sz w:val="17"/>
                <w:szCs w:val="17"/>
                <w:lang w:val="sq-AL"/>
              </w:rPr>
            </w:pPr>
          </w:p>
        </w:tc>
        <w:tc>
          <w:tcPr>
            <w:tcW w:w="2160" w:type="dxa"/>
          </w:tcPr>
          <w:p w:rsidR="0055437D" w:rsidRPr="00F0522B" w:rsidRDefault="0055437D" w:rsidP="001523EB">
            <w:pPr>
              <w:autoSpaceDE w:val="0"/>
              <w:autoSpaceDN w:val="0"/>
              <w:adjustRightInd w:val="0"/>
              <w:jc w:val="center"/>
              <w:rPr>
                <w:rFonts w:ascii="CG Times" w:hAnsi="CG Times" w:cs="Arial"/>
                <w:sz w:val="17"/>
                <w:szCs w:val="17"/>
                <w:lang w:val="sq-AL"/>
              </w:rPr>
            </w:pPr>
            <w:r w:rsidRPr="00F0522B">
              <w:rPr>
                <w:rFonts w:ascii="CG Times" w:hAnsi="CG Times" w:cs="Arial"/>
                <w:sz w:val="17"/>
                <w:szCs w:val="17"/>
                <w:lang w:val="sq-AL"/>
              </w:rPr>
              <w:t>vjetor</w:t>
            </w:r>
          </w:p>
        </w:tc>
      </w:tr>
    </w:tbl>
    <w:p w:rsidR="00EB6AD5" w:rsidRPr="00F0522B" w:rsidRDefault="00EB6AD5" w:rsidP="0055437D">
      <w:pPr>
        <w:autoSpaceDE w:val="0"/>
        <w:autoSpaceDN w:val="0"/>
        <w:adjustRightInd w:val="0"/>
        <w:jc w:val="both"/>
        <w:rPr>
          <w:rFonts w:ascii="CG Times" w:hAnsi="CG Times" w:cs="Arial"/>
          <w:b/>
          <w:bCs/>
          <w:sz w:val="18"/>
          <w:szCs w:val="18"/>
          <w:lang w:val="sq-AL"/>
        </w:rPr>
        <w:sectPr w:rsidR="00EB6AD5" w:rsidRPr="00F0522B" w:rsidSect="00EB6AD5">
          <w:footnotePr>
            <w:numRestart w:val="eachPage"/>
          </w:footnotePr>
          <w:type w:val="continuous"/>
          <w:pgSz w:w="16840" w:h="11907" w:orient="landscape" w:code="9"/>
          <w:pgMar w:top="1418" w:right="1418" w:bottom="1418" w:left="1418" w:header="1588" w:footer="1134" w:gutter="0"/>
          <w:cols w:space="720"/>
          <w:docGrid w:linePitch="360"/>
        </w:sectPr>
      </w:pPr>
    </w:p>
    <w:p w:rsidR="006522A9" w:rsidRPr="00DC5468" w:rsidRDefault="006522A9" w:rsidP="00CF5733">
      <w:pPr>
        <w:pStyle w:val="Akti"/>
        <w:rPr>
          <w:sz w:val="21"/>
          <w:szCs w:val="21"/>
          <w:lang w:val="sq-AL"/>
        </w:rPr>
      </w:pPr>
      <w:r w:rsidRPr="00DC5468">
        <w:rPr>
          <w:sz w:val="21"/>
          <w:szCs w:val="21"/>
          <w:lang w:val="sq-AL"/>
        </w:rPr>
        <w:t>UDHËZIM</w:t>
      </w:r>
    </w:p>
    <w:p w:rsidR="006522A9" w:rsidRPr="00DC5468" w:rsidRDefault="006522A9" w:rsidP="00A50697">
      <w:pPr>
        <w:pStyle w:val="NumriData"/>
        <w:rPr>
          <w:sz w:val="21"/>
          <w:szCs w:val="21"/>
          <w:lang w:val="sq-AL"/>
        </w:rPr>
      </w:pPr>
      <w:r w:rsidRPr="00DC5468">
        <w:rPr>
          <w:sz w:val="21"/>
          <w:szCs w:val="21"/>
          <w:lang w:val="sq-AL"/>
        </w:rPr>
        <w:t>Nr.</w:t>
      </w:r>
      <w:r w:rsidR="00321E64" w:rsidRPr="00DC5468">
        <w:rPr>
          <w:sz w:val="21"/>
          <w:szCs w:val="21"/>
          <w:lang w:val="sq-AL"/>
        </w:rPr>
        <w:t xml:space="preserve"> </w:t>
      </w:r>
      <w:r w:rsidRPr="00DC5468">
        <w:rPr>
          <w:sz w:val="21"/>
          <w:szCs w:val="21"/>
          <w:lang w:val="sq-AL"/>
        </w:rPr>
        <w:t>1, datë 30.4.2012</w:t>
      </w:r>
    </w:p>
    <w:p w:rsidR="006522A9" w:rsidRPr="00B11B58" w:rsidRDefault="006522A9" w:rsidP="006522A9">
      <w:pPr>
        <w:pStyle w:val="Paragrafi"/>
        <w:rPr>
          <w:sz w:val="18"/>
          <w:szCs w:val="21"/>
          <w:lang w:val="sq-AL"/>
        </w:rPr>
      </w:pPr>
    </w:p>
    <w:p w:rsidR="006522A9" w:rsidRPr="00DC5468" w:rsidRDefault="006522A9" w:rsidP="00A50697">
      <w:pPr>
        <w:pStyle w:val="Titulli"/>
        <w:rPr>
          <w:sz w:val="21"/>
          <w:szCs w:val="21"/>
          <w:lang w:val="sq-AL"/>
        </w:rPr>
      </w:pPr>
      <w:r w:rsidRPr="00DC5468">
        <w:rPr>
          <w:sz w:val="21"/>
          <w:szCs w:val="21"/>
          <w:lang w:val="sq-AL"/>
        </w:rPr>
        <w:t>PËR RREGULLAT DHE PROCEDURAT E SHQYRTIMIT TË APLIKIMEVE PËR MARRJEN E LEJEVE NDËRTIMORE PËR OBJEKTE TË NATYRËS ENERGJETIKE DHE OBJEKTE ME RREZIKSHMËRI TË LARTË TË KËSAJ FUSHE, SI DHE PËR NGRITJEN E KOMISIONIT PËR SHQYRTIMIN E KËRKESAVE PËR DHËNIEN E KËTYRE LEJEVE</w:t>
      </w:r>
    </w:p>
    <w:p w:rsidR="006522A9" w:rsidRPr="00B11B58" w:rsidRDefault="006522A9" w:rsidP="006522A9">
      <w:pPr>
        <w:pStyle w:val="Paragrafi"/>
        <w:rPr>
          <w:sz w:val="16"/>
          <w:szCs w:val="21"/>
          <w:lang w:val="sq-AL"/>
        </w:rPr>
      </w:pPr>
    </w:p>
    <w:p w:rsidR="006522A9" w:rsidRPr="00DC5468" w:rsidRDefault="006522A9" w:rsidP="00EE4418">
      <w:pPr>
        <w:pStyle w:val="Paragrafi"/>
        <w:rPr>
          <w:sz w:val="21"/>
          <w:szCs w:val="21"/>
          <w:lang w:val="sq-AL"/>
        </w:rPr>
      </w:pPr>
      <w:r w:rsidRPr="00DC5468">
        <w:rPr>
          <w:sz w:val="21"/>
          <w:szCs w:val="21"/>
          <w:lang w:val="sq-AL"/>
        </w:rPr>
        <w:t>Në mbështetje të nenit 102 të Kushtetutës, të pik</w:t>
      </w:r>
      <w:r w:rsidR="00222BFE" w:rsidRPr="00DC5468">
        <w:rPr>
          <w:sz w:val="21"/>
          <w:szCs w:val="21"/>
          <w:lang w:val="sq-AL"/>
        </w:rPr>
        <w:t>ë</w:t>
      </w:r>
      <w:r w:rsidRPr="00DC5468">
        <w:rPr>
          <w:sz w:val="21"/>
          <w:szCs w:val="21"/>
          <w:lang w:val="sq-AL"/>
        </w:rPr>
        <w:t>s 1/b 1 të nenit 72, pikës 2 të nenit 76, nenit 78 dhe nenit 79 të ligjit nr.</w:t>
      </w:r>
      <w:r w:rsidR="00321E64" w:rsidRPr="00DC5468">
        <w:rPr>
          <w:sz w:val="21"/>
          <w:szCs w:val="21"/>
          <w:lang w:val="sq-AL"/>
        </w:rPr>
        <w:t xml:space="preserve"> </w:t>
      </w:r>
      <w:r w:rsidRPr="00DC5468">
        <w:rPr>
          <w:sz w:val="21"/>
          <w:szCs w:val="21"/>
          <w:lang w:val="sq-AL"/>
        </w:rPr>
        <w:t>10 119, datë 23.4.2009 “</w:t>
      </w:r>
      <w:r w:rsidR="00222BFE" w:rsidRPr="00DC5468">
        <w:rPr>
          <w:sz w:val="21"/>
          <w:szCs w:val="21"/>
          <w:lang w:val="sq-AL"/>
        </w:rPr>
        <w:t xml:space="preserve">Për </w:t>
      </w:r>
      <w:r w:rsidRPr="00DC5468">
        <w:rPr>
          <w:sz w:val="21"/>
          <w:szCs w:val="21"/>
          <w:lang w:val="sq-AL"/>
        </w:rPr>
        <w:t xml:space="preserve">planifikimin e territorit”, </w:t>
      </w:r>
      <w:r w:rsidR="00086600" w:rsidRPr="00DC5468">
        <w:rPr>
          <w:sz w:val="21"/>
          <w:szCs w:val="21"/>
          <w:lang w:val="sq-AL"/>
        </w:rPr>
        <w:t>të</w:t>
      </w:r>
      <w:r w:rsidRPr="00DC5468">
        <w:rPr>
          <w:sz w:val="21"/>
          <w:szCs w:val="21"/>
          <w:lang w:val="sq-AL"/>
        </w:rPr>
        <w:t xml:space="preserve"> ndryshuar, si dhe të pikës 1/b të nenit 1</w:t>
      </w:r>
      <w:r w:rsidR="00222BFE" w:rsidRPr="00DC5468">
        <w:rPr>
          <w:sz w:val="21"/>
          <w:szCs w:val="21"/>
          <w:lang w:val="sq-AL"/>
        </w:rPr>
        <w:t>2 dhe pikës 2 të nenit 18 të vendimit të Këshillit të Ministrave</w:t>
      </w:r>
      <w:r w:rsidRPr="00DC5468">
        <w:rPr>
          <w:sz w:val="21"/>
          <w:szCs w:val="21"/>
          <w:lang w:val="sq-AL"/>
        </w:rPr>
        <w:t xml:space="preserve"> nr.</w:t>
      </w:r>
      <w:r w:rsidR="00321E64" w:rsidRPr="00DC5468">
        <w:rPr>
          <w:sz w:val="21"/>
          <w:szCs w:val="21"/>
          <w:lang w:val="sq-AL"/>
        </w:rPr>
        <w:t xml:space="preserve"> </w:t>
      </w:r>
      <w:r w:rsidRPr="00DC5468">
        <w:rPr>
          <w:sz w:val="21"/>
          <w:szCs w:val="21"/>
          <w:lang w:val="sq-AL"/>
        </w:rPr>
        <w:t>502, datë 13.7.2011 “Për miratimin e rregullores uniforme të kontrollit të zhvillimit të territorit”, të ndryshuar,</w:t>
      </w:r>
    </w:p>
    <w:p w:rsidR="007A5507" w:rsidRPr="00B11B58" w:rsidRDefault="007A5507" w:rsidP="00A50697">
      <w:pPr>
        <w:pStyle w:val="VENDOSI"/>
        <w:rPr>
          <w:sz w:val="18"/>
          <w:szCs w:val="21"/>
          <w:lang w:val="sq-AL"/>
        </w:rPr>
      </w:pPr>
    </w:p>
    <w:p w:rsidR="006522A9" w:rsidRPr="00DC5468" w:rsidRDefault="006522A9" w:rsidP="00A50697">
      <w:pPr>
        <w:pStyle w:val="VENDOSI"/>
        <w:rPr>
          <w:sz w:val="21"/>
          <w:szCs w:val="21"/>
          <w:lang w:val="sq-AL"/>
        </w:rPr>
      </w:pPr>
      <w:r w:rsidRPr="00DC5468">
        <w:rPr>
          <w:sz w:val="21"/>
          <w:szCs w:val="21"/>
          <w:lang w:val="sq-AL"/>
        </w:rPr>
        <w:t>UDHËZOJ:</w:t>
      </w:r>
    </w:p>
    <w:p w:rsidR="006522A9" w:rsidRPr="00B11B58" w:rsidRDefault="006522A9" w:rsidP="006522A9">
      <w:pPr>
        <w:pStyle w:val="Paragrafi"/>
        <w:rPr>
          <w:sz w:val="16"/>
          <w:szCs w:val="21"/>
          <w:lang w:val="sq-AL"/>
        </w:rPr>
      </w:pPr>
    </w:p>
    <w:p w:rsidR="006522A9" w:rsidRPr="00DC5468" w:rsidRDefault="006522A9" w:rsidP="006522A9">
      <w:pPr>
        <w:pStyle w:val="Paragrafi"/>
        <w:rPr>
          <w:sz w:val="21"/>
          <w:szCs w:val="21"/>
          <w:lang w:val="sq-AL"/>
        </w:rPr>
      </w:pPr>
      <w:r w:rsidRPr="00DC5468">
        <w:rPr>
          <w:sz w:val="21"/>
          <w:szCs w:val="21"/>
          <w:lang w:val="sq-AL"/>
        </w:rPr>
        <w:t>1.</w:t>
      </w:r>
      <w:r w:rsidR="000C5908" w:rsidRPr="00DC5468">
        <w:rPr>
          <w:sz w:val="21"/>
          <w:szCs w:val="21"/>
          <w:lang w:val="sq-AL"/>
        </w:rPr>
        <w:t xml:space="preserve"> </w:t>
      </w:r>
      <w:r w:rsidRPr="00DC5468">
        <w:rPr>
          <w:sz w:val="21"/>
          <w:szCs w:val="21"/>
          <w:lang w:val="sq-AL"/>
        </w:rPr>
        <w:t>Trajtimi dhe përpunimi paraprak i kërkesës së subjektit që paraqet në Ministrinë e Ekonomisë, Tregti</w:t>
      </w:r>
      <w:r w:rsidR="000C5908" w:rsidRPr="00DC5468">
        <w:rPr>
          <w:sz w:val="21"/>
          <w:szCs w:val="21"/>
          <w:lang w:val="sq-AL"/>
        </w:rPr>
        <w:t xml:space="preserve">së dhe Energjetikës (METE) një </w:t>
      </w:r>
      <w:r w:rsidRPr="00DC5468">
        <w:rPr>
          <w:sz w:val="21"/>
          <w:szCs w:val="21"/>
          <w:lang w:val="sq-AL"/>
        </w:rPr>
        <w:t>a</w:t>
      </w:r>
      <w:r w:rsidR="000C5908" w:rsidRPr="00DC5468">
        <w:rPr>
          <w:sz w:val="21"/>
          <w:szCs w:val="21"/>
          <w:lang w:val="sq-AL"/>
        </w:rPr>
        <w:t>p</w:t>
      </w:r>
      <w:r w:rsidRPr="00DC5468">
        <w:rPr>
          <w:sz w:val="21"/>
          <w:szCs w:val="21"/>
          <w:lang w:val="sq-AL"/>
        </w:rPr>
        <w:t xml:space="preserve">likim për marrje leje për punime ndërtimore objektesh të natyrës energjetike dhe objekte me rrezikshmëri të lartë të kësaj fushe, bëhet nga njësia përkatëse në METE që mbulon fushën e aktivitetit për objektet për të cilat është paraqitur kërkesa dhe aplikimi përkatës, pasi më parë nga ana e subjektit të jetë bërë pagesa për “Tarifën e aplikimit” (e përcaktuar në përmbushje të kërkesës së germës C të </w:t>
      </w:r>
      <w:r w:rsidR="000C5908" w:rsidRPr="00DC5468">
        <w:rPr>
          <w:sz w:val="21"/>
          <w:szCs w:val="21"/>
          <w:lang w:val="sq-AL"/>
        </w:rPr>
        <w:t>f</w:t>
      </w:r>
      <w:r w:rsidRPr="00DC5468">
        <w:rPr>
          <w:sz w:val="21"/>
          <w:szCs w:val="21"/>
          <w:lang w:val="sq-AL"/>
        </w:rPr>
        <w:t>ormularit TIP 1 “Kërkesë për kryerje punimesh”, shtojca 2 e vendimit të Këshillit të Ministrave nr.</w:t>
      </w:r>
      <w:r w:rsidR="00321E64" w:rsidRPr="00DC5468">
        <w:rPr>
          <w:sz w:val="21"/>
          <w:szCs w:val="21"/>
          <w:lang w:val="sq-AL"/>
        </w:rPr>
        <w:t xml:space="preserve"> </w:t>
      </w:r>
      <w:r w:rsidRPr="00DC5468">
        <w:rPr>
          <w:sz w:val="21"/>
          <w:szCs w:val="21"/>
          <w:lang w:val="sq-AL"/>
        </w:rPr>
        <w:t>502, datë 13.7.2011 “Për miratimin e rregullores uniforme të kontrollit të zhvillimit të territorit”. “Fatura e pagesës për tarifën e aplikimit”.)</w:t>
      </w:r>
    </w:p>
    <w:p w:rsidR="006522A9" w:rsidRPr="00DC5468" w:rsidRDefault="006522A9" w:rsidP="006522A9">
      <w:pPr>
        <w:pStyle w:val="Paragrafi"/>
        <w:rPr>
          <w:sz w:val="21"/>
          <w:szCs w:val="21"/>
          <w:lang w:val="sq-AL"/>
        </w:rPr>
      </w:pPr>
      <w:r w:rsidRPr="00DC5468">
        <w:rPr>
          <w:sz w:val="21"/>
          <w:szCs w:val="21"/>
          <w:lang w:val="sq-AL"/>
        </w:rPr>
        <w:t>Vlera e tarifës së aplikimit është 150 000 lekë, pavarësisht nga lloji i objektit të natyrës energjetik</w:t>
      </w:r>
      <w:r w:rsidR="00525FF5">
        <w:rPr>
          <w:sz w:val="21"/>
          <w:szCs w:val="21"/>
          <w:lang w:val="sq-AL"/>
        </w:rPr>
        <w:t>e</w:t>
      </w:r>
      <w:r w:rsidRPr="00DC5468">
        <w:rPr>
          <w:sz w:val="21"/>
          <w:szCs w:val="21"/>
          <w:lang w:val="sq-AL"/>
        </w:rPr>
        <w:t xml:space="preserve"> apo i objektit me rrezikshmëri të lartë të kësaj fushe, për të cilën kërkohet leja për punime ndërtimore.</w:t>
      </w:r>
    </w:p>
    <w:p w:rsidR="006522A9" w:rsidRPr="00DC5468" w:rsidRDefault="006522A9" w:rsidP="006522A9">
      <w:pPr>
        <w:pStyle w:val="Paragrafi"/>
        <w:rPr>
          <w:sz w:val="21"/>
          <w:szCs w:val="21"/>
          <w:lang w:val="sq-AL"/>
        </w:rPr>
      </w:pPr>
      <w:r w:rsidRPr="00DC5468">
        <w:rPr>
          <w:sz w:val="21"/>
          <w:szCs w:val="21"/>
          <w:lang w:val="sq-AL"/>
        </w:rPr>
        <w:t>2.</w:t>
      </w:r>
      <w:r w:rsidR="007612EE" w:rsidRPr="00DC5468">
        <w:rPr>
          <w:sz w:val="21"/>
          <w:szCs w:val="21"/>
          <w:lang w:val="sq-AL"/>
        </w:rPr>
        <w:t xml:space="preserve"> </w:t>
      </w:r>
      <w:r w:rsidRPr="00DC5468">
        <w:rPr>
          <w:sz w:val="21"/>
          <w:szCs w:val="21"/>
          <w:lang w:val="sq-AL"/>
        </w:rPr>
        <w:t>Për shqyrtimin e kërkesave dhe të aplikimeve përkatëse, për dhënie leje për ndërtim dhe shfrytëzim objektesh të natyrës energjetike dhe objekteve me rrezikshmëri të lartë të kësaj fushe ngrihet “Komisioni për shqyrtimin e kërkesave për dhënie leje për nd</w:t>
      </w:r>
      <w:r w:rsidR="00780F73" w:rsidRPr="00DC5468">
        <w:rPr>
          <w:sz w:val="21"/>
          <w:szCs w:val="21"/>
          <w:lang w:val="sq-AL"/>
        </w:rPr>
        <w:t xml:space="preserve">ërtim dhe shfrytëzim objektesh </w:t>
      </w:r>
      <w:r w:rsidRPr="00DC5468">
        <w:rPr>
          <w:sz w:val="21"/>
          <w:szCs w:val="21"/>
          <w:lang w:val="sq-AL"/>
        </w:rPr>
        <w:t>të natyrës energjetike dhe objekte me rrezikshmëri të lartë të kësaj fushe”, me përbërje si më poshtë:</w:t>
      </w:r>
    </w:p>
    <w:p w:rsidR="006522A9" w:rsidRPr="00DC5468" w:rsidRDefault="006522A9" w:rsidP="006522A9">
      <w:pPr>
        <w:pStyle w:val="Paragrafi"/>
        <w:rPr>
          <w:sz w:val="21"/>
          <w:szCs w:val="21"/>
          <w:lang w:val="sq-AL"/>
        </w:rPr>
      </w:pPr>
      <w:r w:rsidRPr="00DC5468">
        <w:rPr>
          <w:sz w:val="21"/>
          <w:szCs w:val="21"/>
          <w:lang w:val="sq-AL"/>
        </w:rPr>
        <w:t>-</w:t>
      </w:r>
      <w:r w:rsidR="007612EE" w:rsidRPr="00DC5468">
        <w:rPr>
          <w:sz w:val="21"/>
          <w:szCs w:val="21"/>
          <w:lang w:val="sq-AL"/>
        </w:rPr>
        <w:t xml:space="preserve"> </w:t>
      </w:r>
      <w:r w:rsidRPr="00DC5468">
        <w:rPr>
          <w:sz w:val="21"/>
          <w:szCs w:val="21"/>
          <w:lang w:val="sq-AL"/>
        </w:rPr>
        <w:t>Z.Ilirjan M</w:t>
      </w:r>
      <w:r w:rsidR="000C5908" w:rsidRPr="00DC5468">
        <w:rPr>
          <w:sz w:val="21"/>
          <w:szCs w:val="21"/>
          <w:lang w:val="sq-AL"/>
        </w:rPr>
        <w:t>u</w:t>
      </w:r>
      <w:r w:rsidRPr="00DC5468">
        <w:rPr>
          <w:sz w:val="21"/>
          <w:szCs w:val="21"/>
          <w:lang w:val="sq-AL"/>
        </w:rPr>
        <w:t xml:space="preserve">ho      (METE)     </w:t>
      </w:r>
      <w:r w:rsidR="00580AF4" w:rsidRPr="00DC5468">
        <w:rPr>
          <w:sz w:val="21"/>
          <w:szCs w:val="21"/>
          <w:lang w:val="sq-AL"/>
        </w:rPr>
        <w:tab/>
      </w:r>
      <w:r w:rsidR="00580AF4" w:rsidRPr="00DC5468">
        <w:rPr>
          <w:sz w:val="21"/>
          <w:szCs w:val="21"/>
          <w:lang w:val="sq-AL"/>
        </w:rPr>
        <w:tab/>
      </w:r>
      <w:r w:rsidRPr="00DC5468">
        <w:rPr>
          <w:sz w:val="21"/>
          <w:szCs w:val="21"/>
          <w:lang w:val="sq-AL"/>
        </w:rPr>
        <w:t xml:space="preserve"> Kryetar</w:t>
      </w:r>
    </w:p>
    <w:p w:rsidR="006522A9" w:rsidRPr="00DC5468" w:rsidRDefault="006522A9" w:rsidP="006522A9">
      <w:pPr>
        <w:pStyle w:val="Paragrafi"/>
        <w:rPr>
          <w:sz w:val="21"/>
          <w:szCs w:val="21"/>
          <w:lang w:val="sq-AL"/>
        </w:rPr>
      </w:pPr>
      <w:r w:rsidRPr="00DC5468">
        <w:rPr>
          <w:sz w:val="21"/>
          <w:szCs w:val="21"/>
          <w:lang w:val="sq-AL"/>
        </w:rPr>
        <w:t>-</w:t>
      </w:r>
      <w:r w:rsidR="007612EE" w:rsidRPr="00DC5468">
        <w:rPr>
          <w:sz w:val="21"/>
          <w:szCs w:val="21"/>
          <w:lang w:val="sq-AL"/>
        </w:rPr>
        <w:t xml:space="preserve"> </w:t>
      </w:r>
      <w:r w:rsidRPr="00DC5468">
        <w:rPr>
          <w:sz w:val="21"/>
          <w:szCs w:val="21"/>
          <w:lang w:val="sq-AL"/>
        </w:rPr>
        <w:t xml:space="preserve">Z.Stavri Dhima    (METE)      </w:t>
      </w:r>
      <w:r w:rsidR="00580AF4" w:rsidRPr="00DC5468">
        <w:rPr>
          <w:sz w:val="21"/>
          <w:szCs w:val="21"/>
          <w:lang w:val="sq-AL"/>
        </w:rPr>
        <w:tab/>
      </w:r>
      <w:r w:rsidR="00580AF4" w:rsidRPr="00DC5468">
        <w:rPr>
          <w:sz w:val="21"/>
          <w:szCs w:val="21"/>
          <w:lang w:val="sq-AL"/>
        </w:rPr>
        <w:tab/>
      </w:r>
      <w:r w:rsidRPr="00DC5468">
        <w:rPr>
          <w:sz w:val="21"/>
          <w:szCs w:val="21"/>
          <w:lang w:val="sq-AL"/>
        </w:rPr>
        <w:t>anëtar</w:t>
      </w:r>
    </w:p>
    <w:p w:rsidR="006522A9" w:rsidRPr="00DC5468" w:rsidRDefault="006522A9" w:rsidP="006522A9">
      <w:pPr>
        <w:pStyle w:val="Paragrafi"/>
        <w:rPr>
          <w:sz w:val="21"/>
          <w:szCs w:val="21"/>
          <w:lang w:val="sq-AL"/>
        </w:rPr>
      </w:pPr>
      <w:r w:rsidRPr="00DC5468">
        <w:rPr>
          <w:sz w:val="21"/>
          <w:szCs w:val="21"/>
          <w:lang w:val="sq-AL"/>
        </w:rPr>
        <w:t>-</w:t>
      </w:r>
      <w:r w:rsidR="007612EE" w:rsidRPr="00DC5468">
        <w:rPr>
          <w:sz w:val="21"/>
          <w:szCs w:val="21"/>
          <w:lang w:val="sq-AL"/>
        </w:rPr>
        <w:t xml:space="preserve"> </w:t>
      </w:r>
      <w:r w:rsidRPr="00DC5468">
        <w:rPr>
          <w:sz w:val="21"/>
          <w:szCs w:val="21"/>
          <w:lang w:val="sq-AL"/>
        </w:rPr>
        <w:t xml:space="preserve">Z.Zamir Stefani (METE)      </w:t>
      </w:r>
      <w:r w:rsidR="00580AF4" w:rsidRPr="00DC5468">
        <w:rPr>
          <w:sz w:val="21"/>
          <w:szCs w:val="21"/>
          <w:lang w:val="sq-AL"/>
        </w:rPr>
        <w:tab/>
      </w:r>
      <w:r w:rsidR="00580AF4" w:rsidRPr="00DC5468">
        <w:rPr>
          <w:sz w:val="21"/>
          <w:szCs w:val="21"/>
          <w:lang w:val="sq-AL"/>
        </w:rPr>
        <w:tab/>
      </w:r>
      <w:r w:rsidRPr="00DC5468">
        <w:rPr>
          <w:sz w:val="21"/>
          <w:szCs w:val="21"/>
          <w:lang w:val="sq-AL"/>
        </w:rPr>
        <w:t>anëtar</w:t>
      </w:r>
    </w:p>
    <w:p w:rsidR="006522A9" w:rsidRPr="00DC5468" w:rsidRDefault="006522A9" w:rsidP="006522A9">
      <w:pPr>
        <w:pStyle w:val="Paragrafi"/>
        <w:rPr>
          <w:sz w:val="21"/>
          <w:szCs w:val="21"/>
          <w:lang w:val="sq-AL"/>
        </w:rPr>
      </w:pPr>
      <w:r w:rsidRPr="00DC5468">
        <w:rPr>
          <w:sz w:val="21"/>
          <w:szCs w:val="21"/>
          <w:lang w:val="sq-AL"/>
        </w:rPr>
        <w:t>-</w:t>
      </w:r>
      <w:r w:rsidR="007612EE" w:rsidRPr="00DC5468">
        <w:rPr>
          <w:sz w:val="21"/>
          <w:szCs w:val="21"/>
          <w:lang w:val="sq-AL"/>
        </w:rPr>
        <w:t xml:space="preserve"> </w:t>
      </w:r>
      <w:r w:rsidRPr="00DC5468">
        <w:rPr>
          <w:sz w:val="21"/>
          <w:szCs w:val="21"/>
          <w:lang w:val="sq-AL"/>
        </w:rPr>
        <w:t xml:space="preserve">Znj.Fatbardha Osmani (METE)      </w:t>
      </w:r>
      <w:r w:rsidR="00580AF4" w:rsidRPr="00DC5468">
        <w:rPr>
          <w:sz w:val="21"/>
          <w:szCs w:val="21"/>
          <w:lang w:val="sq-AL"/>
        </w:rPr>
        <w:tab/>
      </w:r>
      <w:r w:rsidRPr="00DC5468">
        <w:rPr>
          <w:sz w:val="21"/>
          <w:szCs w:val="21"/>
          <w:lang w:val="sq-AL"/>
        </w:rPr>
        <w:t>anëtar</w:t>
      </w:r>
      <w:r w:rsidR="000C5908" w:rsidRPr="00DC5468">
        <w:rPr>
          <w:sz w:val="21"/>
          <w:szCs w:val="21"/>
          <w:lang w:val="sq-AL"/>
        </w:rPr>
        <w:t>e</w:t>
      </w:r>
    </w:p>
    <w:p w:rsidR="006522A9" w:rsidRPr="00DC5468" w:rsidRDefault="006522A9" w:rsidP="006522A9">
      <w:pPr>
        <w:pStyle w:val="Paragrafi"/>
        <w:rPr>
          <w:sz w:val="21"/>
          <w:szCs w:val="21"/>
          <w:lang w:val="sq-AL"/>
        </w:rPr>
      </w:pPr>
      <w:r w:rsidRPr="00DC5468">
        <w:rPr>
          <w:sz w:val="21"/>
          <w:szCs w:val="21"/>
          <w:lang w:val="sq-AL"/>
        </w:rPr>
        <w:t>-</w:t>
      </w:r>
      <w:r w:rsidR="007612EE" w:rsidRPr="00DC5468">
        <w:rPr>
          <w:sz w:val="21"/>
          <w:szCs w:val="21"/>
          <w:lang w:val="sq-AL"/>
        </w:rPr>
        <w:t xml:space="preserve"> </w:t>
      </w:r>
      <w:r w:rsidRPr="00DC5468">
        <w:rPr>
          <w:sz w:val="21"/>
          <w:szCs w:val="21"/>
          <w:lang w:val="sq-AL"/>
        </w:rPr>
        <w:t xml:space="preserve">Z.Ilia Gjermani (METE)      </w:t>
      </w:r>
      <w:r w:rsidR="00580AF4" w:rsidRPr="00DC5468">
        <w:rPr>
          <w:sz w:val="21"/>
          <w:szCs w:val="21"/>
          <w:lang w:val="sq-AL"/>
        </w:rPr>
        <w:tab/>
      </w:r>
      <w:r w:rsidR="00580AF4" w:rsidRPr="00DC5468">
        <w:rPr>
          <w:sz w:val="21"/>
          <w:szCs w:val="21"/>
          <w:lang w:val="sq-AL"/>
        </w:rPr>
        <w:tab/>
      </w:r>
      <w:r w:rsidRPr="00DC5468">
        <w:rPr>
          <w:sz w:val="21"/>
          <w:szCs w:val="21"/>
          <w:lang w:val="sq-AL"/>
        </w:rPr>
        <w:t>anëtar</w:t>
      </w:r>
    </w:p>
    <w:p w:rsidR="006522A9" w:rsidRPr="00DC5468" w:rsidRDefault="006522A9" w:rsidP="006522A9">
      <w:pPr>
        <w:pStyle w:val="Paragrafi"/>
        <w:rPr>
          <w:sz w:val="21"/>
          <w:szCs w:val="21"/>
          <w:lang w:val="sq-AL"/>
        </w:rPr>
      </w:pPr>
      <w:r w:rsidRPr="00DC5468">
        <w:rPr>
          <w:sz w:val="21"/>
          <w:szCs w:val="21"/>
          <w:lang w:val="sq-AL"/>
        </w:rPr>
        <w:t>-</w:t>
      </w:r>
      <w:r w:rsidR="007612EE" w:rsidRPr="00DC5468">
        <w:rPr>
          <w:sz w:val="21"/>
          <w:szCs w:val="21"/>
          <w:lang w:val="sq-AL"/>
        </w:rPr>
        <w:t xml:space="preserve"> </w:t>
      </w:r>
      <w:r w:rsidRPr="00DC5468">
        <w:rPr>
          <w:sz w:val="21"/>
          <w:szCs w:val="21"/>
          <w:lang w:val="sq-AL"/>
        </w:rPr>
        <w:t xml:space="preserve">Z.Arvid Uruçi (METE)      </w:t>
      </w:r>
      <w:r w:rsidR="00580AF4" w:rsidRPr="00DC5468">
        <w:rPr>
          <w:sz w:val="21"/>
          <w:szCs w:val="21"/>
          <w:lang w:val="sq-AL"/>
        </w:rPr>
        <w:tab/>
      </w:r>
      <w:r w:rsidR="00580AF4" w:rsidRPr="00DC5468">
        <w:rPr>
          <w:sz w:val="21"/>
          <w:szCs w:val="21"/>
          <w:lang w:val="sq-AL"/>
        </w:rPr>
        <w:tab/>
      </w:r>
      <w:r w:rsidRPr="00DC5468">
        <w:rPr>
          <w:sz w:val="21"/>
          <w:szCs w:val="21"/>
          <w:lang w:val="sq-AL"/>
        </w:rPr>
        <w:t>anëtar</w:t>
      </w:r>
    </w:p>
    <w:p w:rsidR="006522A9" w:rsidRPr="00DC5468" w:rsidRDefault="006522A9" w:rsidP="006522A9">
      <w:pPr>
        <w:pStyle w:val="Paragrafi"/>
        <w:rPr>
          <w:sz w:val="21"/>
          <w:szCs w:val="21"/>
          <w:lang w:val="sq-AL"/>
        </w:rPr>
      </w:pPr>
      <w:r w:rsidRPr="00DC5468">
        <w:rPr>
          <w:sz w:val="21"/>
          <w:szCs w:val="21"/>
          <w:lang w:val="sq-AL"/>
        </w:rPr>
        <w:t>-</w:t>
      </w:r>
      <w:r w:rsidR="007612EE" w:rsidRPr="00DC5468">
        <w:rPr>
          <w:sz w:val="21"/>
          <w:szCs w:val="21"/>
          <w:lang w:val="sq-AL"/>
        </w:rPr>
        <w:t xml:space="preserve"> </w:t>
      </w:r>
      <w:r w:rsidRPr="00DC5468">
        <w:rPr>
          <w:sz w:val="21"/>
          <w:szCs w:val="21"/>
          <w:lang w:val="sq-AL"/>
        </w:rPr>
        <w:t>Z</w:t>
      </w:r>
      <w:r w:rsidR="000C5908" w:rsidRPr="00DC5468">
        <w:rPr>
          <w:sz w:val="21"/>
          <w:szCs w:val="21"/>
          <w:lang w:val="sq-AL"/>
        </w:rPr>
        <w:t>nj</w:t>
      </w:r>
      <w:r w:rsidRPr="00DC5468">
        <w:rPr>
          <w:sz w:val="21"/>
          <w:szCs w:val="21"/>
          <w:lang w:val="sq-AL"/>
        </w:rPr>
        <w:t xml:space="preserve">.Pranvera Dokle (SHGJSH) </w:t>
      </w:r>
      <w:r w:rsidR="00580AF4" w:rsidRPr="00DC5468">
        <w:rPr>
          <w:sz w:val="21"/>
          <w:szCs w:val="21"/>
          <w:lang w:val="sq-AL"/>
        </w:rPr>
        <w:tab/>
      </w:r>
      <w:r w:rsidR="00580AF4" w:rsidRPr="00DC5468">
        <w:rPr>
          <w:sz w:val="21"/>
          <w:szCs w:val="21"/>
          <w:lang w:val="sq-AL"/>
        </w:rPr>
        <w:tab/>
      </w:r>
      <w:r w:rsidRPr="00DC5468">
        <w:rPr>
          <w:sz w:val="21"/>
          <w:szCs w:val="21"/>
          <w:lang w:val="sq-AL"/>
        </w:rPr>
        <w:t>anëtar</w:t>
      </w:r>
      <w:r w:rsidR="000C5908" w:rsidRPr="00DC5468">
        <w:rPr>
          <w:sz w:val="21"/>
          <w:szCs w:val="21"/>
          <w:lang w:val="sq-AL"/>
        </w:rPr>
        <w:t>e</w:t>
      </w:r>
    </w:p>
    <w:p w:rsidR="006522A9" w:rsidRPr="00DC5468" w:rsidRDefault="006522A9" w:rsidP="006522A9">
      <w:pPr>
        <w:pStyle w:val="Paragrafi"/>
        <w:rPr>
          <w:sz w:val="21"/>
          <w:szCs w:val="21"/>
          <w:lang w:val="sq-AL"/>
        </w:rPr>
      </w:pPr>
      <w:r w:rsidRPr="00DC5468">
        <w:rPr>
          <w:sz w:val="21"/>
          <w:szCs w:val="21"/>
          <w:lang w:val="sq-AL"/>
        </w:rPr>
        <w:t>-</w:t>
      </w:r>
      <w:r w:rsidR="007612EE" w:rsidRPr="00DC5468">
        <w:rPr>
          <w:sz w:val="21"/>
          <w:szCs w:val="21"/>
          <w:lang w:val="sq-AL"/>
        </w:rPr>
        <w:t xml:space="preserve"> </w:t>
      </w:r>
      <w:r w:rsidRPr="00DC5468">
        <w:rPr>
          <w:sz w:val="21"/>
          <w:szCs w:val="21"/>
          <w:lang w:val="sq-AL"/>
        </w:rPr>
        <w:t xml:space="preserve">Znj.Enkelejda Arizaj (AKBN) </w:t>
      </w:r>
      <w:r w:rsidR="00580AF4" w:rsidRPr="00DC5468">
        <w:rPr>
          <w:sz w:val="21"/>
          <w:szCs w:val="21"/>
          <w:lang w:val="sq-AL"/>
        </w:rPr>
        <w:tab/>
      </w:r>
      <w:r w:rsidR="00580AF4" w:rsidRPr="00DC5468">
        <w:rPr>
          <w:sz w:val="21"/>
          <w:szCs w:val="21"/>
          <w:lang w:val="sq-AL"/>
        </w:rPr>
        <w:tab/>
      </w:r>
      <w:r w:rsidRPr="00DC5468">
        <w:rPr>
          <w:sz w:val="21"/>
          <w:szCs w:val="21"/>
          <w:lang w:val="sq-AL"/>
        </w:rPr>
        <w:t>anëtar</w:t>
      </w:r>
      <w:r w:rsidR="000C5908" w:rsidRPr="00DC5468">
        <w:rPr>
          <w:sz w:val="21"/>
          <w:szCs w:val="21"/>
          <w:lang w:val="sq-AL"/>
        </w:rPr>
        <w:t>e</w:t>
      </w:r>
    </w:p>
    <w:p w:rsidR="006522A9" w:rsidRPr="00DC5468" w:rsidRDefault="006522A9" w:rsidP="006522A9">
      <w:pPr>
        <w:pStyle w:val="Paragrafi"/>
        <w:rPr>
          <w:sz w:val="21"/>
          <w:szCs w:val="21"/>
          <w:lang w:val="sq-AL"/>
        </w:rPr>
      </w:pPr>
      <w:r w:rsidRPr="00DC5468">
        <w:rPr>
          <w:sz w:val="21"/>
          <w:szCs w:val="21"/>
          <w:lang w:val="sq-AL"/>
        </w:rPr>
        <w:t>-</w:t>
      </w:r>
      <w:r w:rsidR="007612EE" w:rsidRPr="00DC5468">
        <w:rPr>
          <w:sz w:val="21"/>
          <w:szCs w:val="21"/>
          <w:lang w:val="sq-AL"/>
        </w:rPr>
        <w:t xml:space="preserve"> </w:t>
      </w:r>
      <w:r w:rsidRPr="00DC5468">
        <w:rPr>
          <w:sz w:val="21"/>
          <w:szCs w:val="21"/>
          <w:lang w:val="sq-AL"/>
        </w:rPr>
        <w:t xml:space="preserve">Znj.Rezarta Golemi (Albpetrol sh.a.) </w:t>
      </w:r>
      <w:r w:rsidR="00580AF4" w:rsidRPr="00DC5468">
        <w:rPr>
          <w:sz w:val="21"/>
          <w:szCs w:val="21"/>
          <w:lang w:val="sq-AL"/>
        </w:rPr>
        <w:tab/>
      </w:r>
      <w:r w:rsidRPr="00DC5468">
        <w:rPr>
          <w:sz w:val="21"/>
          <w:szCs w:val="21"/>
          <w:lang w:val="sq-AL"/>
        </w:rPr>
        <w:t>anëtar</w:t>
      </w:r>
      <w:r w:rsidR="000C5908" w:rsidRPr="00DC5468">
        <w:rPr>
          <w:sz w:val="21"/>
          <w:szCs w:val="21"/>
          <w:lang w:val="sq-AL"/>
        </w:rPr>
        <w:t>e</w:t>
      </w:r>
    </w:p>
    <w:p w:rsidR="006522A9" w:rsidRPr="00DC5468" w:rsidRDefault="006522A9" w:rsidP="006522A9">
      <w:pPr>
        <w:pStyle w:val="Paragrafi"/>
        <w:rPr>
          <w:sz w:val="21"/>
          <w:szCs w:val="21"/>
          <w:lang w:val="sq-AL"/>
        </w:rPr>
      </w:pPr>
      <w:r w:rsidRPr="00DC5468">
        <w:rPr>
          <w:sz w:val="21"/>
          <w:szCs w:val="21"/>
          <w:lang w:val="sq-AL"/>
        </w:rPr>
        <w:t>-</w:t>
      </w:r>
      <w:r w:rsidR="007612EE" w:rsidRPr="00DC5468">
        <w:rPr>
          <w:sz w:val="21"/>
          <w:szCs w:val="21"/>
          <w:lang w:val="sq-AL"/>
        </w:rPr>
        <w:t xml:space="preserve"> </w:t>
      </w:r>
      <w:r w:rsidRPr="00DC5468">
        <w:rPr>
          <w:sz w:val="21"/>
          <w:szCs w:val="21"/>
          <w:lang w:val="sq-AL"/>
        </w:rPr>
        <w:t xml:space="preserve">Z.Llambi Rumnici (Albpetrol sh.a.) </w:t>
      </w:r>
      <w:r w:rsidR="00580AF4" w:rsidRPr="00DC5468">
        <w:rPr>
          <w:sz w:val="21"/>
          <w:szCs w:val="21"/>
          <w:lang w:val="sq-AL"/>
        </w:rPr>
        <w:tab/>
      </w:r>
      <w:r w:rsidRPr="00DC5468">
        <w:rPr>
          <w:sz w:val="21"/>
          <w:szCs w:val="21"/>
          <w:lang w:val="sq-AL"/>
        </w:rPr>
        <w:t>anëtar</w:t>
      </w:r>
    </w:p>
    <w:p w:rsidR="006522A9" w:rsidRPr="00DC5468" w:rsidRDefault="006522A9" w:rsidP="006522A9">
      <w:pPr>
        <w:pStyle w:val="Paragrafi"/>
        <w:rPr>
          <w:sz w:val="21"/>
          <w:szCs w:val="21"/>
          <w:lang w:val="sq-AL"/>
        </w:rPr>
      </w:pPr>
      <w:r w:rsidRPr="00DC5468">
        <w:rPr>
          <w:sz w:val="21"/>
          <w:szCs w:val="21"/>
          <w:lang w:val="sq-AL"/>
        </w:rPr>
        <w:t>-</w:t>
      </w:r>
      <w:r w:rsidR="007612EE" w:rsidRPr="00DC5468">
        <w:rPr>
          <w:sz w:val="21"/>
          <w:szCs w:val="21"/>
          <w:lang w:val="sq-AL"/>
        </w:rPr>
        <w:t xml:space="preserve"> </w:t>
      </w:r>
      <w:r w:rsidRPr="00DC5468">
        <w:rPr>
          <w:sz w:val="21"/>
          <w:szCs w:val="21"/>
          <w:lang w:val="sq-AL"/>
        </w:rPr>
        <w:t xml:space="preserve">Z.Dëfrim Xhemali (KESH sh.a.) </w:t>
      </w:r>
      <w:r w:rsidR="00580AF4" w:rsidRPr="00DC5468">
        <w:rPr>
          <w:sz w:val="21"/>
          <w:szCs w:val="21"/>
          <w:lang w:val="sq-AL"/>
        </w:rPr>
        <w:tab/>
      </w:r>
      <w:r w:rsidRPr="00DC5468">
        <w:rPr>
          <w:sz w:val="21"/>
          <w:szCs w:val="21"/>
          <w:lang w:val="sq-AL"/>
        </w:rPr>
        <w:t>anëtar</w:t>
      </w:r>
    </w:p>
    <w:p w:rsidR="006522A9" w:rsidRPr="00DC5468" w:rsidRDefault="006522A9" w:rsidP="006522A9">
      <w:pPr>
        <w:pStyle w:val="Paragrafi"/>
        <w:rPr>
          <w:sz w:val="21"/>
          <w:szCs w:val="21"/>
          <w:lang w:val="sq-AL"/>
        </w:rPr>
      </w:pPr>
      <w:r w:rsidRPr="00DC5468">
        <w:rPr>
          <w:sz w:val="21"/>
          <w:szCs w:val="21"/>
          <w:lang w:val="sq-AL"/>
        </w:rPr>
        <w:t xml:space="preserve">Komisioni për shqyrtimin e kërkesave për dhënie leje për ndërtim dhe shfrytëzim objektesh të </w:t>
      </w:r>
      <w:r w:rsidR="00321E64" w:rsidRPr="00DC5468">
        <w:rPr>
          <w:sz w:val="21"/>
          <w:szCs w:val="21"/>
          <w:lang w:val="sq-AL"/>
        </w:rPr>
        <w:t>natyrës</w:t>
      </w:r>
      <w:r w:rsidRPr="00DC5468">
        <w:rPr>
          <w:sz w:val="21"/>
          <w:szCs w:val="21"/>
          <w:lang w:val="sq-AL"/>
        </w:rPr>
        <w:t xml:space="preserve"> energjetike dhe objekte me rrezikshmëri të lartë të kësaj fushe, mblidhet me kërkesë të kryetarit, sa herë që kërkohet shqyrtimi i praktikave për dhënie leje për punime në zbatim të dispozitave të ligjit nr.</w:t>
      </w:r>
      <w:r w:rsidR="00321E64" w:rsidRPr="00DC5468">
        <w:rPr>
          <w:sz w:val="21"/>
          <w:szCs w:val="21"/>
          <w:lang w:val="sq-AL"/>
        </w:rPr>
        <w:t xml:space="preserve"> </w:t>
      </w:r>
      <w:r w:rsidRPr="00DC5468">
        <w:rPr>
          <w:sz w:val="21"/>
          <w:szCs w:val="21"/>
          <w:lang w:val="sq-AL"/>
        </w:rPr>
        <w:t>10 119, datë 23.4.2009 “Për planifikimin e territorit”, të ndryshuar.</w:t>
      </w:r>
    </w:p>
    <w:p w:rsidR="006522A9" w:rsidRPr="00DC5468" w:rsidRDefault="006522A9" w:rsidP="006522A9">
      <w:pPr>
        <w:pStyle w:val="Paragrafi"/>
        <w:rPr>
          <w:sz w:val="21"/>
          <w:szCs w:val="21"/>
          <w:lang w:val="sq-AL"/>
        </w:rPr>
      </w:pPr>
      <w:r w:rsidRPr="00DC5468">
        <w:rPr>
          <w:sz w:val="21"/>
          <w:szCs w:val="21"/>
          <w:lang w:val="sq-AL"/>
        </w:rPr>
        <w:t>Në njoftimin e dh</w:t>
      </w:r>
      <w:r w:rsidR="000C5908" w:rsidRPr="00DC5468">
        <w:rPr>
          <w:sz w:val="21"/>
          <w:szCs w:val="21"/>
          <w:lang w:val="sq-AL"/>
        </w:rPr>
        <w:t>ënë nga kryetari, jepet edhe agjenda e</w:t>
      </w:r>
      <w:r w:rsidRPr="00DC5468">
        <w:rPr>
          <w:sz w:val="21"/>
          <w:szCs w:val="21"/>
          <w:lang w:val="sq-AL"/>
        </w:rPr>
        <w:t xml:space="preserve"> mbledhjes së komisionit, si dhe vendi, data dhe ora e zhvillimit të mbledhjes.</w:t>
      </w:r>
    </w:p>
    <w:p w:rsidR="006522A9" w:rsidRPr="00DC5468" w:rsidRDefault="006522A9" w:rsidP="006522A9">
      <w:pPr>
        <w:pStyle w:val="Paragrafi"/>
        <w:rPr>
          <w:sz w:val="21"/>
          <w:szCs w:val="21"/>
          <w:lang w:val="sq-AL"/>
        </w:rPr>
      </w:pPr>
      <w:r w:rsidRPr="00DC5468">
        <w:rPr>
          <w:sz w:val="21"/>
          <w:szCs w:val="21"/>
          <w:lang w:val="sq-AL"/>
        </w:rPr>
        <w:t xml:space="preserve">Mbledhja e </w:t>
      </w:r>
      <w:r w:rsidR="00667B41" w:rsidRPr="00DC5468">
        <w:rPr>
          <w:sz w:val="21"/>
          <w:szCs w:val="21"/>
          <w:lang w:val="sq-AL"/>
        </w:rPr>
        <w:t>k</w:t>
      </w:r>
      <w:r w:rsidRPr="00DC5468">
        <w:rPr>
          <w:sz w:val="21"/>
          <w:szCs w:val="21"/>
          <w:lang w:val="sq-AL"/>
        </w:rPr>
        <w:t>om</w:t>
      </w:r>
      <w:r w:rsidR="00321E64" w:rsidRPr="00DC5468">
        <w:rPr>
          <w:sz w:val="21"/>
          <w:szCs w:val="21"/>
          <w:lang w:val="sq-AL"/>
        </w:rPr>
        <w:t>isionit zhvillohet vetëm në rast</w:t>
      </w:r>
      <w:r w:rsidRPr="00DC5468">
        <w:rPr>
          <w:sz w:val="21"/>
          <w:szCs w:val="21"/>
          <w:lang w:val="sq-AL"/>
        </w:rPr>
        <w:t xml:space="preserve"> se janë prezent më shumë se 2/3 e numrit të përgjithshëm të anëtarëve të komisionit.</w:t>
      </w:r>
    </w:p>
    <w:p w:rsidR="006522A9" w:rsidRPr="00DC5468" w:rsidRDefault="006522A9" w:rsidP="006522A9">
      <w:pPr>
        <w:pStyle w:val="Paragrafi"/>
        <w:rPr>
          <w:sz w:val="21"/>
          <w:szCs w:val="21"/>
          <w:lang w:val="sq-AL"/>
        </w:rPr>
      </w:pPr>
      <w:r w:rsidRPr="00DC5468">
        <w:rPr>
          <w:sz w:val="21"/>
          <w:szCs w:val="21"/>
          <w:lang w:val="sq-AL"/>
        </w:rPr>
        <w:t>Kryetari i komisionit cakton një person në rolin e sekretarit të këtij Komisioni.</w:t>
      </w:r>
    </w:p>
    <w:p w:rsidR="006522A9" w:rsidRPr="00DC5468" w:rsidRDefault="006522A9" w:rsidP="006522A9">
      <w:pPr>
        <w:pStyle w:val="Paragrafi"/>
        <w:rPr>
          <w:sz w:val="21"/>
          <w:szCs w:val="21"/>
          <w:lang w:val="sq-AL"/>
        </w:rPr>
      </w:pPr>
      <w:r w:rsidRPr="00DC5468">
        <w:rPr>
          <w:sz w:val="21"/>
          <w:szCs w:val="21"/>
          <w:lang w:val="sq-AL"/>
        </w:rPr>
        <w:t>3.</w:t>
      </w:r>
      <w:r w:rsidR="007612EE" w:rsidRPr="00DC5468">
        <w:rPr>
          <w:sz w:val="21"/>
          <w:szCs w:val="21"/>
          <w:lang w:val="sq-AL"/>
        </w:rPr>
        <w:t xml:space="preserve"> </w:t>
      </w:r>
      <w:r w:rsidRPr="00DC5468">
        <w:rPr>
          <w:sz w:val="21"/>
          <w:szCs w:val="21"/>
          <w:lang w:val="sq-AL"/>
        </w:rPr>
        <w:t>Për çdo aplikim të paraqitur në METE për marrje leje për punime ndërtimore për objekte të natyrës energjetike dhe objekte me rrezikshmëri të lartë të kësaj fushe, njësia e METE</w:t>
      </w:r>
      <w:r w:rsidR="00667B41" w:rsidRPr="00DC5468">
        <w:rPr>
          <w:sz w:val="21"/>
          <w:szCs w:val="21"/>
          <w:lang w:val="sq-AL"/>
        </w:rPr>
        <w:t>-s</w:t>
      </w:r>
      <w:r w:rsidRPr="00DC5468">
        <w:rPr>
          <w:sz w:val="21"/>
          <w:szCs w:val="21"/>
          <w:lang w:val="sq-AL"/>
        </w:rPr>
        <w:t xml:space="preserve"> që mbulon fushën e aktivitetit energjetik përkatës për objektet për të cilat është paraqitur kërkesa dhe aplikimi nga subjekti i interesuar për marrje leje për punime ndërtimore, brenda 10 ditëve bën verifikimin e përmbushjes në formë të kërkesave për dokumentacionin e paraqitur nga subjekti aplikues.</w:t>
      </w:r>
    </w:p>
    <w:p w:rsidR="006522A9" w:rsidRPr="00DC5468" w:rsidRDefault="006522A9" w:rsidP="006522A9">
      <w:pPr>
        <w:pStyle w:val="Paragrafi"/>
        <w:rPr>
          <w:sz w:val="21"/>
          <w:szCs w:val="21"/>
          <w:lang w:val="sq-AL"/>
        </w:rPr>
      </w:pPr>
      <w:r w:rsidRPr="00DC5468">
        <w:rPr>
          <w:sz w:val="21"/>
          <w:szCs w:val="21"/>
          <w:lang w:val="sq-AL"/>
        </w:rPr>
        <w:t>Pjesë e dokumentacionit të dorëzuar nga aplikuesi për marrje leje për punime ndërtimore duhet të jetë edhe dokumenti i planit të vendosjes së ndërtimit, i cili duhet të jetë i miratuar paraprakisht nga kryetari i njësisë së qeverisjes vendore që ka nën juridiksion zonën e vend</w:t>
      </w:r>
      <w:r w:rsidR="00B94A73" w:rsidRPr="00DC5468">
        <w:rPr>
          <w:sz w:val="21"/>
          <w:szCs w:val="21"/>
          <w:lang w:val="sq-AL"/>
        </w:rPr>
        <w:t>ndodhjes së strukturës që do ndë</w:t>
      </w:r>
      <w:r w:rsidRPr="00DC5468">
        <w:rPr>
          <w:sz w:val="21"/>
          <w:szCs w:val="21"/>
          <w:lang w:val="sq-AL"/>
        </w:rPr>
        <w:t>r</w:t>
      </w:r>
      <w:r w:rsidR="00B94A73" w:rsidRPr="00DC5468">
        <w:rPr>
          <w:sz w:val="21"/>
          <w:szCs w:val="21"/>
          <w:lang w:val="sq-AL"/>
        </w:rPr>
        <w:t>t</w:t>
      </w:r>
      <w:r w:rsidRPr="00DC5468">
        <w:rPr>
          <w:sz w:val="21"/>
          <w:szCs w:val="21"/>
          <w:lang w:val="sq-AL"/>
        </w:rPr>
        <w:t>ohet. Plani i vendosjes së ndërtimit përmban planin e vendosjes së strukturës ndërtimore, lidhjen e strukturës me infrastrukturën në zonë, si dhe pozicionin e saj në kuadër të planit të miratuar (në rast se ekzistenca e këtij plani është kërke</w:t>
      </w:r>
      <w:r w:rsidR="00753412" w:rsidRPr="00DC5468">
        <w:rPr>
          <w:sz w:val="21"/>
          <w:szCs w:val="21"/>
          <w:lang w:val="sq-AL"/>
        </w:rPr>
        <w:t>së e planifikimit të integruar)</w:t>
      </w:r>
      <w:r w:rsidR="00321E64" w:rsidRPr="00DC5468">
        <w:rPr>
          <w:sz w:val="21"/>
          <w:szCs w:val="21"/>
          <w:lang w:val="sq-AL"/>
        </w:rPr>
        <w:t>.</w:t>
      </w:r>
    </w:p>
    <w:p w:rsidR="006522A9" w:rsidRPr="00DC5468" w:rsidRDefault="006522A9" w:rsidP="006522A9">
      <w:pPr>
        <w:pStyle w:val="Paragrafi"/>
        <w:rPr>
          <w:sz w:val="21"/>
          <w:szCs w:val="21"/>
          <w:lang w:val="sq-AL"/>
        </w:rPr>
      </w:pPr>
      <w:r w:rsidRPr="00DC5468">
        <w:rPr>
          <w:sz w:val="21"/>
          <w:szCs w:val="21"/>
          <w:lang w:val="sq-AL"/>
        </w:rPr>
        <w:t>Nëse dokumentacioni nuk është i plotë, subjekti nj</w:t>
      </w:r>
      <w:r w:rsidR="00753412" w:rsidRPr="00DC5468">
        <w:rPr>
          <w:sz w:val="21"/>
          <w:szCs w:val="21"/>
          <w:lang w:val="sq-AL"/>
        </w:rPr>
        <w:t>oftohet duke i lënë një afat 30-</w:t>
      </w:r>
      <w:r w:rsidRPr="00DC5468">
        <w:rPr>
          <w:sz w:val="21"/>
          <w:szCs w:val="21"/>
          <w:lang w:val="sq-AL"/>
        </w:rPr>
        <w:t>ditor për plotësimin e mangësive.</w:t>
      </w:r>
    </w:p>
    <w:p w:rsidR="006522A9" w:rsidRPr="00DC5468" w:rsidRDefault="006522A9" w:rsidP="006522A9">
      <w:pPr>
        <w:pStyle w:val="Paragrafi"/>
        <w:rPr>
          <w:sz w:val="21"/>
          <w:szCs w:val="21"/>
          <w:lang w:val="sq-AL"/>
        </w:rPr>
      </w:pPr>
      <w:r w:rsidRPr="00DC5468">
        <w:rPr>
          <w:sz w:val="21"/>
          <w:szCs w:val="21"/>
          <w:lang w:val="sq-AL"/>
        </w:rPr>
        <w:t>Nëse dokumentacioni është i plotë, kërkesa dhe dokumentacioni shoqërues i këtij aplikimi, nëpërmjet kryetarit të komisionit për shqyrtimin e kërkesave për dhënie leje për ndërtim dhe shfrytëzim objektesh të natyrës energjetike dhe objekte me rrezikshmëri të lartë të kësaj fushe, përcillen në Agjencinë Kombëtare të Planifikimit të Territorit (AKPT) për vlerësim dhe pasqyrim në regjistër, si dhe për marrje mendimi oponent nga institucione ose ekspertë të fushës.</w:t>
      </w:r>
    </w:p>
    <w:p w:rsidR="006522A9" w:rsidRPr="00DC5468" w:rsidRDefault="006522A9" w:rsidP="006522A9">
      <w:pPr>
        <w:pStyle w:val="Paragrafi"/>
        <w:rPr>
          <w:sz w:val="21"/>
          <w:szCs w:val="21"/>
          <w:lang w:val="sq-AL"/>
        </w:rPr>
      </w:pPr>
      <w:r w:rsidRPr="00DC5468">
        <w:rPr>
          <w:sz w:val="21"/>
          <w:szCs w:val="21"/>
          <w:lang w:val="sq-AL"/>
        </w:rPr>
        <w:t>4.</w:t>
      </w:r>
      <w:r w:rsidR="007612EE" w:rsidRPr="00DC5468">
        <w:rPr>
          <w:sz w:val="21"/>
          <w:szCs w:val="21"/>
          <w:lang w:val="sq-AL"/>
        </w:rPr>
        <w:t xml:space="preserve"> </w:t>
      </w:r>
      <w:r w:rsidRPr="00DC5468">
        <w:rPr>
          <w:sz w:val="21"/>
          <w:szCs w:val="21"/>
          <w:lang w:val="sq-AL"/>
        </w:rPr>
        <w:t xml:space="preserve">Njësia përkatëse në METE që mbulon fushën e aktivitetit energjetik përkatës për objektet për të cilat është paraqitur kërkesa dhe aplikimi përkatës për marrje leje për punime ndërtimore, me miratim të </w:t>
      </w:r>
      <w:r w:rsidR="00753412" w:rsidRPr="00DC5468">
        <w:rPr>
          <w:sz w:val="21"/>
          <w:szCs w:val="21"/>
          <w:lang w:val="sq-AL"/>
        </w:rPr>
        <w:t xml:space="preserve">kryetarit të komisionit </w:t>
      </w:r>
      <w:r w:rsidRPr="00DC5468">
        <w:rPr>
          <w:sz w:val="21"/>
          <w:szCs w:val="21"/>
          <w:lang w:val="sq-AL"/>
        </w:rPr>
        <w:t>për shqyrtimin e kërkesave për dhënie leje për ndërtim dhe shfrytëzim objektesh të natyrës energjetike dhe objekte me rrezikshmëri të lartë të kësaj fushe bën afish</w:t>
      </w:r>
      <w:r w:rsidR="00321E64" w:rsidRPr="00DC5468">
        <w:rPr>
          <w:sz w:val="21"/>
          <w:szCs w:val="21"/>
          <w:lang w:val="sq-AL"/>
        </w:rPr>
        <w:t xml:space="preserve">imin në faqen zyrtare të </w:t>
      </w:r>
      <w:r w:rsidR="00321E64" w:rsidRPr="00DC5468">
        <w:rPr>
          <w:i/>
          <w:sz w:val="21"/>
          <w:szCs w:val="21"/>
          <w:lang w:val="sq-AL"/>
        </w:rPr>
        <w:t>web</w:t>
      </w:r>
      <w:r w:rsidR="00321E64" w:rsidRPr="00DC5468">
        <w:rPr>
          <w:sz w:val="21"/>
          <w:szCs w:val="21"/>
          <w:lang w:val="sq-AL"/>
        </w:rPr>
        <w:t xml:space="preserve"> të </w:t>
      </w:r>
      <w:r w:rsidRPr="00DC5468">
        <w:rPr>
          <w:sz w:val="21"/>
          <w:szCs w:val="21"/>
          <w:lang w:val="sq-AL"/>
        </w:rPr>
        <w:t>METE të njoftimit për kërkesën dhe aplikimin e paraqitur për marrje leje për punime ndërtimore, duke lënë një afat 10 ditë për shprehje të vërejtjeve, propozimeve ose pretendimeve për këtë aplikim, nga çdo autoritet kombëtar dhe/ose vendor i interesuar, si dhe palë e interesuar për aplikimin.</w:t>
      </w:r>
    </w:p>
    <w:p w:rsidR="006522A9" w:rsidRPr="00DC5468" w:rsidRDefault="006522A9" w:rsidP="006522A9">
      <w:pPr>
        <w:pStyle w:val="Paragrafi"/>
        <w:rPr>
          <w:sz w:val="21"/>
          <w:szCs w:val="21"/>
          <w:lang w:val="sq-AL"/>
        </w:rPr>
      </w:pPr>
      <w:r w:rsidRPr="00DC5468">
        <w:rPr>
          <w:sz w:val="21"/>
          <w:szCs w:val="21"/>
          <w:lang w:val="sq-AL"/>
        </w:rPr>
        <w:t>5.</w:t>
      </w:r>
      <w:r w:rsidR="007612EE" w:rsidRPr="00DC5468">
        <w:rPr>
          <w:sz w:val="21"/>
          <w:szCs w:val="21"/>
          <w:lang w:val="sq-AL"/>
        </w:rPr>
        <w:t xml:space="preserve"> </w:t>
      </w:r>
      <w:r w:rsidRPr="00DC5468">
        <w:rPr>
          <w:sz w:val="21"/>
          <w:szCs w:val="21"/>
          <w:lang w:val="sq-AL"/>
        </w:rPr>
        <w:t>Përgatitja e dosjes, si dhe e raportit shoqërues për përmbushjen në formë të kërkesave të aplikimit, të cilat do të paraqi</w:t>
      </w:r>
      <w:r w:rsidR="00753412" w:rsidRPr="00DC5468">
        <w:rPr>
          <w:sz w:val="21"/>
          <w:szCs w:val="21"/>
          <w:lang w:val="sq-AL"/>
        </w:rPr>
        <w:t>ten në komision, bëhen nga njës</w:t>
      </w:r>
      <w:r w:rsidRPr="00DC5468">
        <w:rPr>
          <w:sz w:val="21"/>
          <w:szCs w:val="21"/>
          <w:lang w:val="sq-AL"/>
        </w:rPr>
        <w:t>i</w:t>
      </w:r>
      <w:r w:rsidR="00753412" w:rsidRPr="00DC5468">
        <w:rPr>
          <w:sz w:val="21"/>
          <w:szCs w:val="21"/>
          <w:lang w:val="sq-AL"/>
        </w:rPr>
        <w:t>a</w:t>
      </w:r>
      <w:r w:rsidRPr="00DC5468">
        <w:rPr>
          <w:sz w:val="21"/>
          <w:szCs w:val="21"/>
          <w:lang w:val="sq-AL"/>
        </w:rPr>
        <w:t xml:space="preserve"> e METE</w:t>
      </w:r>
      <w:r w:rsidR="00780F73" w:rsidRPr="00DC5468">
        <w:rPr>
          <w:sz w:val="21"/>
          <w:szCs w:val="21"/>
          <w:lang w:val="sq-AL"/>
        </w:rPr>
        <w:t>-s</w:t>
      </w:r>
      <w:r w:rsidRPr="00DC5468">
        <w:rPr>
          <w:sz w:val="21"/>
          <w:szCs w:val="21"/>
          <w:lang w:val="sq-AL"/>
        </w:rPr>
        <w:t xml:space="preserve"> që mbulon fushën e aktivitetit energjetik përkatës për objektet për të cilat është paraqitur kërkesa dhe aplikimi nga subjekti i interesuar për marrje leje për punime ndërtimore, pasi për këtë aplikim të jetë marrë vlerësimi dhe pasqyrimi </w:t>
      </w:r>
      <w:r w:rsidR="00780F73" w:rsidRPr="00DC5468">
        <w:rPr>
          <w:sz w:val="21"/>
          <w:szCs w:val="21"/>
          <w:lang w:val="sq-AL"/>
        </w:rPr>
        <w:t>i</w:t>
      </w:r>
      <w:r w:rsidRPr="00DC5468">
        <w:rPr>
          <w:sz w:val="21"/>
          <w:szCs w:val="21"/>
          <w:lang w:val="sq-AL"/>
        </w:rPr>
        <w:t xml:space="preserve"> bërë në regjistër nga AKP</w:t>
      </w:r>
      <w:r w:rsidR="00753412" w:rsidRPr="00DC5468">
        <w:rPr>
          <w:sz w:val="21"/>
          <w:szCs w:val="21"/>
          <w:lang w:val="sq-AL"/>
        </w:rPr>
        <w:t>T</w:t>
      </w:r>
      <w:r w:rsidRPr="00DC5468">
        <w:rPr>
          <w:sz w:val="21"/>
          <w:szCs w:val="21"/>
          <w:lang w:val="sq-AL"/>
        </w:rPr>
        <w:t>, si dhe të jetë marrë mendimi oponent nga institucione ose ekspertë të fushës.</w:t>
      </w:r>
    </w:p>
    <w:p w:rsidR="006522A9" w:rsidRPr="00DC5468" w:rsidRDefault="006522A9" w:rsidP="006522A9">
      <w:pPr>
        <w:pStyle w:val="Paragrafi"/>
        <w:rPr>
          <w:sz w:val="21"/>
          <w:szCs w:val="21"/>
          <w:lang w:val="sq-AL"/>
        </w:rPr>
      </w:pPr>
      <w:r w:rsidRPr="00DC5468">
        <w:rPr>
          <w:sz w:val="21"/>
          <w:szCs w:val="21"/>
          <w:lang w:val="sq-AL"/>
        </w:rPr>
        <w:t xml:space="preserve">Kopja e dokumentit të planit të vendosjes së ndërtimit, që </w:t>
      </w:r>
      <w:r w:rsidR="00321E64" w:rsidRPr="00DC5468">
        <w:rPr>
          <w:sz w:val="21"/>
          <w:szCs w:val="21"/>
          <w:lang w:val="sq-AL"/>
        </w:rPr>
        <w:t>përmban</w:t>
      </w:r>
      <w:r w:rsidRPr="00DC5468">
        <w:rPr>
          <w:sz w:val="21"/>
          <w:szCs w:val="21"/>
          <w:lang w:val="sq-AL"/>
        </w:rPr>
        <w:t xml:space="preserve"> planin e vendosjes së strukturës ndërtimore, lidhjen e strukturës me infrastrukturën në zonë, si dhe pozicionin e saj në</w:t>
      </w:r>
      <w:r w:rsidR="009973BD" w:rsidRPr="00DC5468">
        <w:rPr>
          <w:sz w:val="21"/>
          <w:szCs w:val="21"/>
          <w:lang w:val="sq-AL"/>
        </w:rPr>
        <w:t xml:space="preserve"> kuadër të planit territorial (</w:t>
      </w:r>
      <w:r w:rsidRPr="00DC5468">
        <w:rPr>
          <w:sz w:val="21"/>
          <w:szCs w:val="21"/>
          <w:lang w:val="sq-AL"/>
        </w:rPr>
        <w:t>në rast se ekzistenca e këtij plani është kërkesë e planifikimit të integruar), azhurnohet nga sektori/eksperti i GIS në përbërje ose vartësi të METE.</w:t>
      </w:r>
    </w:p>
    <w:p w:rsidR="006522A9" w:rsidRPr="00DC5468" w:rsidRDefault="006522A9" w:rsidP="006522A9">
      <w:pPr>
        <w:pStyle w:val="Paragrafi"/>
        <w:rPr>
          <w:sz w:val="21"/>
          <w:szCs w:val="21"/>
          <w:lang w:val="sq-AL"/>
        </w:rPr>
      </w:pPr>
      <w:r w:rsidRPr="00DC5468">
        <w:rPr>
          <w:sz w:val="21"/>
          <w:szCs w:val="21"/>
          <w:lang w:val="sq-AL"/>
        </w:rPr>
        <w:t>6.</w:t>
      </w:r>
      <w:r w:rsidR="007612EE" w:rsidRPr="00DC5468">
        <w:rPr>
          <w:sz w:val="21"/>
          <w:szCs w:val="21"/>
          <w:lang w:val="sq-AL"/>
        </w:rPr>
        <w:t xml:space="preserve"> </w:t>
      </w:r>
      <w:r w:rsidRPr="00DC5468">
        <w:rPr>
          <w:sz w:val="21"/>
          <w:szCs w:val="21"/>
          <w:lang w:val="sq-AL"/>
        </w:rPr>
        <w:t>Dokumenti i lejes për punime ndërtimore të natyrës energjetike dhe objekte me rrezikshmëri të lartë të kësaj fushe (sipas llojit të lejes/lejeve, sikurse është kërkuar nga subjekti aplikues), që plotësohet në dy kopje origjinale nga ana e njësisë së METE</w:t>
      </w:r>
      <w:r w:rsidR="009973BD" w:rsidRPr="00DC5468">
        <w:rPr>
          <w:sz w:val="21"/>
          <w:szCs w:val="21"/>
          <w:lang w:val="sq-AL"/>
        </w:rPr>
        <w:t>-s</w:t>
      </w:r>
      <w:r w:rsidR="00321E64" w:rsidRPr="00DC5468">
        <w:rPr>
          <w:sz w:val="21"/>
          <w:szCs w:val="21"/>
          <w:lang w:val="sq-AL"/>
        </w:rPr>
        <w:t xml:space="preserve"> që ka trajtuar</w:t>
      </w:r>
      <w:r w:rsidRPr="00DC5468">
        <w:rPr>
          <w:sz w:val="21"/>
          <w:szCs w:val="21"/>
          <w:lang w:val="sq-AL"/>
        </w:rPr>
        <w:t xml:space="preserve"> aplikimin e subjektit për marrje leje për punime, si dhe dokumenti i planit të vendosjes së ndërtimit, që përmban planin e vendosjes së strukturës ndërtimore, lidhjen e strukturës me infrastrukturën në zonë, si dhe pozicionin e saj në kuadër të planit të miratuar (në rast se ekzistenca e këtij plani është kërkesë e instrumentit të planifikimit), janë pjesë e dosjes që bashkëshoqëron praktikën që dorëzo</w:t>
      </w:r>
      <w:r w:rsidR="009973BD" w:rsidRPr="00DC5468">
        <w:rPr>
          <w:sz w:val="21"/>
          <w:szCs w:val="21"/>
          <w:lang w:val="sq-AL"/>
        </w:rPr>
        <w:t>het në komision, duke vënë në di</w:t>
      </w:r>
      <w:r w:rsidRPr="00DC5468">
        <w:rPr>
          <w:sz w:val="21"/>
          <w:szCs w:val="21"/>
          <w:lang w:val="sq-AL"/>
        </w:rPr>
        <w:t>jeni kryetarin e komisionit.</w:t>
      </w:r>
    </w:p>
    <w:p w:rsidR="006522A9" w:rsidRPr="00DC5468" w:rsidRDefault="006522A9" w:rsidP="006522A9">
      <w:pPr>
        <w:pStyle w:val="Paragrafi"/>
        <w:rPr>
          <w:sz w:val="21"/>
          <w:szCs w:val="21"/>
          <w:lang w:val="sq-AL"/>
        </w:rPr>
      </w:pPr>
      <w:r w:rsidRPr="00DC5468">
        <w:rPr>
          <w:sz w:val="21"/>
          <w:szCs w:val="21"/>
          <w:lang w:val="sq-AL"/>
        </w:rPr>
        <w:t>7.</w:t>
      </w:r>
      <w:r w:rsidR="007612EE" w:rsidRPr="00DC5468">
        <w:rPr>
          <w:sz w:val="21"/>
          <w:szCs w:val="21"/>
          <w:lang w:val="sq-AL"/>
        </w:rPr>
        <w:t xml:space="preserve"> </w:t>
      </w:r>
      <w:r w:rsidRPr="00DC5468">
        <w:rPr>
          <w:sz w:val="21"/>
          <w:szCs w:val="21"/>
          <w:lang w:val="sq-AL"/>
        </w:rPr>
        <w:t>Mbledhja e komisionit për shqyrtimin e kërkesave për dhënie leje për ndërtim dhe shfrytëzim objektesh të natyrës energjetike dhe objekte me rrezikshmëri të lartë të kësaj fushe, bëhet jo më vonë se 10 ditë nga paraqitja e dosjes me të gjitha materialet dhe dokumentacionin përkatës që lidhen dhe janë në plotësim të kërkesës së paraqitur nga subjekti për marrjen e lejes për punime ndërtimi, përfshirë edhe vlerësimin nga AKPT, si dhe mendimin oponent nga institucione ose ekspertë të fushës.</w:t>
      </w:r>
    </w:p>
    <w:p w:rsidR="006522A9" w:rsidRPr="00DC5468" w:rsidRDefault="006522A9" w:rsidP="006522A9">
      <w:pPr>
        <w:pStyle w:val="Paragrafi"/>
        <w:rPr>
          <w:sz w:val="21"/>
          <w:szCs w:val="21"/>
          <w:lang w:val="sq-AL"/>
        </w:rPr>
      </w:pPr>
      <w:r w:rsidRPr="00DC5468">
        <w:rPr>
          <w:sz w:val="21"/>
          <w:szCs w:val="21"/>
          <w:lang w:val="sq-AL"/>
        </w:rPr>
        <w:t>8.</w:t>
      </w:r>
      <w:r w:rsidR="007612EE" w:rsidRPr="00DC5468">
        <w:rPr>
          <w:sz w:val="21"/>
          <w:szCs w:val="21"/>
          <w:lang w:val="sq-AL"/>
        </w:rPr>
        <w:t xml:space="preserve"> </w:t>
      </w:r>
      <w:r w:rsidRPr="00DC5468">
        <w:rPr>
          <w:sz w:val="21"/>
          <w:szCs w:val="21"/>
          <w:lang w:val="sq-AL"/>
        </w:rPr>
        <w:t xml:space="preserve">Komisioni për shqyrtimin e kërkesave për dhënie leje për ndërtim dhe shfrytëzim objektesh të natyrës energjetike dhe objekte me rrezikshmëri të lartë në këtë fushë, bën trajtimin e </w:t>
      </w:r>
      <w:r w:rsidR="00321E64" w:rsidRPr="00DC5468">
        <w:rPr>
          <w:sz w:val="21"/>
          <w:szCs w:val="21"/>
          <w:lang w:val="sq-AL"/>
        </w:rPr>
        <w:t>çështjeve</w:t>
      </w:r>
      <w:r w:rsidRPr="00DC5468">
        <w:rPr>
          <w:sz w:val="21"/>
          <w:szCs w:val="21"/>
          <w:lang w:val="sq-AL"/>
        </w:rPr>
        <w:t xml:space="preserve"> si më poshtë:</w:t>
      </w:r>
    </w:p>
    <w:p w:rsidR="006522A9" w:rsidRPr="00DC5468" w:rsidRDefault="006522A9" w:rsidP="006522A9">
      <w:pPr>
        <w:pStyle w:val="Paragrafi"/>
        <w:rPr>
          <w:sz w:val="21"/>
          <w:szCs w:val="21"/>
          <w:lang w:val="sq-AL"/>
        </w:rPr>
      </w:pPr>
      <w:r w:rsidRPr="00DC5468">
        <w:rPr>
          <w:sz w:val="21"/>
          <w:szCs w:val="21"/>
          <w:lang w:val="sq-AL"/>
        </w:rPr>
        <w:t>a)</w:t>
      </w:r>
      <w:r w:rsidR="007612EE" w:rsidRPr="00DC5468">
        <w:rPr>
          <w:sz w:val="21"/>
          <w:szCs w:val="21"/>
          <w:lang w:val="sq-AL"/>
        </w:rPr>
        <w:t xml:space="preserve"> </w:t>
      </w:r>
      <w:r w:rsidRPr="00DC5468">
        <w:rPr>
          <w:sz w:val="21"/>
          <w:szCs w:val="21"/>
          <w:lang w:val="sq-AL"/>
        </w:rPr>
        <w:t>Shqyrton kërkesat për dhënie leje për ndërtim dhe shfrytëzim objektesh të natyrës energjetike dhe objekte me rrezikshmëri të lartë të kësaj fushe, duke bërë:</w:t>
      </w:r>
    </w:p>
    <w:p w:rsidR="006522A9" w:rsidRPr="00DC5468" w:rsidRDefault="006522A9" w:rsidP="006522A9">
      <w:pPr>
        <w:pStyle w:val="Paragrafi"/>
        <w:rPr>
          <w:sz w:val="21"/>
          <w:szCs w:val="21"/>
          <w:lang w:val="sq-AL"/>
        </w:rPr>
      </w:pPr>
      <w:r w:rsidRPr="00DC5468">
        <w:rPr>
          <w:sz w:val="21"/>
          <w:szCs w:val="21"/>
          <w:lang w:val="sq-AL"/>
        </w:rPr>
        <w:t>i)</w:t>
      </w:r>
      <w:r w:rsidR="007612EE" w:rsidRPr="00DC5468">
        <w:rPr>
          <w:sz w:val="21"/>
          <w:szCs w:val="21"/>
          <w:lang w:val="sq-AL"/>
        </w:rPr>
        <w:t xml:space="preserve"> </w:t>
      </w:r>
      <w:r w:rsidRPr="00DC5468">
        <w:rPr>
          <w:sz w:val="21"/>
          <w:szCs w:val="21"/>
          <w:lang w:val="sq-AL"/>
        </w:rPr>
        <w:t>kontrollin e rregullshmërisë nga pikëpamja teknike të dokumentacionit që shoqëron aplikimin;</w:t>
      </w:r>
    </w:p>
    <w:p w:rsidR="006522A9" w:rsidRPr="00DC5468" w:rsidRDefault="006522A9" w:rsidP="006522A9">
      <w:pPr>
        <w:pStyle w:val="Paragrafi"/>
        <w:rPr>
          <w:sz w:val="21"/>
          <w:szCs w:val="21"/>
          <w:lang w:val="sq-AL"/>
        </w:rPr>
      </w:pPr>
      <w:r w:rsidRPr="00DC5468">
        <w:rPr>
          <w:sz w:val="21"/>
          <w:szCs w:val="21"/>
          <w:lang w:val="sq-AL"/>
        </w:rPr>
        <w:t>ii)</w:t>
      </w:r>
      <w:r w:rsidR="007612EE" w:rsidRPr="00DC5468">
        <w:rPr>
          <w:sz w:val="21"/>
          <w:szCs w:val="21"/>
          <w:lang w:val="sq-AL"/>
        </w:rPr>
        <w:t xml:space="preserve"> </w:t>
      </w:r>
      <w:r w:rsidRPr="00DC5468">
        <w:rPr>
          <w:sz w:val="21"/>
          <w:szCs w:val="21"/>
          <w:lang w:val="sq-AL"/>
        </w:rPr>
        <w:t>vlerësimin e përputhshmërisë për leje për punime ndërtimi me instrumentet e planifikimit mbi bazën e praktikave dhe të dokumentacionit të vënë në dispozicion nga njësia përkatëse në METE, që mbulon fushën e aktivitetit ene</w:t>
      </w:r>
      <w:r w:rsidR="00343BED" w:rsidRPr="00DC5468">
        <w:rPr>
          <w:sz w:val="21"/>
          <w:szCs w:val="21"/>
          <w:lang w:val="sq-AL"/>
        </w:rPr>
        <w:t>rgjetik përkatës për objektet për</w:t>
      </w:r>
      <w:r w:rsidRPr="00DC5468">
        <w:rPr>
          <w:sz w:val="21"/>
          <w:szCs w:val="21"/>
          <w:lang w:val="sq-AL"/>
        </w:rPr>
        <w:t xml:space="preserve"> të cilat është paraqitur kërkesa dhe aplikimi përkatës për marrje leje për punime ndërtimore.</w:t>
      </w:r>
    </w:p>
    <w:p w:rsidR="006522A9" w:rsidRPr="00DC5468" w:rsidRDefault="006522A9" w:rsidP="006522A9">
      <w:pPr>
        <w:pStyle w:val="Paragrafi"/>
        <w:rPr>
          <w:sz w:val="21"/>
          <w:szCs w:val="21"/>
          <w:lang w:val="sq-AL"/>
        </w:rPr>
      </w:pPr>
      <w:r w:rsidRPr="00DC5468">
        <w:rPr>
          <w:sz w:val="21"/>
          <w:szCs w:val="21"/>
          <w:lang w:val="sq-AL"/>
        </w:rPr>
        <w:t>b)</w:t>
      </w:r>
      <w:r w:rsidR="007612EE" w:rsidRPr="00DC5468">
        <w:rPr>
          <w:sz w:val="21"/>
          <w:szCs w:val="21"/>
          <w:lang w:val="sq-AL"/>
        </w:rPr>
        <w:t xml:space="preserve"> </w:t>
      </w:r>
      <w:r w:rsidRPr="00DC5468">
        <w:rPr>
          <w:sz w:val="21"/>
          <w:szCs w:val="21"/>
          <w:lang w:val="sq-AL"/>
        </w:rPr>
        <w:t>Mbi bazën e vlerësimit nga anëtarët e komisionit, si dhe duke pa</w:t>
      </w:r>
      <w:r w:rsidR="00321E64" w:rsidRPr="00DC5468">
        <w:rPr>
          <w:sz w:val="21"/>
          <w:szCs w:val="21"/>
          <w:lang w:val="sq-AL"/>
        </w:rPr>
        <w:t>s</w:t>
      </w:r>
      <w:r w:rsidRPr="00DC5468">
        <w:rPr>
          <w:sz w:val="21"/>
          <w:szCs w:val="21"/>
          <w:lang w:val="sq-AL"/>
        </w:rPr>
        <w:t>ur në konsideratë vlerësimin nga AKPT-ja, po ashtu edhe mendimin oponent nga institucione ose ekspertë të fushës, komisioni merr vendimin për:</w:t>
      </w:r>
    </w:p>
    <w:p w:rsidR="006522A9" w:rsidRPr="00DC5468" w:rsidRDefault="006522A9" w:rsidP="006522A9">
      <w:pPr>
        <w:pStyle w:val="Paragrafi"/>
        <w:rPr>
          <w:sz w:val="21"/>
          <w:szCs w:val="21"/>
          <w:lang w:val="sq-AL"/>
        </w:rPr>
      </w:pPr>
      <w:r w:rsidRPr="00DC5468">
        <w:rPr>
          <w:sz w:val="21"/>
          <w:szCs w:val="21"/>
          <w:lang w:val="sq-AL"/>
        </w:rPr>
        <w:t>i)</w:t>
      </w:r>
      <w:r w:rsidR="007612EE" w:rsidRPr="00DC5468">
        <w:rPr>
          <w:sz w:val="21"/>
          <w:szCs w:val="21"/>
          <w:lang w:val="sq-AL"/>
        </w:rPr>
        <w:t xml:space="preserve"> </w:t>
      </w:r>
      <w:r w:rsidRPr="00DC5468">
        <w:rPr>
          <w:sz w:val="21"/>
          <w:szCs w:val="21"/>
          <w:lang w:val="sq-AL"/>
        </w:rPr>
        <w:t>pranim të kërkesë dhe aplikimit përkatës dhe për paraqitjen në dy kopje origjinale t</w:t>
      </w:r>
      <w:r w:rsidR="00343BED" w:rsidRPr="00DC5468">
        <w:rPr>
          <w:sz w:val="21"/>
          <w:szCs w:val="21"/>
          <w:lang w:val="sq-AL"/>
        </w:rPr>
        <w:t>e</w:t>
      </w:r>
      <w:r w:rsidRPr="00DC5468">
        <w:rPr>
          <w:sz w:val="21"/>
          <w:szCs w:val="21"/>
          <w:lang w:val="sq-AL"/>
        </w:rPr>
        <w:t xml:space="preserve"> ministri për miratim (firmosje) të dokumentit të lejes për punime ndërtimi, sipas llojit të</w:t>
      </w:r>
      <w:r w:rsidR="00343BED" w:rsidRPr="00DC5468">
        <w:rPr>
          <w:sz w:val="21"/>
          <w:szCs w:val="21"/>
          <w:lang w:val="sq-AL"/>
        </w:rPr>
        <w:t xml:space="preserve"> lejes/lejeve, sikurse është kë</w:t>
      </w:r>
      <w:r w:rsidRPr="00DC5468">
        <w:rPr>
          <w:sz w:val="21"/>
          <w:szCs w:val="21"/>
          <w:lang w:val="sq-AL"/>
        </w:rPr>
        <w:t>r</w:t>
      </w:r>
      <w:r w:rsidR="00343BED" w:rsidRPr="00DC5468">
        <w:rPr>
          <w:sz w:val="21"/>
          <w:szCs w:val="21"/>
          <w:lang w:val="sq-AL"/>
        </w:rPr>
        <w:t>k</w:t>
      </w:r>
      <w:r w:rsidRPr="00DC5468">
        <w:rPr>
          <w:sz w:val="21"/>
          <w:szCs w:val="21"/>
          <w:lang w:val="sq-AL"/>
        </w:rPr>
        <w:t>uar nga subjekti aplikues, si dhe të dokumentit të planit të vendosjes së ndërtimit, që përmban</w:t>
      </w:r>
      <w:r w:rsidR="00343BED" w:rsidRPr="00DC5468">
        <w:rPr>
          <w:sz w:val="21"/>
          <w:szCs w:val="21"/>
          <w:lang w:val="sq-AL"/>
        </w:rPr>
        <w:t xml:space="preserve"> </w:t>
      </w:r>
      <w:r w:rsidRPr="00DC5468">
        <w:rPr>
          <w:sz w:val="21"/>
          <w:szCs w:val="21"/>
          <w:lang w:val="sq-AL"/>
        </w:rPr>
        <w:t>planin e vendosjes së strukturës ndërtimore, lidhjen e strukturës me infrastrukturën në zonë, si dhe pozicionin e saj në</w:t>
      </w:r>
      <w:r w:rsidR="00343BED" w:rsidRPr="00DC5468">
        <w:rPr>
          <w:sz w:val="21"/>
          <w:szCs w:val="21"/>
          <w:lang w:val="sq-AL"/>
        </w:rPr>
        <w:t xml:space="preserve"> kuadër të planit të miratuar (</w:t>
      </w:r>
      <w:r w:rsidRPr="00DC5468">
        <w:rPr>
          <w:sz w:val="21"/>
          <w:szCs w:val="21"/>
          <w:lang w:val="sq-AL"/>
        </w:rPr>
        <w:t>në rast se ekzistenca e këti</w:t>
      </w:r>
      <w:r w:rsidR="00343BED" w:rsidRPr="00DC5468">
        <w:rPr>
          <w:sz w:val="21"/>
          <w:szCs w:val="21"/>
          <w:lang w:val="sq-AL"/>
        </w:rPr>
        <w:t>j</w:t>
      </w:r>
      <w:r w:rsidRPr="00DC5468">
        <w:rPr>
          <w:sz w:val="21"/>
          <w:szCs w:val="21"/>
          <w:lang w:val="sq-AL"/>
        </w:rPr>
        <w:t xml:space="preserve"> plani është kërkesë e instrumentit të planifikimit) të firmosur paraprakisht nga kryetari i njësisë së </w:t>
      </w:r>
      <w:r w:rsidR="00321E64" w:rsidRPr="00DC5468">
        <w:rPr>
          <w:sz w:val="21"/>
          <w:szCs w:val="21"/>
          <w:lang w:val="sq-AL"/>
        </w:rPr>
        <w:t>qeverisjes</w:t>
      </w:r>
      <w:r w:rsidRPr="00DC5468">
        <w:rPr>
          <w:sz w:val="21"/>
          <w:szCs w:val="21"/>
          <w:lang w:val="sq-AL"/>
        </w:rPr>
        <w:t xml:space="preserve"> vendore që ka nën juridiksion zonën e vendndo</w:t>
      </w:r>
      <w:r w:rsidR="00343BED" w:rsidRPr="00DC5468">
        <w:rPr>
          <w:sz w:val="21"/>
          <w:szCs w:val="21"/>
          <w:lang w:val="sq-AL"/>
        </w:rPr>
        <w:t>dhjes së strukturës që do të ndë</w:t>
      </w:r>
      <w:r w:rsidRPr="00DC5468">
        <w:rPr>
          <w:sz w:val="21"/>
          <w:szCs w:val="21"/>
          <w:lang w:val="sq-AL"/>
        </w:rPr>
        <w:t>r</w:t>
      </w:r>
      <w:r w:rsidR="00343BED" w:rsidRPr="00DC5468">
        <w:rPr>
          <w:sz w:val="21"/>
          <w:szCs w:val="21"/>
          <w:lang w:val="sq-AL"/>
        </w:rPr>
        <w:t>t</w:t>
      </w:r>
      <w:r w:rsidRPr="00DC5468">
        <w:rPr>
          <w:sz w:val="21"/>
          <w:szCs w:val="21"/>
          <w:lang w:val="sq-AL"/>
        </w:rPr>
        <w:t>ohet;</w:t>
      </w:r>
    </w:p>
    <w:p w:rsidR="006522A9" w:rsidRPr="00DC5468" w:rsidRDefault="006522A9" w:rsidP="006522A9">
      <w:pPr>
        <w:pStyle w:val="Paragrafi"/>
        <w:rPr>
          <w:sz w:val="21"/>
          <w:szCs w:val="21"/>
          <w:lang w:val="sq-AL"/>
        </w:rPr>
      </w:pPr>
      <w:r w:rsidRPr="00DC5468">
        <w:rPr>
          <w:sz w:val="21"/>
          <w:szCs w:val="21"/>
          <w:lang w:val="sq-AL"/>
        </w:rPr>
        <w:t>ii)</w:t>
      </w:r>
      <w:r w:rsidR="007612EE" w:rsidRPr="00DC5468">
        <w:rPr>
          <w:sz w:val="21"/>
          <w:szCs w:val="21"/>
          <w:lang w:val="sq-AL"/>
        </w:rPr>
        <w:t xml:space="preserve"> </w:t>
      </w:r>
      <w:r w:rsidRPr="00DC5468">
        <w:rPr>
          <w:sz w:val="21"/>
          <w:szCs w:val="21"/>
          <w:lang w:val="sq-AL"/>
        </w:rPr>
        <w:t>pranim të kërkesë</w:t>
      </w:r>
      <w:r w:rsidR="00411D7C">
        <w:rPr>
          <w:sz w:val="21"/>
          <w:szCs w:val="21"/>
          <w:lang w:val="sq-AL"/>
        </w:rPr>
        <w:t>s</w:t>
      </w:r>
      <w:r w:rsidRPr="00DC5468">
        <w:rPr>
          <w:sz w:val="21"/>
          <w:szCs w:val="21"/>
          <w:lang w:val="sq-AL"/>
        </w:rPr>
        <w:t xml:space="preserve"> dhe aplikimit përkatës dhe për përcjellje në AKPT për procedim të mëtejshëm të praktikës me aplikimin e subjektit, në rastin kur legjislacioni përcakton që natyra dhe lloji i ndërtimit janë objekt shqyrtimi dhe miratimi nga Këshilli Kombëtar i Territorit (KKT);</w:t>
      </w:r>
    </w:p>
    <w:p w:rsidR="006522A9" w:rsidRPr="00DC5468" w:rsidRDefault="006522A9" w:rsidP="006522A9">
      <w:pPr>
        <w:pStyle w:val="Paragrafi"/>
        <w:rPr>
          <w:sz w:val="21"/>
          <w:szCs w:val="21"/>
          <w:lang w:val="sq-AL"/>
        </w:rPr>
      </w:pPr>
      <w:r w:rsidRPr="00DC5468">
        <w:rPr>
          <w:sz w:val="21"/>
          <w:szCs w:val="21"/>
          <w:lang w:val="sq-AL"/>
        </w:rPr>
        <w:t>iii)</w:t>
      </w:r>
      <w:r w:rsidR="007612EE" w:rsidRPr="00DC5468">
        <w:rPr>
          <w:sz w:val="21"/>
          <w:szCs w:val="21"/>
          <w:lang w:val="sq-AL"/>
        </w:rPr>
        <w:t xml:space="preserve"> </w:t>
      </w:r>
      <w:r w:rsidRPr="00DC5468">
        <w:rPr>
          <w:sz w:val="21"/>
          <w:szCs w:val="21"/>
          <w:lang w:val="sq-AL"/>
        </w:rPr>
        <w:t>refuzim të kërkesës dhe aplikimit përkatës, duke paraqitur tek ministri informacionin me argument</w:t>
      </w:r>
      <w:r w:rsidR="00780F73" w:rsidRPr="00DC5468">
        <w:rPr>
          <w:sz w:val="21"/>
          <w:szCs w:val="21"/>
          <w:lang w:val="sq-AL"/>
        </w:rPr>
        <w:t>e</w:t>
      </w:r>
      <w:r w:rsidRPr="00DC5468">
        <w:rPr>
          <w:sz w:val="21"/>
          <w:szCs w:val="21"/>
          <w:lang w:val="sq-AL"/>
        </w:rPr>
        <w:t>t përkatës</w:t>
      </w:r>
      <w:r w:rsidR="00411D7C">
        <w:rPr>
          <w:sz w:val="21"/>
          <w:szCs w:val="21"/>
          <w:lang w:val="sq-AL"/>
        </w:rPr>
        <w:t>e</w:t>
      </w:r>
      <w:r w:rsidRPr="00DC5468">
        <w:rPr>
          <w:sz w:val="21"/>
          <w:szCs w:val="21"/>
          <w:lang w:val="sq-AL"/>
        </w:rPr>
        <w:t xml:space="preserve"> për shkaqet e refuzimit të dhënies së lejes për punime ndërtimi.</w:t>
      </w:r>
    </w:p>
    <w:p w:rsidR="006522A9" w:rsidRPr="00DC5468" w:rsidRDefault="006522A9" w:rsidP="006522A9">
      <w:pPr>
        <w:pStyle w:val="Paragrafi"/>
        <w:rPr>
          <w:sz w:val="21"/>
          <w:szCs w:val="21"/>
          <w:lang w:val="sq-AL"/>
        </w:rPr>
      </w:pPr>
      <w:r w:rsidRPr="00DC5468">
        <w:rPr>
          <w:sz w:val="21"/>
          <w:szCs w:val="21"/>
          <w:lang w:val="sq-AL"/>
        </w:rPr>
        <w:t>Komisioni merr vendim me shumicë votash.</w:t>
      </w:r>
    </w:p>
    <w:p w:rsidR="006522A9" w:rsidRPr="00DC5468" w:rsidRDefault="006522A9" w:rsidP="006522A9">
      <w:pPr>
        <w:pStyle w:val="Paragrafi"/>
        <w:rPr>
          <w:sz w:val="21"/>
          <w:szCs w:val="21"/>
          <w:lang w:val="sq-AL"/>
        </w:rPr>
      </w:pPr>
      <w:r w:rsidRPr="00DC5468">
        <w:rPr>
          <w:sz w:val="21"/>
          <w:szCs w:val="21"/>
          <w:lang w:val="sq-AL"/>
        </w:rPr>
        <w:t>9</w:t>
      </w:r>
      <w:r w:rsidR="007612EE" w:rsidRPr="00DC5468">
        <w:rPr>
          <w:sz w:val="21"/>
          <w:szCs w:val="21"/>
          <w:lang w:val="sq-AL"/>
        </w:rPr>
        <w:t xml:space="preserve">. Për </w:t>
      </w:r>
      <w:r w:rsidRPr="00DC5468">
        <w:rPr>
          <w:sz w:val="21"/>
          <w:szCs w:val="21"/>
          <w:lang w:val="sq-AL"/>
        </w:rPr>
        <w:t>çdo kërkesë që shqyrtohet</w:t>
      </w:r>
      <w:r w:rsidR="000107BE" w:rsidRPr="00DC5468">
        <w:rPr>
          <w:sz w:val="21"/>
          <w:szCs w:val="21"/>
          <w:lang w:val="sq-AL"/>
        </w:rPr>
        <w:t>,</w:t>
      </w:r>
      <w:r w:rsidRPr="00DC5468">
        <w:rPr>
          <w:sz w:val="21"/>
          <w:szCs w:val="21"/>
          <w:lang w:val="sq-AL"/>
        </w:rPr>
        <w:t xml:space="preserve"> komisioni harton procesverbalin përkatës</w:t>
      </w:r>
      <w:r w:rsidR="000107BE" w:rsidRPr="00DC5468">
        <w:rPr>
          <w:sz w:val="21"/>
          <w:szCs w:val="21"/>
          <w:lang w:val="sq-AL"/>
        </w:rPr>
        <w:t>,</w:t>
      </w:r>
      <w:r w:rsidRPr="00DC5468">
        <w:rPr>
          <w:sz w:val="21"/>
          <w:szCs w:val="21"/>
          <w:lang w:val="sq-AL"/>
        </w:rPr>
        <w:t xml:space="preserve"> i cili duhet të firmoset nga të gjithë anëtarët pjesëmarrës në mbledhje.</w:t>
      </w:r>
    </w:p>
    <w:p w:rsidR="006522A9" w:rsidRPr="00DC5468" w:rsidRDefault="006522A9" w:rsidP="006522A9">
      <w:pPr>
        <w:pStyle w:val="Paragrafi"/>
        <w:rPr>
          <w:sz w:val="21"/>
          <w:szCs w:val="21"/>
          <w:lang w:val="sq-AL"/>
        </w:rPr>
      </w:pPr>
      <w:r w:rsidRPr="00DC5468">
        <w:rPr>
          <w:sz w:val="21"/>
          <w:szCs w:val="21"/>
          <w:lang w:val="sq-AL"/>
        </w:rPr>
        <w:t>10.</w:t>
      </w:r>
      <w:r w:rsidR="007612EE" w:rsidRPr="00DC5468">
        <w:rPr>
          <w:sz w:val="21"/>
          <w:szCs w:val="21"/>
          <w:lang w:val="sq-AL"/>
        </w:rPr>
        <w:t xml:space="preserve"> </w:t>
      </w:r>
      <w:r w:rsidRPr="00DC5468">
        <w:rPr>
          <w:sz w:val="21"/>
          <w:szCs w:val="21"/>
          <w:lang w:val="sq-AL"/>
        </w:rPr>
        <w:t>Anëtarët e komisionit për çdo mbledhje do të paguhen me 10 mijë lekë, kryetari me 15 mijë lekë, ndërsa sekretari do të paguhet m</w:t>
      </w:r>
      <w:r w:rsidR="000107BE" w:rsidRPr="00DC5468">
        <w:rPr>
          <w:sz w:val="21"/>
          <w:szCs w:val="21"/>
          <w:lang w:val="sq-AL"/>
        </w:rPr>
        <w:t>e</w:t>
      </w:r>
      <w:r w:rsidRPr="00DC5468">
        <w:rPr>
          <w:sz w:val="21"/>
          <w:szCs w:val="21"/>
          <w:lang w:val="sq-AL"/>
        </w:rPr>
        <w:t xml:space="preserve"> 5 mijë lekë. Ky shpërblim do të sigurohet nga të ardhurat e METE</w:t>
      </w:r>
      <w:r w:rsidR="00321E64" w:rsidRPr="00DC5468">
        <w:rPr>
          <w:sz w:val="21"/>
          <w:szCs w:val="21"/>
          <w:lang w:val="sq-AL"/>
        </w:rPr>
        <w:t>-s</w:t>
      </w:r>
      <w:r w:rsidRPr="00DC5468">
        <w:rPr>
          <w:sz w:val="21"/>
          <w:szCs w:val="21"/>
          <w:lang w:val="sq-AL"/>
        </w:rPr>
        <w:t>.</w:t>
      </w:r>
    </w:p>
    <w:p w:rsidR="006522A9" w:rsidRPr="00DC5468" w:rsidRDefault="006522A9" w:rsidP="006522A9">
      <w:pPr>
        <w:pStyle w:val="Paragrafi"/>
        <w:rPr>
          <w:sz w:val="21"/>
          <w:szCs w:val="21"/>
          <w:lang w:val="sq-AL"/>
        </w:rPr>
      </w:pPr>
      <w:r w:rsidRPr="00DC5468">
        <w:rPr>
          <w:sz w:val="21"/>
          <w:szCs w:val="21"/>
          <w:lang w:val="sq-AL"/>
        </w:rPr>
        <w:t>11.</w:t>
      </w:r>
      <w:r w:rsidR="007612EE" w:rsidRPr="00DC5468">
        <w:rPr>
          <w:sz w:val="21"/>
          <w:szCs w:val="21"/>
          <w:lang w:val="sq-AL"/>
        </w:rPr>
        <w:t xml:space="preserve"> Në </w:t>
      </w:r>
      <w:r w:rsidRPr="00DC5468">
        <w:rPr>
          <w:sz w:val="21"/>
          <w:szCs w:val="21"/>
          <w:lang w:val="sq-AL"/>
        </w:rPr>
        <w:t>rast refuzimi të kërkesës dhe aplikimit përkatës për marrje leje për ndërtim dhe shfrytëzim objektesh të natyrës energjetike dhe objekte me rrezikshmëri të lartë në këtë fushë, njoftohet subjekti aplikues duke dhënë edhe argument</w:t>
      </w:r>
      <w:r w:rsidR="00780F73" w:rsidRPr="00DC5468">
        <w:rPr>
          <w:sz w:val="21"/>
          <w:szCs w:val="21"/>
          <w:lang w:val="sq-AL"/>
        </w:rPr>
        <w:t>e</w:t>
      </w:r>
      <w:r w:rsidRPr="00DC5468">
        <w:rPr>
          <w:sz w:val="21"/>
          <w:szCs w:val="21"/>
          <w:lang w:val="sq-AL"/>
        </w:rPr>
        <w:t>t përkatës për shkaqet e refuzimit të dhënies së lejes për punime ndërtimi, sipas kërkesë</w:t>
      </w:r>
      <w:r w:rsidR="00411D7C">
        <w:rPr>
          <w:sz w:val="21"/>
          <w:szCs w:val="21"/>
          <w:lang w:val="sq-AL"/>
        </w:rPr>
        <w:t>s</w:t>
      </w:r>
      <w:r w:rsidRPr="00DC5468">
        <w:rPr>
          <w:sz w:val="21"/>
          <w:szCs w:val="21"/>
          <w:lang w:val="sq-AL"/>
        </w:rPr>
        <w:t xml:space="preserve"> së paraqitur.</w:t>
      </w:r>
    </w:p>
    <w:p w:rsidR="006522A9" w:rsidRPr="00DC5468" w:rsidRDefault="006522A9" w:rsidP="006522A9">
      <w:pPr>
        <w:pStyle w:val="Paragrafi"/>
        <w:rPr>
          <w:sz w:val="21"/>
          <w:szCs w:val="21"/>
          <w:lang w:val="sq-AL"/>
        </w:rPr>
      </w:pPr>
      <w:r w:rsidRPr="00DC5468">
        <w:rPr>
          <w:sz w:val="21"/>
          <w:szCs w:val="21"/>
          <w:lang w:val="sq-AL"/>
        </w:rPr>
        <w:t>12.</w:t>
      </w:r>
      <w:r w:rsidR="007612EE" w:rsidRPr="00DC5468">
        <w:rPr>
          <w:sz w:val="21"/>
          <w:szCs w:val="21"/>
          <w:lang w:val="sq-AL"/>
        </w:rPr>
        <w:t xml:space="preserve"> </w:t>
      </w:r>
      <w:r w:rsidRPr="00DC5468">
        <w:rPr>
          <w:sz w:val="21"/>
          <w:szCs w:val="21"/>
          <w:lang w:val="sq-AL"/>
        </w:rPr>
        <w:t>Subjekti ka t</w:t>
      </w:r>
      <w:r w:rsidR="00411D7C">
        <w:rPr>
          <w:sz w:val="21"/>
          <w:szCs w:val="21"/>
          <w:lang w:val="sq-AL"/>
        </w:rPr>
        <w:t>ë drejtë që brenda një afati 30-</w:t>
      </w:r>
      <w:r w:rsidRPr="00DC5468">
        <w:rPr>
          <w:sz w:val="21"/>
          <w:szCs w:val="21"/>
          <w:lang w:val="sq-AL"/>
        </w:rPr>
        <w:t>ditor të bëjë plotësim të mangësive të vërejtura nga komisioni për shqyrtimin e kërkesave për dhënie leje për ndërtim dhe shfrytëzim objektesh të natyrës energjetike dhe objekte me rrezikshmëri të lartë në këtë fushë, si dhe/ose të paraqesë materiale plotësuese dhe sqaruese për aplikimin e paraqitur.</w:t>
      </w:r>
    </w:p>
    <w:p w:rsidR="006522A9" w:rsidRPr="00DC5468" w:rsidRDefault="006522A9" w:rsidP="006522A9">
      <w:pPr>
        <w:pStyle w:val="Paragrafi"/>
        <w:rPr>
          <w:sz w:val="21"/>
          <w:szCs w:val="21"/>
          <w:lang w:val="sq-AL"/>
        </w:rPr>
      </w:pPr>
      <w:r w:rsidRPr="00DC5468">
        <w:rPr>
          <w:sz w:val="21"/>
          <w:szCs w:val="21"/>
          <w:lang w:val="sq-AL"/>
        </w:rPr>
        <w:t xml:space="preserve">Komisioni për shqyrtimin e kërkesave për dhënie leje për ndërtim dhe shfrytëzim objektesh të natyrës energjetike dhe objekte me rrezikshmëri të lartë në këtë fushë, mbi bazën </w:t>
      </w:r>
      <w:r w:rsidR="000107BE" w:rsidRPr="00DC5468">
        <w:rPr>
          <w:sz w:val="21"/>
          <w:szCs w:val="21"/>
          <w:lang w:val="sq-AL"/>
        </w:rPr>
        <w:t>e një raporti plotësues të përgat</w:t>
      </w:r>
      <w:r w:rsidRPr="00DC5468">
        <w:rPr>
          <w:sz w:val="21"/>
          <w:szCs w:val="21"/>
          <w:lang w:val="sq-AL"/>
        </w:rPr>
        <w:t>itur nga njësia e METE</w:t>
      </w:r>
      <w:r w:rsidR="000107BE" w:rsidRPr="00DC5468">
        <w:rPr>
          <w:sz w:val="21"/>
          <w:szCs w:val="21"/>
          <w:lang w:val="sq-AL"/>
        </w:rPr>
        <w:t>-s</w:t>
      </w:r>
      <w:r w:rsidRPr="00DC5468">
        <w:rPr>
          <w:sz w:val="21"/>
          <w:szCs w:val="21"/>
          <w:lang w:val="sq-AL"/>
        </w:rPr>
        <w:t xml:space="preserve"> që mbulon fushën e aktivitetit energjetik përkatës për objektet për të cilat është paraqitur kërkesa dhe aplikimi përkatës për marrje leje për punime ndë</w:t>
      </w:r>
      <w:r w:rsidR="00552FDE" w:rsidRPr="00DC5468">
        <w:rPr>
          <w:sz w:val="21"/>
          <w:szCs w:val="21"/>
          <w:lang w:val="sq-AL"/>
        </w:rPr>
        <w:t>rtimore, brenda një periudhe 15-</w:t>
      </w:r>
      <w:r w:rsidRPr="00DC5468">
        <w:rPr>
          <w:sz w:val="21"/>
          <w:szCs w:val="21"/>
          <w:lang w:val="sq-AL"/>
        </w:rPr>
        <w:t>ditor</w:t>
      </w:r>
      <w:r w:rsidR="00552FDE" w:rsidRPr="00DC5468">
        <w:rPr>
          <w:sz w:val="21"/>
          <w:szCs w:val="21"/>
          <w:lang w:val="sq-AL"/>
        </w:rPr>
        <w:t>e</w:t>
      </w:r>
      <w:r w:rsidRPr="00DC5468">
        <w:rPr>
          <w:sz w:val="21"/>
          <w:szCs w:val="21"/>
          <w:lang w:val="sq-AL"/>
        </w:rPr>
        <w:t xml:space="preserve"> rishqyrton aplikimin e paraqitur dhe merr vendimin përkatës.</w:t>
      </w:r>
    </w:p>
    <w:p w:rsidR="006522A9" w:rsidRPr="00DC5468" w:rsidRDefault="006522A9" w:rsidP="006522A9">
      <w:pPr>
        <w:pStyle w:val="Paragrafi"/>
        <w:rPr>
          <w:sz w:val="21"/>
          <w:szCs w:val="21"/>
          <w:lang w:val="sq-AL"/>
        </w:rPr>
      </w:pPr>
      <w:r w:rsidRPr="00DC5468">
        <w:rPr>
          <w:sz w:val="21"/>
          <w:szCs w:val="21"/>
          <w:lang w:val="sq-AL"/>
        </w:rPr>
        <w:t>Në rast pranimi të kërkesës dhe aplikimit të riparaqitur nga subjekti i interesuar, komisioni</w:t>
      </w:r>
      <w:r w:rsidR="00D65D77" w:rsidRPr="00DC5468">
        <w:rPr>
          <w:sz w:val="21"/>
          <w:szCs w:val="21"/>
          <w:lang w:val="sq-AL"/>
        </w:rPr>
        <w:t>,</w:t>
      </w:r>
      <w:r w:rsidRPr="00DC5468">
        <w:rPr>
          <w:sz w:val="21"/>
          <w:szCs w:val="21"/>
          <w:lang w:val="sq-AL"/>
        </w:rPr>
        <w:t xml:space="preserve"> në përputhje me procedurën e përshkruar në pikën 8 më sipër, paraqet për miratim tek ministri dokumentacionin përkatës.</w:t>
      </w:r>
    </w:p>
    <w:p w:rsidR="006522A9" w:rsidRPr="00DC5468" w:rsidRDefault="006522A9" w:rsidP="006522A9">
      <w:pPr>
        <w:pStyle w:val="Paragrafi"/>
        <w:rPr>
          <w:sz w:val="21"/>
          <w:szCs w:val="21"/>
          <w:lang w:val="sq-AL"/>
        </w:rPr>
      </w:pPr>
      <w:r w:rsidRPr="00DC5468">
        <w:rPr>
          <w:sz w:val="21"/>
          <w:szCs w:val="21"/>
          <w:lang w:val="sq-AL"/>
        </w:rPr>
        <w:t>Në rast refuzimi për herë të dytë të dhënies së lejes për punime ndërtimi, sipas kërkesës së paraqitur, subjekti ka të drejtë të paraqesë kërkesë ankimore në organet gjyqësore.</w:t>
      </w:r>
    </w:p>
    <w:p w:rsidR="006522A9" w:rsidRPr="00DC5468" w:rsidRDefault="006522A9" w:rsidP="006522A9">
      <w:pPr>
        <w:pStyle w:val="Paragrafi"/>
        <w:rPr>
          <w:sz w:val="21"/>
          <w:szCs w:val="21"/>
          <w:lang w:val="sq-AL"/>
        </w:rPr>
      </w:pPr>
      <w:r w:rsidRPr="00DC5468">
        <w:rPr>
          <w:sz w:val="21"/>
          <w:szCs w:val="21"/>
          <w:lang w:val="sq-AL"/>
        </w:rPr>
        <w:t>13.</w:t>
      </w:r>
      <w:r w:rsidR="00321E64" w:rsidRPr="00DC5468">
        <w:rPr>
          <w:sz w:val="21"/>
          <w:szCs w:val="21"/>
          <w:lang w:val="sq-AL"/>
        </w:rPr>
        <w:t xml:space="preserve"> </w:t>
      </w:r>
      <w:r w:rsidRPr="00DC5468">
        <w:rPr>
          <w:sz w:val="21"/>
          <w:szCs w:val="21"/>
          <w:lang w:val="sq-AL"/>
        </w:rPr>
        <w:t xml:space="preserve">Njësia përkatëse që ka trajtuar aplikimin e subjektit për marrje leje për punime ndërtimore, nëpërmjet </w:t>
      </w:r>
      <w:r w:rsidR="005B00EC">
        <w:rPr>
          <w:sz w:val="21"/>
          <w:szCs w:val="21"/>
          <w:lang w:val="sq-AL"/>
        </w:rPr>
        <w:t>z</w:t>
      </w:r>
      <w:r w:rsidRPr="00DC5468">
        <w:rPr>
          <w:sz w:val="21"/>
          <w:szCs w:val="21"/>
          <w:lang w:val="sq-AL"/>
        </w:rPr>
        <w:t xml:space="preserve">yrës së </w:t>
      </w:r>
      <w:r w:rsidR="00D65D77" w:rsidRPr="00DC5468">
        <w:rPr>
          <w:sz w:val="21"/>
          <w:szCs w:val="21"/>
          <w:lang w:val="sq-AL"/>
        </w:rPr>
        <w:t>p</w:t>
      </w:r>
      <w:r w:rsidRPr="00DC5468">
        <w:rPr>
          <w:sz w:val="21"/>
          <w:szCs w:val="21"/>
          <w:lang w:val="sq-AL"/>
        </w:rPr>
        <w:t>rotokollit në METE, i dorëzon përfaqësuesit ligjor të subjektit apli</w:t>
      </w:r>
      <w:r w:rsidR="005B00EC">
        <w:rPr>
          <w:sz w:val="21"/>
          <w:szCs w:val="21"/>
          <w:lang w:val="sq-AL"/>
        </w:rPr>
        <w:t>kues apo të autorizuarit të tij:</w:t>
      </w:r>
    </w:p>
    <w:p w:rsidR="006522A9" w:rsidRPr="00DC5468" w:rsidRDefault="006522A9" w:rsidP="006522A9">
      <w:pPr>
        <w:pStyle w:val="Paragrafi"/>
        <w:rPr>
          <w:sz w:val="21"/>
          <w:szCs w:val="21"/>
          <w:lang w:val="sq-AL"/>
        </w:rPr>
      </w:pPr>
      <w:r w:rsidRPr="00DC5468">
        <w:rPr>
          <w:sz w:val="21"/>
          <w:szCs w:val="21"/>
          <w:lang w:val="sq-AL"/>
        </w:rPr>
        <w:t>a)</w:t>
      </w:r>
      <w:r w:rsidR="00D65D77" w:rsidRPr="00DC5468">
        <w:rPr>
          <w:sz w:val="21"/>
          <w:szCs w:val="21"/>
          <w:lang w:val="sq-AL"/>
        </w:rPr>
        <w:t xml:space="preserve"> </w:t>
      </w:r>
      <w:r w:rsidRPr="00DC5468">
        <w:rPr>
          <w:sz w:val="21"/>
          <w:szCs w:val="21"/>
          <w:lang w:val="sq-AL"/>
        </w:rPr>
        <w:t>një kopje origjinale e dokumentit të lejes për punime nd</w:t>
      </w:r>
      <w:r w:rsidR="00D05D89" w:rsidRPr="00DC5468">
        <w:rPr>
          <w:sz w:val="21"/>
          <w:szCs w:val="21"/>
          <w:lang w:val="sq-AL"/>
        </w:rPr>
        <w:t>ërtimi të firmosur nga ministri;</w:t>
      </w:r>
      <w:r w:rsidRPr="00DC5468">
        <w:rPr>
          <w:sz w:val="21"/>
          <w:szCs w:val="21"/>
          <w:lang w:val="sq-AL"/>
        </w:rPr>
        <w:t xml:space="preserve"> si dhe</w:t>
      </w:r>
    </w:p>
    <w:p w:rsidR="006522A9" w:rsidRPr="00DC5468" w:rsidRDefault="006522A9" w:rsidP="006522A9">
      <w:pPr>
        <w:pStyle w:val="Paragrafi"/>
        <w:rPr>
          <w:sz w:val="21"/>
          <w:szCs w:val="21"/>
          <w:lang w:val="sq-AL"/>
        </w:rPr>
      </w:pPr>
      <w:r w:rsidRPr="00DC5468">
        <w:rPr>
          <w:sz w:val="21"/>
          <w:szCs w:val="21"/>
          <w:lang w:val="sq-AL"/>
        </w:rPr>
        <w:t>b)</w:t>
      </w:r>
      <w:r w:rsidR="00D65D77" w:rsidRPr="00DC5468">
        <w:rPr>
          <w:sz w:val="21"/>
          <w:szCs w:val="21"/>
          <w:lang w:val="sq-AL"/>
        </w:rPr>
        <w:t xml:space="preserve"> </w:t>
      </w:r>
      <w:r w:rsidRPr="00DC5468">
        <w:rPr>
          <w:sz w:val="21"/>
          <w:szCs w:val="21"/>
          <w:lang w:val="sq-AL"/>
        </w:rPr>
        <w:t>një kopje origjinale të dokumentit të planit të vendosjes së ndërtimit, që përmban planin e vendosjes së strukturës ndërtimore, lidhjen e strukturës me infrastrukturën në zonë, si dhe pozicionin e saj në kuadër të planit të miratuar (në rast se ekzistenca e këtij plani është kërkesë e instrumentit të planifikimit), të firmosur nga ministri dhe kryetari i njësisë së qeverisjes vendore që ka nën juridiksion zonën e vendnd</w:t>
      </w:r>
      <w:r w:rsidR="00D05D89" w:rsidRPr="00DC5468">
        <w:rPr>
          <w:sz w:val="21"/>
          <w:szCs w:val="21"/>
          <w:lang w:val="sq-AL"/>
        </w:rPr>
        <w:t>odhjes së strukturës që do të nd</w:t>
      </w:r>
      <w:r w:rsidRPr="00DC5468">
        <w:rPr>
          <w:sz w:val="21"/>
          <w:szCs w:val="21"/>
          <w:lang w:val="sq-AL"/>
        </w:rPr>
        <w:t>ërtohet.</w:t>
      </w:r>
    </w:p>
    <w:p w:rsidR="006522A9" w:rsidRPr="00DC5468" w:rsidRDefault="006522A9" w:rsidP="006522A9">
      <w:pPr>
        <w:pStyle w:val="Paragrafi"/>
        <w:rPr>
          <w:sz w:val="21"/>
          <w:szCs w:val="21"/>
          <w:lang w:val="sq-AL"/>
        </w:rPr>
      </w:pPr>
      <w:r w:rsidRPr="00DC5468">
        <w:rPr>
          <w:sz w:val="21"/>
          <w:szCs w:val="21"/>
          <w:lang w:val="sq-AL"/>
        </w:rPr>
        <w:t>Zyra e protokollit në METE mban në dosjen e dokumentacionit të aplikimit dhe shqyrtimit të kërkesës së subjektit, një kopje origjinale të dokumentit të lejes për punime ndërtimi</w:t>
      </w:r>
      <w:r w:rsidR="00FD0D6A" w:rsidRPr="00DC5468">
        <w:rPr>
          <w:sz w:val="21"/>
          <w:szCs w:val="21"/>
          <w:lang w:val="sq-AL"/>
        </w:rPr>
        <w:t>,</w:t>
      </w:r>
      <w:r w:rsidRPr="00DC5468">
        <w:rPr>
          <w:sz w:val="21"/>
          <w:szCs w:val="21"/>
          <w:lang w:val="sq-AL"/>
        </w:rPr>
        <w:t xml:space="preserve"> të firmosur nga ministri, si dhe një kopje origjinale të dokumentit të planit të vendosjes së ndërtimit, që përmban planin e vendosjes së strukturës ndërtimore, lidhjen e strukturës me infrastrukturën në zonë, si dhe pozicionin e saj në kuadër të planit të miratuar (në rast se ekzistenca e këtij plani është kërkesë e instrumentit të planifikimit), të firmosur nga ministri dhe kryetari i njësisë së qeverisjes vendore që ka nën juridiksion zonën e vendn</w:t>
      </w:r>
      <w:r w:rsidR="00EF4229" w:rsidRPr="00DC5468">
        <w:rPr>
          <w:sz w:val="21"/>
          <w:szCs w:val="21"/>
          <w:lang w:val="sq-AL"/>
        </w:rPr>
        <w:t xml:space="preserve">dodhjes së strukturës që do të </w:t>
      </w:r>
      <w:r w:rsidRPr="00DC5468">
        <w:rPr>
          <w:sz w:val="21"/>
          <w:szCs w:val="21"/>
          <w:lang w:val="sq-AL"/>
        </w:rPr>
        <w:t>n</w:t>
      </w:r>
      <w:r w:rsidR="00EF4229" w:rsidRPr="00DC5468">
        <w:rPr>
          <w:sz w:val="21"/>
          <w:szCs w:val="21"/>
          <w:lang w:val="sq-AL"/>
        </w:rPr>
        <w:t>d</w:t>
      </w:r>
      <w:r w:rsidRPr="00DC5468">
        <w:rPr>
          <w:sz w:val="21"/>
          <w:szCs w:val="21"/>
          <w:lang w:val="sq-AL"/>
        </w:rPr>
        <w:t>ërtohet.</w:t>
      </w:r>
    </w:p>
    <w:p w:rsidR="006522A9" w:rsidRPr="00DC5468" w:rsidRDefault="006522A9" w:rsidP="006522A9">
      <w:pPr>
        <w:pStyle w:val="Paragrafi"/>
        <w:rPr>
          <w:sz w:val="21"/>
          <w:szCs w:val="21"/>
          <w:lang w:val="sq-AL"/>
        </w:rPr>
      </w:pPr>
      <w:r w:rsidRPr="00DC5468">
        <w:rPr>
          <w:sz w:val="21"/>
          <w:szCs w:val="21"/>
          <w:lang w:val="sq-AL"/>
        </w:rPr>
        <w:t>Leja/lejet për ndërtim objektesh të natyrës energjetike dhe objekte me rrezikshmëri të lartë të kësaj fushe botohet në regjistrin e planifikimit të territorit.</w:t>
      </w:r>
    </w:p>
    <w:p w:rsidR="006522A9" w:rsidRPr="00DC5468" w:rsidRDefault="006522A9" w:rsidP="006522A9">
      <w:pPr>
        <w:pStyle w:val="Paragrafi"/>
        <w:rPr>
          <w:sz w:val="21"/>
          <w:szCs w:val="21"/>
          <w:lang w:val="sq-AL"/>
        </w:rPr>
      </w:pPr>
      <w:r w:rsidRPr="00DC5468">
        <w:rPr>
          <w:sz w:val="21"/>
          <w:szCs w:val="21"/>
          <w:lang w:val="sq-AL"/>
        </w:rPr>
        <w:t>14.</w:t>
      </w:r>
      <w:r w:rsidR="007612EE" w:rsidRPr="00DC5468">
        <w:rPr>
          <w:sz w:val="21"/>
          <w:szCs w:val="21"/>
          <w:lang w:val="sq-AL"/>
        </w:rPr>
        <w:t xml:space="preserve"> </w:t>
      </w:r>
      <w:r w:rsidRPr="00DC5468">
        <w:rPr>
          <w:sz w:val="21"/>
          <w:szCs w:val="21"/>
          <w:lang w:val="sq-AL"/>
        </w:rPr>
        <w:t>Në përfundim të punimeve të ndërtimit</w:t>
      </w:r>
      <w:r w:rsidR="005B00EC">
        <w:rPr>
          <w:sz w:val="21"/>
          <w:szCs w:val="21"/>
          <w:lang w:val="sq-AL"/>
        </w:rPr>
        <w:t>,</w:t>
      </w:r>
      <w:r w:rsidRPr="00DC5468">
        <w:rPr>
          <w:sz w:val="21"/>
          <w:szCs w:val="21"/>
          <w:lang w:val="sq-AL"/>
        </w:rPr>
        <w:t xml:space="preserve"> të kryera në përputhje me lejen/lejet e dhëna sipas këtij udhëzimi (urdhri) për punime ndërtimi, mbi bazën e një kërkese të paraqitur nga subjekti i pajisur me leje, e cila shoqërohet me dokumentacionin përkatës që vërteton respektimin e kushteve të lejes/lejeve, lëshohet “leja e përdorimit”.</w:t>
      </w:r>
    </w:p>
    <w:p w:rsidR="006522A9" w:rsidRPr="00DC5468" w:rsidRDefault="006522A9" w:rsidP="006522A9">
      <w:pPr>
        <w:pStyle w:val="Paragrafi"/>
        <w:rPr>
          <w:sz w:val="21"/>
          <w:szCs w:val="21"/>
          <w:lang w:val="sq-AL"/>
        </w:rPr>
      </w:pPr>
      <w:r w:rsidRPr="00DC5468">
        <w:rPr>
          <w:sz w:val="21"/>
          <w:szCs w:val="21"/>
          <w:lang w:val="sq-AL"/>
        </w:rPr>
        <w:t>Mbi bazën e një raporti informues që i par</w:t>
      </w:r>
      <w:r w:rsidR="00780F73" w:rsidRPr="00DC5468">
        <w:rPr>
          <w:sz w:val="21"/>
          <w:szCs w:val="21"/>
          <w:lang w:val="sq-AL"/>
        </w:rPr>
        <w:t>a</w:t>
      </w:r>
      <w:r w:rsidRPr="00DC5468">
        <w:rPr>
          <w:sz w:val="21"/>
          <w:szCs w:val="21"/>
          <w:lang w:val="sq-AL"/>
        </w:rPr>
        <w:t>qitet ministrit, i cili është përgatitur nga njësia përkatëse në METE që mbulon fushën e aktivitetit energjetik përkatës për objektet për të cilat është dhënë leja/lejet për punime ndërtimore, referuar akteve të kontrollit që vërtetojnë realizimin e punimeve në përputhje me kushtet e lejes, sipas fazave të përcaktuara në rregulloret e kon</w:t>
      </w:r>
      <w:r w:rsidR="00EF4229" w:rsidRPr="00DC5468">
        <w:rPr>
          <w:sz w:val="21"/>
          <w:szCs w:val="21"/>
          <w:lang w:val="sq-AL"/>
        </w:rPr>
        <w:t>trollit të zhvillimit, ministri</w:t>
      </w:r>
      <w:r w:rsidRPr="00DC5468">
        <w:rPr>
          <w:sz w:val="21"/>
          <w:szCs w:val="21"/>
          <w:lang w:val="sq-AL"/>
        </w:rPr>
        <w:t xml:space="preserve"> lëshon “lejen e përdorimit” për objektin e ndërtuar.</w:t>
      </w:r>
    </w:p>
    <w:p w:rsidR="006522A9" w:rsidRPr="00DC5468" w:rsidRDefault="006522A9" w:rsidP="006522A9">
      <w:pPr>
        <w:pStyle w:val="Paragrafi"/>
        <w:rPr>
          <w:sz w:val="21"/>
          <w:szCs w:val="21"/>
          <w:lang w:val="sq-AL"/>
        </w:rPr>
      </w:pPr>
      <w:r w:rsidRPr="00DC5468">
        <w:rPr>
          <w:sz w:val="21"/>
          <w:szCs w:val="21"/>
          <w:lang w:val="sq-AL"/>
        </w:rPr>
        <w:t>Leja e përdorimit botohet në regjistrin e planifikimit të territorit.</w:t>
      </w:r>
    </w:p>
    <w:p w:rsidR="006522A9" w:rsidRPr="00DC5468" w:rsidRDefault="006522A9" w:rsidP="006522A9">
      <w:pPr>
        <w:pStyle w:val="Paragrafi"/>
        <w:rPr>
          <w:sz w:val="21"/>
          <w:szCs w:val="21"/>
          <w:lang w:val="sq-AL"/>
        </w:rPr>
      </w:pPr>
      <w:r w:rsidRPr="00DC5468">
        <w:rPr>
          <w:sz w:val="21"/>
          <w:szCs w:val="21"/>
          <w:lang w:val="sq-AL"/>
        </w:rPr>
        <w:t>Në rast refuzimi të lejes së përdorimit, në zbatim të pikës 4 të nenit 79 të l</w:t>
      </w:r>
      <w:r w:rsidR="00EF4229" w:rsidRPr="00DC5468">
        <w:rPr>
          <w:sz w:val="21"/>
          <w:szCs w:val="21"/>
          <w:lang w:val="sq-AL"/>
        </w:rPr>
        <w:t>igjit nr.</w:t>
      </w:r>
      <w:r w:rsidR="00321E64" w:rsidRPr="00DC5468">
        <w:rPr>
          <w:sz w:val="21"/>
          <w:szCs w:val="21"/>
          <w:lang w:val="sq-AL"/>
        </w:rPr>
        <w:t xml:space="preserve"> </w:t>
      </w:r>
      <w:r w:rsidR="00EF4229" w:rsidRPr="00DC5468">
        <w:rPr>
          <w:sz w:val="21"/>
          <w:szCs w:val="21"/>
          <w:lang w:val="sq-AL"/>
        </w:rPr>
        <w:t xml:space="preserve">10 119, datë 23.4.2009 </w:t>
      </w:r>
      <w:r w:rsidRPr="00DC5468">
        <w:rPr>
          <w:sz w:val="21"/>
          <w:szCs w:val="21"/>
          <w:lang w:val="sq-AL"/>
        </w:rPr>
        <w:t>“Për planifikimin e territ</w:t>
      </w:r>
      <w:r w:rsidR="00EF4229" w:rsidRPr="00DC5468">
        <w:rPr>
          <w:sz w:val="21"/>
          <w:szCs w:val="21"/>
          <w:lang w:val="sq-AL"/>
        </w:rPr>
        <w:t>orit”, të</w:t>
      </w:r>
      <w:r w:rsidRPr="00DC5468">
        <w:rPr>
          <w:sz w:val="21"/>
          <w:szCs w:val="21"/>
          <w:lang w:val="sq-AL"/>
        </w:rPr>
        <w:t xml:space="preserve"> ndryshuar, </w:t>
      </w:r>
      <w:r w:rsidR="00321E64" w:rsidRPr="00DC5468">
        <w:rPr>
          <w:sz w:val="21"/>
          <w:szCs w:val="21"/>
          <w:lang w:val="sq-AL"/>
        </w:rPr>
        <w:t>lëshohet</w:t>
      </w:r>
      <w:r w:rsidRPr="00DC5468">
        <w:rPr>
          <w:sz w:val="21"/>
          <w:szCs w:val="21"/>
          <w:lang w:val="sq-AL"/>
        </w:rPr>
        <w:t xml:space="preserve"> akti i konstatimit të </w:t>
      </w:r>
      <w:r w:rsidR="00321E64" w:rsidRPr="00DC5468">
        <w:rPr>
          <w:sz w:val="21"/>
          <w:szCs w:val="21"/>
          <w:lang w:val="sq-AL"/>
        </w:rPr>
        <w:t>mospërputhshmërisë</w:t>
      </w:r>
      <w:r w:rsidRPr="00DC5468">
        <w:rPr>
          <w:sz w:val="21"/>
          <w:szCs w:val="21"/>
          <w:lang w:val="sq-AL"/>
        </w:rPr>
        <w:t>, i cili në pjesën e arsyetimit i referohet dokumenteve të akteve të kontrollit.</w:t>
      </w:r>
    </w:p>
    <w:p w:rsidR="006522A9" w:rsidRPr="00DC5468" w:rsidRDefault="006522A9" w:rsidP="006522A9">
      <w:pPr>
        <w:pStyle w:val="Paragrafi"/>
        <w:rPr>
          <w:sz w:val="21"/>
          <w:szCs w:val="21"/>
          <w:lang w:val="sq-AL"/>
        </w:rPr>
      </w:pPr>
      <w:r w:rsidRPr="00DC5468">
        <w:rPr>
          <w:sz w:val="21"/>
          <w:szCs w:val="21"/>
          <w:lang w:val="sq-AL"/>
        </w:rPr>
        <w:t>15.</w:t>
      </w:r>
      <w:r w:rsidR="007612EE" w:rsidRPr="00DC5468">
        <w:rPr>
          <w:sz w:val="21"/>
          <w:szCs w:val="21"/>
          <w:lang w:val="sq-AL"/>
        </w:rPr>
        <w:t xml:space="preserve"> </w:t>
      </w:r>
      <w:r w:rsidRPr="00DC5468">
        <w:rPr>
          <w:sz w:val="21"/>
          <w:szCs w:val="21"/>
          <w:lang w:val="sq-AL"/>
        </w:rPr>
        <w:t>Njësia përkatëse që ka trajtuar kërkesën e subjektit për marrje leje përdorimi, nëpërmjet zyrës së protokollit në METE, i dorëzon përfaqësuesit ligjor të subjektit aplikues apo të autorizuarit të tij një kopje origjinale të dokumentit të lejes së përdorimit të firmosur nga ministri.</w:t>
      </w:r>
    </w:p>
    <w:p w:rsidR="006522A9" w:rsidRPr="00DC5468" w:rsidRDefault="006522A9" w:rsidP="006522A9">
      <w:pPr>
        <w:pStyle w:val="Paragrafi"/>
        <w:rPr>
          <w:sz w:val="21"/>
          <w:szCs w:val="21"/>
          <w:lang w:val="sq-AL"/>
        </w:rPr>
      </w:pPr>
      <w:r w:rsidRPr="00DC5468">
        <w:rPr>
          <w:sz w:val="21"/>
          <w:szCs w:val="21"/>
          <w:lang w:val="sq-AL"/>
        </w:rPr>
        <w:t>Zyra e protokollit në METE mban në dosjen e dokumentacionit të subjektit aplikues, një kopje origjinale të dokumentit të lejes së përdorimit të firmosur nga ministri.</w:t>
      </w:r>
    </w:p>
    <w:p w:rsidR="006522A9" w:rsidRPr="00DC5468" w:rsidRDefault="006522A9" w:rsidP="006522A9">
      <w:pPr>
        <w:pStyle w:val="Paragrafi"/>
        <w:rPr>
          <w:sz w:val="21"/>
          <w:szCs w:val="21"/>
          <w:lang w:val="sq-AL"/>
        </w:rPr>
      </w:pPr>
      <w:r w:rsidRPr="00DC5468">
        <w:rPr>
          <w:sz w:val="21"/>
          <w:szCs w:val="21"/>
          <w:lang w:val="sq-AL"/>
        </w:rPr>
        <w:t>16.</w:t>
      </w:r>
      <w:r w:rsidR="007612EE" w:rsidRPr="00DC5468">
        <w:rPr>
          <w:sz w:val="21"/>
          <w:szCs w:val="21"/>
          <w:lang w:val="sq-AL"/>
        </w:rPr>
        <w:t xml:space="preserve"> </w:t>
      </w:r>
      <w:r w:rsidRPr="00DC5468">
        <w:rPr>
          <w:sz w:val="21"/>
          <w:szCs w:val="21"/>
          <w:lang w:val="sq-AL"/>
        </w:rPr>
        <w:t>Ngarkohet Drejtoria e Zhvillimit të Buxhetit për planifikimin në buxhetin e METE</w:t>
      </w:r>
      <w:r w:rsidR="00BB751C" w:rsidRPr="00DC5468">
        <w:rPr>
          <w:sz w:val="21"/>
          <w:szCs w:val="21"/>
          <w:lang w:val="sq-AL"/>
        </w:rPr>
        <w:t>-s</w:t>
      </w:r>
      <w:r w:rsidRPr="00DC5468">
        <w:rPr>
          <w:sz w:val="21"/>
          <w:szCs w:val="21"/>
          <w:lang w:val="sq-AL"/>
        </w:rPr>
        <w:t xml:space="preserve"> të shpenzimeve të nevojshme për pagesën e anëtarëve të komisionit për shqyrtimin e kërkesave për dhënie leje për ndërtim dhe shfrytëzim objektesh të natyrës energjetike dhe objekte me rrezikshmëri të lartë në këtë fushë.</w:t>
      </w:r>
    </w:p>
    <w:p w:rsidR="006522A9" w:rsidRPr="00DC5468" w:rsidRDefault="006522A9" w:rsidP="006522A9">
      <w:pPr>
        <w:pStyle w:val="Paragrafi"/>
        <w:rPr>
          <w:sz w:val="21"/>
          <w:szCs w:val="21"/>
          <w:lang w:val="sq-AL"/>
        </w:rPr>
      </w:pPr>
      <w:r w:rsidRPr="00DC5468">
        <w:rPr>
          <w:sz w:val="21"/>
          <w:szCs w:val="21"/>
          <w:lang w:val="sq-AL"/>
        </w:rPr>
        <w:t>17.</w:t>
      </w:r>
      <w:r w:rsidR="007612EE" w:rsidRPr="00DC5468">
        <w:rPr>
          <w:sz w:val="21"/>
          <w:szCs w:val="21"/>
          <w:lang w:val="sq-AL"/>
        </w:rPr>
        <w:t xml:space="preserve"> Për </w:t>
      </w:r>
      <w:r w:rsidRPr="00DC5468">
        <w:rPr>
          <w:sz w:val="21"/>
          <w:szCs w:val="21"/>
          <w:lang w:val="sq-AL"/>
        </w:rPr>
        <w:t>zbatimin e këtij udhëzimi ngarkohen njësitë e METE, që mbulojnë aktivitetin energjetik përkatës, si dhe Drejtoria e Shërbimeve Juridike.</w:t>
      </w:r>
    </w:p>
    <w:p w:rsidR="006522A9" w:rsidRPr="00DC5468" w:rsidRDefault="006522A9" w:rsidP="006522A9">
      <w:pPr>
        <w:pStyle w:val="Paragrafi"/>
        <w:rPr>
          <w:sz w:val="21"/>
          <w:szCs w:val="21"/>
          <w:lang w:val="sq-AL"/>
        </w:rPr>
      </w:pPr>
      <w:r w:rsidRPr="00DC5468">
        <w:rPr>
          <w:sz w:val="21"/>
          <w:szCs w:val="21"/>
          <w:lang w:val="sq-AL"/>
        </w:rPr>
        <w:t xml:space="preserve">Ky udhëzim hyn në fuqi menjëherë, shpallet në faqen zyrtare </w:t>
      </w:r>
      <w:r w:rsidR="00BB751C" w:rsidRPr="00DC5468">
        <w:rPr>
          <w:i/>
          <w:sz w:val="21"/>
          <w:szCs w:val="21"/>
          <w:lang w:val="sq-AL"/>
        </w:rPr>
        <w:t>w</w:t>
      </w:r>
      <w:r w:rsidRPr="00DC5468">
        <w:rPr>
          <w:i/>
          <w:sz w:val="21"/>
          <w:szCs w:val="21"/>
          <w:lang w:val="sq-AL"/>
        </w:rPr>
        <w:t>eb</w:t>
      </w:r>
      <w:r w:rsidRPr="00DC5468">
        <w:rPr>
          <w:sz w:val="21"/>
          <w:szCs w:val="21"/>
          <w:lang w:val="sq-AL"/>
        </w:rPr>
        <w:t xml:space="preserve"> të METE</w:t>
      </w:r>
      <w:r w:rsidR="00BB751C" w:rsidRPr="00DC5468">
        <w:rPr>
          <w:sz w:val="21"/>
          <w:szCs w:val="21"/>
          <w:lang w:val="sq-AL"/>
        </w:rPr>
        <w:t>-s</w:t>
      </w:r>
      <w:r w:rsidRPr="00DC5468">
        <w:rPr>
          <w:sz w:val="21"/>
          <w:szCs w:val="21"/>
          <w:lang w:val="sq-AL"/>
        </w:rPr>
        <w:t xml:space="preserve"> dhe botohet në Fletoren Zyrtare.</w:t>
      </w:r>
    </w:p>
    <w:p w:rsidR="006522A9" w:rsidRPr="00B11B58" w:rsidRDefault="006522A9" w:rsidP="006522A9">
      <w:pPr>
        <w:pStyle w:val="Paragrafi"/>
        <w:rPr>
          <w:sz w:val="16"/>
          <w:szCs w:val="21"/>
          <w:lang w:val="sq-AL"/>
        </w:rPr>
      </w:pPr>
    </w:p>
    <w:p w:rsidR="006522A9" w:rsidRPr="00DC5468" w:rsidRDefault="006522A9" w:rsidP="00896968">
      <w:pPr>
        <w:pStyle w:val="Autoriteti"/>
        <w:rPr>
          <w:sz w:val="21"/>
          <w:szCs w:val="21"/>
          <w:lang w:val="sq-AL"/>
        </w:rPr>
      </w:pPr>
      <w:r w:rsidRPr="00DC5468">
        <w:rPr>
          <w:sz w:val="21"/>
          <w:szCs w:val="21"/>
          <w:lang w:val="sq-AL"/>
        </w:rPr>
        <w:t>MINISTRI I EKONOMISË, TREGTISË DHE ENERGJETIKËS</w:t>
      </w:r>
    </w:p>
    <w:p w:rsidR="006522A9" w:rsidRPr="00DC5468" w:rsidRDefault="006522A9" w:rsidP="00896968">
      <w:pPr>
        <w:pStyle w:val="AutoritetiEmer"/>
        <w:rPr>
          <w:sz w:val="21"/>
          <w:szCs w:val="21"/>
          <w:lang w:val="sq-AL"/>
        </w:rPr>
      </w:pPr>
      <w:r w:rsidRPr="00DC5468">
        <w:rPr>
          <w:sz w:val="21"/>
          <w:szCs w:val="21"/>
          <w:lang w:val="sq-AL"/>
        </w:rPr>
        <w:t>Nasip Naço</w:t>
      </w:r>
    </w:p>
    <w:p w:rsidR="006522A9" w:rsidRPr="00DC5468" w:rsidRDefault="006522A9" w:rsidP="00BF15EB">
      <w:pPr>
        <w:pStyle w:val="Akti"/>
        <w:keepNext w:val="0"/>
        <w:rPr>
          <w:sz w:val="21"/>
          <w:szCs w:val="21"/>
          <w:lang w:val="sq-AL"/>
        </w:rPr>
      </w:pPr>
    </w:p>
    <w:p w:rsidR="00BF15EB" w:rsidRPr="00B11B58" w:rsidRDefault="00BF15EB" w:rsidP="0074480B">
      <w:pPr>
        <w:pStyle w:val="Akti"/>
        <w:keepNext w:val="0"/>
        <w:jc w:val="left"/>
        <w:rPr>
          <w:sz w:val="20"/>
          <w:szCs w:val="21"/>
          <w:lang w:val="sq-AL"/>
        </w:rPr>
      </w:pPr>
    </w:p>
    <w:p w:rsidR="00896968" w:rsidRPr="00DC5468" w:rsidRDefault="00896968" w:rsidP="00896968">
      <w:pPr>
        <w:pStyle w:val="Akti"/>
        <w:rPr>
          <w:sz w:val="21"/>
          <w:szCs w:val="21"/>
          <w:lang w:val="sq-AL"/>
        </w:rPr>
      </w:pPr>
      <w:r w:rsidRPr="00DC5468">
        <w:rPr>
          <w:sz w:val="21"/>
          <w:szCs w:val="21"/>
          <w:lang w:val="sq-AL"/>
        </w:rPr>
        <w:t xml:space="preserve">Urdhër </w:t>
      </w:r>
    </w:p>
    <w:p w:rsidR="00896968" w:rsidRPr="00DC5468" w:rsidRDefault="00896968" w:rsidP="00896968">
      <w:pPr>
        <w:pStyle w:val="NumriData"/>
        <w:rPr>
          <w:sz w:val="21"/>
          <w:szCs w:val="21"/>
          <w:lang w:val="sq-AL"/>
        </w:rPr>
      </w:pPr>
      <w:r w:rsidRPr="00DC5468">
        <w:rPr>
          <w:sz w:val="21"/>
          <w:szCs w:val="21"/>
          <w:lang w:val="sq-AL"/>
        </w:rPr>
        <w:t>Nr. 154, datë 13.4.2012</w:t>
      </w:r>
    </w:p>
    <w:p w:rsidR="00896968" w:rsidRPr="00DC5468" w:rsidRDefault="00896968" w:rsidP="00896968">
      <w:pPr>
        <w:pStyle w:val="Paragrafi"/>
        <w:rPr>
          <w:sz w:val="21"/>
          <w:szCs w:val="21"/>
          <w:lang w:val="sq-AL"/>
        </w:rPr>
      </w:pPr>
    </w:p>
    <w:p w:rsidR="00896968" w:rsidRPr="00DC5468" w:rsidRDefault="00896968" w:rsidP="00896968">
      <w:pPr>
        <w:pStyle w:val="Titulli"/>
        <w:rPr>
          <w:sz w:val="21"/>
          <w:szCs w:val="21"/>
          <w:lang w:val="sq-AL"/>
        </w:rPr>
      </w:pPr>
      <w:r w:rsidRPr="00DC5468">
        <w:rPr>
          <w:sz w:val="21"/>
          <w:szCs w:val="21"/>
          <w:lang w:val="sq-AL"/>
        </w:rPr>
        <w:t xml:space="preserve">Për  hapjen e njësive kryesore pranë shkollës së lartë </w:t>
      </w:r>
      <w:r w:rsidR="00A5583A">
        <w:rPr>
          <w:sz w:val="21"/>
          <w:szCs w:val="21"/>
          <w:lang w:val="sq-AL"/>
        </w:rPr>
        <w:t xml:space="preserve">PRIVATE </w:t>
      </w:r>
      <w:r w:rsidRPr="00DC5468">
        <w:rPr>
          <w:sz w:val="21"/>
          <w:szCs w:val="21"/>
          <w:lang w:val="sq-AL"/>
        </w:rPr>
        <w:t>“Vitrina”</w:t>
      </w:r>
    </w:p>
    <w:p w:rsidR="00896968" w:rsidRPr="00DC5468" w:rsidRDefault="00896968" w:rsidP="00896968">
      <w:pPr>
        <w:pStyle w:val="Paragrafi"/>
        <w:rPr>
          <w:sz w:val="21"/>
          <w:szCs w:val="21"/>
          <w:lang w:val="sq-AL"/>
        </w:rPr>
      </w:pPr>
    </w:p>
    <w:p w:rsidR="00896968" w:rsidRPr="00DC5468" w:rsidRDefault="00896968" w:rsidP="00B11B58">
      <w:pPr>
        <w:pStyle w:val="Paragrafi"/>
        <w:rPr>
          <w:sz w:val="21"/>
          <w:szCs w:val="21"/>
          <w:lang w:val="sq-AL"/>
        </w:rPr>
      </w:pPr>
      <w:r w:rsidRPr="00DC5468">
        <w:rPr>
          <w:sz w:val="21"/>
          <w:szCs w:val="21"/>
          <w:lang w:val="sq-AL"/>
        </w:rPr>
        <w:t>Në mbështetje  të nenit 102 të Kushtetutës së Republikës së Shqipërisë</w:t>
      </w:r>
      <w:r w:rsidR="00FB13A7" w:rsidRPr="00DC5468">
        <w:rPr>
          <w:sz w:val="21"/>
          <w:szCs w:val="21"/>
          <w:lang w:val="sq-AL"/>
        </w:rPr>
        <w:t>,</w:t>
      </w:r>
      <w:r w:rsidRPr="00DC5468">
        <w:rPr>
          <w:sz w:val="21"/>
          <w:szCs w:val="21"/>
          <w:lang w:val="sq-AL"/>
        </w:rPr>
        <w:t xml:space="preserve"> pikave 5 dhe 6 të nenit 41 të ligjit nr. 9741, datë 21.5.2007 “Për arsimin e lartë në Republikën e Shqipërisë”, të ndryshuar dhe vendimit të Këshillit të Ministrave nr. 608, datë 6.5.2009 “Për licencimin e shkollës së lartë private “Vitrina”</w:t>
      </w:r>
      <w:r w:rsidR="009B4EE1">
        <w:rPr>
          <w:sz w:val="21"/>
          <w:szCs w:val="21"/>
          <w:lang w:val="sq-AL"/>
        </w:rPr>
        <w:t>,</w:t>
      </w:r>
    </w:p>
    <w:p w:rsidR="00896968" w:rsidRPr="00DC5468" w:rsidRDefault="00896968" w:rsidP="00896968">
      <w:pPr>
        <w:pStyle w:val="VENDOSI"/>
        <w:rPr>
          <w:sz w:val="21"/>
          <w:szCs w:val="21"/>
          <w:lang w:val="sq-AL"/>
        </w:rPr>
      </w:pPr>
      <w:r w:rsidRPr="00DC5468">
        <w:rPr>
          <w:sz w:val="21"/>
          <w:szCs w:val="21"/>
          <w:lang w:val="sq-AL"/>
        </w:rPr>
        <w:t>Urdhëroj:</w:t>
      </w:r>
    </w:p>
    <w:p w:rsidR="00896968" w:rsidRPr="00DC5468" w:rsidRDefault="00896968" w:rsidP="00896968">
      <w:pPr>
        <w:pStyle w:val="Paragrafi"/>
        <w:rPr>
          <w:sz w:val="21"/>
          <w:szCs w:val="21"/>
          <w:lang w:val="sq-AL"/>
        </w:rPr>
      </w:pPr>
    </w:p>
    <w:p w:rsidR="00896968" w:rsidRPr="00DC5468" w:rsidRDefault="00896968" w:rsidP="00896968">
      <w:pPr>
        <w:pStyle w:val="Paragrafi"/>
        <w:rPr>
          <w:sz w:val="21"/>
          <w:szCs w:val="21"/>
          <w:lang w:val="sq-AL"/>
        </w:rPr>
      </w:pPr>
      <w:r w:rsidRPr="00DC5468">
        <w:rPr>
          <w:sz w:val="21"/>
          <w:szCs w:val="21"/>
          <w:lang w:val="sq-AL"/>
        </w:rPr>
        <w:t>1. Hapjen e njësive kryesore pranë shkollës së lartë private “Vitrina” në përputhje me vendimin nr. 317, datë 16.3.2012 të Këshillit të Akreditimit të Arsimit të Lartë “Për hapjen e njësive kryesore me emërtimet Fakulteti i Arkitekturës, Fakulteti i Mjekësisë dhe Fakulteti i Shkencave të Edukimit në shkollën e lartë private “Vitrina”, Tiranë” (bashkëlidhur këtij urdhri) si vijon:</w:t>
      </w:r>
    </w:p>
    <w:p w:rsidR="00896968" w:rsidRPr="00DC5468" w:rsidRDefault="00896968" w:rsidP="00896968">
      <w:pPr>
        <w:pStyle w:val="Paragrafi"/>
        <w:rPr>
          <w:sz w:val="21"/>
          <w:szCs w:val="21"/>
          <w:lang w:val="sq-AL"/>
        </w:rPr>
      </w:pPr>
      <w:r w:rsidRPr="00DC5468">
        <w:rPr>
          <w:sz w:val="21"/>
          <w:szCs w:val="21"/>
          <w:lang w:val="sq-AL"/>
        </w:rPr>
        <w:t>a) Fakulteti i Arkitekturës;</w:t>
      </w:r>
    </w:p>
    <w:p w:rsidR="00896968" w:rsidRPr="00DC5468" w:rsidRDefault="00896968" w:rsidP="00896968">
      <w:pPr>
        <w:pStyle w:val="Paragrafi"/>
        <w:rPr>
          <w:sz w:val="21"/>
          <w:szCs w:val="21"/>
          <w:lang w:val="sq-AL"/>
        </w:rPr>
      </w:pPr>
      <w:r w:rsidRPr="00DC5468">
        <w:rPr>
          <w:sz w:val="21"/>
          <w:szCs w:val="21"/>
          <w:lang w:val="sq-AL"/>
        </w:rPr>
        <w:t>b) Fakulteti i Mjekësisë;</w:t>
      </w:r>
    </w:p>
    <w:p w:rsidR="00896968" w:rsidRPr="00DC5468" w:rsidRDefault="00896968" w:rsidP="00896968">
      <w:pPr>
        <w:pStyle w:val="Paragrafi"/>
        <w:rPr>
          <w:sz w:val="21"/>
          <w:szCs w:val="21"/>
          <w:lang w:val="sq-AL"/>
        </w:rPr>
      </w:pPr>
      <w:r w:rsidRPr="00DC5468">
        <w:rPr>
          <w:sz w:val="21"/>
          <w:szCs w:val="21"/>
          <w:lang w:val="sq-AL"/>
        </w:rPr>
        <w:t>c) Fakulteti i Shkencave të Edukimit.</w:t>
      </w:r>
    </w:p>
    <w:p w:rsidR="00896968" w:rsidRPr="00DC5468" w:rsidRDefault="00896968" w:rsidP="00896968">
      <w:pPr>
        <w:pStyle w:val="Paragrafi"/>
        <w:rPr>
          <w:sz w:val="21"/>
          <w:szCs w:val="21"/>
          <w:lang w:val="sq-AL"/>
        </w:rPr>
      </w:pPr>
      <w:r w:rsidRPr="00DC5468">
        <w:rPr>
          <w:sz w:val="21"/>
          <w:szCs w:val="21"/>
          <w:lang w:val="sq-AL"/>
        </w:rPr>
        <w:t>2. Fakulteti i Arkitekturës të ketë në përbërje këto njësi bazë:</w:t>
      </w:r>
    </w:p>
    <w:p w:rsidR="00896968" w:rsidRPr="00DC5468" w:rsidRDefault="00896968" w:rsidP="00896968">
      <w:pPr>
        <w:pStyle w:val="Paragrafi"/>
        <w:rPr>
          <w:sz w:val="21"/>
          <w:szCs w:val="21"/>
          <w:lang w:val="sq-AL"/>
        </w:rPr>
      </w:pPr>
      <w:r w:rsidRPr="00DC5468">
        <w:rPr>
          <w:sz w:val="21"/>
          <w:szCs w:val="21"/>
          <w:lang w:val="sq-AL"/>
        </w:rPr>
        <w:t>a)</w:t>
      </w:r>
      <w:r w:rsidR="00A85C29" w:rsidRPr="00DC5468">
        <w:rPr>
          <w:sz w:val="21"/>
          <w:szCs w:val="21"/>
          <w:lang w:val="sq-AL"/>
        </w:rPr>
        <w:t xml:space="preserve"> </w:t>
      </w:r>
      <w:r w:rsidRPr="00DC5468">
        <w:rPr>
          <w:sz w:val="21"/>
          <w:szCs w:val="21"/>
          <w:lang w:val="sq-AL"/>
        </w:rPr>
        <w:t>Departamenti i Arkitekturës;</w:t>
      </w:r>
    </w:p>
    <w:p w:rsidR="00896968" w:rsidRPr="00DC5468" w:rsidRDefault="00896968" w:rsidP="00896968">
      <w:pPr>
        <w:pStyle w:val="Paragrafi"/>
        <w:rPr>
          <w:sz w:val="21"/>
          <w:szCs w:val="21"/>
          <w:lang w:val="sq-AL"/>
        </w:rPr>
      </w:pPr>
      <w:r w:rsidRPr="00DC5468">
        <w:rPr>
          <w:sz w:val="21"/>
          <w:szCs w:val="21"/>
          <w:lang w:val="sq-AL"/>
        </w:rPr>
        <w:t>b) Departamenti i Inxhinierisë së Ndërtimit;</w:t>
      </w:r>
    </w:p>
    <w:p w:rsidR="00896968" w:rsidRPr="00DC5468" w:rsidRDefault="00896968" w:rsidP="00896968">
      <w:pPr>
        <w:pStyle w:val="Paragrafi"/>
        <w:rPr>
          <w:sz w:val="21"/>
          <w:szCs w:val="21"/>
          <w:lang w:val="sq-AL"/>
        </w:rPr>
      </w:pPr>
      <w:r w:rsidRPr="00DC5468">
        <w:rPr>
          <w:sz w:val="21"/>
          <w:szCs w:val="21"/>
          <w:lang w:val="sq-AL"/>
        </w:rPr>
        <w:t>c) Departamenti i Formimit të Përgjithshëm.</w:t>
      </w:r>
    </w:p>
    <w:p w:rsidR="00896968" w:rsidRPr="00DC5468" w:rsidRDefault="00896968" w:rsidP="00896968">
      <w:pPr>
        <w:pStyle w:val="Paragrafi"/>
        <w:rPr>
          <w:sz w:val="21"/>
          <w:szCs w:val="21"/>
          <w:lang w:val="sq-AL"/>
        </w:rPr>
      </w:pPr>
      <w:r w:rsidRPr="00DC5468">
        <w:rPr>
          <w:sz w:val="21"/>
          <w:szCs w:val="21"/>
          <w:lang w:val="sq-AL"/>
        </w:rPr>
        <w:t>3. Fakulteti i Mjekësisë të ketë në përbërje këto njësi bazë:</w:t>
      </w:r>
    </w:p>
    <w:p w:rsidR="00896968" w:rsidRPr="00DC5468" w:rsidRDefault="00896968" w:rsidP="00896968">
      <w:pPr>
        <w:pStyle w:val="Paragrafi"/>
        <w:rPr>
          <w:sz w:val="21"/>
          <w:szCs w:val="21"/>
          <w:lang w:val="sq-AL"/>
        </w:rPr>
      </w:pPr>
      <w:r w:rsidRPr="00DC5468">
        <w:rPr>
          <w:sz w:val="21"/>
          <w:szCs w:val="21"/>
          <w:lang w:val="sq-AL"/>
        </w:rPr>
        <w:t>a) Departamenti i Mjekësisë së Përgjithshme;</w:t>
      </w:r>
    </w:p>
    <w:p w:rsidR="00896968" w:rsidRPr="00DC5468" w:rsidRDefault="00896968" w:rsidP="00896968">
      <w:pPr>
        <w:pStyle w:val="Paragrafi"/>
        <w:rPr>
          <w:sz w:val="21"/>
          <w:szCs w:val="21"/>
          <w:lang w:val="sq-AL"/>
        </w:rPr>
      </w:pPr>
      <w:r w:rsidRPr="00DC5468">
        <w:rPr>
          <w:sz w:val="21"/>
          <w:szCs w:val="21"/>
          <w:lang w:val="sq-AL"/>
        </w:rPr>
        <w:t>b) Departamenti i Stomatologjisë;</w:t>
      </w:r>
    </w:p>
    <w:p w:rsidR="00896968" w:rsidRPr="00DC5468" w:rsidRDefault="00896968" w:rsidP="00896968">
      <w:pPr>
        <w:pStyle w:val="Paragrafi"/>
        <w:rPr>
          <w:sz w:val="21"/>
          <w:szCs w:val="21"/>
          <w:lang w:val="sq-AL"/>
        </w:rPr>
      </w:pPr>
      <w:r w:rsidRPr="00DC5468">
        <w:rPr>
          <w:sz w:val="21"/>
          <w:szCs w:val="21"/>
          <w:lang w:val="sq-AL"/>
        </w:rPr>
        <w:t>c) Departamenti i Farmacisë;</w:t>
      </w:r>
    </w:p>
    <w:p w:rsidR="00896968" w:rsidRPr="00DC5468" w:rsidRDefault="00896968" w:rsidP="00896968">
      <w:pPr>
        <w:pStyle w:val="Paragrafi"/>
        <w:rPr>
          <w:sz w:val="21"/>
          <w:szCs w:val="21"/>
          <w:lang w:val="sq-AL"/>
        </w:rPr>
      </w:pPr>
      <w:r w:rsidRPr="00DC5468">
        <w:rPr>
          <w:sz w:val="21"/>
          <w:szCs w:val="21"/>
          <w:lang w:val="sq-AL"/>
        </w:rPr>
        <w:t>d) Departamenti i Infermierisë.</w:t>
      </w:r>
    </w:p>
    <w:p w:rsidR="00896968" w:rsidRPr="00DC5468" w:rsidRDefault="00896968" w:rsidP="00896968">
      <w:pPr>
        <w:pStyle w:val="Paragrafi"/>
        <w:rPr>
          <w:sz w:val="21"/>
          <w:szCs w:val="21"/>
          <w:lang w:val="sq-AL"/>
        </w:rPr>
      </w:pPr>
      <w:r w:rsidRPr="00DC5468">
        <w:rPr>
          <w:sz w:val="21"/>
          <w:szCs w:val="21"/>
          <w:lang w:val="sq-AL"/>
        </w:rPr>
        <w:t>4. Fakulteti i Shkencave të Edukimit të ketë në përbërje këto njësi bazë:</w:t>
      </w:r>
    </w:p>
    <w:p w:rsidR="00896968" w:rsidRPr="00DC5468" w:rsidRDefault="00896968" w:rsidP="00896968">
      <w:pPr>
        <w:pStyle w:val="Paragrafi"/>
        <w:rPr>
          <w:sz w:val="21"/>
          <w:szCs w:val="21"/>
          <w:lang w:val="sq-AL"/>
        </w:rPr>
      </w:pPr>
      <w:r w:rsidRPr="00DC5468">
        <w:rPr>
          <w:sz w:val="21"/>
          <w:szCs w:val="21"/>
          <w:lang w:val="sq-AL"/>
        </w:rPr>
        <w:t>a) Departamenti i Sociologjisë;</w:t>
      </w:r>
    </w:p>
    <w:p w:rsidR="00896968" w:rsidRPr="00DC5468" w:rsidRDefault="00896968" w:rsidP="00896968">
      <w:pPr>
        <w:pStyle w:val="Paragrafi"/>
        <w:rPr>
          <w:sz w:val="21"/>
          <w:szCs w:val="21"/>
          <w:lang w:val="sq-AL"/>
        </w:rPr>
      </w:pPr>
      <w:r w:rsidRPr="00DC5468">
        <w:rPr>
          <w:sz w:val="21"/>
          <w:szCs w:val="21"/>
          <w:lang w:val="sq-AL"/>
        </w:rPr>
        <w:t>b) Departamenti i Ciklit të Ulët e Parashkollor;</w:t>
      </w:r>
    </w:p>
    <w:p w:rsidR="00896968" w:rsidRPr="00DC5468" w:rsidRDefault="00896968" w:rsidP="00896968">
      <w:pPr>
        <w:pStyle w:val="Paragrafi"/>
        <w:rPr>
          <w:sz w:val="21"/>
          <w:szCs w:val="21"/>
          <w:lang w:val="sq-AL"/>
        </w:rPr>
      </w:pPr>
      <w:r w:rsidRPr="00DC5468">
        <w:rPr>
          <w:sz w:val="21"/>
          <w:szCs w:val="21"/>
          <w:lang w:val="sq-AL"/>
        </w:rPr>
        <w:t>c) Departamenti i Gjuhëve të Huaja.</w:t>
      </w:r>
    </w:p>
    <w:p w:rsidR="00896968" w:rsidRPr="00DC5468" w:rsidRDefault="00896968" w:rsidP="00896968">
      <w:pPr>
        <w:pStyle w:val="Paragrafi"/>
        <w:rPr>
          <w:sz w:val="21"/>
          <w:szCs w:val="21"/>
          <w:lang w:val="sq-AL"/>
        </w:rPr>
      </w:pPr>
      <w:r w:rsidRPr="00DC5468">
        <w:rPr>
          <w:sz w:val="21"/>
          <w:szCs w:val="21"/>
          <w:lang w:val="sq-AL"/>
        </w:rPr>
        <w:t>5. Ky institucion duhet t’i nënshtrohet procesit të akreditimit institucional, brenda afateve të përcaktuara në ligjin në fuqi.</w:t>
      </w:r>
    </w:p>
    <w:p w:rsidR="00896968" w:rsidRPr="00DC5468" w:rsidRDefault="00896968" w:rsidP="00896968">
      <w:pPr>
        <w:pStyle w:val="Paragrafi"/>
        <w:rPr>
          <w:sz w:val="21"/>
          <w:szCs w:val="21"/>
          <w:lang w:val="sq-AL"/>
        </w:rPr>
      </w:pPr>
      <w:r w:rsidRPr="00DC5468">
        <w:rPr>
          <w:sz w:val="21"/>
          <w:szCs w:val="21"/>
          <w:lang w:val="sq-AL"/>
        </w:rPr>
        <w:t xml:space="preserve">6. Ngarkohet për zbatimin e këtij urdhri Agjencia </w:t>
      </w:r>
      <w:r w:rsidR="009B4EE1" w:rsidRPr="00DC5468">
        <w:rPr>
          <w:sz w:val="21"/>
          <w:szCs w:val="21"/>
          <w:lang w:val="sq-AL"/>
        </w:rPr>
        <w:t xml:space="preserve">Publike </w:t>
      </w:r>
      <w:r w:rsidRPr="00DC5468">
        <w:rPr>
          <w:sz w:val="21"/>
          <w:szCs w:val="21"/>
          <w:lang w:val="sq-AL"/>
        </w:rPr>
        <w:t>e Akreditimit të Arsimit të Lartë, Këshilli i Akreditimit, Drejtoria e Zhvillimit të Arsimit Jopublik dhe shkolla e lartë private “Vitrina”.</w:t>
      </w:r>
    </w:p>
    <w:p w:rsidR="00896968" w:rsidRPr="00DC5468" w:rsidRDefault="00896968" w:rsidP="00896968">
      <w:pPr>
        <w:pStyle w:val="Paragrafi"/>
        <w:rPr>
          <w:sz w:val="21"/>
          <w:szCs w:val="21"/>
          <w:lang w:val="sq-AL"/>
        </w:rPr>
      </w:pPr>
      <w:r w:rsidRPr="00DC5468">
        <w:rPr>
          <w:sz w:val="21"/>
          <w:szCs w:val="21"/>
          <w:lang w:val="sq-AL"/>
        </w:rPr>
        <w:t>Ky urdhër hyn në fuqi menjëherë dhe botohet në Fletoren Zyrtare.</w:t>
      </w:r>
    </w:p>
    <w:p w:rsidR="00896968" w:rsidRPr="00D44C0F" w:rsidRDefault="00896968" w:rsidP="00896968">
      <w:pPr>
        <w:pStyle w:val="Paragrafi"/>
        <w:rPr>
          <w:sz w:val="18"/>
          <w:szCs w:val="21"/>
          <w:lang w:val="sq-AL"/>
        </w:rPr>
      </w:pPr>
    </w:p>
    <w:p w:rsidR="00896968" w:rsidRPr="00DC5468" w:rsidRDefault="00896968" w:rsidP="00896968">
      <w:pPr>
        <w:pStyle w:val="Autoriteti"/>
        <w:rPr>
          <w:sz w:val="21"/>
          <w:szCs w:val="21"/>
          <w:lang w:val="sq-AL"/>
        </w:rPr>
      </w:pPr>
      <w:r w:rsidRPr="00DC5468">
        <w:rPr>
          <w:sz w:val="21"/>
          <w:szCs w:val="21"/>
          <w:lang w:val="sq-AL"/>
        </w:rPr>
        <w:t xml:space="preserve">Ministri i Arsimit dhe Shkencës </w:t>
      </w:r>
    </w:p>
    <w:p w:rsidR="00896968" w:rsidRPr="00DC5468" w:rsidRDefault="00896968" w:rsidP="00896968">
      <w:pPr>
        <w:pStyle w:val="AutoritetiEmer"/>
        <w:rPr>
          <w:sz w:val="21"/>
          <w:szCs w:val="21"/>
          <w:lang w:val="sq-AL"/>
        </w:rPr>
      </w:pPr>
      <w:r w:rsidRPr="00DC5468">
        <w:rPr>
          <w:sz w:val="21"/>
          <w:szCs w:val="21"/>
          <w:lang w:val="sq-AL"/>
        </w:rPr>
        <w:t>Myqerem Tafaj</w:t>
      </w:r>
    </w:p>
    <w:p w:rsidR="00896968" w:rsidRPr="00D44C0F" w:rsidRDefault="00896968" w:rsidP="00896968">
      <w:pPr>
        <w:pStyle w:val="Akti"/>
        <w:jc w:val="left"/>
        <w:rPr>
          <w:sz w:val="18"/>
          <w:szCs w:val="21"/>
          <w:lang w:val="sq-AL"/>
        </w:rPr>
      </w:pPr>
    </w:p>
    <w:p w:rsidR="00896968" w:rsidRPr="00D44C0F" w:rsidRDefault="00896968" w:rsidP="00896968">
      <w:pPr>
        <w:pStyle w:val="Akti"/>
        <w:jc w:val="left"/>
        <w:rPr>
          <w:sz w:val="20"/>
          <w:szCs w:val="21"/>
          <w:lang w:val="sq-AL"/>
        </w:rPr>
      </w:pPr>
    </w:p>
    <w:p w:rsidR="00896968" w:rsidRPr="00DC5468" w:rsidRDefault="00896968" w:rsidP="00896968">
      <w:pPr>
        <w:pStyle w:val="Akti"/>
        <w:rPr>
          <w:sz w:val="21"/>
          <w:szCs w:val="21"/>
          <w:lang w:val="sq-AL"/>
        </w:rPr>
      </w:pPr>
      <w:r w:rsidRPr="00DC5468">
        <w:rPr>
          <w:sz w:val="21"/>
          <w:szCs w:val="21"/>
          <w:lang w:val="sq-AL"/>
        </w:rPr>
        <w:t xml:space="preserve">Urdhër </w:t>
      </w:r>
    </w:p>
    <w:p w:rsidR="00896968" w:rsidRPr="00DC5468" w:rsidRDefault="00896968" w:rsidP="00896968">
      <w:pPr>
        <w:pStyle w:val="NumriData"/>
        <w:rPr>
          <w:sz w:val="21"/>
          <w:szCs w:val="21"/>
          <w:lang w:val="sq-AL"/>
        </w:rPr>
      </w:pPr>
      <w:r w:rsidRPr="00DC5468">
        <w:rPr>
          <w:sz w:val="21"/>
          <w:szCs w:val="21"/>
          <w:lang w:val="sq-AL"/>
        </w:rPr>
        <w:t>Nr. 187, datë 7.5.2012</w:t>
      </w:r>
    </w:p>
    <w:p w:rsidR="00896968" w:rsidRPr="00D44C0F" w:rsidRDefault="00896968" w:rsidP="00896968">
      <w:pPr>
        <w:pStyle w:val="Paragrafi"/>
        <w:rPr>
          <w:sz w:val="18"/>
          <w:szCs w:val="21"/>
          <w:lang w:val="sq-AL"/>
        </w:rPr>
      </w:pPr>
    </w:p>
    <w:p w:rsidR="00896968" w:rsidRPr="00DC5468" w:rsidRDefault="00896968" w:rsidP="00896968">
      <w:pPr>
        <w:pStyle w:val="Titulli"/>
        <w:rPr>
          <w:sz w:val="21"/>
          <w:szCs w:val="21"/>
          <w:lang w:val="sq-AL"/>
        </w:rPr>
      </w:pPr>
      <w:r w:rsidRPr="00DC5468">
        <w:rPr>
          <w:sz w:val="21"/>
          <w:szCs w:val="21"/>
          <w:lang w:val="sq-AL"/>
        </w:rPr>
        <w:t>Për hapjen e fakultetit të infermierisë në universitetin “Aleksandër Xhuvani” të Elbasanit</w:t>
      </w:r>
    </w:p>
    <w:p w:rsidR="00896968" w:rsidRPr="00D44C0F" w:rsidRDefault="00896968" w:rsidP="00896968">
      <w:pPr>
        <w:pStyle w:val="Paragrafi"/>
        <w:rPr>
          <w:sz w:val="18"/>
          <w:szCs w:val="21"/>
          <w:lang w:val="sq-AL"/>
        </w:rPr>
      </w:pPr>
    </w:p>
    <w:p w:rsidR="00896968" w:rsidRPr="00DC5468" w:rsidRDefault="00896968" w:rsidP="00896968">
      <w:pPr>
        <w:pStyle w:val="Paragrafi"/>
        <w:rPr>
          <w:sz w:val="21"/>
          <w:szCs w:val="21"/>
          <w:lang w:val="sq-AL"/>
        </w:rPr>
      </w:pPr>
      <w:r w:rsidRPr="00DC5468">
        <w:rPr>
          <w:sz w:val="21"/>
          <w:szCs w:val="21"/>
          <w:lang w:val="sq-AL"/>
        </w:rPr>
        <w:t xml:space="preserve">Në mbështetje të nenit 102 të Kushtetutës të pikave 5 dhe 6 të nenit 41 dhe pikës 1 të nenit 42 të ligjit nr. 9741, datë 21.5.2007 “Për arsimin e lartë në Republikën e Shqipërisë”, të ndryshuar </w:t>
      </w:r>
    </w:p>
    <w:p w:rsidR="00896968" w:rsidRPr="00D44C0F" w:rsidRDefault="00896968" w:rsidP="00896968">
      <w:pPr>
        <w:pStyle w:val="Paragrafi"/>
        <w:rPr>
          <w:sz w:val="18"/>
          <w:szCs w:val="21"/>
          <w:lang w:val="sq-AL"/>
        </w:rPr>
      </w:pPr>
    </w:p>
    <w:p w:rsidR="00896968" w:rsidRPr="00DC5468" w:rsidRDefault="00896968" w:rsidP="00896968">
      <w:pPr>
        <w:pStyle w:val="VENDOSI"/>
        <w:rPr>
          <w:sz w:val="21"/>
          <w:szCs w:val="21"/>
          <w:lang w:val="sq-AL"/>
        </w:rPr>
      </w:pPr>
      <w:r w:rsidRPr="00DC5468">
        <w:rPr>
          <w:sz w:val="21"/>
          <w:szCs w:val="21"/>
          <w:lang w:val="sq-AL"/>
        </w:rPr>
        <w:t>Urdhëroj</w:t>
      </w:r>
      <w:r w:rsidR="009B4EE1">
        <w:rPr>
          <w:sz w:val="21"/>
          <w:szCs w:val="21"/>
          <w:lang w:val="sq-AL"/>
        </w:rPr>
        <w:t>:</w:t>
      </w:r>
    </w:p>
    <w:p w:rsidR="00896968" w:rsidRPr="00D44C0F" w:rsidRDefault="00896968" w:rsidP="00896968">
      <w:pPr>
        <w:pStyle w:val="Paragrafi"/>
        <w:rPr>
          <w:sz w:val="18"/>
          <w:szCs w:val="21"/>
          <w:lang w:val="sq-AL"/>
        </w:rPr>
      </w:pPr>
    </w:p>
    <w:p w:rsidR="00896968" w:rsidRPr="00DC5468" w:rsidRDefault="00896968" w:rsidP="00896968">
      <w:pPr>
        <w:pStyle w:val="Paragrafi"/>
        <w:rPr>
          <w:sz w:val="21"/>
          <w:szCs w:val="21"/>
          <w:lang w:val="sq-AL"/>
        </w:rPr>
      </w:pPr>
      <w:r w:rsidRPr="00DC5468">
        <w:rPr>
          <w:sz w:val="21"/>
          <w:szCs w:val="21"/>
          <w:lang w:val="sq-AL"/>
        </w:rPr>
        <w:t>1. Hapjen e Fakultetit të Infermierisë në Universitetin “Aleksandër Xhuvani” të Elbasanit.</w:t>
      </w:r>
    </w:p>
    <w:p w:rsidR="00896968" w:rsidRPr="00DC5468" w:rsidRDefault="00896968" w:rsidP="00896968">
      <w:pPr>
        <w:pStyle w:val="Paragrafi"/>
        <w:rPr>
          <w:sz w:val="21"/>
          <w:szCs w:val="21"/>
          <w:lang w:val="sq-AL"/>
        </w:rPr>
      </w:pPr>
      <w:r w:rsidRPr="00DC5468">
        <w:rPr>
          <w:sz w:val="21"/>
          <w:szCs w:val="21"/>
          <w:lang w:val="sq-AL"/>
        </w:rPr>
        <w:t>2. Fakulteti i Infermierisë të ketë në përbërje këto njësi bazë:</w:t>
      </w:r>
    </w:p>
    <w:p w:rsidR="00896968" w:rsidRPr="00DC5468" w:rsidRDefault="00896968" w:rsidP="00896968">
      <w:pPr>
        <w:pStyle w:val="Paragrafi"/>
        <w:rPr>
          <w:sz w:val="21"/>
          <w:szCs w:val="21"/>
          <w:lang w:val="sq-AL"/>
        </w:rPr>
      </w:pPr>
      <w:r w:rsidRPr="00DC5468">
        <w:rPr>
          <w:sz w:val="21"/>
          <w:szCs w:val="21"/>
          <w:lang w:val="sq-AL"/>
        </w:rPr>
        <w:t>a) Departamenti i Infermieristikës;</w:t>
      </w:r>
    </w:p>
    <w:p w:rsidR="00896968" w:rsidRPr="00DC5468" w:rsidRDefault="00896968" w:rsidP="00896968">
      <w:pPr>
        <w:pStyle w:val="Paragrafi"/>
        <w:rPr>
          <w:sz w:val="21"/>
          <w:szCs w:val="21"/>
          <w:lang w:val="sq-AL"/>
        </w:rPr>
      </w:pPr>
      <w:r w:rsidRPr="00DC5468">
        <w:rPr>
          <w:sz w:val="21"/>
          <w:szCs w:val="21"/>
          <w:lang w:val="sq-AL"/>
        </w:rPr>
        <w:t>b) Departamenti i Lëndëve Klinike dhe Paraklinike;</w:t>
      </w:r>
    </w:p>
    <w:p w:rsidR="00896968" w:rsidRPr="00DC5468" w:rsidRDefault="00896968" w:rsidP="00896968">
      <w:pPr>
        <w:pStyle w:val="Paragrafi"/>
        <w:rPr>
          <w:sz w:val="21"/>
          <w:szCs w:val="21"/>
          <w:lang w:val="sq-AL"/>
        </w:rPr>
      </w:pPr>
      <w:r w:rsidRPr="00DC5468">
        <w:rPr>
          <w:sz w:val="21"/>
          <w:szCs w:val="21"/>
          <w:lang w:val="sq-AL"/>
        </w:rPr>
        <w:t>c) Qendra</w:t>
      </w:r>
      <w:r w:rsidR="00A85C29" w:rsidRPr="00DC5468">
        <w:rPr>
          <w:sz w:val="21"/>
          <w:szCs w:val="21"/>
          <w:lang w:val="sq-AL"/>
        </w:rPr>
        <w:t xml:space="preserve"> e Kërkimit dhe Zhvillimit Mjedi</w:t>
      </w:r>
      <w:r w:rsidRPr="00DC5468">
        <w:rPr>
          <w:sz w:val="21"/>
          <w:szCs w:val="21"/>
          <w:lang w:val="sq-AL"/>
        </w:rPr>
        <w:t>sor e Diagnostikues;</w:t>
      </w:r>
    </w:p>
    <w:p w:rsidR="00896968" w:rsidRPr="00DC5468" w:rsidRDefault="00A85C29" w:rsidP="00896968">
      <w:pPr>
        <w:pStyle w:val="Paragrafi"/>
        <w:rPr>
          <w:sz w:val="21"/>
          <w:szCs w:val="21"/>
          <w:lang w:val="sq-AL"/>
        </w:rPr>
      </w:pPr>
      <w:r w:rsidRPr="00DC5468">
        <w:rPr>
          <w:sz w:val="21"/>
          <w:szCs w:val="21"/>
          <w:lang w:val="sq-AL"/>
        </w:rPr>
        <w:t>d) Qendra Rajonale</w:t>
      </w:r>
      <w:r w:rsidR="00896968" w:rsidRPr="00DC5468">
        <w:rPr>
          <w:sz w:val="21"/>
          <w:szCs w:val="21"/>
          <w:lang w:val="sq-AL"/>
        </w:rPr>
        <w:t xml:space="preserve"> Spitalore.</w:t>
      </w:r>
    </w:p>
    <w:p w:rsidR="00896968" w:rsidRPr="00DC5468" w:rsidRDefault="003C172E" w:rsidP="00896968">
      <w:pPr>
        <w:pStyle w:val="Paragrafi"/>
        <w:rPr>
          <w:sz w:val="21"/>
          <w:szCs w:val="21"/>
          <w:lang w:val="sq-AL"/>
        </w:rPr>
      </w:pPr>
      <w:r>
        <w:rPr>
          <w:sz w:val="21"/>
          <w:szCs w:val="21"/>
          <w:lang w:val="sq-AL"/>
        </w:rPr>
        <w:t>3. Fakulteti i Infermierisë</w:t>
      </w:r>
      <w:r w:rsidR="00896968" w:rsidRPr="00DC5468">
        <w:rPr>
          <w:sz w:val="21"/>
          <w:szCs w:val="21"/>
          <w:lang w:val="sq-AL"/>
        </w:rPr>
        <w:t xml:space="preserve"> të ofrojë programet ekzistuese të studimit të ciklit të parë që realizohen me 180 kredite, me kohëzgjatje normale jo më pak se 3 vite akademike, në përfundim të të cilave lëshohet diplomë universitare “Bachelor” në:</w:t>
      </w:r>
    </w:p>
    <w:p w:rsidR="00896968" w:rsidRPr="00DC5468" w:rsidRDefault="00896968" w:rsidP="00896968">
      <w:pPr>
        <w:pStyle w:val="Paragrafi"/>
        <w:rPr>
          <w:sz w:val="21"/>
          <w:szCs w:val="21"/>
          <w:lang w:val="sq-AL"/>
        </w:rPr>
      </w:pPr>
      <w:r w:rsidRPr="00DC5468">
        <w:rPr>
          <w:sz w:val="21"/>
          <w:szCs w:val="21"/>
          <w:lang w:val="sq-AL"/>
        </w:rPr>
        <w:t xml:space="preserve">a) Infermieri e </w:t>
      </w:r>
      <w:r w:rsidR="00CB349A">
        <w:rPr>
          <w:sz w:val="21"/>
          <w:szCs w:val="21"/>
          <w:lang w:val="sq-AL"/>
        </w:rPr>
        <w:t>p</w:t>
      </w:r>
      <w:r w:rsidRPr="00DC5468">
        <w:rPr>
          <w:sz w:val="21"/>
          <w:szCs w:val="21"/>
          <w:lang w:val="sq-AL"/>
        </w:rPr>
        <w:t>ërgjithshme;</w:t>
      </w:r>
    </w:p>
    <w:p w:rsidR="00896968" w:rsidRPr="00DC5468" w:rsidRDefault="00896968" w:rsidP="00896968">
      <w:pPr>
        <w:pStyle w:val="Paragrafi"/>
        <w:rPr>
          <w:sz w:val="21"/>
          <w:szCs w:val="21"/>
          <w:lang w:val="sq-AL"/>
        </w:rPr>
      </w:pPr>
      <w:r w:rsidRPr="00DC5468">
        <w:rPr>
          <w:sz w:val="21"/>
          <w:szCs w:val="21"/>
          <w:lang w:val="sq-AL"/>
        </w:rPr>
        <w:t>b) Infermieri-</w:t>
      </w:r>
      <w:r w:rsidR="00A85C29" w:rsidRPr="00DC5468">
        <w:rPr>
          <w:sz w:val="21"/>
          <w:szCs w:val="21"/>
          <w:lang w:val="sq-AL"/>
        </w:rPr>
        <w:t>m</w:t>
      </w:r>
      <w:r w:rsidRPr="00DC5468">
        <w:rPr>
          <w:sz w:val="21"/>
          <w:szCs w:val="21"/>
          <w:lang w:val="sq-AL"/>
        </w:rPr>
        <w:t>ami.</w:t>
      </w:r>
    </w:p>
    <w:p w:rsidR="00896968" w:rsidRPr="00DC5468" w:rsidRDefault="00896968" w:rsidP="00896968">
      <w:pPr>
        <w:pStyle w:val="Paragrafi"/>
        <w:rPr>
          <w:sz w:val="21"/>
          <w:szCs w:val="21"/>
          <w:lang w:val="sq-AL"/>
        </w:rPr>
      </w:pPr>
      <w:r w:rsidRPr="00DC5468">
        <w:rPr>
          <w:sz w:val="21"/>
          <w:szCs w:val="21"/>
          <w:lang w:val="sq-AL"/>
        </w:rPr>
        <w:t xml:space="preserve">4. Fakulteti i Infermierisë të ofrojë programin ekzistues të studimit të ciklit të dytë, që realizohet me 90 kredite me kohëzgjatje normale 1.5 (një vit e gjashtë muaj) vit akademik në përfundim të të cilit lëshohet diplomë “Master </w:t>
      </w:r>
      <w:r w:rsidR="00321E64" w:rsidRPr="00DC5468">
        <w:rPr>
          <w:sz w:val="21"/>
          <w:szCs w:val="21"/>
          <w:lang w:val="sq-AL"/>
        </w:rPr>
        <w:t>p</w:t>
      </w:r>
      <w:r w:rsidRPr="00DC5468">
        <w:rPr>
          <w:sz w:val="21"/>
          <w:szCs w:val="21"/>
          <w:lang w:val="sq-AL"/>
        </w:rPr>
        <w:t>rofesional”, në “Menaxhim Infermieror”.</w:t>
      </w:r>
    </w:p>
    <w:p w:rsidR="00896968" w:rsidRPr="00DC5468" w:rsidRDefault="00896968" w:rsidP="00896968">
      <w:pPr>
        <w:pStyle w:val="Paragrafi"/>
        <w:rPr>
          <w:sz w:val="21"/>
          <w:szCs w:val="21"/>
          <w:lang w:val="sq-AL"/>
        </w:rPr>
      </w:pPr>
      <w:r w:rsidRPr="00DC5468">
        <w:rPr>
          <w:sz w:val="21"/>
          <w:szCs w:val="21"/>
          <w:lang w:val="sq-AL"/>
        </w:rPr>
        <w:t xml:space="preserve">5. Efektet financiare për zbatimin e këtij urdhri, përballohen nga buxheti i </w:t>
      </w:r>
      <w:r w:rsidR="00CB349A">
        <w:rPr>
          <w:sz w:val="21"/>
          <w:szCs w:val="21"/>
          <w:lang w:val="sq-AL"/>
        </w:rPr>
        <w:t>u</w:t>
      </w:r>
      <w:r w:rsidRPr="00DC5468">
        <w:rPr>
          <w:sz w:val="21"/>
          <w:szCs w:val="21"/>
          <w:lang w:val="sq-AL"/>
        </w:rPr>
        <w:t>niversitetit “Aleksandër Xhuvani” të Elbasanit, pa efekte buxhetore shtesë.</w:t>
      </w:r>
    </w:p>
    <w:p w:rsidR="00896968" w:rsidRPr="00DC5468" w:rsidRDefault="00896968" w:rsidP="00896968">
      <w:pPr>
        <w:pStyle w:val="Paragrafi"/>
        <w:rPr>
          <w:sz w:val="21"/>
          <w:szCs w:val="21"/>
          <w:lang w:val="sq-AL"/>
        </w:rPr>
      </w:pPr>
      <w:r w:rsidRPr="00DC5468">
        <w:rPr>
          <w:sz w:val="21"/>
          <w:szCs w:val="21"/>
          <w:lang w:val="sq-AL"/>
        </w:rPr>
        <w:t>6. Ngarkohen Sekretari i Përgjithshëm, Drejtoria e Arsimit të Lartë dhe Kërkimit Shkencor</w:t>
      </w:r>
      <w:r w:rsidR="00A85C29" w:rsidRPr="00DC5468">
        <w:rPr>
          <w:sz w:val="21"/>
          <w:szCs w:val="21"/>
          <w:lang w:val="sq-AL"/>
        </w:rPr>
        <w:t xml:space="preserve"> të</w:t>
      </w:r>
      <w:r w:rsidRPr="00DC5468">
        <w:rPr>
          <w:sz w:val="21"/>
          <w:szCs w:val="21"/>
          <w:lang w:val="sq-AL"/>
        </w:rPr>
        <w:t xml:space="preserve"> Ministrisë së Arsimit dhe Shkencës, si dhe </w:t>
      </w:r>
      <w:r w:rsidR="00CB349A">
        <w:rPr>
          <w:sz w:val="21"/>
          <w:szCs w:val="21"/>
          <w:lang w:val="sq-AL"/>
        </w:rPr>
        <w:t>u</w:t>
      </w:r>
      <w:r w:rsidRPr="00DC5468">
        <w:rPr>
          <w:sz w:val="21"/>
          <w:szCs w:val="21"/>
          <w:lang w:val="sq-AL"/>
        </w:rPr>
        <w:t>niversiteti “Aleksandër Xhuvani” i Elbasanit, për zbatimin e këtij urdhri.</w:t>
      </w:r>
    </w:p>
    <w:p w:rsidR="00896968" w:rsidRPr="00DC5468" w:rsidRDefault="00896968" w:rsidP="00896968">
      <w:pPr>
        <w:pStyle w:val="Paragrafi"/>
        <w:rPr>
          <w:sz w:val="21"/>
          <w:szCs w:val="21"/>
          <w:lang w:val="sq-AL"/>
        </w:rPr>
      </w:pPr>
      <w:r w:rsidRPr="00DC5468">
        <w:rPr>
          <w:sz w:val="21"/>
          <w:szCs w:val="21"/>
          <w:lang w:val="sq-AL"/>
        </w:rPr>
        <w:t>Ky urdhër hyn në fuqi menjëherë dhe botohet në Fletoren Zyrtare.</w:t>
      </w:r>
    </w:p>
    <w:p w:rsidR="00896968" w:rsidRPr="00DC5468" w:rsidRDefault="00896968" w:rsidP="00896968">
      <w:pPr>
        <w:pStyle w:val="Paragrafi"/>
        <w:rPr>
          <w:sz w:val="21"/>
          <w:szCs w:val="21"/>
          <w:lang w:val="sq-AL"/>
        </w:rPr>
      </w:pPr>
    </w:p>
    <w:p w:rsidR="00896968" w:rsidRPr="00DC5468" w:rsidRDefault="00896968" w:rsidP="00896968">
      <w:pPr>
        <w:pStyle w:val="Autoriteti"/>
        <w:rPr>
          <w:sz w:val="21"/>
          <w:szCs w:val="21"/>
          <w:lang w:val="sq-AL"/>
        </w:rPr>
      </w:pPr>
      <w:r w:rsidRPr="00DC5468">
        <w:rPr>
          <w:sz w:val="21"/>
          <w:szCs w:val="21"/>
          <w:lang w:val="sq-AL"/>
        </w:rPr>
        <w:t xml:space="preserve">Ministri i Arsimit dhe Shkencës </w:t>
      </w:r>
    </w:p>
    <w:p w:rsidR="00896968" w:rsidRPr="00DC5468" w:rsidRDefault="00896968" w:rsidP="00896968">
      <w:pPr>
        <w:pStyle w:val="AutoritetiEmer"/>
        <w:rPr>
          <w:sz w:val="21"/>
          <w:szCs w:val="21"/>
          <w:lang w:val="sq-AL"/>
        </w:rPr>
      </w:pPr>
      <w:r w:rsidRPr="00DC5468">
        <w:rPr>
          <w:sz w:val="21"/>
          <w:szCs w:val="21"/>
          <w:lang w:val="sq-AL"/>
        </w:rPr>
        <w:t>Myqerem Tafaj</w:t>
      </w:r>
    </w:p>
    <w:p w:rsidR="00EE4418" w:rsidRPr="00DC5468" w:rsidRDefault="00EE4418" w:rsidP="00896968">
      <w:pPr>
        <w:pStyle w:val="Akti"/>
        <w:jc w:val="left"/>
        <w:rPr>
          <w:sz w:val="21"/>
          <w:szCs w:val="21"/>
          <w:lang w:val="sq-AL"/>
        </w:rPr>
      </w:pPr>
    </w:p>
    <w:p w:rsidR="00BF15EB" w:rsidRPr="00DC5468" w:rsidRDefault="00BF15EB" w:rsidP="00896968">
      <w:pPr>
        <w:pStyle w:val="Akti"/>
        <w:jc w:val="left"/>
        <w:rPr>
          <w:sz w:val="21"/>
          <w:szCs w:val="21"/>
          <w:lang w:val="sq-AL"/>
        </w:rPr>
      </w:pPr>
    </w:p>
    <w:p w:rsidR="001971B1" w:rsidRPr="00DC5468" w:rsidRDefault="001971B1" w:rsidP="001971B1">
      <w:pPr>
        <w:pStyle w:val="Akti"/>
        <w:rPr>
          <w:sz w:val="21"/>
          <w:szCs w:val="21"/>
          <w:lang w:val="sq-AL"/>
        </w:rPr>
      </w:pPr>
      <w:r w:rsidRPr="00DC5468">
        <w:rPr>
          <w:sz w:val="21"/>
          <w:szCs w:val="21"/>
          <w:lang w:val="sq-AL"/>
        </w:rPr>
        <w:t>VENDIM</w:t>
      </w:r>
    </w:p>
    <w:p w:rsidR="001971B1" w:rsidRPr="00DC5468" w:rsidRDefault="001971B1" w:rsidP="001971B1">
      <w:pPr>
        <w:pStyle w:val="NumriData"/>
        <w:rPr>
          <w:sz w:val="21"/>
          <w:szCs w:val="21"/>
          <w:lang w:val="sq-AL"/>
        </w:rPr>
      </w:pPr>
      <w:r w:rsidRPr="00DC5468">
        <w:rPr>
          <w:sz w:val="21"/>
          <w:szCs w:val="21"/>
          <w:lang w:val="sq-AL"/>
        </w:rPr>
        <w:t>Nr.</w:t>
      </w:r>
      <w:r w:rsidR="00321E64" w:rsidRPr="00DC5468">
        <w:rPr>
          <w:sz w:val="21"/>
          <w:szCs w:val="21"/>
          <w:lang w:val="sq-AL"/>
        </w:rPr>
        <w:t xml:space="preserve"> </w:t>
      </w:r>
      <w:r w:rsidRPr="00DC5468">
        <w:rPr>
          <w:sz w:val="21"/>
          <w:szCs w:val="21"/>
          <w:lang w:val="sq-AL"/>
        </w:rPr>
        <w:t>27, datë 9.5.2012</w:t>
      </w:r>
    </w:p>
    <w:p w:rsidR="001971B1" w:rsidRPr="00DC5468" w:rsidRDefault="001971B1" w:rsidP="001971B1">
      <w:pPr>
        <w:pStyle w:val="Paragrafi"/>
        <w:rPr>
          <w:sz w:val="21"/>
          <w:szCs w:val="21"/>
          <w:lang w:val="sq-AL"/>
        </w:rPr>
      </w:pPr>
    </w:p>
    <w:p w:rsidR="001971B1" w:rsidRPr="00DC5468" w:rsidRDefault="001971B1" w:rsidP="001971B1">
      <w:pPr>
        <w:pStyle w:val="Titulli"/>
        <w:rPr>
          <w:sz w:val="21"/>
          <w:szCs w:val="21"/>
          <w:lang w:val="sq-AL"/>
        </w:rPr>
      </w:pPr>
      <w:r w:rsidRPr="00DC5468">
        <w:rPr>
          <w:sz w:val="21"/>
          <w:szCs w:val="21"/>
          <w:lang w:val="sq-AL"/>
        </w:rPr>
        <w:t>NË EMËR TË REPUBLIKËS SË SHQIPËRISË</w:t>
      </w:r>
    </w:p>
    <w:p w:rsidR="001971B1" w:rsidRPr="00DC5468" w:rsidRDefault="001971B1" w:rsidP="001971B1">
      <w:pPr>
        <w:pStyle w:val="Paragrafi"/>
        <w:rPr>
          <w:sz w:val="21"/>
          <w:szCs w:val="21"/>
          <w:lang w:val="sq-AL"/>
        </w:rPr>
      </w:pPr>
    </w:p>
    <w:p w:rsidR="001971B1" w:rsidRPr="00DC5468" w:rsidRDefault="001971B1" w:rsidP="001971B1">
      <w:pPr>
        <w:pStyle w:val="Paragrafi"/>
        <w:rPr>
          <w:sz w:val="21"/>
          <w:szCs w:val="21"/>
          <w:lang w:val="sq-AL"/>
        </w:rPr>
      </w:pPr>
      <w:r w:rsidRPr="00DC5468">
        <w:rPr>
          <w:sz w:val="21"/>
          <w:szCs w:val="21"/>
          <w:lang w:val="sq-AL"/>
        </w:rPr>
        <w:t>Gjykata Kushtetuese e Republikës së Shqipërisë, e përbërë nga:</w:t>
      </w:r>
    </w:p>
    <w:p w:rsidR="001971B1" w:rsidRPr="00DC5468" w:rsidRDefault="00472598" w:rsidP="001971B1">
      <w:pPr>
        <w:pStyle w:val="Paragrafi"/>
        <w:rPr>
          <w:sz w:val="21"/>
          <w:szCs w:val="21"/>
          <w:lang w:val="sq-AL"/>
        </w:rPr>
      </w:pPr>
      <w:r>
        <w:rPr>
          <w:sz w:val="21"/>
          <w:szCs w:val="21"/>
          <w:lang w:val="sq-AL"/>
        </w:rPr>
        <w:t>Bashkim Dedja,</w:t>
      </w:r>
      <w:r>
        <w:rPr>
          <w:sz w:val="21"/>
          <w:szCs w:val="21"/>
          <w:lang w:val="sq-AL"/>
        </w:rPr>
        <w:tab/>
      </w:r>
      <w:r>
        <w:rPr>
          <w:sz w:val="21"/>
          <w:szCs w:val="21"/>
          <w:lang w:val="sq-AL"/>
        </w:rPr>
        <w:tab/>
      </w:r>
      <w:r w:rsidR="001971B1" w:rsidRPr="00DC5468">
        <w:rPr>
          <w:sz w:val="21"/>
          <w:szCs w:val="21"/>
          <w:lang w:val="sq-AL"/>
        </w:rPr>
        <w:t>Kryetar i Gjykatës Kushtetuese</w:t>
      </w:r>
    </w:p>
    <w:p w:rsidR="001971B1" w:rsidRPr="00DC5468" w:rsidRDefault="001971B1" w:rsidP="001971B1">
      <w:pPr>
        <w:pStyle w:val="Paragrafi"/>
        <w:rPr>
          <w:sz w:val="21"/>
          <w:szCs w:val="21"/>
          <w:lang w:val="sq-AL"/>
        </w:rPr>
      </w:pPr>
      <w:r w:rsidRPr="00DC5468">
        <w:rPr>
          <w:sz w:val="21"/>
          <w:szCs w:val="21"/>
          <w:lang w:val="sq-AL"/>
        </w:rPr>
        <w:t>Vladimir Kristo</w:t>
      </w:r>
      <w:r w:rsidRPr="00DC5468">
        <w:rPr>
          <w:sz w:val="21"/>
          <w:szCs w:val="21"/>
          <w:lang w:val="sq-AL"/>
        </w:rPr>
        <w:tab/>
      </w:r>
      <w:r w:rsidRPr="00DC5468">
        <w:rPr>
          <w:sz w:val="21"/>
          <w:szCs w:val="21"/>
          <w:lang w:val="sq-AL"/>
        </w:rPr>
        <w:tab/>
        <w:t>Anëtar  i</w:t>
      </w:r>
      <w:r w:rsidRPr="00DC5468">
        <w:rPr>
          <w:sz w:val="21"/>
          <w:szCs w:val="21"/>
          <w:lang w:val="sq-AL"/>
        </w:rPr>
        <w:tab/>
        <w:t>“</w:t>
      </w:r>
      <w:r w:rsidRPr="00DC5468">
        <w:rPr>
          <w:sz w:val="21"/>
          <w:szCs w:val="21"/>
          <w:lang w:val="sq-AL"/>
        </w:rPr>
        <w:tab/>
        <w:t>“</w:t>
      </w:r>
    </w:p>
    <w:p w:rsidR="001971B1" w:rsidRPr="00DC5468" w:rsidRDefault="001971B1" w:rsidP="001971B1">
      <w:pPr>
        <w:pStyle w:val="Paragrafi"/>
        <w:rPr>
          <w:sz w:val="21"/>
          <w:szCs w:val="21"/>
          <w:lang w:val="sq-AL"/>
        </w:rPr>
      </w:pPr>
      <w:r w:rsidRPr="00DC5468">
        <w:rPr>
          <w:sz w:val="21"/>
          <w:szCs w:val="21"/>
          <w:lang w:val="sq-AL"/>
        </w:rPr>
        <w:t>Petrit Plloçi</w:t>
      </w:r>
      <w:r w:rsidRPr="00DC5468">
        <w:rPr>
          <w:sz w:val="21"/>
          <w:szCs w:val="21"/>
          <w:lang w:val="sq-AL"/>
        </w:rPr>
        <w:tab/>
      </w:r>
      <w:r w:rsidRPr="00DC5468">
        <w:rPr>
          <w:sz w:val="21"/>
          <w:szCs w:val="21"/>
          <w:lang w:val="sq-AL"/>
        </w:rPr>
        <w:tab/>
        <w:t>Anëtar  i</w:t>
      </w:r>
      <w:r w:rsidRPr="00DC5468">
        <w:rPr>
          <w:sz w:val="21"/>
          <w:szCs w:val="21"/>
          <w:lang w:val="sq-AL"/>
        </w:rPr>
        <w:tab/>
        <w:t>“</w:t>
      </w:r>
      <w:r w:rsidRPr="00DC5468">
        <w:rPr>
          <w:sz w:val="21"/>
          <w:szCs w:val="21"/>
          <w:lang w:val="sq-AL"/>
        </w:rPr>
        <w:tab/>
        <w:t>“</w:t>
      </w:r>
    </w:p>
    <w:p w:rsidR="001971B1" w:rsidRPr="00DC5468" w:rsidRDefault="001971B1" w:rsidP="001971B1">
      <w:pPr>
        <w:pStyle w:val="Paragrafi"/>
        <w:rPr>
          <w:sz w:val="21"/>
          <w:szCs w:val="21"/>
          <w:lang w:val="sq-AL"/>
        </w:rPr>
      </w:pPr>
      <w:r w:rsidRPr="00DC5468">
        <w:rPr>
          <w:sz w:val="21"/>
          <w:szCs w:val="21"/>
          <w:lang w:val="sq-AL"/>
        </w:rPr>
        <w:t xml:space="preserve">Vitore Tusha </w:t>
      </w:r>
      <w:r w:rsidRPr="00DC5468">
        <w:rPr>
          <w:sz w:val="21"/>
          <w:szCs w:val="21"/>
          <w:lang w:val="sq-AL"/>
        </w:rPr>
        <w:tab/>
      </w:r>
      <w:r w:rsidRPr="00DC5468">
        <w:rPr>
          <w:sz w:val="21"/>
          <w:szCs w:val="21"/>
          <w:lang w:val="sq-AL"/>
        </w:rPr>
        <w:tab/>
        <w:t>Anëtare e</w:t>
      </w:r>
      <w:r w:rsidRPr="00DC5468">
        <w:rPr>
          <w:sz w:val="21"/>
          <w:szCs w:val="21"/>
          <w:lang w:val="sq-AL"/>
        </w:rPr>
        <w:tab/>
        <w:t>“</w:t>
      </w:r>
      <w:r w:rsidRPr="00DC5468">
        <w:rPr>
          <w:sz w:val="21"/>
          <w:szCs w:val="21"/>
          <w:lang w:val="sq-AL"/>
        </w:rPr>
        <w:tab/>
        <w:t>“</w:t>
      </w:r>
    </w:p>
    <w:p w:rsidR="001971B1" w:rsidRPr="00DC5468" w:rsidRDefault="001971B1" w:rsidP="001971B1">
      <w:pPr>
        <w:pStyle w:val="Paragrafi"/>
        <w:rPr>
          <w:sz w:val="21"/>
          <w:szCs w:val="21"/>
          <w:lang w:val="sq-AL"/>
        </w:rPr>
      </w:pPr>
      <w:r w:rsidRPr="00DC5468">
        <w:rPr>
          <w:sz w:val="21"/>
          <w:szCs w:val="21"/>
          <w:lang w:val="sq-AL"/>
        </w:rPr>
        <w:t>Sokol Sadushi</w:t>
      </w:r>
      <w:r w:rsidRPr="00DC5468">
        <w:rPr>
          <w:sz w:val="21"/>
          <w:szCs w:val="21"/>
          <w:vertAlign w:val="superscript"/>
          <w:lang w:val="sq-AL"/>
        </w:rPr>
        <w:footnoteReference w:id="1"/>
      </w:r>
      <w:r w:rsidRPr="00DC5468">
        <w:rPr>
          <w:sz w:val="21"/>
          <w:szCs w:val="21"/>
          <w:lang w:val="sq-AL"/>
        </w:rPr>
        <w:tab/>
      </w:r>
      <w:r w:rsidRPr="00DC5468">
        <w:rPr>
          <w:sz w:val="21"/>
          <w:szCs w:val="21"/>
          <w:lang w:val="sq-AL"/>
        </w:rPr>
        <w:tab/>
        <w:t>Anëtar  i</w:t>
      </w:r>
      <w:r w:rsidRPr="00DC5468">
        <w:rPr>
          <w:sz w:val="21"/>
          <w:szCs w:val="21"/>
          <w:lang w:val="sq-AL"/>
        </w:rPr>
        <w:tab/>
        <w:t>“</w:t>
      </w:r>
      <w:r w:rsidRPr="00DC5468">
        <w:rPr>
          <w:sz w:val="21"/>
          <w:szCs w:val="21"/>
          <w:lang w:val="sq-AL"/>
        </w:rPr>
        <w:tab/>
        <w:t>“</w:t>
      </w:r>
    </w:p>
    <w:p w:rsidR="001971B1" w:rsidRPr="00DC5468" w:rsidRDefault="001971B1" w:rsidP="001971B1">
      <w:pPr>
        <w:pStyle w:val="Paragrafi"/>
        <w:rPr>
          <w:sz w:val="21"/>
          <w:szCs w:val="21"/>
          <w:lang w:val="sq-AL"/>
        </w:rPr>
      </w:pPr>
      <w:r w:rsidRPr="00DC5468">
        <w:rPr>
          <w:sz w:val="21"/>
          <w:szCs w:val="21"/>
          <w:lang w:val="sq-AL"/>
        </w:rPr>
        <w:t>Sokol Berberi</w:t>
      </w:r>
      <w:r w:rsidRPr="00DC5468">
        <w:rPr>
          <w:sz w:val="21"/>
          <w:szCs w:val="21"/>
          <w:lang w:val="sq-AL"/>
        </w:rPr>
        <w:tab/>
      </w:r>
      <w:r w:rsidRPr="00DC5468">
        <w:rPr>
          <w:sz w:val="21"/>
          <w:szCs w:val="21"/>
          <w:lang w:val="sq-AL"/>
        </w:rPr>
        <w:tab/>
        <w:t>Anëtar  i</w:t>
      </w:r>
      <w:r w:rsidRPr="00DC5468">
        <w:rPr>
          <w:sz w:val="21"/>
          <w:szCs w:val="21"/>
          <w:lang w:val="sq-AL"/>
        </w:rPr>
        <w:tab/>
        <w:t>“</w:t>
      </w:r>
      <w:r w:rsidRPr="00DC5468">
        <w:rPr>
          <w:sz w:val="21"/>
          <w:szCs w:val="21"/>
          <w:lang w:val="sq-AL"/>
        </w:rPr>
        <w:tab/>
        <w:t>“</w:t>
      </w:r>
    </w:p>
    <w:p w:rsidR="001971B1" w:rsidRPr="00DC5468" w:rsidRDefault="001971B1" w:rsidP="001971B1">
      <w:pPr>
        <w:pStyle w:val="Paragrafi"/>
        <w:rPr>
          <w:sz w:val="21"/>
          <w:szCs w:val="21"/>
          <w:lang w:val="sq-AL"/>
        </w:rPr>
      </w:pPr>
      <w:r w:rsidRPr="00DC5468">
        <w:rPr>
          <w:sz w:val="21"/>
          <w:szCs w:val="21"/>
          <w:lang w:val="sq-AL"/>
        </w:rPr>
        <w:t>Admir Thanza</w:t>
      </w:r>
      <w:r w:rsidRPr="00DC5468">
        <w:rPr>
          <w:sz w:val="21"/>
          <w:szCs w:val="21"/>
          <w:lang w:val="sq-AL"/>
        </w:rPr>
        <w:tab/>
      </w:r>
      <w:r w:rsidRPr="00DC5468">
        <w:rPr>
          <w:sz w:val="21"/>
          <w:szCs w:val="21"/>
          <w:lang w:val="sq-AL"/>
        </w:rPr>
        <w:tab/>
        <w:t>Anëtar  i</w:t>
      </w:r>
      <w:r w:rsidRPr="00DC5468">
        <w:rPr>
          <w:sz w:val="21"/>
          <w:szCs w:val="21"/>
          <w:lang w:val="sq-AL"/>
        </w:rPr>
        <w:tab/>
        <w:t>“</w:t>
      </w:r>
      <w:r w:rsidRPr="00DC5468">
        <w:rPr>
          <w:sz w:val="21"/>
          <w:szCs w:val="21"/>
          <w:lang w:val="sq-AL"/>
        </w:rPr>
        <w:tab/>
        <w:t>“</w:t>
      </w:r>
    </w:p>
    <w:p w:rsidR="001971B1" w:rsidRPr="00DC5468" w:rsidRDefault="00D75741" w:rsidP="001971B1">
      <w:pPr>
        <w:pStyle w:val="Paragrafi"/>
        <w:rPr>
          <w:sz w:val="21"/>
          <w:szCs w:val="21"/>
          <w:lang w:val="sq-AL"/>
        </w:rPr>
      </w:pPr>
      <w:r>
        <w:rPr>
          <w:sz w:val="21"/>
          <w:szCs w:val="21"/>
          <w:lang w:val="sq-AL"/>
        </w:rPr>
        <w:t>Altina Xhoxhaj</w:t>
      </w:r>
      <w:r w:rsidR="001971B1" w:rsidRPr="00DC5468">
        <w:rPr>
          <w:sz w:val="21"/>
          <w:szCs w:val="21"/>
          <w:lang w:val="sq-AL"/>
        </w:rPr>
        <w:t xml:space="preserve"> </w:t>
      </w:r>
      <w:r w:rsidR="001971B1" w:rsidRPr="00DC5468">
        <w:rPr>
          <w:sz w:val="21"/>
          <w:szCs w:val="21"/>
          <w:lang w:val="sq-AL"/>
        </w:rPr>
        <w:tab/>
      </w:r>
      <w:r>
        <w:rPr>
          <w:sz w:val="21"/>
          <w:szCs w:val="21"/>
          <w:lang w:val="sq-AL"/>
        </w:rPr>
        <w:tab/>
      </w:r>
      <w:r w:rsidR="001971B1" w:rsidRPr="00DC5468">
        <w:rPr>
          <w:sz w:val="21"/>
          <w:szCs w:val="21"/>
          <w:lang w:val="sq-AL"/>
        </w:rPr>
        <w:t xml:space="preserve">Anëtare e </w:t>
      </w:r>
      <w:r w:rsidR="001971B1" w:rsidRPr="00DC5468">
        <w:rPr>
          <w:sz w:val="21"/>
          <w:szCs w:val="21"/>
          <w:lang w:val="sq-AL"/>
        </w:rPr>
        <w:tab/>
        <w:t>“</w:t>
      </w:r>
      <w:r w:rsidR="001971B1" w:rsidRPr="00DC5468">
        <w:rPr>
          <w:sz w:val="21"/>
          <w:szCs w:val="21"/>
          <w:lang w:val="sq-AL"/>
        </w:rPr>
        <w:tab/>
        <w:t>“</w:t>
      </w:r>
    </w:p>
    <w:p w:rsidR="001971B1" w:rsidRPr="00DC5468" w:rsidRDefault="001971B1" w:rsidP="001971B1">
      <w:pPr>
        <w:pStyle w:val="Paragrafi"/>
        <w:rPr>
          <w:sz w:val="21"/>
          <w:szCs w:val="21"/>
          <w:lang w:val="sq-AL"/>
        </w:rPr>
      </w:pPr>
      <w:r w:rsidRPr="00DC5468">
        <w:rPr>
          <w:sz w:val="21"/>
          <w:szCs w:val="21"/>
          <w:lang w:val="sq-AL"/>
        </w:rPr>
        <w:t>me sekretare Enina Mullaj, në datën 21.6.2011, mori në shqyrtim në seancë gjyqësore me dyer të hapura, çështjen nr.24/6 Akti, që i përket:</w:t>
      </w:r>
    </w:p>
    <w:p w:rsidR="001971B1" w:rsidRPr="00DC5468" w:rsidRDefault="001971B1" w:rsidP="001971B1">
      <w:pPr>
        <w:pStyle w:val="Paragrafi"/>
        <w:rPr>
          <w:sz w:val="21"/>
          <w:szCs w:val="21"/>
          <w:lang w:val="sq-AL"/>
        </w:rPr>
      </w:pPr>
      <w:r w:rsidRPr="00DC5468">
        <w:rPr>
          <w:sz w:val="21"/>
          <w:szCs w:val="21"/>
          <w:lang w:val="sq-AL"/>
        </w:rPr>
        <w:t xml:space="preserve">KËRKUES: Roxhers Durdaj, përfaqësuar nga avokatët Dorian Matlija dhe Andi Kananaj, me deklarim në seancë gjyqësore nga babai i të miturit. </w:t>
      </w:r>
    </w:p>
    <w:p w:rsidR="001971B1" w:rsidRPr="00DC5468" w:rsidRDefault="001971B1" w:rsidP="001971B1">
      <w:pPr>
        <w:pStyle w:val="Paragrafi"/>
        <w:rPr>
          <w:sz w:val="21"/>
          <w:szCs w:val="21"/>
          <w:lang w:val="sq-AL"/>
        </w:rPr>
      </w:pPr>
      <w:r w:rsidRPr="00DC5468">
        <w:rPr>
          <w:sz w:val="21"/>
          <w:szCs w:val="21"/>
          <w:lang w:val="sq-AL"/>
        </w:rPr>
        <w:t xml:space="preserve">ALKETA HAZIZAJ, përfaqësuar nga avokatët Dorian Matlija dhe Andi Kananaj, me deklarim në seancë gjyqësore. </w:t>
      </w:r>
    </w:p>
    <w:p w:rsidR="001971B1" w:rsidRPr="00DC5468" w:rsidRDefault="001971B1" w:rsidP="00503DA8">
      <w:pPr>
        <w:pStyle w:val="Paragrafi"/>
        <w:rPr>
          <w:sz w:val="21"/>
          <w:szCs w:val="21"/>
          <w:lang w:val="sq-AL"/>
        </w:rPr>
      </w:pPr>
      <w:r w:rsidRPr="00DC5468">
        <w:rPr>
          <w:sz w:val="21"/>
          <w:szCs w:val="21"/>
          <w:lang w:val="sq-AL"/>
        </w:rPr>
        <w:t xml:space="preserve">Shoqata e </w:t>
      </w:r>
      <w:r w:rsidR="00503DA8" w:rsidRPr="00DC5468">
        <w:rPr>
          <w:sz w:val="21"/>
          <w:szCs w:val="21"/>
          <w:lang w:val="sq-AL"/>
        </w:rPr>
        <w:t xml:space="preserve">Familjarëve </w:t>
      </w:r>
      <w:r w:rsidRPr="00DC5468">
        <w:rPr>
          <w:sz w:val="21"/>
          <w:szCs w:val="21"/>
          <w:lang w:val="sq-AL"/>
        </w:rPr>
        <w:t xml:space="preserve">të </w:t>
      </w:r>
      <w:r w:rsidR="00503DA8" w:rsidRPr="00DC5468">
        <w:rPr>
          <w:sz w:val="21"/>
          <w:szCs w:val="21"/>
          <w:lang w:val="sq-AL"/>
        </w:rPr>
        <w:t xml:space="preserve">Viktimave </w:t>
      </w:r>
      <w:r w:rsidRPr="00DC5468">
        <w:rPr>
          <w:sz w:val="21"/>
          <w:szCs w:val="21"/>
          <w:lang w:val="sq-AL"/>
        </w:rPr>
        <w:t xml:space="preserve">të </w:t>
      </w:r>
      <w:r w:rsidR="00503DA8" w:rsidRPr="00DC5468">
        <w:rPr>
          <w:sz w:val="21"/>
          <w:szCs w:val="21"/>
          <w:lang w:val="sq-AL"/>
        </w:rPr>
        <w:t xml:space="preserve">Shpërthimit </w:t>
      </w:r>
      <w:r w:rsidRPr="00DC5468">
        <w:rPr>
          <w:sz w:val="21"/>
          <w:szCs w:val="21"/>
          <w:lang w:val="sq-AL"/>
        </w:rPr>
        <w:t xml:space="preserve">të Gërdecit, përfaqësuar nga avokatët Dorian Matlija dhe Andi Kananaj, me prokurë të përgjithshme. </w:t>
      </w:r>
    </w:p>
    <w:p w:rsidR="001971B1" w:rsidRPr="00DC5468" w:rsidRDefault="001971B1" w:rsidP="00503DA8">
      <w:pPr>
        <w:pStyle w:val="Paragrafi"/>
        <w:rPr>
          <w:sz w:val="21"/>
          <w:szCs w:val="21"/>
          <w:lang w:val="sq-AL"/>
        </w:rPr>
      </w:pPr>
      <w:r w:rsidRPr="00DC5468">
        <w:rPr>
          <w:sz w:val="21"/>
          <w:szCs w:val="21"/>
          <w:lang w:val="sq-AL"/>
        </w:rPr>
        <w:t>SUBJEKT I INTERESUAR:</w:t>
      </w:r>
      <w:r w:rsidR="00503DA8">
        <w:rPr>
          <w:sz w:val="21"/>
          <w:szCs w:val="21"/>
          <w:lang w:val="sq-AL"/>
        </w:rPr>
        <w:t xml:space="preserve"> </w:t>
      </w:r>
      <w:r w:rsidRPr="00DC5468">
        <w:rPr>
          <w:sz w:val="21"/>
          <w:szCs w:val="21"/>
          <w:lang w:val="sq-AL"/>
        </w:rPr>
        <w:t>Fatmir Mediu, përfaqësuar nga avokatët Ardian Visha dhe Petrit Serjani, me prokurë të përgjithshme.</w:t>
      </w:r>
    </w:p>
    <w:p w:rsidR="001971B1" w:rsidRPr="00DC5468" w:rsidRDefault="001971B1" w:rsidP="001971B1">
      <w:pPr>
        <w:pStyle w:val="Paragrafi"/>
        <w:rPr>
          <w:sz w:val="21"/>
          <w:szCs w:val="21"/>
          <w:lang w:val="sq-AL"/>
        </w:rPr>
      </w:pPr>
      <w:r w:rsidRPr="00DC5468">
        <w:rPr>
          <w:sz w:val="21"/>
          <w:szCs w:val="21"/>
          <w:lang w:val="sq-AL"/>
        </w:rPr>
        <w:t>OBJEKTI: Shfuqizimi, si i papajtueshëm me Kushtetutën e Republikës së Shqipërisë, i vendimit nr.</w:t>
      </w:r>
      <w:r w:rsidR="00321E64" w:rsidRPr="00DC5468">
        <w:rPr>
          <w:sz w:val="21"/>
          <w:szCs w:val="21"/>
          <w:lang w:val="sq-AL"/>
        </w:rPr>
        <w:t xml:space="preserve"> </w:t>
      </w:r>
      <w:r w:rsidRPr="00DC5468">
        <w:rPr>
          <w:sz w:val="21"/>
          <w:szCs w:val="21"/>
          <w:lang w:val="sq-AL"/>
        </w:rPr>
        <w:t xml:space="preserve">5, datë 1.3.2010 të Kolegjit Penal të Gjykatës së Lartë. </w:t>
      </w:r>
    </w:p>
    <w:p w:rsidR="00503DA8" w:rsidRDefault="001971B1" w:rsidP="00503DA8">
      <w:pPr>
        <w:pStyle w:val="Paragrafi"/>
        <w:rPr>
          <w:sz w:val="21"/>
          <w:szCs w:val="21"/>
          <w:lang w:val="sq-AL"/>
        </w:rPr>
      </w:pPr>
      <w:r w:rsidRPr="00DC5468">
        <w:rPr>
          <w:sz w:val="21"/>
          <w:szCs w:val="21"/>
          <w:lang w:val="sq-AL"/>
        </w:rPr>
        <w:t xml:space="preserve">BAZA LIGJORE: Nenet 42/2, 131/f, 134/1/g dhe 134/2 të Kushtetutës së Republikës së Shqipërisë; nenet 2, 6 dhe 13 të Konventës Evropiane të të Drejtave të Njeriut (KEDNJ); </w:t>
      </w:r>
      <w:r w:rsidR="00503DA8">
        <w:rPr>
          <w:sz w:val="21"/>
          <w:szCs w:val="21"/>
          <w:lang w:val="sq-AL"/>
        </w:rPr>
        <w:t>l</w:t>
      </w:r>
      <w:r w:rsidRPr="00DC5468">
        <w:rPr>
          <w:sz w:val="21"/>
          <w:szCs w:val="21"/>
          <w:lang w:val="sq-AL"/>
        </w:rPr>
        <w:t>igji nr.</w:t>
      </w:r>
      <w:r w:rsidR="00321E64" w:rsidRPr="00DC5468">
        <w:rPr>
          <w:sz w:val="21"/>
          <w:szCs w:val="21"/>
          <w:lang w:val="sq-AL"/>
        </w:rPr>
        <w:t xml:space="preserve"> </w:t>
      </w:r>
      <w:r w:rsidRPr="00DC5468">
        <w:rPr>
          <w:sz w:val="21"/>
          <w:szCs w:val="21"/>
          <w:lang w:val="sq-AL"/>
        </w:rPr>
        <w:t>8577, datë 10.2.2000 “Për organizimin dhe funksionimin e Gjykatës Kushtetuese të Republikës së Shqipërisë”.</w:t>
      </w:r>
    </w:p>
    <w:p w:rsidR="00503DA8" w:rsidRDefault="00503DA8" w:rsidP="00503DA8">
      <w:pPr>
        <w:pStyle w:val="Paragrafi"/>
        <w:rPr>
          <w:sz w:val="21"/>
          <w:szCs w:val="21"/>
          <w:lang w:val="sq-AL"/>
        </w:rPr>
      </w:pPr>
    </w:p>
    <w:p w:rsidR="001971B1" w:rsidRPr="00DC5468" w:rsidRDefault="001971B1" w:rsidP="001971B1">
      <w:pPr>
        <w:pStyle w:val="TitulliTitull"/>
        <w:rPr>
          <w:sz w:val="21"/>
          <w:szCs w:val="21"/>
          <w:lang w:val="sq-AL"/>
        </w:rPr>
      </w:pPr>
      <w:r w:rsidRPr="00DC5468">
        <w:rPr>
          <w:sz w:val="21"/>
          <w:szCs w:val="21"/>
          <w:lang w:val="sq-AL"/>
        </w:rPr>
        <w:t>GJYKATA KUSHTETUESE,</w:t>
      </w:r>
    </w:p>
    <w:p w:rsidR="001971B1" w:rsidRPr="00D44C0F" w:rsidRDefault="001971B1" w:rsidP="001971B1">
      <w:pPr>
        <w:pStyle w:val="Paragrafi"/>
        <w:rPr>
          <w:sz w:val="16"/>
          <w:szCs w:val="21"/>
          <w:lang w:val="sq-AL"/>
        </w:rPr>
      </w:pPr>
    </w:p>
    <w:p w:rsidR="001971B1" w:rsidRPr="00DC5468" w:rsidRDefault="001971B1" w:rsidP="001971B1">
      <w:pPr>
        <w:pStyle w:val="Paragrafi"/>
        <w:rPr>
          <w:sz w:val="21"/>
          <w:szCs w:val="21"/>
          <w:lang w:val="sq-AL"/>
        </w:rPr>
      </w:pPr>
      <w:r w:rsidRPr="00DC5468">
        <w:rPr>
          <w:sz w:val="21"/>
          <w:szCs w:val="21"/>
          <w:lang w:val="sq-AL"/>
        </w:rPr>
        <w:t xml:space="preserve">pasi dëgjoi relatoren e çështjes, Altina Xhoxhaj, përfaqësuesit e kërkuesve që kërkuan pranimin e kërkesës, përfaqësuesit e subjektit të interesuar që kërkuan rrëzimin e kërkesës dhe pasi shqyrtoi çështjen në tërësi, </w:t>
      </w:r>
    </w:p>
    <w:p w:rsidR="001971B1" w:rsidRPr="00D44C0F" w:rsidRDefault="001971B1" w:rsidP="001971B1">
      <w:pPr>
        <w:pStyle w:val="Paragrafi"/>
        <w:rPr>
          <w:sz w:val="8"/>
          <w:szCs w:val="21"/>
          <w:lang w:val="sq-AL"/>
        </w:rPr>
      </w:pPr>
    </w:p>
    <w:p w:rsidR="001971B1" w:rsidRPr="00DC5468" w:rsidRDefault="001971B1" w:rsidP="001971B1">
      <w:pPr>
        <w:pStyle w:val="NeniTitull"/>
        <w:rPr>
          <w:b w:val="0"/>
          <w:sz w:val="21"/>
          <w:szCs w:val="21"/>
          <w:lang w:val="sq-AL"/>
        </w:rPr>
      </w:pPr>
      <w:r w:rsidRPr="00DC5468">
        <w:rPr>
          <w:b w:val="0"/>
          <w:sz w:val="21"/>
          <w:szCs w:val="21"/>
          <w:lang w:val="sq-AL"/>
        </w:rPr>
        <w:t>VËREN:</w:t>
      </w:r>
    </w:p>
    <w:p w:rsidR="001971B1" w:rsidRPr="00DC5468" w:rsidRDefault="001971B1" w:rsidP="001971B1">
      <w:pPr>
        <w:pStyle w:val="NeniNr"/>
        <w:rPr>
          <w:sz w:val="21"/>
          <w:szCs w:val="21"/>
          <w:lang w:val="sq-AL"/>
        </w:rPr>
      </w:pPr>
      <w:r w:rsidRPr="00DC5468">
        <w:rPr>
          <w:sz w:val="21"/>
          <w:szCs w:val="21"/>
          <w:lang w:val="sq-AL"/>
        </w:rPr>
        <w:t>I</w:t>
      </w:r>
    </w:p>
    <w:p w:rsidR="001971B1" w:rsidRPr="00D44C0F" w:rsidRDefault="001971B1" w:rsidP="001971B1">
      <w:pPr>
        <w:pStyle w:val="Paragrafi"/>
        <w:rPr>
          <w:sz w:val="16"/>
          <w:szCs w:val="21"/>
          <w:lang w:val="sq-AL"/>
        </w:rPr>
      </w:pPr>
    </w:p>
    <w:p w:rsidR="001971B1" w:rsidRPr="00DC5468" w:rsidRDefault="001971B1" w:rsidP="001971B1">
      <w:pPr>
        <w:pStyle w:val="Paragrafi"/>
        <w:rPr>
          <w:sz w:val="21"/>
          <w:szCs w:val="21"/>
          <w:lang w:val="sq-AL"/>
        </w:rPr>
      </w:pPr>
      <w:r w:rsidRPr="00DC5468">
        <w:rPr>
          <w:sz w:val="21"/>
          <w:szCs w:val="21"/>
          <w:lang w:val="sq-AL"/>
        </w:rPr>
        <w:t>1. Kërkuesit Roxhers Durdaj dhe Alketa Hazizaj, në cilësinë e personave të dëmtuar akuzues, i janë drejtuar Gjykatës së Lartë, veçmas, me kërkesë për procedim penal të shtetasit Fatmir Mediu, për kryerjen e veprës penale “plagosje e rëndë nga pakujdesia”, të parashikuar nga neni 91 i Kodit Penal (KP). Meqenëse personi ndaj të cilit është ngritur akuza gëzon cilësitë e përcaktuara në nenin 141/1 të Kushtetutës dhe nenin 75/b të Kodit të Procedurës Penale (KPP), juridiksioni fillestar për shqyrtimin e kësaj çështjeje i takon Gjykatës së Lartë.</w:t>
      </w:r>
    </w:p>
    <w:p w:rsidR="001971B1" w:rsidRPr="00DC5468" w:rsidRDefault="001971B1" w:rsidP="001971B1">
      <w:pPr>
        <w:pStyle w:val="Paragrafi"/>
        <w:rPr>
          <w:sz w:val="21"/>
          <w:szCs w:val="21"/>
          <w:lang w:val="sq-AL"/>
        </w:rPr>
      </w:pPr>
      <w:r w:rsidRPr="00DC5468">
        <w:rPr>
          <w:sz w:val="21"/>
          <w:szCs w:val="21"/>
          <w:lang w:val="sq-AL"/>
        </w:rPr>
        <w:t>2. Me vendimin e datës 14.12.2009, bazuar në nenin 338 të KPP-së, Kolegji Penal i Gjykatës së Lartë, i caktuar me short për shqyrtimin e kërkesës së paraqitur nga Roxhers Dudaj, vendosi zhvillimin e seancës së pajtimit mes palëve në datën 15.1.2010. Në seancën e datës 15.1.2010, për arsye se pala e dëmtuar akuzuese kërkoi që në seancë të merrte pjesë personalisht personi i akuzuar për kryerjen e veprës penale, vendosi shtyrjen e seancës së pajtimit në datën 25.1.2010.</w:t>
      </w:r>
    </w:p>
    <w:p w:rsidR="001971B1" w:rsidRPr="00DC5468" w:rsidRDefault="001971B1" w:rsidP="001971B1">
      <w:pPr>
        <w:pStyle w:val="Paragrafi"/>
        <w:rPr>
          <w:sz w:val="21"/>
          <w:szCs w:val="21"/>
          <w:lang w:val="sq-AL"/>
        </w:rPr>
      </w:pPr>
      <w:r w:rsidRPr="00DC5468">
        <w:rPr>
          <w:sz w:val="21"/>
          <w:szCs w:val="21"/>
          <w:lang w:val="sq-AL"/>
        </w:rPr>
        <w:t xml:space="preserve">3. Me vendimin e datës 15.12.2009, bazuar në nenin 338 të KPP-së, Kolegji Penal i Gjykatës së Lartë, i caktuar me short për shqyrtimin e kërkesës së paraqitur nga Alketa Hazizaj, vendosi të caktojë zhvillimin e seancës së pajtimit mes palëve në datën 25.1.2010. </w:t>
      </w:r>
    </w:p>
    <w:p w:rsidR="001971B1" w:rsidRPr="00DC5468" w:rsidRDefault="001971B1" w:rsidP="001971B1">
      <w:pPr>
        <w:pStyle w:val="Paragrafi"/>
        <w:rPr>
          <w:sz w:val="21"/>
          <w:szCs w:val="21"/>
          <w:lang w:val="sq-AL"/>
        </w:rPr>
      </w:pPr>
      <w:r w:rsidRPr="00DC5468">
        <w:rPr>
          <w:sz w:val="21"/>
          <w:szCs w:val="21"/>
          <w:lang w:val="sq-AL"/>
        </w:rPr>
        <w:t>4. Në seancën e datës 25.1.2010, ku u zhvillua seanca e pajtimit për të dëmtuarin akuzues Roxhers Durdaj, Kolegji Penal i Gjykatës së Lartë që shqyrtonte këtë kërkesë konstatoi se pranë asaj Gjykate ishte paraqitur, në të njëjtën datë dhe me të njëjtin objekt, edhe një kërkesë tjetër për procedim penal të shtetasit Fatmir Mediu, me kërkuese të dëmtuarën akuzuese Alketa Hazizaj. Në këto kushte, bazuar në nenin 92 të KPP-së, Kolegji Penal vendosi të bashkojë çështjen në gjykim, me të dëmtuar akuzues Roxhers Durdaj (nr.</w:t>
      </w:r>
      <w:r w:rsidR="00321E64" w:rsidRPr="00DC5468">
        <w:rPr>
          <w:sz w:val="21"/>
          <w:szCs w:val="21"/>
          <w:lang w:val="sq-AL"/>
        </w:rPr>
        <w:t xml:space="preserve"> </w:t>
      </w:r>
      <w:r w:rsidRPr="00DC5468">
        <w:rPr>
          <w:sz w:val="21"/>
          <w:szCs w:val="21"/>
          <w:lang w:val="sq-AL"/>
        </w:rPr>
        <w:t>4 regjistri, datë 18.11.2009) me çështjen me të dëmtuar akuzuese Alketa Hazizaj (nr.</w:t>
      </w:r>
      <w:r w:rsidR="00321E64" w:rsidRPr="00DC5468">
        <w:rPr>
          <w:sz w:val="21"/>
          <w:szCs w:val="21"/>
          <w:lang w:val="sq-AL"/>
        </w:rPr>
        <w:t xml:space="preserve"> </w:t>
      </w:r>
      <w:r w:rsidRPr="00DC5468">
        <w:rPr>
          <w:sz w:val="21"/>
          <w:szCs w:val="21"/>
          <w:lang w:val="sq-AL"/>
        </w:rPr>
        <w:t>5 regjistri, datë 18.11.2009) dhe dërgimin e akteve për t’u bashkuar me atë çështje.</w:t>
      </w:r>
    </w:p>
    <w:p w:rsidR="001971B1" w:rsidRPr="00DC5468" w:rsidRDefault="00871557" w:rsidP="001971B1">
      <w:pPr>
        <w:pStyle w:val="Paragrafi"/>
        <w:rPr>
          <w:sz w:val="21"/>
          <w:szCs w:val="21"/>
          <w:lang w:val="sq-AL"/>
        </w:rPr>
      </w:pPr>
      <w:r w:rsidRPr="00DC5468">
        <w:rPr>
          <w:sz w:val="21"/>
          <w:szCs w:val="21"/>
          <w:lang w:val="sq-AL"/>
        </w:rPr>
        <w:t>5. Në seancën</w:t>
      </w:r>
      <w:r w:rsidR="001971B1" w:rsidRPr="00DC5468">
        <w:rPr>
          <w:sz w:val="21"/>
          <w:szCs w:val="21"/>
          <w:lang w:val="sq-AL"/>
        </w:rPr>
        <w:t xml:space="preserve"> e datës 25.1.2010, Kolegji Penal që shqyrtonte çështjen me të dëmtuar akuzuese Alketa Hazizaj, pasi u vu në dijeni të vendimit për bashkimin e procedimeve penale, vlerësoi se nevojitej kohë për t’u njohur me dosjen dhe për kryerjen e veprimeve të nevojshme formale nga sekretaria dhe vendosi shtyrjen e seancës gjyqësore në datën 15.2.2010. </w:t>
      </w:r>
    </w:p>
    <w:p w:rsidR="001971B1" w:rsidRPr="00DC5468" w:rsidRDefault="001971B1" w:rsidP="001971B1">
      <w:pPr>
        <w:pStyle w:val="Paragrafi"/>
        <w:rPr>
          <w:sz w:val="21"/>
          <w:szCs w:val="21"/>
          <w:lang w:val="sq-AL"/>
        </w:rPr>
      </w:pPr>
      <w:r w:rsidRPr="00DC5468">
        <w:rPr>
          <w:sz w:val="21"/>
          <w:szCs w:val="21"/>
          <w:lang w:val="sq-AL"/>
        </w:rPr>
        <w:t xml:space="preserve">6. Në seancën e datës 15.2.2010, Kolegji Penal i Gjykatës së Lartë u propozoi palëve zgjidhjen e çështjes me pajtim. Duke qenë se nuk u arrit të realizohej pajtimi mes tyre dhe prej palës së dëmtuar akuzuese u kërkua vazhdimi i gjykimit të çështjes, pasi u dëgjuan përfaqësuesit e të dy palëve, u caktua seanca e radhës në datën 1.3.2010, për t’i lënë kohë palës së dëmtuar akuzuese të paraqiste dokumentet e tjera që do t’i bashkëngjiteshin kërkesës. </w:t>
      </w:r>
    </w:p>
    <w:p w:rsidR="001971B1" w:rsidRPr="00DC5468" w:rsidRDefault="001971B1" w:rsidP="001971B1">
      <w:pPr>
        <w:pStyle w:val="Paragrafi"/>
        <w:rPr>
          <w:sz w:val="21"/>
          <w:szCs w:val="21"/>
          <w:lang w:val="sq-AL"/>
        </w:rPr>
      </w:pPr>
      <w:r w:rsidRPr="00DC5468">
        <w:rPr>
          <w:sz w:val="21"/>
          <w:szCs w:val="21"/>
          <w:lang w:val="sq-AL"/>
        </w:rPr>
        <w:t>7. Në seancën e datës 1.3.2010, pasi administroi provat e paraqitura prej palës së dëmtuar akuzuese, përfundimisht, me vendimin nr.</w:t>
      </w:r>
      <w:r w:rsidR="00321E64" w:rsidRPr="00DC5468">
        <w:rPr>
          <w:sz w:val="21"/>
          <w:szCs w:val="21"/>
          <w:lang w:val="sq-AL"/>
        </w:rPr>
        <w:t xml:space="preserve"> </w:t>
      </w:r>
      <w:r w:rsidRPr="00DC5468">
        <w:rPr>
          <w:sz w:val="21"/>
          <w:szCs w:val="21"/>
          <w:lang w:val="sq-AL"/>
        </w:rPr>
        <w:t>5, datë 1.3.2010, Kolegji Penal i Gjykatës së Lartë vendosi: “</w:t>
      </w:r>
      <w:r w:rsidRPr="00DC5468">
        <w:rPr>
          <w:i/>
          <w:sz w:val="21"/>
          <w:szCs w:val="21"/>
          <w:lang w:val="sq-AL"/>
        </w:rPr>
        <w:t>mosfillimin e procedimit penal ndaj shtetasit Fatmir Mediu, për veprën penale të “plagosjes së rëndë nga pakujdesia”, të parashikuar nga neni 91 i KP-së</w:t>
      </w:r>
      <w:r w:rsidRPr="00DC5468">
        <w:rPr>
          <w:sz w:val="21"/>
          <w:szCs w:val="21"/>
          <w:lang w:val="sq-AL"/>
        </w:rPr>
        <w:t>”.</w:t>
      </w:r>
    </w:p>
    <w:p w:rsidR="001971B1" w:rsidRPr="00DC5468" w:rsidRDefault="001971B1" w:rsidP="001971B1">
      <w:pPr>
        <w:pStyle w:val="Paragrafi"/>
        <w:rPr>
          <w:sz w:val="21"/>
          <w:szCs w:val="21"/>
          <w:lang w:val="sq-AL"/>
        </w:rPr>
      </w:pPr>
      <w:r w:rsidRPr="00DC5468">
        <w:rPr>
          <w:sz w:val="21"/>
          <w:szCs w:val="21"/>
          <w:lang w:val="sq-AL"/>
        </w:rPr>
        <w:t>8. Në datën 8.2.2011, kërkuesit i janë drejtuar Gjykatës Kushtetuese, duke kërkuar shfuqizimin e vendimit të Kolegjit Penal të Gjykatës së Lartë, si jokushtetues, me pretendimin se ai ka cenuar të drejtën e tyre për një proces të rregullt, në këto drejtime:</w:t>
      </w:r>
    </w:p>
    <w:p w:rsidR="001971B1" w:rsidRPr="00DC5468" w:rsidRDefault="001971B1" w:rsidP="001971B1">
      <w:pPr>
        <w:pStyle w:val="Paragrafi"/>
        <w:rPr>
          <w:sz w:val="21"/>
          <w:szCs w:val="21"/>
          <w:lang w:val="sq-AL"/>
        </w:rPr>
      </w:pPr>
      <w:r w:rsidRPr="00DC5468">
        <w:rPr>
          <w:sz w:val="21"/>
          <w:szCs w:val="21"/>
          <w:lang w:val="sq-AL"/>
        </w:rPr>
        <w:t>8.1. Gjykata e Lartë nuk ka respektuar ndarjen kushtetuese mes gjyqësorit dhe prokurorisë, duke ushtruar pa të drejtë atributet e organit të akuzës. Kompetenca e mosfillimit të ndjekjes penale është aspekt i funksionit kushtetues të ushtrimit të ndjekjes penale, e cila në vetvete përfaqëson tërësinë e veprimeve procedurale të parashikuara nga ligji me qëllim vërtetimin ose rrëzimin e akuzës së ngritur. Gjykata duhet të mbetet autoritet mbi palët “</w:t>
      </w:r>
      <w:r w:rsidRPr="00DC5468">
        <w:rPr>
          <w:i/>
          <w:sz w:val="21"/>
          <w:szCs w:val="21"/>
          <w:lang w:val="sq-AL"/>
        </w:rPr>
        <w:t>supra partes</w:t>
      </w:r>
      <w:r w:rsidRPr="00DC5468">
        <w:rPr>
          <w:sz w:val="21"/>
          <w:szCs w:val="21"/>
          <w:lang w:val="sq-AL"/>
        </w:rPr>
        <w:t xml:space="preserve">”, ajo nuk mund të përfaqësojë akuzën, çka do të thotë se kjo e drejtë i takon vetëm të dëmtuarit akuzues. </w:t>
      </w:r>
    </w:p>
    <w:p w:rsidR="001971B1" w:rsidRPr="00DC5468" w:rsidRDefault="001971B1" w:rsidP="001971B1">
      <w:pPr>
        <w:pStyle w:val="Paragrafi"/>
        <w:rPr>
          <w:sz w:val="21"/>
          <w:szCs w:val="21"/>
          <w:lang w:val="sq-AL"/>
        </w:rPr>
      </w:pPr>
      <w:r w:rsidRPr="00DC5468">
        <w:rPr>
          <w:sz w:val="21"/>
          <w:szCs w:val="21"/>
          <w:lang w:val="sq-AL"/>
        </w:rPr>
        <w:t xml:space="preserve">8.2. Si rezultat i keqinterpretimit të vendimeve të Gjykatës Kushtetuese, Gjykata e Lartë ka përjashtuar tërësisht pjesëmarrjen e prokurorit në gjykim, ndërkohë që në rastin e gjykimit të çështjeve me të dëmtuar akuzues ai thjesht gëzon një pozitë të veçantë, por nuk mund të përjashtohet nga gjykimi. </w:t>
      </w:r>
    </w:p>
    <w:p w:rsidR="001971B1" w:rsidRPr="00DC5468" w:rsidRDefault="001971B1" w:rsidP="001971B1">
      <w:pPr>
        <w:pStyle w:val="Paragrafi"/>
        <w:rPr>
          <w:sz w:val="21"/>
          <w:szCs w:val="21"/>
          <w:lang w:val="sq-AL"/>
        </w:rPr>
      </w:pPr>
      <w:r w:rsidRPr="00DC5468">
        <w:rPr>
          <w:sz w:val="21"/>
          <w:szCs w:val="21"/>
          <w:lang w:val="sq-AL"/>
        </w:rPr>
        <w:t xml:space="preserve">8.3. Gjykata e Lartë nuk mori parasysh mungesën e fazës së hetimeve paraprake. Në rastet e parashikuara në nenin 59/1 të KPP-së ka vetëm hetim gjyqësor, çka do të thotë se nuk kryhet asnjë veprim procedural që përfshihet në të gjithë Titullin VI, të Pjesës së Dytë të KPP-së, që rregullon fazën e hetimeve paraprake. Baza ligjore e përdorur nga Gjykata e Lartë përfshin nenet 290 dhe 291 të KPP-së, që bëjnë pjesë pikërisht në këtë titull. Vendimi dhe mënyra e procedimit cenoi paanshmërinë e gjykatës, pasi vendimi për mosfillimin e procedimit penal mund të merret vetëm në fazën e hetimeve paraprake. </w:t>
      </w:r>
    </w:p>
    <w:p w:rsidR="001971B1" w:rsidRPr="00DC5468" w:rsidRDefault="001971B1" w:rsidP="001971B1">
      <w:pPr>
        <w:pStyle w:val="Paragrafi"/>
        <w:rPr>
          <w:sz w:val="21"/>
          <w:szCs w:val="21"/>
          <w:lang w:val="sq-AL"/>
        </w:rPr>
      </w:pPr>
      <w:r w:rsidRPr="00DC5468">
        <w:rPr>
          <w:sz w:val="21"/>
          <w:szCs w:val="21"/>
          <w:lang w:val="sq-AL"/>
        </w:rPr>
        <w:t>8.4. Gjykata e Lartë u ka mohuar kërkuesve të drejtën për t’u dëgjuar, pasi ajo nuk zhvilloi hetim gjyqësor, nuk mori në shqyrtim provat, raportet mjeko-ligjore, dëshmitarët, ekspertët, dhe çështja nuk iu nënshtrua gjykimit, për arsye se nuk u respektua procedura e kërkimit të autorizimit për procedimin penal.</w:t>
      </w:r>
    </w:p>
    <w:p w:rsidR="001971B1" w:rsidRPr="00DC5468" w:rsidRDefault="001971B1" w:rsidP="001971B1">
      <w:pPr>
        <w:pStyle w:val="Paragrafi"/>
        <w:rPr>
          <w:sz w:val="21"/>
          <w:szCs w:val="21"/>
          <w:lang w:val="sq-AL"/>
        </w:rPr>
      </w:pPr>
      <w:r w:rsidRPr="00DC5468">
        <w:rPr>
          <w:sz w:val="21"/>
          <w:szCs w:val="21"/>
          <w:lang w:val="sq-AL"/>
        </w:rPr>
        <w:t xml:space="preserve">8.5. Gjithashtu, kërkuesve u është mohuar e drejta e ankimit në një gjykatë më të lartë. Sipas nenit 291 të KPP-së kundër vendimit për mosfillimin e ndjekjes penale lejohet ankim në gjykatë brenda 5 ditëve. Ushtrimi i dy funksioneve nga Gjykata e Lartë, atij procedues akuzues dhe atij gjyqësor, solli në vetvete një situatë të tillë që rezultoi, në praktikë, në mohimin e të drejtës së ankimit kundër këtij vendimi. </w:t>
      </w:r>
    </w:p>
    <w:p w:rsidR="001971B1" w:rsidRPr="00DC5468" w:rsidRDefault="001971B1" w:rsidP="001971B1">
      <w:pPr>
        <w:pStyle w:val="Paragrafi"/>
        <w:rPr>
          <w:sz w:val="21"/>
          <w:szCs w:val="21"/>
          <w:lang w:val="sq-AL"/>
        </w:rPr>
      </w:pPr>
      <w:r w:rsidRPr="00DC5468">
        <w:rPr>
          <w:sz w:val="21"/>
          <w:szCs w:val="21"/>
          <w:lang w:val="sq-AL"/>
        </w:rPr>
        <w:t>8.6. Gjykata e Lartë bëri bashkimin e çështjeve të dy kërkuesve, në shkelje të  nenit 92 të KPP-së, edhe pse ato nuk ishin në të njëjtën fazë, pasi për njërën prej tyre nuk ishte kryer ende seanca e pajtimit.</w:t>
      </w:r>
    </w:p>
    <w:p w:rsidR="001971B1" w:rsidRPr="00DC5468" w:rsidRDefault="001971B1" w:rsidP="001971B1">
      <w:pPr>
        <w:pStyle w:val="Paragrafi"/>
        <w:rPr>
          <w:sz w:val="21"/>
          <w:szCs w:val="21"/>
          <w:lang w:val="sq-AL"/>
        </w:rPr>
      </w:pPr>
      <w:r w:rsidRPr="00DC5468">
        <w:rPr>
          <w:sz w:val="21"/>
          <w:szCs w:val="21"/>
          <w:lang w:val="sq-AL"/>
        </w:rPr>
        <w:t>8.7. Gjykata e Lartë nuk ka respektuar afatin 10 ditor për caktimin e seancës nga depozitimi i kërkesës, sipas neneve 333 dhe 338 të KPP-së.</w:t>
      </w:r>
    </w:p>
    <w:p w:rsidR="001971B1" w:rsidRPr="00DC5468" w:rsidRDefault="001971B1" w:rsidP="001971B1">
      <w:pPr>
        <w:pStyle w:val="Paragrafi"/>
        <w:rPr>
          <w:sz w:val="21"/>
          <w:szCs w:val="21"/>
          <w:lang w:val="sq-AL"/>
        </w:rPr>
      </w:pPr>
      <w:r w:rsidRPr="00DC5468">
        <w:rPr>
          <w:sz w:val="21"/>
          <w:szCs w:val="21"/>
          <w:lang w:val="sq-AL"/>
        </w:rPr>
        <w:t>8.8. Gjykata e Lartë e ricilësoi veprën penale, por nuk vazhdoi me gjykimin e çështjes, duke deklaruar në mënyrë të gabuar moskompetencën e saj për gjykimin e një vepre penale të ndryshme nga ajo që pretendonin kërkuesit. Gjykata e Lartë ka arsyetuar në mënyrë të gabuar se akuza për shpërdorim detyre përjashton akuzën për plagosje të rëndë nga pakujdesia dhe se veprimet e të akuzuarit, në kuadrin e shpërdorimit të detyrës, mund të kryhen vetëm me dashje dhe nuk mund të quhen të kryera nga pakujdesia.</w:t>
      </w:r>
    </w:p>
    <w:p w:rsidR="001971B1" w:rsidRPr="00DC5468" w:rsidRDefault="001971B1" w:rsidP="001971B1">
      <w:pPr>
        <w:pStyle w:val="Paragrafi"/>
        <w:rPr>
          <w:sz w:val="21"/>
          <w:szCs w:val="21"/>
          <w:lang w:val="sq-AL"/>
        </w:rPr>
      </w:pPr>
      <w:r w:rsidRPr="00DC5468">
        <w:rPr>
          <w:sz w:val="21"/>
          <w:szCs w:val="21"/>
          <w:lang w:val="sq-AL"/>
        </w:rPr>
        <w:t xml:space="preserve">9. </w:t>
      </w:r>
      <w:r w:rsidRPr="00DC5468">
        <w:rPr>
          <w:b/>
          <w:i/>
          <w:sz w:val="21"/>
          <w:szCs w:val="21"/>
          <w:lang w:val="sq-AL"/>
        </w:rPr>
        <w:t>Subjekti i interesuar, Fatmir Mediu</w:t>
      </w:r>
      <w:r w:rsidRPr="00DC5468">
        <w:rPr>
          <w:sz w:val="21"/>
          <w:szCs w:val="21"/>
          <w:lang w:val="sq-AL"/>
        </w:rPr>
        <w:t xml:space="preserve">, parashtroi para Gjykatës, në mënyrë të përmbledhur, se: </w:t>
      </w:r>
    </w:p>
    <w:p w:rsidR="001971B1" w:rsidRPr="00DC5468" w:rsidRDefault="001971B1" w:rsidP="001971B1">
      <w:pPr>
        <w:pStyle w:val="Paragrafi"/>
        <w:rPr>
          <w:sz w:val="21"/>
          <w:szCs w:val="21"/>
          <w:lang w:val="sq-AL"/>
        </w:rPr>
      </w:pPr>
      <w:r w:rsidRPr="00DC5468">
        <w:rPr>
          <w:sz w:val="21"/>
          <w:szCs w:val="21"/>
          <w:lang w:val="sq-AL"/>
        </w:rPr>
        <w:t xml:space="preserve">9.1. Pretendimi se nuk u respektua ndarja kushtetuese mes gjyqësorit dhe prokurorisë është i pabazuar. Po ashtu nuk qëndron edhe pretendimi se mosfillimi i një çështjeje penale përbën monopol procedural të organit të prokurorisë. Çdo vendim mosfillimi i mundshëm i prokurorit është objekt kontestimi dhe, tek e fundit, vendimmarrjeje përkatëse në gjykatën kompetente. </w:t>
      </w:r>
    </w:p>
    <w:p w:rsidR="001971B1" w:rsidRPr="00DC5468" w:rsidRDefault="001971B1" w:rsidP="001971B1">
      <w:pPr>
        <w:pStyle w:val="Paragrafi"/>
        <w:rPr>
          <w:sz w:val="21"/>
          <w:szCs w:val="21"/>
          <w:lang w:val="sq-AL"/>
        </w:rPr>
      </w:pPr>
      <w:r w:rsidRPr="00DC5468">
        <w:rPr>
          <w:sz w:val="21"/>
          <w:szCs w:val="21"/>
          <w:lang w:val="sq-AL"/>
        </w:rPr>
        <w:t>9.2. Në lidhje me pretendimin se nuk u mor parasysh faza e hetimeve paraprake, për vetë natyrën e këtij rasti dhe mbulimin e përditshëm mediatik, përbën një fakt të njohur botërisht jo vetëm kryerja e hetimeve paraprake, por edhe realizimi i tyre nga Prokuroria e Përgjithshme, veprimtari e cila nuk arriti në konkluzionin se veprimet apo mosveprimet e z. Mediu ishin të lidhura shkakshmërisht me pasojat e rënda të ardhura nga shpërthimi në Gërdec.</w:t>
      </w:r>
    </w:p>
    <w:p w:rsidR="001971B1" w:rsidRPr="00DC5468" w:rsidRDefault="001971B1" w:rsidP="001971B1">
      <w:pPr>
        <w:pStyle w:val="Paragrafi"/>
        <w:rPr>
          <w:sz w:val="21"/>
          <w:szCs w:val="21"/>
          <w:lang w:val="sq-AL"/>
        </w:rPr>
      </w:pPr>
      <w:r w:rsidRPr="00DC5468">
        <w:rPr>
          <w:sz w:val="21"/>
          <w:szCs w:val="21"/>
          <w:lang w:val="sq-AL"/>
        </w:rPr>
        <w:t>9.3. Në lidhje me pretendimin për cenimin e të drejtës së ankimit, kjo është një çështje që i duhet adresuar ligjvënësit dhe jo Gjykatës Kushtetuese. I njëjti problem do të ngrihej në mënyrë hipotetike në çdo rast ku Gjykata e Lartë, për shkak të ligjit, ushtron juridiksion fillestar.</w:t>
      </w:r>
    </w:p>
    <w:p w:rsidR="001971B1" w:rsidRPr="00DC5468" w:rsidRDefault="001971B1" w:rsidP="001971B1">
      <w:pPr>
        <w:pStyle w:val="Paragrafi"/>
        <w:rPr>
          <w:sz w:val="21"/>
          <w:szCs w:val="21"/>
          <w:lang w:val="sq-AL"/>
        </w:rPr>
      </w:pPr>
      <w:r w:rsidRPr="00DC5468">
        <w:rPr>
          <w:sz w:val="21"/>
          <w:szCs w:val="21"/>
          <w:lang w:val="sq-AL"/>
        </w:rPr>
        <w:t xml:space="preserve">9.4. Pretendimi për bashkimin e çështjeve është i pabazuar. Nuk është e vërtetë se çështjet ishin në gjendje të ndryshme, pasi qartësisht me gjendje të njëjtë kuptojmë fazën paraprake në të cilën ky proces u mbyll ligjërisht në të dy rastet. </w:t>
      </w:r>
    </w:p>
    <w:p w:rsidR="001971B1" w:rsidRPr="00DC5468" w:rsidRDefault="001971B1" w:rsidP="001971B1">
      <w:pPr>
        <w:pStyle w:val="Paragrafi"/>
        <w:rPr>
          <w:sz w:val="21"/>
          <w:szCs w:val="21"/>
          <w:lang w:val="sq-AL"/>
        </w:rPr>
      </w:pPr>
      <w:r w:rsidRPr="00DC5468">
        <w:rPr>
          <w:sz w:val="21"/>
          <w:szCs w:val="21"/>
          <w:lang w:val="sq-AL"/>
        </w:rPr>
        <w:t xml:space="preserve">9.5. Të pabazuara janë edhe pretendimet e tjera të ngritura nga kërkuesit. </w:t>
      </w:r>
    </w:p>
    <w:p w:rsidR="00D44C0F" w:rsidRDefault="00D44C0F" w:rsidP="001971B1">
      <w:pPr>
        <w:pStyle w:val="Paragrafi"/>
        <w:rPr>
          <w:sz w:val="21"/>
          <w:szCs w:val="21"/>
          <w:lang w:val="sq-AL"/>
        </w:rPr>
      </w:pPr>
    </w:p>
    <w:p w:rsidR="00292294" w:rsidRDefault="00292294" w:rsidP="001971B1">
      <w:pPr>
        <w:pStyle w:val="Paragrafi"/>
        <w:rPr>
          <w:sz w:val="21"/>
          <w:szCs w:val="21"/>
          <w:lang w:val="sq-AL"/>
        </w:rPr>
      </w:pPr>
    </w:p>
    <w:p w:rsidR="00292294" w:rsidRPr="00DC5468" w:rsidRDefault="00292294" w:rsidP="001971B1">
      <w:pPr>
        <w:pStyle w:val="Paragrafi"/>
        <w:rPr>
          <w:sz w:val="21"/>
          <w:szCs w:val="21"/>
          <w:lang w:val="sq-AL"/>
        </w:rPr>
      </w:pPr>
    </w:p>
    <w:p w:rsidR="001971B1" w:rsidRPr="00DC5468" w:rsidRDefault="001971B1" w:rsidP="001971B1">
      <w:pPr>
        <w:pStyle w:val="NeniNr"/>
        <w:rPr>
          <w:sz w:val="21"/>
          <w:szCs w:val="21"/>
          <w:lang w:val="sq-AL"/>
        </w:rPr>
      </w:pPr>
      <w:r w:rsidRPr="00DC5468">
        <w:rPr>
          <w:sz w:val="21"/>
          <w:szCs w:val="21"/>
          <w:lang w:val="sq-AL"/>
        </w:rPr>
        <w:t>II</w:t>
      </w:r>
    </w:p>
    <w:p w:rsidR="00A6343D" w:rsidRPr="00A6343D" w:rsidRDefault="00A6343D" w:rsidP="00A6343D">
      <w:pPr>
        <w:pStyle w:val="Paragrafi"/>
        <w:ind w:firstLine="0"/>
        <w:rPr>
          <w:sz w:val="20"/>
          <w:szCs w:val="21"/>
          <w:lang w:val="sq-AL"/>
        </w:rPr>
      </w:pPr>
    </w:p>
    <w:p w:rsidR="001971B1" w:rsidRPr="00DC5468" w:rsidRDefault="007C2962" w:rsidP="001971B1">
      <w:pPr>
        <w:pStyle w:val="Paragrafi"/>
        <w:rPr>
          <w:sz w:val="21"/>
          <w:szCs w:val="21"/>
          <w:lang w:val="sq-AL"/>
        </w:rPr>
      </w:pPr>
      <w:r w:rsidRPr="00DC5468">
        <w:rPr>
          <w:sz w:val="21"/>
          <w:szCs w:val="21"/>
          <w:lang w:val="sq-AL"/>
        </w:rPr>
        <w:t xml:space="preserve">A. </w:t>
      </w:r>
      <w:r w:rsidR="001971B1" w:rsidRPr="00DC5468">
        <w:rPr>
          <w:i/>
          <w:sz w:val="21"/>
          <w:szCs w:val="21"/>
          <w:lang w:val="sq-AL"/>
        </w:rPr>
        <w:t>Lidhur me legjitimimin e kërkuesve</w:t>
      </w:r>
      <w:r w:rsidR="001971B1" w:rsidRPr="00DC5468">
        <w:rPr>
          <w:sz w:val="21"/>
          <w:szCs w:val="21"/>
          <w:lang w:val="sq-AL"/>
        </w:rPr>
        <w:t xml:space="preserve"> </w:t>
      </w:r>
    </w:p>
    <w:p w:rsidR="001971B1" w:rsidRPr="00DC5468" w:rsidRDefault="001971B1" w:rsidP="001971B1">
      <w:pPr>
        <w:pStyle w:val="Paragrafi"/>
        <w:rPr>
          <w:sz w:val="21"/>
          <w:szCs w:val="21"/>
          <w:lang w:val="sq-AL"/>
        </w:rPr>
      </w:pPr>
      <w:r w:rsidRPr="00DC5468">
        <w:rPr>
          <w:sz w:val="21"/>
          <w:szCs w:val="21"/>
          <w:lang w:val="sq-AL"/>
        </w:rPr>
        <w:t xml:space="preserve">10. Gjykata vëren se, në kuptim të nenit 131, shkronja “f” të Kushtetutës ajo është kompetente për gjykimin përfundimtar të ankesave të individëve për shkeljen e të drejtave të tyre kushtetuese për një proces të rregullt ligjor, pasi të jenë shteruar të gjitha mjete juridike për mbrojtjen e këtyre të drejtave. Në lidhje me legjitimimin e kërkuesve që kanë vënë në lëvizje këtë gjykim kushtetues individual, Gjykata vlerëson se kërkuesit Roxhers Durdaj dhe Alketa Hazizaj legjitimohen </w:t>
      </w:r>
      <w:r w:rsidRPr="00DC5468">
        <w:rPr>
          <w:i/>
          <w:sz w:val="21"/>
          <w:szCs w:val="21"/>
          <w:lang w:val="sq-AL"/>
        </w:rPr>
        <w:t>ratione personae</w:t>
      </w:r>
      <w:r w:rsidRPr="00DC5468">
        <w:rPr>
          <w:sz w:val="21"/>
          <w:szCs w:val="21"/>
          <w:lang w:val="sq-AL"/>
        </w:rPr>
        <w:t xml:space="preserve"> për paraqitjen e kërkesës, në kuptim të nenit 131/f dhe 134/1/g të Kushtetutës. Ata legjitimohen </w:t>
      </w:r>
      <w:r w:rsidRPr="00DC5468">
        <w:rPr>
          <w:i/>
          <w:sz w:val="21"/>
          <w:szCs w:val="21"/>
          <w:lang w:val="sq-AL"/>
        </w:rPr>
        <w:t>ratione temporis</w:t>
      </w:r>
      <w:r w:rsidRPr="00DC5468">
        <w:rPr>
          <w:sz w:val="21"/>
          <w:szCs w:val="21"/>
          <w:lang w:val="sq-AL"/>
        </w:rPr>
        <w:t>, pasi kërkesa është paraqitur brenda afatit ligjor dy vjeçar, të parashikuar nga neni 30 i ligjit nr.</w:t>
      </w:r>
      <w:r w:rsidR="0072728F" w:rsidRPr="00DC5468">
        <w:rPr>
          <w:sz w:val="21"/>
          <w:szCs w:val="21"/>
          <w:lang w:val="sq-AL"/>
        </w:rPr>
        <w:t xml:space="preserve"> </w:t>
      </w:r>
      <w:r w:rsidRPr="00DC5468">
        <w:rPr>
          <w:sz w:val="21"/>
          <w:szCs w:val="21"/>
          <w:lang w:val="sq-AL"/>
        </w:rPr>
        <w:t xml:space="preserve">8577, datë 10.2.2000 “Për </w:t>
      </w:r>
      <w:r w:rsidR="001249E3">
        <w:rPr>
          <w:sz w:val="21"/>
          <w:szCs w:val="21"/>
          <w:lang w:val="sq-AL"/>
        </w:rPr>
        <w:t>o</w:t>
      </w:r>
      <w:r w:rsidRPr="00DC5468">
        <w:rPr>
          <w:sz w:val="21"/>
          <w:szCs w:val="21"/>
          <w:lang w:val="sq-AL"/>
        </w:rPr>
        <w:t xml:space="preserve">rganizimin dhe </w:t>
      </w:r>
      <w:r w:rsidR="001249E3">
        <w:rPr>
          <w:sz w:val="21"/>
          <w:szCs w:val="21"/>
          <w:lang w:val="sq-AL"/>
        </w:rPr>
        <w:t>f</w:t>
      </w:r>
      <w:r w:rsidRPr="00DC5468">
        <w:rPr>
          <w:sz w:val="21"/>
          <w:szCs w:val="21"/>
          <w:lang w:val="sq-AL"/>
        </w:rPr>
        <w:t xml:space="preserve">unksionimin e Gjykatës Kushtetuese të Republikës së Shqipërisë”. Në lidhje me legjitimimin </w:t>
      </w:r>
      <w:r w:rsidRPr="00DC5468">
        <w:rPr>
          <w:i/>
          <w:sz w:val="21"/>
          <w:szCs w:val="21"/>
          <w:lang w:val="sq-AL"/>
        </w:rPr>
        <w:t>ratione materiae</w:t>
      </w:r>
      <w:r w:rsidRPr="00DC5468">
        <w:rPr>
          <w:sz w:val="21"/>
          <w:szCs w:val="21"/>
          <w:lang w:val="sq-AL"/>
        </w:rPr>
        <w:t>, Gjykata rithekson se ajo ka juridiksion vetëm për ato çështje që lidhen me pretendimet për cenimin e të drejtës për një proces të rregullt ligjor, në kuptim të nenit 131/f të Kushtetutës. Në këtë kuptim, Gjykata vëren se pretendimet që kanë të bëjnë me shkeljen e nenit 92 të KPP-së, për arsye se janë bashkuar çështjet individuale të kërkuesve, me mosrespektimin e afatit të caktimit të datës së seancës, apo me ricilësimin e veprës penale, janë çështje që kanë të bëjnë, thelbësisht, me interpretimin e ligjit nga Gjykata e Lartë dhe kërkuesit nuk kanë arritur t’i ngrenë këto pretendime në nivel kushtetues, duke mos arritur të argumentojnë, për pasojë, se cilat elemente të procesit të rregullt ligjor kanë cenuar ato.</w:t>
      </w:r>
    </w:p>
    <w:p w:rsidR="001971B1" w:rsidRPr="00DC5468" w:rsidRDefault="001971B1" w:rsidP="001971B1">
      <w:pPr>
        <w:pStyle w:val="Paragrafi"/>
        <w:rPr>
          <w:sz w:val="21"/>
          <w:szCs w:val="21"/>
          <w:lang w:val="sq-AL"/>
        </w:rPr>
      </w:pPr>
      <w:r w:rsidRPr="00DC5468">
        <w:rPr>
          <w:sz w:val="21"/>
          <w:szCs w:val="21"/>
          <w:lang w:val="sq-AL"/>
        </w:rPr>
        <w:t>11. Në lidhje me kërkuesin tjetër, Shoqata e Familjarëve të Viktimave të Shpërthimit të Gërdecit, Gjykata vlerëson se ai është një subjekt që nuk ka qenë palë në gjykimin e zhvilluar në Gjykatën e Lartë dhe, për pasojë, duke mos provuar interesin e tij në lidhje me këtë çështje, nuk legjitimohet për t’iu drejtuar kësaj Gjykate.</w:t>
      </w:r>
    </w:p>
    <w:p w:rsidR="001971B1" w:rsidRPr="00DC5468" w:rsidRDefault="00485BAA" w:rsidP="001971B1">
      <w:pPr>
        <w:pStyle w:val="Paragrafi"/>
        <w:rPr>
          <w:sz w:val="21"/>
          <w:szCs w:val="21"/>
          <w:lang w:val="sq-AL"/>
        </w:rPr>
      </w:pPr>
      <w:r w:rsidRPr="00DC5468">
        <w:rPr>
          <w:sz w:val="21"/>
          <w:szCs w:val="21"/>
          <w:lang w:val="sq-AL"/>
        </w:rPr>
        <w:t xml:space="preserve">B. </w:t>
      </w:r>
      <w:r w:rsidR="001971B1" w:rsidRPr="00DC5468">
        <w:rPr>
          <w:i/>
          <w:sz w:val="21"/>
          <w:szCs w:val="21"/>
          <w:lang w:val="sq-AL"/>
        </w:rPr>
        <w:t>Lidhur me pretendimin për cenimin e parimit të gjykimit nga një gjykatë e caktuar me ligj</w:t>
      </w:r>
    </w:p>
    <w:p w:rsidR="001971B1" w:rsidRPr="00DC5468" w:rsidRDefault="001971B1" w:rsidP="001971B1">
      <w:pPr>
        <w:pStyle w:val="Paragrafi"/>
        <w:rPr>
          <w:sz w:val="21"/>
          <w:szCs w:val="21"/>
          <w:lang w:val="sq-AL"/>
        </w:rPr>
      </w:pPr>
      <w:r w:rsidRPr="00DC5468">
        <w:rPr>
          <w:sz w:val="21"/>
          <w:szCs w:val="21"/>
          <w:lang w:val="sq-AL"/>
        </w:rPr>
        <w:t>12. Kërkuesit</w:t>
      </w:r>
      <w:r w:rsidR="001249E3">
        <w:rPr>
          <w:sz w:val="21"/>
          <w:szCs w:val="21"/>
          <w:lang w:val="sq-AL"/>
        </w:rPr>
        <w:t xml:space="preserve"> pretendojnë se Gjykata e Lartë</w:t>
      </w:r>
      <w:r w:rsidRPr="00DC5468">
        <w:rPr>
          <w:sz w:val="21"/>
          <w:szCs w:val="21"/>
          <w:lang w:val="sq-AL"/>
        </w:rPr>
        <w:t xml:space="preserve"> ka ushtruar pa të drejtë atributet e organit të akuzës dhe nuk ka respektuar ndarjen kushtetuese mes gjyqësorit dhe prokurorisë, për arsye se kompetenca e mosfillimit të ndjekjes penale është aspekt i funksionit kushtetues të ushtrimit të ndjekjes penale. Sipas tyre, Gjykata e Lartë, duke marrë pa të drejtë kompetencën e përfaqësimit të akuzës, nuk qëndroi mbi palët dhe denatyroi krejt procesin. Në rastet e parashikuara në nenin 59/1 të KPP-së ka vetëm hetim gjyqësor dhe përjashtohet faza e hetimeve paraprake.</w:t>
      </w:r>
    </w:p>
    <w:p w:rsidR="001971B1" w:rsidRPr="00DC5468" w:rsidRDefault="001971B1" w:rsidP="001971B1">
      <w:pPr>
        <w:pStyle w:val="Paragrafi"/>
        <w:rPr>
          <w:sz w:val="21"/>
          <w:szCs w:val="21"/>
          <w:lang w:val="sq-AL"/>
        </w:rPr>
      </w:pPr>
      <w:r w:rsidRPr="00DC5468">
        <w:rPr>
          <w:sz w:val="21"/>
          <w:szCs w:val="21"/>
          <w:lang w:val="sq-AL"/>
        </w:rPr>
        <w:t xml:space="preserve">13. Bazuar në parimin </w:t>
      </w:r>
      <w:r w:rsidRPr="00DC5468">
        <w:rPr>
          <w:i/>
          <w:sz w:val="21"/>
          <w:szCs w:val="21"/>
          <w:lang w:val="sq-AL"/>
        </w:rPr>
        <w:t>jura novit curia</w:t>
      </w:r>
      <w:r w:rsidRPr="00DC5468">
        <w:rPr>
          <w:sz w:val="21"/>
          <w:szCs w:val="21"/>
          <w:lang w:val="sq-AL"/>
        </w:rPr>
        <w:t>, Gjykata mund të vlerësojë vetë nëse pretendimet e ngritura në kërkesë bien në fushën e veprimit të një dispozite të caktuar, që nuk është parashtruar para saj dhe ajo nuk e konsideron veten të detyruar nga cilësimi që i është bërë fakteve të çështjes nga kërkuesi. Në këtë kuptim Gjykata vëren se pretendimet e mësipërme të kërkuesit duhet të trajtohen në këndvështrim të respektimit të parimit të gjykatës së caktuar me ligj, si element i të drejtës për një proces të rregullt ligjor, të sanksionuar në nenin 42 të Kushtetutës. Gjykata ka theksuar se termi “gjykatë” karakterizohet në sensin material nga funksioni i saj gjyqësor që ka të bëjë me zgjidhjen e çështjeve që janë në kompetencë të saj, në një proces të zhvilluar mbi një procedurë ligjërisht të përcaktuar dhe në pajtim me shtetin e së drejtës. E drejta e çdo pale për t’u dëgjuar në seancë, përpara një gjykate kompetente, kërkon që gjykata të ketë juridiksion për të dëgjuar çështjen dhe që kompetenca t’i jetë dhënë asaj prej ligjit (</w:t>
      </w:r>
      <w:r w:rsidRPr="00DC5468">
        <w:rPr>
          <w:i/>
          <w:sz w:val="21"/>
          <w:szCs w:val="21"/>
          <w:lang w:val="sq-AL"/>
        </w:rPr>
        <w:t>shih vendimet nr.</w:t>
      </w:r>
      <w:r w:rsidR="0072728F" w:rsidRPr="00DC5468">
        <w:rPr>
          <w:i/>
          <w:sz w:val="21"/>
          <w:szCs w:val="21"/>
          <w:lang w:val="sq-AL"/>
        </w:rPr>
        <w:t xml:space="preserve"> </w:t>
      </w:r>
      <w:r w:rsidRPr="00DC5468">
        <w:rPr>
          <w:i/>
          <w:sz w:val="21"/>
          <w:szCs w:val="21"/>
          <w:lang w:val="sq-AL"/>
        </w:rPr>
        <w:t>31, datë 1.12.2005; nr.</w:t>
      </w:r>
      <w:r w:rsidR="0072728F" w:rsidRPr="00DC5468">
        <w:rPr>
          <w:i/>
          <w:sz w:val="21"/>
          <w:szCs w:val="21"/>
          <w:lang w:val="sq-AL"/>
        </w:rPr>
        <w:t xml:space="preserve"> </w:t>
      </w:r>
      <w:r w:rsidRPr="00DC5468">
        <w:rPr>
          <w:i/>
          <w:sz w:val="21"/>
          <w:szCs w:val="21"/>
          <w:lang w:val="sq-AL"/>
        </w:rPr>
        <w:t>7, datë 9.3.2009; nr.</w:t>
      </w:r>
      <w:r w:rsidR="0072728F" w:rsidRPr="00DC5468">
        <w:rPr>
          <w:i/>
          <w:sz w:val="21"/>
          <w:szCs w:val="21"/>
          <w:lang w:val="sq-AL"/>
        </w:rPr>
        <w:t xml:space="preserve"> </w:t>
      </w:r>
      <w:r w:rsidRPr="00DC5468">
        <w:rPr>
          <w:i/>
          <w:sz w:val="21"/>
          <w:szCs w:val="21"/>
          <w:lang w:val="sq-AL"/>
        </w:rPr>
        <w:t>23, datë 23.7.2009; nr</w:t>
      </w:r>
      <w:r w:rsidR="0072728F" w:rsidRPr="00DC5468">
        <w:rPr>
          <w:i/>
          <w:sz w:val="21"/>
          <w:szCs w:val="21"/>
          <w:lang w:val="sq-AL"/>
        </w:rPr>
        <w:t xml:space="preserve"> </w:t>
      </w:r>
      <w:r w:rsidRPr="00DC5468">
        <w:rPr>
          <w:i/>
          <w:sz w:val="21"/>
          <w:szCs w:val="21"/>
          <w:lang w:val="sq-AL"/>
        </w:rPr>
        <w:t>.4, datë 23.2.2011 të Gjykatës Kushtetuese</w:t>
      </w:r>
      <w:r w:rsidRPr="00DC5468">
        <w:rPr>
          <w:sz w:val="21"/>
          <w:szCs w:val="21"/>
          <w:lang w:val="sq-AL"/>
        </w:rPr>
        <w:t>). Kompetenca e gjyqtarit është kufiri që përcakton fushën e juridiksionit brenda të cilit ai është i detyruar që të procedojë për zgjidhjen e një çështjeje të caktuar. Tejkalimet e kompetencave mund të merren në shqyrtim prej Gjykatës kur ka pasur një shkelje të tillë të ligjit procedural që ka cenuar të drejtat kushtetuese për një proces të rregullt ligjor (</w:t>
      </w:r>
      <w:r w:rsidRPr="00DC5468">
        <w:rPr>
          <w:i/>
          <w:sz w:val="21"/>
          <w:szCs w:val="21"/>
          <w:lang w:val="sq-AL"/>
        </w:rPr>
        <w:t>shih vendimin nr.</w:t>
      </w:r>
      <w:r w:rsidR="0072728F" w:rsidRPr="00DC5468">
        <w:rPr>
          <w:i/>
          <w:sz w:val="21"/>
          <w:szCs w:val="21"/>
          <w:lang w:val="sq-AL"/>
        </w:rPr>
        <w:t xml:space="preserve"> </w:t>
      </w:r>
      <w:r w:rsidR="00780F73" w:rsidRPr="00DC5468">
        <w:rPr>
          <w:i/>
          <w:sz w:val="21"/>
          <w:szCs w:val="21"/>
          <w:lang w:val="sq-AL"/>
        </w:rPr>
        <w:t>11, datë 23.</w:t>
      </w:r>
      <w:r w:rsidRPr="00DC5468">
        <w:rPr>
          <w:i/>
          <w:sz w:val="21"/>
          <w:szCs w:val="21"/>
          <w:lang w:val="sq-AL"/>
        </w:rPr>
        <w:t>4.2009 të Gjykatës Kushtetuese</w:t>
      </w:r>
      <w:r w:rsidRPr="00DC5468">
        <w:rPr>
          <w:sz w:val="21"/>
          <w:szCs w:val="21"/>
          <w:lang w:val="sq-AL"/>
        </w:rPr>
        <w:t xml:space="preserve">). </w:t>
      </w:r>
    </w:p>
    <w:p w:rsidR="001971B1" w:rsidRPr="00DC5468" w:rsidRDefault="001971B1" w:rsidP="001971B1">
      <w:pPr>
        <w:pStyle w:val="Paragrafi"/>
        <w:rPr>
          <w:sz w:val="21"/>
          <w:szCs w:val="21"/>
          <w:lang w:val="sq-AL"/>
        </w:rPr>
      </w:pPr>
      <w:r w:rsidRPr="00DC5468">
        <w:rPr>
          <w:sz w:val="21"/>
          <w:szCs w:val="21"/>
          <w:lang w:val="sq-AL"/>
        </w:rPr>
        <w:t>14. Për t’i dhënë përgjigje këtij pretendimi të kërkuesit, Gjykata vlerëson të ndalet në kompetencat që Kushtetuta dhe ligji i kanë njohur organit të prokurorisë. Bazuar në nenin 148 të Kushtetutës, prokuroria ushtron ndjekjen penale si dhe përfaqëson akuzën në gjyq. Ndjekja penale (procedimi penal) përfshin dy faza të ndryshme, por të lidhura në mënyrë funksionale, fazën e hetimeve paraprake, që konsiston në kryerjen e veprimeve hetimore për të zbardhur ngjarjen dhe identifikuar autorin, dhe fazën e gjykimit, që përfaqësohet nga mbrojtja e akuzës përpara gjykatës (</w:t>
      </w:r>
      <w:r w:rsidRPr="00DC5468">
        <w:rPr>
          <w:i/>
          <w:sz w:val="21"/>
          <w:szCs w:val="21"/>
          <w:lang w:val="sq-AL"/>
        </w:rPr>
        <w:t>shih vendimin nr.</w:t>
      </w:r>
      <w:r w:rsidR="0072728F" w:rsidRPr="00DC5468">
        <w:rPr>
          <w:i/>
          <w:sz w:val="21"/>
          <w:szCs w:val="21"/>
          <w:lang w:val="sq-AL"/>
        </w:rPr>
        <w:t xml:space="preserve"> </w:t>
      </w:r>
      <w:r w:rsidRPr="00DC5468">
        <w:rPr>
          <w:i/>
          <w:sz w:val="21"/>
          <w:szCs w:val="21"/>
          <w:lang w:val="sq-AL"/>
        </w:rPr>
        <w:t>14, datë 21.7.2008 të Gjykatës Kushtetuese</w:t>
      </w:r>
      <w:r w:rsidRPr="00DC5468">
        <w:rPr>
          <w:sz w:val="21"/>
          <w:szCs w:val="21"/>
          <w:lang w:val="sq-AL"/>
        </w:rPr>
        <w:t>). Në teorinë e të drejtës procedurale penale, ndjekja penale nënkupton kryerjen e të gjitha veprimeve procedurale të parashikuara nga ligji me qëllim vërtetimin e akuzës së ngritur nga prokurori. Procedimi i personit të akuzuar për kryerjen e një vepre penale nga organi i ngarkuar me këtë funksion përfshin hetimin e plotë nga organi i akuzës, mbi bazën e të cilit gjykata do të vendosë fajësinë ose pafajësinë e të dyshuarit për kryerjen e veprës penale. Procedimi penal është tagër e prokurorisë dhe i takon këtij organi, në bazë të nenit 148/1 të Kushtetutës dhe nenit 24/3 të KPP-së, të ushtrojë ndjekjen penale dhe të ngrejë akuzë publike në emër të shtetit, nëse ndodhet para kryerjes së një vepre penale të parashikuar si të tillë nga Kodi Penal (</w:t>
      </w:r>
      <w:r w:rsidRPr="00DC5468">
        <w:rPr>
          <w:i/>
          <w:sz w:val="21"/>
          <w:szCs w:val="21"/>
          <w:lang w:val="sq-AL"/>
        </w:rPr>
        <w:t>shih vendimin nr.</w:t>
      </w:r>
      <w:r w:rsidR="0072728F" w:rsidRPr="00DC5468">
        <w:rPr>
          <w:i/>
          <w:sz w:val="21"/>
          <w:szCs w:val="21"/>
          <w:lang w:val="sq-AL"/>
        </w:rPr>
        <w:t xml:space="preserve"> </w:t>
      </w:r>
      <w:r w:rsidRPr="00DC5468">
        <w:rPr>
          <w:i/>
          <w:sz w:val="21"/>
          <w:szCs w:val="21"/>
          <w:lang w:val="sq-AL"/>
        </w:rPr>
        <w:t>3, datë 6.2.2008 të Gjykatës Kushtetuese</w:t>
      </w:r>
      <w:r w:rsidRPr="00DC5468">
        <w:rPr>
          <w:sz w:val="21"/>
          <w:szCs w:val="21"/>
          <w:lang w:val="sq-AL"/>
        </w:rPr>
        <w:t xml:space="preserve">). </w:t>
      </w:r>
    </w:p>
    <w:p w:rsidR="001971B1" w:rsidRPr="00DC5468" w:rsidRDefault="001971B1" w:rsidP="001971B1">
      <w:pPr>
        <w:pStyle w:val="Paragrafi"/>
        <w:rPr>
          <w:sz w:val="21"/>
          <w:szCs w:val="21"/>
          <w:lang w:val="sq-AL"/>
        </w:rPr>
      </w:pPr>
      <w:r w:rsidRPr="00DC5468">
        <w:rPr>
          <w:sz w:val="21"/>
          <w:szCs w:val="21"/>
          <w:lang w:val="sq-AL"/>
        </w:rPr>
        <w:t>15. Gjykata vëren, megjithatë, se kjo kompetencë e prokurorit nuk shtrihet mbi të gjitha veprat penale të parashikuara nga Kodi Penal. Edhe pse ndjekja penale është funksion i prokurorisë, ekzistojnë disa raste, specifikisht të përcaktuara, në të cilat ndjekja penale i nënshtrohet ekzistencës së një ose disa kushteve për të proceduar. Në këtë kuptim, në rastin e veprave penale për të cilat parashikohet shprehimisht ndërhyrja e të dëmtuarit akuzues, është vetëm ky person që mund të ngrejë akuzë private ndaj autorit të veprës penale. Kusht i domosdoshëm për të ngritur këtë akuzë është që i dëmtuari të jetë viktimë e njërës prej atyre veprave të parashikuara për këtë qëllim nga ligji procedural penal. Vepra të tilla konsiderohen me rrezikshmëri jo të madhe shoqërore dhe që nuk cenojnë rendin publik. Neni 59/1 KPP-së parashikon se: “</w:t>
      </w:r>
      <w:r w:rsidRPr="00DC5468">
        <w:rPr>
          <w:i/>
          <w:sz w:val="21"/>
          <w:szCs w:val="21"/>
          <w:lang w:val="sq-AL"/>
        </w:rPr>
        <w:t>Ai që është dëmtuar nga veprat penale të parashikuara nga nenet 90, 91, 92, 112 paragrafi i parë, 119, 120, 121, 122, 125, 127, 148, 149 dhe 254 të Kodit Penal ka të drejtë të paraqesë kërkesë në gjykatë dhe të marrë pjesë në gjykim si palë për të vërtetuar akuzën dhe për të kërkuar shpërblimin e dëmit.</w:t>
      </w:r>
      <w:r w:rsidRPr="00DC5468">
        <w:rPr>
          <w:sz w:val="21"/>
          <w:szCs w:val="21"/>
          <w:lang w:val="sq-AL"/>
        </w:rPr>
        <w:t xml:space="preserve">” Në hartimin e kësaj dispozite, ligjvënësi është përpjekur të vendosë një balancë sa më të drejtë midis interesave publikë, nga njëra anë, të përfaqësuara dhe të mbrojtura nga prokuroria dhe interesave privatë nga ana tjetër, që lidhen ngushtë me individin dhe që për këtë arsye mund të mbrohen drejtpërdrejt prej tij. </w:t>
      </w:r>
    </w:p>
    <w:p w:rsidR="001971B1" w:rsidRPr="00DC5468" w:rsidRDefault="001971B1" w:rsidP="001971B1">
      <w:pPr>
        <w:pStyle w:val="Paragrafi"/>
        <w:rPr>
          <w:sz w:val="21"/>
          <w:szCs w:val="21"/>
          <w:lang w:val="sq-AL"/>
        </w:rPr>
      </w:pPr>
      <w:r w:rsidRPr="00DC5468">
        <w:rPr>
          <w:sz w:val="21"/>
          <w:szCs w:val="21"/>
          <w:lang w:val="sq-AL"/>
        </w:rPr>
        <w:t>16. Akuza private është akti me të cilin personi i dëmtuar manifeston vullnetin për të iniciuar procedimin penal dhe për të venë para përgjegjësisë autorin e një vepre penale nga e cila personit të dëmtuar, sipas vlerësimit të tij, i kanë ardhur pasoja negative. I dëmtuari akuzues mund të përcaktohet si titullar i interesit juridik të mbrojtur nga norma që pretendohet se është cenuar nga vepra penale dhe KPP-ja i njeh atij cilësinë e “</w:t>
      </w:r>
      <w:r w:rsidRPr="00DC5468">
        <w:rPr>
          <w:i/>
          <w:sz w:val="21"/>
          <w:szCs w:val="21"/>
          <w:lang w:val="sq-AL"/>
        </w:rPr>
        <w:t>subjektit të procesit</w:t>
      </w:r>
      <w:r w:rsidRPr="00DC5468">
        <w:rPr>
          <w:sz w:val="21"/>
          <w:szCs w:val="21"/>
          <w:lang w:val="sq-AL"/>
        </w:rPr>
        <w:t xml:space="preserve">”. Në këtë rast ngritja e akuzës nga i dëmtuari akuzues nuk varet nga vendimmarrja e prokurorisë, ai ka të drejtën t’i drejtohet direkt gjykatës me akuzën e tij dhe merr pjesë aktivisht në proces për ta bindur gjykatën, me anë të provave dhe fakteve, që të marrë një vendim në favor të tij, duke iu ngarkuar, njëkohësisht, edhe barra e provës për të vërtetuar para gjykatës fajësinë e personit të akuzuar. I dëmtuari akuzues ka të drejtë të shfrytëzojë të gjitha mjetet juridike të njohura nga legjislacioni procedural, përfshirë këtu edhe të drejtën e ankimit apo rekursin. </w:t>
      </w:r>
    </w:p>
    <w:p w:rsidR="001971B1" w:rsidRPr="00DC5468" w:rsidRDefault="001971B1" w:rsidP="001971B1">
      <w:pPr>
        <w:pStyle w:val="Paragrafi"/>
        <w:rPr>
          <w:sz w:val="21"/>
          <w:szCs w:val="21"/>
          <w:lang w:val="sq-AL"/>
        </w:rPr>
      </w:pPr>
      <w:r w:rsidRPr="00DC5468">
        <w:rPr>
          <w:sz w:val="21"/>
          <w:szCs w:val="21"/>
          <w:lang w:val="sq-AL"/>
        </w:rPr>
        <w:t xml:space="preserve">17. Në rastet kur gjykata duhet të shqyrtojë një akuzë private mbi bazën e kërkesës së të dëmtuarit akuzues, ajo është kompetente të kryejë disa veprime procedurale me qëllim dhënien e drejtësisë. Këto veprime konsistojnë në pranimin për të marrë në shqyrtim kërkesën e të dëmtuarit akuzues, vlerësimin e provave të paraqitura prej tij ose urdhërimin e organeve kompetente për të mbledhur dhe paraqitur prova, të cilat mund të jenë të rëndësishme për vërtetimin e akuzës, thirrjen e dëshmitarëve të tjerë, sipas vlerësimit të vetë gjykatës. Gjykata ka theksuar se në gjykimet mbi bazën e kërkesës së të dëmtuarit akuzues nuk ka ndjekje penale dhe as hetime paraprake, siç ndodh në rastin e akuzës publike. </w:t>
      </w:r>
      <w:bookmarkStart w:id="1" w:name="_Hlk319328830"/>
      <w:r w:rsidRPr="00DC5468">
        <w:rPr>
          <w:sz w:val="21"/>
          <w:szCs w:val="21"/>
          <w:lang w:val="sq-AL"/>
        </w:rPr>
        <w:t xml:space="preserve">Në rastet e parashikuara nga neni 59/1 i KPP-së ka vetëm hetim gjyqësor, i cili shërben për të vërtetuar bazueshmërinë e kërkesës së të dëmtuarit </w:t>
      </w:r>
      <w:bookmarkEnd w:id="1"/>
      <w:r w:rsidRPr="00DC5468">
        <w:rPr>
          <w:sz w:val="21"/>
          <w:szCs w:val="21"/>
          <w:lang w:val="sq-AL"/>
        </w:rPr>
        <w:t>akuzues (</w:t>
      </w:r>
      <w:r w:rsidRPr="00DC5468">
        <w:rPr>
          <w:i/>
          <w:sz w:val="21"/>
          <w:szCs w:val="21"/>
          <w:lang w:val="sq-AL"/>
        </w:rPr>
        <w:t>shih vendimin nr.</w:t>
      </w:r>
      <w:r w:rsidR="0072728F" w:rsidRPr="00DC5468">
        <w:rPr>
          <w:i/>
          <w:sz w:val="21"/>
          <w:szCs w:val="21"/>
          <w:lang w:val="sq-AL"/>
        </w:rPr>
        <w:t xml:space="preserve"> </w:t>
      </w:r>
      <w:r w:rsidRPr="00DC5468">
        <w:rPr>
          <w:i/>
          <w:sz w:val="21"/>
          <w:szCs w:val="21"/>
          <w:lang w:val="sq-AL"/>
        </w:rPr>
        <w:t>3, datë 6.2.2008 të Gjykatës Kushtetuese</w:t>
      </w:r>
      <w:r w:rsidRPr="00DC5468">
        <w:rPr>
          <w:sz w:val="21"/>
          <w:szCs w:val="21"/>
          <w:lang w:val="sq-AL"/>
        </w:rPr>
        <w:t xml:space="preserve">). </w:t>
      </w:r>
    </w:p>
    <w:p w:rsidR="001971B1" w:rsidRPr="00DC5468" w:rsidRDefault="001971B1" w:rsidP="001971B1">
      <w:pPr>
        <w:pStyle w:val="Paragrafi"/>
        <w:rPr>
          <w:sz w:val="21"/>
          <w:szCs w:val="21"/>
          <w:lang w:val="sq-AL"/>
        </w:rPr>
      </w:pPr>
      <w:r w:rsidRPr="00DC5468">
        <w:rPr>
          <w:sz w:val="21"/>
          <w:szCs w:val="21"/>
          <w:lang w:val="sq-AL"/>
        </w:rPr>
        <w:t>18. Gjykata vëren se, në bazë të nenit 141/1 të Kushtetutës, “</w:t>
      </w:r>
      <w:r w:rsidRPr="00DC5468">
        <w:rPr>
          <w:i/>
          <w:sz w:val="21"/>
          <w:szCs w:val="21"/>
          <w:lang w:val="sq-AL"/>
        </w:rPr>
        <w:t>Gjykata e Lartë ka juridiksion fillestar dhe rishikues. Ajo ka juridiksion fillestar kur gjykon akuzat penale kundër Presidentit të Republikës, Kryetarit dhe anëtarëve të Këshillit të Ministrave, deputetëve, gjyqtarëve të Gjykatës së Lartë dhe gjyqtarëve të Gjykatës Kushtetuese</w:t>
      </w:r>
      <w:r w:rsidRPr="00DC5468">
        <w:rPr>
          <w:sz w:val="21"/>
          <w:szCs w:val="21"/>
          <w:lang w:val="sq-AL"/>
        </w:rPr>
        <w:t>”. Po ashtu neni 75/b i KPP-së parashikon se: “</w:t>
      </w:r>
      <w:r w:rsidRPr="00DC5468">
        <w:rPr>
          <w:i/>
          <w:sz w:val="21"/>
          <w:szCs w:val="21"/>
          <w:lang w:val="sq-AL"/>
        </w:rPr>
        <w:t>Gjykata e Lartë gjykon në shkallë të parë me trup gjykues të përbërë nga 5 gjyqtarë të caktuar me short, veprat penale të kryera nga Presidenti i Republikës, deputetët, Kryeministri dhe anëtarët e Këshillit të Ministrave, gjyqtarët e Gjykatës Kushtetuese dhe gjyqtarët e Gjykatës së Lartë kur këta janë në këto funksione në kohën e gjykimit</w:t>
      </w:r>
      <w:r w:rsidRPr="00DC5468">
        <w:rPr>
          <w:sz w:val="21"/>
          <w:szCs w:val="21"/>
          <w:lang w:val="sq-AL"/>
        </w:rPr>
        <w:t xml:space="preserve">”. Në këto raste, duke qenë se Gjykata e Lartë ka juridiksionin fillestar, ajo zbaton dhe i nënshtrohet të njëjtave rregullave procedurale që do të zbatonte në një rast të tillë një gjykatë e zakonshme. Duke iu referuar dispozitave procedurale penale që rregullojnë gjykimin, konkretisht marrjen e vendimit, rezulton se ato janë të përfshira në Kod nën Kreun III (vendimi), Seksioni I, II dhe III. Bazuar në këto dispozita, në përfundim të shqyrtimit gjyqësor, gjykata është kompetente të vendosë: i) pushimin e çështjes (neni 387 i KPP-së) kur ndjekja penale nuk duhej të fillonte, ose nuk duhet të vazhdojë, ose kur vepra penale është shuar; ii) pafajësinë e të pandehurit (neni 388 i KPP-së) kur fakti nuk ekziston ose nuk provohet se ekziston, fakti nuk përbën vepër penale, fakti nuk parashikohet nga ligji si vepër penale, vepra penale është kryer nga një person që nuk mund të akuzohet ose të dënohet, nuk provohet që i pandehuri e ka kryer veprën që akuzohet, fakti është kryer në prani të një shkaku të përligjur ose të një shkaku padënueshmërie, si dhe kur ekziston dyshim për qenien e tyre; iii) dënimin e të pandehurit (neni 390 i KPP-së) kur i pandehuri rezulton fajtor për veprën penale që i atribuohet, duke caktuar edhe llojin dhe masën e dënimit. </w:t>
      </w:r>
    </w:p>
    <w:p w:rsidR="001971B1" w:rsidRPr="00DC5468" w:rsidRDefault="001971B1" w:rsidP="001971B1">
      <w:pPr>
        <w:pStyle w:val="Paragrafi"/>
        <w:rPr>
          <w:sz w:val="21"/>
          <w:szCs w:val="21"/>
          <w:lang w:val="sq-AL"/>
        </w:rPr>
      </w:pPr>
      <w:r w:rsidRPr="00DC5468">
        <w:rPr>
          <w:sz w:val="21"/>
          <w:szCs w:val="21"/>
          <w:lang w:val="sq-AL"/>
        </w:rPr>
        <w:t>19. Në kuptim të nenit 148 të Kushtetutës, procedimi penal dhe ngritja e akuzës publike është tagër e prokurorisë, kurse ngritjen e akuzës private ligjvënësi e ka lënë në vlerësim të personit të dëmtuar nga vepra penale dhe është vetëm ky i fundit që vendos nëse do t’i drejtohet gjykatës për të provuar akuzën e tij dhe për t’u përballur me personin e akuzuar. Gjykata rithekson se, në ndryshim nga rastet tipike të akuzës publike, ku prokuroria, si organ i specializuar i ndjekjes penale, kryen hetime paraprake me qëllim të vërtetimit të akuzës dhe dërgimin e çështjes për gjykim, në rastet e akuzës private mungon faza e hetimeve paraprake që zhvillohet nga prokurori. Mungesa e fazës së hetimeve paraprake në këtë lloj gjykimi nuk nënkupton që gjykata, gjatë shqyrtimit të këtyre kërkesave, mund të ushtrojë kompetenca të cilat ligjvënësi ia ka njohur specifikisht organit të akuzës, gjatë kësaj faze procedurale. Kompetencat e gjykatës, edhe gjatë shqyrtimit të kësaj kategorie çështjesh, janë të njëjta me ato të cilat ajo ushtron edhe në rastin kur vihet në lëvizje në bazë të akuzës së ngritur nga prokurori, qëndrim të cilin rezulton se Gjykata e Lartë e ka mbajtur në raste të tjera kur ka shqyrtuar si shkallë e parë kërkesa me të dëmtuar akuzues, për akuza të ngritura ndaj personave me imunitet (</w:t>
      </w:r>
      <w:r w:rsidRPr="00DC5468">
        <w:rPr>
          <w:i/>
          <w:sz w:val="21"/>
          <w:szCs w:val="21"/>
          <w:lang w:val="sq-AL"/>
        </w:rPr>
        <w:t>shih vendimet nr.</w:t>
      </w:r>
      <w:r w:rsidR="0072728F" w:rsidRPr="00DC5468">
        <w:rPr>
          <w:i/>
          <w:sz w:val="21"/>
          <w:szCs w:val="21"/>
          <w:lang w:val="sq-AL"/>
        </w:rPr>
        <w:t xml:space="preserve"> </w:t>
      </w:r>
      <w:r w:rsidRPr="00DC5468">
        <w:rPr>
          <w:i/>
          <w:sz w:val="21"/>
          <w:szCs w:val="21"/>
          <w:lang w:val="sq-AL"/>
        </w:rPr>
        <w:t>7, datë 7.6.2010; nr.</w:t>
      </w:r>
      <w:r w:rsidR="0072728F" w:rsidRPr="00DC5468">
        <w:rPr>
          <w:i/>
          <w:sz w:val="21"/>
          <w:szCs w:val="21"/>
          <w:lang w:val="sq-AL"/>
        </w:rPr>
        <w:t xml:space="preserve"> </w:t>
      </w:r>
      <w:r w:rsidRPr="00DC5468">
        <w:rPr>
          <w:i/>
          <w:sz w:val="21"/>
          <w:szCs w:val="21"/>
          <w:lang w:val="sq-AL"/>
        </w:rPr>
        <w:t>8, datë 21.6.2010; nr.</w:t>
      </w:r>
      <w:r w:rsidR="0072728F" w:rsidRPr="00DC5468">
        <w:rPr>
          <w:i/>
          <w:sz w:val="21"/>
          <w:szCs w:val="21"/>
          <w:lang w:val="sq-AL"/>
        </w:rPr>
        <w:t xml:space="preserve"> </w:t>
      </w:r>
      <w:r w:rsidRPr="00DC5468">
        <w:rPr>
          <w:i/>
          <w:sz w:val="21"/>
          <w:szCs w:val="21"/>
          <w:lang w:val="sq-AL"/>
        </w:rPr>
        <w:t>3, datë 6.6.2011 të Gjykatës së Lartë</w:t>
      </w:r>
      <w:r w:rsidRPr="00DC5468">
        <w:rPr>
          <w:sz w:val="21"/>
          <w:szCs w:val="21"/>
          <w:lang w:val="sq-AL"/>
        </w:rPr>
        <w:t xml:space="preserve">). </w:t>
      </w:r>
    </w:p>
    <w:p w:rsidR="001971B1" w:rsidRPr="00DC5468" w:rsidRDefault="001971B1" w:rsidP="001971B1">
      <w:pPr>
        <w:pStyle w:val="Paragrafi"/>
        <w:rPr>
          <w:sz w:val="21"/>
          <w:szCs w:val="21"/>
          <w:lang w:val="sq-AL"/>
        </w:rPr>
      </w:pPr>
      <w:r w:rsidRPr="00DC5468">
        <w:rPr>
          <w:sz w:val="21"/>
          <w:szCs w:val="21"/>
          <w:lang w:val="sq-AL"/>
        </w:rPr>
        <w:t xml:space="preserve">20. Gjykata ka theksuar se dispozita e nenit 135 të Kushtetutës, sipas së cilës pushteti gjyqësor ushtrohet nga Gjykata e Lartë, gjykatat e apelit dhe gjykatat e shkallës së parë, në aspektin procedural penal do të thotë se një person nuk mund të deklarohet fajtor për kryerjen e një vepre penale, e as mund t’i jepet një dënim penal, pa një vendim gjykate, të marrë në bazë të ligjit. Në aspektin kushtetues, administrimi i drejtësisë është funksion i gjykatave, çka përcakton vendin e kësaj dege të pushtetit në sistemin e institucioneve të pushtetit shtetëror dhe statusin e gjyqtarëve. Administrimi i drejtësisë nga gjykata, që ka në themel të drejtën e personit për një arbitër të pavarur dhe të paanshëm, nënkupton shqyrtimin e një çështjeje që është përgatitur më parë dhe dhënien e një vendimi përfundimtar mbi të. Gjatë gjykimit, një gjykatë, duke ushtruar këtë funksion, është e detyruar të hetojë të gjitha rrethanat në mënyrë të plotë, në tërësi dhe në mënyrë objektive dhe ta zgjidhë çështjen </w:t>
      </w:r>
      <w:r w:rsidRPr="00DC5468">
        <w:rPr>
          <w:i/>
          <w:sz w:val="21"/>
          <w:szCs w:val="21"/>
          <w:lang w:val="sq-AL"/>
        </w:rPr>
        <w:t>në themel</w:t>
      </w:r>
      <w:r w:rsidRPr="00DC5468">
        <w:rPr>
          <w:sz w:val="21"/>
          <w:szCs w:val="21"/>
          <w:lang w:val="sq-AL"/>
        </w:rPr>
        <w:t>. Funksioni kushtetues i dhënies së drejtësisë nga gjykatat është i ndryshëm nga funksioni i ndjekjes penale që ushtron prokurori. Kur ushtron ndjekjen penale prokurori vetëm mbledh provat për të vërtetuar akuzën dhe verifikon nëse ndodhet në kushtet që e detyrojnë të pushojë akuzën ose çështjen penale, apo ta dërgojë çështjen në gjykatë. Gjykata, në përfundim të procesit, vendos për deklarimin fajtor ose të pafajshëm të të pandehurit, që do të thotë, se në ushtrim të funksionit të dhënies së drejtësisë në kontekstin penal, është gjykata që vendos për themelin e akuzës së ngritur nga prokurori (</w:t>
      </w:r>
      <w:r w:rsidRPr="00DC5468">
        <w:rPr>
          <w:i/>
          <w:sz w:val="21"/>
          <w:szCs w:val="21"/>
          <w:lang w:val="sq-AL"/>
        </w:rPr>
        <w:t>shih vendimet nr.</w:t>
      </w:r>
      <w:r w:rsidR="0072728F" w:rsidRPr="00DC5468">
        <w:rPr>
          <w:i/>
          <w:sz w:val="21"/>
          <w:szCs w:val="21"/>
          <w:lang w:val="sq-AL"/>
        </w:rPr>
        <w:t xml:space="preserve"> </w:t>
      </w:r>
      <w:r w:rsidRPr="00DC5468">
        <w:rPr>
          <w:i/>
          <w:sz w:val="21"/>
          <w:szCs w:val="21"/>
          <w:lang w:val="sq-AL"/>
        </w:rPr>
        <w:t>14, datë 21.7.2008; nr.</w:t>
      </w:r>
      <w:r w:rsidR="0072728F" w:rsidRPr="00DC5468">
        <w:rPr>
          <w:i/>
          <w:sz w:val="21"/>
          <w:szCs w:val="21"/>
          <w:lang w:val="sq-AL"/>
        </w:rPr>
        <w:t xml:space="preserve"> </w:t>
      </w:r>
      <w:r w:rsidRPr="00DC5468">
        <w:rPr>
          <w:i/>
          <w:sz w:val="21"/>
          <w:szCs w:val="21"/>
          <w:lang w:val="sq-AL"/>
        </w:rPr>
        <w:t>10, datë 2.4.2009 të Gjykatës Kushtetuese</w:t>
      </w:r>
      <w:r w:rsidRPr="00DC5468">
        <w:rPr>
          <w:sz w:val="21"/>
          <w:szCs w:val="21"/>
          <w:lang w:val="sq-AL"/>
        </w:rPr>
        <w:t xml:space="preserve">). </w:t>
      </w:r>
    </w:p>
    <w:p w:rsidR="001971B1" w:rsidRPr="00DC5468" w:rsidRDefault="001971B1" w:rsidP="001971B1">
      <w:pPr>
        <w:pStyle w:val="Paragrafi"/>
        <w:rPr>
          <w:sz w:val="21"/>
          <w:szCs w:val="21"/>
          <w:lang w:val="sq-AL"/>
        </w:rPr>
      </w:pPr>
      <w:r w:rsidRPr="00DC5468">
        <w:rPr>
          <w:sz w:val="21"/>
          <w:szCs w:val="21"/>
          <w:lang w:val="sq-AL"/>
        </w:rPr>
        <w:t xml:space="preserve">21. Përfundimisht, Gjykata vlerëson se vendimi për mosfillimin e procedimit penal është kompetencë ekskluzive e organit të prokurorisë. Gjykata e Lartë, nëse vlerëson mungesën e kritereve ligjore për procedim, nuk mund të shprehet me vendim për mosfillimin e procedimit penal, por duhet të bazohet në dispozitat që i janë njohur asaj gjatë fazës së gjykimit. Duke marrë një vendim të tillë, për mosfillimin e procedimit penal, Gjykata e Lartë i ka atribuar vetes një kompetencë, e cila jo vetëm që nuk i njihet nga ligji, por që njëkohësisht i ka cenuar edhe pozicionin e saj si organ që realizon me paanshmëri dhënien e drejtësisë. Në rastet kur gjykata (e zakonshme apo dhe Gjykata e Lartë) vihet në lëvizje me anë të kërkesës së të dëmtuarit akuzues, ajo, njësoj si në rastin kur është vënë në lëvizje nga organi i prokurorisë, është e detyruar të ushtrojë funksionet e saj për dhënien e drejtësisë. Mosfillimi i ndjekjes penale është atribut vetëm i prokurorisë dhe vetëm për çështjet që, sipas KPP-së, janë në kompetencë të saj. </w:t>
      </w:r>
    </w:p>
    <w:p w:rsidR="001971B1" w:rsidRPr="00DC5468" w:rsidRDefault="001971B1" w:rsidP="001971B1">
      <w:pPr>
        <w:pStyle w:val="Paragrafi"/>
        <w:rPr>
          <w:sz w:val="21"/>
          <w:szCs w:val="21"/>
          <w:lang w:val="sq-AL"/>
        </w:rPr>
      </w:pPr>
      <w:r w:rsidRPr="00DC5468">
        <w:rPr>
          <w:sz w:val="21"/>
          <w:szCs w:val="21"/>
          <w:lang w:val="sq-AL"/>
        </w:rPr>
        <w:t>Për sa më sipër, Gjykata vlerëson se Gjykata e Lartë, duke ushtruar kompetenca që nuk i janë njohur asaj me ligj, ka cenuar parimin e gjykimit nga një gjykatë e caktuar me ligj, si element i të drejtës për një proces të rregullt ligjor, të sanksionuar në nenin 42 të Kushtetutës.</w:t>
      </w:r>
    </w:p>
    <w:p w:rsidR="001971B1" w:rsidRPr="00DC5468" w:rsidRDefault="001971B1" w:rsidP="001971B1">
      <w:pPr>
        <w:pStyle w:val="Paragrafi"/>
        <w:rPr>
          <w:sz w:val="21"/>
          <w:szCs w:val="21"/>
          <w:lang w:val="sq-AL"/>
        </w:rPr>
      </w:pPr>
      <w:r w:rsidRPr="00DC5468">
        <w:rPr>
          <w:sz w:val="21"/>
          <w:szCs w:val="21"/>
          <w:lang w:val="sq-AL"/>
        </w:rPr>
        <w:t>22. Gjykata vëren, gjithashtu, se bazuar në nenin 59/2 të KPP-së, në rastin e gjykimit të kërkesave me të dëmtuar akuzues, prokurori merr pjesë në gjykimin e këtyre çështjeve dhe, sipas rastit, kërkon dënimin e të pandehurit ose pafajësisë së tij. Në këtë kategori çështjesh pozita procedurale e prokurorit është e një lloji të veçantë. Ai nuk është palë në debatin gjyqësor që zhvillohet midis të pandehurit dhe të dëmtuarit akuzues, por është i përjashtuar nga roli i tij si përfaqësues i akuzës dhe si autoritet që ushtron ndjekjen p</w:t>
      </w:r>
      <w:r w:rsidR="00562C88">
        <w:rPr>
          <w:sz w:val="21"/>
          <w:szCs w:val="21"/>
          <w:lang w:val="sq-AL"/>
        </w:rPr>
        <w:t>enale. Gjykata ka theksuar se</w:t>
      </w:r>
      <w:r w:rsidRPr="00DC5468">
        <w:rPr>
          <w:sz w:val="21"/>
          <w:szCs w:val="21"/>
          <w:lang w:val="sq-AL"/>
        </w:rPr>
        <w:t xml:space="preserve"> si akuza publike</w:t>
      </w:r>
      <w:r w:rsidR="00562C88">
        <w:rPr>
          <w:sz w:val="21"/>
          <w:szCs w:val="21"/>
          <w:lang w:val="sq-AL"/>
        </w:rPr>
        <w:t>,</w:t>
      </w:r>
      <w:r w:rsidRPr="00DC5468">
        <w:rPr>
          <w:sz w:val="21"/>
          <w:szCs w:val="21"/>
          <w:lang w:val="sq-AL"/>
        </w:rPr>
        <w:t xml:space="preserve"> ashtu edhe akuza private, të parashikuara nga legjislacioni procedural penal, janë dy mekanizma që shërbejnë për ndjekjen penale të autorit të veprës penale dhe në asnjë rast ato nuk kanë për qëllim eliminimin e njëra tjetrës. Ato bashkëveprojnë dhe në raste të caktuara gjejnë zbatim veçmas. Akuza publike nuk mund të shmanget. Ajo ushtrohet sa herë që prokuroria krijon bindjen se vepra e kryer cenon rendin publik apo interesin e shoqërisë. Këtë prokuroria e bën duke ndërhyrë në procesin e iniciuar nga i dëmtuari akuzues (</w:t>
      </w:r>
      <w:r w:rsidRPr="00DC5468">
        <w:rPr>
          <w:i/>
          <w:sz w:val="21"/>
          <w:szCs w:val="21"/>
          <w:lang w:val="sq-AL"/>
        </w:rPr>
        <w:t>shih vendimin nr.</w:t>
      </w:r>
      <w:r w:rsidR="0072728F" w:rsidRPr="00DC5468">
        <w:rPr>
          <w:i/>
          <w:sz w:val="21"/>
          <w:szCs w:val="21"/>
          <w:lang w:val="sq-AL"/>
        </w:rPr>
        <w:t xml:space="preserve"> </w:t>
      </w:r>
      <w:r w:rsidRPr="00DC5468">
        <w:rPr>
          <w:i/>
          <w:sz w:val="21"/>
          <w:szCs w:val="21"/>
          <w:lang w:val="sq-AL"/>
        </w:rPr>
        <w:t>3, datë 6.2.2008 të Gjykatës Kushtetuese</w:t>
      </w:r>
      <w:r w:rsidRPr="00DC5468">
        <w:rPr>
          <w:sz w:val="21"/>
          <w:szCs w:val="21"/>
          <w:lang w:val="sq-AL"/>
        </w:rPr>
        <w:t xml:space="preserve">). </w:t>
      </w:r>
    </w:p>
    <w:p w:rsidR="001971B1" w:rsidRPr="00DC5468" w:rsidRDefault="001971B1" w:rsidP="001971B1">
      <w:pPr>
        <w:pStyle w:val="Paragrafi"/>
        <w:rPr>
          <w:sz w:val="21"/>
          <w:szCs w:val="21"/>
          <w:lang w:val="sq-AL"/>
        </w:rPr>
      </w:pPr>
      <w:r w:rsidRPr="00DC5468">
        <w:rPr>
          <w:sz w:val="21"/>
          <w:szCs w:val="21"/>
          <w:lang w:val="sq-AL"/>
        </w:rPr>
        <w:t xml:space="preserve">23. Gjykata konstaton se gjykimi i çështjes konkrete në shqyrtim është bërë në mungesë të përfaqësuesit të organit të akuzës. Nga dosja gjyqësore nuk rezulton që ai të jetë njoftuar nga Gjykata e Lartë për gjykimin, në mënyrë që t’i krijohej mundësia për të qenë i pranishëm në seancat gjyqësore të zhvilluara në atë gjykatë. Neni 128, pika 1, shkronja “b” i KPP-së parashikon se aktet procedurale janë absolutisht të pavlefshme kur nuk respektohen dispozitat që lidhen me të drejtën e prokurorit për pjesëmarrjen e tij në gjykim. Në këtë kuptim, mungesa e prokurorit në gjykim, në procesin e vënë në lëvizje nga i dëmtuari akuzues, passjell pavlefshmërinë absolute të procesit, pa e lënë këtë pjesëmarrje në vlerësimin e këtij të fundit ose gjykatës. </w:t>
      </w:r>
    </w:p>
    <w:p w:rsidR="001971B1" w:rsidRPr="00DC5468" w:rsidRDefault="001971B1" w:rsidP="001971B1">
      <w:pPr>
        <w:pStyle w:val="Paragrafi"/>
        <w:rPr>
          <w:sz w:val="21"/>
          <w:szCs w:val="21"/>
          <w:lang w:val="sq-AL"/>
        </w:rPr>
      </w:pPr>
      <w:r w:rsidRPr="00DC5468">
        <w:rPr>
          <w:sz w:val="21"/>
          <w:szCs w:val="21"/>
          <w:lang w:val="sq-AL"/>
        </w:rPr>
        <w:t xml:space="preserve">Për sa më sipër, Gjykata vlerëson se procesi i zhvilluar në Gjykatën e Lartë është i cenueshëm edhe për shkak të zhvillimit të tij në mungesë të përfaqësuesit të organit të akuzës, gjë që e bën atë të parregullt në kuptim kushtetues. </w:t>
      </w:r>
    </w:p>
    <w:p w:rsidR="001971B1" w:rsidRPr="00DC5468" w:rsidRDefault="008E4D66" w:rsidP="001971B1">
      <w:pPr>
        <w:pStyle w:val="Paragrafi"/>
        <w:rPr>
          <w:sz w:val="21"/>
          <w:szCs w:val="21"/>
          <w:lang w:val="sq-AL"/>
        </w:rPr>
      </w:pPr>
      <w:r w:rsidRPr="00DC5468">
        <w:rPr>
          <w:sz w:val="21"/>
          <w:szCs w:val="21"/>
          <w:lang w:val="sq-AL"/>
        </w:rPr>
        <w:t xml:space="preserve">C. </w:t>
      </w:r>
      <w:r w:rsidR="001971B1" w:rsidRPr="00DC5468">
        <w:rPr>
          <w:i/>
          <w:sz w:val="21"/>
          <w:szCs w:val="21"/>
          <w:lang w:val="sq-AL"/>
        </w:rPr>
        <w:t>Lidhur me pretendimi</w:t>
      </w:r>
      <w:r w:rsidRPr="00DC5468">
        <w:rPr>
          <w:i/>
          <w:sz w:val="21"/>
          <w:szCs w:val="21"/>
          <w:lang w:val="sq-AL"/>
        </w:rPr>
        <w:t>n për cenimin e s</w:t>
      </w:r>
      <w:r w:rsidR="001971B1" w:rsidRPr="00DC5468">
        <w:rPr>
          <w:i/>
          <w:sz w:val="21"/>
          <w:szCs w:val="21"/>
          <w:lang w:val="sq-AL"/>
        </w:rPr>
        <w:t>ë drejtës për t’u dëgjuar</w:t>
      </w:r>
      <w:r w:rsidR="001971B1" w:rsidRPr="00DC5468">
        <w:rPr>
          <w:sz w:val="21"/>
          <w:szCs w:val="21"/>
          <w:lang w:val="sq-AL"/>
        </w:rPr>
        <w:t xml:space="preserve"> </w:t>
      </w:r>
    </w:p>
    <w:p w:rsidR="001971B1" w:rsidRPr="00DC5468" w:rsidRDefault="001971B1" w:rsidP="001971B1">
      <w:pPr>
        <w:pStyle w:val="Paragrafi"/>
        <w:rPr>
          <w:sz w:val="21"/>
          <w:szCs w:val="21"/>
          <w:lang w:val="sq-AL"/>
        </w:rPr>
      </w:pPr>
      <w:r w:rsidRPr="00DC5468">
        <w:rPr>
          <w:sz w:val="21"/>
          <w:szCs w:val="21"/>
          <w:lang w:val="sq-AL"/>
        </w:rPr>
        <w:t>24. Kërkuesit kanë pretenduar se Gjykata e Lartë u ka mohuar të drejtën për t’u dëgjuar, pasi ajo ka arritur në konkluzionin se nuk ekzistojnë elementet e veprës penale pa bërë hetim gjyqësor dhe pa ia nënshtruar provat e paraqitura debatit gjyqësor.</w:t>
      </w:r>
    </w:p>
    <w:p w:rsidR="001971B1" w:rsidRPr="00DC5468" w:rsidRDefault="001971B1" w:rsidP="0072728F">
      <w:pPr>
        <w:pStyle w:val="Paragrafi"/>
        <w:rPr>
          <w:sz w:val="21"/>
          <w:szCs w:val="21"/>
          <w:lang w:val="sq-AL"/>
        </w:rPr>
      </w:pPr>
      <w:r w:rsidRPr="00DC5468">
        <w:rPr>
          <w:sz w:val="21"/>
          <w:szCs w:val="21"/>
          <w:lang w:val="sq-AL"/>
        </w:rPr>
        <w:t>25. Në lidhje me këtë pretendim Gjykata, gjatë votimit të çështjes, nuk arriti shumicën e të gjithë anëtarëve të saj</w:t>
      </w:r>
      <w:r w:rsidRPr="00DC5468">
        <w:rPr>
          <w:sz w:val="21"/>
          <w:szCs w:val="21"/>
          <w:vertAlign w:val="superscript"/>
          <w:lang w:val="sq-AL"/>
        </w:rPr>
        <w:footnoteReference w:id="2"/>
      </w:r>
      <w:r w:rsidRPr="00DC5468">
        <w:rPr>
          <w:sz w:val="21"/>
          <w:szCs w:val="21"/>
          <w:lang w:val="sq-AL"/>
        </w:rPr>
        <w:t>, të kërkuar nga neni 133/2 i Kushtetutës dhe neni 72/1 i ligjit nr.</w:t>
      </w:r>
      <w:r w:rsidR="0072728F" w:rsidRPr="00DC5468">
        <w:rPr>
          <w:sz w:val="21"/>
          <w:szCs w:val="21"/>
          <w:lang w:val="sq-AL"/>
        </w:rPr>
        <w:t xml:space="preserve"> </w:t>
      </w:r>
      <w:r w:rsidRPr="00DC5468">
        <w:rPr>
          <w:sz w:val="21"/>
          <w:szCs w:val="21"/>
          <w:lang w:val="sq-AL"/>
        </w:rPr>
        <w:t>8577, datë 10.2.2000 “Për organizimin dhe funksionimin e Gjykatës Kushtetuese të Republikës së Shqipërisë”. Në këto kushte, në bazë të nenit 74 të ligjit nr.</w:t>
      </w:r>
      <w:r w:rsidR="0072728F" w:rsidRPr="00DC5468">
        <w:rPr>
          <w:sz w:val="21"/>
          <w:szCs w:val="21"/>
          <w:lang w:val="sq-AL"/>
        </w:rPr>
        <w:t xml:space="preserve"> </w:t>
      </w:r>
      <w:r w:rsidRPr="00DC5468">
        <w:rPr>
          <w:sz w:val="21"/>
          <w:szCs w:val="21"/>
          <w:lang w:val="sq-AL"/>
        </w:rPr>
        <w:t xml:space="preserve">8577, datë 10.2.2000 “Për organizimin dhe funksionimin e Gjykatës Kushtetuese të Republikës së Shqipërisë”, ky pretendim i kërkuesit refuzohet. </w:t>
      </w:r>
    </w:p>
    <w:p w:rsidR="001971B1" w:rsidRPr="00DC5468" w:rsidRDefault="001971B1" w:rsidP="001971B1">
      <w:pPr>
        <w:pStyle w:val="Paragrafi"/>
        <w:rPr>
          <w:sz w:val="21"/>
          <w:szCs w:val="21"/>
          <w:lang w:val="sq-AL"/>
        </w:rPr>
      </w:pPr>
      <w:r w:rsidRPr="00DC5468">
        <w:rPr>
          <w:sz w:val="21"/>
          <w:szCs w:val="21"/>
          <w:lang w:val="sq-AL"/>
        </w:rPr>
        <w:t xml:space="preserve">Ç. </w:t>
      </w:r>
      <w:r w:rsidRPr="00DC5468">
        <w:rPr>
          <w:i/>
          <w:sz w:val="21"/>
          <w:szCs w:val="21"/>
          <w:lang w:val="sq-AL"/>
        </w:rPr>
        <w:t xml:space="preserve">Lidhur me pretendimin për cenimin e </w:t>
      </w:r>
      <w:r w:rsidR="0072728F" w:rsidRPr="00DC5468">
        <w:rPr>
          <w:i/>
          <w:sz w:val="21"/>
          <w:szCs w:val="21"/>
          <w:lang w:val="sq-AL"/>
        </w:rPr>
        <w:t>t</w:t>
      </w:r>
      <w:r w:rsidRPr="00DC5468">
        <w:rPr>
          <w:i/>
          <w:sz w:val="21"/>
          <w:szCs w:val="21"/>
          <w:lang w:val="sq-AL"/>
        </w:rPr>
        <w:t>ë drejtës së ankimit</w:t>
      </w:r>
    </w:p>
    <w:p w:rsidR="001971B1" w:rsidRPr="00DC5468" w:rsidRDefault="001971B1" w:rsidP="001971B1">
      <w:pPr>
        <w:pStyle w:val="Paragrafi"/>
        <w:rPr>
          <w:sz w:val="21"/>
          <w:szCs w:val="21"/>
          <w:lang w:val="sq-AL"/>
        </w:rPr>
      </w:pPr>
      <w:r w:rsidRPr="00DC5468">
        <w:rPr>
          <w:sz w:val="21"/>
          <w:szCs w:val="21"/>
          <w:lang w:val="sq-AL"/>
        </w:rPr>
        <w:t>26. Kërkuesit kanë pretenduar, gjithashtu, se u është mohuar e drejta e ankimit në një gjykatë më të lartë. Sipas tyre, Gjykata e Lartë nuk e ka marrë parasysh ankimin e paraqitur ndaj vendimit nr.</w:t>
      </w:r>
      <w:r w:rsidR="0072728F" w:rsidRPr="00DC5468">
        <w:rPr>
          <w:sz w:val="21"/>
          <w:szCs w:val="21"/>
          <w:lang w:val="sq-AL"/>
        </w:rPr>
        <w:t xml:space="preserve"> </w:t>
      </w:r>
      <w:r w:rsidRPr="00DC5468">
        <w:rPr>
          <w:sz w:val="21"/>
          <w:szCs w:val="21"/>
          <w:lang w:val="sq-AL"/>
        </w:rPr>
        <w:t>5, datë 1.3.2010, me arsyetimin se vendimet e saj janë të paankimueshme.</w:t>
      </w:r>
    </w:p>
    <w:p w:rsidR="001971B1" w:rsidRPr="00DC5468" w:rsidRDefault="001971B1" w:rsidP="001971B1">
      <w:pPr>
        <w:pStyle w:val="Paragrafi"/>
        <w:rPr>
          <w:sz w:val="21"/>
          <w:szCs w:val="21"/>
          <w:lang w:val="sq-AL"/>
        </w:rPr>
      </w:pPr>
      <w:r w:rsidRPr="00DC5468">
        <w:rPr>
          <w:sz w:val="21"/>
          <w:szCs w:val="21"/>
          <w:lang w:val="sq-AL"/>
        </w:rPr>
        <w:t>27. Në nenin 43 të Kushtetutës parashikohet se çdokush ka të drejtë të ankohet kundër një vendimi gjyqësor në një gjykatë më të lartë, përveçse kur në Kushtetutë parashikohet ndryshe. E drejta e ankimit kundër një vendimi gjyqësor, mbi bazën e parashikimit kushtetues, është rregulluar edhe nga dispozitat materiale e procedurale konkrete. Kjo e drejtë duhet kuptuar si mundësi e çdo individi për të pasur mjete të caktuara procedurale për të kundërshtuar vendimin e dhënë nga një gjykatë më e ulët në një gjykatë më të lartë, duke i garantuar individit të drejtën për t’u përballur me drejtësinë në të gjitha nivelet e saj. Kushtetuta i garanton individit të drejtën për t’u ankuar të paktën një herë ndaj një vendimi gjyqësor të dhënë ndaj tij. Megjithatë, kjo nuk do të thotë që e drejta e ankimit nuk mund të jetë subjekt i kufizimeve. Kreu i të drejtave themelore, i parashikuar në Kushtetutë, ka një përmbajtje të tillë që, si rregull, nuk përjashton ndonjë të drejtë nga kufizimi dhe, në këtë kuptim, vlera e nenit 43 të Kushtetutës nuk mund të qëndrojë e ndarë nga vlerat e tjera kushtetuese siç është dhe ajo e rasteve përjashtimore për kufizimin e një të drejte themelore (</w:t>
      </w:r>
      <w:r w:rsidRPr="00DC5468">
        <w:rPr>
          <w:i/>
          <w:sz w:val="21"/>
          <w:szCs w:val="21"/>
          <w:lang w:val="sq-AL"/>
        </w:rPr>
        <w:t>shih vendimin nr.</w:t>
      </w:r>
      <w:r w:rsidR="0072728F" w:rsidRPr="00DC5468">
        <w:rPr>
          <w:i/>
          <w:sz w:val="21"/>
          <w:szCs w:val="21"/>
          <w:lang w:val="sq-AL"/>
        </w:rPr>
        <w:t xml:space="preserve"> </w:t>
      </w:r>
      <w:r w:rsidRPr="00DC5468">
        <w:rPr>
          <w:i/>
          <w:sz w:val="21"/>
          <w:szCs w:val="21"/>
          <w:lang w:val="sq-AL"/>
        </w:rPr>
        <w:t>12, datë 14.4.2010 të Gjykatës Kushtetuese</w:t>
      </w:r>
      <w:r w:rsidRPr="00DC5468">
        <w:rPr>
          <w:sz w:val="21"/>
          <w:szCs w:val="21"/>
          <w:lang w:val="sq-AL"/>
        </w:rPr>
        <w:t xml:space="preserve">). </w:t>
      </w:r>
    </w:p>
    <w:p w:rsidR="001971B1" w:rsidRPr="00DC5468" w:rsidRDefault="001971B1" w:rsidP="001971B1">
      <w:pPr>
        <w:pStyle w:val="Paragrafi"/>
        <w:rPr>
          <w:sz w:val="21"/>
          <w:szCs w:val="21"/>
          <w:lang w:val="sq-AL"/>
        </w:rPr>
      </w:pPr>
      <w:r w:rsidRPr="00DC5468">
        <w:rPr>
          <w:sz w:val="21"/>
          <w:szCs w:val="21"/>
          <w:lang w:val="sq-AL"/>
        </w:rPr>
        <w:t>28. Gjykata vëren se, në bazë të nenit 2 të Protokollit 7 të KEDNJ-së, çdo person i deklaruar fajtor për një vepër penale nga një gjykatë ka të drejtë të paraqesë për shqyrtim përpara një gjykate më të lartë deklarimin e fajësisë ose dënimin. Nga kjo e drejtë mund të ketë përjashtime në rastin kur ndodhemi përpara rasteve të gjykimit në shkallë të parë nga gjykata më e lartë. Gjykata Evropiane e të Drejtave të Njeriut ka theksuar se “shtetet kontraktuese gëzojnë, në parim, një hapësirë vlerësimi në përcaktimin se si e drejta e ankimit, e parashikuar në nenin 2 të Protokollit 7 të KEDNJ-së, duhet të ushtrohet” (</w:t>
      </w:r>
      <w:r w:rsidRPr="00DC5468">
        <w:rPr>
          <w:i/>
          <w:sz w:val="21"/>
          <w:szCs w:val="21"/>
          <w:lang w:val="sq-AL"/>
        </w:rPr>
        <w:t>shih Krombach kundër Francës, vendimi datë 13 shkurt 2001, §96</w:t>
      </w:r>
      <w:r w:rsidRPr="00DC5468">
        <w:rPr>
          <w:sz w:val="21"/>
          <w:szCs w:val="21"/>
          <w:lang w:val="sq-AL"/>
        </w:rPr>
        <w:t xml:space="preserve">). Duke u nisur nga përmbajtja e nenit 2 të Protokollit 7 të KEDNJ-së, pranohet se, për vendime të dhëna në shkallë të parë nga gjykata më e lartë, siç është rasti konkret i juridiksionit fillestar të Gjykatës së Lartë, për gjykimin e funksionarëve të lartë të shtetit, këto vendime janë të paankimueshme. Gjykata rithekson se, bazuar në nenin 135 të Kushtetutës, pushteti gjyqësor ushtrohet nga Gjykata e Lartë, gjykatat e apelit dhe ato të shkallës së parë, një organizim në të cilin Gjykata e Lartë përfaqëson organin më të lartë të sistemit gjyqësor. Bazuar në nenin 141 të Kushtetutës, Gjykata e Lartë ka juridiksion fillestar dhe rishikues, ku në nocionin kushtetues të rishikimit futet, në radhë të parë, shqyrtimi i rekurseve për pretendimet e shkeljes të ligjit material ose procedural, çka përbën funksionin kryesor të Gjykatës së Lartë. Si përjashtim, bazuar po në nenin 141/1 të Kushtetutës dhe nenin 75/b të KPP-së, Gjykata e Lartë ka edhe juridiksion fillestar në rastin kur gjykon akuzat penale ndaj funksionarëve të lartë shtetërorë, vendime për të cilat, duke qenë se shqyrtohen, edhe pse si gjykatë e zakonshme, nga organi më i lartë i piramidës gjyqësore nuk mund të parashikohet ankim në një gjykatë të lartë, por ato mund të ankimohen vetëm në Gjykatën Kushtetuese dhe vetëm për pretendime që lidhen me cenimin e të drejtës për një proces të rregullt ligjor. Fakti që në rastin e shqyrtimit të këtyre çështjeve nga Gjykata e Lartë, si gjykatë e shkallës së parë, nuk është parashikuar e drejta e ankimit në një gjykatë më të lartë, nuk e bën procesin të parregullt nga pikëpamja kushtetuese. </w:t>
      </w:r>
    </w:p>
    <w:p w:rsidR="001971B1" w:rsidRPr="00DC5468" w:rsidRDefault="001971B1" w:rsidP="001971B1">
      <w:pPr>
        <w:pStyle w:val="Paragrafi"/>
        <w:rPr>
          <w:sz w:val="21"/>
          <w:szCs w:val="21"/>
          <w:lang w:val="sq-AL"/>
        </w:rPr>
      </w:pPr>
      <w:r w:rsidRPr="00DC5468">
        <w:rPr>
          <w:sz w:val="21"/>
          <w:szCs w:val="21"/>
          <w:lang w:val="sq-AL"/>
        </w:rPr>
        <w:t>Për sa më sipër</w:t>
      </w:r>
      <w:r w:rsidR="00562C88">
        <w:rPr>
          <w:sz w:val="21"/>
          <w:szCs w:val="21"/>
          <w:lang w:val="sq-AL"/>
        </w:rPr>
        <w:t>,</w:t>
      </w:r>
      <w:r w:rsidRPr="00DC5468">
        <w:rPr>
          <w:sz w:val="21"/>
          <w:szCs w:val="21"/>
          <w:lang w:val="sq-AL"/>
        </w:rPr>
        <w:t xml:space="preserve"> Gjykata vlerëson se ky pretendim i kërkuesit është i pabazuar. </w:t>
      </w:r>
    </w:p>
    <w:p w:rsidR="001971B1" w:rsidRPr="00D44C0F" w:rsidRDefault="001971B1" w:rsidP="001971B1">
      <w:pPr>
        <w:pStyle w:val="Paragrafi"/>
        <w:rPr>
          <w:sz w:val="14"/>
          <w:szCs w:val="21"/>
          <w:lang w:val="sq-AL"/>
        </w:rPr>
      </w:pPr>
    </w:p>
    <w:p w:rsidR="001971B1" w:rsidRPr="00DC5468" w:rsidRDefault="001971B1" w:rsidP="001971B1">
      <w:pPr>
        <w:pStyle w:val="TitulliTitull"/>
        <w:rPr>
          <w:sz w:val="21"/>
          <w:szCs w:val="21"/>
          <w:lang w:val="sq-AL"/>
        </w:rPr>
      </w:pPr>
      <w:r w:rsidRPr="00DC5468">
        <w:rPr>
          <w:sz w:val="21"/>
          <w:szCs w:val="21"/>
          <w:lang w:val="sq-AL"/>
        </w:rPr>
        <w:t>PËR KËTO ARSYE,</w:t>
      </w:r>
    </w:p>
    <w:p w:rsidR="001971B1" w:rsidRPr="00D44C0F" w:rsidRDefault="001971B1" w:rsidP="001971B1">
      <w:pPr>
        <w:pStyle w:val="Paragrafi"/>
        <w:rPr>
          <w:sz w:val="14"/>
          <w:szCs w:val="21"/>
          <w:lang w:val="sq-AL"/>
        </w:rPr>
      </w:pPr>
    </w:p>
    <w:p w:rsidR="001971B1" w:rsidRPr="00DC5468" w:rsidRDefault="001971B1" w:rsidP="001971B1">
      <w:pPr>
        <w:pStyle w:val="Paragrafi"/>
        <w:rPr>
          <w:sz w:val="21"/>
          <w:szCs w:val="21"/>
          <w:lang w:val="sq-AL"/>
        </w:rPr>
      </w:pPr>
      <w:r w:rsidRPr="00DC5468">
        <w:rPr>
          <w:sz w:val="21"/>
          <w:szCs w:val="21"/>
          <w:lang w:val="sq-AL"/>
        </w:rPr>
        <w:t>Gjykata Kushtetuese e Republikës së Shqipërisë, në mbështetje të nenit 131, shkronja “f”  dhe nenit 134, pika 1, shkronja “g” të Kushtetutës, si dhe të neneve 72 dhe 77 të ligjit nr.</w:t>
      </w:r>
      <w:r w:rsidR="0072728F" w:rsidRPr="00DC5468">
        <w:rPr>
          <w:sz w:val="21"/>
          <w:szCs w:val="21"/>
          <w:lang w:val="sq-AL"/>
        </w:rPr>
        <w:t xml:space="preserve"> 8577, datë 10.</w:t>
      </w:r>
      <w:r w:rsidRPr="00DC5468">
        <w:rPr>
          <w:sz w:val="21"/>
          <w:szCs w:val="21"/>
          <w:lang w:val="sq-AL"/>
        </w:rPr>
        <w:t>2.2000 “Për organizimin dhe funksionimin e Gjykatës Kushtetuese të Republikës së Shqipërisë”, me shumicë votash,</w:t>
      </w:r>
    </w:p>
    <w:p w:rsidR="001971B1" w:rsidRPr="00D44C0F" w:rsidRDefault="001971B1" w:rsidP="001971B1">
      <w:pPr>
        <w:pStyle w:val="Paragrafi"/>
        <w:rPr>
          <w:sz w:val="6"/>
          <w:szCs w:val="21"/>
          <w:lang w:val="sq-AL"/>
        </w:rPr>
      </w:pPr>
    </w:p>
    <w:p w:rsidR="001971B1" w:rsidRPr="00DC5468" w:rsidRDefault="001971B1" w:rsidP="001971B1">
      <w:pPr>
        <w:pStyle w:val="VENDOSI"/>
        <w:rPr>
          <w:sz w:val="21"/>
          <w:szCs w:val="21"/>
          <w:lang w:val="sq-AL"/>
        </w:rPr>
      </w:pPr>
      <w:r w:rsidRPr="00DC5468">
        <w:rPr>
          <w:sz w:val="21"/>
          <w:szCs w:val="21"/>
          <w:lang w:val="sq-AL"/>
        </w:rPr>
        <w:t>VENDOSI:</w:t>
      </w:r>
    </w:p>
    <w:p w:rsidR="001971B1" w:rsidRPr="00D44C0F" w:rsidRDefault="001971B1" w:rsidP="001971B1">
      <w:pPr>
        <w:pStyle w:val="Paragrafi"/>
        <w:rPr>
          <w:sz w:val="12"/>
          <w:szCs w:val="21"/>
          <w:lang w:val="sq-AL"/>
        </w:rPr>
      </w:pPr>
    </w:p>
    <w:p w:rsidR="001971B1" w:rsidRPr="00DC5468" w:rsidRDefault="001971B1" w:rsidP="001971B1">
      <w:pPr>
        <w:pStyle w:val="Paragrafi"/>
        <w:rPr>
          <w:sz w:val="21"/>
          <w:szCs w:val="21"/>
          <w:lang w:val="sq-AL"/>
        </w:rPr>
      </w:pPr>
      <w:r w:rsidRPr="00DC5468">
        <w:rPr>
          <w:sz w:val="21"/>
          <w:szCs w:val="21"/>
          <w:lang w:val="sq-AL"/>
        </w:rPr>
        <w:t xml:space="preserve">- </w:t>
      </w:r>
      <w:r w:rsidR="00B94974" w:rsidRPr="00DC5468">
        <w:rPr>
          <w:sz w:val="21"/>
          <w:szCs w:val="21"/>
          <w:lang w:val="sq-AL"/>
        </w:rPr>
        <w:t xml:space="preserve"> </w:t>
      </w:r>
      <w:r w:rsidRPr="00DC5468">
        <w:rPr>
          <w:sz w:val="21"/>
          <w:szCs w:val="21"/>
          <w:lang w:val="sq-AL"/>
        </w:rPr>
        <w:t>Pranimin e kërkesës të paraqitur nga kërkuesit Roxhers Durdaj dhe Alketa Hazizaj.</w:t>
      </w:r>
    </w:p>
    <w:p w:rsidR="001971B1" w:rsidRPr="00DC5468" w:rsidRDefault="00B94974" w:rsidP="001971B1">
      <w:pPr>
        <w:pStyle w:val="Paragrafi"/>
        <w:rPr>
          <w:sz w:val="21"/>
          <w:szCs w:val="21"/>
          <w:lang w:val="sq-AL"/>
        </w:rPr>
      </w:pPr>
      <w:r w:rsidRPr="00DC5468">
        <w:rPr>
          <w:sz w:val="21"/>
          <w:szCs w:val="21"/>
          <w:lang w:val="sq-AL"/>
        </w:rPr>
        <w:t xml:space="preserve">- </w:t>
      </w:r>
      <w:r w:rsidR="001971B1" w:rsidRPr="00DC5468">
        <w:rPr>
          <w:sz w:val="21"/>
          <w:szCs w:val="21"/>
          <w:lang w:val="sq-AL"/>
        </w:rPr>
        <w:t xml:space="preserve">Rrëzimin e kërkesës së paraqitur nga kërkuesi Shoqata e Familjarëve të Viktimave të Shpërthimit të Gërdecit, për mungesë legjitimimi. </w:t>
      </w:r>
    </w:p>
    <w:p w:rsidR="001971B1" w:rsidRPr="00DC5468" w:rsidRDefault="001971B1" w:rsidP="001971B1">
      <w:pPr>
        <w:pStyle w:val="Paragrafi"/>
        <w:rPr>
          <w:sz w:val="21"/>
          <w:szCs w:val="21"/>
          <w:lang w:val="sq-AL"/>
        </w:rPr>
      </w:pPr>
      <w:r w:rsidRPr="00DC5468">
        <w:rPr>
          <w:sz w:val="21"/>
          <w:szCs w:val="21"/>
          <w:lang w:val="sq-AL"/>
        </w:rPr>
        <w:t>- Shfuqizimin e vendimit nr.</w:t>
      </w:r>
      <w:r w:rsidR="0072728F" w:rsidRPr="00DC5468">
        <w:rPr>
          <w:sz w:val="21"/>
          <w:szCs w:val="21"/>
          <w:lang w:val="sq-AL"/>
        </w:rPr>
        <w:t xml:space="preserve"> 5, datë 1.</w:t>
      </w:r>
      <w:r w:rsidRPr="00DC5468">
        <w:rPr>
          <w:sz w:val="21"/>
          <w:szCs w:val="21"/>
          <w:lang w:val="sq-AL"/>
        </w:rPr>
        <w:t xml:space="preserve">3.2010 të Kolegjit Penal të Gjykatës së Lartë dhe kthimin e çështjes për shqyrtim në Gjykatën e Lartë.    </w:t>
      </w:r>
    </w:p>
    <w:p w:rsidR="001971B1" w:rsidRPr="00DC5468" w:rsidRDefault="001971B1" w:rsidP="001971B1">
      <w:pPr>
        <w:pStyle w:val="Paragrafi"/>
        <w:rPr>
          <w:sz w:val="21"/>
          <w:szCs w:val="21"/>
          <w:lang w:val="sq-AL"/>
        </w:rPr>
      </w:pPr>
      <w:r w:rsidRPr="00DC5468">
        <w:rPr>
          <w:sz w:val="21"/>
          <w:szCs w:val="21"/>
          <w:lang w:val="sq-AL"/>
        </w:rPr>
        <w:t xml:space="preserve">Ky vendim është përfundimtar, i formës së prerë dhe hyn në fuqi ditën e botimit në Fletoren Zyrtare. </w:t>
      </w:r>
    </w:p>
    <w:p w:rsidR="001971B1" w:rsidRPr="00DC5468" w:rsidRDefault="001971B1" w:rsidP="001971B1">
      <w:pPr>
        <w:pStyle w:val="Paragrafi"/>
        <w:rPr>
          <w:sz w:val="21"/>
          <w:szCs w:val="21"/>
          <w:lang w:val="sq-AL"/>
        </w:rPr>
      </w:pPr>
      <w:r w:rsidRPr="00DC5468">
        <w:rPr>
          <w:sz w:val="21"/>
          <w:szCs w:val="21"/>
          <w:lang w:val="sq-AL"/>
        </w:rPr>
        <w:t>Anëtarë pro: Bashkim Dedja (kryetar), Petrit Plloçi, Vladimir Kristo, Sokol Berberi, Altina Xhoxhaj, Admir Thanza.</w:t>
      </w:r>
    </w:p>
    <w:p w:rsidR="001971B1" w:rsidRPr="00DC5468" w:rsidRDefault="001971B1" w:rsidP="00D44C0F">
      <w:pPr>
        <w:pStyle w:val="Paragrafi"/>
        <w:rPr>
          <w:sz w:val="21"/>
          <w:szCs w:val="21"/>
          <w:lang w:val="sq-AL"/>
        </w:rPr>
      </w:pPr>
      <w:r w:rsidRPr="00DC5468">
        <w:rPr>
          <w:sz w:val="21"/>
          <w:szCs w:val="21"/>
          <w:lang w:val="sq-AL"/>
        </w:rPr>
        <w:t>Anëtarë kundër: Vitore Tusha</w:t>
      </w:r>
    </w:p>
    <w:p w:rsidR="001971B1" w:rsidRPr="00DC5468" w:rsidRDefault="001971B1" w:rsidP="001971B1">
      <w:pPr>
        <w:pStyle w:val="TitulliTitull"/>
        <w:rPr>
          <w:sz w:val="21"/>
          <w:szCs w:val="21"/>
          <w:lang w:val="sq-AL"/>
        </w:rPr>
      </w:pPr>
      <w:r w:rsidRPr="00DC5468">
        <w:rPr>
          <w:sz w:val="21"/>
          <w:szCs w:val="21"/>
          <w:lang w:val="sq-AL"/>
        </w:rPr>
        <w:t>MENDIM PARALEL</w:t>
      </w:r>
    </w:p>
    <w:p w:rsidR="001971B1" w:rsidRPr="00DC5468" w:rsidRDefault="001971B1" w:rsidP="001971B1">
      <w:pPr>
        <w:pStyle w:val="Paragrafi"/>
        <w:rPr>
          <w:sz w:val="21"/>
          <w:szCs w:val="21"/>
          <w:lang w:val="sq-AL"/>
        </w:rPr>
      </w:pPr>
    </w:p>
    <w:p w:rsidR="001971B1" w:rsidRPr="00DC5468" w:rsidRDefault="001971B1" w:rsidP="001971B1">
      <w:pPr>
        <w:pStyle w:val="Paragrafi"/>
        <w:rPr>
          <w:sz w:val="21"/>
          <w:szCs w:val="21"/>
          <w:lang w:val="sq-AL"/>
        </w:rPr>
      </w:pPr>
      <w:r w:rsidRPr="00DC5468">
        <w:rPr>
          <w:sz w:val="21"/>
          <w:szCs w:val="21"/>
          <w:lang w:val="sq-AL"/>
        </w:rPr>
        <w:t>1. Gjykata Kushtetuese (Gjykata) ka pranuar pretendimet e kërkuesve Roxhers Durdaj dhe Alketa Hazizaj (ndërkohë që subjekti tjetër kërkues, Shoqata e Familjarëve të Viktimave të Shpërthimit të Gërdecit, nuk është legjitimuar për t’iu drejtuar kësaj Gjykate), duke shfuqizuar si të papajtueshëm me Kushtetutën vendimin nr.</w:t>
      </w:r>
      <w:r w:rsidR="0072728F" w:rsidRPr="00DC5468">
        <w:rPr>
          <w:sz w:val="21"/>
          <w:szCs w:val="21"/>
          <w:lang w:val="sq-AL"/>
        </w:rPr>
        <w:t xml:space="preserve"> </w:t>
      </w:r>
      <w:r w:rsidRPr="00DC5468">
        <w:rPr>
          <w:sz w:val="21"/>
          <w:szCs w:val="21"/>
          <w:lang w:val="sq-AL"/>
        </w:rPr>
        <w:t>5, datë 1.3.2010 të Kolegjit Penal të Gjykatës së Lartë, me arsyetimin se Gjykata e Lartë, duke vendosur mosfillimin e procedimit penal, i ka atribuuar vetes një kompetencë që ligji i njeh organit të prokurorisë (</w:t>
      </w:r>
      <w:r w:rsidRPr="00DC5468">
        <w:rPr>
          <w:i/>
          <w:sz w:val="21"/>
          <w:szCs w:val="21"/>
          <w:lang w:val="sq-AL"/>
        </w:rPr>
        <w:t>shih paragrafin 21 të vendimit</w:t>
      </w:r>
      <w:r w:rsidRPr="00DC5468">
        <w:rPr>
          <w:sz w:val="21"/>
          <w:szCs w:val="21"/>
          <w:lang w:val="sq-AL"/>
        </w:rPr>
        <w:t xml:space="preserve">). Në këtë mënyrë, Gjykata e Lartë ka cenuar parimin e gjykimit nga një gjykatë e caktuar me ligj. </w:t>
      </w:r>
    </w:p>
    <w:p w:rsidR="001971B1" w:rsidRPr="00DC5468" w:rsidRDefault="001971B1" w:rsidP="001971B1">
      <w:pPr>
        <w:pStyle w:val="Paragrafi"/>
        <w:rPr>
          <w:sz w:val="21"/>
          <w:szCs w:val="21"/>
          <w:lang w:val="sq-AL"/>
        </w:rPr>
      </w:pPr>
      <w:r w:rsidRPr="00DC5468">
        <w:rPr>
          <w:sz w:val="21"/>
          <w:szCs w:val="21"/>
          <w:lang w:val="sq-AL"/>
        </w:rPr>
        <w:t xml:space="preserve">2. Pavarësisht se në qëndrimin përfundimtar pajtohem me vendimin e shumicës për pranimin e kërkesës, kam mendim të kundërt lidhur me standardin kushtetues për të cilin ajo (shumica) pretendon se është cenuar. </w:t>
      </w:r>
    </w:p>
    <w:p w:rsidR="001971B1" w:rsidRPr="00DC5468" w:rsidRDefault="001971B1" w:rsidP="001971B1">
      <w:pPr>
        <w:pStyle w:val="Paragrafi"/>
        <w:rPr>
          <w:sz w:val="21"/>
          <w:szCs w:val="21"/>
          <w:lang w:val="sq-AL"/>
        </w:rPr>
      </w:pPr>
      <w:r w:rsidRPr="00DC5468">
        <w:rPr>
          <w:sz w:val="21"/>
          <w:szCs w:val="21"/>
          <w:lang w:val="sq-AL"/>
        </w:rPr>
        <w:t xml:space="preserve">3. Sikurse edhe shumica, mendoj se vendimi për mosfillimin e ndjekjes penale është atribut vetëm i organit të prokurorisë dhe vetëm për çështjet që, sipas </w:t>
      </w:r>
      <w:smartTag w:uri="urn:schemas-microsoft-com:office:smarttags" w:element="stockticker">
        <w:r w:rsidRPr="00DC5468">
          <w:rPr>
            <w:sz w:val="21"/>
            <w:szCs w:val="21"/>
            <w:lang w:val="sq-AL"/>
          </w:rPr>
          <w:t>KPP</w:t>
        </w:r>
      </w:smartTag>
      <w:r w:rsidRPr="00DC5468">
        <w:rPr>
          <w:sz w:val="21"/>
          <w:szCs w:val="21"/>
          <w:lang w:val="sq-AL"/>
        </w:rPr>
        <w:t xml:space="preserve">-së, janë në kompetencë të saj e, për pasojë, Gjykata e Lartë duke marrë një vendim të tillë ka ushtruar kompetenca që nuk i janë njohur asaj me ligj, por nuk mendoj se në këtë mënyrë kërkuesve i është cenuar parimi i gjykimit nga një gjykatë e caktuar me ligj. </w:t>
      </w:r>
    </w:p>
    <w:p w:rsidR="001971B1" w:rsidRPr="00DC5468" w:rsidRDefault="001971B1" w:rsidP="001971B1">
      <w:pPr>
        <w:pStyle w:val="Paragrafi"/>
        <w:rPr>
          <w:sz w:val="21"/>
          <w:szCs w:val="21"/>
          <w:lang w:val="sq-AL"/>
        </w:rPr>
      </w:pPr>
      <w:r w:rsidRPr="00DC5468">
        <w:rPr>
          <w:sz w:val="21"/>
          <w:szCs w:val="21"/>
          <w:lang w:val="sq-AL"/>
        </w:rPr>
        <w:t>4. Në jurisprudencën e konsoliduar të Gjykatës, gjykimi i çështjes nga një gjykatë e caktuar me ligj, sipas nenit 42/2 të Kushtetutës, është një element i procesit të rregullt ligjor. Gjykata është shprehur se fraza “gjykatë e caktuar me ligj” mbulon jo vetëm bazën ligjore për vetë ekzistencën e gjykatës, por edhe kompozimin e trupit gjykues të ngarkuar për shqyrtimin e çdo çështjeje konkrete (</w:t>
      </w:r>
      <w:r w:rsidRPr="00DC5468">
        <w:rPr>
          <w:i/>
          <w:sz w:val="21"/>
          <w:szCs w:val="21"/>
          <w:lang w:val="sq-AL"/>
        </w:rPr>
        <w:t>shih vendimet nr.</w:t>
      </w:r>
      <w:r w:rsidR="0072728F" w:rsidRPr="00DC5468">
        <w:rPr>
          <w:i/>
          <w:sz w:val="21"/>
          <w:szCs w:val="21"/>
          <w:lang w:val="sq-AL"/>
        </w:rPr>
        <w:t xml:space="preserve"> </w:t>
      </w:r>
      <w:r w:rsidRPr="00DC5468">
        <w:rPr>
          <w:i/>
          <w:sz w:val="21"/>
          <w:szCs w:val="21"/>
          <w:lang w:val="sq-AL"/>
        </w:rPr>
        <w:t>14, datë 17.4.2007; nr.</w:t>
      </w:r>
      <w:r w:rsidR="0072728F" w:rsidRPr="00DC5468">
        <w:rPr>
          <w:i/>
          <w:sz w:val="21"/>
          <w:szCs w:val="21"/>
          <w:lang w:val="sq-AL"/>
        </w:rPr>
        <w:t xml:space="preserve"> </w:t>
      </w:r>
      <w:r w:rsidRPr="00DC5468">
        <w:rPr>
          <w:i/>
          <w:sz w:val="21"/>
          <w:szCs w:val="21"/>
          <w:lang w:val="sq-AL"/>
        </w:rPr>
        <w:t>11, datë 23.4.2009; nr.</w:t>
      </w:r>
      <w:r w:rsidR="0072728F" w:rsidRPr="00DC5468">
        <w:rPr>
          <w:i/>
          <w:sz w:val="21"/>
          <w:szCs w:val="21"/>
          <w:lang w:val="sq-AL"/>
        </w:rPr>
        <w:t xml:space="preserve"> </w:t>
      </w:r>
      <w:r w:rsidRPr="00DC5468">
        <w:rPr>
          <w:i/>
          <w:sz w:val="21"/>
          <w:szCs w:val="21"/>
          <w:lang w:val="sq-AL"/>
        </w:rPr>
        <w:t>11, datë 23.4.2009 të Gjykatës Kushtetuese</w:t>
      </w:r>
      <w:r w:rsidRPr="00DC5468">
        <w:rPr>
          <w:sz w:val="21"/>
          <w:szCs w:val="21"/>
          <w:lang w:val="sq-AL"/>
        </w:rPr>
        <w:t xml:space="preserve">). E drejta e çdo pale për t’u dëgjuar në seancë përpara një gjykate kompetente, kërkon që gjykata të ketë juridiksion për të dëgjuar çështjen dhe që kompetenca t’i jetë dhënë prej ligjit. </w:t>
      </w:r>
    </w:p>
    <w:p w:rsidR="001971B1" w:rsidRPr="00DC5468" w:rsidRDefault="001971B1" w:rsidP="001971B1">
      <w:pPr>
        <w:pStyle w:val="Paragrafi"/>
        <w:rPr>
          <w:sz w:val="21"/>
          <w:szCs w:val="21"/>
          <w:lang w:val="sq-AL"/>
        </w:rPr>
      </w:pPr>
      <w:r w:rsidRPr="00DC5468">
        <w:rPr>
          <w:sz w:val="21"/>
          <w:szCs w:val="21"/>
          <w:lang w:val="sq-AL"/>
        </w:rPr>
        <w:t>5. Një gjykatë karakterizohet, në kuptimin thelbësor të shprehjes, nga funksioni i saj gjyqësor, me të cilin duhet kuptuar të vendosurit mbi çështjet brenda kompetencave të saj, bazuar në rregullimet ligjore dhe sipas procedurave të zhvilluara në mënyrë të përcaktuar. Ajo duhet gjithashtu të kënaqë një numër kërkesash të mëtejshme si pavarësia, veçanërisht prej ekzekutivit, paanësia, qëndrueshmëria në detyrë e anëtarëve të saj dhe garancitë e ofruara nga procedura e saj (</w:t>
      </w:r>
      <w:r w:rsidRPr="00DC5468">
        <w:rPr>
          <w:i/>
          <w:sz w:val="21"/>
          <w:szCs w:val="21"/>
          <w:lang w:val="sq-AL"/>
        </w:rPr>
        <w:t>shih vendimin nr.</w:t>
      </w:r>
      <w:r w:rsidR="0072728F" w:rsidRPr="00DC5468">
        <w:rPr>
          <w:i/>
          <w:sz w:val="21"/>
          <w:szCs w:val="21"/>
          <w:lang w:val="sq-AL"/>
        </w:rPr>
        <w:t xml:space="preserve"> </w:t>
      </w:r>
      <w:r w:rsidRPr="00DC5468">
        <w:rPr>
          <w:i/>
          <w:sz w:val="21"/>
          <w:szCs w:val="21"/>
          <w:lang w:val="sq-AL"/>
        </w:rPr>
        <w:t>31, datë 1.12.2005 të Gjykatës Kushtetuese</w:t>
      </w:r>
      <w:r w:rsidRPr="00DC5468">
        <w:rPr>
          <w:sz w:val="21"/>
          <w:szCs w:val="21"/>
          <w:lang w:val="sq-AL"/>
        </w:rPr>
        <w:t xml:space="preserve">). </w:t>
      </w:r>
    </w:p>
    <w:p w:rsidR="001971B1" w:rsidRPr="00DC5468" w:rsidRDefault="001971B1" w:rsidP="001971B1">
      <w:pPr>
        <w:pStyle w:val="Paragrafi"/>
        <w:rPr>
          <w:sz w:val="21"/>
          <w:szCs w:val="21"/>
          <w:lang w:val="sq-AL"/>
        </w:rPr>
      </w:pPr>
      <w:r w:rsidRPr="00DC5468">
        <w:rPr>
          <w:sz w:val="21"/>
          <w:szCs w:val="21"/>
          <w:lang w:val="sq-AL"/>
        </w:rPr>
        <w:t>6. Kompetenca e gjyqtarit është kufiri i fundit që përcakton fushën e juridiksionit brenda të cilit ai është i detyruar që të procedojë për zgjidhjen e një çështjeje të caktuar. Tejkalimet e kompetencave mund të merren në shqyrtim prej Gjykatës kur ka pasur një shkelje të tillë të ligjit procedural që ka cenuar të drejtat kushtetuese për një proces të rregullt ligjor. Detyrimi i respektimit nga gjyqtari të kufirit të kompetencës është, ndër të tjera, parakusht për të mos lejuar që shumë gjyqtarë të ushtrojnë të njëjtin pushtet me vendime për një fakt të caktuar. Prandaj, për çdo rast dhe çështje të mundshme, ligji ka parashikuar një gjykatë kompetente për të gjykuar. Marrja nga një gjykatë e kompetencës që i takon me ligj një gjykate tjetër, mund të bëhet vetëm nëse e lejon ligji dhe vetëm nga gjykatat që ai cakton (</w:t>
      </w:r>
      <w:r w:rsidRPr="00DC5468">
        <w:rPr>
          <w:i/>
          <w:sz w:val="21"/>
          <w:szCs w:val="21"/>
          <w:lang w:val="sq-AL"/>
        </w:rPr>
        <w:t>shih vendimin nr.</w:t>
      </w:r>
      <w:r w:rsidR="0072728F" w:rsidRPr="00DC5468">
        <w:rPr>
          <w:i/>
          <w:sz w:val="21"/>
          <w:szCs w:val="21"/>
          <w:lang w:val="sq-AL"/>
        </w:rPr>
        <w:t xml:space="preserve"> </w:t>
      </w:r>
      <w:r w:rsidRPr="00DC5468">
        <w:rPr>
          <w:i/>
          <w:sz w:val="21"/>
          <w:szCs w:val="21"/>
          <w:lang w:val="sq-AL"/>
        </w:rPr>
        <w:t>11, datë 23.4.2009 të Gjykatës Kushtetuese</w:t>
      </w:r>
      <w:r w:rsidRPr="00DC5468">
        <w:rPr>
          <w:sz w:val="21"/>
          <w:szCs w:val="21"/>
          <w:lang w:val="sq-AL"/>
        </w:rPr>
        <w:t xml:space="preserve">). </w:t>
      </w:r>
    </w:p>
    <w:p w:rsidR="001971B1" w:rsidRPr="00DC5468" w:rsidRDefault="001971B1" w:rsidP="001971B1">
      <w:pPr>
        <w:pStyle w:val="Paragrafi"/>
        <w:rPr>
          <w:sz w:val="21"/>
          <w:szCs w:val="21"/>
          <w:lang w:val="sq-AL"/>
        </w:rPr>
      </w:pPr>
      <w:r w:rsidRPr="00DC5468">
        <w:rPr>
          <w:sz w:val="21"/>
          <w:szCs w:val="21"/>
          <w:lang w:val="sq-AL"/>
        </w:rPr>
        <w:t>7. Duke shkuar më tej, rastet konkrete të marra në shqyrtim nga kjo Gjykatë për cenimin e parimit të gjykatës së caktuar me ligj, kanë të bëjnë me kompozimin e trupit gjykues (gjyqtar i vetëm apo një trup gjykues) lidhur me vlerën e kërkesëpadisë (</w:t>
      </w:r>
      <w:r w:rsidRPr="00DC5468">
        <w:rPr>
          <w:i/>
          <w:sz w:val="21"/>
          <w:szCs w:val="21"/>
          <w:lang w:val="sq-AL"/>
        </w:rPr>
        <w:t>shih vendimet nr.</w:t>
      </w:r>
      <w:r w:rsidR="0072728F" w:rsidRPr="00DC5468">
        <w:rPr>
          <w:i/>
          <w:sz w:val="21"/>
          <w:szCs w:val="21"/>
          <w:lang w:val="sq-AL"/>
        </w:rPr>
        <w:t xml:space="preserve"> </w:t>
      </w:r>
      <w:r w:rsidRPr="00DC5468">
        <w:rPr>
          <w:i/>
          <w:sz w:val="21"/>
          <w:szCs w:val="21"/>
          <w:lang w:val="sq-AL"/>
        </w:rPr>
        <w:t>35, datë 12.12.2003 dhe nr.</w:t>
      </w:r>
      <w:r w:rsidR="0072728F" w:rsidRPr="00DC5468">
        <w:rPr>
          <w:i/>
          <w:sz w:val="21"/>
          <w:szCs w:val="21"/>
          <w:lang w:val="sq-AL"/>
        </w:rPr>
        <w:t xml:space="preserve"> </w:t>
      </w:r>
      <w:r w:rsidRPr="00DC5468">
        <w:rPr>
          <w:i/>
          <w:sz w:val="21"/>
          <w:szCs w:val="21"/>
          <w:lang w:val="sq-AL"/>
        </w:rPr>
        <w:t>13, datë 18.5.2006 të Gjykatës Kushtetuese</w:t>
      </w:r>
      <w:r w:rsidRPr="00DC5468">
        <w:rPr>
          <w:sz w:val="21"/>
          <w:szCs w:val="21"/>
          <w:lang w:val="sq-AL"/>
        </w:rPr>
        <w:t xml:space="preserve">); me kompetencën lëndore të Gjykatës për Krime të Rënda për gjykimin e disa veprave të caktuara penale, të cilat, për shkak të ndryshimeve në </w:t>
      </w:r>
      <w:smartTag w:uri="urn:schemas-microsoft-com:office:smarttags" w:element="stockticker">
        <w:r w:rsidRPr="00DC5468">
          <w:rPr>
            <w:sz w:val="21"/>
            <w:szCs w:val="21"/>
            <w:lang w:val="sq-AL"/>
          </w:rPr>
          <w:t>KPP</w:t>
        </w:r>
      </w:smartTag>
      <w:r w:rsidRPr="00DC5468">
        <w:rPr>
          <w:sz w:val="21"/>
          <w:szCs w:val="21"/>
          <w:lang w:val="sq-AL"/>
        </w:rPr>
        <w:t>, i përkasin kompetencës së gjykatave të zakonshme, në kushtet kur ligji i ri nuk përmban asnjë dispozitë transitore për mënyrën se si do të veprohej për çështjet e regjistruara në gjykatat e krimeve të rënda (</w:t>
      </w:r>
      <w:r w:rsidRPr="00DC5468">
        <w:rPr>
          <w:i/>
          <w:sz w:val="21"/>
          <w:szCs w:val="21"/>
          <w:lang w:val="sq-AL"/>
        </w:rPr>
        <w:t>shih vendimin nr.</w:t>
      </w:r>
      <w:r w:rsidR="0072728F" w:rsidRPr="00DC5468">
        <w:rPr>
          <w:i/>
          <w:sz w:val="21"/>
          <w:szCs w:val="21"/>
          <w:lang w:val="sq-AL"/>
        </w:rPr>
        <w:t xml:space="preserve"> </w:t>
      </w:r>
      <w:r w:rsidRPr="00DC5468">
        <w:rPr>
          <w:i/>
          <w:sz w:val="21"/>
          <w:szCs w:val="21"/>
          <w:lang w:val="sq-AL"/>
        </w:rPr>
        <w:t>11, datë 23.4.2009 të Gjykatës Kushtetuese</w:t>
      </w:r>
      <w:r w:rsidRPr="00DC5468">
        <w:rPr>
          <w:sz w:val="21"/>
          <w:szCs w:val="21"/>
          <w:lang w:val="sq-AL"/>
        </w:rPr>
        <w:t>); me respektimin e procedurës së shortit në caktimin e gjyqtarit kompetent për të shqyrtuar çështjen (</w:t>
      </w:r>
      <w:r w:rsidRPr="00DC5468">
        <w:rPr>
          <w:i/>
          <w:sz w:val="21"/>
          <w:szCs w:val="21"/>
          <w:lang w:val="sq-AL"/>
        </w:rPr>
        <w:t>shih vendimin nr.</w:t>
      </w:r>
      <w:r w:rsidR="0072728F" w:rsidRPr="00DC5468">
        <w:rPr>
          <w:i/>
          <w:sz w:val="21"/>
          <w:szCs w:val="21"/>
          <w:lang w:val="sq-AL"/>
        </w:rPr>
        <w:t xml:space="preserve"> </w:t>
      </w:r>
      <w:r w:rsidRPr="00DC5468">
        <w:rPr>
          <w:i/>
          <w:sz w:val="21"/>
          <w:szCs w:val="21"/>
          <w:lang w:val="sq-AL"/>
        </w:rPr>
        <w:t>31, datë 5.7.2011 të Gjykatës Kushtetuese</w:t>
      </w:r>
      <w:r w:rsidRPr="00DC5468">
        <w:rPr>
          <w:sz w:val="21"/>
          <w:szCs w:val="21"/>
          <w:lang w:val="sq-AL"/>
        </w:rPr>
        <w:t xml:space="preserve">). </w:t>
      </w:r>
    </w:p>
    <w:p w:rsidR="006660B4" w:rsidRDefault="006660B4" w:rsidP="001971B1">
      <w:pPr>
        <w:pStyle w:val="Paragrafi"/>
        <w:rPr>
          <w:sz w:val="21"/>
          <w:szCs w:val="21"/>
          <w:lang w:val="sq-AL"/>
        </w:rPr>
      </w:pPr>
    </w:p>
    <w:p w:rsidR="001971B1" w:rsidRPr="00DC5468" w:rsidRDefault="001971B1" w:rsidP="001971B1">
      <w:pPr>
        <w:pStyle w:val="Paragrafi"/>
        <w:rPr>
          <w:sz w:val="21"/>
          <w:szCs w:val="21"/>
          <w:lang w:val="sq-AL"/>
        </w:rPr>
      </w:pPr>
      <w:r w:rsidRPr="00DC5468">
        <w:rPr>
          <w:sz w:val="21"/>
          <w:szCs w:val="21"/>
          <w:lang w:val="sq-AL"/>
        </w:rPr>
        <w:t>8. Nga analiza e këtyre rasteve mendoj se parimi i gjykatës së caktuar me ligj sanksionon përbërjen e trupit gjykues, kompetencën (lëndore, tokësore, etj.) apo juridiksionin e gjykatës në gjykimin e çështjes; ndërsa, në rastin kur është pretenduar cenimi i këtij parimi për shkak të mënyrës së përfundimit të gjykimit (në rastin konkret kërkuesi ka pretenduar se çështja nuk është gjykuar nga një “gjykatë e caktuar me ligj” pasi Kolegjet e Bashkuara të Gjykatës së Lartë nuk kanë dalë me vendim unifikues), Gjykata, në vendimin nr.</w:t>
      </w:r>
      <w:r w:rsidR="0072728F" w:rsidRPr="00DC5468">
        <w:rPr>
          <w:sz w:val="21"/>
          <w:szCs w:val="21"/>
          <w:lang w:val="sq-AL"/>
        </w:rPr>
        <w:t xml:space="preserve"> </w:t>
      </w:r>
      <w:r w:rsidRPr="00DC5468">
        <w:rPr>
          <w:sz w:val="21"/>
          <w:szCs w:val="21"/>
          <w:lang w:val="sq-AL"/>
        </w:rPr>
        <w:t>18, datë 3.5.2007, duke vlerësuar se “</w:t>
      </w:r>
      <w:r w:rsidR="0072728F" w:rsidRPr="00DC5468">
        <w:rPr>
          <w:i/>
          <w:sz w:val="21"/>
          <w:szCs w:val="21"/>
          <w:lang w:val="sq-AL"/>
        </w:rPr>
        <w:t>n</w:t>
      </w:r>
      <w:r w:rsidR="004E4420" w:rsidRPr="00DC5468">
        <w:rPr>
          <w:i/>
          <w:sz w:val="21"/>
          <w:szCs w:val="21"/>
          <w:lang w:val="sq-AL"/>
        </w:rPr>
        <w:t xml:space="preserve">ë </w:t>
      </w:r>
      <w:r w:rsidRPr="00DC5468">
        <w:rPr>
          <w:i/>
          <w:sz w:val="21"/>
          <w:szCs w:val="21"/>
          <w:lang w:val="sq-AL"/>
        </w:rPr>
        <w:t>përfundim të shqyrtimit të çështjes, si kolegji civil ashtu dhe kolegjet e bashkuara, kanë të njëjtat mundësi procedurale për të vendosur</w:t>
      </w:r>
      <w:r w:rsidRPr="00DC5468">
        <w:rPr>
          <w:sz w:val="21"/>
          <w:szCs w:val="21"/>
          <w:lang w:val="sq-AL"/>
        </w:rPr>
        <w:t xml:space="preserve">”  ka çmuar se shqyrtimi i çështjes nga Kolegjet e Bashkuara (edhe pse ato nuk kanë përfunduar gjykimin me vendim unifikues) nuk e keqëson mundësinë procedurale të kërkuesit dhe, për pasojë, ka theksuar se nuk është cenuar parimi </w:t>
      </w:r>
      <w:r w:rsidRPr="00DC5468">
        <w:rPr>
          <w:i/>
          <w:sz w:val="21"/>
          <w:szCs w:val="21"/>
          <w:lang w:val="sq-AL"/>
        </w:rPr>
        <w:t>de quo</w:t>
      </w:r>
      <w:r w:rsidRPr="00DC5468">
        <w:rPr>
          <w:sz w:val="21"/>
          <w:szCs w:val="21"/>
          <w:lang w:val="sq-AL"/>
        </w:rPr>
        <w:t xml:space="preserve">. </w:t>
      </w:r>
    </w:p>
    <w:p w:rsidR="001971B1" w:rsidRPr="00DC5468" w:rsidRDefault="001971B1" w:rsidP="001971B1">
      <w:pPr>
        <w:pStyle w:val="Paragrafi"/>
        <w:rPr>
          <w:sz w:val="21"/>
          <w:szCs w:val="21"/>
          <w:lang w:val="sq-AL"/>
        </w:rPr>
      </w:pPr>
      <w:r w:rsidRPr="00DC5468">
        <w:rPr>
          <w:sz w:val="21"/>
          <w:szCs w:val="21"/>
          <w:lang w:val="sq-AL"/>
        </w:rPr>
        <w:t xml:space="preserve">9. Nisur nga kjo premisë, në rastin objekt shqyrtimi, sikurse është shprehur dhe shumica, Gjykata e Lartë, bazuar në nenin 141/1 të Kushtetutës dhe 75/b të </w:t>
      </w:r>
      <w:smartTag w:uri="urn:schemas-microsoft-com:office:smarttags" w:element="stockticker">
        <w:r w:rsidRPr="00DC5468">
          <w:rPr>
            <w:sz w:val="21"/>
            <w:szCs w:val="21"/>
            <w:lang w:val="sq-AL"/>
          </w:rPr>
          <w:t>KPP</w:t>
        </w:r>
      </w:smartTag>
      <w:r w:rsidRPr="00DC5468">
        <w:rPr>
          <w:sz w:val="21"/>
          <w:szCs w:val="21"/>
          <w:lang w:val="sq-AL"/>
        </w:rPr>
        <w:t>-së, ka juridiksion fillestar, pra gjykon në shkallë të parë, ndër të tjera, për akuzat penale në ngarkim të anëtarëve të Këshillit të Ministrave. Në këtë kuptim, mendoj se ajo është gjykata e caktuar me ligj që ka juridiksionin dhe kompetencën për të dëgjuar dhe shqyrtuar çështjen.</w:t>
      </w:r>
    </w:p>
    <w:p w:rsidR="001971B1" w:rsidRPr="00DC5468" w:rsidRDefault="001971B1" w:rsidP="001971B1">
      <w:pPr>
        <w:pStyle w:val="Paragrafi"/>
        <w:rPr>
          <w:sz w:val="21"/>
          <w:szCs w:val="21"/>
          <w:lang w:val="sq-AL"/>
        </w:rPr>
      </w:pPr>
      <w:r w:rsidRPr="00DC5468">
        <w:rPr>
          <w:sz w:val="21"/>
          <w:szCs w:val="21"/>
          <w:lang w:val="sq-AL"/>
        </w:rPr>
        <w:t xml:space="preserve">10. Fakti se Gjykata e Lartë, në momentin e marrjes së vendimit, nuk ka vendosur në një nga mënyrat e parashikuara nga KKP-ja, pra nuk ka vendosur pushimin e çështjes sipas nenit 387 të </w:t>
      </w:r>
      <w:smartTag w:uri="urn:schemas-microsoft-com:office:smarttags" w:element="stockticker">
        <w:r w:rsidRPr="00DC5468">
          <w:rPr>
            <w:sz w:val="21"/>
            <w:szCs w:val="21"/>
            <w:lang w:val="sq-AL"/>
          </w:rPr>
          <w:t>KPP</w:t>
        </w:r>
      </w:smartTag>
      <w:r w:rsidRPr="00DC5468">
        <w:rPr>
          <w:sz w:val="21"/>
          <w:szCs w:val="21"/>
          <w:lang w:val="sq-AL"/>
        </w:rPr>
        <w:t xml:space="preserve">-së, pafajësinë e të pandehurit sipas nenit 388 të </w:t>
      </w:r>
      <w:smartTag w:uri="urn:schemas-microsoft-com:office:smarttags" w:element="stockticker">
        <w:r w:rsidRPr="00DC5468">
          <w:rPr>
            <w:sz w:val="21"/>
            <w:szCs w:val="21"/>
            <w:lang w:val="sq-AL"/>
          </w:rPr>
          <w:t>KPP</w:t>
        </w:r>
      </w:smartTag>
      <w:r w:rsidRPr="00DC5468">
        <w:rPr>
          <w:sz w:val="21"/>
          <w:szCs w:val="21"/>
          <w:lang w:val="sq-AL"/>
        </w:rPr>
        <w:t xml:space="preserve">-së apo dënimin e tij sipas nenit 390 të </w:t>
      </w:r>
      <w:smartTag w:uri="urn:schemas-microsoft-com:office:smarttags" w:element="stockticker">
        <w:r w:rsidRPr="00DC5468">
          <w:rPr>
            <w:sz w:val="21"/>
            <w:szCs w:val="21"/>
            <w:lang w:val="sq-AL"/>
          </w:rPr>
          <w:t>KPP</w:t>
        </w:r>
      </w:smartTag>
      <w:r w:rsidRPr="00DC5468">
        <w:rPr>
          <w:sz w:val="21"/>
          <w:szCs w:val="21"/>
          <w:lang w:val="sq-AL"/>
        </w:rPr>
        <w:t xml:space="preserve">-së, nuk do të thotë që ajo (Gjykata e Lartë) nuk është gjykata kompetente me ligj për të shqyrtuar çështjen. Përkundrazi, mendoj se Gjykata e Lartë, sipas nenit 141/1 të Kushtetutës dhe 75/b të </w:t>
      </w:r>
      <w:smartTag w:uri="urn:schemas-microsoft-com:office:smarttags" w:element="stockticker">
        <w:r w:rsidRPr="00DC5468">
          <w:rPr>
            <w:sz w:val="21"/>
            <w:szCs w:val="21"/>
            <w:lang w:val="sq-AL"/>
          </w:rPr>
          <w:t>KPP</w:t>
        </w:r>
      </w:smartTag>
      <w:r w:rsidRPr="00DC5468">
        <w:rPr>
          <w:sz w:val="21"/>
          <w:szCs w:val="21"/>
          <w:lang w:val="sq-AL"/>
        </w:rPr>
        <w:t xml:space="preserve">-së, është i vetmi organ që ka juridiksion për shqyrtimin e çështjes </w:t>
      </w:r>
      <w:r w:rsidRPr="00DC5468">
        <w:rPr>
          <w:i/>
          <w:sz w:val="21"/>
          <w:szCs w:val="21"/>
          <w:lang w:val="sq-AL"/>
        </w:rPr>
        <w:t>de quo</w:t>
      </w:r>
      <w:r w:rsidRPr="00DC5468">
        <w:rPr>
          <w:sz w:val="21"/>
          <w:szCs w:val="21"/>
          <w:lang w:val="sq-AL"/>
        </w:rPr>
        <w:t xml:space="preserve"> dhe se ajo ka vendosur mbi një çështje që hyn në kompetencat e saj, por duke bërë një interpretim të gabuar të dispozitave që sanksionojnë mënyrën e përfundimit të gjykimit (marrjen e vendimit).  </w:t>
      </w:r>
    </w:p>
    <w:p w:rsidR="001971B1" w:rsidRPr="00DC5468" w:rsidRDefault="001971B1" w:rsidP="001971B1">
      <w:pPr>
        <w:pStyle w:val="Paragrafi"/>
        <w:rPr>
          <w:sz w:val="21"/>
          <w:szCs w:val="21"/>
          <w:lang w:val="sq-AL"/>
        </w:rPr>
      </w:pPr>
      <w:r w:rsidRPr="00DC5468">
        <w:rPr>
          <w:sz w:val="21"/>
          <w:szCs w:val="21"/>
          <w:lang w:val="sq-AL"/>
        </w:rPr>
        <w:t>11. Për sa më lart, mendoj se Kolegji Penal i Gjykatës së Lartë, duke vendosur mosfillimin e procedimit penal, nuk i ka mundësuar kërkuesve të kenë një zgjidhje përfundimtare për mosmarrëveshjen objekt gjykimi, pra të realizojnë efektivisht të drejtën e aksesit në gjykatë, të parashikuar nga neni 42 i Kushtetutës.</w:t>
      </w:r>
    </w:p>
    <w:p w:rsidR="001971B1" w:rsidRPr="00DC5468" w:rsidRDefault="001971B1" w:rsidP="001971B1">
      <w:pPr>
        <w:pStyle w:val="Paragrafi"/>
        <w:rPr>
          <w:sz w:val="21"/>
          <w:szCs w:val="21"/>
          <w:lang w:val="sq-AL"/>
        </w:rPr>
      </w:pPr>
      <w:r w:rsidRPr="00DC5468">
        <w:rPr>
          <w:sz w:val="21"/>
          <w:szCs w:val="21"/>
          <w:lang w:val="sq-AL"/>
        </w:rPr>
        <w:t>12. Sipas jurisprudencës së Gjykatës, e drejta për akses në gjykatë të referon tek e drejta që ka çdo individ për t’u drejtuar në një gjykatë që ka juridiksion të plotë për të zgjidhur çështjen. Kjo e drejtë nuk përfshin vetëm të drejtën për të filluar një proces, por edhe të drejtën për të pasur, nga ana e gjykatës, një zgjidhje përfundimtare për mosmarrëveshjen objekt gjykimi, pasi aksesi në gjykatë duhet të jetë substantiv dhe jo thjesht formal. Në një shoqëri demokratike, e drejta për administrim të mirë të drejtësisë zë një vend të dallueshëm dhe asnjë interpretim i ngushtë i nenit 42 të Kushtetutës nuk përputhet me qëllimet dhe objektin e tyre. Administrimi i mirë i drejtësisë fillon me garancinë që një individ të ketë akses në gjykatë për t’i siguruar atij të gjitha aspektet e një forme gjyqësore të shqyrtimit të çështjes (</w:t>
      </w:r>
      <w:r w:rsidRPr="00DC5468">
        <w:rPr>
          <w:i/>
          <w:sz w:val="21"/>
          <w:szCs w:val="21"/>
          <w:lang w:val="sq-AL"/>
        </w:rPr>
        <w:t>shih vendimet nr.</w:t>
      </w:r>
      <w:r w:rsidR="0072728F" w:rsidRPr="00DC5468">
        <w:rPr>
          <w:i/>
          <w:sz w:val="21"/>
          <w:szCs w:val="21"/>
          <w:lang w:val="sq-AL"/>
        </w:rPr>
        <w:t xml:space="preserve"> </w:t>
      </w:r>
      <w:r w:rsidRPr="00DC5468">
        <w:rPr>
          <w:i/>
          <w:sz w:val="21"/>
          <w:szCs w:val="21"/>
          <w:lang w:val="sq-AL"/>
        </w:rPr>
        <w:t>14, datë 3.6.2009; nr.</w:t>
      </w:r>
      <w:r w:rsidR="0072728F" w:rsidRPr="00DC5468">
        <w:rPr>
          <w:i/>
          <w:sz w:val="21"/>
          <w:szCs w:val="21"/>
          <w:lang w:val="sq-AL"/>
        </w:rPr>
        <w:t xml:space="preserve"> </w:t>
      </w:r>
      <w:r w:rsidRPr="00DC5468">
        <w:rPr>
          <w:i/>
          <w:sz w:val="21"/>
          <w:szCs w:val="21"/>
          <w:lang w:val="sq-AL"/>
        </w:rPr>
        <w:t>38, datë 30.12.2010; nr. 10, datë 29.3.2011; nr. 26, datë 13.6.2011; nr. 41, datë 28.9.2011 të Gjykatës Kushtetuese</w:t>
      </w:r>
      <w:r w:rsidRPr="00DC5468">
        <w:rPr>
          <w:sz w:val="21"/>
          <w:szCs w:val="21"/>
          <w:lang w:val="sq-AL"/>
        </w:rPr>
        <w:t xml:space="preserve">). </w:t>
      </w:r>
    </w:p>
    <w:p w:rsidR="001971B1" w:rsidRPr="00DC5468" w:rsidRDefault="001971B1" w:rsidP="001971B1">
      <w:pPr>
        <w:pStyle w:val="Paragrafi"/>
        <w:rPr>
          <w:sz w:val="21"/>
          <w:szCs w:val="21"/>
          <w:lang w:val="sq-AL"/>
        </w:rPr>
      </w:pPr>
      <w:r w:rsidRPr="00DC5468">
        <w:rPr>
          <w:sz w:val="21"/>
          <w:szCs w:val="21"/>
          <w:lang w:val="sq-AL"/>
        </w:rPr>
        <w:t>13. Gjithashtu, e drejta për t’iu drejtuar gjykatës, e parë nga këndvështrimi i nenit 42 të Kushtetutës, ka për qëllim t’u garantojë palëve në proces të drejtën për t’u dëgjuar dhe për t’i vendosur ato në çdo rast në pozita të barabarta para gjykatës. Në këtë këndvështrim, Gjykata ka vlerësuar se normat dhe parimet kushtetuese, ku bën pjesë edhe e drejta e individit për një proces të rregullt ligjor, përbëjnë bazën e nocionit të dhënies së drejtësisë. Administrimi i drejtësisë nga gjykata, që ka në themel të drejtën e personit për të pasur një arbitër të pavarur dhe të paanshëm, nënkupton shqyrtimin e një çështjeje që është përgatitur më parë dhe dhënien e një vendimi përfundimtar mbi të. Gjatë shqyrtimit, gjykata, në ushtrimin e funksioneve të saj, është e detyruar të hetojë të gjitha rrethanat në mënyrë të plotë, në tërësi dhe në mënyrë objektive dhe ta zgjidhë çështjen në themel (</w:t>
      </w:r>
      <w:r w:rsidRPr="00DC5468">
        <w:rPr>
          <w:i/>
          <w:sz w:val="21"/>
          <w:szCs w:val="21"/>
          <w:lang w:val="sq-AL"/>
        </w:rPr>
        <w:t>shih vendimin nr.</w:t>
      </w:r>
      <w:r w:rsidR="0072728F" w:rsidRPr="00DC5468">
        <w:rPr>
          <w:i/>
          <w:sz w:val="21"/>
          <w:szCs w:val="21"/>
          <w:lang w:val="sq-AL"/>
        </w:rPr>
        <w:t xml:space="preserve"> </w:t>
      </w:r>
      <w:r w:rsidRPr="00DC5468">
        <w:rPr>
          <w:i/>
          <w:sz w:val="21"/>
          <w:szCs w:val="21"/>
          <w:lang w:val="sq-AL"/>
        </w:rPr>
        <w:t>10, datë 2.4.2009 të Gjykatës Kushtetuese</w:t>
      </w:r>
      <w:r w:rsidRPr="00DC5468">
        <w:rPr>
          <w:sz w:val="21"/>
          <w:szCs w:val="21"/>
          <w:lang w:val="sq-AL"/>
        </w:rPr>
        <w:t xml:space="preserve">). </w:t>
      </w:r>
    </w:p>
    <w:p w:rsidR="001971B1" w:rsidRPr="006660B4" w:rsidRDefault="001971B1" w:rsidP="001971B1">
      <w:pPr>
        <w:pStyle w:val="Paragrafi"/>
        <w:rPr>
          <w:sz w:val="14"/>
          <w:szCs w:val="21"/>
          <w:lang w:val="sq-AL"/>
        </w:rPr>
      </w:pPr>
      <w:r w:rsidRPr="00DC5468">
        <w:rPr>
          <w:sz w:val="21"/>
          <w:szCs w:val="21"/>
          <w:lang w:val="sq-AL"/>
        </w:rPr>
        <w:t xml:space="preserve"> 14. Në rastin objekt shqyrtimi, mendoj se Kolegji Penal i Gjykatës së Lartë, duke vendosur mosfillimin e procedimit penal, nuk ka shqyrtuar dhe zgjidhur çështjen në themel, duke cenuar të drejtën e kërkuesve për të pasur një zgjidhje përfundimtare të mosmarrëveshjes në një nga mënyrat e parashikuara në nenet 387, 388 dhe 390 të KPP-së, që bëjnë fjalë për mënyrën e përfundimit të shqyrtimit gjyqësor. Në këtë mënyrë, Gjykata e Lartë ka cenuar të drejtën e kërkuesve për t’iu drejtuar gjykatës e si pasojë edhe të drejtën e palëve për t’u dëgjuar. Në këtë këndvështrim, jam i mendimit se vendimi i Gjykatës së Lartë i ka cenuar kërkuesit të drejtën për një proces të rregullt ligjor. </w:t>
      </w:r>
      <w:r w:rsidRPr="00DC5468">
        <w:rPr>
          <w:sz w:val="21"/>
          <w:szCs w:val="21"/>
          <w:lang w:val="sq-AL"/>
        </w:rPr>
        <w:tab/>
      </w:r>
      <w:r w:rsidRPr="00DC5468">
        <w:rPr>
          <w:sz w:val="21"/>
          <w:szCs w:val="21"/>
          <w:lang w:val="sq-AL"/>
        </w:rPr>
        <w:tab/>
      </w:r>
      <w:r w:rsidRPr="006660B4">
        <w:rPr>
          <w:sz w:val="14"/>
          <w:szCs w:val="21"/>
          <w:lang w:val="sq-AL"/>
        </w:rPr>
        <w:tab/>
      </w:r>
      <w:r w:rsidRPr="006660B4">
        <w:rPr>
          <w:sz w:val="2"/>
          <w:szCs w:val="21"/>
          <w:lang w:val="sq-AL"/>
        </w:rPr>
        <w:tab/>
      </w:r>
      <w:r w:rsidRPr="006660B4">
        <w:rPr>
          <w:sz w:val="14"/>
          <w:szCs w:val="21"/>
          <w:lang w:val="sq-AL"/>
        </w:rPr>
        <w:tab/>
      </w:r>
      <w:r w:rsidRPr="006660B4">
        <w:rPr>
          <w:sz w:val="14"/>
          <w:szCs w:val="21"/>
          <w:lang w:val="sq-AL"/>
        </w:rPr>
        <w:tab/>
      </w:r>
    </w:p>
    <w:p w:rsidR="001971B1" w:rsidRPr="00DC5468" w:rsidRDefault="001971B1" w:rsidP="00C941F2">
      <w:pPr>
        <w:pStyle w:val="Paragrafi"/>
        <w:rPr>
          <w:sz w:val="21"/>
          <w:szCs w:val="21"/>
          <w:lang w:val="sq-AL"/>
        </w:rPr>
      </w:pPr>
      <w:r w:rsidRPr="00DC5468">
        <w:rPr>
          <w:sz w:val="21"/>
          <w:szCs w:val="21"/>
          <w:lang w:val="sq-AL"/>
        </w:rPr>
        <w:t>Anëtar</w:t>
      </w:r>
      <w:r w:rsidR="00C941F2">
        <w:rPr>
          <w:sz w:val="21"/>
          <w:szCs w:val="21"/>
          <w:lang w:val="sq-AL"/>
        </w:rPr>
        <w:t xml:space="preserve">: </w:t>
      </w:r>
      <w:r w:rsidRPr="00DC5468">
        <w:rPr>
          <w:sz w:val="21"/>
          <w:szCs w:val="21"/>
          <w:lang w:val="sq-AL"/>
        </w:rPr>
        <w:t>Vladimir Kristo</w:t>
      </w:r>
    </w:p>
    <w:p w:rsidR="001971B1" w:rsidRPr="008B2A68" w:rsidRDefault="001971B1" w:rsidP="001971B1">
      <w:pPr>
        <w:pStyle w:val="Paragrafi"/>
        <w:rPr>
          <w:sz w:val="18"/>
          <w:szCs w:val="21"/>
          <w:lang w:val="sq-AL"/>
        </w:rPr>
      </w:pPr>
    </w:p>
    <w:p w:rsidR="001971B1" w:rsidRPr="00DC5468" w:rsidRDefault="001971B1" w:rsidP="001971B1">
      <w:pPr>
        <w:pStyle w:val="TitulliTitull"/>
        <w:rPr>
          <w:sz w:val="21"/>
          <w:szCs w:val="21"/>
          <w:lang w:val="sq-AL"/>
        </w:rPr>
      </w:pPr>
      <w:r w:rsidRPr="00DC5468">
        <w:rPr>
          <w:sz w:val="21"/>
          <w:szCs w:val="21"/>
          <w:lang w:val="sq-AL"/>
        </w:rPr>
        <w:t>MENDIM PAKICE</w:t>
      </w:r>
    </w:p>
    <w:p w:rsidR="001971B1" w:rsidRPr="008B2A68" w:rsidRDefault="001971B1" w:rsidP="001971B1">
      <w:pPr>
        <w:pStyle w:val="Paragrafi"/>
        <w:rPr>
          <w:sz w:val="20"/>
          <w:szCs w:val="21"/>
          <w:lang w:val="sq-AL"/>
        </w:rPr>
      </w:pPr>
    </w:p>
    <w:p w:rsidR="001971B1" w:rsidRPr="00DC5468" w:rsidRDefault="001971B1" w:rsidP="001971B1">
      <w:pPr>
        <w:pStyle w:val="Paragrafi"/>
        <w:rPr>
          <w:sz w:val="21"/>
          <w:szCs w:val="21"/>
          <w:lang w:val="sq-AL"/>
        </w:rPr>
      </w:pPr>
      <w:r w:rsidRPr="00DC5468">
        <w:rPr>
          <w:sz w:val="21"/>
          <w:szCs w:val="21"/>
          <w:lang w:val="sq-AL"/>
        </w:rPr>
        <w:t>Në lidhje me cenimin e standardit të gjykatës së caktuar me ligj, ndaj qëndrim të ndryshëm nga shumica dhe, për këtë arsye, parashtroj mendimin tim në pakicë.</w:t>
      </w:r>
    </w:p>
    <w:p w:rsidR="001971B1" w:rsidRPr="00DC5468" w:rsidRDefault="001971B1" w:rsidP="001971B1">
      <w:pPr>
        <w:pStyle w:val="Paragrafi"/>
        <w:rPr>
          <w:sz w:val="21"/>
          <w:szCs w:val="21"/>
          <w:lang w:val="sq-AL"/>
        </w:rPr>
      </w:pPr>
      <w:r w:rsidRPr="00DC5468">
        <w:rPr>
          <w:sz w:val="21"/>
          <w:szCs w:val="21"/>
          <w:lang w:val="sq-AL"/>
        </w:rPr>
        <w:t xml:space="preserve">Në vendimin e saj, shumica ka vlerësuar se Gjykata e Lartë ka cenuar parimin e gjykimit nga një gjykatë e caktuar me ligj, si element i </w:t>
      </w:r>
      <w:r w:rsidR="000C5506">
        <w:rPr>
          <w:sz w:val="21"/>
          <w:szCs w:val="21"/>
          <w:lang w:val="sq-AL"/>
        </w:rPr>
        <w:t>s</w:t>
      </w:r>
      <w:r w:rsidRPr="00DC5468">
        <w:rPr>
          <w:sz w:val="21"/>
          <w:szCs w:val="21"/>
          <w:lang w:val="sq-AL"/>
        </w:rPr>
        <w:t xml:space="preserve">ë drejtës për një proces të rregullt ligjor, të sanksionuar në nenin 42 të Kushtetutës, duke arsyetuar se vendimi për mosfillimin e procedimit penal është kompetencë ekskluzive e organit të prokurorisë dhe se Gjykata e Lartë, nëse vlerëson mungesën e kritereve ligjore për procedim, nuk mund të shprehet me vendim për mosfillimin e procedimit penal, por duhet të bazohet në dispozitat që i janë njohur asaj gjatë fazës së gjykimit. </w:t>
      </w:r>
    </w:p>
    <w:p w:rsidR="001971B1" w:rsidRPr="00DC5468" w:rsidRDefault="001971B1" w:rsidP="001971B1">
      <w:pPr>
        <w:pStyle w:val="Paragrafi"/>
        <w:rPr>
          <w:sz w:val="21"/>
          <w:szCs w:val="21"/>
          <w:lang w:val="sq-AL"/>
        </w:rPr>
      </w:pPr>
      <w:r w:rsidRPr="00DC5468">
        <w:rPr>
          <w:sz w:val="21"/>
          <w:szCs w:val="21"/>
          <w:lang w:val="sq-AL"/>
        </w:rPr>
        <w:t>Gjykimi i çështjes nga një gjykatë e caktuar me ligj është një element i procesit të rregullt ligjor, dhe fraza “gjykatë e caktuar me ligj” e përcaktuar në nenin 42/2 të Kushtetutës mbulon jo vetëm bazën ligjore për vetë ekzistencën e gjykatës, por edhe kompozimin e trupit gjykues të ngarkuar për shqyrtimin e çdo çështje konkrete (</w:t>
      </w:r>
      <w:r w:rsidRPr="00DC5468">
        <w:rPr>
          <w:i/>
          <w:sz w:val="21"/>
          <w:szCs w:val="21"/>
          <w:lang w:val="sq-AL"/>
        </w:rPr>
        <w:t>shih vendimet nr.</w:t>
      </w:r>
      <w:r w:rsidR="0072728F" w:rsidRPr="00DC5468">
        <w:rPr>
          <w:i/>
          <w:sz w:val="21"/>
          <w:szCs w:val="21"/>
          <w:lang w:val="sq-AL"/>
        </w:rPr>
        <w:t xml:space="preserve"> </w:t>
      </w:r>
      <w:r w:rsidRPr="00DC5468">
        <w:rPr>
          <w:i/>
          <w:sz w:val="21"/>
          <w:szCs w:val="21"/>
          <w:lang w:val="sq-AL"/>
        </w:rPr>
        <w:t>14, datë 17.4.2007; nr.</w:t>
      </w:r>
      <w:r w:rsidR="0072728F" w:rsidRPr="00DC5468">
        <w:rPr>
          <w:i/>
          <w:sz w:val="21"/>
          <w:szCs w:val="21"/>
          <w:lang w:val="sq-AL"/>
        </w:rPr>
        <w:t xml:space="preserve"> </w:t>
      </w:r>
      <w:r w:rsidRPr="00DC5468">
        <w:rPr>
          <w:i/>
          <w:sz w:val="21"/>
          <w:szCs w:val="21"/>
          <w:lang w:val="sq-AL"/>
        </w:rPr>
        <w:t>11, datë 23.4.2009; nr.</w:t>
      </w:r>
      <w:r w:rsidR="0072728F" w:rsidRPr="00DC5468">
        <w:rPr>
          <w:i/>
          <w:sz w:val="21"/>
          <w:szCs w:val="21"/>
          <w:lang w:val="sq-AL"/>
        </w:rPr>
        <w:t xml:space="preserve"> </w:t>
      </w:r>
      <w:r w:rsidRPr="00DC5468">
        <w:rPr>
          <w:i/>
          <w:sz w:val="21"/>
          <w:szCs w:val="21"/>
          <w:lang w:val="sq-AL"/>
        </w:rPr>
        <w:t>11, datë 23.4.2009 të Gjykatës Kushtetuese</w:t>
      </w:r>
      <w:r w:rsidRPr="00DC5468">
        <w:rPr>
          <w:sz w:val="21"/>
          <w:szCs w:val="21"/>
          <w:lang w:val="sq-AL"/>
        </w:rPr>
        <w:t>). Verifikimi i kompetencës, i juridiksionit, apo përbërjes së rregullt të trupit gjykues për gjykimin e një çështjeje, si momente thelbësore të një procesi ligjor, të cilat kanë gjetur pasqyrim në pjesë të veçanta të Kodeve të Procedurës, mbeten si një detyrim për t’u zgjidhur nga vetë gjykata dhe që nuk lidhen domosdoshmërisht me disponibilitetin e palëve në gjykim. Gjykata ka theksuar se termi gjykatë karakterizohet në sensin material nga funksioni i saj gjyqësor, që ka të bëjë me zgjidhjen e çështjeve që janë në kompetencë të saj, në një proces të zhvilluar mbi një procedurë ligjërisht të përcaktuar dhe në pajtim me rendin e së drejtës. E drejta e çdo pale për t’u dëgjuar në seancë përpara një gjykate kompetente, kërkon që gjykata të ketë juridiksion për të dëgjuar çështjen dhe që kompetenca t’i jetë dhënë asaj prej ligjit (</w:t>
      </w:r>
      <w:r w:rsidRPr="00DC5468">
        <w:rPr>
          <w:i/>
          <w:sz w:val="21"/>
          <w:szCs w:val="21"/>
          <w:lang w:val="sq-AL"/>
        </w:rPr>
        <w:t>shih vendimet nr.</w:t>
      </w:r>
      <w:r w:rsidR="0072728F" w:rsidRPr="00DC5468">
        <w:rPr>
          <w:i/>
          <w:sz w:val="21"/>
          <w:szCs w:val="21"/>
          <w:lang w:val="sq-AL"/>
        </w:rPr>
        <w:t xml:space="preserve"> </w:t>
      </w:r>
      <w:r w:rsidRPr="00DC5468">
        <w:rPr>
          <w:i/>
          <w:sz w:val="21"/>
          <w:szCs w:val="21"/>
          <w:lang w:val="sq-AL"/>
        </w:rPr>
        <w:t>31, datë 1.12.2005; nr.</w:t>
      </w:r>
      <w:r w:rsidR="0072728F" w:rsidRPr="00DC5468">
        <w:rPr>
          <w:i/>
          <w:sz w:val="21"/>
          <w:szCs w:val="21"/>
          <w:lang w:val="sq-AL"/>
        </w:rPr>
        <w:t xml:space="preserve"> </w:t>
      </w:r>
      <w:r w:rsidRPr="00DC5468">
        <w:rPr>
          <w:i/>
          <w:sz w:val="21"/>
          <w:szCs w:val="21"/>
          <w:lang w:val="sq-AL"/>
        </w:rPr>
        <w:t>7, datë 9.3.2009; nr.</w:t>
      </w:r>
      <w:r w:rsidR="0072728F" w:rsidRPr="00DC5468">
        <w:rPr>
          <w:i/>
          <w:sz w:val="21"/>
          <w:szCs w:val="21"/>
          <w:lang w:val="sq-AL"/>
        </w:rPr>
        <w:t xml:space="preserve"> </w:t>
      </w:r>
      <w:r w:rsidRPr="00DC5468">
        <w:rPr>
          <w:i/>
          <w:sz w:val="21"/>
          <w:szCs w:val="21"/>
          <w:lang w:val="sq-AL"/>
        </w:rPr>
        <w:t>22, 22.7.2009; nr. 23, datë 23.7.2009 të Gjykatës Kushtetuese</w:t>
      </w:r>
      <w:r w:rsidRPr="00DC5468">
        <w:rPr>
          <w:sz w:val="21"/>
          <w:szCs w:val="21"/>
          <w:lang w:val="sq-AL"/>
        </w:rPr>
        <w:t>).</w:t>
      </w:r>
    </w:p>
    <w:p w:rsidR="001971B1" w:rsidRPr="00DC5468" w:rsidRDefault="001971B1" w:rsidP="001971B1">
      <w:pPr>
        <w:pStyle w:val="Paragrafi"/>
        <w:rPr>
          <w:sz w:val="21"/>
          <w:szCs w:val="21"/>
          <w:lang w:val="sq-AL"/>
        </w:rPr>
      </w:pPr>
      <w:r w:rsidRPr="00DC5468">
        <w:rPr>
          <w:sz w:val="21"/>
          <w:szCs w:val="21"/>
          <w:lang w:val="sq-AL"/>
        </w:rPr>
        <w:t xml:space="preserve">Bazuar në nenin 141/1 të Kushtetutës, Gjykata e Lartë ka juridiksion fillestar dhe rishikues. Ajo ka juridiksion fillestar kur gjykon akuzat penale kundër Presidentit të Republikës, Kryetarit dhe anëtarëve të Këshillit të Ministrave, deputetëve, gjyqtarëve të Gjykatës së Lartë dhe gjyqtarëve të Gjykatës Kushtetuese. Po ashtu, në nenin 75/b të KPP-së parashikohet se Gjykata e Lartë gjykon në shkallë të parë veprat penale të kryera nga Presidenti i Republikës, deputetët, Kryeministri dhe anëtarët e Këshillit të Ministrave, gjyqtarët e Gjykatës Kushtetuese dhe gjyqtarët e Gjykatës së Lartë, kur këta janë në këto funksione në kohën e gjykimit. </w:t>
      </w:r>
    </w:p>
    <w:p w:rsidR="001971B1" w:rsidRPr="00DC5468" w:rsidRDefault="001971B1" w:rsidP="001971B1">
      <w:pPr>
        <w:pStyle w:val="Paragrafi"/>
        <w:rPr>
          <w:sz w:val="21"/>
          <w:szCs w:val="21"/>
          <w:lang w:val="sq-AL"/>
        </w:rPr>
      </w:pPr>
      <w:r w:rsidRPr="00DC5468">
        <w:rPr>
          <w:sz w:val="21"/>
          <w:szCs w:val="21"/>
          <w:lang w:val="sq-AL"/>
        </w:rPr>
        <w:t>Për sa më sipër, rezulton se Gjykata e Lartë ka qenë gjykata kompetente për të shqyrtuar këtë çështje dhe, në kuptim të nenit 42 të Kushtetutës, ajo ka qenë gjykata e caktuar me ligj. Në lidhje me veprimet konkrete dhe vendimmarrjen e Gjykatës së Lartë, rezulton se në të gjitha rastet kur Gjykata e Lartë ushtron juridiksionin e saj fillestar, ajo zbaton dhe i nënshtrohet të njëjtave rregullave procedurale që zbaton një gjykatë e zakonshme fakti. Gjykata Kushtetuese ka theksuar se në rastet kur gjykata duhet të shqyrtojë një akuzë private mbi bazën e kërkesës së të dëmtuarit akuzues, ajo është kompetente të kryejë disa veprime procedurale me qëllim dhënien e drejtësisë. Këto veprime konsistojnë në pranimin për të marrë në shqyrtim kërkesën e të dëmtuarit akuzues, vlerësimin e provave të paraqitura nga i dëmtuari ose urdhërimin e organeve kompetente për të mbledhur dhe paraqitur prova, të cilat mund të jenë të rëndësishme për vërtetimin e akuzës, thirrjen e dëshmitarëve të tjerë sipas vlerësimit të vetë gjykatës. Në rastet e parashikuara nga neni 59/1 i KPP-së ka vetëm hetim gjyqësor, i cili shërben për të vërtetuar bazueshmërinë e kërkesës së të dëmtuarit dhe jo të akuzës publike të ngritur nga organi i prokurorisë. Të dëmtuarit i krijohet mundësia që edhe pa pjesëmarrjen e prokurorit të arrijë të përballet para gjykatës me autorin e veprës penale nga e cila atij i ka ardhur dëmi (</w:t>
      </w:r>
      <w:r w:rsidRPr="00DC5468">
        <w:rPr>
          <w:i/>
          <w:sz w:val="21"/>
          <w:szCs w:val="21"/>
          <w:lang w:val="sq-AL"/>
        </w:rPr>
        <w:t>shih vendimin nr.</w:t>
      </w:r>
      <w:r w:rsidR="0072728F" w:rsidRPr="00DC5468">
        <w:rPr>
          <w:i/>
          <w:sz w:val="21"/>
          <w:szCs w:val="21"/>
          <w:lang w:val="sq-AL"/>
        </w:rPr>
        <w:t xml:space="preserve"> </w:t>
      </w:r>
      <w:r w:rsidRPr="00DC5468">
        <w:rPr>
          <w:i/>
          <w:sz w:val="21"/>
          <w:szCs w:val="21"/>
          <w:lang w:val="sq-AL"/>
        </w:rPr>
        <w:t>3, datë 6.2.2008 të Gjykatës Kushtetuese</w:t>
      </w:r>
      <w:r w:rsidRPr="00DC5468">
        <w:rPr>
          <w:sz w:val="21"/>
          <w:szCs w:val="21"/>
          <w:lang w:val="sq-AL"/>
        </w:rPr>
        <w:t>). Gjykata e zakonshme është i vetmi organ procedues për veprat penale që ndiqen mbi kërkesën e të dëmtuarit akuzues (</w:t>
      </w:r>
      <w:r w:rsidRPr="00DC5468">
        <w:rPr>
          <w:i/>
          <w:sz w:val="21"/>
          <w:szCs w:val="21"/>
          <w:lang w:val="sq-AL"/>
        </w:rPr>
        <w:t>shih vendimin nr.</w:t>
      </w:r>
      <w:r w:rsidR="0072728F" w:rsidRPr="00DC5468">
        <w:rPr>
          <w:i/>
          <w:sz w:val="21"/>
          <w:szCs w:val="21"/>
          <w:lang w:val="sq-AL"/>
        </w:rPr>
        <w:t xml:space="preserve"> </w:t>
      </w:r>
      <w:r w:rsidRPr="00DC5468">
        <w:rPr>
          <w:i/>
          <w:sz w:val="21"/>
          <w:szCs w:val="21"/>
          <w:lang w:val="sq-AL"/>
        </w:rPr>
        <w:t>39, datë 23.6.2000 të Gjykatës Kushtetuese</w:t>
      </w:r>
      <w:r w:rsidRPr="00DC5468">
        <w:rPr>
          <w:sz w:val="21"/>
          <w:szCs w:val="21"/>
          <w:lang w:val="sq-AL"/>
        </w:rPr>
        <w:t>).</w:t>
      </w:r>
    </w:p>
    <w:p w:rsidR="001971B1" w:rsidRPr="00DC5468" w:rsidRDefault="001971B1" w:rsidP="001971B1">
      <w:pPr>
        <w:pStyle w:val="Paragrafi"/>
        <w:rPr>
          <w:sz w:val="21"/>
          <w:szCs w:val="21"/>
          <w:lang w:val="sq-AL"/>
        </w:rPr>
      </w:pPr>
      <w:r w:rsidRPr="00DC5468">
        <w:rPr>
          <w:sz w:val="21"/>
          <w:szCs w:val="21"/>
          <w:lang w:val="sq-AL"/>
        </w:rPr>
        <w:t xml:space="preserve">Bazuar në nenin 359 të KPP-së, hetimi gjyqësor bëhet në seancë dhe fillon me marrjen e provave të kërkuara nga i dëmtuari akuzues, prova të cilat shqyrtohen nga gjykata në funksion të dhënies së vendimit. Nëse Gjykata e Lartë (e cila në këto raste zbaton dispozitat që rregullojnë gjykimin në shkallë të parë), mbi bazën e  provave të shqyrtuara, konstaton ekzistencën e rrethanave që nuk lejojnë fillimin e procedimit, bazuar në nenin 387 të KPP-së ajo merr vendim për pushimin e çështjes. </w:t>
      </w:r>
    </w:p>
    <w:p w:rsidR="001971B1" w:rsidRPr="00DC5468" w:rsidRDefault="001971B1" w:rsidP="001971B1">
      <w:pPr>
        <w:pStyle w:val="Paragrafi"/>
        <w:rPr>
          <w:sz w:val="21"/>
          <w:szCs w:val="21"/>
          <w:lang w:val="sq-AL"/>
        </w:rPr>
      </w:pPr>
      <w:r w:rsidRPr="00DC5468">
        <w:rPr>
          <w:sz w:val="21"/>
          <w:szCs w:val="21"/>
          <w:lang w:val="sq-AL"/>
        </w:rPr>
        <w:t>Nga arsyetimi i vendimit të shumicës rezulton se shkak për shfuqizimin dhe cenimin e të gjithë procesit të zhvilluar në Gjykatën e Lartë është vetëm përmbajtja e dispozitivit të vendimit nr.</w:t>
      </w:r>
      <w:r w:rsidR="00780F73" w:rsidRPr="00DC5468">
        <w:rPr>
          <w:sz w:val="21"/>
          <w:szCs w:val="21"/>
          <w:lang w:val="sq-AL"/>
        </w:rPr>
        <w:t xml:space="preserve"> </w:t>
      </w:r>
      <w:r w:rsidRPr="00DC5468">
        <w:rPr>
          <w:sz w:val="21"/>
          <w:szCs w:val="21"/>
          <w:lang w:val="sq-AL"/>
        </w:rPr>
        <w:t xml:space="preserve">5, datë 1.3.2010 të Kolegjit Penal të asaj gjykate. Edhe pse jam dakord me vendimin e shumicës se vendimi për mosfillimin e procedimit penal është përcaktuar nga KPP-ja si vendim që mund të merret nga organi i prokurorisë, në rastin në shqyrtim vlerësoj se nuk ka dallim esencial për sa i përket pasojave juridike që sjell për kërkuesin vendimi për pushimin (i parashikuar si vendim që mund të merret nga gjykata, në mbështetje të nenit 387 të KPP-së), dhe ai për mosfillimin e çështjes penale (i parashikuar si vendim që mund të merret nga prokurori, në mbështetje të nenit 291/1 të KPP-së). </w:t>
      </w:r>
    </w:p>
    <w:p w:rsidR="001971B1" w:rsidRPr="00DC5468" w:rsidRDefault="001971B1" w:rsidP="001971B1">
      <w:pPr>
        <w:pStyle w:val="Paragrafi"/>
        <w:rPr>
          <w:sz w:val="21"/>
          <w:szCs w:val="21"/>
          <w:lang w:val="sq-AL"/>
        </w:rPr>
      </w:pPr>
      <w:r w:rsidRPr="00DC5468">
        <w:rPr>
          <w:sz w:val="21"/>
          <w:szCs w:val="21"/>
          <w:lang w:val="sq-AL"/>
        </w:rPr>
        <w:t>Gjykata ka theksuar, gjithashtu, se sipas nenit 42/2 të Kushtetutës, kushdo mund t’i drejtohet gjykatës për të mbrojtur një të drejtë, liri apo interes kushtetues e ligjor. E drejta për akses në gjykatë të referon tek e drejta që ka çdo individ për t’u drejtuar me padi në një gjykatë që ka juridiksion të plotë për të zgjidhur çështjen. Dispozita i garanton subjekteve të cenuar të drejtën t’i drejtohen një gjykate, e cila do t’i dëgjojë pretendimet e tyre dhe do të shpallë një vendim pas një gjykimi të drejtë, publik e të paanshëm. Neni 42 i Kushtetutës i siguron çdokujt të drejtën për të pretenduar të drejtat para një gjykate ose tribunali. Në këtë kuptim, ky standard përfshin të drejtën për gjykim, ku e drejta e aksesit, që është e drejta për të filluar një proces, përbën një aspekt të saj. E drejta e aksesit në një organ gjyqësor duhet të jetë një e drejtë që lidhet me themelin dhe jo një e drejtë e pastër formale. E drejta për t’iu drejtuar gjykatave nuk përfshin vetëm të drejtën për të hapur një proces, por edhe të drejtën për të pasur, nga ana e gjykatës, një zgjidhje përfundimtare në lidhje me mosmarrëveshjen.</w:t>
      </w:r>
    </w:p>
    <w:p w:rsidR="001971B1" w:rsidRPr="00DC5468" w:rsidRDefault="001971B1" w:rsidP="001971B1">
      <w:pPr>
        <w:pStyle w:val="Paragrafi"/>
        <w:rPr>
          <w:i/>
          <w:sz w:val="21"/>
          <w:szCs w:val="21"/>
          <w:lang w:val="sq-AL"/>
        </w:rPr>
      </w:pPr>
      <w:r w:rsidRPr="00DC5468">
        <w:rPr>
          <w:sz w:val="21"/>
          <w:szCs w:val="21"/>
          <w:lang w:val="sq-AL"/>
        </w:rPr>
        <w:t>Bazuar në dosjen gjyqësore, rezulton se kërkuesit, në cilësinë e personave të dëmtuar akuzues, i janë drejtuar Gjykatës së Lartë, veçmas, me kërkesë për procedim penal të shtetasit F.M., për kryerjen e veprës penale “plagosje e rëndë nga pakujdesia”, të parashikuar nga neni 91 i Kodit Penal (KP) dhe më pas këto dy kërkesa janë bashkuar për tu gjykuar në një çështje të vetme. Gjykata e Lartë ka proceduar duke zhvilluar fillimisht seancën e pajtimit mes palëve dhe në kushtet kur nuk u arrit ky pajtim ka vazhduar me gjykimin e çështjes penale. Pasi ka dëgjuar përfaqësuesit e të dy palëve (seanca e datës 15.2.2010) Gjykata e Lartë ka caktuar seancën e radhës në datën 1.3.2010, për t’i lënë kohë palës së dëmtuar akuzuese të paraqiste provat që do t’i bashkëngjiteshin kërkesës. Në seancën e datës 1.3.2010, pasi ka administruar provat e paraqitura prej palës së dëmtuar akuzuese, përfundimisht, me vendimin nr.</w:t>
      </w:r>
      <w:r w:rsidR="00780F73" w:rsidRPr="00DC5468">
        <w:rPr>
          <w:sz w:val="21"/>
          <w:szCs w:val="21"/>
          <w:lang w:val="sq-AL"/>
        </w:rPr>
        <w:t xml:space="preserve"> </w:t>
      </w:r>
      <w:r w:rsidRPr="00DC5468">
        <w:rPr>
          <w:sz w:val="21"/>
          <w:szCs w:val="21"/>
          <w:lang w:val="sq-AL"/>
        </w:rPr>
        <w:t>5, datë 1.3.2010, Kolegji Penal i Gjykatës së Lartë ka vendosur: “</w:t>
      </w:r>
      <w:r w:rsidRPr="00DC5468">
        <w:rPr>
          <w:i/>
          <w:sz w:val="21"/>
          <w:szCs w:val="21"/>
          <w:lang w:val="sq-AL"/>
        </w:rPr>
        <w:t>mosfillimin e procedimit penal ndaj shtetasit Fatmir Mediu, për veprën penale të “plagosjes së rëndë nga pakujdesia”, të parashikuar nga neni 91 i KP-së”.</w:t>
      </w:r>
    </w:p>
    <w:p w:rsidR="001971B1" w:rsidRPr="00DC5468" w:rsidRDefault="001971B1" w:rsidP="001971B1">
      <w:pPr>
        <w:pStyle w:val="Paragrafi"/>
        <w:rPr>
          <w:sz w:val="21"/>
          <w:szCs w:val="21"/>
          <w:lang w:val="sq-AL"/>
        </w:rPr>
      </w:pPr>
      <w:r w:rsidRPr="00DC5468">
        <w:rPr>
          <w:sz w:val="21"/>
          <w:szCs w:val="21"/>
          <w:lang w:val="sq-AL"/>
        </w:rPr>
        <w:t xml:space="preserve">Duke pasur parasysh fazat që ndjek ky lloj gjykimi, ku përfshihet paraqitja e kërkesës pranë Gjykatës së Lartë, seanca e pajtimit mes palëve, dhe më pas zhvillimi i hetimit gjyqësor, mendoj se pas paraqitjes së kërkesës dhe deri në përfundimin e hetimit gjyqësor dhe dhënien e një vendimi nga gjykata, të dëmtuarve akuzues u është njohur e drejta të paraqisnin prova para gjykatës për të vërtetuar akuzat e ngritura prej tyre. Nga ana tjetër vendimi i marrë nga Gjykata e Lartë, për shkak të pasojave që ka sjellë, nuk u ka cenuar kërkuesve të drejtën për një proces të rregullt ligjor.        </w:t>
      </w:r>
    </w:p>
    <w:p w:rsidR="001971B1" w:rsidRPr="00DC5468" w:rsidRDefault="001971B1" w:rsidP="001971B1">
      <w:pPr>
        <w:pStyle w:val="Paragrafi"/>
        <w:rPr>
          <w:sz w:val="21"/>
          <w:szCs w:val="21"/>
          <w:lang w:val="sq-AL"/>
        </w:rPr>
      </w:pPr>
      <w:r w:rsidRPr="00DC5468">
        <w:rPr>
          <w:sz w:val="21"/>
          <w:szCs w:val="21"/>
          <w:lang w:val="sq-AL"/>
        </w:rPr>
        <w:t>Për të gjitha arsyet e parashtruara më sipër, vlerësoj se në thelb, procesi i zhvilluar në Gjykatën e Lartë nuk paraqet probleme kushtetutshmërie të tilla që të sillnin shfuqizimin e vendimit të dhënë nga ajo gjykatë dhe se kërkesa duhej të ishte rrëzuar si e pabazuar.</w:t>
      </w:r>
    </w:p>
    <w:p w:rsidR="001971B1" w:rsidRPr="0080329D" w:rsidRDefault="001971B1" w:rsidP="001971B1">
      <w:pPr>
        <w:pStyle w:val="Paragrafi"/>
        <w:rPr>
          <w:sz w:val="16"/>
          <w:szCs w:val="21"/>
          <w:lang w:val="sq-AL"/>
        </w:rPr>
      </w:pPr>
      <w:r w:rsidRPr="00DC5468">
        <w:rPr>
          <w:sz w:val="21"/>
          <w:szCs w:val="21"/>
          <w:lang w:val="sq-AL"/>
        </w:rPr>
        <w:tab/>
      </w:r>
    </w:p>
    <w:p w:rsidR="004654A9" w:rsidRPr="00DC5468" w:rsidRDefault="001971B1" w:rsidP="008B2A68">
      <w:pPr>
        <w:pStyle w:val="Paragrafi"/>
        <w:rPr>
          <w:sz w:val="21"/>
          <w:szCs w:val="21"/>
          <w:lang w:val="sq-AL"/>
        </w:rPr>
      </w:pPr>
      <w:r w:rsidRPr="00DC5468">
        <w:rPr>
          <w:sz w:val="21"/>
          <w:szCs w:val="21"/>
          <w:lang w:val="sq-AL"/>
        </w:rPr>
        <w:t>Anëtare</w:t>
      </w:r>
      <w:r w:rsidR="008B2A68">
        <w:rPr>
          <w:sz w:val="21"/>
          <w:szCs w:val="21"/>
          <w:lang w:val="sq-AL"/>
        </w:rPr>
        <w:t>:</w:t>
      </w:r>
      <w:r w:rsidRPr="00DC5468">
        <w:rPr>
          <w:sz w:val="21"/>
          <w:szCs w:val="21"/>
          <w:lang w:val="sq-AL"/>
        </w:rPr>
        <w:t xml:space="preserve"> Vitore Tusha</w:t>
      </w:r>
    </w:p>
    <w:p w:rsidR="006522A9" w:rsidRPr="00DC5468" w:rsidRDefault="006522A9" w:rsidP="006522A9">
      <w:pPr>
        <w:pStyle w:val="Akti"/>
        <w:rPr>
          <w:sz w:val="21"/>
          <w:szCs w:val="21"/>
          <w:lang w:val="sq-AL"/>
        </w:rPr>
      </w:pPr>
      <w:r w:rsidRPr="00DC5468">
        <w:rPr>
          <w:sz w:val="21"/>
          <w:szCs w:val="21"/>
          <w:lang w:val="sq-AL"/>
        </w:rPr>
        <w:t>VENDIM</w:t>
      </w:r>
    </w:p>
    <w:p w:rsidR="006522A9" w:rsidRPr="00DC5468" w:rsidRDefault="006522A9" w:rsidP="006522A9">
      <w:pPr>
        <w:pStyle w:val="NumriData"/>
        <w:rPr>
          <w:sz w:val="21"/>
          <w:szCs w:val="21"/>
          <w:lang w:val="sq-AL"/>
        </w:rPr>
      </w:pPr>
      <w:r w:rsidRPr="00DC5468">
        <w:rPr>
          <w:sz w:val="21"/>
          <w:szCs w:val="21"/>
          <w:lang w:val="sq-AL"/>
        </w:rPr>
        <w:t>Nr. 39 d</w:t>
      </w:r>
      <w:r w:rsidR="00FE0013" w:rsidRPr="00DC5468">
        <w:rPr>
          <w:sz w:val="21"/>
          <w:szCs w:val="21"/>
          <w:lang w:val="sq-AL"/>
        </w:rPr>
        <w:t>atë 23.</w:t>
      </w:r>
      <w:r w:rsidRPr="00DC5468">
        <w:rPr>
          <w:sz w:val="21"/>
          <w:szCs w:val="21"/>
          <w:lang w:val="sq-AL"/>
        </w:rPr>
        <w:t>4.2012</w:t>
      </w:r>
    </w:p>
    <w:p w:rsidR="006522A9" w:rsidRPr="00DC5468" w:rsidRDefault="006522A9" w:rsidP="006522A9">
      <w:pPr>
        <w:pStyle w:val="Paragrafi"/>
        <w:rPr>
          <w:sz w:val="21"/>
          <w:szCs w:val="21"/>
          <w:lang w:val="sq-AL"/>
        </w:rPr>
      </w:pPr>
    </w:p>
    <w:p w:rsidR="006522A9" w:rsidRPr="00DC5468" w:rsidRDefault="0072728F" w:rsidP="006522A9">
      <w:pPr>
        <w:pStyle w:val="Titulli"/>
        <w:rPr>
          <w:sz w:val="21"/>
          <w:szCs w:val="21"/>
          <w:lang w:val="sq-AL"/>
        </w:rPr>
      </w:pPr>
      <w:r w:rsidRPr="00DC5468">
        <w:rPr>
          <w:sz w:val="21"/>
          <w:szCs w:val="21"/>
          <w:lang w:val="sq-AL"/>
        </w:rPr>
        <w:t>PËR</w:t>
      </w:r>
      <w:r w:rsidR="006522A9" w:rsidRPr="00DC5468">
        <w:rPr>
          <w:sz w:val="21"/>
          <w:szCs w:val="21"/>
          <w:lang w:val="sq-AL"/>
        </w:rPr>
        <w:t xml:space="preserve"> MIRATIMIN E </w:t>
      </w:r>
      <w:r w:rsidRPr="00DC5468">
        <w:rPr>
          <w:sz w:val="21"/>
          <w:szCs w:val="21"/>
          <w:lang w:val="sq-AL"/>
        </w:rPr>
        <w:t>UDHËZUESIT</w:t>
      </w:r>
      <w:r w:rsidR="006522A9" w:rsidRPr="00DC5468">
        <w:rPr>
          <w:sz w:val="21"/>
          <w:szCs w:val="21"/>
          <w:lang w:val="sq-AL"/>
        </w:rPr>
        <w:t xml:space="preserve"> PËR MENAXHIMIN DHE ALOKIMIN E KAPACITETEVE NË PROJEKTIN </w:t>
      </w:r>
      <w:r w:rsidR="009A142A">
        <w:rPr>
          <w:sz w:val="21"/>
          <w:szCs w:val="21"/>
          <w:lang w:val="sq-AL"/>
        </w:rPr>
        <w:t>“</w:t>
      </w:r>
      <w:r w:rsidR="006522A9" w:rsidRPr="00DC5468">
        <w:rPr>
          <w:sz w:val="21"/>
          <w:szCs w:val="21"/>
          <w:lang w:val="sq-AL"/>
        </w:rPr>
        <w:t>TRANS ADRIATIK PIP</w:t>
      </w:r>
      <w:r w:rsidR="004E7B80" w:rsidRPr="00DC5468">
        <w:rPr>
          <w:sz w:val="21"/>
          <w:szCs w:val="21"/>
          <w:lang w:val="sq-AL"/>
        </w:rPr>
        <w:t>ELINE (TAP)</w:t>
      </w:r>
      <w:r w:rsidR="009A142A">
        <w:rPr>
          <w:sz w:val="21"/>
          <w:szCs w:val="21"/>
          <w:lang w:val="sq-AL"/>
        </w:rPr>
        <w:t>”</w:t>
      </w:r>
      <w:r w:rsidR="004E7B80" w:rsidRPr="00DC5468">
        <w:rPr>
          <w:sz w:val="21"/>
          <w:szCs w:val="21"/>
          <w:lang w:val="sq-AL"/>
        </w:rPr>
        <w:t>, SIPAS PARAGRAFIT 6</w:t>
      </w:r>
      <w:r w:rsidR="006522A9" w:rsidRPr="00DC5468">
        <w:rPr>
          <w:sz w:val="21"/>
          <w:szCs w:val="21"/>
          <w:lang w:val="sq-AL"/>
        </w:rPr>
        <w:t xml:space="preserve"> TË NENIT 36 </w:t>
      </w:r>
      <w:r w:rsidR="006522A9" w:rsidRPr="00DC5468">
        <w:rPr>
          <w:rFonts w:ascii="Cambria Math" w:hAnsi="Cambria Math" w:cs="Cambria Math"/>
          <w:sz w:val="21"/>
          <w:szCs w:val="21"/>
          <w:lang w:val="sq-AL"/>
        </w:rPr>
        <w:t>​​</w:t>
      </w:r>
      <w:r w:rsidR="006522A9" w:rsidRPr="00DC5468">
        <w:rPr>
          <w:sz w:val="21"/>
          <w:szCs w:val="21"/>
          <w:lang w:val="sq-AL"/>
        </w:rPr>
        <w:t>TË DIREKTIVËS 2009/73/EC</w:t>
      </w:r>
    </w:p>
    <w:p w:rsidR="006522A9" w:rsidRPr="00DC5468" w:rsidRDefault="006522A9" w:rsidP="006522A9">
      <w:pPr>
        <w:pStyle w:val="Paragrafi"/>
        <w:rPr>
          <w:sz w:val="21"/>
          <w:szCs w:val="21"/>
          <w:lang w:val="sq-AL"/>
        </w:rPr>
      </w:pPr>
    </w:p>
    <w:p w:rsidR="006522A9" w:rsidRPr="00DC5468" w:rsidRDefault="004E7B80" w:rsidP="006522A9">
      <w:pPr>
        <w:pStyle w:val="Paragrafi"/>
        <w:rPr>
          <w:sz w:val="21"/>
          <w:szCs w:val="21"/>
          <w:lang w:val="sq-AL"/>
        </w:rPr>
      </w:pPr>
      <w:r w:rsidRPr="00DC5468">
        <w:rPr>
          <w:sz w:val="21"/>
          <w:szCs w:val="21"/>
          <w:lang w:val="sq-AL"/>
        </w:rPr>
        <w:t>Në mbështetje nenit 40</w:t>
      </w:r>
      <w:r w:rsidR="006522A9" w:rsidRPr="00DC5468">
        <w:rPr>
          <w:sz w:val="21"/>
          <w:szCs w:val="21"/>
          <w:lang w:val="sq-AL"/>
        </w:rPr>
        <w:t xml:space="preserve"> të ligjit nr. 9946, date 30.6.2008 “Për </w:t>
      </w:r>
      <w:r w:rsidRPr="00DC5468">
        <w:rPr>
          <w:sz w:val="21"/>
          <w:szCs w:val="21"/>
          <w:lang w:val="sq-AL"/>
        </w:rPr>
        <w:t>sektorin e gazit natyror</w:t>
      </w:r>
      <w:r w:rsidR="006522A9" w:rsidRPr="00DC5468">
        <w:rPr>
          <w:sz w:val="21"/>
          <w:szCs w:val="21"/>
          <w:lang w:val="sq-AL"/>
        </w:rPr>
        <w:t xml:space="preserve">” dhe neni 25 të </w:t>
      </w:r>
      <w:r w:rsidRPr="00DC5468">
        <w:rPr>
          <w:sz w:val="21"/>
          <w:szCs w:val="21"/>
          <w:lang w:val="sq-AL"/>
        </w:rPr>
        <w:t xml:space="preserve">“Rregullave </w:t>
      </w:r>
      <w:r w:rsidR="006522A9" w:rsidRPr="00DC5468">
        <w:rPr>
          <w:sz w:val="21"/>
          <w:szCs w:val="21"/>
          <w:lang w:val="sq-AL"/>
        </w:rPr>
        <w:t xml:space="preserve">të </w:t>
      </w:r>
      <w:r w:rsidR="005E7394" w:rsidRPr="00DC5468">
        <w:rPr>
          <w:sz w:val="21"/>
          <w:szCs w:val="21"/>
          <w:lang w:val="sq-AL"/>
        </w:rPr>
        <w:t>praktikës dhe procedurave</w:t>
      </w:r>
      <w:r w:rsidR="006522A9" w:rsidRPr="00DC5468">
        <w:rPr>
          <w:sz w:val="21"/>
          <w:szCs w:val="21"/>
          <w:lang w:val="sq-AL"/>
        </w:rPr>
        <w:t xml:space="preserve"> të ERE–s</w:t>
      </w:r>
      <w:r w:rsidRPr="00DC5468">
        <w:rPr>
          <w:sz w:val="21"/>
          <w:szCs w:val="21"/>
          <w:lang w:val="sq-AL"/>
        </w:rPr>
        <w:t>”</w:t>
      </w:r>
      <w:r w:rsidR="006522A9" w:rsidRPr="00DC5468">
        <w:rPr>
          <w:sz w:val="21"/>
          <w:szCs w:val="21"/>
          <w:lang w:val="sq-AL"/>
        </w:rPr>
        <w:t>, miratuar me vendimin nr. 107, datë 17.10.2011 të Bordit të Komisionerëve, dhe vendimin nr</w:t>
      </w:r>
      <w:r w:rsidRPr="00DC5468">
        <w:rPr>
          <w:sz w:val="21"/>
          <w:szCs w:val="21"/>
          <w:lang w:val="sq-AL"/>
        </w:rPr>
        <w:t>.</w:t>
      </w:r>
      <w:r w:rsidR="006522A9" w:rsidRPr="00DC5468">
        <w:rPr>
          <w:sz w:val="21"/>
          <w:szCs w:val="21"/>
          <w:lang w:val="sq-AL"/>
        </w:rPr>
        <w:t xml:space="preserve"> 155, datë 19.12.2011, për fillimin e procedurave për shqyrtimin e kërkesës për përjashtimin nga aksesi i palëve të treta të paraqitur nga ana e kompanisë TAP AG, duke marr</w:t>
      </w:r>
      <w:r w:rsidRPr="00DC5468">
        <w:rPr>
          <w:sz w:val="21"/>
          <w:szCs w:val="21"/>
          <w:lang w:val="sq-AL"/>
        </w:rPr>
        <w:t>ë</w:t>
      </w:r>
      <w:r w:rsidR="006522A9" w:rsidRPr="00DC5468">
        <w:rPr>
          <w:sz w:val="21"/>
          <w:szCs w:val="21"/>
          <w:lang w:val="sq-AL"/>
        </w:rPr>
        <w:t xml:space="preserve"> parasysh gjithashtu q</w:t>
      </w:r>
      <w:r w:rsidRPr="00DC5468">
        <w:rPr>
          <w:sz w:val="21"/>
          <w:szCs w:val="21"/>
          <w:lang w:val="sq-AL"/>
        </w:rPr>
        <w:t>ë</w:t>
      </w:r>
      <w:r w:rsidR="006522A9" w:rsidRPr="00DC5468">
        <w:rPr>
          <w:sz w:val="21"/>
          <w:szCs w:val="21"/>
          <w:lang w:val="sq-AL"/>
        </w:rPr>
        <w:t>:</w:t>
      </w:r>
    </w:p>
    <w:p w:rsidR="006522A9" w:rsidRPr="00DC5468" w:rsidRDefault="006522A9" w:rsidP="006522A9">
      <w:pPr>
        <w:pStyle w:val="Paragrafi"/>
        <w:rPr>
          <w:sz w:val="21"/>
          <w:szCs w:val="21"/>
          <w:lang w:val="sq-AL"/>
        </w:rPr>
      </w:pPr>
      <w:r w:rsidRPr="00DC5468">
        <w:rPr>
          <w:sz w:val="21"/>
          <w:szCs w:val="21"/>
          <w:lang w:val="sq-AL"/>
        </w:rPr>
        <w:t xml:space="preserve">- Direktiva 2009/73/EC është e zbatueshme për Italinë dhe Greqinë, si </w:t>
      </w:r>
      <w:r w:rsidR="00617041" w:rsidRPr="00DC5468">
        <w:rPr>
          <w:sz w:val="21"/>
          <w:szCs w:val="21"/>
          <w:lang w:val="sq-AL"/>
        </w:rPr>
        <w:t xml:space="preserve">shtete anëtare </w:t>
      </w:r>
      <w:r w:rsidRPr="00DC5468">
        <w:rPr>
          <w:sz w:val="21"/>
          <w:szCs w:val="21"/>
          <w:lang w:val="sq-AL"/>
        </w:rPr>
        <w:t>të Bashkimit Europian dhe është transpozuar në legjislacionin përk</w:t>
      </w:r>
      <w:r w:rsidR="005E7394" w:rsidRPr="00DC5468">
        <w:rPr>
          <w:sz w:val="21"/>
          <w:szCs w:val="21"/>
          <w:lang w:val="sq-AL"/>
        </w:rPr>
        <w:t>atës kombëtar të këtyre vendeve;</w:t>
      </w:r>
      <w:r w:rsidRPr="00DC5468">
        <w:rPr>
          <w:sz w:val="21"/>
          <w:szCs w:val="21"/>
          <w:lang w:val="sq-AL"/>
        </w:rPr>
        <w:t xml:space="preserve"> dhe </w:t>
      </w:r>
    </w:p>
    <w:p w:rsidR="006522A9" w:rsidRPr="00DC5468" w:rsidRDefault="006522A9" w:rsidP="006522A9">
      <w:pPr>
        <w:pStyle w:val="Paragrafi"/>
        <w:rPr>
          <w:sz w:val="21"/>
          <w:szCs w:val="21"/>
          <w:lang w:val="sq-AL"/>
        </w:rPr>
      </w:pPr>
      <w:r w:rsidRPr="00DC5468">
        <w:rPr>
          <w:sz w:val="21"/>
          <w:szCs w:val="21"/>
          <w:lang w:val="sq-AL"/>
        </w:rPr>
        <w:t xml:space="preserve">- Direktiva 2003/55/EC është e zbatueshme për Shqipërinë si </w:t>
      </w:r>
      <w:r w:rsidR="00617041" w:rsidRPr="00DC5468">
        <w:rPr>
          <w:sz w:val="21"/>
          <w:szCs w:val="21"/>
          <w:lang w:val="sq-AL"/>
        </w:rPr>
        <w:t xml:space="preserve">palë kontraktuese </w:t>
      </w:r>
      <w:r w:rsidRPr="00DC5468">
        <w:rPr>
          <w:sz w:val="21"/>
          <w:szCs w:val="21"/>
          <w:lang w:val="sq-AL"/>
        </w:rPr>
        <w:t>e Komunitetit të Energjisë dhe është transpo</w:t>
      </w:r>
      <w:r w:rsidR="005E7394" w:rsidRPr="00DC5468">
        <w:rPr>
          <w:sz w:val="21"/>
          <w:szCs w:val="21"/>
          <w:lang w:val="sq-AL"/>
        </w:rPr>
        <w:t>zuar në legjislacionin kombëtar;</w:t>
      </w:r>
      <w:r w:rsidRPr="00DC5468">
        <w:rPr>
          <w:sz w:val="21"/>
          <w:szCs w:val="21"/>
          <w:lang w:val="sq-AL"/>
        </w:rPr>
        <w:t xml:space="preserve"> </w:t>
      </w:r>
    </w:p>
    <w:p w:rsidR="006522A9" w:rsidRPr="00DC5468" w:rsidRDefault="006522A9" w:rsidP="006522A9">
      <w:pPr>
        <w:pStyle w:val="Paragrafi"/>
        <w:rPr>
          <w:sz w:val="21"/>
          <w:szCs w:val="21"/>
          <w:lang w:val="sq-AL"/>
        </w:rPr>
      </w:pPr>
      <w:r w:rsidRPr="00DC5468">
        <w:rPr>
          <w:sz w:val="21"/>
          <w:szCs w:val="21"/>
          <w:lang w:val="sq-AL"/>
        </w:rPr>
        <w:t xml:space="preserve">- Këshilli i Ministrave të Komunitetit të Energjisë ka vendosur më 6 tetor, 2011, që </w:t>
      </w:r>
      <w:r w:rsidR="00617041">
        <w:rPr>
          <w:sz w:val="21"/>
          <w:szCs w:val="21"/>
          <w:lang w:val="sq-AL"/>
        </w:rPr>
        <w:t>d</w:t>
      </w:r>
      <w:r w:rsidRPr="00DC5468">
        <w:rPr>
          <w:sz w:val="21"/>
          <w:szCs w:val="21"/>
          <w:lang w:val="sq-AL"/>
        </w:rPr>
        <w:t xml:space="preserve">irektiva 2009/73/EC dhe </w:t>
      </w:r>
      <w:r w:rsidR="00617041">
        <w:rPr>
          <w:sz w:val="21"/>
          <w:szCs w:val="21"/>
          <w:lang w:val="sq-AL"/>
        </w:rPr>
        <w:t>r</w:t>
      </w:r>
      <w:r w:rsidRPr="00DC5468">
        <w:rPr>
          <w:sz w:val="21"/>
          <w:szCs w:val="21"/>
          <w:lang w:val="sq-AL"/>
        </w:rPr>
        <w:t xml:space="preserve">regullorja 715/2009, do të duhet të zbatohen nga të gjitha </w:t>
      </w:r>
      <w:r w:rsidR="00617041" w:rsidRPr="00DC5468">
        <w:rPr>
          <w:sz w:val="21"/>
          <w:szCs w:val="21"/>
          <w:lang w:val="sq-AL"/>
        </w:rPr>
        <w:t xml:space="preserve">palët kontraktuese </w:t>
      </w:r>
      <w:r w:rsidRPr="00DC5468">
        <w:rPr>
          <w:sz w:val="21"/>
          <w:szCs w:val="21"/>
          <w:lang w:val="sq-AL"/>
        </w:rPr>
        <w:t>br</w:t>
      </w:r>
      <w:r w:rsidR="005E7394" w:rsidRPr="00DC5468">
        <w:rPr>
          <w:sz w:val="21"/>
          <w:szCs w:val="21"/>
          <w:lang w:val="sq-AL"/>
        </w:rPr>
        <w:t>enda vitit 2015;</w:t>
      </w:r>
    </w:p>
    <w:p w:rsidR="006522A9" w:rsidRPr="00DC5468" w:rsidRDefault="009A142A" w:rsidP="006522A9">
      <w:pPr>
        <w:pStyle w:val="Paragrafi"/>
        <w:rPr>
          <w:sz w:val="21"/>
          <w:szCs w:val="21"/>
          <w:lang w:val="sq-AL"/>
        </w:rPr>
      </w:pPr>
      <w:r>
        <w:rPr>
          <w:sz w:val="21"/>
          <w:szCs w:val="21"/>
          <w:lang w:val="sq-AL"/>
        </w:rPr>
        <w:t>- Neni 22</w:t>
      </w:r>
      <w:r w:rsidR="006522A9" w:rsidRPr="00DC5468">
        <w:rPr>
          <w:sz w:val="21"/>
          <w:szCs w:val="21"/>
          <w:lang w:val="sq-AL"/>
        </w:rPr>
        <w:t xml:space="preserve"> i </w:t>
      </w:r>
      <w:r w:rsidR="00617041">
        <w:rPr>
          <w:sz w:val="21"/>
          <w:szCs w:val="21"/>
          <w:lang w:val="sq-AL"/>
        </w:rPr>
        <w:t>d</w:t>
      </w:r>
      <w:r w:rsidR="006522A9" w:rsidRPr="00DC5468">
        <w:rPr>
          <w:sz w:val="21"/>
          <w:szCs w:val="21"/>
          <w:lang w:val="sq-AL"/>
        </w:rPr>
        <w:t xml:space="preserve">irektivës 2003/55/EC, </w:t>
      </w:r>
      <w:r w:rsidR="004E7B80" w:rsidRPr="00DC5468">
        <w:rPr>
          <w:sz w:val="21"/>
          <w:szCs w:val="21"/>
          <w:lang w:val="sq-AL"/>
        </w:rPr>
        <w:t>n</w:t>
      </w:r>
      <w:r w:rsidR="006522A9" w:rsidRPr="00DC5468">
        <w:rPr>
          <w:sz w:val="21"/>
          <w:szCs w:val="21"/>
          <w:lang w:val="sq-AL"/>
        </w:rPr>
        <w:t xml:space="preserve">eni 36 i </w:t>
      </w:r>
      <w:r w:rsidR="005E7394" w:rsidRPr="00DC5468">
        <w:rPr>
          <w:sz w:val="21"/>
          <w:szCs w:val="21"/>
          <w:lang w:val="sq-AL"/>
        </w:rPr>
        <w:t>d</w:t>
      </w:r>
      <w:r w:rsidR="006522A9" w:rsidRPr="00DC5468">
        <w:rPr>
          <w:sz w:val="21"/>
          <w:szCs w:val="21"/>
          <w:lang w:val="sq-AL"/>
        </w:rPr>
        <w:t>irektivës 2009/73/EC dhe legjislacioni kombëtar, kërkojnë që në rastin kur infrastruktura në fjal</w:t>
      </w:r>
      <w:r w:rsidR="004E7B80" w:rsidRPr="00DC5468">
        <w:rPr>
          <w:sz w:val="21"/>
          <w:szCs w:val="21"/>
          <w:lang w:val="sq-AL"/>
        </w:rPr>
        <w:t>ë</w:t>
      </w:r>
      <w:r w:rsidR="006522A9" w:rsidRPr="00DC5468">
        <w:rPr>
          <w:sz w:val="21"/>
          <w:szCs w:val="21"/>
          <w:lang w:val="sq-AL"/>
        </w:rPr>
        <w:t xml:space="preserve"> shtrihet në territorin e me shum</w:t>
      </w:r>
      <w:r w:rsidR="004E7B80" w:rsidRPr="00DC5468">
        <w:rPr>
          <w:sz w:val="21"/>
          <w:szCs w:val="21"/>
          <w:lang w:val="sq-AL"/>
        </w:rPr>
        <w:t>ë</w:t>
      </w:r>
      <w:r w:rsidR="006522A9" w:rsidRPr="00DC5468">
        <w:rPr>
          <w:sz w:val="21"/>
          <w:szCs w:val="21"/>
          <w:lang w:val="sq-AL"/>
        </w:rPr>
        <w:t xml:space="preserve"> së një vendi, çdo vendim për përjashtim prej të drejtës së aksesit t</w:t>
      </w:r>
      <w:r w:rsidR="004E7B80" w:rsidRPr="00DC5468">
        <w:rPr>
          <w:sz w:val="21"/>
          <w:szCs w:val="21"/>
          <w:lang w:val="sq-AL"/>
        </w:rPr>
        <w:t>ë</w:t>
      </w:r>
      <w:r w:rsidR="006522A9" w:rsidRPr="00DC5468">
        <w:rPr>
          <w:sz w:val="21"/>
          <w:szCs w:val="21"/>
          <w:lang w:val="sq-AL"/>
        </w:rPr>
        <w:t xml:space="preserve"> palëve t</w:t>
      </w:r>
      <w:r w:rsidR="004E7B80" w:rsidRPr="00DC5468">
        <w:rPr>
          <w:sz w:val="21"/>
          <w:szCs w:val="21"/>
          <w:lang w:val="sq-AL"/>
        </w:rPr>
        <w:t>ë</w:t>
      </w:r>
      <w:r w:rsidR="006522A9" w:rsidRPr="00DC5468">
        <w:rPr>
          <w:sz w:val="21"/>
          <w:szCs w:val="21"/>
          <w:lang w:val="sq-AL"/>
        </w:rPr>
        <w:t xml:space="preserve"> treta, (TPA) duhet të merren në bashkëpunim mes </w:t>
      </w:r>
      <w:r w:rsidR="00617041" w:rsidRPr="00DC5468">
        <w:rPr>
          <w:sz w:val="21"/>
          <w:szCs w:val="21"/>
          <w:lang w:val="sq-AL"/>
        </w:rPr>
        <w:t xml:space="preserve">autoriteteve kombëtare </w:t>
      </w:r>
      <w:r w:rsidR="006522A9" w:rsidRPr="00DC5468">
        <w:rPr>
          <w:sz w:val="21"/>
          <w:szCs w:val="21"/>
          <w:lang w:val="sq-AL"/>
        </w:rPr>
        <w:t>të vendeve përkatëse.</w:t>
      </w:r>
    </w:p>
    <w:p w:rsidR="006522A9" w:rsidRPr="00DC5468" w:rsidRDefault="006522A9" w:rsidP="006522A9">
      <w:pPr>
        <w:pStyle w:val="Paragrafi"/>
        <w:rPr>
          <w:sz w:val="21"/>
          <w:szCs w:val="21"/>
          <w:lang w:val="sq-AL"/>
        </w:rPr>
      </w:pPr>
      <w:r w:rsidRPr="00DC5468">
        <w:rPr>
          <w:sz w:val="21"/>
          <w:szCs w:val="21"/>
          <w:lang w:val="sq-AL"/>
        </w:rPr>
        <w:t>Bordi i Komisionerëve të Entit Rregullator të Energjisë (ERE), në mbledh</w:t>
      </w:r>
      <w:r w:rsidR="004E7B80" w:rsidRPr="00DC5468">
        <w:rPr>
          <w:sz w:val="21"/>
          <w:szCs w:val="21"/>
          <w:lang w:val="sq-AL"/>
        </w:rPr>
        <w:t>jen e tij të datës 23.4.2012, p</w:t>
      </w:r>
      <w:r w:rsidRPr="00DC5468">
        <w:rPr>
          <w:sz w:val="21"/>
          <w:szCs w:val="21"/>
          <w:lang w:val="sq-AL"/>
        </w:rPr>
        <w:t>asi shqyrtoi relacionin e përgatitur nga Drejtoria Juridike dhe e Mbrojtjes së Konsumatorit, në lidhje me dra</w:t>
      </w:r>
      <w:r w:rsidR="003155E1" w:rsidRPr="00DC5468">
        <w:rPr>
          <w:sz w:val="21"/>
          <w:szCs w:val="21"/>
          <w:lang w:val="sq-AL"/>
        </w:rPr>
        <w:t>f</w:t>
      </w:r>
      <w:r w:rsidRPr="00DC5468">
        <w:rPr>
          <w:sz w:val="21"/>
          <w:szCs w:val="21"/>
          <w:lang w:val="sq-AL"/>
        </w:rPr>
        <w:t xml:space="preserve">t </w:t>
      </w:r>
      <w:r w:rsidR="004E7B80" w:rsidRPr="00DC5468">
        <w:rPr>
          <w:sz w:val="21"/>
          <w:szCs w:val="21"/>
          <w:lang w:val="sq-AL"/>
        </w:rPr>
        <w:t>u</w:t>
      </w:r>
      <w:r w:rsidRPr="00DC5468">
        <w:rPr>
          <w:sz w:val="21"/>
          <w:szCs w:val="21"/>
          <w:lang w:val="sq-AL"/>
        </w:rPr>
        <w:t>dhëzuesin që ka rezultuar prej bashkëpunimit të tre rregullatorëve,</w:t>
      </w:r>
    </w:p>
    <w:p w:rsidR="006522A9" w:rsidRPr="00DC5468" w:rsidRDefault="006522A9" w:rsidP="006522A9">
      <w:pPr>
        <w:pStyle w:val="Paragrafi"/>
        <w:rPr>
          <w:sz w:val="21"/>
          <w:szCs w:val="21"/>
          <w:lang w:val="sq-AL"/>
        </w:rPr>
      </w:pPr>
    </w:p>
    <w:p w:rsidR="006522A9" w:rsidRPr="00DC5468" w:rsidRDefault="006522A9" w:rsidP="006522A9">
      <w:pPr>
        <w:pStyle w:val="VENDOSI"/>
        <w:rPr>
          <w:sz w:val="21"/>
          <w:szCs w:val="21"/>
          <w:lang w:val="sq-AL"/>
        </w:rPr>
      </w:pPr>
      <w:r w:rsidRPr="00DC5468">
        <w:rPr>
          <w:sz w:val="21"/>
          <w:szCs w:val="21"/>
          <w:lang w:val="sq-AL"/>
        </w:rPr>
        <w:t>Vendosi:</w:t>
      </w:r>
    </w:p>
    <w:p w:rsidR="006522A9" w:rsidRPr="00083CEC" w:rsidRDefault="006522A9" w:rsidP="006522A9">
      <w:pPr>
        <w:pStyle w:val="Paragrafi"/>
        <w:rPr>
          <w:sz w:val="18"/>
          <w:szCs w:val="21"/>
          <w:lang w:val="sq-AL"/>
        </w:rPr>
      </w:pPr>
    </w:p>
    <w:p w:rsidR="006522A9" w:rsidRPr="00DC5468" w:rsidRDefault="006522A9" w:rsidP="006522A9">
      <w:pPr>
        <w:pStyle w:val="Paragrafi"/>
        <w:rPr>
          <w:sz w:val="21"/>
          <w:szCs w:val="21"/>
          <w:lang w:val="sq-AL"/>
        </w:rPr>
      </w:pPr>
      <w:r w:rsidRPr="00DC5468">
        <w:rPr>
          <w:sz w:val="21"/>
          <w:szCs w:val="21"/>
          <w:lang w:val="sq-AL"/>
        </w:rPr>
        <w:t xml:space="preserve">1. Miratimin e </w:t>
      </w:r>
      <w:r w:rsidR="00617041">
        <w:rPr>
          <w:sz w:val="21"/>
          <w:szCs w:val="21"/>
          <w:lang w:val="sq-AL"/>
        </w:rPr>
        <w:t>u</w:t>
      </w:r>
      <w:r w:rsidRPr="00DC5468">
        <w:rPr>
          <w:sz w:val="21"/>
          <w:szCs w:val="21"/>
          <w:lang w:val="sq-AL"/>
        </w:rPr>
        <w:t>dhëzuesit për menaxhimin dhe aloki</w:t>
      </w:r>
      <w:r w:rsidR="005E7394" w:rsidRPr="00DC5468">
        <w:rPr>
          <w:sz w:val="21"/>
          <w:szCs w:val="21"/>
          <w:lang w:val="sq-AL"/>
        </w:rPr>
        <w:t xml:space="preserve">min e kapaciteteve në projektin </w:t>
      </w:r>
      <w:r w:rsidR="009A142A">
        <w:rPr>
          <w:sz w:val="21"/>
          <w:szCs w:val="21"/>
          <w:lang w:val="sq-AL"/>
        </w:rPr>
        <w:t>“</w:t>
      </w:r>
      <w:r w:rsidRPr="00DC5468">
        <w:rPr>
          <w:sz w:val="21"/>
          <w:szCs w:val="21"/>
          <w:lang w:val="sq-AL"/>
        </w:rPr>
        <w:t>Trans Adriatik Pipeline (TAP)</w:t>
      </w:r>
      <w:r w:rsidR="009A142A">
        <w:rPr>
          <w:sz w:val="21"/>
          <w:szCs w:val="21"/>
          <w:lang w:val="sq-AL"/>
        </w:rPr>
        <w:t>”</w:t>
      </w:r>
      <w:r w:rsidRPr="00DC5468">
        <w:rPr>
          <w:sz w:val="21"/>
          <w:szCs w:val="21"/>
          <w:lang w:val="sq-AL"/>
        </w:rPr>
        <w:t>, sipas pa</w:t>
      </w:r>
      <w:r w:rsidR="00AA4D69" w:rsidRPr="00DC5468">
        <w:rPr>
          <w:sz w:val="21"/>
          <w:szCs w:val="21"/>
          <w:lang w:val="sq-AL"/>
        </w:rPr>
        <w:t>ragrafit 6</w:t>
      </w:r>
      <w:r w:rsidRPr="00DC5468">
        <w:rPr>
          <w:sz w:val="21"/>
          <w:szCs w:val="21"/>
          <w:lang w:val="sq-AL"/>
        </w:rPr>
        <w:t xml:space="preserve"> të nenit 36 </w:t>
      </w:r>
      <w:r w:rsidRPr="00DC5468">
        <w:rPr>
          <w:rFonts w:ascii="Cambria Math" w:hAnsi="Cambria Math" w:cs="Cambria Math"/>
          <w:sz w:val="21"/>
          <w:szCs w:val="21"/>
          <w:lang w:val="sq-AL"/>
        </w:rPr>
        <w:t>​​</w:t>
      </w:r>
      <w:r w:rsidRPr="00DC5468">
        <w:rPr>
          <w:sz w:val="21"/>
          <w:szCs w:val="21"/>
          <w:lang w:val="sq-AL"/>
        </w:rPr>
        <w:t>të direktivës 2009/73/EC.</w:t>
      </w:r>
    </w:p>
    <w:p w:rsidR="006522A9" w:rsidRPr="00DC5468" w:rsidRDefault="006522A9" w:rsidP="006522A9">
      <w:pPr>
        <w:pStyle w:val="Paragrafi"/>
        <w:rPr>
          <w:sz w:val="21"/>
          <w:szCs w:val="21"/>
          <w:lang w:val="sq-AL"/>
        </w:rPr>
      </w:pPr>
      <w:r w:rsidRPr="00DC5468">
        <w:rPr>
          <w:sz w:val="21"/>
          <w:szCs w:val="21"/>
          <w:lang w:val="sq-AL"/>
        </w:rPr>
        <w:t>2. Drejtoria Juridike dhe Mbrojtjes së Konsumatorit të njoftojë palët e interesuara  për vendimin e Bordit të Komisionerëve të ERE-s.</w:t>
      </w:r>
    </w:p>
    <w:p w:rsidR="006522A9" w:rsidRPr="00DC5468" w:rsidRDefault="006522A9" w:rsidP="006522A9">
      <w:pPr>
        <w:pStyle w:val="Paragrafi"/>
        <w:rPr>
          <w:sz w:val="21"/>
          <w:szCs w:val="21"/>
          <w:lang w:val="sq-AL"/>
        </w:rPr>
      </w:pPr>
      <w:r w:rsidRPr="00DC5468">
        <w:rPr>
          <w:sz w:val="21"/>
          <w:szCs w:val="21"/>
          <w:lang w:val="sq-AL"/>
        </w:rPr>
        <w:t xml:space="preserve">Ky vendim hyn në fuqi menjëherë. </w:t>
      </w:r>
    </w:p>
    <w:p w:rsidR="006522A9" w:rsidRPr="00DC5468" w:rsidRDefault="006522A9" w:rsidP="006522A9">
      <w:pPr>
        <w:pStyle w:val="Paragrafi"/>
        <w:rPr>
          <w:sz w:val="21"/>
          <w:szCs w:val="21"/>
          <w:lang w:val="sq-AL"/>
        </w:rPr>
      </w:pPr>
      <w:r w:rsidRPr="00DC5468">
        <w:rPr>
          <w:sz w:val="21"/>
          <w:szCs w:val="21"/>
          <w:lang w:val="sq-AL"/>
        </w:rPr>
        <w:t>Ky vendim botohet në Fletoren Zyrtare.</w:t>
      </w:r>
    </w:p>
    <w:p w:rsidR="00AA4D69" w:rsidRPr="00083CEC" w:rsidRDefault="00AA4D69" w:rsidP="006522A9">
      <w:pPr>
        <w:pStyle w:val="Paragrafi"/>
        <w:rPr>
          <w:sz w:val="16"/>
          <w:szCs w:val="21"/>
          <w:lang w:val="sq-AL"/>
        </w:rPr>
      </w:pPr>
    </w:p>
    <w:p w:rsidR="00AA4D69" w:rsidRPr="00DC5468" w:rsidRDefault="00AA4D69" w:rsidP="00AA4D69">
      <w:pPr>
        <w:pStyle w:val="Autoriteti"/>
        <w:rPr>
          <w:sz w:val="21"/>
          <w:szCs w:val="21"/>
          <w:lang w:val="sq-AL"/>
        </w:rPr>
      </w:pPr>
      <w:r w:rsidRPr="00DC5468">
        <w:rPr>
          <w:sz w:val="21"/>
          <w:szCs w:val="21"/>
          <w:lang w:val="sq-AL"/>
        </w:rPr>
        <w:t>KRYETARI</w:t>
      </w:r>
    </w:p>
    <w:p w:rsidR="00AA4D69" w:rsidRPr="00DC5468" w:rsidRDefault="00AA4D69" w:rsidP="00AA4D69">
      <w:pPr>
        <w:pStyle w:val="AutoritetiEmer"/>
        <w:rPr>
          <w:sz w:val="21"/>
          <w:szCs w:val="21"/>
          <w:lang w:val="sq-AL"/>
        </w:rPr>
      </w:pPr>
      <w:r w:rsidRPr="00DC5468">
        <w:rPr>
          <w:sz w:val="21"/>
          <w:szCs w:val="21"/>
          <w:lang w:val="sq-AL"/>
        </w:rPr>
        <w:t>Sokol Ramadani</w:t>
      </w:r>
    </w:p>
    <w:p w:rsidR="00AA4D69" w:rsidRPr="00DC5468" w:rsidRDefault="00AA4D69" w:rsidP="006522A9">
      <w:pPr>
        <w:jc w:val="both"/>
        <w:rPr>
          <w:rFonts w:ascii="CG Times" w:hAnsi="CG Times" w:cs="Arial"/>
          <w:sz w:val="21"/>
          <w:szCs w:val="21"/>
          <w:lang w:val="sq-AL"/>
        </w:rPr>
      </w:pPr>
    </w:p>
    <w:p w:rsidR="006522A9" w:rsidRPr="00DC5468" w:rsidRDefault="006522A9" w:rsidP="006522A9">
      <w:pPr>
        <w:pStyle w:val="TitulliTitull"/>
        <w:rPr>
          <w:sz w:val="21"/>
          <w:szCs w:val="21"/>
          <w:lang w:val="sq-AL"/>
        </w:rPr>
      </w:pPr>
    </w:p>
    <w:p w:rsidR="00083CEC" w:rsidRPr="009A142A" w:rsidRDefault="006522A9" w:rsidP="006522A9">
      <w:pPr>
        <w:pStyle w:val="TitulliTitull"/>
        <w:rPr>
          <w:b/>
          <w:sz w:val="21"/>
          <w:szCs w:val="21"/>
          <w:lang w:val="sq-AL"/>
        </w:rPr>
      </w:pPr>
      <w:r w:rsidRPr="009A142A">
        <w:rPr>
          <w:b/>
          <w:sz w:val="21"/>
          <w:szCs w:val="21"/>
          <w:lang w:val="sq-AL"/>
        </w:rPr>
        <w:t xml:space="preserve">UDHËZUES </w:t>
      </w:r>
    </w:p>
    <w:p w:rsidR="006522A9" w:rsidRPr="00DC5468" w:rsidRDefault="006522A9" w:rsidP="006522A9">
      <w:pPr>
        <w:pStyle w:val="TitulliTitull"/>
        <w:rPr>
          <w:sz w:val="21"/>
          <w:szCs w:val="21"/>
          <w:lang w:val="sq-AL"/>
        </w:rPr>
      </w:pPr>
      <w:r w:rsidRPr="00DC5468">
        <w:rPr>
          <w:sz w:val="21"/>
          <w:szCs w:val="21"/>
          <w:lang w:val="sq-AL"/>
        </w:rPr>
        <w:t>PËR MENAXHIMIN DHE ALOKIMIN E KAPACITETEVE NË PROJEKTIN TRANS ADRIATIK PIP</w:t>
      </w:r>
      <w:r w:rsidR="00966D74" w:rsidRPr="00DC5468">
        <w:rPr>
          <w:sz w:val="21"/>
          <w:szCs w:val="21"/>
          <w:lang w:val="sq-AL"/>
        </w:rPr>
        <w:t>ELINE (TAP), SIPAS PARAGRAFIT 6</w:t>
      </w:r>
      <w:r w:rsidRPr="00DC5468">
        <w:rPr>
          <w:sz w:val="21"/>
          <w:szCs w:val="21"/>
          <w:lang w:val="sq-AL"/>
        </w:rPr>
        <w:t xml:space="preserve"> TË NENIT 36 TË DIREKTIVËS 2009/73/EC</w:t>
      </w:r>
    </w:p>
    <w:p w:rsidR="006522A9" w:rsidRPr="00083CEC" w:rsidRDefault="006522A9" w:rsidP="006522A9">
      <w:pPr>
        <w:pStyle w:val="Paragrafi"/>
        <w:rPr>
          <w:sz w:val="18"/>
          <w:szCs w:val="21"/>
          <w:lang w:val="sq-AL"/>
        </w:rPr>
      </w:pPr>
    </w:p>
    <w:p w:rsidR="006522A9" w:rsidRPr="00DC5468" w:rsidRDefault="006522A9" w:rsidP="006522A9">
      <w:pPr>
        <w:pStyle w:val="TitulliTitull"/>
        <w:rPr>
          <w:sz w:val="21"/>
          <w:szCs w:val="21"/>
          <w:lang w:val="sq-AL"/>
        </w:rPr>
      </w:pPr>
      <w:r w:rsidRPr="00DC5468">
        <w:rPr>
          <w:sz w:val="21"/>
          <w:szCs w:val="21"/>
          <w:lang w:val="sq-AL"/>
        </w:rPr>
        <w:t>FAZA I: FTESA E PALËVE TË INTERESUARA PËR SHPREHJEN E INTERESIT T</w:t>
      </w:r>
      <w:r w:rsidR="00966D74" w:rsidRPr="00DC5468">
        <w:rPr>
          <w:sz w:val="21"/>
          <w:szCs w:val="21"/>
          <w:lang w:val="sq-AL"/>
        </w:rPr>
        <w:t>Ë TYRE p</w:t>
      </w:r>
      <w:r w:rsidRPr="00DC5468">
        <w:rPr>
          <w:sz w:val="21"/>
          <w:szCs w:val="21"/>
          <w:lang w:val="sq-AL"/>
        </w:rPr>
        <w:t>Ë</w:t>
      </w:r>
      <w:r w:rsidR="00966D74" w:rsidRPr="00DC5468">
        <w:rPr>
          <w:sz w:val="21"/>
          <w:szCs w:val="21"/>
          <w:lang w:val="sq-AL"/>
        </w:rPr>
        <w:t xml:space="preserve">r REZERVIM </w:t>
      </w:r>
      <w:r w:rsidRPr="00DC5468">
        <w:rPr>
          <w:sz w:val="21"/>
          <w:szCs w:val="21"/>
          <w:lang w:val="sq-AL"/>
        </w:rPr>
        <w:t>KAPACITET</w:t>
      </w:r>
      <w:r w:rsidR="00966D74" w:rsidRPr="00DC5468">
        <w:rPr>
          <w:sz w:val="21"/>
          <w:szCs w:val="21"/>
          <w:lang w:val="sq-AL"/>
        </w:rPr>
        <w:t>I</w:t>
      </w:r>
    </w:p>
    <w:p w:rsidR="006522A9" w:rsidRPr="00DC5468" w:rsidRDefault="006522A9" w:rsidP="006522A9">
      <w:pPr>
        <w:pStyle w:val="Paragrafi"/>
        <w:rPr>
          <w:sz w:val="21"/>
          <w:szCs w:val="21"/>
          <w:lang w:val="sq-AL"/>
        </w:rPr>
      </w:pPr>
    </w:p>
    <w:p w:rsidR="006522A9" w:rsidRPr="00DC5468" w:rsidRDefault="006522A9" w:rsidP="006522A9">
      <w:pPr>
        <w:pStyle w:val="Paragrafi"/>
        <w:rPr>
          <w:sz w:val="21"/>
          <w:szCs w:val="21"/>
          <w:lang w:val="sq-AL"/>
        </w:rPr>
      </w:pPr>
      <w:r w:rsidRPr="00DC5468">
        <w:rPr>
          <w:sz w:val="21"/>
          <w:szCs w:val="21"/>
          <w:lang w:val="sq-AL"/>
        </w:rPr>
        <w:t>Duke pasur parasysh se:</w:t>
      </w:r>
    </w:p>
    <w:p w:rsidR="006522A9" w:rsidRPr="00DC5468" w:rsidRDefault="006522A9" w:rsidP="006522A9">
      <w:pPr>
        <w:pStyle w:val="Paragrafi"/>
        <w:rPr>
          <w:sz w:val="21"/>
          <w:szCs w:val="21"/>
          <w:lang w:val="sq-AL"/>
        </w:rPr>
      </w:pPr>
      <w:r w:rsidRPr="00DC5468">
        <w:rPr>
          <w:sz w:val="21"/>
          <w:szCs w:val="21"/>
          <w:lang w:val="sq-AL"/>
        </w:rPr>
        <w:t>a) Kompania TAP-AG i ka paraqitur Autoriteteve Kombëtare të Shqipërisë (më tej referuar ERE), Greqisë (më tej referuar RAE) dhe Ministrisë Italiane (Mi</w:t>
      </w:r>
      <w:r w:rsidR="00966D74" w:rsidRPr="00DC5468">
        <w:rPr>
          <w:sz w:val="21"/>
          <w:szCs w:val="21"/>
          <w:lang w:val="sq-AL"/>
        </w:rPr>
        <w:t>nistro dello Sviluppo Economice</w:t>
      </w:r>
      <w:r w:rsidRPr="00DC5468">
        <w:rPr>
          <w:sz w:val="21"/>
          <w:szCs w:val="21"/>
          <w:lang w:val="sq-AL"/>
        </w:rPr>
        <w:t>/ Ministria e Zhvillimit Ekonomik) aplikimin e saj për përjashtimin prej të drejtës s</w:t>
      </w:r>
      <w:r w:rsidR="00966D74" w:rsidRPr="00DC5468">
        <w:rPr>
          <w:sz w:val="21"/>
          <w:szCs w:val="21"/>
          <w:lang w:val="sq-AL"/>
        </w:rPr>
        <w:t>ë</w:t>
      </w:r>
      <w:r w:rsidRPr="00DC5468">
        <w:rPr>
          <w:sz w:val="21"/>
          <w:szCs w:val="21"/>
          <w:lang w:val="sq-AL"/>
        </w:rPr>
        <w:t xml:space="preserve"> aksesit t</w:t>
      </w:r>
      <w:r w:rsidR="00966D74" w:rsidRPr="00DC5468">
        <w:rPr>
          <w:sz w:val="21"/>
          <w:szCs w:val="21"/>
          <w:lang w:val="sq-AL"/>
        </w:rPr>
        <w:t>ë</w:t>
      </w:r>
      <w:r w:rsidRPr="00DC5468">
        <w:rPr>
          <w:sz w:val="21"/>
          <w:szCs w:val="21"/>
          <w:lang w:val="sq-AL"/>
        </w:rPr>
        <w:t xml:space="preserve"> pal</w:t>
      </w:r>
      <w:r w:rsidR="00966D74" w:rsidRPr="00DC5468">
        <w:rPr>
          <w:sz w:val="21"/>
          <w:szCs w:val="21"/>
          <w:lang w:val="sq-AL"/>
        </w:rPr>
        <w:t>ë</w:t>
      </w:r>
      <w:r w:rsidRPr="00DC5468">
        <w:rPr>
          <w:sz w:val="21"/>
          <w:szCs w:val="21"/>
          <w:lang w:val="sq-AL"/>
        </w:rPr>
        <w:t>ve t</w:t>
      </w:r>
      <w:r w:rsidR="00966D74" w:rsidRPr="00DC5468">
        <w:rPr>
          <w:sz w:val="21"/>
          <w:szCs w:val="21"/>
          <w:lang w:val="sq-AL"/>
        </w:rPr>
        <w:t>ë</w:t>
      </w:r>
      <w:r w:rsidRPr="00DC5468">
        <w:rPr>
          <w:sz w:val="21"/>
          <w:szCs w:val="21"/>
          <w:lang w:val="sq-AL"/>
        </w:rPr>
        <w:t xml:space="preserve"> treta (TPA) për projektin e gazsjellësit Trans Adriatik Pipeline (më tej referuar projekti TAP), që shtrihet përgjatë tre vendeve dhe kualifikohet si linjë interkoneksioni;</w:t>
      </w:r>
    </w:p>
    <w:p w:rsidR="006522A9" w:rsidRPr="00DC5468" w:rsidRDefault="006522A9" w:rsidP="006522A9">
      <w:pPr>
        <w:pStyle w:val="Paragrafi"/>
        <w:rPr>
          <w:sz w:val="21"/>
          <w:szCs w:val="21"/>
          <w:lang w:val="sq-AL"/>
        </w:rPr>
      </w:pPr>
      <w:r w:rsidRPr="00DC5468">
        <w:rPr>
          <w:sz w:val="21"/>
          <w:szCs w:val="21"/>
          <w:lang w:val="sq-AL"/>
        </w:rPr>
        <w:t>b) Ministria Italiane ka ftuar Autoritetin Kombëtar Italian (më tej referuar AEEG) të përcaktojë së bashku me RAE dhe ERE procedurat e testimit të tregut për tubacionin e gazit TAP;</w:t>
      </w:r>
    </w:p>
    <w:p w:rsidR="006522A9" w:rsidRPr="00DC5468" w:rsidRDefault="006522A9" w:rsidP="006522A9">
      <w:pPr>
        <w:pStyle w:val="Paragrafi"/>
        <w:rPr>
          <w:sz w:val="21"/>
          <w:szCs w:val="21"/>
          <w:lang w:val="sq-AL"/>
        </w:rPr>
      </w:pPr>
      <w:r w:rsidRPr="00DC5468">
        <w:rPr>
          <w:sz w:val="21"/>
          <w:szCs w:val="21"/>
          <w:lang w:val="sq-AL"/>
        </w:rPr>
        <w:t xml:space="preserve">c) Direktiva 2009/73/EC është e zbatueshme për Italinë dhe Greqinë, si </w:t>
      </w:r>
      <w:r w:rsidR="0093127B" w:rsidRPr="00DC5468">
        <w:rPr>
          <w:sz w:val="21"/>
          <w:szCs w:val="21"/>
          <w:lang w:val="sq-AL"/>
        </w:rPr>
        <w:t xml:space="preserve">shtete anëtare </w:t>
      </w:r>
      <w:r w:rsidRPr="00DC5468">
        <w:rPr>
          <w:sz w:val="21"/>
          <w:szCs w:val="21"/>
          <w:lang w:val="sq-AL"/>
        </w:rPr>
        <w:t>të Bashkimit Europian dhe është transpozuar në legjislacionin përk</w:t>
      </w:r>
      <w:r w:rsidR="005E7394" w:rsidRPr="00DC5468">
        <w:rPr>
          <w:sz w:val="21"/>
          <w:szCs w:val="21"/>
          <w:lang w:val="sq-AL"/>
        </w:rPr>
        <w:t>atës kombëtar të këtyre vendeve;</w:t>
      </w:r>
    </w:p>
    <w:p w:rsidR="006522A9" w:rsidRPr="00DC5468" w:rsidRDefault="006522A9" w:rsidP="006522A9">
      <w:pPr>
        <w:pStyle w:val="Paragrafi"/>
        <w:rPr>
          <w:sz w:val="21"/>
          <w:szCs w:val="21"/>
          <w:lang w:val="sq-AL"/>
        </w:rPr>
      </w:pPr>
      <w:r w:rsidRPr="00DC5468">
        <w:rPr>
          <w:sz w:val="21"/>
          <w:szCs w:val="21"/>
          <w:lang w:val="sq-AL"/>
        </w:rPr>
        <w:t xml:space="preserve">d) Direktiva 2003/55/EC është e zbatueshme për Shqipërinë si </w:t>
      </w:r>
      <w:r w:rsidR="0093127B" w:rsidRPr="00DC5468">
        <w:rPr>
          <w:sz w:val="21"/>
          <w:szCs w:val="21"/>
          <w:lang w:val="sq-AL"/>
        </w:rPr>
        <w:t xml:space="preserve">palë kontraktuese </w:t>
      </w:r>
      <w:r w:rsidRPr="00DC5468">
        <w:rPr>
          <w:sz w:val="21"/>
          <w:szCs w:val="21"/>
          <w:lang w:val="sq-AL"/>
        </w:rPr>
        <w:t>e Komunitetit të Energjisë dhe është transpozuar në</w:t>
      </w:r>
      <w:r w:rsidR="005E7394" w:rsidRPr="00DC5468">
        <w:rPr>
          <w:sz w:val="21"/>
          <w:szCs w:val="21"/>
          <w:lang w:val="sq-AL"/>
        </w:rPr>
        <w:t xml:space="preserve"> legjislacionin kombëtar;</w:t>
      </w:r>
    </w:p>
    <w:p w:rsidR="006522A9" w:rsidRPr="00DC5468" w:rsidRDefault="006522A9" w:rsidP="006522A9">
      <w:pPr>
        <w:pStyle w:val="Paragrafi"/>
        <w:rPr>
          <w:sz w:val="21"/>
          <w:szCs w:val="21"/>
          <w:lang w:val="sq-AL"/>
        </w:rPr>
      </w:pPr>
      <w:r w:rsidRPr="00DC5468">
        <w:rPr>
          <w:sz w:val="21"/>
          <w:szCs w:val="21"/>
          <w:lang w:val="sq-AL"/>
        </w:rPr>
        <w:t>e) Neni 2</w:t>
      </w:r>
      <w:r w:rsidR="00966D74" w:rsidRPr="00DC5468">
        <w:rPr>
          <w:sz w:val="21"/>
          <w:szCs w:val="21"/>
          <w:lang w:val="sq-AL"/>
        </w:rPr>
        <w:t>2</w:t>
      </w:r>
      <w:r w:rsidRPr="00DC5468">
        <w:rPr>
          <w:sz w:val="21"/>
          <w:szCs w:val="21"/>
          <w:lang w:val="sq-AL"/>
        </w:rPr>
        <w:t xml:space="preserve"> i </w:t>
      </w:r>
      <w:r w:rsidR="00966D74" w:rsidRPr="00DC5468">
        <w:rPr>
          <w:sz w:val="21"/>
          <w:szCs w:val="21"/>
          <w:lang w:val="sq-AL"/>
        </w:rPr>
        <w:t>d</w:t>
      </w:r>
      <w:r w:rsidRPr="00DC5468">
        <w:rPr>
          <w:sz w:val="21"/>
          <w:szCs w:val="21"/>
          <w:lang w:val="sq-AL"/>
        </w:rPr>
        <w:t xml:space="preserve">irektivës 2003/55/EC, </w:t>
      </w:r>
      <w:r w:rsidR="00966D74" w:rsidRPr="00DC5468">
        <w:rPr>
          <w:sz w:val="21"/>
          <w:szCs w:val="21"/>
          <w:lang w:val="sq-AL"/>
        </w:rPr>
        <w:t>n</w:t>
      </w:r>
      <w:r w:rsidRPr="00DC5468">
        <w:rPr>
          <w:sz w:val="21"/>
          <w:szCs w:val="21"/>
          <w:lang w:val="sq-AL"/>
        </w:rPr>
        <w:t xml:space="preserve">eni 36 i </w:t>
      </w:r>
      <w:r w:rsidR="00966D74" w:rsidRPr="00DC5468">
        <w:rPr>
          <w:sz w:val="21"/>
          <w:szCs w:val="21"/>
          <w:lang w:val="sq-AL"/>
        </w:rPr>
        <w:t>d</w:t>
      </w:r>
      <w:r w:rsidRPr="00DC5468">
        <w:rPr>
          <w:sz w:val="21"/>
          <w:szCs w:val="21"/>
          <w:lang w:val="sq-AL"/>
        </w:rPr>
        <w:t>irektivës 2009/73/EC dhe legjislacioni kombëtar, kërkojnë që në rastin kur infrastruktura në fjale shtrihet në territorin e me shume së një vendi, çdo vendim për përjashtim prej të drejtës së aksesit t</w:t>
      </w:r>
      <w:r w:rsidR="00966D74" w:rsidRPr="00DC5468">
        <w:rPr>
          <w:sz w:val="21"/>
          <w:szCs w:val="21"/>
          <w:lang w:val="sq-AL"/>
        </w:rPr>
        <w:t>ë</w:t>
      </w:r>
      <w:r w:rsidRPr="00DC5468">
        <w:rPr>
          <w:sz w:val="21"/>
          <w:szCs w:val="21"/>
          <w:lang w:val="sq-AL"/>
        </w:rPr>
        <w:t xml:space="preserve"> palëve t</w:t>
      </w:r>
      <w:r w:rsidR="00966D74" w:rsidRPr="00DC5468">
        <w:rPr>
          <w:sz w:val="21"/>
          <w:szCs w:val="21"/>
          <w:lang w:val="sq-AL"/>
        </w:rPr>
        <w:t>ë</w:t>
      </w:r>
      <w:r w:rsidRPr="00DC5468">
        <w:rPr>
          <w:sz w:val="21"/>
          <w:szCs w:val="21"/>
          <w:lang w:val="sq-AL"/>
        </w:rPr>
        <w:t xml:space="preserve"> treta, (TPA) duhet të merren në bashkëpunim mes </w:t>
      </w:r>
      <w:r w:rsidR="005E7394" w:rsidRPr="00DC5468">
        <w:rPr>
          <w:sz w:val="21"/>
          <w:szCs w:val="21"/>
          <w:lang w:val="sq-AL"/>
        </w:rPr>
        <w:t>autoriteteve kombëtare të vendeve përkatëse;</w:t>
      </w:r>
    </w:p>
    <w:p w:rsidR="006522A9" w:rsidRPr="00DC5468" w:rsidRDefault="006522A9" w:rsidP="006522A9">
      <w:pPr>
        <w:pStyle w:val="Paragrafi"/>
        <w:rPr>
          <w:sz w:val="21"/>
          <w:szCs w:val="21"/>
          <w:lang w:val="sq-AL"/>
        </w:rPr>
      </w:pPr>
      <w:r w:rsidRPr="00DC5468">
        <w:rPr>
          <w:sz w:val="21"/>
          <w:szCs w:val="21"/>
          <w:lang w:val="sq-AL"/>
        </w:rPr>
        <w:t xml:space="preserve">f) Këshilli i Ministrave të Komunitetit të Energjisë ka vendosur më 6 tetor, 2011, që </w:t>
      </w:r>
      <w:r w:rsidR="00D373BF" w:rsidRPr="00DC5468">
        <w:rPr>
          <w:sz w:val="21"/>
          <w:szCs w:val="21"/>
          <w:lang w:val="sq-AL"/>
        </w:rPr>
        <w:t>d</w:t>
      </w:r>
      <w:r w:rsidRPr="00DC5468">
        <w:rPr>
          <w:sz w:val="21"/>
          <w:szCs w:val="21"/>
          <w:lang w:val="sq-AL"/>
        </w:rPr>
        <w:t xml:space="preserve">irektiva 2009/73/EC dhe </w:t>
      </w:r>
      <w:r w:rsidR="005E7394" w:rsidRPr="00DC5468">
        <w:rPr>
          <w:sz w:val="21"/>
          <w:szCs w:val="21"/>
          <w:lang w:val="sq-AL"/>
        </w:rPr>
        <w:t>r</w:t>
      </w:r>
      <w:r w:rsidRPr="00DC5468">
        <w:rPr>
          <w:sz w:val="21"/>
          <w:szCs w:val="21"/>
          <w:lang w:val="sq-AL"/>
        </w:rPr>
        <w:t xml:space="preserve">regullorja 715/2009, do të duhet të zbatohen nga të gjitha </w:t>
      </w:r>
      <w:r w:rsidR="005E7394" w:rsidRPr="00DC5468">
        <w:rPr>
          <w:sz w:val="21"/>
          <w:szCs w:val="21"/>
          <w:lang w:val="sq-AL"/>
        </w:rPr>
        <w:t xml:space="preserve">palët kontraktuese </w:t>
      </w:r>
      <w:r w:rsidRPr="00DC5468">
        <w:rPr>
          <w:sz w:val="21"/>
          <w:szCs w:val="21"/>
          <w:lang w:val="sq-AL"/>
        </w:rPr>
        <w:t>brenda vitit 2015.</w:t>
      </w:r>
    </w:p>
    <w:p w:rsidR="006522A9" w:rsidRPr="00DC5468" w:rsidRDefault="006522A9" w:rsidP="006522A9">
      <w:pPr>
        <w:pStyle w:val="Paragrafi"/>
        <w:rPr>
          <w:sz w:val="21"/>
          <w:szCs w:val="21"/>
          <w:lang w:val="sq-AL"/>
        </w:rPr>
      </w:pPr>
      <w:r w:rsidRPr="00DC5468">
        <w:rPr>
          <w:sz w:val="21"/>
          <w:szCs w:val="21"/>
          <w:lang w:val="sq-AL"/>
        </w:rPr>
        <w:t xml:space="preserve">Autoritetet </w:t>
      </w:r>
      <w:r w:rsidR="0093127B" w:rsidRPr="00DC5468">
        <w:rPr>
          <w:sz w:val="21"/>
          <w:szCs w:val="21"/>
          <w:lang w:val="sq-AL"/>
        </w:rPr>
        <w:t xml:space="preserve">rregullatore kombëtare </w:t>
      </w:r>
      <w:r w:rsidRPr="00DC5468">
        <w:rPr>
          <w:sz w:val="21"/>
          <w:szCs w:val="21"/>
          <w:lang w:val="sq-AL"/>
        </w:rPr>
        <w:t>të Shqipërisë, Greqisë dhe Italisë kanë përgatitur bashkërisht këto udhëzime për menaxhimin dhe alokimin e kapacitetit të pr</w:t>
      </w:r>
      <w:r w:rsidR="00D373BF" w:rsidRPr="00DC5468">
        <w:rPr>
          <w:sz w:val="21"/>
          <w:szCs w:val="21"/>
          <w:lang w:val="sq-AL"/>
        </w:rPr>
        <w:t>ojektit TAP, sipas paragrafit 6</w:t>
      </w:r>
      <w:r w:rsidRPr="00DC5468">
        <w:rPr>
          <w:sz w:val="21"/>
          <w:szCs w:val="21"/>
          <w:lang w:val="sq-AL"/>
        </w:rPr>
        <w:t xml:space="preserve"> të </w:t>
      </w:r>
      <w:r w:rsidR="00D373BF" w:rsidRPr="00DC5468">
        <w:rPr>
          <w:sz w:val="21"/>
          <w:szCs w:val="21"/>
          <w:lang w:val="sq-AL"/>
        </w:rPr>
        <w:t>n</w:t>
      </w:r>
      <w:r w:rsidRPr="00DC5468">
        <w:rPr>
          <w:sz w:val="21"/>
          <w:szCs w:val="21"/>
          <w:lang w:val="sq-AL"/>
        </w:rPr>
        <w:t xml:space="preserve">enit 36, të </w:t>
      </w:r>
      <w:r w:rsidR="00D373BF" w:rsidRPr="00DC5468">
        <w:rPr>
          <w:sz w:val="21"/>
          <w:szCs w:val="21"/>
          <w:lang w:val="sq-AL"/>
        </w:rPr>
        <w:t>d</w:t>
      </w:r>
      <w:r w:rsidRPr="00DC5468">
        <w:rPr>
          <w:sz w:val="21"/>
          <w:szCs w:val="21"/>
          <w:lang w:val="sq-AL"/>
        </w:rPr>
        <w:t>irektivës 2009/73/EC, faza e parë e të cilës ka të bëjë me ftesën e palëve të interesuara për të shprehur interesin për t</w:t>
      </w:r>
      <w:r w:rsidR="00D373BF" w:rsidRPr="00DC5468">
        <w:rPr>
          <w:sz w:val="21"/>
          <w:szCs w:val="21"/>
          <w:lang w:val="sq-AL"/>
        </w:rPr>
        <w:t>ë</w:t>
      </w:r>
      <w:r w:rsidRPr="00DC5468">
        <w:rPr>
          <w:sz w:val="21"/>
          <w:szCs w:val="21"/>
          <w:lang w:val="sq-AL"/>
        </w:rPr>
        <w:t xml:space="preserve"> rezervuar kapacitet n</w:t>
      </w:r>
      <w:r w:rsidR="00D373BF" w:rsidRPr="00DC5468">
        <w:rPr>
          <w:sz w:val="21"/>
          <w:szCs w:val="21"/>
          <w:lang w:val="sq-AL"/>
        </w:rPr>
        <w:t>ë</w:t>
      </w:r>
      <w:r w:rsidRPr="00DC5468">
        <w:rPr>
          <w:sz w:val="21"/>
          <w:szCs w:val="21"/>
          <w:lang w:val="sq-AL"/>
        </w:rPr>
        <w:t xml:space="preserve"> </w:t>
      </w:r>
      <w:r w:rsidR="00D373BF" w:rsidRPr="00DC5468">
        <w:rPr>
          <w:sz w:val="21"/>
          <w:szCs w:val="21"/>
          <w:lang w:val="sq-AL"/>
        </w:rPr>
        <w:t>p</w:t>
      </w:r>
      <w:r w:rsidRPr="00DC5468">
        <w:rPr>
          <w:sz w:val="21"/>
          <w:szCs w:val="21"/>
          <w:lang w:val="sq-AL"/>
        </w:rPr>
        <w:t>rojektin e sipërcituar.</w:t>
      </w:r>
    </w:p>
    <w:p w:rsidR="006522A9" w:rsidRPr="00DC5468" w:rsidRDefault="006522A9" w:rsidP="006522A9">
      <w:pPr>
        <w:pStyle w:val="Paragrafi"/>
        <w:rPr>
          <w:sz w:val="21"/>
          <w:szCs w:val="21"/>
          <w:lang w:val="sq-AL"/>
        </w:rPr>
      </w:pPr>
      <w:r w:rsidRPr="00DC5468">
        <w:rPr>
          <w:sz w:val="21"/>
          <w:szCs w:val="21"/>
          <w:lang w:val="sq-AL"/>
        </w:rPr>
        <w:t xml:space="preserve">Autoritetet </w:t>
      </w:r>
      <w:r w:rsidR="00D373BF" w:rsidRPr="00DC5468">
        <w:rPr>
          <w:sz w:val="21"/>
          <w:szCs w:val="21"/>
          <w:lang w:val="sq-AL"/>
        </w:rPr>
        <w:t xml:space="preserve">rregullatore kombëtare </w:t>
      </w:r>
      <w:r w:rsidRPr="00DC5468">
        <w:rPr>
          <w:sz w:val="21"/>
          <w:szCs w:val="21"/>
          <w:lang w:val="sq-AL"/>
        </w:rPr>
        <w:t>të Shqipërisë, Greqisë dhe Italisë kanë vendosur bashkërisht si më poshtë:</w:t>
      </w:r>
    </w:p>
    <w:p w:rsidR="006522A9" w:rsidRPr="00DC5468" w:rsidRDefault="006522A9" w:rsidP="006522A9">
      <w:pPr>
        <w:pStyle w:val="Paragrafi"/>
        <w:rPr>
          <w:sz w:val="21"/>
          <w:szCs w:val="21"/>
          <w:lang w:val="sq-AL"/>
        </w:rPr>
      </w:pPr>
    </w:p>
    <w:p w:rsidR="006522A9" w:rsidRPr="00DC5468" w:rsidRDefault="006522A9" w:rsidP="00424FE3">
      <w:pPr>
        <w:pStyle w:val="NeniTitull"/>
        <w:rPr>
          <w:sz w:val="21"/>
          <w:szCs w:val="21"/>
          <w:lang w:val="sq-AL"/>
        </w:rPr>
      </w:pPr>
      <w:r w:rsidRPr="00DC5468">
        <w:rPr>
          <w:rStyle w:val="NeniNrChar"/>
          <w:b w:val="0"/>
          <w:sz w:val="21"/>
          <w:szCs w:val="21"/>
          <w:lang w:val="sq-AL"/>
        </w:rPr>
        <w:t>Neni 1</w:t>
      </w:r>
      <w:r w:rsidRPr="00DC5468">
        <w:rPr>
          <w:rStyle w:val="NeniNrChar"/>
          <w:sz w:val="21"/>
          <w:szCs w:val="21"/>
          <w:lang w:val="sq-AL"/>
        </w:rPr>
        <w:br/>
      </w:r>
      <w:r w:rsidRPr="00DC5468">
        <w:rPr>
          <w:sz w:val="21"/>
          <w:szCs w:val="21"/>
          <w:lang w:val="sq-AL"/>
        </w:rPr>
        <w:t>Përkufizimet</w:t>
      </w:r>
    </w:p>
    <w:p w:rsidR="006522A9" w:rsidRPr="00DC5468" w:rsidRDefault="006522A9" w:rsidP="006522A9">
      <w:pPr>
        <w:pStyle w:val="Paragrafi"/>
        <w:rPr>
          <w:sz w:val="21"/>
          <w:szCs w:val="21"/>
          <w:lang w:val="sq-AL"/>
        </w:rPr>
      </w:pPr>
    </w:p>
    <w:p w:rsidR="006522A9" w:rsidRPr="00DC5468" w:rsidRDefault="00D373BF" w:rsidP="006522A9">
      <w:pPr>
        <w:pStyle w:val="Paragrafi"/>
        <w:rPr>
          <w:sz w:val="21"/>
          <w:szCs w:val="21"/>
          <w:lang w:val="sq-AL"/>
        </w:rPr>
      </w:pPr>
      <w:r w:rsidRPr="00DC5468">
        <w:rPr>
          <w:sz w:val="21"/>
          <w:szCs w:val="21"/>
          <w:lang w:val="sq-AL"/>
        </w:rPr>
        <w:t>1.1 Përkufizimet e vlefsh</w:t>
      </w:r>
      <w:r w:rsidR="006522A9" w:rsidRPr="00DC5468">
        <w:rPr>
          <w:sz w:val="21"/>
          <w:szCs w:val="21"/>
          <w:lang w:val="sq-AL"/>
        </w:rPr>
        <w:t>m</w:t>
      </w:r>
      <w:r w:rsidRPr="00DC5468">
        <w:rPr>
          <w:sz w:val="21"/>
          <w:szCs w:val="21"/>
          <w:lang w:val="sq-AL"/>
        </w:rPr>
        <w:t>e janë si vijon</w:t>
      </w:r>
      <w:r w:rsidR="006522A9" w:rsidRPr="00DC5468">
        <w:rPr>
          <w:sz w:val="21"/>
          <w:szCs w:val="21"/>
          <w:lang w:val="sq-AL"/>
        </w:rPr>
        <w:t>:</w:t>
      </w:r>
    </w:p>
    <w:p w:rsidR="006522A9" w:rsidRPr="00DC5468" w:rsidRDefault="006522A9" w:rsidP="006522A9">
      <w:pPr>
        <w:pStyle w:val="Paragrafi"/>
        <w:rPr>
          <w:sz w:val="21"/>
          <w:szCs w:val="21"/>
          <w:lang w:val="sq-AL"/>
        </w:rPr>
      </w:pPr>
      <w:r w:rsidRPr="00DC5468">
        <w:rPr>
          <w:sz w:val="21"/>
          <w:szCs w:val="21"/>
          <w:lang w:val="sq-AL"/>
        </w:rPr>
        <w:t>a) Autoritetet: Autoritet</w:t>
      </w:r>
      <w:r w:rsidR="00D373BF" w:rsidRPr="00DC5468">
        <w:rPr>
          <w:sz w:val="21"/>
          <w:szCs w:val="21"/>
          <w:lang w:val="sq-AL"/>
        </w:rPr>
        <w:t xml:space="preserve">et </w:t>
      </w:r>
      <w:r w:rsidR="00274C8E" w:rsidRPr="00DC5468">
        <w:rPr>
          <w:sz w:val="21"/>
          <w:szCs w:val="21"/>
          <w:lang w:val="sq-AL"/>
        </w:rPr>
        <w:t xml:space="preserve">kombëtare rregullatore </w:t>
      </w:r>
      <w:r w:rsidR="00D373BF" w:rsidRPr="00DC5468">
        <w:rPr>
          <w:sz w:val="21"/>
          <w:szCs w:val="21"/>
          <w:lang w:val="sq-AL"/>
        </w:rPr>
        <w:t>(NRA</w:t>
      </w:r>
      <w:r w:rsidRPr="00DC5468">
        <w:rPr>
          <w:sz w:val="21"/>
          <w:szCs w:val="21"/>
          <w:lang w:val="sq-AL"/>
        </w:rPr>
        <w:t xml:space="preserve">) të Shqipërisë (Enti Rregullator i </w:t>
      </w:r>
      <w:r w:rsidR="00780F73" w:rsidRPr="00DC5468">
        <w:rPr>
          <w:sz w:val="21"/>
          <w:szCs w:val="21"/>
          <w:lang w:val="sq-AL"/>
        </w:rPr>
        <w:t>Energjisë</w:t>
      </w:r>
      <w:r w:rsidRPr="00DC5468">
        <w:rPr>
          <w:sz w:val="21"/>
          <w:szCs w:val="21"/>
          <w:lang w:val="sq-AL"/>
        </w:rPr>
        <w:t xml:space="preserve"> - ERE), Greqisë (Autori</w:t>
      </w:r>
      <w:r w:rsidR="00D373BF" w:rsidRPr="00DC5468">
        <w:rPr>
          <w:sz w:val="21"/>
          <w:szCs w:val="21"/>
          <w:lang w:val="sq-AL"/>
        </w:rPr>
        <w:t>teti Rregullator për Energjinë/</w:t>
      </w:r>
      <w:r w:rsidRPr="00DC5468">
        <w:rPr>
          <w:sz w:val="21"/>
          <w:szCs w:val="21"/>
          <w:lang w:val="sq-AL"/>
        </w:rPr>
        <w:t xml:space="preserve">Regulatory Authority for Energy - RAE) dhe Italisë (Autoriteti për </w:t>
      </w:r>
      <w:r w:rsidR="00780F73" w:rsidRPr="00DC5468">
        <w:rPr>
          <w:sz w:val="21"/>
          <w:szCs w:val="21"/>
          <w:lang w:val="sq-AL"/>
        </w:rPr>
        <w:t>Energjinë</w:t>
      </w:r>
      <w:r w:rsidRPr="00DC5468">
        <w:rPr>
          <w:sz w:val="21"/>
          <w:szCs w:val="21"/>
          <w:lang w:val="sq-AL"/>
        </w:rPr>
        <w:t xml:space="preserve"> Elektrike dhe Gazin/ Autorità per l’Energia Elettrica e il Gas – AEEG)</w:t>
      </w:r>
      <w:r w:rsidR="00D9486D">
        <w:rPr>
          <w:sz w:val="21"/>
          <w:szCs w:val="21"/>
          <w:lang w:val="sq-AL"/>
        </w:rPr>
        <w:t>;</w:t>
      </w:r>
      <w:r w:rsidRPr="00DC5468">
        <w:rPr>
          <w:sz w:val="21"/>
          <w:szCs w:val="21"/>
          <w:lang w:val="sq-AL"/>
        </w:rPr>
        <w:t xml:space="preserve">  </w:t>
      </w:r>
    </w:p>
    <w:p w:rsidR="006522A9" w:rsidRPr="00DC5468" w:rsidRDefault="006522A9" w:rsidP="006522A9">
      <w:pPr>
        <w:pStyle w:val="Paragrafi"/>
        <w:rPr>
          <w:sz w:val="21"/>
          <w:szCs w:val="21"/>
          <w:lang w:val="sq-AL"/>
        </w:rPr>
      </w:pPr>
      <w:r w:rsidRPr="00DC5468">
        <w:rPr>
          <w:sz w:val="21"/>
          <w:szCs w:val="21"/>
          <w:lang w:val="sq-AL"/>
        </w:rPr>
        <w:t>b) Ditë(t): ditë(t) kalendarike;</w:t>
      </w:r>
    </w:p>
    <w:p w:rsidR="006522A9" w:rsidRPr="00DC5468" w:rsidRDefault="006522A9" w:rsidP="006522A9">
      <w:pPr>
        <w:pStyle w:val="Paragrafi"/>
        <w:rPr>
          <w:sz w:val="21"/>
          <w:szCs w:val="21"/>
          <w:lang w:val="sq-AL"/>
        </w:rPr>
      </w:pPr>
      <w:r w:rsidRPr="00DC5468">
        <w:rPr>
          <w:sz w:val="21"/>
          <w:szCs w:val="21"/>
          <w:lang w:val="sq-AL"/>
        </w:rPr>
        <w:t xml:space="preserve">c) Direktiva: </w:t>
      </w:r>
      <w:r w:rsidR="00D9486D">
        <w:rPr>
          <w:sz w:val="21"/>
          <w:szCs w:val="21"/>
          <w:lang w:val="sq-AL"/>
        </w:rPr>
        <w:t>d</w:t>
      </w:r>
      <w:r w:rsidRPr="00DC5468">
        <w:rPr>
          <w:sz w:val="21"/>
          <w:szCs w:val="21"/>
          <w:lang w:val="sq-AL"/>
        </w:rPr>
        <w:t>irektiva 2009/73/EC;</w:t>
      </w:r>
    </w:p>
    <w:p w:rsidR="006522A9" w:rsidRPr="00DC5468" w:rsidRDefault="006522A9" w:rsidP="006522A9">
      <w:pPr>
        <w:pStyle w:val="Paragrafi"/>
        <w:rPr>
          <w:sz w:val="21"/>
          <w:szCs w:val="21"/>
          <w:lang w:val="sq-AL"/>
        </w:rPr>
      </w:pPr>
      <w:r w:rsidRPr="00DC5468">
        <w:rPr>
          <w:sz w:val="21"/>
          <w:szCs w:val="21"/>
          <w:lang w:val="sq-AL"/>
        </w:rPr>
        <w:t xml:space="preserve">d) Aplikimi për </w:t>
      </w:r>
      <w:r w:rsidR="00D373BF" w:rsidRPr="00DC5468">
        <w:rPr>
          <w:sz w:val="21"/>
          <w:szCs w:val="21"/>
          <w:lang w:val="sq-AL"/>
        </w:rPr>
        <w:t>p</w:t>
      </w:r>
      <w:r w:rsidRPr="00DC5468">
        <w:rPr>
          <w:sz w:val="21"/>
          <w:szCs w:val="21"/>
          <w:lang w:val="sq-AL"/>
        </w:rPr>
        <w:t>ërjashtim: aplikimi p</w:t>
      </w:r>
      <w:r w:rsidR="00D373BF" w:rsidRPr="00DC5468">
        <w:rPr>
          <w:sz w:val="21"/>
          <w:szCs w:val="21"/>
          <w:lang w:val="sq-AL"/>
        </w:rPr>
        <w:t>ë</w:t>
      </w:r>
      <w:r w:rsidRPr="00DC5468">
        <w:rPr>
          <w:sz w:val="21"/>
          <w:szCs w:val="21"/>
          <w:lang w:val="sq-AL"/>
        </w:rPr>
        <w:t xml:space="preserve">r përjashtim i dërguar nga kompania TAP AG, </w:t>
      </w:r>
      <w:r w:rsidR="007C4DCA">
        <w:rPr>
          <w:sz w:val="21"/>
          <w:szCs w:val="21"/>
          <w:lang w:val="sq-AL"/>
        </w:rPr>
        <w:t>a</w:t>
      </w:r>
      <w:r w:rsidRPr="00DC5468">
        <w:rPr>
          <w:sz w:val="21"/>
          <w:szCs w:val="21"/>
          <w:lang w:val="sq-AL"/>
        </w:rPr>
        <w:t>utoriteteve; (ref: Autorità per l'energ</w:t>
      </w:r>
      <w:r w:rsidR="00A730D3" w:rsidRPr="00DC5468">
        <w:rPr>
          <w:sz w:val="21"/>
          <w:szCs w:val="21"/>
          <w:lang w:val="sq-AL"/>
        </w:rPr>
        <w:t>ia  elettrica e il Gas datë 29/</w:t>
      </w:r>
      <w:r w:rsidRPr="00DC5468">
        <w:rPr>
          <w:sz w:val="21"/>
          <w:szCs w:val="21"/>
          <w:lang w:val="sq-AL"/>
        </w:rPr>
        <w:t xml:space="preserve">8/2011, 22.591, Entit Rregullator të Energjisë (ERE), </w:t>
      </w:r>
      <w:r w:rsidR="005E7394" w:rsidRPr="00DC5468">
        <w:rPr>
          <w:sz w:val="21"/>
          <w:szCs w:val="21"/>
          <w:lang w:val="sq-AL"/>
        </w:rPr>
        <w:t>p</w:t>
      </w:r>
      <w:r w:rsidRPr="00DC5468">
        <w:rPr>
          <w:sz w:val="21"/>
          <w:szCs w:val="21"/>
          <w:lang w:val="sq-AL"/>
        </w:rPr>
        <w:t xml:space="preserve">rot. </w:t>
      </w:r>
      <w:r w:rsidR="00A730D3" w:rsidRPr="00DC5468">
        <w:rPr>
          <w:sz w:val="21"/>
          <w:szCs w:val="21"/>
          <w:lang w:val="sq-AL"/>
        </w:rPr>
        <w:t>n</w:t>
      </w:r>
      <w:r w:rsidRPr="00DC5468">
        <w:rPr>
          <w:sz w:val="21"/>
          <w:szCs w:val="21"/>
          <w:lang w:val="sq-AL"/>
        </w:rPr>
        <w:t>r. 278</w:t>
      </w:r>
      <w:r w:rsidR="005E7394" w:rsidRPr="00DC5468">
        <w:rPr>
          <w:sz w:val="21"/>
          <w:szCs w:val="21"/>
          <w:lang w:val="sq-AL"/>
        </w:rPr>
        <w:t xml:space="preserve">, </w:t>
      </w:r>
      <w:r w:rsidRPr="00DC5468">
        <w:rPr>
          <w:sz w:val="21"/>
          <w:szCs w:val="21"/>
          <w:lang w:val="sq-AL"/>
        </w:rPr>
        <w:t xml:space="preserve"> datë 29</w:t>
      </w:r>
      <w:r w:rsidR="00A730D3" w:rsidRPr="00DC5468">
        <w:rPr>
          <w:sz w:val="21"/>
          <w:szCs w:val="21"/>
          <w:lang w:val="sq-AL"/>
        </w:rPr>
        <w:t>/8/2011, RAE Ref. I-143197/31.</w:t>
      </w:r>
      <w:r w:rsidRPr="00DC5468">
        <w:rPr>
          <w:sz w:val="21"/>
          <w:szCs w:val="21"/>
          <w:lang w:val="sq-AL"/>
        </w:rPr>
        <w:t>8.2011);</w:t>
      </w:r>
    </w:p>
    <w:p w:rsidR="006522A9" w:rsidRPr="00DC5468" w:rsidRDefault="006522A9" w:rsidP="006522A9">
      <w:pPr>
        <w:pStyle w:val="Paragrafi"/>
        <w:rPr>
          <w:sz w:val="21"/>
          <w:szCs w:val="21"/>
          <w:lang w:val="sq-AL"/>
        </w:rPr>
      </w:pPr>
      <w:r w:rsidRPr="00DC5468">
        <w:rPr>
          <w:sz w:val="21"/>
          <w:szCs w:val="21"/>
          <w:lang w:val="sq-AL"/>
        </w:rPr>
        <w:t>e) Kapac</w:t>
      </w:r>
      <w:r w:rsidR="005E7394" w:rsidRPr="00DC5468">
        <w:rPr>
          <w:sz w:val="21"/>
          <w:szCs w:val="21"/>
          <w:lang w:val="sq-AL"/>
        </w:rPr>
        <w:t xml:space="preserve">iteti </w:t>
      </w:r>
      <w:r w:rsidRPr="00DC5468">
        <w:rPr>
          <w:sz w:val="21"/>
          <w:szCs w:val="21"/>
          <w:lang w:val="sq-AL"/>
        </w:rPr>
        <w:t>shtes</w:t>
      </w:r>
      <w:r w:rsidR="00A730D3" w:rsidRPr="00DC5468">
        <w:rPr>
          <w:sz w:val="21"/>
          <w:szCs w:val="21"/>
          <w:lang w:val="sq-AL"/>
        </w:rPr>
        <w:t>ë</w:t>
      </w:r>
      <w:r w:rsidRPr="00DC5468">
        <w:rPr>
          <w:sz w:val="21"/>
          <w:szCs w:val="21"/>
          <w:lang w:val="sq-AL"/>
        </w:rPr>
        <w:t>: shtesa e kapacitetit filles</w:t>
      </w:r>
      <w:r w:rsidR="00A730D3" w:rsidRPr="00DC5468">
        <w:rPr>
          <w:sz w:val="21"/>
          <w:szCs w:val="21"/>
          <w:lang w:val="sq-AL"/>
        </w:rPr>
        <w:t xml:space="preserve">tar 10 </w:t>
      </w:r>
      <w:r w:rsidR="005E7394" w:rsidRPr="00DC5468">
        <w:rPr>
          <w:sz w:val="21"/>
          <w:szCs w:val="21"/>
          <w:lang w:val="sq-AL"/>
        </w:rPr>
        <w:t>miliard</w:t>
      </w:r>
      <w:r w:rsidR="00A730D3" w:rsidRPr="00DC5468">
        <w:rPr>
          <w:sz w:val="21"/>
          <w:szCs w:val="21"/>
          <w:lang w:val="sq-AL"/>
        </w:rPr>
        <w:t xml:space="preserve"> metra kub normal/vit;</w:t>
      </w:r>
    </w:p>
    <w:p w:rsidR="006522A9" w:rsidRPr="00DC5468" w:rsidRDefault="006522A9" w:rsidP="006522A9">
      <w:pPr>
        <w:pStyle w:val="Paragrafi"/>
        <w:rPr>
          <w:sz w:val="21"/>
          <w:szCs w:val="21"/>
          <w:lang w:val="sq-AL"/>
        </w:rPr>
      </w:pPr>
      <w:r w:rsidRPr="00DC5468">
        <w:rPr>
          <w:sz w:val="21"/>
          <w:szCs w:val="21"/>
          <w:lang w:val="sq-AL"/>
        </w:rPr>
        <w:t xml:space="preserve">f) Vendet </w:t>
      </w:r>
      <w:r w:rsidR="00A730D3" w:rsidRPr="00DC5468">
        <w:rPr>
          <w:sz w:val="21"/>
          <w:szCs w:val="21"/>
          <w:lang w:val="sq-AL"/>
        </w:rPr>
        <w:t>p</w:t>
      </w:r>
      <w:r w:rsidRPr="00DC5468">
        <w:rPr>
          <w:sz w:val="21"/>
          <w:szCs w:val="21"/>
          <w:lang w:val="sq-AL"/>
        </w:rPr>
        <w:t>ritëse: Shqipëria, Greqia dhe Italia</w:t>
      </w:r>
      <w:r w:rsidR="00A730D3" w:rsidRPr="00DC5468">
        <w:rPr>
          <w:sz w:val="21"/>
          <w:szCs w:val="21"/>
          <w:lang w:val="sq-AL"/>
        </w:rPr>
        <w:t>;</w:t>
      </w:r>
    </w:p>
    <w:p w:rsidR="006522A9" w:rsidRPr="00DC5468" w:rsidRDefault="006522A9" w:rsidP="006522A9">
      <w:pPr>
        <w:pStyle w:val="Paragrafi"/>
        <w:rPr>
          <w:sz w:val="21"/>
          <w:szCs w:val="21"/>
          <w:lang w:val="sq-AL"/>
        </w:rPr>
      </w:pPr>
      <w:r w:rsidRPr="00DC5468">
        <w:rPr>
          <w:sz w:val="21"/>
          <w:szCs w:val="21"/>
          <w:lang w:val="sq-AL"/>
        </w:rPr>
        <w:t xml:space="preserve">g) Testi i </w:t>
      </w:r>
      <w:r w:rsidR="00A730D3" w:rsidRPr="00DC5468">
        <w:rPr>
          <w:sz w:val="21"/>
          <w:szCs w:val="21"/>
          <w:lang w:val="sq-AL"/>
        </w:rPr>
        <w:t>t</w:t>
      </w:r>
      <w:r w:rsidRPr="00DC5468">
        <w:rPr>
          <w:sz w:val="21"/>
          <w:szCs w:val="21"/>
          <w:lang w:val="sq-AL"/>
        </w:rPr>
        <w:t xml:space="preserve">regut: Procesi i përcaktuar në paragrafin 6 të nenit 36 të </w:t>
      </w:r>
      <w:r w:rsidR="00D9486D">
        <w:rPr>
          <w:sz w:val="21"/>
          <w:szCs w:val="21"/>
          <w:lang w:val="sq-AL"/>
        </w:rPr>
        <w:t>d</w:t>
      </w:r>
      <w:r w:rsidRPr="00DC5468">
        <w:rPr>
          <w:sz w:val="21"/>
          <w:szCs w:val="21"/>
          <w:lang w:val="sq-AL"/>
        </w:rPr>
        <w:t xml:space="preserve">irektivës për të vlerësuar interesin e të gjithë përdoruesve të mundshëm për të kontraktuar kapacitet përpara se të kryhet alokimi i kapaciteteve në infrastrukturën e re;  </w:t>
      </w:r>
    </w:p>
    <w:p w:rsidR="006522A9" w:rsidRPr="00DC5468" w:rsidRDefault="00A730D3" w:rsidP="006522A9">
      <w:pPr>
        <w:pStyle w:val="Paragrafi"/>
        <w:rPr>
          <w:sz w:val="21"/>
          <w:szCs w:val="21"/>
          <w:lang w:val="sq-AL"/>
        </w:rPr>
      </w:pPr>
      <w:r w:rsidRPr="00DC5468">
        <w:rPr>
          <w:sz w:val="21"/>
          <w:szCs w:val="21"/>
          <w:lang w:val="sq-AL"/>
        </w:rPr>
        <w:t>h) Gaz objekt sanksionesh</w:t>
      </w:r>
      <w:r w:rsidR="006522A9" w:rsidRPr="00DC5468">
        <w:rPr>
          <w:sz w:val="21"/>
          <w:szCs w:val="21"/>
          <w:lang w:val="sq-AL"/>
        </w:rPr>
        <w:t xml:space="preserve">: </w:t>
      </w:r>
      <w:r w:rsidR="007C4DCA">
        <w:rPr>
          <w:sz w:val="21"/>
          <w:szCs w:val="21"/>
          <w:lang w:val="sq-AL"/>
        </w:rPr>
        <w:t>g</w:t>
      </w:r>
      <w:r w:rsidR="006522A9" w:rsidRPr="00DC5468">
        <w:rPr>
          <w:sz w:val="21"/>
          <w:szCs w:val="21"/>
          <w:lang w:val="sq-AL"/>
        </w:rPr>
        <w:t>azi natyror</w:t>
      </w:r>
      <w:r w:rsidR="007C4DCA">
        <w:rPr>
          <w:sz w:val="21"/>
          <w:szCs w:val="21"/>
          <w:lang w:val="sq-AL"/>
        </w:rPr>
        <w:t>, i cili:</w:t>
      </w:r>
    </w:p>
    <w:p w:rsidR="006522A9" w:rsidRPr="00DC5468" w:rsidRDefault="006522A9" w:rsidP="00395C54">
      <w:pPr>
        <w:pStyle w:val="Paragrafi"/>
        <w:ind w:left="720" w:firstLine="0"/>
        <w:rPr>
          <w:sz w:val="21"/>
          <w:szCs w:val="21"/>
          <w:lang w:val="sq-AL"/>
        </w:rPr>
      </w:pPr>
      <w:r w:rsidRPr="00DC5468">
        <w:rPr>
          <w:sz w:val="21"/>
          <w:szCs w:val="21"/>
          <w:lang w:val="sq-AL"/>
        </w:rPr>
        <w:t xml:space="preserve">a) Është nxjerrë prej depozitave hidrokarbure të një </w:t>
      </w:r>
      <w:r w:rsidR="003534C5" w:rsidRPr="00DC5468">
        <w:rPr>
          <w:sz w:val="21"/>
          <w:szCs w:val="21"/>
          <w:lang w:val="sq-AL"/>
        </w:rPr>
        <w:t>j</w:t>
      </w:r>
      <w:r w:rsidRPr="00DC5468">
        <w:rPr>
          <w:sz w:val="21"/>
          <w:szCs w:val="21"/>
          <w:lang w:val="sq-AL"/>
        </w:rPr>
        <w:t xml:space="preserve">uridiksioni objekt </w:t>
      </w:r>
      <w:r w:rsidR="003534C5" w:rsidRPr="00DC5468">
        <w:rPr>
          <w:sz w:val="21"/>
          <w:szCs w:val="21"/>
          <w:lang w:val="sq-AL"/>
        </w:rPr>
        <w:t>s</w:t>
      </w:r>
      <w:r w:rsidRPr="00DC5468">
        <w:rPr>
          <w:sz w:val="21"/>
          <w:szCs w:val="21"/>
          <w:lang w:val="sq-AL"/>
        </w:rPr>
        <w:t>anksionesh (</w:t>
      </w:r>
      <w:r w:rsidR="00FE41A9">
        <w:rPr>
          <w:sz w:val="21"/>
          <w:szCs w:val="21"/>
          <w:lang w:val="sq-AL"/>
        </w:rPr>
        <w:t>g</w:t>
      </w:r>
      <w:r w:rsidRPr="00DC5468">
        <w:rPr>
          <w:sz w:val="21"/>
          <w:szCs w:val="21"/>
          <w:lang w:val="sq-AL"/>
        </w:rPr>
        <w:t xml:space="preserve">az </w:t>
      </w:r>
      <w:r w:rsidR="003534C5" w:rsidRPr="00DC5468">
        <w:rPr>
          <w:sz w:val="21"/>
          <w:szCs w:val="21"/>
          <w:lang w:val="sq-AL"/>
        </w:rPr>
        <w:t>o</w:t>
      </w:r>
      <w:r w:rsidRPr="00DC5468">
        <w:rPr>
          <w:sz w:val="21"/>
          <w:szCs w:val="21"/>
          <w:lang w:val="sq-AL"/>
        </w:rPr>
        <w:t xml:space="preserve">bjekt </w:t>
      </w:r>
      <w:r w:rsidR="007C4DCA">
        <w:rPr>
          <w:sz w:val="21"/>
          <w:szCs w:val="21"/>
          <w:lang w:val="sq-AL"/>
        </w:rPr>
        <w:t xml:space="preserve"> </w:t>
      </w:r>
      <w:r w:rsidR="003534C5" w:rsidRPr="00DC5468">
        <w:rPr>
          <w:sz w:val="21"/>
          <w:szCs w:val="21"/>
          <w:lang w:val="sq-AL"/>
        </w:rPr>
        <w:t>k</w:t>
      </w:r>
      <w:r w:rsidRPr="00DC5468">
        <w:rPr>
          <w:sz w:val="21"/>
          <w:szCs w:val="21"/>
          <w:lang w:val="sq-AL"/>
        </w:rPr>
        <w:t xml:space="preserve">ufizimesh) </w:t>
      </w:r>
    </w:p>
    <w:p w:rsidR="006522A9" w:rsidRPr="00DC5468" w:rsidRDefault="006522A9" w:rsidP="006522A9">
      <w:pPr>
        <w:pStyle w:val="Paragrafi"/>
        <w:rPr>
          <w:sz w:val="21"/>
          <w:szCs w:val="21"/>
          <w:highlight w:val="yellow"/>
          <w:lang w:val="sq-AL"/>
        </w:rPr>
      </w:pPr>
      <w:r w:rsidRPr="00DC5468">
        <w:rPr>
          <w:sz w:val="21"/>
          <w:szCs w:val="21"/>
          <w:lang w:val="sq-AL"/>
        </w:rPr>
        <w:t xml:space="preserve">b) Është bërë i disponueshëm për tregtuesin e këtij gazi si rezultat direkt ose indirekt ose si pasojë e ndonjë kontrate ose ujdie tjetër, pjesë e </w:t>
      </w:r>
      <w:r w:rsidR="00832B61" w:rsidRPr="00DC5468">
        <w:rPr>
          <w:sz w:val="21"/>
          <w:szCs w:val="21"/>
          <w:lang w:val="sq-AL"/>
        </w:rPr>
        <w:t>s</w:t>
      </w:r>
      <w:r w:rsidRPr="00DC5468">
        <w:rPr>
          <w:sz w:val="21"/>
          <w:szCs w:val="21"/>
          <w:lang w:val="sq-AL"/>
        </w:rPr>
        <w:t>ë cilës tregtuesi ose ndonjë filial i tij, ose persona të lidhur (Offtaker/</w:t>
      </w:r>
      <w:r w:rsidR="00FE41A9">
        <w:rPr>
          <w:sz w:val="21"/>
          <w:szCs w:val="21"/>
          <w:lang w:val="sq-AL"/>
        </w:rPr>
        <w:t>m</w:t>
      </w:r>
      <w:r w:rsidRPr="00DC5468">
        <w:rPr>
          <w:sz w:val="21"/>
          <w:szCs w:val="21"/>
          <w:lang w:val="sq-AL"/>
        </w:rPr>
        <w:t xml:space="preserve">arrësi) janë palë, nëpërmjet të cilës </w:t>
      </w:r>
      <w:r w:rsidR="003534C5" w:rsidRPr="00DC5468">
        <w:rPr>
          <w:sz w:val="21"/>
          <w:szCs w:val="21"/>
          <w:lang w:val="sq-AL"/>
        </w:rPr>
        <w:t>marrësi blen gazin objekt kufizimesh</w:t>
      </w:r>
      <w:r w:rsidR="00FE41A9">
        <w:rPr>
          <w:sz w:val="21"/>
          <w:szCs w:val="21"/>
          <w:lang w:val="sq-AL"/>
        </w:rPr>
        <w:t xml:space="preserve"> ose</w:t>
      </w:r>
      <w:r w:rsidRPr="00DC5468">
        <w:rPr>
          <w:sz w:val="21"/>
          <w:szCs w:val="21"/>
          <w:lang w:val="sq-AL"/>
        </w:rPr>
        <w:br/>
        <w:t xml:space="preserve">është bërë i disponueshëm për tregtuesin si pasojë direkte ose indirekte e ndonjë ujdie tjetër, e cila ka pasojë të ngjashme ekonomike dhe praktike. </w:t>
      </w:r>
    </w:p>
    <w:p w:rsidR="006522A9" w:rsidRPr="00DC5468" w:rsidRDefault="006522A9" w:rsidP="006522A9">
      <w:pPr>
        <w:pStyle w:val="Paragrafi"/>
        <w:rPr>
          <w:sz w:val="21"/>
          <w:szCs w:val="21"/>
          <w:lang w:val="sq-AL"/>
        </w:rPr>
      </w:pPr>
      <w:r w:rsidRPr="00DC5468">
        <w:rPr>
          <w:sz w:val="21"/>
          <w:szCs w:val="21"/>
          <w:lang w:val="sq-AL"/>
        </w:rPr>
        <w:t xml:space="preserve">Për qëllime të këtij përkufizimi, </w:t>
      </w:r>
      <w:r w:rsidR="003534C5" w:rsidRPr="00DC5468">
        <w:rPr>
          <w:sz w:val="21"/>
          <w:szCs w:val="21"/>
          <w:lang w:val="sq-AL"/>
        </w:rPr>
        <w:t xml:space="preserve">juridiksion objekt sanksionesh </w:t>
      </w:r>
      <w:r w:rsidRPr="00DC5468">
        <w:rPr>
          <w:sz w:val="21"/>
          <w:szCs w:val="21"/>
          <w:lang w:val="sq-AL"/>
        </w:rPr>
        <w:t>do të thotë çdo juridiksion në lidhje me të cilin çdo aktivitet tregtar, importi ose eksporti me këtë juridiksion ose personat që banojnë në këtë juridiksion dhe në përputhje me sanksionet e</w:t>
      </w:r>
      <w:r w:rsidR="003534C5" w:rsidRPr="00DC5468">
        <w:rPr>
          <w:sz w:val="21"/>
          <w:szCs w:val="21"/>
          <w:lang w:val="sq-AL"/>
        </w:rPr>
        <w:t xml:space="preserve"> imponuara nga ndonjëri prej BE</w:t>
      </w:r>
      <w:r w:rsidRPr="00DC5468">
        <w:rPr>
          <w:sz w:val="21"/>
          <w:szCs w:val="21"/>
          <w:lang w:val="sq-AL"/>
        </w:rPr>
        <w:t>, OKB ose S</w:t>
      </w:r>
      <w:r w:rsidR="00264CE4">
        <w:rPr>
          <w:sz w:val="21"/>
          <w:szCs w:val="21"/>
          <w:lang w:val="sq-AL"/>
        </w:rPr>
        <w:t>H</w:t>
      </w:r>
      <w:r w:rsidRPr="00DC5468">
        <w:rPr>
          <w:sz w:val="21"/>
          <w:szCs w:val="21"/>
          <w:lang w:val="sq-AL"/>
        </w:rPr>
        <w:t xml:space="preserve">BA për çdo rast që ka lidhje me aktivitete terroriste ose sponsorizime ose përfitimin ose posedimin e </w:t>
      </w:r>
      <w:r w:rsidR="00A859CB">
        <w:rPr>
          <w:sz w:val="21"/>
          <w:szCs w:val="21"/>
          <w:lang w:val="sq-AL"/>
        </w:rPr>
        <w:t>a</w:t>
      </w:r>
      <w:r w:rsidRPr="00DC5468">
        <w:rPr>
          <w:sz w:val="21"/>
          <w:szCs w:val="21"/>
          <w:lang w:val="sq-AL"/>
        </w:rPr>
        <w:t>rm</w:t>
      </w:r>
      <w:r w:rsidR="00A859CB" w:rsidRPr="00A859CB">
        <w:rPr>
          <w:sz w:val="21"/>
          <w:szCs w:val="21"/>
          <w:lang w:val="sq-AL"/>
        </w:rPr>
        <w:t>ë</w:t>
      </w:r>
      <w:r w:rsidRPr="00DC5468">
        <w:rPr>
          <w:sz w:val="21"/>
          <w:szCs w:val="21"/>
          <w:lang w:val="sq-AL"/>
        </w:rPr>
        <w:t xml:space="preserve">ve të </w:t>
      </w:r>
      <w:r w:rsidR="00A859CB" w:rsidRPr="00DC5468">
        <w:rPr>
          <w:sz w:val="21"/>
          <w:szCs w:val="21"/>
          <w:lang w:val="sq-AL"/>
        </w:rPr>
        <w:t>dëmtimit në mas</w:t>
      </w:r>
      <w:r w:rsidR="00A859CB" w:rsidRPr="00A859CB">
        <w:rPr>
          <w:sz w:val="21"/>
          <w:szCs w:val="21"/>
          <w:lang w:val="sq-AL"/>
        </w:rPr>
        <w:t>ë</w:t>
      </w:r>
      <w:r w:rsidR="00A859CB" w:rsidRPr="00DC5468">
        <w:rPr>
          <w:sz w:val="21"/>
          <w:szCs w:val="21"/>
          <w:lang w:val="sq-AL"/>
        </w:rPr>
        <w:t xml:space="preserve"> </w:t>
      </w:r>
      <w:r w:rsidRPr="00DC5468">
        <w:rPr>
          <w:sz w:val="21"/>
          <w:szCs w:val="21"/>
          <w:lang w:val="sq-AL"/>
        </w:rPr>
        <w:t>(Weapon of Mass Destruction - WMD)</w:t>
      </w:r>
      <w:r w:rsidR="009D4171" w:rsidRPr="00DC5468">
        <w:rPr>
          <w:sz w:val="21"/>
          <w:szCs w:val="21"/>
          <w:lang w:val="sq-AL"/>
        </w:rPr>
        <w:t>.</w:t>
      </w:r>
    </w:p>
    <w:p w:rsidR="006522A9" w:rsidRPr="00DC5468" w:rsidRDefault="006522A9" w:rsidP="006522A9">
      <w:pPr>
        <w:pStyle w:val="Paragrafi"/>
        <w:rPr>
          <w:sz w:val="21"/>
          <w:szCs w:val="21"/>
          <w:lang w:val="sq-AL"/>
        </w:rPr>
      </w:pPr>
      <w:r w:rsidRPr="00DC5468">
        <w:rPr>
          <w:sz w:val="21"/>
          <w:szCs w:val="21"/>
          <w:lang w:val="sq-AL"/>
        </w:rPr>
        <w:t>i) TAP AG: Kompania Trans Adriatik Pipeline AG, me zyrë të regjistruar në Baar, Zvicër, Lindenstrasse 2.</w:t>
      </w:r>
    </w:p>
    <w:p w:rsidR="006522A9" w:rsidRPr="006660B4" w:rsidRDefault="006522A9" w:rsidP="006522A9">
      <w:pPr>
        <w:pStyle w:val="Paragrafi"/>
        <w:rPr>
          <w:sz w:val="16"/>
          <w:szCs w:val="21"/>
          <w:lang w:val="sq-AL"/>
        </w:rPr>
      </w:pPr>
    </w:p>
    <w:p w:rsidR="006522A9" w:rsidRPr="00DC5468" w:rsidRDefault="006522A9" w:rsidP="006522A9">
      <w:pPr>
        <w:pStyle w:val="NeniTitull"/>
        <w:rPr>
          <w:sz w:val="21"/>
          <w:szCs w:val="21"/>
          <w:lang w:val="sq-AL"/>
        </w:rPr>
      </w:pPr>
      <w:r w:rsidRPr="00DC5468">
        <w:rPr>
          <w:rStyle w:val="NeniNrChar"/>
          <w:b w:val="0"/>
          <w:sz w:val="21"/>
          <w:szCs w:val="21"/>
          <w:lang w:val="sq-AL"/>
        </w:rPr>
        <w:t>Neni</w:t>
      </w:r>
      <w:r w:rsidRPr="00DC5468">
        <w:rPr>
          <w:b w:val="0"/>
          <w:sz w:val="21"/>
          <w:szCs w:val="21"/>
          <w:lang w:val="sq-AL"/>
        </w:rPr>
        <w:t xml:space="preserve"> 2</w:t>
      </w:r>
      <w:r w:rsidRPr="00DC5468">
        <w:rPr>
          <w:sz w:val="21"/>
          <w:szCs w:val="21"/>
          <w:lang w:val="sq-AL"/>
        </w:rPr>
        <w:br/>
        <w:t>Objekti dhe qëllimi</w:t>
      </w:r>
    </w:p>
    <w:p w:rsidR="006522A9" w:rsidRPr="006660B4" w:rsidRDefault="006522A9" w:rsidP="006522A9">
      <w:pPr>
        <w:pStyle w:val="Paragrafi"/>
        <w:rPr>
          <w:sz w:val="16"/>
          <w:szCs w:val="21"/>
          <w:lang w:val="sq-AL"/>
        </w:rPr>
      </w:pPr>
    </w:p>
    <w:p w:rsidR="006522A9" w:rsidRPr="00DC5468" w:rsidRDefault="006522A9" w:rsidP="006522A9">
      <w:pPr>
        <w:pStyle w:val="Paragrafi"/>
        <w:rPr>
          <w:sz w:val="21"/>
          <w:szCs w:val="21"/>
          <w:lang w:val="sq-AL"/>
        </w:rPr>
      </w:pPr>
      <w:r w:rsidRPr="00DC5468">
        <w:rPr>
          <w:sz w:val="21"/>
          <w:szCs w:val="21"/>
          <w:lang w:val="sq-AL"/>
        </w:rPr>
        <w:t xml:space="preserve">2.1 Në përputhje me nenin 36.6 të </w:t>
      </w:r>
      <w:r w:rsidR="00A859CB">
        <w:rPr>
          <w:sz w:val="21"/>
          <w:szCs w:val="21"/>
          <w:lang w:val="sq-AL"/>
        </w:rPr>
        <w:t>d</w:t>
      </w:r>
      <w:r w:rsidRPr="00DC5468">
        <w:rPr>
          <w:sz w:val="21"/>
          <w:szCs w:val="21"/>
          <w:lang w:val="sq-AL"/>
        </w:rPr>
        <w:t xml:space="preserve">irektivës, pas </w:t>
      </w:r>
      <w:r w:rsidR="005E7394" w:rsidRPr="00DC5468">
        <w:rPr>
          <w:sz w:val="21"/>
          <w:szCs w:val="21"/>
          <w:lang w:val="sq-AL"/>
        </w:rPr>
        <w:t>“</w:t>
      </w:r>
      <w:r w:rsidRPr="00DC5468">
        <w:rPr>
          <w:sz w:val="21"/>
          <w:szCs w:val="21"/>
          <w:lang w:val="sq-AL"/>
        </w:rPr>
        <w:t xml:space="preserve">Aplikimit </w:t>
      </w:r>
      <w:r w:rsidR="005E7394" w:rsidRPr="00DC5468">
        <w:rPr>
          <w:sz w:val="21"/>
          <w:szCs w:val="21"/>
          <w:lang w:val="sq-AL"/>
        </w:rPr>
        <w:t>për</w:t>
      </w:r>
      <w:r w:rsidRPr="00DC5468">
        <w:rPr>
          <w:sz w:val="21"/>
          <w:szCs w:val="21"/>
          <w:lang w:val="sq-AL"/>
        </w:rPr>
        <w:t xml:space="preserve"> </w:t>
      </w:r>
      <w:r w:rsidR="00395C54" w:rsidRPr="00DC5468">
        <w:rPr>
          <w:sz w:val="21"/>
          <w:szCs w:val="21"/>
          <w:lang w:val="sq-AL"/>
        </w:rPr>
        <w:t>p</w:t>
      </w:r>
      <w:r w:rsidRPr="00DC5468">
        <w:rPr>
          <w:sz w:val="21"/>
          <w:szCs w:val="21"/>
          <w:lang w:val="sq-AL"/>
        </w:rPr>
        <w:t>ërjashtim</w:t>
      </w:r>
      <w:r w:rsidR="005E7394" w:rsidRPr="00DC5468">
        <w:rPr>
          <w:sz w:val="21"/>
          <w:szCs w:val="21"/>
          <w:lang w:val="sq-AL"/>
        </w:rPr>
        <w:t>”</w:t>
      </w:r>
      <w:r w:rsidRPr="00DC5468">
        <w:rPr>
          <w:sz w:val="21"/>
          <w:szCs w:val="21"/>
          <w:lang w:val="sq-AL"/>
        </w:rPr>
        <w:t xml:space="preserve"> të dorëzuar nga TAP AG për pr</w:t>
      </w:r>
      <w:r w:rsidR="00395C54" w:rsidRPr="00DC5468">
        <w:rPr>
          <w:sz w:val="21"/>
          <w:szCs w:val="21"/>
          <w:lang w:val="sq-AL"/>
        </w:rPr>
        <w:t xml:space="preserve">ojektin </w:t>
      </w:r>
      <w:r w:rsidR="00A859CB">
        <w:rPr>
          <w:sz w:val="21"/>
          <w:szCs w:val="21"/>
          <w:lang w:val="sq-AL"/>
        </w:rPr>
        <w:t>“</w:t>
      </w:r>
      <w:r w:rsidR="00395C54" w:rsidRPr="00DC5468">
        <w:rPr>
          <w:sz w:val="21"/>
          <w:szCs w:val="21"/>
          <w:lang w:val="sq-AL"/>
        </w:rPr>
        <w:t>Trans Adriatik Pipeline</w:t>
      </w:r>
      <w:r w:rsidR="00A859CB">
        <w:rPr>
          <w:sz w:val="21"/>
          <w:szCs w:val="21"/>
          <w:lang w:val="sq-AL"/>
        </w:rPr>
        <w:t>”</w:t>
      </w:r>
      <w:r w:rsidR="00395C54" w:rsidRPr="00DC5468">
        <w:rPr>
          <w:sz w:val="21"/>
          <w:szCs w:val="21"/>
          <w:lang w:val="sq-AL"/>
        </w:rPr>
        <w:t>, para</w:t>
      </w:r>
      <w:r w:rsidRPr="00DC5468">
        <w:rPr>
          <w:sz w:val="21"/>
          <w:szCs w:val="21"/>
          <w:lang w:val="sq-AL"/>
        </w:rPr>
        <w:t xml:space="preserve"> se të vendoset mbi përjashtimin nga e drejta e </w:t>
      </w:r>
      <w:r w:rsidR="00395C54" w:rsidRPr="00DC5468">
        <w:rPr>
          <w:sz w:val="21"/>
          <w:szCs w:val="21"/>
          <w:lang w:val="sq-AL"/>
        </w:rPr>
        <w:t>aksesit të palëve të treta</w:t>
      </w:r>
      <w:r w:rsidRPr="00DC5468">
        <w:rPr>
          <w:sz w:val="21"/>
          <w:szCs w:val="21"/>
          <w:lang w:val="sq-AL"/>
        </w:rPr>
        <w:t xml:space="preserve">, </w:t>
      </w:r>
      <w:r w:rsidR="00A859CB">
        <w:rPr>
          <w:sz w:val="21"/>
          <w:szCs w:val="21"/>
          <w:lang w:val="sq-AL"/>
        </w:rPr>
        <w:t>a</w:t>
      </w:r>
      <w:r w:rsidRPr="00DC5468">
        <w:rPr>
          <w:sz w:val="21"/>
          <w:szCs w:val="21"/>
          <w:lang w:val="sq-AL"/>
        </w:rPr>
        <w:t>utoritetet duhet t</w:t>
      </w:r>
      <w:r w:rsidR="00395C54" w:rsidRPr="00DC5468">
        <w:rPr>
          <w:sz w:val="21"/>
          <w:szCs w:val="21"/>
          <w:lang w:val="sq-AL"/>
        </w:rPr>
        <w:t>ë</w:t>
      </w:r>
      <w:r w:rsidRPr="00DC5468">
        <w:rPr>
          <w:sz w:val="21"/>
          <w:szCs w:val="21"/>
          <w:lang w:val="sq-AL"/>
        </w:rPr>
        <w:t xml:space="preserve"> vendosin mbi rregullat dhe mekanizmat për menaxhimin dhe alokimin e kapaciteteve. Këto </w:t>
      </w:r>
      <w:r w:rsidR="00395C54" w:rsidRPr="00DC5468">
        <w:rPr>
          <w:sz w:val="21"/>
          <w:szCs w:val="21"/>
          <w:lang w:val="sq-AL"/>
        </w:rPr>
        <w:t>r</w:t>
      </w:r>
      <w:r w:rsidRPr="00DC5468">
        <w:rPr>
          <w:sz w:val="21"/>
          <w:szCs w:val="21"/>
          <w:lang w:val="sq-AL"/>
        </w:rPr>
        <w:t>regulla kërkojnë që të kryhet paraprakisht një test i tregut.</w:t>
      </w:r>
    </w:p>
    <w:p w:rsidR="006522A9" w:rsidRPr="00DC5468" w:rsidRDefault="006522A9" w:rsidP="006522A9">
      <w:pPr>
        <w:pStyle w:val="Paragrafi"/>
        <w:rPr>
          <w:sz w:val="21"/>
          <w:szCs w:val="21"/>
          <w:lang w:val="sq-AL"/>
        </w:rPr>
      </w:pPr>
      <w:r w:rsidRPr="00DC5468">
        <w:rPr>
          <w:sz w:val="21"/>
          <w:szCs w:val="21"/>
          <w:lang w:val="sq-AL"/>
        </w:rPr>
        <w:t>2.2 Për projektin e sipërpërmendur TAP, testi i tregut është i strukturuar në dy faza:</w:t>
      </w:r>
    </w:p>
    <w:p w:rsidR="006522A9" w:rsidRPr="00DC5468" w:rsidRDefault="006522A9" w:rsidP="006522A9">
      <w:pPr>
        <w:pStyle w:val="Paragrafi"/>
        <w:rPr>
          <w:sz w:val="21"/>
          <w:szCs w:val="21"/>
          <w:lang w:val="sq-AL"/>
        </w:rPr>
      </w:pPr>
      <w:r w:rsidRPr="00DC5468">
        <w:rPr>
          <w:sz w:val="21"/>
          <w:szCs w:val="21"/>
          <w:lang w:val="sq-AL"/>
        </w:rPr>
        <w:t xml:space="preserve">1. Faza e </w:t>
      </w:r>
      <w:r w:rsidR="005E7394" w:rsidRPr="00DC5468">
        <w:rPr>
          <w:sz w:val="21"/>
          <w:szCs w:val="21"/>
          <w:lang w:val="sq-AL"/>
        </w:rPr>
        <w:t>s</w:t>
      </w:r>
      <w:r w:rsidRPr="00DC5468">
        <w:rPr>
          <w:sz w:val="21"/>
          <w:szCs w:val="21"/>
          <w:lang w:val="sq-AL"/>
        </w:rPr>
        <w:t>hprehjes së interesit;</w:t>
      </w:r>
    </w:p>
    <w:p w:rsidR="006522A9" w:rsidRPr="00DC5468" w:rsidRDefault="006522A9" w:rsidP="006522A9">
      <w:pPr>
        <w:pStyle w:val="Paragrafi"/>
        <w:rPr>
          <w:sz w:val="21"/>
          <w:szCs w:val="21"/>
          <w:lang w:val="sq-AL"/>
        </w:rPr>
      </w:pPr>
      <w:r w:rsidRPr="00DC5468">
        <w:rPr>
          <w:sz w:val="21"/>
          <w:szCs w:val="21"/>
          <w:lang w:val="sq-AL"/>
        </w:rPr>
        <w:t xml:space="preserve">2. Faza e </w:t>
      </w:r>
      <w:r w:rsidR="005E7394" w:rsidRPr="00DC5468">
        <w:rPr>
          <w:sz w:val="21"/>
          <w:szCs w:val="21"/>
          <w:lang w:val="sq-AL"/>
        </w:rPr>
        <w:t>r</w:t>
      </w:r>
      <w:r w:rsidRPr="00DC5468">
        <w:rPr>
          <w:sz w:val="21"/>
          <w:szCs w:val="21"/>
          <w:lang w:val="sq-AL"/>
        </w:rPr>
        <w:t>ezervimit.</w:t>
      </w:r>
    </w:p>
    <w:p w:rsidR="006522A9" w:rsidRPr="00DC5468" w:rsidRDefault="006522A9" w:rsidP="006522A9">
      <w:pPr>
        <w:pStyle w:val="Paragrafi"/>
        <w:rPr>
          <w:sz w:val="21"/>
          <w:szCs w:val="21"/>
          <w:lang w:val="sq-AL"/>
        </w:rPr>
      </w:pPr>
      <w:r w:rsidRPr="00DC5468">
        <w:rPr>
          <w:sz w:val="21"/>
          <w:szCs w:val="21"/>
          <w:lang w:val="sq-AL"/>
        </w:rPr>
        <w:t xml:space="preserve">2.3 Në fazën e shprehjes se interesit të gjithë përdoruesit e mundshëm, institucionet dhe TSO-të janë të ftuar të shprehin interesin e tyre, sipas këtyre udhëzimeve, për kontraktimin e kapaciteteve ose për t’u lidhur me infrastrukturën dhe </w:t>
      </w:r>
      <w:r w:rsidR="00A859CB">
        <w:rPr>
          <w:sz w:val="21"/>
          <w:szCs w:val="21"/>
          <w:lang w:val="sq-AL"/>
        </w:rPr>
        <w:t>i</w:t>
      </w:r>
      <w:r w:rsidRPr="00DC5468">
        <w:rPr>
          <w:sz w:val="21"/>
          <w:szCs w:val="21"/>
          <w:lang w:val="sq-AL"/>
        </w:rPr>
        <w:t>u kërkohet që të paraqesin të dhëna dhe informacione</w:t>
      </w:r>
      <w:r w:rsidR="00A859CB">
        <w:rPr>
          <w:sz w:val="21"/>
          <w:szCs w:val="21"/>
          <w:lang w:val="sq-AL"/>
        </w:rPr>
        <w:t>,</w:t>
      </w:r>
      <w:r w:rsidRPr="00DC5468">
        <w:rPr>
          <w:sz w:val="21"/>
          <w:szCs w:val="21"/>
          <w:lang w:val="sq-AL"/>
        </w:rPr>
        <w:t xml:space="preserve"> në mënyrë që </w:t>
      </w:r>
      <w:r w:rsidR="00A859CB">
        <w:rPr>
          <w:sz w:val="21"/>
          <w:szCs w:val="21"/>
          <w:lang w:val="sq-AL"/>
        </w:rPr>
        <w:t>a</w:t>
      </w:r>
      <w:r w:rsidRPr="00DC5468">
        <w:rPr>
          <w:sz w:val="21"/>
          <w:szCs w:val="21"/>
          <w:lang w:val="sq-AL"/>
        </w:rPr>
        <w:t>utoritetet të vlerësojnë përmbushjen e kritereve t</w:t>
      </w:r>
      <w:r w:rsidR="00395C54" w:rsidRPr="00DC5468">
        <w:rPr>
          <w:sz w:val="21"/>
          <w:szCs w:val="21"/>
          <w:lang w:val="sq-AL"/>
        </w:rPr>
        <w:t>ë</w:t>
      </w:r>
      <w:r w:rsidRPr="00DC5468">
        <w:rPr>
          <w:sz w:val="21"/>
          <w:szCs w:val="21"/>
          <w:lang w:val="sq-AL"/>
        </w:rPr>
        <w:t xml:space="preserve"> përcaktuara në nenin 36.1 të </w:t>
      </w:r>
      <w:r w:rsidR="00395C54" w:rsidRPr="00DC5468">
        <w:rPr>
          <w:sz w:val="21"/>
          <w:szCs w:val="21"/>
          <w:lang w:val="sq-AL"/>
        </w:rPr>
        <w:t>direktivës.</w:t>
      </w:r>
      <w:r w:rsidR="005E7394" w:rsidRPr="00DC5468">
        <w:rPr>
          <w:sz w:val="21"/>
          <w:szCs w:val="21"/>
          <w:lang w:val="sq-AL"/>
        </w:rPr>
        <w:t xml:space="preserve"> </w:t>
      </w:r>
      <w:r w:rsidRPr="00DC5468">
        <w:rPr>
          <w:sz w:val="21"/>
          <w:szCs w:val="21"/>
          <w:lang w:val="sq-AL"/>
        </w:rPr>
        <w:t xml:space="preserve">Faza e Shprehjes së interesit nuk i detyron as pjesëmarrësit të rezervojnë kapacitetin për të cilin ata kanë shprehur interes dhe as TAP AG që ta japë atë. Megjithatë pjesëmarrja në fazën e </w:t>
      </w:r>
      <w:r w:rsidR="00395C54" w:rsidRPr="00DC5468">
        <w:rPr>
          <w:sz w:val="21"/>
          <w:szCs w:val="21"/>
          <w:lang w:val="sq-AL"/>
        </w:rPr>
        <w:t>s</w:t>
      </w:r>
      <w:r w:rsidRPr="00DC5468">
        <w:rPr>
          <w:sz w:val="21"/>
          <w:szCs w:val="21"/>
          <w:lang w:val="sq-AL"/>
        </w:rPr>
        <w:t xml:space="preserve">hprehjes së interesit është një parakusht për të marrë pjesë në fazën e </w:t>
      </w:r>
      <w:r w:rsidR="00395C54" w:rsidRPr="00DC5468">
        <w:rPr>
          <w:sz w:val="21"/>
          <w:szCs w:val="21"/>
          <w:lang w:val="sq-AL"/>
        </w:rPr>
        <w:t>r</w:t>
      </w:r>
      <w:r w:rsidRPr="00DC5468">
        <w:rPr>
          <w:sz w:val="21"/>
          <w:szCs w:val="21"/>
          <w:lang w:val="sq-AL"/>
        </w:rPr>
        <w:t xml:space="preserve">ezervimit. </w:t>
      </w:r>
    </w:p>
    <w:p w:rsidR="006522A9" w:rsidRPr="00DC5468" w:rsidRDefault="006522A9" w:rsidP="006522A9">
      <w:pPr>
        <w:pStyle w:val="Paragrafi"/>
        <w:rPr>
          <w:sz w:val="21"/>
          <w:szCs w:val="21"/>
          <w:lang w:val="sq-AL"/>
        </w:rPr>
      </w:pPr>
      <w:r w:rsidRPr="00DC5468">
        <w:rPr>
          <w:sz w:val="21"/>
          <w:szCs w:val="21"/>
          <w:lang w:val="sq-AL"/>
        </w:rPr>
        <w:t xml:space="preserve">2.4 Në fazën e </w:t>
      </w:r>
      <w:r w:rsidR="00395C54" w:rsidRPr="00DC5468">
        <w:rPr>
          <w:sz w:val="21"/>
          <w:szCs w:val="21"/>
          <w:lang w:val="sq-AL"/>
        </w:rPr>
        <w:t>r</w:t>
      </w:r>
      <w:r w:rsidRPr="00DC5468">
        <w:rPr>
          <w:sz w:val="21"/>
          <w:szCs w:val="21"/>
          <w:lang w:val="sq-AL"/>
        </w:rPr>
        <w:t>ezervimit</w:t>
      </w:r>
      <w:r w:rsidR="004926AF">
        <w:rPr>
          <w:sz w:val="21"/>
          <w:szCs w:val="21"/>
          <w:lang w:val="sq-AL"/>
        </w:rPr>
        <w:t>,</w:t>
      </w:r>
      <w:r w:rsidRPr="00DC5468">
        <w:rPr>
          <w:sz w:val="21"/>
          <w:szCs w:val="21"/>
          <w:lang w:val="sq-AL"/>
        </w:rPr>
        <w:t xml:space="preserve"> përdoruesve potencialë d</w:t>
      </w:r>
      <w:r w:rsidR="00395C54" w:rsidRPr="00DC5468">
        <w:rPr>
          <w:sz w:val="21"/>
          <w:szCs w:val="21"/>
          <w:lang w:val="sq-AL"/>
        </w:rPr>
        <w:t>o t’</w:t>
      </w:r>
      <w:r w:rsidRPr="00DC5468">
        <w:rPr>
          <w:sz w:val="21"/>
          <w:szCs w:val="21"/>
          <w:lang w:val="sq-AL"/>
        </w:rPr>
        <w:t>u kërkohet të ofertojnë dhe të regjistrohen për kapacitetet e gazsjel</w:t>
      </w:r>
      <w:r w:rsidR="005E7394" w:rsidRPr="00DC5468">
        <w:rPr>
          <w:sz w:val="21"/>
          <w:szCs w:val="21"/>
          <w:lang w:val="sq-AL"/>
        </w:rPr>
        <w:t xml:space="preserve">lësit Trans Adriatik Pipeline. </w:t>
      </w:r>
      <w:r w:rsidRPr="00DC5468">
        <w:rPr>
          <w:sz w:val="21"/>
          <w:szCs w:val="21"/>
          <w:lang w:val="sq-AL"/>
        </w:rPr>
        <w:t xml:space="preserve">Si rezultat i fazës së </w:t>
      </w:r>
      <w:r w:rsidR="00395C54" w:rsidRPr="00DC5468">
        <w:rPr>
          <w:sz w:val="21"/>
          <w:szCs w:val="21"/>
          <w:lang w:val="sq-AL"/>
        </w:rPr>
        <w:t>r</w:t>
      </w:r>
      <w:r w:rsidRPr="00DC5468">
        <w:rPr>
          <w:sz w:val="21"/>
          <w:szCs w:val="21"/>
          <w:lang w:val="sq-AL"/>
        </w:rPr>
        <w:t>ezervimit, alokimi i kapacitetit me terma afatgjatë do të kryhet sipas kontratav</w:t>
      </w:r>
      <w:r w:rsidR="00395C54" w:rsidRPr="00DC5468">
        <w:rPr>
          <w:sz w:val="21"/>
          <w:szCs w:val="21"/>
          <w:lang w:val="sq-AL"/>
        </w:rPr>
        <w:t xml:space="preserve">e </w:t>
      </w:r>
      <w:r w:rsidR="004926AF">
        <w:rPr>
          <w:sz w:val="21"/>
          <w:szCs w:val="21"/>
          <w:lang w:val="sq-AL"/>
        </w:rPr>
        <w:t xml:space="preserve">“transporto ose </w:t>
      </w:r>
      <w:r w:rsidR="00395C54" w:rsidRPr="00872056">
        <w:rPr>
          <w:sz w:val="21"/>
          <w:szCs w:val="21"/>
          <w:lang w:val="sq-AL"/>
        </w:rPr>
        <w:t>paguaj</w:t>
      </w:r>
      <w:r w:rsidR="004926AF">
        <w:rPr>
          <w:sz w:val="21"/>
          <w:szCs w:val="21"/>
          <w:lang w:val="sq-AL"/>
        </w:rPr>
        <w:t>”</w:t>
      </w:r>
      <w:r w:rsidR="00395C54" w:rsidRPr="00DC5468">
        <w:rPr>
          <w:sz w:val="21"/>
          <w:szCs w:val="21"/>
          <w:lang w:val="sq-AL"/>
        </w:rPr>
        <w:t>, në var</w:t>
      </w:r>
      <w:r w:rsidRPr="00DC5468">
        <w:rPr>
          <w:sz w:val="21"/>
          <w:szCs w:val="21"/>
          <w:lang w:val="sq-AL"/>
        </w:rPr>
        <w:t>ësi të vendimit përfundimtar për kryerjen e investimit nga ana e TAP</w:t>
      </w:r>
      <w:r w:rsidR="00395C54" w:rsidRPr="00DC5468">
        <w:rPr>
          <w:sz w:val="21"/>
          <w:szCs w:val="21"/>
          <w:lang w:val="sq-AL"/>
        </w:rPr>
        <w:t xml:space="preserve"> </w:t>
      </w:r>
      <w:r w:rsidRPr="00DC5468">
        <w:rPr>
          <w:sz w:val="21"/>
          <w:szCs w:val="21"/>
          <w:lang w:val="sq-AL"/>
        </w:rPr>
        <w:t>AG dhe aksionar</w:t>
      </w:r>
      <w:r w:rsidR="00395C54" w:rsidRPr="00DC5468">
        <w:rPr>
          <w:sz w:val="21"/>
          <w:szCs w:val="21"/>
          <w:lang w:val="sq-AL"/>
        </w:rPr>
        <w:t>ë</w:t>
      </w:r>
      <w:r w:rsidRPr="00DC5468">
        <w:rPr>
          <w:sz w:val="21"/>
          <w:szCs w:val="21"/>
          <w:lang w:val="sq-AL"/>
        </w:rPr>
        <w:t>ve të tij që do të çojë në realizimin faktik të infrastrukturës.</w:t>
      </w:r>
    </w:p>
    <w:p w:rsidR="006522A9" w:rsidRPr="00DC5468" w:rsidRDefault="006522A9" w:rsidP="00F83531">
      <w:pPr>
        <w:pStyle w:val="Paragrafi"/>
        <w:rPr>
          <w:sz w:val="21"/>
          <w:szCs w:val="21"/>
          <w:lang w:val="sq-AL"/>
        </w:rPr>
      </w:pPr>
      <w:r w:rsidRPr="00DC5468">
        <w:rPr>
          <w:sz w:val="21"/>
          <w:szCs w:val="21"/>
          <w:lang w:val="sq-AL"/>
        </w:rPr>
        <w:t xml:space="preserve">2.5 Ky dokument jep kuadrin e përgjithshëm të procedurave të alokimit dhe menaxhimit të kapaciteteve, dhe përcakton në mënyrë të veçantë, si të kryhet faza e </w:t>
      </w:r>
      <w:r w:rsidR="00EF665B" w:rsidRPr="00DC5468">
        <w:rPr>
          <w:sz w:val="21"/>
          <w:szCs w:val="21"/>
          <w:lang w:val="sq-AL"/>
        </w:rPr>
        <w:t>s</w:t>
      </w:r>
      <w:r w:rsidRPr="00DC5468">
        <w:rPr>
          <w:sz w:val="21"/>
          <w:szCs w:val="21"/>
          <w:lang w:val="sq-AL"/>
        </w:rPr>
        <w:t>hprehjes së interesit.</w:t>
      </w:r>
    </w:p>
    <w:p w:rsidR="00580AF4" w:rsidRPr="006660B4" w:rsidRDefault="00580AF4" w:rsidP="006522A9">
      <w:pPr>
        <w:pStyle w:val="NeniTitull"/>
        <w:rPr>
          <w:b w:val="0"/>
          <w:sz w:val="18"/>
          <w:szCs w:val="21"/>
          <w:lang w:val="sq-AL"/>
        </w:rPr>
      </w:pPr>
    </w:p>
    <w:p w:rsidR="006522A9" w:rsidRPr="00DC5468" w:rsidRDefault="006522A9" w:rsidP="006522A9">
      <w:pPr>
        <w:pStyle w:val="NeniTitull"/>
        <w:rPr>
          <w:sz w:val="21"/>
          <w:szCs w:val="21"/>
          <w:lang w:val="sq-AL"/>
        </w:rPr>
      </w:pPr>
      <w:r w:rsidRPr="00DC5468">
        <w:rPr>
          <w:b w:val="0"/>
          <w:sz w:val="21"/>
          <w:szCs w:val="21"/>
          <w:lang w:val="sq-AL"/>
        </w:rPr>
        <w:t>Neni 3</w:t>
      </w:r>
      <w:r w:rsidRPr="00DC5468">
        <w:rPr>
          <w:sz w:val="21"/>
          <w:szCs w:val="21"/>
          <w:lang w:val="sq-AL"/>
        </w:rPr>
        <w:br/>
        <w:t xml:space="preserve">Kuadri </w:t>
      </w:r>
      <w:r w:rsidR="00EF665B" w:rsidRPr="00DC5468">
        <w:rPr>
          <w:sz w:val="21"/>
          <w:szCs w:val="21"/>
          <w:lang w:val="sq-AL"/>
        </w:rPr>
        <w:t xml:space="preserve">i </w:t>
      </w:r>
      <w:r w:rsidRPr="00DC5468">
        <w:rPr>
          <w:sz w:val="21"/>
          <w:szCs w:val="21"/>
          <w:lang w:val="sq-AL"/>
        </w:rPr>
        <w:t>rregullave dhe mekanizmave për alokimin dhe menaxhimin e kapaciteteve</w:t>
      </w:r>
    </w:p>
    <w:p w:rsidR="006522A9" w:rsidRPr="006660B4" w:rsidRDefault="006522A9" w:rsidP="006522A9">
      <w:pPr>
        <w:pStyle w:val="Paragrafi"/>
        <w:rPr>
          <w:sz w:val="16"/>
          <w:szCs w:val="21"/>
          <w:lang w:val="sq-AL"/>
        </w:rPr>
      </w:pPr>
    </w:p>
    <w:p w:rsidR="006522A9" w:rsidRPr="00DC5468" w:rsidRDefault="006522A9" w:rsidP="006522A9">
      <w:pPr>
        <w:pStyle w:val="Paragrafi"/>
        <w:rPr>
          <w:sz w:val="21"/>
          <w:szCs w:val="21"/>
          <w:lang w:val="sq-AL"/>
        </w:rPr>
      </w:pPr>
      <w:r w:rsidRPr="00DC5468">
        <w:rPr>
          <w:sz w:val="21"/>
          <w:szCs w:val="21"/>
          <w:lang w:val="sq-AL"/>
        </w:rPr>
        <w:t xml:space="preserve">3.1 Procedurat për kryerjen e fazës së </w:t>
      </w:r>
      <w:r w:rsidR="00EF665B" w:rsidRPr="00DC5468">
        <w:rPr>
          <w:sz w:val="21"/>
          <w:szCs w:val="21"/>
          <w:lang w:val="sq-AL"/>
        </w:rPr>
        <w:t>s</w:t>
      </w:r>
      <w:r w:rsidRPr="00DC5468">
        <w:rPr>
          <w:sz w:val="21"/>
          <w:szCs w:val="21"/>
          <w:lang w:val="sq-AL"/>
        </w:rPr>
        <w:t xml:space="preserve">hprehjes së interesit të testit të tregut, përfshirë tekstin e ftesës për shprehje interesi do të propozohen nga TAP AG brenda 20 (njëzet) </w:t>
      </w:r>
      <w:r w:rsidR="00EF665B" w:rsidRPr="00DC5468">
        <w:rPr>
          <w:sz w:val="21"/>
          <w:szCs w:val="21"/>
          <w:lang w:val="sq-AL"/>
        </w:rPr>
        <w:t>d</w:t>
      </w:r>
      <w:r w:rsidRPr="00DC5468">
        <w:rPr>
          <w:sz w:val="21"/>
          <w:szCs w:val="21"/>
          <w:lang w:val="sq-AL"/>
        </w:rPr>
        <w:t xml:space="preserve">itëve prej miratimit të këtyre udhëzimeve dhe do të miratohen nga </w:t>
      </w:r>
      <w:r w:rsidR="00812CD1" w:rsidRPr="00DC5468">
        <w:rPr>
          <w:sz w:val="21"/>
          <w:szCs w:val="21"/>
          <w:lang w:val="sq-AL"/>
        </w:rPr>
        <w:t>a</w:t>
      </w:r>
      <w:r w:rsidRPr="00DC5468">
        <w:rPr>
          <w:sz w:val="21"/>
          <w:szCs w:val="21"/>
          <w:lang w:val="sq-AL"/>
        </w:rPr>
        <w:t xml:space="preserve">utoritetet brenda 15 (pesëmbëdhjetë) </w:t>
      </w:r>
      <w:r w:rsidR="00EF665B" w:rsidRPr="00DC5468">
        <w:rPr>
          <w:sz w:val="21"/>
          <w:szCs w:val="21"/>
          <w:lang w:val="sq-AL"/>
        </w:rPr>
        <w:t>d</w:t>
      </w:r>
      <w:r w:rsidRPr="00DC5468">
        <w:rPr>
          <w:sz w:val="21"/>
          <w:szCs w:val="21"/>
          <w:lang w:val="sq-AL"/>
        </w:rPr>
        <w:t>itëve pas marrjes së propozimit. Autoritetet do të verifikojnë, në veçanti, që p</w:t>
      </w:r>
      <w:r w:rsidR="00812CD1" w:rsidRPr="00DC5468">
        <w:rPr>
          <w:sz w:val="21"/>
          <w:szCs w:val="21"/>
          <w:lang w:val="sq-AL"/>
        </w:rPr>
        <w:t>rocedurat të jenë të hapura, jo</w:t>
      </w:r>
      <w:r w:rsidRPr="00DC5468">
        <w:rPr>
          <w:sz w:val="21"/>
          <w:szCs w:val="21"/>
          <w:lang w:val="sq-AL"/>
        </w:rPr>
        <w:t>diskriminuese, transparente dhe në përputhje me legjislacionin e BE</w:t>
      </w:r>
      <w:r w:rsidR="00814348" w:rsidRPr="00DC5468">
        <w:rPr>
          <w:sz w:val="21"/>
          <w:szCs w:val="21"/>
          <w:lang w:val="sq-AL"/>
        </w:rPr>
        <w:t>-së</w:t>
      </w:r>
      <w:r w:rsidR="00EF665B" w:rsidRPr="00DC5468">
        <w:rPr>
          <w:sz w:val="21"/>
          <w:szCs w:val="21"/>
          <w:lang w:val="sq-AL"/>
        </w:rPr>
        <w:t xml:space="preserve"> dhe me legjislacionin kombëtar</w:t>
      </w:r>
      <w:r w:rsidRPr="00DC5468">
        <w:rPr>
          <w:sz w:val="21"/>
          <w:szCs w:val="21"/>
          <w:lang w:val="sq-AL"/>
        </w:rPr>
        <w:t xml:space="preserve"> të </w:t>
      </w:r>
      <w:r w:rsidR="00EF665B" w:rsidRPr="00DC5468">
        <w:rPr>
          <w:sz w:val="21"/>
          <w:szCs w:val="21"/>
          <w:lang w:val="sq-AL"/>
        </w:rPr>
        <w:t>v</w:t>
      </w:r>
      <w:r w:rsidRPr="00DC5468">
        <w:rPr>
          <w:sz w:val="21"/>
          <w:szCs w:val="21"/>
          <w:lang w:val="sq-AL"/>
        </w:rPr>
        <w:t xml:space="preserve">endeve </w:t>
      </w:r>
      <w:r w:rsidR="00EF665B" w:rsidRPr="00DC5468">
        <w:rPr>
          <w:sz w:val="21"/>
          <w:szCs w:val="21"/>
          <w:lang w:val="sq-AL"/>
        </w:rPr>
        <w:t>p</w:t>
      </w:r>
      <w:r w:rsidRPr="00DC5468">
        <w:rPr>
          <w:sz w:val="21"/>
          <w:szCs w:val="21"/>
          <w:lang w:val="sq-AL"/>
        </w:rPr>
        <w:t>ritëse.</w:t>
      </w:r>
    </w:p>
    <w:p w:rsidR="006522A9" w:rsidRPr="00DC5468" w:rsidRDefault="006522A9" w:rsidP="006522A9">
      <w:pPr>
        <w:pStyle w:val="Paragrafi"/>
        <w:rPr>
          <w:sz w:val="21"/>
          <w:szCs w:val="21"/>
          <w:lang w:val="sq-AL"/>
        </w:rPr>
      </w:pPr>
      <w:r w:rsidRPr="00DC5468">
        <w:rPr>
          <w:sz w:val="21"/>
          <w:szCs w:val="21"/>
          <w:lang w:val="sq-AL"/>
        </w:rPr>
        <w:t xml:space="preserve">3.2 Faza e </w:t>
      </w:r>
      <w:r w:rsidR="00814348" w:rsidRPr="00DC5468">
        <w:rPr>
          <w:sz w:val="21"/>
          <w:szCs w:val="21"/>
          <w:lang w:val="sq-AL"/>
        </w:rPr>
        <w:t>s</w:t>
      </w:r>
      <w:r w:rsidRPr="00DC5468">
        <w:rPr>
          <w:sz w:val="21"/>
          <w:szCs w:val="21"/>
          <w:lang w:val="sq-AL"/>
        </w:rPr>
        <w:t>hprehjes së interesit e testit t</w:t>
      </w:r>
      <w:r w:rsidR="00814348" w:rsidRPr="00DC5468">
        <w:rPr>
          <w:sz w:val="21"/>
          <w:szCs w:val="21"/>
          <w:lang w:val="sq-AL"/>
        </w:rPr>
        <w:t>ë</w:t>
      </w:r>
      <w:r w:rsidRPr="00DC5468">
        <w:rPr>
          <w:sz w:val="21"/>
          <w:szCs w:val="21"/>
          <w:lang w:val="sq-AL"/>
        </w:rPr>
        <w:t xml:space="preserve"> tregut do t</w:t>
      </w:r>
      <w:r w:rsidR="00814348" w:rsidRPr="00DC5468">
        <w:rPr>
          <w:sz w:val="21"/>
          <w:szCs w:val="21"/>
          <w:lang w:val="sq-AL"/>
        </w:rPr>
        <w:t>ë</w:t>
      </w:r>
      <w:r w:rsidRPr="00DC5468">
        <w:rPr>
          <w:sz w:val="21"/>
          <w:szCs w:val="21"/>
          <w:lang w:val="sq-AL"/>
        </w:rPr>
        <w:t xml:space="preserve"> kryhet nga TAP AG, e cila është përgjegjëse për zbatimin korrekt të procedurave, sikurse rezultuar prej miratimit të </w:t>
      </w:r>
      <w:r w:rsidR="00357FE2">
        <w:rPr>
          <w:sz w:val="21"/>
          <w:szCs w:val="21"/>
          <w:lang w:val="sq-AL"/>
        </w:rPr>
        <w:t>a</w:t>
      </w:r>
      <w:r w:rsidRPr="00DC5468">
        <w:rPr>
          <w:sz w:val="21"/>
          <w:szCs w:val="21"/>
          <w:lang w:val="sq-AL"/>
        </w:rPr>
        <w:t>utoriteteve.</w:t>
      </w:r>
    </w:p>
    <w:p w:rsidR="006522A9" w:rsidRPr="00DC5468" w:rsidRDefault="006522A9" w:rsidP="006522A9">
      <w:pPr>
        <w:pStyle w:val="Paragrafi"/>
        <w:rPr>
          <w:sz w:val="21"/>
          <w:szCs w:val="21"/>
          <w:lang w:val="sq-AL"/>
        </w:rPr>
      </w:pPr>
      <w:r w:rsidRPr="00DC5468">
        <w:rPr>
          <w:sz w:val="21"/>
          <w:szCs w:val="21"/>
          <w:lang w:val="sq-AL"/>
        </w:rPr>
        <w:t xml:space="preserve">3.3 Aksionarët e TAP AG do të marrin pjesë në fazën e </w:t>
      </w:r>
      <w:r w:rsidR="00EF665B" w:rsidRPr="00DC5468">
        <w:rPr>
          <w:sz w:val="21"/>
          <w:szCs w:val="21"/>
          <w:lang w:val="sq-AL"/>
        </w:rPr>
        <w:t>s</w:t>
      </w:r>
      <w:r w:rsidRPr="00DC5468">
        <w:rPr>
          <w:sz w:val="21"/>
          <w:szCs w:val="21"/>
          <w:lang w:val="sq-AL"/>
        </w:rPr>
        <w:t xml:space="preserve">hprehjes së interesit të testit të tregut, dhe në fazën pasardhëse të </w:t>
      </w:r>
      <w:r w:rsidR="00346993" w:rsidRPr="00DC5468">
        <w:rPr>
          <w:sz w:val="21"/>
          <w:szCs w:val="21"/>
          <w:lang w:val="sq-AL"/>
        </w:rPr>
        <w:t>r</w:t>
      </w:r>
      <w:r w:rsidR="00357FE2">
        <w:rPr>
          <w:sz w:val="21"/>
          <w:szCs w:val="21"/>
          <w:lang w:val="sq-AL"/>
        </w:rPr>
        <w:t>ezervimit</w:t>
      </w:r>
      <w:r w:rsidRPr="00DC5468">
        <w:rPr>
          <w:sz w:val="21"/>
          <w:szCs w:val="21"/>
          <w:lang w:val="sq-AL"/>
        </w:rPr>
        <w:t xml:space="preserve">, nën të njëjtat kondita dhe kushte të zbatueshme për palët </w:t>
      </w:r>
      <w:r w:rsidR="00346993" w:rsidRPr="00DC5468">
        <w:rPr>
          <w:sz w:val="21"/>
          <w:szCs w:val="21"/>
          <w:lang w:val="sq-AL"/>
        </w:rPr>
        <w:t xml:space="preserve">e </w:t>
      </w:r>
      <w:r w:rsidRPr="00DC5468">
        <w:rPr>
          <w:sz w:val="21"/>
          <w:szCs w:val="21"/>
          <w:lang w:val="sq-AL"/>
        </w:rPr>
        <w:t xml:space="preserve">tjera të interesuara, sikurse përcaktuar në tekstin e </w:t>
      </w:r>
      <w:r w:rsidR="00346993" w:rsidRPr="00DC5468">
        <w:rPr>
          <w:sz w:val="21"/>
          <w:szCs w:val="21"/>
          <w:lang w:val="sq-AL"/>
        </w:rPr>
        <w:t>ftesës për shprehje interesi</w:t>
      </w:r>
      <w:r w:rsidRPr="00DC5468">
        <w:rPr>
          <w:sz w:val="21"/>
          <w:szCs w:val="21"/>
          <w:lang w:val="sq-AL"/>
        </w:rPr>
        <w:t>.</w:t>
      </w:r>
    </w:p>
    <w:p w:rsidR="006522A9" w:rsidRPr="00DC5468" w:rsidRDefault="006522A9" w:rsidP="006522A9">
      <w:pPr>
        <w:pStyle w:val="Paragrafi"/>
        <w:rPr>
          <w:sz w:val="21"/>
          <w:szCs w:val="21"/>
          <w:lang w:val="sq-AL"/>
        </w:rPr>
      </w:pPr>
      <w:r w:rsidRPr="00DC5468">
        <w:rPr>
          <w:sz w:val="21"/>
          <w:szCs w:val="21"/>
          <w:lang w:val="sq-AL"/>
        </w:rPr>
        <w:t xml:space="preserve">3.4 Pas përfundimit të fazës së </w:t>
      </w:r>
      <w:r w:rsidR="00346993" w:rsidRPr="00DC5468">
        <w:rPr>
          <w:sz w:val="21"/>
          <w:szCs w:val="21"/>
          <w:lang w:val="sq-AL"/>
        </w:rPr>
        <w:t>shprehjes së interesit</w:t>
      </w:r>
      <w:r w:rsidRPr="00DC5468">
        <w:rPr>
          <w:sz w:val="21"/>
          <w:szCs w:val="21"/>
          <w:lang w:val="sq-AL"/>
        </w:rPr>
        <w:t xml:space="preserve">, </w:t>
      </w:r>
      <w:r w:rsidR="00812CD1" w:rsidRPr="00DC5468">
        <w:rPr>
          <w:sz w:val="21"/>
          <w:szCs w:val="21"/>
          <w:lang w:val="sq-AL"/>
        </w:rPr>
        <w:t>a</w:t>
      </w:r>
      <w:r w:rsidRPr="00DC5468">
        <w:rPr>
          <w:sz w:val="21"/>
          <w:szCs w:val="21"/>
          <w:lang w:val="sq-AL"/>
        </w:rPr>
        <w:t>utoritetet, duke marr</w:t>
      </w:r>
      <w:r w:rsidR="00346993" w:rsidRPr="00DC5468">
        <w:rPr>
          <w:sz w:val="21"/>
          <w:szCs w:val="21"/>
          <w:lang w:val="sq-AL"/>
        </w:rPr>
        <w:t>ë</w:t>
      </w:r>
      <w:r w:rsidRPr="00DC5468">
        <w:rPr>
          <w:sz w:val="21"/>
          <w:szCs w:val="21"/>
          <w:lang w:val="sq-AL"/>
        </w:rPr>
        <w:t xml:space="preserve"> gjithashtu në konsiderat</w:t>
      </w:r>
      <w:r w:rsidR="00357FE2" w:rsidRPr="00357FE2">
        <w:rPr>
          <w:sz w:val="21"/>
          <w:szCs w:val="21"/>
          <w:lang w:val="sq-AL"/>
        </w:rPr>
        <w:t>ë</w:t>
      </w:r>
      <w:r w:rsidRPr="00DC5468">
        <w:rPr>
          <w:sz w:val="21"/>
          <w:szCs w:val="21"/>
          <w:lang w:val="sq-AL"/>
        </w:rPr>
        <w:t xml:space="preserve"> raportin dhe opinionin referuar në </w:t>
      </w:r>
      <w:r w:rsidR="00346993" w:rsidRPr="00DC5468">
        <w:rPr>
          <w:sz w:val="21"/>
          <w:szCs w:val="21"/>
          <w:lang w:val="sq-AL"/>
        </w:rPr>
        <w:t>n</w:t>
      </w:r>
      <w:r w:rsidR="00812CD1" w:rsidRPr="00DC5468">
        <w:rPr>
          <w:sz w:val="21"/>
          <w:szCs w:val="21"/>
          <w:lang w:val="sq-AL"/>
        </w:rPr>
        <w:t>enin 7 më</w:t>
      </w:r>
      <w:r w:rsidRPr="00DC5468">
        <w:rPr>
          <w:sz w:val="21"/>
          <w:szCs w:val="21"/>
          <w:lang w:val="sq-AL"/>
        </w:rPr>
        <w:t xml:space="preserve"> poshtë, do të vlerësojë nëse kriteret e përcaktuara me </w:t>
      </w:r>
      <w:r w:rsidR="00346993" w:rsidRPr="00DC5468">
        <w:rPr>
          <w:sz w:val="21"/>
          <w:szCs w:val="21"/>
          <w:lang w:val="sq-AL"/>
        </w:rPr>
        <w:t>n</w:t>
      </w:r>
      <w:r w:rsidRPr="00DC5468">
        <w:rPr>
          <w:sz w:val="21"/>
          <w:szCs w:val="21"/>
          <w:lang w:val="sq-AL"/>
        </w:rPr>
        <w:t xml:space="preserve">enin 36.1 të </w:t>
      </w:r>
      <w:r w:rsidR="00346993" w:rsidRPr="00DC5468">
        <w:rPr>
          <w:sz w:val="21"/>
          <w:szCs w:val="21"/>
          <w:lang w:val="sq-AL"/>
        </w:rPr>
        <w:t>d</w:t>
      </w:r>
      <w:r w:rsidRPr="00DC5468">
        <w:rPr>
          <w:sz w:val="21"/>
          <w:szCs w:val="21"/>
          <w:lang w:val="sq-AL"/>
        </w:rPr>
        <w:t>irektivës janë përmbushur dhe, nëse po, ato do të shprehin një opinion pozitiv mbi dhënien e përjashtimit.  Në shprehjen e mendimit, rëndësi do t</w:t>
      </w:r>
      <w:r w:rsidR="00346993" w:rsidRPr="00DC5468">
        <w:rPr>
          <w:sz w:val="21"/>
          <w:szCs w:val="21"/>
          <w:lang w:val="sq-AL"/>
        </w:rPr>
        <w:t>’</w:t>
      </w:r>
      <w:r w:rsidRPr="00DC5468">
        <w:rPr>
          <w:sz w:val="21"/>
          <w:szCs w:val="21"/>
          <w:lang w:val="sq-AL"/>
        </w:rPr>
        <w:t xml:space="preserve">i jepet nga ana e </w:t>
      </w:r>
      <w:r w:rsidR="00812CD1" w:rsidRPr="00DC5468">
        <w:rPr>
          <w:sz w:val="21"/>
          <w:szCs w:val="21"/>
          <w:lang w:val="sq-AL"/>
        </w:rPr>
        <w:t>a</w:t>
      </w:r>
      <w:r w:rsidRPr="00DC5468">
        <w:rPr>
          <w:sz w:val="21"/>
          <w:szCs w:val="21"/>
          <w:lang w:val="sq-AL"/>
        </w:rPr>
        <w:t xml:space="preserve">utoriteteve nevojës për të vendosur kushte në përputhje me </w:t>
      </w:r>
      <w:r w:rsidR="00346993" w:rsidRPr="00DC5468">
        <w:rPr>
          <w:sz w:val="21"/>
          <w:szCs w:val="21"/>
          <w:lang w:val="sq-AL"/>
        </w:rPr>
        <w:t>n</w:t>
      </w:r>
      <w:r w:rsidRPr="00DC5468">
        <w:rPr>
          <w:sz w:val="21"/>
          <w:szCs w:val="21"/>
          <w:lang w:val="sq-AL"/>
        </w:rPr>
        <w:t xml:space="preserve">enin 36.6 të </w:t>
      </w:r>
      <w:r w:rsidR="00812CD1" w:rsidRPr="00DC5468">
        <w:rPr>
          <w:sz w:val="21"/>
          <w:szCs w:val="21"/>
          <w:lang w:val="sq-AL"/>
        </w:rPr>
        <w:t>d</w:t>
      </w:r>
      <w:r w:rsidRPr="00DC5468">
        <w:rPr>
          <w:sz w:val="21"/>
          <w:szCs w:val="21"/>
          <w:lang w:val="sq-AL"/>
        </w:rPr>
        <w:t>irektivës, që kanë të bëjnë veç të tjerave, me kohëzgjatje</w:t>
      </w:r>
      <w:r w:rsidR="00346993" w:rsidRPr="00DC5468">
        <w:rPr>
          <w:sz w:val="21"/>
          <w:szCs w:val="21"/>
          <w:lang w:val="sq-AL"/>
        </w:rPr>
        <w:t>n e përjashtimit dhe aksesin jo</w:t>
      </w:r>
      <w:r w:rsidRPr="00DC5468">
        <w:rPr>
          <w:sz w:val="21"/>
          <w:szCs w:val="21"/>
          <w:lang w:val="sq-AL"/>
        </w:rPr>
        <w:t xml:space="preserve">diskriminues në infrastrukturë, duke marrë parasysh rrethanat e veçanta kombëtare në tre </w:t>
      </w:r>
      <w:r w:rsidR="00346993" w:rsidRPr="00DC5468">
        <w:rPr>
          <w:sz w:val="21"/>
          <w:szCs w:val="21"/>
          <w:lang w:val="sq-AL"/>
        </w:rPr>
        <w:t xml:space="preserve">vendet pritëse </w:t>
      </w:r>
      <w:r w:rsidRPr="00DC5468">
        <w:rPr>
          <w:sz w:val="21"/>
          <w:szCs w:val="21"/>
          <w:lang w:val="sq-AL"/>
        </w:rPr>
        <w:t>dhe aspektet tekniko-ekonomike të projektit TAP.  Opinioni pozitiv mundet gjithashtu të jetë i kushtëzua</w:t>
      </w:r>
      <w:r w:rsidR="00FE1595">
        <w:rPr>
          <w:sz w:val="21"/>
          <w:szCs w:val="21"/>
          <w:lang w:val="sq-AL"/>
        </w:rPr>
        <w:t>r nga detyrimi që TAP AG të ofroj</w:t>
      </w:r>
      <w:r w:rsidR="00FE1595" w:rsidRPr="00FE1595">
        <w:rPr>
          <w:sz w:val="21"/>
          <w:szCs w:val="21"/>
          <w:lang w:val="sq-AL"/>
        </w:rPr>
        <w:t>ë</w:t>
      </w:r>
      <w:r w:rsidRPr="00DC5468">
        <w:rPr>
          <w:sz w:val="21"/>
          <w:szCs w:val="21"/>
          <w:lang w:val="sq-AL"/>
        </w:rPr>
        <w:t xml:space="preserve"> </w:t>
      </w:r>
      <w:r w:rsidR="00346993" w:rsidRPr="00DC5468">
        <w:rPr>
          <w:sz w:val="21"/>
          <w:szCs w:val="21"/>
          <w:lang w:val="sq-AL"/>
        </w:rPr>
        <w:t xml:space="preserve">kapacitet shtesë </w:t>
      </w:r>
      <w:r w:rsidRPr="00DC5468">
        <w:rPr>
          <w:sz w:val="21"/>
          <w:szCs w:val="21"/>
          <w:lang w:val="sq-AL"/>
        </w:rPr>
        <w:t xml:space="preserve">në fazën e </w:t>
      </w:r>
      <w:r w:rsidR="00346993" w:rsidRPr="00DC5468">
        <w:rPr>
          <w:sz w:val="21"/>
          <w:szCs w:val="21"/>
          <w:lang w:val="sq-AL"/>
        </w:rPr>
        <w:t>r</w:t>
      </w:r>
      <w:r w:rsidRPr="00DC5468">
        <w:rPr>
          <w:sz w:val="21"/>
          <w:szCs w:val="21"/>
          <w:lang w:val="sq-AL"/>
        </w:rPr>
        <w:t xml:space="preserve">ezervimit dhe ta ndërtojë atë </w:t>
      </w:r>
      <w:r w:rsidR="009A142A">
        <w:rPr>
          <w:sz w:val="21"/>
          <w:szCs w:val="21"/>
          <w:lang w:val="sq-AL"/>
        </w:rPr>
        <w:t>në</w:t>
      </w:r>
      <w:r w:rsidRPr="00FE1595">
        <w:rPr>
          <w:sz w:val="21"/>
          <w:szCs w:val="21"/>
          <w:lang w:val="sq-AL"/>
        </w:rPr>
        <w:t>se</w:t>
      </w:r>
      <w:r w:rsidRPr="00DC5468">
        <w:rPr>
          <w:sz w:val="21"/>
          <w:szCs w:val="21"/>
          <w:lang w:val="sq-AL"/>
        </w:rPr>
        <w:t xml:space="preserve"> </w:t>
      </w:r>
      <w:r w:rsidR="00FE1595" w:rsidRPr="00FE1595">
        <w:rPr>
          <w:sz w:val="21"/>
          <w:szCs w:val="21"/>
          <w:lang w:val="sq-AL"/>
        </w:rPr>
        <w:t>ë</w:t>
      </w:r>
      <w:r w:rsidR="00FE1595">
        <w:rPr>
          <w:sz w:val="21"/>
          <w:szCs w:val="21"/>
          <w:lang w:val="sq-AL"/>
        </w:rPr>
        <w:t>sht</w:t>
      </w:r>
      <w:r w:rsidR="00FE1595" w:rsidRPr="00FE1595">
        <w:rPr>
          <w:sz w:val="21"/>
          <w:szCs w:val="21"/>
          <w:lang w:val="sq-AL"/>
        </w:rPr>
        <w:t>ë</w:t>
      </w:r>
      <w:r w:rsidR="00FE1595">
        <w:rPr>
          <w:sz w:val="21"/>
          <w:szCs w:val="21"/>
          <w:lang w:val="sq-AL"/>
        </w:rPr>
        <w:t xml:space="preserve"> </w:t>
      </w:r>
      <w:r w:rsidRPr="00DC5468">
        <w:rPr>
          <w:sz w:val="21"/>
          <w:szCs w:val="21"/>
          <w:lang w:val="sq-AL"/>
        </w:rPr>
        <w:t>alokuar, për sa kohë është teknikisht dhe ekonomikisht e bëshme.</w:t>
      </w:r>
    </w:p>
    <w:p w:rsidR="006522A9" w:rsidRPr="00DC5468" w:rsidRDefault="006522A9" w:rsidP="006522A9">
      <w:pPr>
        <w:pStyle w:val="Paragrafi"/>
        <w:rPr>
          <w:sz w:val="21"/>
          <w:szCs w:val="21"/>
          <w:lang w:val="sq-AL"/>
        </w:rPr>
      </w:pPr>
      <w:r w:rsidRPr="00DC5468">
        <w:rPr>
          <w:sz w:val="21"/>
          <w:szCs w:val="21"/>
          <w:lang w:val="sq-AL"/>
        </w:rPr>
        <w:t xml:space="preserve">3.5 Nëse pas fazës së </w:t>
      </w:r>
      <w:r w:rsidR="00346993" w:rsidRPr="00DC5468">
        <w:rPr>
          <w:sz w:val="21"/>
          <w:szCs w:val="21"/>
          <w:lang w:val="sq-AL"/>
        </w:rPr>
        <w:t>s</w:t>
      </w:r>
      <w:r w:rsidRPr="00DC5468">
        <w:rPr>
          <w:sz w:val="21"/>
          <w:szCs w:val="21"/>
          <w:lang w:val="sq-AL"/>
        </w:rPr>
        <w:t xml:space="preserve">hprehjes se interesit </w:t>
      </w:r>
      <w:r w:rsidR="00D32906">
        <w:rPr>
          <w:sz w:val="21"/>
          <w:szCs w:val="21"/>
          <w:lang w:val="sq-AL"/>
        </w:rPr>
        <w:t>a</w:t>
      </w:r>
      <w:r w:rsidRPr="00DC5468">
        <w:rPr>
          <w:sz w:val="21"/>
          <w:szCs w:val="21"/>
          <w:lang w:val="sq-AL"/>
        </w:rPr>
        <w:t>utoritetet nuk kan</w:t>
      </w:r>
      <w:r w:rsidR="00346993" w:rsidRPr="00DC5468">
        <w:rPr>
          <w:sz w:val="21"/>
          <w:szCs w:val="21"/>
          <w:lang w:val="sq-AL"/>
        </w:rPr>
        <w:t>ë</w:t>
      </w:r>
      <w:r w:rsidRPr="00DC5468">
        <w:rPr>
          <w:sz w:val="21"/>
          <w:szCs w:val="21"/>
          <w:lang w:val="sq-AL"/>
        </w:rPr>
        <w:t xml:space="preserve"> element</w:t>
      </w:r>
      <w:r w:rsidR="00D32906">
        <w:rPr>
          <w:sz w:val="21"/>
          <w:szCs w:val="21"/>
          <w:lang w:val="sq-AL"/>
        </w:rPr>
        <w:t>e të mjaftuesh</w:t>
      </w:r>
      <w:r w:rsidRPr="00DC5468">
        <w:rPr>
          <w:sz w:val="21"/>
          <w:szCs w:val="21"/>
          <w:lang w:val="sq-AL"/>
        </w:rPr>
        <w:t>m</w:t>
      </w:r>
      <w:r w:rsidR="00D32906">
        <w:rPr>
          <w:sz w:val="21"/>
          <w:szCs w:val="21"/>
          <w:lang w:val="sq-AL"/>
        </w:rPr>
        <w:t>e</w:t>
      </w:r>
      <w:r w:rsidRPr="00DC5468">
        <w:rPr>
          <w:sz w:val="21"/>
          <w:szCs w:val="21"/>
          <w:lang w:val="sq-AL"/>
        </w:rPr>
        <w:t xml:space="preserve"> për të vlerësuar në se kriteret e </w:t>
      </w:r>
      <w:r w:rsidR="00346993" w:rsidRPr="00DC5468">
        <w:rPr>
          <w:sz w:val="21"/>
          <w:szCs w:val="21"/>
          <w:lang w:val="sq-AL"/>
        </w:rPr>
        <w:t>n</w:t>
      </w:r>
      <w:r w:rsidRPr="00DC5468">
        <w:rPr>
          <w:sz w:val="21"/>
          <w:szCs w:val="21"/>
          <w:lang w:val="sq-AL"/>
        </w:rPr>
        <w:t xml:space="preserve">enit 36.1 të </w:t>
      </w:r>
      <w:r w:rsidR="00346993" w:rsidRPr="00DC5468">
        <w:rPr>
          <w:sz w:val="21"/>
          <w:szCs w:val="21"/>
          <w:lang w:val="sq-AL"/>
        </w:rPr>
        <w:t>d</w:t>
      </w:r>
      <w:r w:rsidRPr="00DC5468">
        <w:rPr>
          <w:sz w:val="21"/>
          <w:szCs w:val="21"/>
          <w:lang w:val="sq-AL"/>
        </w:rPr>
        <w:t xml:space="preserve">irektivës janë përmbushur dhe, për pasojë, ato nuk mundet të formulojnë një opinion për dhënien e përjashtimit, ato mundet t’i kërkojnë TAP AG ose të japë më shumë informacion ose të zbatojë fazën e </w:t>
      </w:r>
      <w:r w:rsidR="00346993" w:rsidRPr="00DC5468">
        <w:rPr>
          <w:sz w:val="21"/>
          <w:szCs w:val="21"/>
          <w:lang w:val="sq-AL"/>
        </w:rPr>
        <w:t>r</w:t>
      </w:r>
      <w:r w:rsidRPr="00DC5468">
        <w:rPr>
          <w:sz w:val="21"/>
          <w:szCs w:val="21"/>
          <w:lang w:val="sq-AL"/>
        </w:rPr>
        <w:t xml:space="preserve">ezervimit për kapacitetin e kërkuar në fazën e </w:t>
      </w:r>
      <w:r w:rsidR="00346993" w:rsidRPr="00DC5468">
        <w:rPr>
          <w:sz w:val="21"/>
          <w:szCs w:val="21"/>
          <w:lang w:val="sq-AL"/>
        </w:rPr>
        <w:t>sh</w:t>
      </w:r>
      <w:r w:rsidRPr="00DC5468">
        <w:rPr>
          <w:sz w:val="21"/>
          <w:szCs w:val="21"/>
          <w:lang w:val="sq-AL"/>
        </w:rPr>
        <w:t xml:space="preserve">prehjes së interesit. </w:t>
      </w:r>
    </w:p>
    <w:p w:rsidR="006522A9" w:rsidRPr="00DC5468" w:rsidRDefault="006522A9" w:rsidP="006522A9">
      <w:pPr>
        <w:pStyle w:val="Paragrafi"/>
        <w:rPr>
          <w:sz w:val="21"/>
          <w:szCs w:val="21"/>
          <w:lang w:val="sq-AL"/>
        </w:rPr>
      </w:pPr>
      <w:r w:rsidRPr="00DC5468">
        <w:rPr>
          <w:sz w:val="21"/>
          <w:szCs w:val="21"/>
          <w:lang w:val="sq-AL"/>
        </w:rPr>
        <w:t>3.6 Vendimi për përjashtim mundet të përfshijë gjithashtu detyrimin për TAP AG që të kryej</w:t>
      </w:r>
      <w:r w:rsidR="00346993" w:rsidRPr="00DC5468">
        <w:rPr>
          <w:sz w:val="21"/>
          <w:szCs w:val="21"/>
          <w:lang w:val="sq-AL"/>
        </w:rPr>
        <w:t>ë</w:t>
      </w:r>
      <w:r w:rsidRPr="00DC5468">
        <w:rPr>
          <w:sz w:val="21"/>
          <w:szCs w:val="21"/>
          <w:lang w:val="sq-AL"/>
        </w:rPr>
        <w:t xml:space="preserve"> teste tregu shtesë në vitet në vijim, me qëllim vlerësimin e gatishmërisë së përdoruesve potencialë për të kontraktuar kapacitet shtesë.</w:t>
      </w:r>
    </w:p>
    <w:p w:rsidR="006522A9" w:rsidRPr="00DC5468" w:rsidRDefault="006522A9" w:rsidP="006522A9">
      <w:pPr>
        <w:pStyle w:val="Paragrafi"/>
        <w:rPr>
          <w:sz w:val="21"/>
          <w:szCs w:val="21"/>
          <w:lang w:val="sq-AL"/>
        </w:rPr>
      </w:pPr>
      <w:r w:rsidRPr="00DC5468">
        <w:rPr>
          <w:sz w:val="21"/>
          <w:szCs w:val="21"/>
          <w:lang w:val="sq-AL"/>
        </w:rPr>
        <w:t xml:space="preserve">3.7 Vetëm në rast nevoje për të kryer fazën e </w:t>
      </w:r>
      <w:r w:rsidR="00346993" w:rsidRPr="00DC5468">
        <w:rPr>
          <w:sz w:val="21"/>
          <w:szCs w:val="21"/>
          <w:lang w:val="sq-AL"/>
        </w:rPr>
        <w:t>r</w:t>
      </w:r>
      <w:r w:rsidRPr="00DC5468">
        <w:rPr>
          <w:sz w:val="21"/>
          <w:szCs w:val="21"/>
          <w:lang w:val="sq-AL"/>
        </w:rPr>
        <w:t xml:space="preserve">ezervimit udhëzimet për zbatimin, projektimin e saj të detajuar dhe sasia e disponueshme e kapacitetit për rezervim do të deklarohen nga </w:t>
      </w:r>
      <w:r w:rsidR="004A76BB">
        <w:rPr>
          <w:sz w:val="21"/>
          <w:szCs w:val="21"/>
          <w:lang w:val="sq-AL"/>
        </w:rPr>
        <w:t>a</w:t>
      </w:r>
      <w:r w:rsidRPr="00DC5468">
        <w:rPr>
          <w:sz w:val="21"/>
          <w:szCs w:val="21"/>
          <w:lang w:val="sq-AL"/>
        </w:rPr>
        <w:t>utoritetet në linjë me të nj</w:t>
      </w:r>
      <w:r w:rsidR="001C48F8" w:rsidRPr="00DC5468">
        <w:rPr>
          <w:sz w:val="21"/>
          <w:szCs w:val="21"/>
          <w:lang w:val="sq-AL"/>
        </w:rPr>
        <w:t>ëjtat parime sikurse ky udhëzim.</w:t>
      </w:r>
    </w:p>
    <w:p w:rsidR="006522A9" w:rsidRPr="00DC5468" w:rsidRDefault="006522A9" w:rsidP="006522A9">
      <w:pPr>
        <w:pStyle w:val="Paragrafi"/>
        <w:rPr>
          <w:sz w:val="21"/>
          <w:szCs w:val="21"/>
          <w:lang w:val="sq-AL"/>
        </w:rPr>
      </w:pPr>
      <w:r w:rsidRPr="00DC5468">
        <w:rPr>
          <w:sz w:val="21"/>
          <w:szCs w:val="21"/>
          <w:lang w:val="sq-AL"/>
        </w:rPr>
        <w:t>3.8 Si parim i përgjithshëm:</w:t>
      </w:r>
    </w:p>
    <w:p w:rsidR="006522A9" w:rsidRPr="00DC5468" w:rsidRDefault="001C48F8" w:rsidP="006522A9">
      <w:pPr>
        <w:pStyle w:val="Paragrafi"/>
        <w:rPr>
          <w:sz w:val="21"/>
          <w:szCs w:val="21"/>
          <w:lang w:val="sq-AL"/>
        </w:rPr>
      </w:pPr>
      <w:r w:rsidRPr="00DC5468">
        <w:rPr>
          <w:sz w:val="21"/>
          <w:szCs w:val="21"/>
          <w:lang w:val="sq-AL"/>
        </w:rPr>
        <w:t>a) në fazën e rezervimit</w:t>
      </w:r>
      <w:r w:rsidR="006522A9" w:rsidRPr="00DC5468">
        <w:rPr>
          <w:sz w:val="21"/>
          <w:szCs w:val="21"/>
          <w:lang w:val="sq-AL"/>
        </w:rPr>
        <w:t>, kapaciteti ndahet nëpërmjet ankandeve</w:t>
      </w:r>
      <w:r w:rsidRPr="00DC5468">
        <w:rPr>
          <w:sz w:val="21"/>
          <w:szCs w:val="21"/>
          <w:lang w:val="sq-AL"/>
        </w:rPr>
        <w:t>;</w:t>
      </w:r>
      <w:r w:rsidR="006522A9" w:rsidRPr="00DC5468">
        <w:rPr>
          <w:sz w:val="21"/>
          <w:szCs w:val="21"/>
          <w:lang w:val="sq-AL"/>
        </w:rPr>
        <w:t xml:space="preserve"> </w:t>
      </w:r>
    </w:p>
    <w:p w:rsidR="006522A9" w:rsidRPr="00DC5468" w:rsidRDefault="006522A9" w:rsidP="006522A9">
      <w:pPr>
        <w:pStyle w:val="Paragrafi"/>
        <w:rPr>
          <w:sz w:val="21"/>
          <w:szCs w:val="21"/>
          <w:lang w:val="sq-AL"/>
        </w:rPr>
      </w:pPr>
      <w:r w:rsidRPr="00DC5468">
        <w:rPr>
          <w:sz w:val="21"/>
          <w:szCs w:val="21"/>
          <w:lang w:val="sq-AL"/>
        </w:rPr>
        <w:t>b) tarifat e zbatuara ndaj përdoruesve</w:t>
      </w:r>
      <w:r w:rsidR="00812CD1" w:rsidRPr="00DC5468">
        <w:rPr>
          <w:sz w:val="21"/>
          <w:szCs w:val="21"/>
          <w:lang w:val="sq-AL"/>
        </w:rPr>
        <w:t xml:space="preserve"> reflektojnë kostot dhe janë jo</w:t>
      </w:r>
      <w:r w:rsidRPr="00DC5468">
        <w:rPr>
          <w:sz w:val="21"/>
          <w:szCs w:val="21"/>
          <w:lang w:val="sq-AL"/>
        </w:rPr>
        <w:t>diskriminuese.</w:t>
      </w:r>
    </w:p>
    <w:p w:rsidR="006522A9" w:rsidRPr="00DC5468" w:rsidRDefault="006522A9" w:rsidP="006522A9">
      <w:pPr>
        <w:pStyle w:val="Paragrafi"/>
        <w:rPr>
          <w:sz w:val="21"/>
          <w:szCs w:val="21"/>
          <w:lang w:val="sq-AL"/>
        </w:rPr>
      </w:pPr>
      <w:r w:rsidRPr="00DC5468">
        <w:rPr>
          <w:sz w:val="21"/>
          <w:szCs w:val="21"/>
          <w:lang w:val="sq-AL"/>
        </w:rPr>
        <w:t>3.9 Rregullat e hollësishme, produktet, tarifat d</w:t>
      </w:r>
      <w:r w:rsidR="00812CD1" w:rsidRPr="00DC5468">
        <w:rPr>
          <w:sz w:val="21"/>
          <w:szCs w:val="21"/>
          <w:lang w:val="sq-AL"/>
        </w:rPr>
        <w:t xml:space="preserve">he kohëzgjatja e kontratave për </w:t>
      </w:r>
      <w:r w:rsidRPr="00DC5468">
        <w:rPr>
          <w:sz w:val="21"/>
          <w:szCs w:val="21"/>
          <w:lang w:val="sq-AL"/>
        </w:rPr>
        <w:t>alokimin e kapaciteteve, si dhe mekanizmat për të shqyrtuar tejkalimet e kostos dhe gjobat për t</w:t>
      </w:r>
      <w:r w:rsidR="001C48F8" w:rsidRPr="00DC5468">
        <w:rPr>
          <w:sz w:val="21"/>
          <w:szCs w:val="21"/>
          <w:lang w:val="sq-AL"/>
        </w:rPr>
        <w:t>’</w:t>
      </w:r>
      <w:r w:rsidRPr="00DC5468">
        <w:rPr>
          <w:sz w:val="21"/>
          <w:szCs w:val="21"/>
          <w:lang w:val="sq-AL"/>
        </w:rPr>
        <w:t xml:space="preserve">u aplikuar ndaj TAP AG nëse kapaciteti nuk livrohet në kohë, do të vendosen nga </w:t>
      </w:r>
      <w:r w:rsidR="004A76BB">
        <w:rPr>
          <w:sz w:val="21"/>
          <w:szCs w:val="21"/>
          <w:lang w:val="sq-AL"/>
        </w:rPr>
        <w:t>a</w:t>
      </w:r>
      <w:r w:rsidRPr="00DC5468">
        <w:rPr>
          <w:sz w:val="21"/>
          <w:szCs w:val="21"/>
          <w:lang w:val="sq-AL"/>
        </w:rPr>
        <w:t xml:space="preserve">utoritetet përpara fazës së </w:t>
      </w:r>
      <w:r w:rsidR="00D0770A" w:rsidRPr="00DC5468">
        <w:rPr>
          <w:sz w:val="21"/>
          <w:szCs w:val="21"/>
          <w:lang w:val="sq-AL"/>
        </w:rPr>
        <w:t>r</w:t>
      </w:r>
      <w:r w:rsidRPr="00DC5468">
        <w:rPr>
          <w:sz w:val="21"/>
          <w:szCs w:val="21"/>
          <w:lang w:val="sq-AL"/>
        </w:rPr>
        <w:t xml:space="preserve">ezervimit, duke marrë parasysh kriteret e përmendura në nenin 36.1 të </w:t>
      </w:r>
      <w:r w:rsidR="001C48F8" w:rsidRPr="00DC5468">
        <w:rPr>
          <w:sz w:val="21"/>
          <w:szCs w:val="21"/>
          <w:lang w:val="sq-AL"/>
        </w:rPr>
        <w:t>d</w:t>
      </w:r>
      <w:r w:rsidRPr="00DC5468">
        <w:rPr>
          <w:sz w:val="21"/>
          <w:szCs w:val="21"/>
          <w:lang w:val="sq-AL"/>
        </w:rPr>
        <w:t xml:space="preserve">irektivës, dhe rezultatet e fazës së </w:t>
      </w:r>
      <w:r w:rsidR="001C48F8" w:rsidRPr="00DC5468">
        <w:rPr>
          <w:sz w:val="21"/>
          <w:szCs w:val="21"/>
          <w:lang w:val="sq-AL"/>
        </w:rPr>
        <w:t>shprehjes së interesit</w:t>
      </w:r>
      <w:r w:rsidRPr="00DC5468">
        <w:rPr>
          <w:sz w:val="21"/>
          <w:szCs w:val="21"/>
          <w:lang w:val="sq-AL"/>
        </w:rPr>
        <w:t>.</w:t>
      </w:r>
    </w:p>
    <w:p w:rsidR="006522A9" w:rsidRPr="00DC5468" w:rsidRDefault="006522A9" w:rsidP="006522A9">
      <w:pPr>
        <w:pStyle w:val="Paragrafi"/>
        <w:rPr>
          <w:sz w:val="21"/>
          <w:szCs w:val="21"/>
          <w:lang w:val="sq-AL"/>
        </w:rPr>
      </w:pPr>
      <w:r w:rsidRPr="00DC5468">
        <w:rPr>
          <w:sz w:val="21"/>
          <w:szCs w:val="21"/>
          <w:lang w:val="sq-AL"/>
        </w:rPr>
        <w:t>3.10 Rregullat për menaxhimin e kapaciteteve do të aplikohen në bazë të parimeve të përgjithshme të mëposhtme:</w:t>
      </w:r>
    </w:p>
    <w:p w:rsidR="006522A9" w:rsidRPr="00DC5468" w:rsidRDefault="006522A9" w:rsidP="006522A9">
      <w:pPr>
        <w:pStyle w:val="Paragrafi"/>
        <w:rPr>
          <w:sz w:val="21"/>
          <w:szCs w:val="21"/>
          <w:lang w:val="sq-AL"/>
        </w:rPr>
      </w:pPr>
      <w:r w:rsidRPr="00DC5468">
        <w:rPr>
          <w:sz w:val="21"/>
          <w:szCs w:val="21"/>
          <w:lang w:val="sq-AL"/>
        </w:rPr>
        <w:t xml:space="preserve">a) ato do të përfshijnë </w:t>
      </w:r>
      <w:r w:rsidR="004A76BB">
        <w:rPr>
          <w:sz w:val="21"/>
          <w:szCs w:val="21"/>
          <w:lang w:val="sq-AL"/>
        </w:rPr>
        <w:t>p</w:t>
      </w:r>
      <w:r w:rsidRPr="00DC5468">
        <w:rPr>
          <w:sz w:val="21"/>
          <w:szCs w:val="21"/>
          <w:lang w:val="sq-AL"/>
        </w:rPr>
        <w:t xml:space="preserve">rocedurat e </w:t>
      </w:r>
      <w:r w:rsidR="004A76BB">
        <w:rPr>
          <w:sz w:val="21"/>
          <w:szCs w:val="21"/>
          <w:lang w:val="sq-AL"/>
        </w:rPr>
        <w:t>m</w:t>
      </w:r>
      <w:r w:rsidRPr="00DC5468">
        <w:rPr>
          <w:sz w:val="21"/>
          <w:szCs w:val="21"/>
          <w:lang w:val="sq-AL"/>
        </w:rPr>
        <w:t xml:space="preserve">enaxhimit të </w:t>
      </w:r>
      <w:r w:rsidR="004A76BB">
        <w:rPr>
          <w:sz w:val="21"/>
          <w:szCs w:val="21"/>
          <w:lang w:val="sq-AL"/>
        </w:rPr>
        <w:t>m</w:t>
      </w:r>
      <w:r w:rsidRPr="00DC5468">
        <w:rPr>
          <w:sz w:val="21"/>
          <w:szCs w:val="21"/>
          <w:lang w:val="sq-AL"/>
        </w:rPr>
        <w:t xml:space="preserve">bingarkesave (Congestion Management Procedures), marrëveshjet </w:t>
      </w:r>
      <w:r w:rsidR="004A76BB">
        <w:rPr>
          <w:sz w:val="21"/>
          <w:szCs w:val="21"/>
          <w:lang w:val="sq-AL"/>
        </w:rPr>
        <w:t>“Përdore ose h</w:t>
      </w:r>
      <w:r w:rsidRPr="00D866DC">
        <w:rPr>
          <w:sz w:val="21"/>
          <w:szCs w:val="21"/>
          <w:lang w:val="sq-AL"/>
        </w:rPr>
        <w:t>umb</w:t>
      </w:r>
      <w:r w:rsidR="00812CD1" w:rsidRPr="00D866DC">
        <w:rPr>
          <w:sz w:val="21"/>
          <w:szCs w:val="21"/>
          <w:lang w:val="sq-AL"/>
        </w:rPr>
        <w:t>e</w:t>
      </w:r>
      <w:r w:rsidR="004A76BB">
        <w:rPr>
          <w:sz w:val="21"/>
          <w:szCs w:val="21"/>
          <w:lang w:val="sq-AL"/>
        </w:rPr>
        <w:t>”</w:t>
      </w:r>
      <w:r w:rsidRPr="00DC5468">
        <w:rPr>
          <w:sz w:val="21"/>
          <w:szCs w:val="21"/>
          <w:lang w:val="sq-AL"/>
        </w:rPr>
        <w:t xml:space="preserve"> (Use It Or Loose It), marrëveshjet për tregun sekondar t</w:t>
      </w:r>
      <w:r w:rsidR="00D0770A" w:rsidRPr="00DC5468">
        <w:rPr>
          <w:sz w:val="21"/>
          <w:szCs w:val="21"/>
          <w:lang w:val="sq-AL"/>
        </w:rPr>
        <w:t>ë</w:t>
      </w:r>
      <w:r w:rsidRPr="00DC5468">
        <w:rPr>
          <w:sz w:val="21"/>
          <w:szCs w:val="21"/>
          <w:lang w:val="sq-AL"/>
        </w:rPr>
        <w:t xml:space="preserve"> kapaciteteve, regjimet e balancimit, tejkalimet e kapacitetet (</w:t>
      </w:r>
      <w:r w:rsidRPr="00DC5468">
        <w:rPr>
          <w:i/>
          <w:sz w:val="21"/>
          <w:szCs w:val="21"/>
          <w:lang w:val="sq-AL"/>
        </w:rPr>
        <w:t>overruns</w:t>
      </w:r>
      <w:r w:rsidRPr="00DC5468">
        <w:rPr>
          <w:sz w:val="21"/>
          <w:szCs w:val="21"/>
          <w:lang w:val="sq-AL"/>
        </w:rPr>
        <w:t>), rregullat e nominimit dhe rinominimit në përputhje me dispozitat përkatëse të BE-së sikurse do të përgatiten, amendohen ose integrohen përmes pro</w:t>
      </w:r>
      <w:r w:rsidR="005E7EF9" w:rsidRPr="00DC5468">
        <w:rPr>
          <w:sz w:val="21"/>
          <w:szCs w:val="21"/>
          <w:lang w:val="sq-AL"/>
        </w:rPr>
        <w:t>c</w:t>
      </w:r>
      <w:r w:rsidRPr="00DC5468">
        <w:rPr>
          <w:sz w:val="21"/>
          <w:szCs w:val="21"/>
          <w:lang w:val="sq-AL"/>
        </w:rPr>
        <w:t>esit vendimmarrës (</w:t>
      </w:r>
      <w:r w:rsidRPr="00DC5468">
        <w:rPr>
          <w:i/>
          <w:sz w:val="21"/>
          <w:szCs w:val="21"/>
          <w:lang w:val="sq-AL"/>
        </w:rPr>
        <w:t>comitology</w:t>
      </w:r>
      <w:r w:rsidRPr="00DC5468">
        <w:rPr>
          <w:sz w:val="21"/>
          <w:szCs w:val="21"/>
          <w:lang w:val="sq-AL"/>
        </w:rPr>
        <w:t xml:space="preserve">) në përputhje me procedurat e përcaktuara në nenet 6, 7 dhe 23 të </w:t>
      </w:r>
      <w:r w:rsidR="00812CD1" w:rsidRPr="00DC5468">
        <w:rPr>
          <w:sz w:val="21"/>
          <w:szCs w:val="21"/>
          <w:lang w:val="sq-AL"/>
        </w:rPr>
        <w:t>r</w:t>
      </w:r>
      <w:r w:rsidRPr="00DC5468">
        <w:rPr>
          <w:sz w:val="21"/>
          <w:szCs w:val="21"/>
          <w:lang w:val="sq-AL"/>
        </w:rPr>
        <w:t>regullores 715/2009 të Parlamentit dhe të Këshillit të BE;</w:t>
      </w:r>
    </w:p>
    <w:p w:rsidR="006522A9" w:rsidRPr="00DC5468" w:rsidRDefault="006522A9" w:rsidP="006522A9">
      <w:pPr>
        <w:pStyle w:val="Paragrafi"/>
        <w:rPr>
          <w:sz w:val="21"/>
          <w:szCs w:val="21"/>
          <w:lang w:val="sq-AL"/>
        </w:rPr>
      </w:pPr>
      <w:r w:rsidRPr="00DC5468">
        <w:rPr>
          <w:sz w:val="21"/>
          <w:szCs w:val="21"/>
          <w:lang w:val="sq-AL"/>
        </w:rPr>
        <w:t xml:space="preserve">b) TAP AG do </w:t>
      </w:r>
      <w:r w:rsidR="00D0770A" w:rsidRPr="00DC5468">
        <w:rPr>
          <w:sz w:val="21"/>
          <w:szCs w:val="21"/>
          <w:lang w:val="sq-AL"/>
        </w:rPr>
        <w:t>të përcaktojë kodin e rrjetit n</w:t>
      </w:r>
      <w:r w:rsidRPr="00DC5468">
        <w:rPr>
          <w:sz w:val="21"/>
          <w:szCs w:val="21"/>
          <w:lang w:val="sq-AL"/>
        </w:rPr>
        <w:t>ë përputhje me rregullat e përmendura më lart, i cili është obje</w:t>
      </w:r>
      <w:r w:rsidR="00812CD1" w:rsidRPr="00DC5468">
        <w:rPr>
          <w:sz w:val="21"/>
          <w:szCs w:val="21"/>
          <w:lang w:val="sq-AL"/>
        </w:rPr>
        <w:t xml:space="preserve">kt miratimi prej </w:t>
      </w:r>
      <w:r w:rsidR="00F112ED">
        <w:rPr>
          <w:sz w:val="21"/>
          <w:szCs w:val="21"/>
          <w:lang w:val="sq-AL"/>
        </w:rPr>
        <w:t>a</w:t>
      </w:r>
      <w:r w:rsidR="00812CD1" w:rsidRPr="00DC5468">
        <w:rPr>
          <w:sz w:val="21"/>
          <w:szCs w:val="21"/>
          <w:lang w:val="sq-AL"/>
        </w:rPr>
        <w:t xml:space="preserve">utoriteteve. </w:t>
      </w:r>
      <w:r w:rsidRPr="00DC5468">
        <w:rPr>
          <w:sz w:val="21"/>
          <w:szCs w:val="21"/>
          <w:lang w:val="sq-AL"/>
        </w:rPr>
        <w:t>Kodi i rrjetit do të sigurojë një regjim të harmonizuar për alokimin e kapaciteteve për të gjithë shtrirjen e projektit TAP.</w:t>
      </w:r>
    </w:p>
    <w:p w:rsidR="006522A9" w:rsidRPr="00DC5468" w:rsidRDefault="006522A9" w:rsidP="006522A9">
      <w:pPr>
        <w:pStyle w:val="Paragrafi"/>
        <w:rPr>
          <w:sz w:val="21"/>
          <w:szCs w:val="21"/>
          <w:lang w:val="sq-AL"/>
        </w:rPr>
      </w:pPr>
    </w:p>
    <w:p w:rsidR="006522A9" w:rsidRPr="00DC5468" w:rsidRDefault="006522A9" w:rsidP="006522A9">
      <w:pPr>
        <w:pStyle w:val="NeniTitull"/>
        <w:rPr>
          <w:sz w:val="21"/>
          <w:szCs w:val="21"/>
          <w:lang w:val="sq-AL"/>
        </w:rPr>
      </w:pPr>
      <w:r w:rsidRPr="00DC5468">
        <w:rPr>
          <w:b w:val="0"/>
          <w:sz w:val="21"/>
          <w:szCs w:val="21"/>
          <w:lang w:val="sq-AL"/>
        </w:rPr>
        <w:t>Neni 4</w:t>
      </w:r>
      <w:r w:rsidRPr="00DC5468">
        <w:rPr>
          <w:b w:val="0"/>
          <w:sz w:val="21"/>
          <w:szCs w:val="21"/>
          <w:lang w:val="sq-AL"/>
        </w:rPr>
        <w:br/>
      </w:r>
      <w:r w:rsidRPr="00DC5468">
        <w:rPr>
          <w:sz w:val="21"/>
          <w:szCs w:val="21"/>
          <w:lang w:val="sq-AL"/>
        </w:rPr>
        <w:t xml:space="preserve">Njoftimi i </w:t>
      </w:r>
      <w:r w:rsidR="005E7EF9" w:rsidRPr="00DC5468">
        <w:rPr>
          <w:sz w:val="21"/>
          <w:szCs w:val="21"/>
          <w:lang w:val="sq-AL"/>
        </w:rPr>
        <w:t>shprehjes s</w:t>
      </w:r>
      <w:r w:rsidR="009A142A" w:rsidRPr="009A142A">
        <w:rPr>
          <w:sz w:val="21"/>
          <w:szCs w:val="21"/>
          <w:lang w:val="sq-AL"/>
        </w:rPr>
        <w:t>ë</w:t>
      </w:r>
      <w:r w:rsidR="005E7EF9" w:rsidRPr="00DC5468">
        <w:rPr>
          <w:sz w:val="21"/>
          <w:szCs w:val="21"/>
          <w:lang w:val="sq-AL"/>
        </w:rPr>
        <w:t xml:space="preserve"> interesit </w:t>
      </w:r>
    </w:p>
    <w:p w:rsidR="006522A9" w:rsidRPr="00DC5468" w:rsidRDefault="006522A9" w:rsidP="006522A9">
      <w:pPr>
        <w:pStyle w:val="Paragrafi"/>
        <w:rPr>
          <w:sz w:val="21"/>
          <w:szCs w:val="21"/>
          <w:lang w:val="sq-AL"/>
        </w:rPr>
      </w:pPr>
    </w:p>
    <w:p w:rsidR="006522A9" w:rsidRPr="00DC5468" w:rsidRDefault="006522A9" w:rsidP="006522A9">
      <w:pPr>
        <w:pStyle w:val="Paragrafi"/>
        <w:rPr>
          <w:sz w:val="21"/>
          <w:szCs w:val="21"/>
          <w:lang w:val="sq-AL"/>
        </w:rPr>
      </w:pPr>
      <w:r w:rsidRPr="00DC5468">
        <w:rPr>
          <w:sz w:val="21"/>
          <w:szCs w:val="21"/>
          <w:lang w:val="sq-AL"/>
        </w:rPr>
        <w:t xml:space="preserve">4.1 Faza e </w:t>
      </w:r>
      <w:r w:rsidR="005E7EF9" w:rsidRPr="00DC5468">
        <w:rPr>
          <w:sz w:val="21"/>
          <w:szCs w:val="21"/>
          <w:lang w:val="sq-AL"/>
        </w:rPr>
        <w:t>s</w:t>
      </w:r>
      <w:r w:rsidRPr="00DC5468">
        <w:rPr>
          <w:sz w:val="21"/>
          <w:szCs w:val="21"/>
          <w:lang w:val="sq-AL"/>
        </w:rPr>
        <w:t xml:space="preserve">hprehjes së interesit fillon me publikimin e ftesës për shprehje interesi për alokim kapaciteti prej TAP AG një ditë pas njoftimit për miratimin zyrtar të procedurave të parashikuara në nenin 3.1.  Ftesa për shprehje </w:t>
      </w:r>
      <w:r w:rsidR="00F112ED">
        <w:rPr>
          <w:sz w:val="21"/>
          <w:szCs w:val="21"/>
          <w:lang w:val="sq-AL"/>
        </w:rPr>
        <w:t>i</w:t>
      </w:r>
      <w:r w:rsidRPr="00DC5468">
        <w:rPr>
          <w:sz w:val="21"/>
          <w:szCs w:val="21"/>
          <w:lang w:val="sq-AL"/>
        </w:rPr>
        <w:t>nteresi duhet të publikohet mjaftuesh</w:t>
      </w:r>
      <w:r w:rsidR="005E7EF9" w:rsidRPr="00DC5468">
        <w:rPr>
          <w:sz w:val="21"/>
          <w:szCs w:val="21"/>
          <w:lang w:val="sq-AL"/>
        </w:rPr>
        <w:t>ë</w:t>
      </w:r>
      <w:r w:rsidRPr="00DC5468">
        <w:rPr>
          <w:sz w:val="21"/>
          <w:szCs w:val="21"/>
          <w:lang w:val="sq-AL"/>
        </w:rPr>
        <w:t>m për të tërhequr interesin e palëve t</w:t>
      </w:r>
      <w:r w:rsidR="005E7EF9" w:rsidRPr="00DC5468">
        <w:rPr>
          <w:sz w:val="21"/>
          <w:szCs w:val="21"/>
          <w:lang w:val="sq-AL"/>
        </w:rPr>
        <w:t>ë</w:t>
      </w:r>
      <w:r w:rsidRPr="00DC5468">
        <w:rPr>
          <w:sz w:val="21"/>
          <w:szCs w:val="21"/>
          <w:lang w:val="sq-AL"/>
        </w:rPr>
        <w:t xml:space="preserve"> treta dhe të mundësojë pjesëmarrjen e tyre sa më të madhe.</w:t>
      </w:r>
    </w:p>
    <w:p w:rsidR="006522A9" w:rsidRPr="00DC5468" w:rsidRDefault="006522A9" w:rsidP="006522A9">
      <w:pPr>
        <w:pStyle w:val="Paragrafi"/>
        <w:rPr>
          <w:sz w:val="21"/>
          <w:szCs w:val="21"/>
          <w:lang w:val="sq-AL"/>
        </w:rPr>
      </w:pPr>
      <w:r w:rsidRPr="00DC5468">
        <w:rPr>
          <w:sz w:val="21"/>
          <w:szCs w:val="21"/>
          <w:lang w:val="sq-AL"/>
        </w:rPr>
        <w:t>4.2 Rrugët e përdorura për publikimin ftesës duhet të përfshijnë mediat e duhura kombëtare dhe ndërkombë</w:t>
      </w:r>
      <w:r w:rsidR="005E7EF9" w:rsidRPr="00DC5468">
        <w:rPr>
          <w:sz w:val="21"/>
          <w:szCs w:val="21"/>
          <w:lang w:val="sq-AL"/>
        </w:rPr>
        <w:t xml:space="preserve">tare dhe </w:t>
      </w:r>
      <w:r w:rsidR="005E7EF9" w:rsidRPr="00DC5468">
        <w:rPr>
          <w:i/>
          <w:sz w:val="21"/>
          <w:szCs w:val="21"/>
          <w:lang w:val="sq-AL"/>
        </w:rPr>
        <w:t>web-sitin</w:t>
      </w:r>
      <w:r w:rsidR="005E7EF9" w:rsidRPr="00DC5468">
        <w:rPr>
          <w:sz w:val="21"/>
          <w:szCs w:val="21"/>
          <w:lang w:val="sq-AL"/>
        </w:rPr>
        <w:t xml:space="preserve"> e  TAP AG</w:t>
      </w:r>
      <w:r w:rsidRPr="00DC5468">
        <w:rPr>
          <w:sz w:val="21"/>
          <w:szCs w:val="21"/>
          <w:lang w:val="sq-AL"/>
        </w:rPr>
        <w:t>.  Ftesa duhet të jetë e disponueshme në gjuhën angleze.</w:t>
      </w:r>
    </w:p>
    <w:p w:rsidR="006522A9" w:rsidRPr="00DC5468" w:rsidRDefault="006522A9" w:rsidP="006522A9">
      <w:pPr>
        <w:pStyle w:val="Paragrafi"/>
        <w:rPr>
          <w:sz w:val="21"/>
          <w:szCs w:val="21"/>
          <w:lang w:val="sq-AL"/>
        </w:rPr>
      </w:pPr>
      <w:r w:rsidRPr="00DC5468">
        <w:rPr>
          <w:sz w:val="21"/>
          <w:szCs w:val="21"/>
          <w:lang w:val="sq-AL"/>
        </w:rPr>
        <w:t>4.3 Ftesa duhet të japë informacion të përgjithshëm për projektin dhe për rrjedh</w:t>
      </w:r>
      <w:r w:rsidR="005E7EF9" w:rsidRPr="00DC5468">
        <w:rPr>
          <w:sz w:val="21"/>
          <w:szCs w:val="21"/>
          <w:lang w:val="sq-AL"/>
        </w:rPr>
        <w:t xml:space="preserve">ojë për shërbimin(et) të cilat </w:t>
      </w:r>
      <w:r w:rsidRPr="00DC5468">
        <w:rPr>
          <w:sz w:val="21"/>
          <w:szCs w:val="21"/>
          <w:lang w:val="sq-AL"/>
        </w:rPr>
        <w:t>u propozohen pjesëmarrësve.  Pjesëmarrësit duhet të paktën të jenë të informuar në lidhje me:</w:t>
      </w:r>
    </w:p>
    <w:p w:rsidR="006522A9" w:rsidRPr="00DC5468" w:rsidRDefault="006522A9" w:rsidP="006522A9">
      <w:pPr>
        <w:pStyle w:val="Paragrafi"/>
        <w:rPr>
          <w:sz w:val="21"/>
          <w:szCs w:val="21"/>
          <w:lang w:val="sq-AL"/>
        </w:rPr>
      </w:pPr>
      <w:r w:rsidRPr="00DC5468">
        <w:rPr>
          <w:sz w:val="21"/>
          <w:szCs w:val="21"/>
          <w:lang w:val="sq-AL"/>
        </w:rPr>
        <w:t>a) pikat hyrëse (in</w:t>
      </w:r>
      <w:r w:rsidR="00D866DC">
        <w:rPr>
          <w:sz w:val="21"/>
          <w:szCs w:val="21"/>
          <w:lang w:val="sq-AL"/>
        </w:rPr>
        <w:t xml:space="preserve"> </w:t>
      </w:r>
      <w:r w:rsidRPr="00DC5468">
        <w:rPr>
          <w:sz w:val="21"/>
          <w:szCs w:val="21"/>
          <w:lang w:val="sq-AL"/>
        </w:rPr>
        <w:t>take) dhe dalëse (off</w:t>
      </w:r>
      <w:r w:rsidR="00D866DC">
        <w:rPr>
          <w:sz w:val="21"/>
          <w:szCs w:val="21"/>
          <w:lang w:val="sq-AL"/>
        </w:rPr>
        <w:t xml:space="preserve"> </w:t>
      </w:r>
      <w:r w:rsidRPr="00DC5468">
        <w:rPr>
          <w:sz w:val="21"/>
          <w:szCs w:val="21"/>
          <w:lang w:val="sq-AL"/>
        </w:rPr>
        <w:t xml:space="preserve">take) dhe traseja e propozuar si dhe çdo alternative tjetër e projektimit nëse </w:t>
      </w:r>
      <w:r w:rsidR="00E56C34" w:rsidRPr="00DC5468">
        <w:rPr>
          <w:sz w:val="21"/>
          <w:szCs w:val="21"/>
          <w:lang w:val="sq-AL"/>
        </w:rPr>
        <w:t>ekziston</w:t>
      </w:r>
      <w:r w:rsidRPr="00DC5468">
        <w:rPr>
          <w:sz w:val="21"/>
          <w:szCs w:val="21"/>
          <w:lang w:val="sq-AL"/>
        </w:rPr>
        <w:t>;</w:t>
      </w:r>
    </w:p>
    <w:p w:rsidR="006522A9" w:rsidRPr="00DC5468" w:rsidRDefault="006522A9" w:rsidP="006522A9">
      <w:pPr>
        <w:pStyle w:val="Paragrafi"/>
        <w:rPr>
          <w:sz w:val="21"/>
          <w:szCs w:val="21"/>
          <w:lang w:val="sq-AL"/>
        </w:rPr>
      </w:pPr>
      <w:r w:rsidRPr="00DC5468">
        <w:rPr>
          <w:sz w:val="21"/>
          <w:szCs w:val="21"/>
          <w:lang w:val="sq-AL"/>
        </w:rPr>
        <w:t xml:space="preserve">b) specifikimet teknike të propozuara të projektit, të tilla si presioni </w:t>
      </w:r>
      <w:r w:rsidR="005E7EF9" w:rsidRPr="00DC5468">
        <w:rPr>
          <w:sz w:val="21"/>
          <w:szCs w:val="21"/>
          <w:lang w:val="sq-AL"/>
        </w:rPr>
        <w:t xml:space="preserve">i </w:t>
      </w:r>
      <w:r w:rsidRPr="00DC5468">
        <w:rPr>
          <w:sz w:val="21"/>
          <w:szCs w:val="21"/>
          <w:lang w:val="sq-AL"/>
        </w:rPr>
        <w:t>punës dhe kushtëzimet për cilësinë e gazit, nëse ka, në çdo pikë hyrëse dhe dalëse, dhe për çdo variant projektimi në konsideratë;</w:t>
      </w:r>
    </w:p>
    <w:p w:rsidR="006522A9" w:rsidRPr="00DC5468" w:rsidRDefault="006522A9" w:rsidP="006522A9">
      <w:pPr>
        <w:pStyle w:val="Paragrafi"/>
        <w:rPr>
          <w:sz w:val="21"/>
          <w:szCs w:val="21"/>
          <w:lang w:val="sq-AL"/>
        </w:rPr>
      </w:pPr>
      <w:r w:rsidRPr="00DC5468">
        <w:rPr>
          <w:sz w:val="21"/>
          <w:szCs w:val="21"/>
          <w:lang w:val="sq-AL"/>
        </w:rPr>
        <w:t>c) data e parashikuar për fillimin e shërbimit (d</w:t>
      </w:r>
      <w:r w:rsidR="009374FC" w:rsidRPr="00DC5468">
        <w:rPr>
          <w:sz w:val="21"/>
          <w:szCs w:val="21"/>
          <w:lang w:val="sq-AL"/>
        </w:rPr>
        <w:t>.</w:t>
      </w:r>
      <w:r w:rsidRPr="00DC5468">
        <w:rPr>
          <w:sz w:val="21"/>
          <w:szCs w:val="21"/>
          <w:lang w:val="sq-AL"/>
        </w:rPr>
        <w:t>m</w:t>
      </w:r>
      <w:r w:rsidR="009374FC" w:rsidRPr="00DC5468">
        <w:rPr>
          <w:sz w:val="21"/>
          <w:szCs w:val="21"/>
          <w:lang w:val="sq-AL"/>
        </w:rPr>
        <w:t>.</w:t>
      </w:r>
      <w:r w:rsidRPr="00DC5468">
        <w:rPr>
          <w:sz w:val="21"/>
          <w:szCs w:val="21"/>
          <w:lang w:val="sq-AL"/>
        </w:rPr>
        <w:t>th. kur infrastruktura pritet të hyjë në punë);</w:t>
      </w:r>
    </w:p>
    <w:p w:rsidR="006522A9" w:rsidRPr="00DC5468" w:rsidRDefault="006522A9" w:rsidP="006522A9">
      <w:pPr>
        <w:pStyle w:val="Paragrafi"/>
        <w:rPr>
          <w:sz w:val="21"/>
          <w:szCs w:val="21"/>
          <w:lang w:val="sq-AL"/>
        </w:rPr>
      </w:pPr>
      <w:r w:rsidRPr="00DC5468">
        <w:rPr>
          <w:sz w:val="21"/>
          <w:szCs w:val="21"/>
          <w:lang w:val="sq-AL"/>
        </w:rPr>
        <w:t>d) një përshkrim i detajuar i lidhjeve të propozuara të projektit me rrjete të tjera në të tri vendet, si dhe informacion mbi mënyrën se si TAP AG do të ndjekë zgjerimin përkatës të kapaciteteve të rrjeteve t</w:t>
      </w:r>
      <w:r w:rsidR="00385AE0" w:rsidRPr="00DC5468">
        <w:rPr>
          <w:sz w:val="21"/>
          <w:szCs w:val="21"/>
          <w:lang w:val="sq-AL"/>
        </w:rPr>
        <w:t>ë</w:t>
      </w:r>
      <w:r w:rsidRPr="00DC5468">
        <w:rPr>
          <w:sz w:val="21"/>
          <w:szCs w:val="21"/>
          <w:lang w:val="sq-AL"/>
        </w:rPr>
        <w:t xml:space="preserve"> tjera për të akomoduar kapacitetin e kërkuar për TAP;</w:t>
      </w:r>
    </w:p>
    <w:p w:rsidR="006522A9" w:rsidRPr="00DC5468" w:rsidRDefault="006522A9" w:rsidP="006522A9">
      <w:pPr>
        <w:pStyle w:val="Paragrafi"/>
        <w:rPr>
          <w:sz w:val="21"/>
          <w:szCs w:val="21"/>
          <w:lang w:val="sq-AL"/>
        </w:rPr>
      </w:pPr>
      <w:r w:rsidRPr="00DC5468">
        <w:rPr>
          <w:sz w:val="21"/>
          <w:szCs w:val="21"/>
          <w:lang w:val="sq-AL"/>
        </w:rPr>
        <w:t xml:space="preserve">e) shërbimet e transportit të propozuara në </w:t>
      </w:r>
      <w:r w:rsidR="00385AE0" w:rsidRPr="00DC5468">
        <w:rPr>
          <w:sz w:val="21"/>
          <w:szCs w:val="21"/>
          <w:lang w:val="sq-AL"/>
        </w:rPr>
        <w:t>aplikimin për përjashtim</w:t>
      </w:r>
      <w:r w:rsidRPr="00DC5468">
        <w:rPr>
          <w:sz w:val="21"/>
          <w:szCs w:val="21"/>
          <w:lang w:val="sq-AL"/>
        </w:rPr>
        <w:t>, të identifikuara me pika hyrëse (in</w:t>
      </w:r>
      <w:r w:rsidR="00A24540">
        <w:rPr>
          <w:sz w:val="21"/>
          <w:szCs w:val="21"/>
          <w:lang w:val="sq-AL"/>
        </w:rPr>
        <w:t xml:space="preserve"> </w:t>
      </w:r>
      <w:r w:rsidRPr="00DC5468">
        <w:rPr>
          <w:sz w:val="21"/>
          <w:szCs w:val="21"/>
          <w:lang w:val="sq-AL"/>
        </w:rPr>
        <w:t>take) dhe dalëse (off</w:t>
      </w:r>
      <w:r w:rsidR="00D866DC">
        <w:rPr>
          <w:sz w:val="21"/>
          <w:szCs w:val="21"/>
          <w:lang w:val="sq-AL"/>
        </w:rPr>
        <w:t xml:space="preserve"> </w:t>
      </w:r>
      <w:r w:rsidRPr="00DC5468">
        <w:rPr>
          <w:sz w:val="21"/>
          <w:szCs w:val="21"/>
          <w:lang w:val="sq-AL"/>
        </w:rPr>
        <w:t xml:space="preserve">take) të kontraktuara, duke specifikuar për çdo shërbim datën e fillimit dhe kohëzgjatjen.  </w:t>
      </w:r>
    </w:p>
    <w:p w:rsidR="006522A9" w:rsidRPr="00DC5468" w:rsidRDefault="006522A9" w:rsidP="006522A9">
      <w:pPr>
        <w:pStyle w:val="Paragrafi"/>
        <w:rPr>
          <w:sz w:val="21"/>
          <w:szCs w:val="21"/>
          <w:lang w:val="sq-AL"/>
        </w:rPr>
      </w:pPr>
      <w:r w:rsidRPr="00DC5468">
        <w:rPr>
          <w:sz w:val="21"/>
          <w:szCs w:val="21"/>
          <w:lang w:val="sq-AL"/>
        </w:rPr>
        <w:t xml:space="preserve">f) </w:t>
      </w:r>
      <w:r w:rsidR="00385AE0" w:rsidRPr="00DC5468">
        <w:rPr>
          <w:sz w:val="21"/>
          <w:szCs w:val="21"/>
          <w:lang w:val="sq-AL"/>
        </w:rPr>
        <w:t>s</w:t>
      </w:r>
      <w:r w:rsidRPr="00DC5468">
        <w:rPr>
          <w:sz w:val="21"/>
          <w:szCs w:val="21"/>
          <w:lang w:val="sq-AL"/>
        </w:rPr>
        <w:t>hërbime transporti shtesë</w:t>
      </w:r>
      <w:r w:rsidR="00A24540">
        <w:rPr>
          <w:sz w:val="21"/>
          <w:szCs w:val="21"/>
          <w:lang w:val="sq-AL"/>
        </w:rPr>
        <w:t>,</w:t>
      </w:r>
      <w:r w:rsidRPr="00DC5468">
        <w:rPr>
          <w:sz w:val="21"/>
          <w:szCs w:val="21"/>
          <w:lang w:val="sq-AL"/>
        </w:rPr>
        <w:t xml:space="preserve"> që përfshijnë të paktën sa vijon:</w:t>
      </w:r>
    </w:p>
    <w:p w:rsidR="006522A9" w:rsidRPr="00DC5468" w:rsidRDefault="006522A9" w:rsidP="006522A9">
      <w:pPr>
        <w:pStyle w:val="Paragrafi"/>
        <w:rPr>
          <w:sz w:val="21"/>
          <w:szCs w:val="21"/>
          <w:lang w:val="sq-AL"/>
        </w:rPr>
      </w:pPr>
      <w:r w:rsidRPr="00DC5468">
        <w:rPr>
          <w:sz w:val="21"/>
          <w:szCs w:val="21"/>
          <w:lang w:val="sq-AL"/>
        </w:rPr>
        <w:t xml:space="preserve">- transport pa ndërprerje (firm) të gazit natyror në drejtimin normal prej pikës së hyrjes në Greqi (Komotini) në çdo pikë dalje </w:t>
      </w:r>
      <w:r w:rsidRPr="00D866DC">
        <w:rPr>
          <w:sz w:val="21"/>
          <w:szCs w:val="21"/>
          <w:lang w:val="sq-AL"/>
        </w:rPr>
        <w:t>(off</w:t>
      </w:r>
      <w:r w:rsidR="00D866DC">
        <w:rPr>
          <w:sz w:val="21"/>
          <w:szCs w:val="21"/>
          <w:lang w:val="sq-AL"/>
        </w:rPr>
        <w:t xml:space="preserve"> </w:t>
      </w:r>
      <w:r w:rsidRPr="00D866DC">
        <w:rPr>
          <w:sz w:val="21"/>
          <w:szCs w:val="21"/>
          <w:lang w:val="sq-AL"/>
        </w:rPr>
        <w:t>take)</w:t>
      </w:r>
      <w:r w:rsidRPr="00DC5468">
        <w:rPr>
          <w:sz w:val="21"/>
          <w:szCs w:val="21"/>
          <w:lang w:val="sq-AL"/>
        </w:rPr>
        <w:t xml:space="preserve"> tjetër në Greqi, Shqipëri dhe Itali, deri në pikën e daljes në Itali (San Foca, në afërsi të Leçes);</w:t>
      </w:r>
    </w:p>
    <w:p w:rsidR="006522A9" w:rsidRPr="00DC5468" w:rsidRDefault="006522A9" w:rsidP="006522A9">
      <w:pPr>
        <w:pStyle w:val="Paragrafi"/>
        <w:rPr>
          <w:sz w:val="21"/>
          <w:szCs w:val="21"/>
          <w:lang w:val="sq-AL"/>
        </w:rPr>
      </w:pPr>
      <w:r w:rsidRPr="00DC5468">
        <w:rPr>
          <w:sz w:val="21"/>
          <w:szCs w:val="21"/>
          <w:lang w:val="sq-AL"/>
        </w:rPr>
        <w:t>- tra</w:t>
      </w:r>
      <w:r w:rsidR="00385AE0" w:rsidRPr="00DC5468">
        <w:rPr>
          <w:sz w:val="21"/>
          <w:szCs w:val="21"/>
          <w:lang w:val="sq-AL"/>
        </w:rPr>
        <w:t>nsport pa ndërprerje (firm) dhe</w:t>
      </w:r>
      <w:r w:rsidRPr="00DC5468">
        <w:rPr>
          <w:sz w:val="21"/>
          <w:szCs w:val="21"/>
          <w:lang w:val="sq-AL"/>
        </w:rPr>
        <w:t xml:space="preserve">/ose me ndërprerje të gazit natyror në drejtimin </w:t>
      </w:r>
      <w:r w:rsidR="00385AE0" w:rsidRPr="00DC5468">
        <w:rPr>
          <w:sz w:val="21"/>
          <w:szCs w:val="21"/>
          <w:lang w:val="sq-AL"/>
        </w:rPr>
        <w:t>e</w:t>
      </w:r>
      <w:r w:rsidRPr="00DC5468">
        <w:rPr>
          <w:sz w:val="21"/>
          <w:szCs w:val="21"/>
          <w:lang w:val="sq-AL"/>
        </w:rPr>
        <w:t xml:space="preserve"> kundërt nga pika e marrjes në Itali në çdo pikë dalje </w:t>
      </w:r>
      <w:r w:rsidRPr="00D866DC">
        <w:rPr>
          <w:sz w:val="21"/>
          <w:szCs w:val="21"/>
          <w:lang w:val="sq-AL"/>
        </w:rPr>
        <w:t>(off</w:t>
      </w:r>
      <w:r w:rsidR="00D866DC">
        <w:rPr>
          <w:sz w:val="21"/>
          <w:szCs w:val="21"/>
          <w:lang w:val="sq-AL"/>
        </w:rPr>
        <w:t xml:space="preserve"> </w:t>
      </w:r>
      <w:r w:rsidRPr="00D866DC">
        <w:rPr>
          <w:sz w:val="21"/>
          <w:szCs w:val="21"/>
          <w:lang w:val="sq-AL"/>
        </w:rPr>
        <w:t>take)</w:t>
      </w:r>
      <w:r w:rsidRPr="00DC5468">
        <w:rPr>
          <w:sz w:val="21"/>
          <w:szCs w:val="21"/>
          <w:lang w:val="sq-AL"/>
        </w:rPr>
        <w:t xml:space="preserve"> tjetër në Itali, Shqipëri dhe Greqi, deri në pikën e daljes në Greqi;</w:t>
      </w:r>
    </w:p>
    <w:p w:rsidR="006522A9" w:rsidRPr="00DC5468" w:rsidRDefault="006522A9" w:rsidP="006522A9">
      <w:pPr>
        <w:pStyle w:val="Paragrafi"/>
        <w:rPr>
          <w:sz w:val="21"/>
          <w:szCs w:val="21"/>
          <w:lang w:val="sq-AL"/>
        </w:rPr>
      </w:pPr>
      <w:r w:rsidRPr="00DC5468">
        <w:rPr>
          <w:sz w:val="21"/>
          <w:szCs w:val="21"/>
          <w:lang w:val="sq-AL"/>
        </w:rPr>
        <w:t>g) një vlerësim jo detyrues i investimit dhe kostove operative, për kapacitete të ndryshme, të mundshme për t</w:t>
      </w:r>
      <w:r w:rsidR="00385AE0" w:rsidRPr="00DC5468">
        <w:rPr>
          <w:sz w:val="21"/>
          <w:szCs w:val="21"/>
          <w:lang w:val="sq-AL"/>
        </w:rPr>
        <w:t>’</w:t>
      </w:r>
      <w:r w:rsidRPr="00DC5468">
        <w:rPr>
          <w:sz w:val="21"/>
          <w:szCs w:val="21"/>
          <w:lang w:val="sq-AL"/>
        </w:rPr>
        <w:t>u ndërtuar;</w:t>
      </w:r>
    </w:p>
    <w:p w:rsidR="006522A9" w:rsidRPr="00DC5468" w:rsidRDefault="006522A9" w:rsidP="006522A9">
      <w:pPr>
        <w:pStyle w:val="Paragrafi"/>
        <w:rPr>
          <w:sz w:val="21"/>
          <w:szCs w:val="21"/>
          <w:lang w:val="sq-AL"/>
        </w:rPr>
      </w:pPr>
      <w:r w:rsidRPr="00DC5468">
        <w:rPr>
          <w:sz w:val="21"/>
          <w:szCs w:val="21"/>
          <w:lang w:val="sq-AL"/>
        </w:rPr>
        <w:t>h) një përmbledhje të situatës së autorizimeve, licencave dhe miratimeve rregullatore dhe kohës së pritshme për t</w:t>
      </w:r>
      <w:r w:rsidR="00385AE0" w:rsidRPr="00DC5468">
        <w:rPr>
          <w:sz w:val="21"/>
          <w:szCs w:val="21"/>
          <w:lang w:val="sq-AL"/>
        </w:rPr>
        <w:t>’</w:t>
      </w:r>
      <w:r w:rsidRPr="00DC5468">
        <w:rPr>
          <w:sz w:val="21"/>
          <w:szCs w:val="21"/>
          <w:lang w:val="sq-AL"/>
        </w:rPr>
        <w:t>i siguruar ato.</w:t>
      </w:r>
    </w:p>
    <w:p w:rsidR="006522A9" w:rsidRPr="00DC5468" w:rsidRDefault="006522A9" w:rsidP="006522A9">
      <w:pPr>
        <w:pStyle w:val="Paragrafi"/>
        <w:rPr>
          <w:sz w:val="21"/>
          <w:szCs w:val="21"/>
          <w:lang w:val="sq-AL"/>
        </w:rPr>
      </w:pPr>
      <w:r w:rsidRPr="00DC5468">
        <w:rPr>
          <w:sz w:val="21"/>
          <w:szCs w:val="21"/>
          <w:lang w:val="sq-AL"/>
        </w:rPr>
        <w:t>i) detaje se si mund të merret informacion për kërkesat që duhet të plotësohen për t</w:t>
      </w:r>
      <w:r w:rsidR="00385AE0" w:rsidRPr="00DC5468">
        <w:rPr>
          <w:sz w:val="21"/>
          <w:szCs w:val="21"/>
          <w:lang w:val="sq-AL"/>
        </w:rPr>
        <w:t>’</w:t>
      </w:r>
      <w:r w:rsidRPr="00DC5468">
        <w:rPr>
          <w:sz w:val="21"/>
          <w:szCs w:val="21"/>
          <w:lang w:val="sq-AL"/>
        </w:rPr>
        <w:t>u pranuar nga TAP AG në lidhje me procedurat për përkujdesjen e duhur dhe sallën e të dhënave (data ro</w:t>
      </w:r>
      <w:r w:rsidR="00812CD1" w:rsidRPr="00DC5468">
        <w:rPr>
          <w:sz w:val="21"/>
          <w:szCs w:val="21"/>
          <w:lang w:val="sq-AL"/>
        </w:rPr>
        <w:t>o</w:t>
      </w:r>
      <w:r w:rsidRPr="00DC5468">
        <w:rPr>
          <w:sz w:val="21"/>
          <w:szCs w:val="21"/>
          <w:lang w:val="sq-AL"/>
        </w:rPr>
        <w:t xml:space="preserve">m) dhe në veçanti kushtet standarde kontraktuale në lidhje me paragrafin 5.1 më poshtë. </w:t>
      </w:r>
    </w:p>
    <w:p w:rsidR="006522A9" w:rsidRPr="00DC5468" w:rsidRDefault="006522A9" w:rsidP="006522A9">
      <w:pPr>
        <w:pStyle w:val="Paragrafi"/>
        <w:rPr>
          <w:sz w:val="21"/>
          <w:szCs w:val="21"/>
          <w:lang w:val="sq-AL"/>
        </w:rPr>
      </w:pPr>
      <w:r w:rsidRPr="00DC5468">
        <w:rPr>
          <w:sz w:val="21"/>
          <w:szCs w:val="21"/>
          <w:lang w:val="sq-AL"/>
        </w:rPr>
        <w:t>4.4 Ftesa duhet gjithashtu të përfshijë të paktën informacionin e përgjithshëm si vijon:</w:t>
      </w:r>
    </w:p>
    <w:p w:rsidR="006522A9" w:rsidRPr="00DC5468" w:rsidRDefault="006522A9" w:rsidP="006522A9">
      <w:pPr>
        <w:pStyle w:val="Paragrafi"/>
        <w:rPr>
          <w:sz w:val="21"/>
          <w:szCs w:val="21"/>
          <w:lang w:val="sq-AL"/>
        </w:rPr>
      </w:pPr>
      <w:r w:rsidRPr="00DC5468">
        <w:rPr>
          <w:sz w:val="21"/>
          <w:szCs w:val="21"/>
          <w:lang w:val="sq-AL"/>
        </w:rPr>
        <w:t xml:space="preserve">a) rregullimet e nevojshme për të siguruar konfidencialitetin e informacionit të marrë nga pjesëmarrësit në fazën e </w:t>
      </w:r>
      <w:r w:rsidR="00385AE0" w:rsidRPr="00DC5468">
        <w:rPr>
          <w:sz w:val="21"/>
          <w:szCs w:val="21"/>
          <w:lang w:val="sq-AL"/>
        </w:rPr>
        <w:t>s</w:t>
      </w:r>
      <w:r w:rsidRPr="00DC5468">
        <w:rPr>
          <w:sz w:val="21"/>
          <w:szCs w:val="21"/>
          <w:lang w:val="sq-AL"/>
        </w:rPr>
        <w:t>hprehjes s</w:t>
      </w:r>
      <w:r w:rsidR="00385AE0" w:rsidRPr="00DC5468">
        <w:rPr>
          <w:sz w:val="21"/>
          <w:szCs w:val="21"/>
          <w:lang w:val="sq-AL"/>
        </w:rPr>
        <w:t>ë</w:t>
      </w:r>
      <w:r w:rsidRPr="00DC5468">
        <w:rPr>
          <w:sz w:val="21"/>
          <w:szCs w:val="21"/>
          <w:lang w:val="sq-AL"/>
        </w:rPr>
        <w:t xml:space="preserve"> interesit;</w:t>
      </w:r>
    </w:p>
    <w:p w:rsidR="006522A9" w:rsidRPr="00DC5468" w:rsidRDefault="006522A9" w:rsidP="006522A9">
      <w:pPr>
        <w:pStyle w:val="Paragrafi"/>
        <w:rPr>
          <w:sz w:val="21"/>
          <w:szCs w:val="21"/>
          <w:lang w:val="sq-AL"/>
        </w:rPr>
      </w:pPr>
      <w:r w:rsidRPr="00DC5468">
        <w:rPr>
          <w:sz w:val="21"/>
          <w:szCs w:val="21"/>
          <w:lang w:val="sq-AL"/>
        </w:rPr>
        <w:t xml:space="preserve">b) një deklaratë që pjesëmarrja në fazën e shprehjes së interesit është një parakusht për pjesëmarrje në fazën e </w:t>
      </w:r>
      <w:r w:rsidR="00E6012C" w:rsidRPr="00DC5468">
        <w:rPr>
          <w:sz w:val="21"/>
          <w:szCs w:val="21"/>
          <w:lang w:val="sq-AL"/>
        </w:rPr>
        <w:t>r</w:t>
      </w:r>
      <w:r w:rsidRPr="00DC5468">
        <w:rPr>
          <w:sz w:val="21"/>
          <w:szCs w:val="21"/>
          <w:lang w:val="sq-AL"/>
        </w:rPr>
        <w:t>ezervimit që mund të pasojë;</w:t>
      </w:r>
    </w:p>
    <w:p w:rsidR="00580AF4" w:rsidRPr="00DC5468" w:rsidRDefault="006522A9" w:rsidP="00E6012C">
      <w:pPr>
        <w:pStyle w:val="Paragrafi"/>
        <w:rPr>
          <w:sz w:val="21"/>
          <w:szCs w:val="21"/>
          <w:lang w:val="sq-AL"/>
        </w:rPr>
      </w:pPr>
      <w:r w:rsidRPr="00DC5468">
        <w:rPr>
          <w:sz w:val="21"/>
          <w:szCs w:val="21"/>
          <w:lang w:val="sq-AL"/>
        </w:rPr>
        <w:t xml:space="preserve">c) datat e fillimit dhe përfundimit të fazës së shprehjes së interesit: data e përfundimit duhet të jetë të paktën 2 (dy) muaj pas publikimit të ftesës për </w:t>
      </w:r>
      <w:r w:rsidR="00E6012C" w:rsidRPr="00DC5468">
        <w:rPr>
          <w:sz w:val="21"/>
          <w:szCs w:val="21"/>
          <w:lang w:val="sq-AL"/>
        </w:rPr>
        <w:t>s</w:t>
      </w:r>
      <w:r w:rsidRPr="00DC5468">
        <w:rPr>
          <w:sz w:val="21"/>
          <w:szCs w:val="21"/>
          <w:lang w:val="sq-AL"/>
        </w:rPr>
        <w:t>hprehje interesi;</w:t>
      </w:r>
    </w:p>
    <w:p w:rsidR="006522A9" w:rsidRPr="00DC5468" w:rsidRDefault="006522A9" w:rsidP="006522A9">
      <w:pPr>
        <w:pStyle w:val="Paragrafi"/>
        <w:rPr>
          <w:sz w:val="21"/>
          <w:szCs w:val="21"/>
          <w:lang w:val="sq-AL"/>
        </w:rPr>
      </w:pPr>
      <w:r w:rsidRPr="00DC5468">
        <w:rPr>
          <w:sz w:val="21"/>
          <w:szCs w:val="21"/>
          <w:lang w:val="sq-AL"/>
        </w:rPr>
        <w:t>d) detajet se si duhet të paraqitet shprehja e interesit, dhe, në veçanti, një formë standarde të shprehjes së interesit.</w:t>
      </w:r>
    </w:p>
    <w:p w:rsidR="006522A9" w:rsidRPr="00DC5468" w:rsidRDefault="006522A9" w:rsidP="006522A9">
      <w:pPr>
        <w:pStyle w:val="Paragrafi"/>
        <w:ind w:firstLine="0"/>
        <w:rPr>
          <w:sz w:val="21"/>
          <w:szCs w:val="21"/>
          <w:lang w:val="sq-AL"/>
        </w:rPr>
      </w:pPr>
    </w:p>
    <w:p w:rsidR="006522A9" w:rsidRPr="00DC5468" w:rsidRDefault="006522A9" w:rsidP="006522A9">
      <w:pPr>
        <w:pStyle w:val="NeniTitull"/>
        <w:rPr>
          <w:sz w:val="21"/>
          <w:szCs w:val="21"/>
          <w:lang w:val="sq-AL"/>
        </w:rPr>
      </w:pPr>
      <w:r w:rsidRPr="00DC5468">
        <w:rPr>
          <w:b w:val="0"/>
          <w:sz w:val="21"/>
          <w:szCs w:val="21"/>
          <w:lang w:val="sq-AL"/>
        </w:rPr>
        <w:t>Neni 5</w:t>
      </w:r>
      <w:r w:rsidRPr="00DC5468">
        <w:rPr>
          <w:b w:val="0"/>
          <w:sz w:val="21"/>
          <w:szCs w:val="21"/>
          <w:lang w:val="sq-AL"/>
        </w:rPr>
        <w:br/>
      </w:r>
      <w:r w:rsidRPr="00DC5468">
        <w:rPr>
          <w:sz w:val="21"/>
          <w:szCs w:val="21"/>
          <w:lang w:val="sq-AL"/>
        </w:rPr>
        <w:t>Shprehja e interesit</w:t>
      </w:r>
    </w:p>
    <w:p w:rsidR="006522A9" w:rsidRPr="00DC5468" w:rsidRDefault="006522A9" w:rsidP="006522A9">
      <w:pPr>
        <w:pStyle w:val="Paragrafi"/>
        <w:rPr>
          <w:sz w:val="21"/>
          <w:szCs w:val="21"/>
          <w:lang w:val="sq-AL"/>
        </w:rPr>
      </w:pPr>
    </w:p>
    <w:p w:rsidR="006522A9" w:rsidRPr="00DC5468" w:rsidRDefault="006522A9" w:rsidP="006522A9">
      <w:pPr>
        <w:pStyle w:val="Paragrafi"/>
        <w:rPr>
          <w:sz w:val="21"/>
          <w:szCs w:val="21"/>
          <w:lang w:val="sq-AL"/>
        </w:rPr>
      </w:pPr>
      <w:r w:rsidRPr="00DC5468">
        <w:rPr>
          <w:sz w:val="21"/>
          <w:szCs w:val="21"/>
          <w:lang w:val="sq-AL"/>
        </w:rPr>
        <w:t>5.1 TAP AG mund të përkujdeset për një procedurë të përshtatshme për hapje të kujdesshme informacioni specifik për projektin për të gjithë pjesëmarrësit, sipas një marrëveshjeje konfidencialiteti.</w:t>
      </w:r>
    </w:p>
    <w:p w:rsidR="006522A9" w:rsidRPr="00DC5468" w:rsidRDefault="006522A9" w:rsidP="006522A9">
      <w:pPr>
        <w:pStyle w:val="Paragrafi"/>
        <w:rPr>
          <w:sz w:val="21"/>
          <w:szCs w:val="21"/>
          <w:lang w:val="sq-AL"/>
        </w:rPr>
      </w:pPr>
      <w:r w:rsidRPr="00DC5468">
        <w:rPr>
          <w:sz w:val="21"/>
          <w:szCs w:val="21"/>
          <w:lang w:val="sq-AL"/>
        </w:rPr>
        <w:t>5.2 Konditat dhe kushtet për të pa</w:t>
      </w:r>
      <w:r w:rsidR="00812CD1" w:rsidRPr="00DC5468">
        <w:rPr>
          <w:sz w:val="21"/>
          <w:szCs w:val="21"/>
          <w:lang w:val="sq-AL"/>
        </w:rPr>
        <w:t>s</w:t>
      </w:r>
      <w:r w:rsidRPr="00DC5468">
        <w:rPr>
          <w:sz w:val="21"/>
          <w:szCs w:val="21"/>
          <w:lang w:val="sq-AL"/>
        </w:rPr>
        <w:t>ur akses në sall</w:t>
      </w:r>
      <w:r w:rsidR="00E6012C" w:rsidRPr="00DC5468">
        <w:rPr>
          <w:sz w:val="21"/>
          <w:szCs w:val="21"/>
          <w:lang w:val="sq-AL"/>
        </w:rPr>
        <w:t>ë</w:t>
      </w:r>
      <w:r w:rsidRPr="00DC5468">
        <w:rPr>
          <w:sz w:val="21"/>
          <w:szCs w:val="21"/>
          <w:lang w:val="sq-AL"/>
        </w:rPr>
        <w:t xml:space="preserve">n e të </w:t>
      </w:r>
      <w:r w:rsidR="00812CD1" w:rsidRPr="00DC5468">
        <w:rPr>
          <w:sz w:val="21"/>
          <w:szCs w:val="21"/>
          <w:lang w:val="sq-AL"/>
        </w:rPr>
        <w:t>dhënave</w:t>
      </w:r>
      <w:r w:rsidRPr="00DC5468">
        <w:rPr>
          <w:sz w:val="21"/>
          <w:szCs w:val="21"/>
          <w:lang w:val="sq-AL"/>
        </w:rPr>
        <w:t xml:space="preserve"> do të përcaktohen m</w:t>
      </w:r>
      <w:r w:rsidR="00E6012C" w:rsidRPr="00DC5468">
        <w:rPr>
          <w:sz w:val="21"/>
          <w:szCs w:val="21"/>
          <w:lang w:val="sq-AL"/>
        </w:rPr>
        <w:t>ë</w:t>
      </w:r>
      <w:r w:rsidRPr="00DC5468">
        <w:rPr>
          <w:sz w:val="21"/>
          <w:szCs w:val="21"/>
          <w:lang w:val="sq-AL"/>
        </w:rPr>
        <w:t xml:space="preserve"> tej prej TAP AG. </w:t>
      </w:r>
    </w:p>
    <w:p w:rsidR="006522A9" w:rsidRPr="00DC5468" w:rsidRDefault="006522A9" w:rsidP="006522A9">
      <w:pPr>
        <w:pStyle w:val="Paragrafi"/>
        <w:rPr>
          <w:sz w:val="21"/>
          <w:szCs w:val="21"/>
          <w:lang w:val="sq-AL"/>
        </w:rPr>
      </w:pPr>
      <w:r w:rsidRPr="00DC5468">
        <w:rPr>
          <w:sz w:val="21"/>
          <w:szCs w:val="21"/>
          <w:lang w:val="sq-AL"/>
        </w:rPr>
        <w:t xml:space="preserve">5.3 Në aplikimin e tyre për fazën e </w:t>
      </w:r>
      <w:r w:rsidR="00E6012C" w:rsidRPr="00DC5468">
        <w:rPr>
          <w:sz w:val="21"/>
          <w:szCs w:val="21"/>
          <w:lang w:val="sq-AL"/>
        </w:rPr>
        <w:t>s</w:t>
      </w:r>
      <w:r w:rsidRPr="00DC5468">
        <w:rPr>
          <w:sz w:val="21"/>
          <w:szCs w:val="21"/>
          <w:lang w:val="sq-AL"/>
        </w:rPr>
        <w:t>hprehjes së interesit, pjesëmarrësit duhet të deklarojnë se inform</w:t>
      </w:r>
      <w:r w:rsidR="00475399" w:rsidRPr="00DC5468">
        <w:rPr>
          <w:sz w:val="21"/>
          <w:szCs w:val="21"/>
          <w:lang w:val="sq-AL"/>
        </w:rPr>
        <w:t>acioni i dhënë është i vërtetë (deklarim me akt noterial)</w:t>
      </w:r>
      <w:r w:rsidRPr="00DC5468">
        <w:rPr>
          <w:sz w:val="21"/>
          <w:szCs w:val="21"/>
          <w:lang w:val="sq-AL"/>
        </w:rPr>
        <w:t>.</w:t>
      </w:r>
    </w:p>
    <w:p w:rsidR="006522A9" w:rsidRPr="00DC5468" w:rsidRDefault="006522A9" w:rsidP="006522A9">
      <w:pPr>
        <w:pStyle w:val="Paragrafi"/>
        <w:rPr>
          <w:sz w:val="21"/>
          <w:szCs w:val="21"/>
          <w:lang w:val="sq-AL"/>
        </w:rPr>
      </w:pPr>
      <w:r w:rsidRPr="00DC5468">
        <w:rPr>
          <w:sz w:val="21"/>
          <w:szCs w:val="21"/>
          <w:lang w:val="sq-AL"/>
        </w:rPr>
        <w:t>5.4 Një pagesë pjesëmarrje</w:t>
      </w:r>
      <w:r w:rsidR="00812CD1" w:rsidRPr="00DC5468">
        <w:rPr>
          <w:sz w:val="21"/>
          <w:szCs w:val="21"/>
          <w:lang w:val="sq-AL"/>
        </w:rPr>
        <w:t>je</w:t>
      </w:r>
      <w:r w:rsidRPr="00DC5468">
        <w:rPr>
          <w:sz w:val="21"/>
          <w:szCs w:val="21"/>
          <w:lang w:val="sq-AL"/>
        </w:rPr>
        <w:t xml:space="preserve"> mund të kërkohet prej TAP AG</w:t>
      </w:r>
      <w:r w:rsidR="00A24540">
        <w:rPr>
          <w:sz w:val="21"/>
          <w:szCs w:val="21"/>
          <w:lang w:val="sq-AL"/>
        </w:rPr>
        <w:t>,</w:t>
      </w:r>
      <w:r w:rsidRPr="00DC5468">
        <w:rPr>
          <w:sz w:val="21"/>
          <w:szCs w:val="21"/>
          <w:lang w:val="sq-AL"/>
        </w:rPr>
        <w:t xml:space="preserve"> me të vetmin qëllim për të mbuluar shpenzimet administrative të fazës së </w:t>
      </w:r>
      <w:r w:rsidR="00E6012C" w:rsidRPr="00DC5468">
        <w:rPr>
          <w:sz w:val="21"/>
          <w:szCs w:val="21"/>
          <w:lang w:val="sq-AL"/>
        </w:rPr>
        <w:t>s</w:t>
      </w:r>
      <w:r w:rsidR="00812CD1" w:rsidRPr="00DC5468">
        <w:rPr>
          <w:sz w:val="21"/>
          <w:szCs w:val="21"/>
          <w:lang w:val="sq-AL"/>
        </w:rPr>
        <w:t xml:space="preserve">hprehjes së interesit. </w:t>
      </w:r>
      <w:r w:rsidRPr="00DC5468">
        <w:rPr>
          <w:sz w:val="21"/>
          <w:szCs w:val="21"/>
          <w:lang w:val="sq-AL"/>
        </w:rPr>
        <w:t>Përshtatshmëria e tarifës është pjesë e vlerësim</w:t>
      </w:r>
      <w:r w:rsidR="00475399" w:rsidRPr="00DC5468">
        <w:rPr>
          <w:sz w:val="21"/>
          <w:szCs w:val="21"/>
          <w:lang w:val="sq-AL"/>
        </w:rPr>
        <w:t xml:space="preserve">it të </w:t>
      </w:r>
      <w:r w:rsidR="00A24540">
        <w:rPr>
          <w:sz w:val="21"/>
          <w:szCs w:val="21"/>
          <w:lang w:val="sq-AL"/>
        </w:rPr>
        <w:t>a</w:t>
      </w:r>
      <w:r w:rsidR="00475399" w:rsidRPr="00DC5468">
        <w:rPr>
          <w:sz w:val="21"/>
          <w:szCs w:val="21"/>
          <w:lang w:val="sq-AL"/>
        </w:rPr>
        <w:t xml:space="preserve">utoriteteve sipas pikës </w:t>
      </w:r>
      <w:r w:rsidR="00D866DC">
        <w:rPr>
          <w:rFonts w:ascii="Times New Roman" w:hAnsi="Times New Roman" w:cs="Times New Roman"/>
          <w:sz w:val="21"/>
          <w:szCs w:val="21"/>
          <w:lang w:val="sq-AL"/>
        </w:rPr>
        <w:t>§</w:t>
      </w:r>
      <w:r w:rsidRPr="00DC5468">
        <w:rPr>
          <w:sz w:val="21"/>
          <w:szCs w:val="21"/>
          <w:lang w:val="sq-AL"/>
        </w:rPr>
        <w:t>3.1.</w:t>
      </w:r>
    </w:p>
    <w:p w:rsidR="006522A9" w:rsidRPr="00DC5468" w:rsidRDefault="006522A9" w:rsidP="006660B4">
      <w:pPr>
        <w:pStyle w:val="Paragrafi"/>
        <w:rPr>
          <w:sz w:val="21"/>
          <w:szCs w:val="21"/>
          <w:lang w:val="sq-AL"/>
        </w:rPr>
      </w:pPr>
      <w:r w:rsidRPr="00DC5468">
        <w:rPr>
          <w:sz w:val="21"/>
          <w:szCs w:val="21"/>
          <w:lang w:val="sq-AL"/>
        </w:rPr>
        <w:t xml:space="preserve">5.5 Informacioni duhet të jepet në sallën e të dhënave të TAP AG për produktet e ofruara në sistemet e gazit natyror në </w:t>
      </w:r>
      <w:r w:rsidR="00A24540" w:rsidRPr="00DC5468">
        <w:rPr>
          <w:sz w:val="21"/>
          <w:szCs w:val="21"/>
          <w:lang w:val="sq-AL"/>
        </w:rPr>
        <w:t>vendet pritëse</w:t>
      </w:r>
      <w:r w:rsidRPr="00DC5468">
        <w:rPr>
          <w:sz w:val="21"/>
          <w:szCs w:val="21"/>
          <w:lang w:val="sq-AL"/>
        </w:rPr>
        <w:t>.  Për sa i përket Italisë lidhja me OST (Snam Rete Gas) bëhet në përputhje me instruksionet e Autorità per l'</w:t>
      </w:r>
      <w:r w:rsidR="00A24540">
        <w:rPr>
          <w:sz w:val="21"/>
          <w:szCs w:val="21"/>
          <w:lang w:val="sq-AL"/>
        </w:rPr>
        <w:t>E</w:t>
      </w:r>
      <w:r w:rsidR="00A24540" w:rsidRPr="00DC5468">
        <w:rPr>
          <w:sz w:val="21"/>
          <w:szCs w:val="21"/>
          <w:lang w:val="sq-AL"/>
        </w:rPr>
        <w:t>nergia</w:t>
      </w:r>
      <w:r w:rsidRPr="00DC5468">
        <w:rPr>
          <w:sz w:val="21"/>
          <w:szCs w:val="21"/>
          <w:lang w:val="sq-AL"/>
        </w:rPr>
        <w:t xml:space="preserve"> </w:t>
      </w:r>
      <w:r w:rsidR="00A24540" w:rsidRPr="00DC5468">
        <w:rPr>
          <w:sz w:val="21"/>
          <w:szCs w:val="21"/>
          <w:lang w:val="sq-AL"/>
        </w:rPr>
        <w:t xml:space="preserve">Elettrica </w:t>
      </w:r>
      <w:r w:rsidRPr="00DC5468">
        <w:rPr>
          <w:sz w:val="21"/>
          <w:szCs w:val="21"/>
          <w:lang w:val="sq-AL"/>
        </w:rPr>
        <w:t xml:space="preserve">e il </w:t>
      </w:r>
      <w:r w:rsidR="00A24540" w:rsidRPr="00DC5468">
        <w:rPr>
          <w:sz w:val="21"/>
          <w:szCs w:val="21"/>
          <w:lang w:val="sq-AL"/>
        </w:rPr>
        <w:t xml:space="preserve">Gaz </w:t>
      </w:r>
      <w:r w:rsidRPr="00DC5468">
        <w:rPr>
          <w:sz w:val="21"/>
          <w:szCs w:val="21"/>
          <w:lang w:val="sq-AL"/>
        </w:rPr>
        <w:t>ARG / gaz 2/2010.  Për sa i përket Greqis</w:t>
      </w:r>
      <w:r w:rsidR="00475399" w:rsidRPr="00DC5468">
        <w:rPr>
          <w:sz w:val="21"/>
          <w:szCs w:val="21"/>
          <w:lang w:val="sq-AL"/>
        </w:rPr>
        <w:t>ë</w:t>
      </w:r>
      <w:r w:rsidRPr="00DC5468">
        <w:rPr>
          <w:sz w:val="21"/>
          <w:szCs w:val="21"/>
          <w:lang w:val="sq-AL"/>
        </w:rPr>
        <w:t xml:space="preserve">, lidhja me </w:t>
      </w:r>
      <w:r w:rsidR="002A5629" w:rsidRPr="00DC5468">
        <w:rPr>
          <w:sz w:val="21"/>
          <w:szCs w:val="21"/>
          <w:lang w:val="sq-AL"/>
        </w:rPr>
        <w:t>sistemin e transmetimit kombëtar të gazit</w:t>
      </w:r>
      <w:r w:rsidRPr="00DC5468">
        <w:rPr>
          <w:sz w:val="21"/>
          <w:szCs w:val="21"/>
          <w:lang w:val="sq-AL"/>
        </w:rPr>
        <w:t xml:space="preserve">, në pronësi dhe operator DESFA SA, bëhet në bazë të dispozitave të </w:t>
      </w:r>
      <w:r w:rsidR="00475399" w:rsidRPr="00DC5468">
        <w:rPr>
          <w:sz w:val="21"/>
          <w:szCs w:val="21"/>
          <w:lang w:val="sq-AL"/>
        </w:rPr>
        <w:t>l</w:t>
      </w:r>
      <w:r w:rsidRPr="00DC5468">
        <w:rPr>
          <w:sz w:val="21"/>
          <w:szCs w:val="21"/>
          <w:lang w:val="sq-AL"/>
        </w:rPr>
        <w:t>igjit 4001/2011 (FEK 179, 2011/08/22) dhe të Kodit të Rrjetit (</w:t>
      </w:r>
      <w:r w:rsidR="002A5629">
        <w:rPr>
          <w:sz w:val="21"/>
          <w:szCs w:val="21"/>
          <w:lang w:val="sq-AL"/>
        </w:rPr>
        <w:t>v</w:t>
      </w:r>
      <w:r w:rsidRPr="00DC5468">
        <w:rPr>
          <w:sz w:val="21"/>
          <w:szCs w:val="21"/>
          <w:lang w:val="sq-AL"/>
        </w:rPr>
        <w:t>endimi RAE No</w:t>
      </w:r>
      <w:r w:rsidR="00475399" w:rsidRPr="00DC5468">
        <w:rPr>
          <w:sz w:val="21"/>
          <w:szCs w:val="21"/>
          <w:lang w:val="sq-AL"/>
        </w:rPr>
        <w:t>.</w:t>
      </w:r>
      <w:r w:rsidRPr="00DC5468">
        <w:rPr>
          <w:sz w:val="21"/>
          <w:szCs w:val="21"/>
          <w:lang w:val="sq-AL"/>
        </w:rPr>
        <w:t xml:space="preserve"> 1096/2011, </w:t>
      </w:r>
      <w:r w:rsidRPr="00DC5468">
        <w:rPr>
          <w:rFonts w:ascii="Times New Roman" w:hAnsi="Times New Roman" w:cs="Times New Roman"/>
          <w:sz w:val="21"/>
          <w:szCs w:val="21"/>
          <w:lang w:val="sq-AL"/>
        </w:rPr>
        <w:t>ΦΕΚ</w:t>
      </w:r>
      <w:r w:rsidRPr="00DC5468">
        <w:rPr>
          <w:sz w:val="21"/>
          <w:szCs w:val="21"/>
          <w:lang w:val="sq-AL"/>
        </w:rPr>
        <w:t xml:space="preserve"> B '2227, 2011/04/01 ndryshimin e vendimit ministror </w:t>
      </w:r>
      <w:r w:rsidRPr="00DC5468">
        <w:rPr>
          <w:rFonts w:ascii="Times New Roman" w:hAnsi="Times New Roman" w:cs="Times New Roman"/>
          <w:sz w:val="21"/>
          <w:szCs w:val="21"/>
          <w:lang w:val="sq-AL"/>
        </w:rPr>
        <w:t>Δ</w:t>
      </w:r>
      <w:r w:rsidRPr="00DC5468">
        <w:rPr>
          <w:sz w:val="21"/>
          <w:szCs w:val="21"/>
          <w:lang w:val="sq-AL"/>
        </w:rPr>
        <w:t>1/</w:t>
      </w:r>
      <w:r w:rsidRPr="00DC5468">
        <w:rPr>
          <w:rFonts w:ascii="Times New Roman" w:hAnsi="Times New Roman" w:cs="Times New Roman"/>
          <w:sz w:val="21"/>
          <w:szCs w:val="21"/>
          <w:lang w:val="sq-AL"/>
        </w:rPr>
        <w:t>Α</w:t>
      </w:r>
      <w:r w:rsidRPr="00DC5468">
        <w:rPr>
          <w:sz w:val="21"/>
          <w:szCs w:val="21"/>
          <w:lang w:val="sq-AL"/>
        </w:rPr>
        <w:t xml:space="preserve">/5346/22.03.2010, </w:t>
      </w:r>
      <w:r w:rsidRPr="00DC5468">
        <w:rPr>
          <w:rFonts w:ascii="Times New Roman" w:hAnsi="Times New Roman" w:cs="Times New Roman"/>
          <w:sz w:val="21"/>
          <w:szCs w:val="21"/>
          <w:lang w:val="sq-AL"/>
        </w:rPr>
        <w:t>ΦΕΚ</w:t>
      </w:r>
      <w:r w:rsidRPr="00DC5468">
        <w:rPr>
          <w:sz w:val="21"/>
          <w:szCs w:val="21"/>
          <w:lang w:val="sq-AL"/>
        </w:rPr>
        <w:t xml:space="preserve"> </w:t>
      </w:r>
      <w:r w:rsidRPr="00DC5468">
        <w:rPr>
          <w:rFonts w:ascii="Times New Roman" w:hAnsi="Times New Roman" w:cs="Times New Roman"/>
          <w:sz w:val="21"/>
          <w:szCs w:val="21"/>
          <w:lang w:val="sq-AL"/>
        </w:rPr>
        <w:t>Β</w:t>
      </w:r>
      <w:r w:rsidRPr="00DC5468">
        <w:rPr>
          <w:sz w:val="21"/>
          <w:szCs w:val="21"/>
          <w:lang w:val="sq-AL"/>
        </w:rPr>
        <w:t xml:space="preserve">' 379/01.04.2010).  Për sa i përket Shqipërisë në përputhje me </w:t>
      </w:r>
      <w:r w:rsidR="00475399" w:rsidRPr="00DC5468">
        <w:rPr>
          <w:sz w:val="21"/>
          <w:szCs w:val="21"/>
          <w:lang w:val="sq-AL"/>
        </w:rPr>
        <w:t>l</w:t>
      </w:r>
      <w:r w:rsidRPr="00DC5468">
        <w:rPr>
          <w:sz w:val="21"/>
          <w:szCs w:val="21"/>
          <w:lang w:val="sq-AL"/>
        </w:rPr>
        <w:t xml:space="preserve">igjin për </w:t>
      </w:r>
      <w:r w:rsidR="002A5629" w:rsidRPr="00DC5468">
        <w:rPr>
          <w:sz w:val="21"/>
          <w:szCs w:val="21"/>
          <w:lang w:val="sq-AL"/>
        </w:rPr>
        <w:t xml:space="preserve">sektorin e gazit natyror </w:t>
      </w:r>
      <w:r w:rsidR="002A5629">
        <w:rPr>
          <w:sz w:val="21"/>
          <w:szCs w:val="21"/>
          <w:lang w:val="sq-AL"/>
        </w:rPr>
        <w:t>nr</w:t>
      </w:r>
      <w:r w:rsidRPr="00DC5468">
        <w:rPr>
          <w:sz w:val="21"/>
          <w:szCs w:val="21"/>
          <w:lang w:val="sq-AL"/>
        </w:rPr>
        <w:t>. 9946 dt. 30/06/2008.</w:t>
      </w:r>
    </w:p>
    <w:p w:rsidR="006522A9" w:rsidRPr="00DC5468" w:rsidRDefault="006522A9" w:rsidP="006522A9">
      <w:pPr>
        <w:pStyle w:val="NeniTitull"/>
        <w:rPr>
          <w:sz w:val="21"/>
          <w:szCs w:val="21"/>
          <w:lang w:val="sq-AL"/>
        </w:rPr>
      </w:pPr>
      <w:r w:rsidRPr="00DC5468">
        <w:rPr>
          <w:b w:val="0"/>
          <w:sz w:val="21"/>
          <w:szCs w:val="21"/>
          <w:lang w:val="sq-AL"/>
        </w:rPr>
        <w:t>Neni 6</w:t>
      </w:r>
      <w:r w:rsidRPr="00DC5468">
        <w:rPr>
          <w:b w:val="0"/>
          <w:sz w:val="21"/>
          <w:szCs w:val="21"/>
          <w:lang w:val="sq-AL"/>
        </w:rPr>
        <w:br/>
      </w:r>
      <w:r w:rsidRPr="00DC5468">
        <w:rPr>
          <w:sz w:val="21"/>
          <w:szCs w:val="21"/>
          <w:lang w:val="sq-AL"/>
        </w:rPr>
        <w:t>Pjesëmarrja në fazën e shprehjes së interesit</w:t>
      </w:r>
    </w:p>
    <w:p w:rsidR="006522A9" w:rsidRPr="00DC5468" w:rsidRDefault="006522A9" w:rsidP="006522A9">
      <w:pPr>
        <w:pStyle w:val="Paragrafi"/>
        <w:rPr>
          <w:sz w:val="21"/>
          <w:szCs w:val="21"/>
          <w:lang w:val="sq-AL"/>
        </w:rPr>
      </w:pPr>
    </w:p>
    <w:p w:rsidR="006522A9" w:rsidRPr="00DC5468" w:rsidRDefault="006522A9" w:rsidP="006522A9">
      <w:pPr>
        <w:pStyle w:val="Paragrafi"/>
        <w:rPr>
          <w:sz w:val="21"/>
          <w:szCs w:val="21"/>
          <w:lang w:val="sq-AL"/>
        </w:rPr>
      </w:pPr>
      <w:r w:rsidRPr="00DC5468">
        <w:rPr>
          <w:sz w:val="21"/>
          <w:szCs w:val="21"/>
          <w:lang w:val="sq-AL"/>
        </w:rPr>
        <w:t xml:space="preserve">6.1 Në fazën e </w:t>
      </w:r>
      <w:r w:rsidR="002A5629">
        <w:rPr>
          <w:sz w:val="21"/>
          <w:szCs w:val="21"/>
          <w:lang w:val="sq-AL"/>
        </w:rPr>
        <w:t>s</w:t>
      </w:r>
      <w:r w:rsidRPr="00DC5468">
        <w:rPr>
          <w:sz w:val="21"/>
          <w:szCs w:val="21"/>
          <w:lang w:val="sq-AL"/>
        </w:rPr>
        <w:t xml:space="preserve">hprehjes së interesit, TSO dhe institucionet përkatëse (qeveritë, ministritë e vendeve </w:t>
      </w:r>
      <w:r w:rsidR="00475399" w:rsidRPr="00DC5468">
        <w:rPr>
          <w:sz w:val="21"/>
          <w:szCs w:val="21"/>
          <w:lang w:val="sq-AL"/>
        </w:rPr>
        <w:t>anëtare dhe joa</w:t>
      </w:r>
      <w:r w:rsidRPr="00DC5468">
        <w:rPr>
          <w:sz w:val="21"/>
          <w:szCs w:val="21"/>
          <w:lang w:val="sq-AL"/>
        </w:rPr>
        <w:t xml:space="preserve">nëtare të BE, institucionet financiare), sikurse operatorët e tregut do të ftohen të informojnë </w:t>
      </w:r>
      <w:r w:rsidR="00EE0952" w:rsidRPr="00DC5468">
        <w:rPr>
          <w:sz w:val="21"/>
          <w:szCs w:val="21"/>
          <w:lang w:val="sq-AL"/>
        </w:rPr>
        <w:t>a</w:t>
      </w:r>
      <w:r w:rsidRPr="00DC5468">
        <w:rPr>
          <w:sz w:val="21"/>
          <w:szCs w:val="21"/>
          <w:lang w:val="sq-AL"/>
        </w:rPr>
        <w:t>utoritetet në lidhje me interesin e tyre në infrastrukturë, sikurse për planet e zhvillimit të transportit të gazit në rajon</w:t>
      </w:r>
      <w:r w:rsidR="00475399" w:rsidRPr="00DC5468">
        <w:rPr>
          <w:sz w:val="21"/>
          <w:szCs w:val="21"/>
          <w:lang w:val="sq-AL"/>
        </w:rPr>
        <w:t>.</w:t>
      </w:r>
    </w:p>
    <w:p w:rsidR="006522A9" w:rsidRPr="00DC5468" w:rsidRDefault="006522A9" w:rsidP="006522A9">
      <w:pPr>
        <w:pStyle w:val="Paragrafi"/>
        <w:rPr>
          <w:sz w:val="21"/>
          <w:szCs w:val="21"/>
          <w:lang w:val="sq-AL"/>
        </w:rPr>
      </w:pPr>
      <w:r w:rsidRPr="00DC5468">
        <w:rPr>
          <w:sz w:val="21"/>
          <w:szCs w:val="21"/>
          <w:lang w:val="sq-AL"/>
        </w:rPr>
        <w:t>6.2 Pranimi i pjesëmarrjes së operator</w:t>
      </w:r>
      <w:r w:rsidR="000134D0" w:rsidRPr="000134D0">
        <w:rPr>
          <w:sz w:val="21"/>
          <w:szCs w:val="21"/>
          <w:lang w:val="sq-AL"/>
        </w:rPr>
        <w:t>ë</w:t>
      </w:r>
      <w:r w:rsidRPr="00DC5468">
        <w:rPr>
          <w:sz w:val="21"/>
          <w:szCs w:val="21"/>
          <w:lang w:val="sq-AL"/>
        </w:rPr>
        <w:t xml:space="preserve">ve të tregut në fazën e </w:t>
      </w:r>
      <w:r w:rsidR="00475399" w:rsidRPr="00DC5468">
        <w:rPr>
          <w:sz w:val="21"/>
          <w:szCs w:val="21"/>
          <w:lang w:val="sq-AL"/>
        </w:rPr>
        <w:t>s</w:t>
      </w:r>
      <w:r w:rsidR="0051728C">
        <w:rPr>
          <w:sz w:val="21"/>
          <w:szCs w:val="21"/>
          <w:lang w:val="sq-AL"/>
        </w:rPr>
        <w:t>hprehjes së interesit mund</w:t>
      </w:r>
      <w:r w:rsidRPr="00DC5468">
        <w:rPr>
          <w:sz w:val="21"/>
          <w:szCs w:val="21"/>
          <w:lang w:val="sq-AL"/>
        </w:rPr>
        <w:t xml:space="preserve"> të kushtëzohet </w:t>
      </w:r>
      <w:r w:rsidR="00AC1DF1" w:rsidRPr="00E058A8">
        <w:rPr>
          <w:sz w:val="21"/>
          <w:szCs w:val="21"/>
          <w:lang w:val="sq-AL"/>
        </w:rPr>
        <w:t>me</w:t>
      </w:r>
      <w:r w:rsidRPr="00DC5468">
        <w:rPr>
          <w:sz w:val="21"/>
          <w:szCs w:val="21"/>
          <w:lang w:val="sq-AL"/>
        </w:rPr>
        <w:t xml:space="preserve"> kërkesa të arsyeshme të besueshmërisë bankare (creditworthiness) </w:t>
      </w:r>
    </w:p>
    <w:p w:rsidR="006522A9" w:rsidRPr="00DC5468" w:rsidRDefault="006522A9" w:rsidP="006522A9">
      <w:pPr>
        <w:pStyle w:val="Paragrafi"/>
        <w:rPr>
          <w:sz w:val="21"/>
          <w:szCs w:val="21"/>
          <w:lang w:val="sq-AL"/>
        </w:rPr>
      </w:pPr>
      <w:r w:rsidRPr="00DC5468">
        <w:rPr>
          <w:sz w:val="21"/>
          <w:szCs w:val="21"/>
          <w:lang w:val="sq-AL"/>
        </w:rPr>
        <w:t>6.3 Kur të shprehin interesin e vet</w:t>
      </w:r>
      <w:r w:rsidR="002A5629">
        <w:rPr>
          <w:sz w:val="21"/>
          <w:szCs w:val="21"/>
          <w:lang w:val="sq-AL"/>
        </w:rPr>
        <w:t>,</w:t>
      </w:r>
      <w:r w:rsidRPr="00DC5468">
        <w:rPr>
          <w:sz w:val="21"/>
          <w:szCs w:val="21"/>
          <w:lang w:val="sq-AL"/>
        </w:rPr>
        <w:t xml:space="preserve"> pjesëmarrësit duhet të tregojnë, të paktën:</w:t>
      </w:r>
    </w:p>
    <w:p w:rsidR="006522A9" w:rsidRPr="00DC5468" w:rsidRDefault="006522A9" w:rsidP="006522A9">
      <w:pPr>
        <w:pStyle w:val="Paragrafi"/>
        <w:rPr>
          <w:sz w:val="21"/>
          <w:szCs w:val="21"/>
          <w:lang w:val="sq-AL"/>
        </w:rPr>
      </w:pPr>
      <w:r w:rsidRPr="00DC5468">
        <w:rPr>
          <w:sz w:val="21"/>
          <w:szCs w:val="21"/>
          <w:lang w:val="sq-AL"/>
        </w:rPr>
        <w:t>a) shërbimet e transportit për të cilët ata janë të interesuar;</w:t>
      </w:r>
    </w:p>
    <w:p w:rsidR="006522A9" w:rsidRPr="00DC5468" w:rsidRDefault="006522A9" w:rsidP="006522A9">
      <w:pPr>
        <w:pStyle w:val="Paragrafi"/>
        <w:rPr>
          <w:sz w:val="21"/>
          <w:szCs w:val="21"/>
          <w:lang w:val="sq-AL"/>
        </w:rPr>
      </w:pPr>
      <w:r w:rsidRPr="00DC5468">
        <w:rPr>
          <w:sz w:val="21"/>
          <w:szCs w:val="21"/>
          <w:lang w:val="sq-AL"/>
        </w:rPr>
        <w:t>b) tipi (pa ndërprerje/me ndërprerje), data e fillimit, kohëzgjatja dhe sasia e kapacitetit për çdo shërbim;</w:t>
      </w:r>
    </w:p>
    <w:p w:rsidR="006522A9" w:rsidRPr="00DC5468" w:rsidRDefault="006522A9" w:rsidP="006522A9">
      <w:pPr>
        <w:pStyle w:val="Paragrafi"/>
        <w:rPr>
          <w:sz w:val="21"/>
          <w:szCs w:val="21"/>
          <w:lang w:val="sq-AL"/>
        </w:rPr>
      </w:pPr>
      <w:r w:rsidRPr="00DC5468">
        <w:rPr>
          <w:sz w:val="21"/>
          <w:szCs w:val="21"/>
          <w:lang w:val="sq-AL"/>
        </w:rPr>
        <w:t xml:space="preserve">Pjesëmarrësit në fazën e </w:t>
      </w:r>
      <w:r w:rsidR="006E6F54" w:rsidRPr="00DC5468">
        <w:rPr>
          <w:sz w:val="21"/>
          <w:szCs w:val="21"/>
          <w:lang w:val="sq-AL"/>
        </w:rPr>
        <w:t>s</w:t>
      </w:r>
      <w:r w:rsidRPr="00DC5468">
        <w:rPr>
          <w:sz w:val="21"/>
          <w:szCs w:val="21"/>
          <w:lang w:val="sq-AL"/>
        </w:rPr>
        <w:t>hprehjes së interesit duhet të lejohen të paraqesin kërkesa me datë fillimi dhe kohëzgjatje të ndryshme për shërbimet që kërkojnë, brenda kuadrit të përgjithshëm të datave korrespo</w:t>
      </w:r>
      <w:r w:rsidR="00EE0952" w:rsidRPr="00DC5468">
        <w:rPr>
          <w:sz w:val="21"/>
          <w:szCs w:val="21"/>
          <w:lang w:val="sq-AL"/>
        </w:rPr>
        <w:t>nduese të propozuara nga TAP AG</w:t>
      </w:r>
      <w:r w:rsidR="006E6F54" w:rsidRPr="00DC5468">
        <w:rPr>
          <w:sz w:val="21"/>
          <w:szCs w:val="21"/>
          <w:lang w:val="sq-AL"/>
        </w:rPr>
        <w:t>.</w:t>
      </w:r>
    </w:p>
    <w:p w:rsidR="006522A9" w:rsidRPr="00DC5468" w:rsidRDefault="006522A9" w:rsidP="006522A9">
      <w:pPr>
        <w:pStyle w:val="Paragrafi"/>
        <w:rPr>
          <w:sz w:val="21"/>
          <w:szCs w:val="21"/>
          <w:lang w:val="sq-AL"/>
        </w:rPr>
      </w:pPr>
      <w:r w:rsidRPr="00DC5468">
        <w:rPr>
          <w:sz w:val="21"/>
          <w:szCs w:val="21"/>
          <w:lang w:val="sq-AL"/>
        </w:rPr>
        <w:t>6.4 Pjesëmarrësit nuk duhet ta konsiderojnë veten të kufizuar në gjurmën (rrugën) e propozuar dhe për këtë arsye</w:t>
      </w:r>
      <w:r w:rsidR="002A5629">
        <w:rPr>
          <w:sz w:val="21"/>
          <w:szCs w:val="21"/>
          <w:lang w:val="sq-AL"/>
        </w:rPr>
        <w:t>,</w:t>
      </w:r>
      <w:r w:rsidRPr="00DC5468">
        <w:rPr>
          <w:sz w:val="21"/>
          <w:szCs w:val="21"/>
          <w:lang w:val="sq-AL"/>
        </w:rPr>
        <w:t xml:space="preserve"> në rast se ata janë të interesuar në shërbime të tjera nga ato të specifikuara në ftesën për </w:t>
      </w:r>
      <w:r w:rsidR="002A5629">
        <w:rPr>
          <w:sz w:val="21"/>
          <w:szCs w:val="21"/>
          <w:lang w:val="sq-AL"/>
        </w:rPr>
        <w:t>s</w:t>
      </w:r>
      <w:r w:rsidRPr="00DC5468">
        <w:rPr>
          <w:sz w:val="21"/>
          <w:szCs w:val="21"/>
          <w:lang w:val="sq-AL"/>
        </w:rPr>
        <w:t>hprehje interesi, ata mund të tregojnë modifikimet e p</w:t>
      </w:r>
      <w:r w:rsidR="006E6F54" w:rsidRPr="00DC5468">
        <w:rPr>
          <w:sz w:val="21"/>
          <w:szCs w:val="21"/>
          <w:lang w:val="sq-AL"/>
        </w:rPr>
        <w:t>ë</w:t>
      </w:r>
      <w:r w:rsidRPr="00DC5468">
        <w:rPr>
          <w:sz w:val="21"/>
          <w:szCs w:val="21"/>
          <w:lang w:val="sq-AL"/>
        </w:rPr>
        <w:t>rshtatshme për propozi</w:t>
      </w:r>
      <w:r w:rsidR="002A5629">
        <w:rPr>
          <w:sz w:val="21"/>
          <w:szCs w:val="21"/>
          <w:lang w:val="sq-AL"/>
        </w:rPr>
        <w:t>min e TAP AG-s që do të mund t’</w:t>
      </w:r>
      <w:r w:rsidRPr="00DC5468">
        <w:rPr>
          <w:sz w:val="21"/>
          <w:szCs w:val="21"/>
          <w:lang w:val="sq-AL"/>
        </w:rPr>
        <w:t xml:space="preserve">u përshtatej më mirë nevojave </w:t>
      </w:r>
      <w:r w:rsidR="006E6F54" w:rsidRPr="00DC5468">
        <w:rPr>
          <w:sz w:val="21"/>
          <w:szCs w:val="21"/>
          <w:lang w:val="sq-AL"/>
        </w:rPr>
        <w:t>të</w:t>
      </w:r>
      <w:r w:rsidRPr="00DC5468">
        <w:rPr>
          <w:sz w:val="21"/>
          <w:szCs w:val="21"/>
          <w:lang w:val="sq-AL"/>
        </w:rPr>
        <w:t xml:space="preserve"> tyre, të tilla si:</w:t>
      </w:r>
    </w:p>
    <w:p w:rsidR="006522A9" w:rsidRPr="00DC5468" w:rsidRDefault="006522A9" w:rsidP="006522A9">
      <w:pPr>
        <w:pStyle w:val="Paragrafi"/>
        <w:rPr>
          <w:sz w:val="21"/>
          <w:szCs w:val="21"/>
          <w:lang w:val="sq-AL"/>
        </w:rPr>
      </w:pPr>
      <w:r w:rsidRPr="00DC5468">
        <w:rPr>
          <w:sz w:val="21"/>
          <w:szCs w:val="21"/>
          <w:lang w:val="sq-AL"/>
        </w:rPr>
        <w:t>a) pika hyrëse (intake) dhe dalëse (offtake) shtesë për t</w:t>
      </w:r>
      <w:r w:rsidR="00C74A0A" w:rsidRPr="00DC5468">
        <w:rPr>
          <w:sz w:val="21"/>
          <w:szCs w:val="21"/>
          <w:lang w:val="sq-AL"/>
        </w:rPr>
        <w:t>’</w:t>
      </w:r>
      <w:r w:rsidRPr="00DC5468">
        <w:rPr>
          <w:sz w:val="21"/>
          <w:szCs w:val="21"/>
          <w:lang w:val="sq-AL"/>
        </w:rPr>
        <w:t>u ndërtuar përgjatë gjithë rrugës së propozuar të tubacionit apo të lokalizuara diku tjetër nga ato të projektit origjinal;</w:t>
      </w:r>
    </w:p>
    <w:p w:rsidR="006522A9" w:rsidRPr="00DC5468" w:rsidRDefault="006522A9" w:rsidP="006522A9">
      <w:pPr>
        <w:pStyle w:val="Paragrafi"/>
        <w:rPr>
          <w:sz w:val="21"/>
          <w:szCs w:val="21"/>
          <w:lang w:val="sq-AL"/>
        </w:rPr>
      </w:pPr>
      <w:r w:rsidRPr="00DC5468">
        <w:rPr>
          <w:sz w:val="21"/>
          <w:szCs w:val="21"/>
          <w:lang w:val="sq-AL"/>
        </w:rPr>
        <w:t>b) data të fillimit dhe mbarimit ose kohëzgjatje të ndryshme të shërbimit të transportit;</w:t>
      </w:r>
    </w:p>
    <w:p w:rsidR="006522A9" w:rsidRPr="00DC5468" w:rsidRDefault="006522A9" w:rsidP="006522A9">
      <w:pPr>
        <w:pStyle w:val="Paragrafi"/>
        <w:rPr>
          <w:sz w:val="21"/>
          <w:szCs w:val="21"/>
          <w:lang w:val="sq-AL"/>
        </w:rPr>
      </w:pPr>
      <w:r w:rsidRPr="00DC5468">
        <w:rPr>
          <w:sz w:val="21"/>
          <w:szCs w:val="21"/>
          <w:lang w:val="sq-AL"/>
        </w:rPr>
        <w:t xml:space="preserve">c) </w:t>
      </w:r>
      <w:r w:rsidR="00EE0952" w:rsidRPr="00DC5468">
        <w:rPr>
          <w:sz w:val="21"/>
          <w:szCs w:val="21"/>
          <w:lang w:val="sq-AL"/>
        </w:rPr>
        <w:t>s</w:t>
      </w:r>
      <w:r w:rsidRPr="00DC5468">
        <w:rPr>
          <w:sz w:val="21"/>
          <w:szCs w:val="21"/>
          <w:lang w:val="sq-AL"/>
        </w:rPr>
        <w:t>hërbime të ndërprershme.</w:t>
      </w:r>
    </w:p>
    <w:p w:rsidR="006522A9" w:rsidRPr="00DC5468" w:rsidRDefault="006522A9" w:rsidP="006522A9">
      <w:pPr>
        <w:pStyle w:val="Paragrafi"/>
        <w:rPr>
          <w:sz w:val="21"/>
          <w:szCs w:val="21"/>
          <w:lang w:val="sq-AL"/>
        </w:rPr>
      </w:pPr>
      <w:r w:rsidRPr="00DC5468">
        <w:rPr>
          <w:sz w:val="21"/>
          <w:szCs w:val="21"/>
          <w:lang w:val="sq-AL"/>
        </w:rPr>
        <w:t>Pjesëmarrësit duhet të tregojnë gjithashtu shtrirjen e efektit të modifikimeve të kërkuara, të tilla si për të shërbyer vendet në afërsi të rrugës së propozuar të projektit, nga pika të tjera hyrëse dhe dalëse.</w:t>
      </w:r>
    </w:p>
    <w:p w:rsidR="006522A9" w:rsidRPr="00DC5468" w:rsidRDefault="006522A9" w:rsidP="006522A9">
      <w:pPr>
        <w:pStyle w:val="Paragrafi"/>
        <w:rPr>
          <w:sz w:val="21"/>
          <w:szCs w:val="21"/>
          <w:lang w:val="sq-AL"/>
        </w:rPr>
      </w:pPr>
      <w:r w:rsidRPr="00DC5468">
        <w:rPr>
          <w:sz w:val="21"/>
          <w:szCs w:val="21"/>
          <w:lang w:val="sq-AL"/>
        </w:rPr>
        <w:t>6.5 Operator</w:t>
      </w:r>
      <w:r w:rsidR="00C74A0A" w:rsidRPr="00DC5468">
        <w:rPr>
          <w:sz w:val="21"/>
          <w:szCs w:val="21"/>
          <w:lang w:val="sq-AL"/>
        </w:rPr>
        <w:t>ë</w:t>
      </w:r>
      <w:r w:rsidRPr="00DC5468">
        <w:rPr>
          <w:sz w:val="21"/>
          <w:szCs w:val="21"/>
          <w:lang w:val="sq-AL"/>
        </w:rPr>
        <w:t xml:space="preserve">t e tregut duhet të paraqesin kërkesën e tyre tek TAP </w:t>
      </w:r>
      <w:r w:rsidR="0051728C">
        <w:rPr>
          <w:sz w:val="21"/>
          <w:szCs w:val="21"/>
          <w:lang w:val="sq-AL"/>
        </w:rPr>
        <w:t>AG dh</w:t>
      </w:r>
      <w:r w:rsidRPr="00DC5468">
        <w:rPr>
          <w:sz w:val="21"/>
          <w:szCs w:val="21"/>
          <w:lang w:val="sq-AL"/>
        </w:rPr>
        <w:t xml:space="preserve">e një kopje tek </w:t>
      </w:r>
      <w:r w:rsidR="00EE0952" w:rsidRPr="00DC5468">
        <w:rPr>
          <w:sz w:val="21"/>
          <w:szCs w:val="21"/>
          <w:lang w:val="sq-AL"/>
        </w:rPr>
        <w:t>a</w:t>
      </w:r>
      <w:r w:rsidRPr="00DC5468">
        <w:rPr>
          <w:sz w:val="21"/>
          <w:szCs w:val="21"/>
          <w:lang w:val="sq-AL"/>
        </w:rPr>
        <w:t xml:space="preserve">utoritetet, duke përfshirë një deklaratë për TAP AG </w:t>
      </w:r>
      <w:r w:rsidRPr="00866E3C">
        <w:rPr>
          <w:sz w:val="21"/>
          <w:szCs w:val="21"/>
          <w:lang w:val="sq-AL"/>
        </w:rPr>
        <w:t xml:space="preserve">se </w:t>
      </w:r>
      <w:r w:rsidR="00866E3C">
        <w:rPr>
          <w:sz w:val="21"/>
          <w:szCs w:val="21"/>
          <w:lang w:val="sq-AL"/>
        </w:rPr>
        <w:t>nuk do t</w:t>
      </w:r>
      <w:r w:rsidR="00866E3C" w:rsidRPr="00866E3C">
        <w:rPr>
          <w:sz w:val="21"/>
          <w:szCs w:val="21"/>
          <w:lang w:val="sq-AL"/>
        </w:rPr>
        <w:t>ë</w:t>
      </w:r>
      <w:r w:rsidR="00866E3C">
        <w:rPr>
          <w:sz w:val="21"/>
          <w:szCs w:val="21"/>
          <w:lang w:val="sq-AL"/>
        </w:rPr>
        <w:t xml:space="preserve"> futet dhe nuk do t</w:t>
      </w:r>
      <w:r w:rsidR="00866E3C" w:rsidRPr="00866E3C">
        <w:rPr>
          <w:sz w:val="21"/>
          <w:szCs w:val="21"/>
          <w:lang w:val="sq-AL"/>
        </w:rPr>
        <w:t>ë</w:t>
      </w:r>
      <w:r w:rsidR="00866E3C">
        <w:rPr>
          <w:sz w:val="21"/>
          <w:szCs w:val="21"/>
          <w:lang w:val="sq-AL"/>
        </w:rPr>
        <w:t xml:space="preserve"> transportohet </w:t>
      </w:r>
      <w:r w:rsidR="002A5629" w:rsidRPr="00866E3C">
        <w:rPr>
          <w:sz w:val="21"/>
          <w:szCs w:val="21"/>
          <w:lang w:val="sq-AL"/>
        </w:rPr>
        <w:t>g</w:t>
      </w:r>
      <w:r w:rsidR="002A5629" w:rsidRPr="00DC5468">
        <w:rPr>
          <w:sz w:val="21"/>
          <w:szCs w:val="21"/>
          <w:lang w:val="sq-AL"/>
        </w:rPr>
        <w:t xml:space="preserve">az objekt sanksionesh </w:t>
      </w:r>
      <w:r w:rsidRPr="00DC5468">
        <w:rPr>
          <w:sz w:val="21"/>
          <w:szCs w:val="21"/>
          <w:lang w:val="sq-AL"/>
        </w:rPr>
        <w:t>në</w:t>
      </w:r>
      <w:r w:rsidR="00EE0952" w:rsidRPr="00DC5468">
        <w:rPr>
          <w:sz w:val="21"/>
          <w:szCs w:val="21"/>
          <w:lang w:val="sq-AL"/>
        </w:rPr>
        <w:t xml:space="preserve"> asnjë pjesë të projektit TAP. </w:t>
      </w:r>
      <w:r w:rsidRPr="00DC5468">
        <w:rPr>
          <w:sz w:val="21"/>
          <w:szCs w:val="21"/>
          <w:lang w:val="sq-AL"/>
        </w:rPr>
        <w:t>Vetëm në kopjen p</w:t>
      </w:r>
      <w:r w:rsidR="00C74A0A" w:rsidRPr="00DC5468">
        <w:rPr>
          <w:sz w:val="21"/>
          <w:szCs w:val="21"/>
          <w:lang w:val="sq-AL"/>
        </w:rPr>
        <w:t>ë</w:t>
      </w:r>
      <w:r w:rsidRPr="00DC5468">
        <w:rPr>
          <w:sz w:val="21"/>
          <w:szCs w:val="21"/>
          <w:lang w:val="sq-AL"/>
        </w:rPr>
        <w:t xml:space="preserve">r </w:t>
      </w:r>
      <w:r w:rsidR="00EE0952" w:rsidRPr="00DC5468">
        <w:rPr>
          <w:sz w:val="21"/>
          <w:szCs w:val="21"/>
          <w:lang w:val="sq-AL"/>
        </w:rPr>
        <w:t>a</w:t>
      </w:r>
      <w:r w:rsidRPr="00DC5468">
        <w:rPr>
          <w:sz w:val="21"/>
          <w:szCs w:val="21"/>
          <w:lang w:val="sq-AL"/>
        </w:rPr>
        <w:t>utoritetet, aplikantët duhet të shtojnë informacionin e mëposhtëm:</w:t>
      </w:r>
    </w:p>
    <w:p w:rsidR="006522A9" w:rsidRPr="00DC5468" w:rsidRDefault="00C74A0A" w:rsidP="006522A9">
      <w:pPr>
        <w:pStyle w:val="Paragrafi"/>
        <w:rPr>
          <w:sz w:val="21"/>
          <w:szCs w:val="21"/>
          <w:lang w:val="sq-AL"/>
        </w:rPr>
      </w:pPr>
      <w:r w:rsidRPr="00DC5468">
        <w:rPr>
          <w:sz w:val="21"/>
          <w:szCs w:val="21"/>
          <w:lang w:val="sq-AL"/>
        </w:rPr>
        <w:t xml:space="preserve">a) </w:t>
      </w:r>
      <w:r w:rsidR="006522A9" w:rsidRPr="00DC5468">
        <w:rPr>
          <w:sz w:val="21"/>
          <w:szCs w:val="21"/>
          <w:lang w:val="sq-AL"/>
        </w:rPr>
        <w:t>sistemet transportuese në rrjedhën sjell</w:t>
      </w:r>
      <w:r w:rsidRPr="00DC5468">
        <w:rPr>
          <w:sz w:val="21"/>
          <w:szCs w:val="21"/>
          <w:lang w:val="sq-AL"/>
        </w:rPr>
        <w:t>ë</w:t>
      </w:r>
      <w:r w:rsidR="006522A9" w:rsidRPr="00DC5468">
        <w:rPr>
          <w:sz w:val="21"/>
          <w:szCs w:val="21"/>
          <w:lang w:val="sq-AL"/>
        </w:rPr>
        <w:t>se (upstream) dhe n</w:t>
      </w:r>
      <w:r w:rsidRPr="00DC5468">
        <w:rPr>
          <w:sz w:val="21"/>
          <w:szCs w:val="21"/>
          <w:lang w:val="sq-AL"/>
        </w:rPr>
        <w:t>ë</w:t>
      </w:r>
      <w:r w:rsidR="006522A9" w:rsidRPr="00DC5468">
        <w:rPr>
          <w:sz w:val="21"/>
          <w:szCs w:val="21"/>
          <w:lang w:val="sq-AL"/>
        </w:rPr>
        <w:t xml:space="preserve"> rrjedhën konsumuese (downstream) tek t</w:t>
      </w:r>
      <w:r w:rsidRPr="00DC5468">
        <w:rPr>
          <w:sz w:val="21"/>
          <w:szCs w:val="21"/>
          <w:lang w:val="sq-AL"/>
        </w:rPr>
        <w:t>ë</w:t>
      </w:r>
      <w:r w:rsidR="006522A9" w:rsidRPr="00DC5468">
        <w:rPr>
          <w:sz w:val="21"/>
          <w:szCs w:val="21"/>
          <w:lang w:val="sq-AL"/>
        </w:rPr>
        <w:t xml:space="preserve"> cilat ata do të mbështeten;</w:t>
      </w:r>
    </w:p>
    <w:p w:rsidR="006522A9" w:rsidRPr="00DC5468" w:rsidRDefault="006522A9" w:rsidP="006522A9">
      <w:pPr>
        <w:pStyle w:val="Paragrafi"/>
        <w:rPr>
          <w:sz w:val="21"/>
          <w:szCs w:val="21"/>
          <w:lang w:val="sq-AL"/>
        </w:rPr>
      </w:pPr>
      <w:r w:rsidRPr="00DC5468">
        <w:rPr>
          <w:sz w:val="21"/>
          <w:szCs w:val="21"/>
          <w:lang w:val="sq-AL"/>
        </w:rPr>
        <w:t>b) nëse ata tashmë kanë kapacitet të rezervuar në këto sisteme apo kontrata transporti që përputhen me kapacitetet e kërkuara;</w:t>
      </w:r>
    </w:p>
    <w:p w:rsidR="006522A9" w:rsidRPr="00DC5468" w:rsidRDefault="006522A9" w:rsidP="006522A9">
      <w:pPr>
        <w:pStyle w:val="Paragrafi"/>
        <w:rPr>
          <w:sz w:val="21"/>
          <w:szCs w:val="21"/>
          <w:lang w:val="sq-AL"/>
        </w:rPr>
      </w:pPr>
      <w:r w:rsidRPr="00DC5468">
        <w:rPr>
          <w:sz w:val="21"/>
          <w:szCs w:val="21"/>
          <w:lang w:val="sq-AL"/>
        </w:rPr>
        <w:t>c) burimi dhe origjina e gazit; në veçanti, aplikantët duhet të deklarojnë nëse kapaciteti i kërkuar është me q</w:t>
      </w:r>
      <w:r w:rsidR="00E928E8" w:rsidRPr="00E928E8">
        <w:rPr>
          <w:sz w:val="21"/>
          <w:szCs w:val="21"/>
          <w:lang w:val="sq-AL"/>
        </w:rPr>
        <w:t>ë</w:t>
      </w:r>
      <w:r w:rsidRPr="00DC5468">
        <w:rPr>
          <w:sz w:val="21"/>
          <w:szCs w:val="21"/>
          <w:lang w:val="sq-AL"/>
        </w:rPr>
        <w:t>llim që të transportojë gaz nga faza II e vendburimit Shah Deniz;</w:t>
      </w:r>
    </w:p>
    <w:p w:rsidR="006522A9" w:rsidRPr="00DC5468" w:rsidRDefault="006522A9" w:rsidP="006522A9">
      <w:pPr>
        <w:pStyle w:val="Paragrafi"/>
        <w:rPr>
          <w:sz w:val="21"/>
          <w:szCs w:val="21"/>
          <w:lang w:val="sq-AL"/>
        </w:rPr>
      </w:pPr>
      <w:r w:rsidRPr="00DC5468">
        <w:rPr>
          <w:sz w:val="21"/>
          <w:szCs w:val="21"/>
          <w:lang w:val="sq-AL"/>
        </w:rPr>
        <w:t xml:space="preserve">d) Statusi i marrëveshjeve me furnizuesit në rrjedhën sjellëse (upstream) (tashmë në fuqi, </w:t>
      </w:r>
      <w:r w:rsidR="00E928E8" w:rsidRPr="00DC5468">
        <w:rPr>
          <w:sz w:val="21"/>
          <w:szCs w:val="21"/>
          <w:lang w:val="sq-AL"/>
        </w:rPr>
        <w:t>memorandum mirëkuptimi</w:t>
      </w:r>
      <w:r w:rsidRPr="00DC5468">
        <w:rPr>
          <w:sz w:val="21"/>
          <w:szCs w:val="21"/>
          <w:lang w:val="sq-AL"/>
        </w:rPr>
        <w:t>, të tjera).</w:t>
      </w:r>
    </w:p>
    <w:p w:rsidR="006522A9" w:rsidRPr="00DC5468" w:rsidRDefault="006522A9" w:rsidP="006522A9">
      <w:pPr>
        <w:pStyle w:val="Paragrafi"/>
        <w:rPr>
          <w:sz w:val="21"/>
          <w:szCs w:val="21"/>
          <w:lang w:val="sq-AL"/>
        </w:rPr>
      </w:pPr>
      <w:r w:rsidRPr="00DC5468">
        <w:rPr>
          <w:sz w:val="21"/>
          <w:szCs w:val="21"/>
          <w:lang w:val="sq-AL"/>
        </w:rPr>
        <w:t xml:space="preserve">6.6 OST-ekzistuese dhe institucionet që marrin pjese në </w:t>
      </w:r>
      <w:r w:rsidR="00EE0952" w:rsidRPr="00DC5468">
        <w:rPr>
          <w:sz w:val="21"/>
          <w:szCs w:val="21"/>
          <w:lang w:val="sq-AL"/>
        </w:rPr>
        <w:t>fazën</w:t>
      </w:r>
      <w:r w:rsidRPr="00DC5468">
        <w:rPr>
          <w:sz w:val="21"/>
          <w:szCs w:val="21"/>
          <w:lang w:val="sq-AL"/>
        </w:rPr>
        <w:t xml:space="preserve"> e </w:t>
      </w:r>
      <w:r w:rsidR="00C74A0A" w:rsidRPr="00DC5468">
        <w:rPr>
          <w:sz w:val="21"/>
          <w:szCs w:val="21"/>
          <w:lang w:val="sq-AL"/>
        </w:rPr>
        <w:t>s</w:t>
      </w:r>
      <w:r w:rsidRPr="00DC5468">
        <w:rPr>
          <w:sz w:val="21"/>
          <w:szCs w:val="21"/>
          <w:lang w:val="sq-AL"/>
        </w:rPr>
        <w:t>hprehjes së interesit duhet të shprehin interesi</w:t>
      </w:r>
      <w:r w:rsidR="00C74A0A" w:rsidRPr="00DC5468">
        <w:rPr>
          <w:sz w:val="21"/>
          <w:szCs w:val="21"/>
          <w:lang w:val="sq-AL"/>
        </w:rPr>
        <w:t xml:space="preserve">n e tyre tek </w:t>
      </w:r>
      <w:r w:rsidR="00EE0952" w:rsidRPr="00DC5468">
        <w:rPr>
          <w:sz w:val="21"/>
          <w:szCs w:val="21"/>
          <w:lang w:val="sq-AL"/>
        </w:rPr>
        <w:t>a</w:t>
      </w:r>
      <w:r w:rsidR="00C74A0A" w:rsidRPr="00DC5468">
        <w:rPr>
          <w:sz w:val="21"/>
          <w:szCs w:val="21"/>
          <w:lang w:val="sq-AL"/>
        </w:rPr>
        <w:t>utoritetet dhe te</w:t>
      </w:r>
      <w:r w:rsidRPr="00DC5468">
        <w:rPr>
          <w:sz w:val="21"/>
          <w:szCs w:val="21"/>
          <w:lang w:val="sq-AL"/>
        </w:rPr>
        <w:t xml:space="preserve"> TAP AG</w:t>
      </w:r>
      <w:r w:rsidR="00EE0952" w:rsidRPr="00DC5468">
        <w:rPr>
          <w:sz w:val="21"/>
          <w:szCs w:val="21"/>
          <w:lang w:val="sq-AL"/>
        </w:rPr>
        <w:t>.</w:t>
      </w:r>
    </w:p>
    <w:p w:rsidR="006522A9" w:rsidRPr="00DC5468" w:rsidRDefault="006522A9" w:rsidP="00055EE7">
      <w:pPr>
        <w:pStyle w:val="Paragrafi"/>
        <w:rPr>
          <w:sz w:val="21"/>
          <w:szCs w:val="21"/>
          <w:lang w:val="sq-AL"/>
        </w:rPr>
      </w:pPr>
      <w:r w:rsidRPr="00DC5468">
        <w:rPr>
          <w:sz w:val="21"/>
          <w:szCs w:val="21"/>
          <w:lang w:val="sq-AL"/>
        </w:rPr>
        <w:t>6.7 Për të shmangur çdo dyshim, çdo detyrim i mëtejshëm, përveç atyre të përcaktuara në këtë rregullore, nuk mund t</w:t>
      </w:r>
      <w:r w:rsidR="00C74A0A" w:rsidRPr="00DC5468">
        <w:rPr>
          <w:sz w:val="21"/>
          <w:szCs w:val="21"/>
          <w:lang w:val="sq-AL"/>
        </w:rPr>
        <w:t>’</w:t>
      </w:r>
      <w:r w:rsidRPr="00DC5468">
        <w:rPr>
          <w:sz w:val="21"/>
          <w:szCs w:val="21"/>
          <w:lang w:val="sq-AL"/>
        </w:rPr>
        <w:t>i imponohet pjesëmarrësve në faz</w:t>
      </w:r>
      <w:r w:rsidR="00C74A0A" w:rsidRPr="00DC5468">
        <w:rPr>
          <w:sz w:val="21"/>
          <w:szCs w:val="21"/>
          <w:lang w:val="sq-AL"/>
        </w:rPr>
        <w:t>ë</w:t>
      </w:r>
      <w:r w:rsidRPr="00DC5468">
        <w:rPr>
          <w:sz w:val="21"/>
          <w:szCs w:val="21"/>
          <w:lang w:val="sq-AL"/>
        </w:rPr>
        <w:t xml:space="preserve">n e </w:t>
      </w:r>
      <w:r w:rsidR="00C74A0A" w:rsidRPr="00DC5468">
        <w:rPr>
          <w:sz w:val="21"/>
          <w:szCs w:val="21"/>
          <w:lang w:val="sq-AL"/>
        </w:rPr>
        <w:t>s</w:t>
      </w:r>
      <w:r w:rsidRPr="00DC5468">
        <w:rPr>
          <w:sz w:val="21"/>
          <w:szCs w:val="21"/>
          <w:lang w:val="sq-AL"/>
        </w:rPr>
        <w:t>hprehjes së interesit.</w:t>
      </w:r>
    </w:p>
    <w:p w:rsidR="006660B4" w:rsidRDefault="006660B4" w:rsidP="006522A9">
      <w:pPr>
        <w:pStyle w:val="NeniTitull"/>
        <w:rPr>
          <w:sz w:val="21"/>
          <w:szCs w:val="21"/>
          <w:lang w:val="sq-AL"/>
        </w:rPr>
      </w:pPr>
    </w:p>
    <w:p w:rsidR="006522A9" w:rsidRPr="00DC5468" w:rsidRDefault="006522A9" w:rsidP="006522A9">
      <w:pPr>
        <w:pStyle w:val="NeniTitull"/>
        <w:rPr>
          <w:sz w:val="21"/>
          <w:szCs w:val="21"/>
          <w:lang w:val="sq-AL"/>
        </w:rPr>
      </w:pPr>
      <w:r w:rsidRPr="00DC5468">
        <w:rPr>
          <w:sz w:val="21"/>
          <w:szCs w:val="21"/>
          <w:lang w:val="sq-AL"/>
        </w:rPr>
        <w:t>Neni 7</w:t>
      </w:r>
      <w:r w:rsidRPr="00DC5468">
        <w:rPr>
          <w:sz w:val="21"/>
          <w:szCs w:val="21"/>
          <w:lang w:val="sq-AL"/>
        </w:rPr>
        <w:br/>
        <w:t>Raportimi i TAP AG mbi rezultatet e fazës s</w:t>
      </w:r>
      <w:r w:rsidR="00C74A0A" w:rsidRPr="00DC5468">
        <w:rPr>
          <w:sz w:val="21"/>
          <w:szCs w:val="21"/>
          <w:lang w:val="sq-AL"/>
        </w:rPr>
        <w:t>ë</w:t>
      </w:r>
      <w:r w:rsidRPr="00DC5468">
        <w:rPr>
          <w:sz w:val="21"/>
          <w:szCs w:val="21"/>
          <w:lang w:val="sq-AL"/>
        </w:rPr>
        <w:t xml:space="preserve"> </w:t>
      </w:r>
      <w:r w:rsidR="00C74A0A" w:rsidRPr="00DC5468">
        <w:rPr>
          <w:sz w:val="21"/>
          <w:szCs w:val="21"/>
          <w:lang w:val="sq-AL"/>
        </w:rPr>
        <w:t>shprehjes interesit</w:t>
      </w:r>
    </w:p>
    <w:p w:rsidR="006522A9" w:rsidRPr="00DC5468" w:rsidRDefault="006522A9" w:rsidP="006522A9">
      <w:pPr>
        <w:pStyle w:val="Paragrafi"/>
        <w:rPr>
          <w:sz w:val="21"/>
          <w:szCs w:val="21"/>
          <w:lang w:val="sq-AL"/>
        </w:rPr>
      </w:pPr>
    </w:p>
    <w:p w:rsidR="006522A9" w:rsidRPr="00DC5468" w:rsidRDefault="006522A9" w:rsidP="006522A9">
      <w:pPr>
        <w:pStyle w:val="Paragrafi"/>
        <w:rPr>
          <w:sz w:val="21"/>
          <w:szCs w:val="21"/>
          <w:lang w:val="sq-AL"/>
        </w:rPr>
      </w:pPr>
      <w:r w:rsidRPr="00DC5468">
        <w:rPr>
          <w:sz w:val="21"/>
          <w:szCs w:val="21"/>
          <w:lang w:val="sq-AL"/>
        </w:rPr>
        <w:t xml:space="preserve">7.1 Brenda 15 (pesëmbëdhjetë) </w:t>
      </w:r>
      <w:r w:rsidR="00C74A0A" w:rsidRPr="00DC5468">
        <w:rPr>
          <w:sz w:val="21"/>
          <w:szCs w:val="21"/>
          <w:lang w:val="sq-AL"/>
        </w:rPr>
        <w:t>d</w:t>
      </w:r>
      <w:r w:rsidRPr="00DC5468">
        <w:rPr>
          <w:sz w:val="21"/>
          <w:szCs w:val="21"/>
          <w:lang w:val="sq-AL"/>
        </w:rPr>
        <w:t xml:space="preserve">itëve pas përfundimit të fazës së </w:t>
      </w:r>
      <w:r w:rsidR="00C74A0A" w:rsidRPr="00DC5468">
        <w:rPr>
          <w:sz w:val="21"/>
          <w:szCs w:val="21"/>
          <w:lang w:val="sq-AL"/>
        </w:rPr>
        <w:t>s</w:t>
      </w:r>
      <w:r w:rsidRPr="00DC5468">
        <w:rPr>
          <w:sz w:val="21"/>
          <w:szCs w:val="21"/>
          <w:lang w:val="sq-AL"/>
        </w:rPr>
        <w:t>hprehjes së interesit, TAP AG do t</w:t>
      </w:r>
      <w:r w:rsidR="00C74A0A" w:rsidRPr="00DC5468">
        <w:rPr>
          <w:sz w:val="21"/>
          <w:szCs w:val="21"/>
          <w:lang w:val="sq-AL"/>
        </w:rPr>
        <w:t>’</w:t>
      </w:r>
      <w:r w:rsidRPr="00DC5468">
        <w:rPr>
          <w:sz w:val="21"/>
          <w:szCs w:val="21"/>
          <w:lang w:val="sq-AL"/>
        </w:rPr>
        <w:t xml:space="preserve">i dorëzojë </w:t>
      </w:r>
      <w:r w:rsidR="00EE0952" w:rsidRPr="00DC5468">
        <w:rPr>
          <w:sz w:val="21"/>
          <w:szCs w:val="21"/>
          <w:lang w:val="sq-AL"/>
        </w:rPr>
        <w:t>a</w:t>
      </w:r>
      <w:r w:rsidRPr="00DC5468">
        <w:rPr>
          <w:sz w:val="21"/>
          <w:szCs w:val="21"/>
          <w:lang w:val="sq-AL"/>
        </w:rPr>
        <w:t xml:space="preserve">utoriteteve një raport që përmbledh rezultatet e fazës së </w:t>
      </w:r>
      <w:r w:rsidR="00C74A0A" w:rsidRPr="00DC5468">
        <w:rPr>
          <w:sz w:val="21"/>
          <w:szCs w:val="21"/>
          <w:lang w:val="sq-AL"/>
        </w:rPr>
        <w:t>shprehjes së interesit</w:t>
      </w:r>
      <w:r w:rsidRPr="00DC5468">
        <w:rPr>
          <w:sz w:val="21"/>
          <w:szCs w:val="21"/>
          <w:lang w:val="sq-AL"/>
        </w:rPr>
        <w:t xml:space="preserve">,  përfshirë vlerësimin e tij për rezultatet e fazës së </w:t>
      </w:r>
      <w:r w:rsidR="00C74A0A" w:rsidRPr="00DC5468">
        <w:rPr>
          <w:sz w:val="21"/>
          <w:szCs w:val="21"/>
          <w:lang w:val="sq-AL"/>
        </w:rPr>
        <w:t>s</w:t>
      </w:r>
      <w:r w:rsidRPr="00DC5468">
        <w:rPr>
          <w:sz w:val="21"/>
          <w:szCs w:val="21"/>
          <w:lang w:val="sq-AL"/>
        </w:rPr>
        <w:t>hprehjes së interesit</w:t>
      </w:r>
      <w:r w:rsidR="00E928E8">
        <w:rPr>
          <w:sz w:val="21"/>
          <w:szCs w:val="21"/>
          <w:lang w:val="sq-AL"/>
        </w:rPr>
        <w:t>,</w:t>
      </w:r>
      <w:r w:rsidRPr="00DC5468">
        <w:rPr>
          <w:sz w:val="21"/>
          <w:szCs w:val="21"/>
          <w:lang w:val="sq-AL"/>
        </w:rPr>
        <w:t xml:space="preserve"> duke </w:t>
      </w:r>
      <w:r w:rsidR="00E928E8">
        <w:rPr>
          <w:sz w:val="21"/>
          <w:szCs w:val="21"/>
          <w:lang w:val="sq-AL"/>
        </w:rPr>
        <w:t>i</w:t>
      </w:r>
      <w:r w:rsidRPr="00DC5468">
        <w:rPr>
          <w:sz w:val="21"/>
          <w:szCs w:val="21"/>
          <w:lang w:val="sq-AL"/>
        </w:rPr>
        <w:t>u referuar në mënyrë specifike imp</w:t>
      </w:r>
      <w:r w:rsidR="00EE0952" w:rsidRPr="00DC5468">
        <w:rPr>
          <w:sz w:val="21"/>
          <w:szCs w:val="21"/>
          <w:lang w:val="sq-AL"/>
        </w:rPr>
        <w:t xml:space="preserve">likimeve që ajo ka në projekt. </w:t>
      </w:r>
      <w:r w:rsidRPr="00DC5468">
        <w:rPr>
          <w:sz w:val="21"/>
          <w:szCs w:val="21"/>
          <w:lang w:val="sq-AL"/>
        </w:rPr>
        <w:t xml:space="preserve">Vlerësimi i TAP AG nuk është detyrues për opinionin që do të jepet nga </w:t>
      </w:r>
      <w:r w:rsidR="00EE0952" w:rsidRPr="00DC5468">
        <w:rPr>
          <w:sz w:val="21"/>
          <w:szCs w:val="21"/>
          <w:lang w:val="sq-AL"/>
        </w:rPr>
        <w:t>a</w:t>
      </w:r>
      <w:r w:rsidRPr="00DC5468">
        <w:rPr>
          <w:sz w:val="21"/>
          <w:szCs w:val="21"/>
          <w:lang w:val="sq-AL"/>
        </w:rPr>
        <w:t>utoritetet sipas paragrafit 7.2</w:t>
      </w:r>
      <w:r w:rsidR="00C74A0A" w:rsidRPr="00DC5468">
        <w:rPr>
          <w:sz w:val="21"/>
          <w:szCs w:val="21"/>
          <w:lang w:val="sq-AL"/>
        </w:rPr>
        <w:t>.</w:t>
      </w:r>
    </w:p>
    <w:p w:rsidR="006522A9" w:rsidRPr="00DC5468" w:rsidRDefault="006522A9" w:rsidP="006522A9">
      <w:pPr>
        <w:pStyle w:val="Paragrafi"/>
        <w:rPr>
          <w:sz w:val="21"/>
          <w:szCs w:val="21"/>
          <w:lang w:val="sq-AL"/>
        </w:rPr>
      </w:pPr>
      <w:r w:rsidRPr="00DC5468">
        <w:rPr>
          <w:sz w:val="21"/>
          <w:szCs w:val="21"/>
          <w:lang w:val="sq-AL"/>
        </w:rPr>
        <w:t xml:space="preserve">7.2 Të tre </w:t>
      </w:r>
      <w:r w:rsidR="00CF5AF6">
        <w:rPr>
          <w:sz w:val="21"/>
          <w:szCs w:val="21"/>
          <w:lang w:val="sq-AL"/>
        </w:rPr>
        <w:t>a</w:t>
      </w:r>
      <w:r w:rsidRPr="00DC5468">
        <w:rPr>
          <w:sz w:val="21"/>
          <w:szCs w:val="21"/>
          <w:lang w:val="sq-AL"/>
        </w:rPr>
        <w:t xml:space="preserve">utoritetet do të japin opinionin e tyre rreth </w:t>
      </w:r>
      <w:r w:rsidR="00EE0952" w:rsidRPr="00DC5468">
        <w:rPr>
          <w:sz w:val="21"/>
          <w:szCs w:val="21"/>
          <w:lang w:val="sq-AL"/>
        </w:rPr>
        <w:t>fazës</w:t>
      </w:r>
      <w:r w:rsidRPr="00DC5468">
        <w:rPr>
          <w:sz w:val="21"/>
          <w:szCs w:val="21"/>
          <w:lang w:val="sq-AL"/>
        </w:rPr>
        <w:t xml:space="preserve"> së </w:t>
      </w:r>
      <w:r w:rsidR="00C74A0A" w:rsidRPr="00DC5468">
        <w:rPr>
          <w:sz w:val="21"/>
          <w:szCs w:val="21"/>
          <w:lang w:val="sq-AL"/>
        </w:rPr>
        <w:t>s</w:t>
      </w:r>
      <w:r w:rsidRPr="00DC5468">
        <w:rPr>
          <w:sz w:val="21"/>
          <w:szCs w:val="21"/>
          <w:lang w:val="sq-AL"/>
        </w:rPr>
        <w:t xml:space="preserve">hprehjes së interesit  brenda 30 (tridhjetë) </w:t>
      </w:r>
      <w:r w:rsidR="00C74A0A" w:rsidRPr="00DC5468">
        <w:rPr>
          <w:sz w:val="21"/>
          <w:szCs w:val="21"/>
          <w:lang w:val="sq-AL"/>
        </w:rPr>
        <w:t>d</w:t>
      </w:r>
      <w:r w:rsidRPr="00DC5468">
        <w:rPr>
          <w:sz w:val="21"/>
          <w:szCs w:val="21"/>
          <w:lang w:val="sq-AL"/>
        </w:rPr>
        <w:t>itëve pas marrjes së raportit p</w:t>
      </w:r>
      <w:r w:rsidR="00C74A0A" w:rsidRPr="00DC5468">
        <w:rPr>
          <w:sz w:val="21"/>
          <w:szCs w:val="21"/>
          <w:lang w:val="sq-AL"/>
        </w:rPr>
        <w:t>ë</w:t>
      </w:r>
      <w:r w:rsidRPr="00DC5468">
        <w:rPr>
          <w:sz w:val="21"/>
          <w:szCs w:val="21"/>
          <w:lang w:val="sq-AL"/>
        </w:rPr>
        <w:t>rmbledh</w:t>
      </w:r>
      <w:r w:rsidR="00C74A0A" w:rsidRPr="00DC5468">
        <w:rPr>
          <w:sz w:val="21"/>
          <w:szCs w:val="21"/>
          <w:lang w:val="sq-AL"/>
        </w:rPr>
        <w:t>ë</w:t>
      </w:r>
      <w:r w:rsidRPr="00DC5468">
        <w:rPr>
          <w:sz w:val="21"/>
          <w:szCs w:val="21"/>
          <w:lang w:val="sq-AL"/>
        </w:rPr>
        <w:t>s t</w:t>
      </w:r>
      <w:r w:rsidR="00C74A0A" w:rsidRPr="00DC5468">
        <w:rPr>
          <w:sz w:val="21"/>
          <w:szCs w:val="21"/>
          <w:lang w:val="sq-AL"/>
        </w:rPr>
        <w:t>ë</w:t>
      </w:r>
      <w:r w:rsidRPr="00DC5468">
        <w:rPr>
          <w:sz w:val="21"/>
          <w:szCs w:val="21"/>
          <w:lang w:val="sq-AL"/>
        </w:rPr>
        <w:t xml:space="preserve"> përmendur në nenin 7.1.</w:t>
      </w:r>
    </w:p>
    <w:p w:rsidR="00E71A7C" w:rsidRPr="00DC5468" w:rsidRDefault="00E71A7C" w:rsidP="00E71A7C">
      <w:pPr>
        <w:pStyle w:val="Paragrafi"/>
        <w:rPr>
          <w:sz w:val="21"/>
          <w:szCs w:val="21"/>
          <w:lang w:val="sq-AL"/>
        </w:rPr>
      </w:pPr>
    </w:p>
    <w:p w:rsidR="00F83531" w:rsidRPr="00DC5468" w:rsidRDefault="00F83531" w:rsidP="00580AF4">
      <w:pPr>
        <w:pStyle w:val="Akti"/>
        <w:keepNext w:val="0"/>
        <w:tabs>
          <w:tab w:val="left" w:pos="2977"/>
        </w:tabs>
        <w:jc w:val="left"/>
        <w:rPr>
          <w:sz w:val="21"/>
          <w:szCs w:val="21"/>
          <w:lang w:val="sq-AL"/>
        </w:rPr>
      </w:pPr>
    </w:p>
    <w:p w:rsidR="00424FE3" w:rsidRPr="00DC5468" w:rsidRDefault="00424FE3" w:rsidP="00424FE3">
      <w:pPr>
        <w:pStyle w:val="Akti"/>
        <w:tabs>
          <w:tab w:val="left" w:pos="2977"/>
        </w:tabs>
        <w:rPr>
          <w:sz w:val="21"/>
          <w:szCs w:val="21"/>
          <w:lang w:val="sq-AL"/>
        </w:rPr>
      </w:pPr>
      <w:r w:rsidRPr="00DC5468">
        <w:rPr>
          <w:sz w:val="21"/>
          <w:szCs w:val="21"/>
          <w:lang w:val="sq-AL"/>
        </w:rPr>
        <w:t>VENDIM</w:t>
      </w:r>
    </w:p>
    <w:p w:rsidR="00424FE3" w:rsidRPr="00DC5468" w:rsidRDefault="00424FE3" w:rsidP="00424FE3">
      <w:pPr>
        <w:pStyle w:val="NumriData"/>
        <w:tabs>
          <w:tab w:val="left" w:pos="2977"/>
        </w:tabs>
        <w:rPr>
          <w:sz w:val="21"/>
          <w:szCs w:val="21"/>
          <w:lang w:val="sq-AL"/>
        </w:rPr>
      </w:pPr>
      <w:r w:rsidRPr="00DC5468">
        <w:rPr>
          <w:sz w:val="21"/>
          <w:szCs w:val="21"/>
          <w:lang w:val="sq-AL"/>
        </w:rPr>
        <w:t>Nr. 62, datë 13.4.2012</w:t>
      </w:r>
    </w:p>
    <w:p w:rsidR="00424FE3" w:rsidRPr="00DC5468" w:rsidRDefault="00424FE3" w:rsidP="00424FE3">
      <w:pPr>
        <w:rPr>
          <w:sz w:val="21"/>
          <w:szCs w:val="21"/>
          <w:lang w:val="sq-AL"/>
        </w:rPr>
      </w:pPr>
    </w:p>
    <w:p w:rsidR="00424FE3" w:rsidRPr="00DC5468" w:rsidRDefault="00424FE3" w:rsidP="00424FE3">
      <w:pPr>
        <w:pStyle w:val="Titulli"/>
        <w:rPr>
          <w:sz w:val="21"/>
          <w:szCs w:val="21"/>
          <w:lang w:val="sq-AL"/>
        </w:rPr>
      </w:pPr>
      <w:r w:rsidRPr="00DC5468">
        <w:rPr>
          <w:sz w:val="21"/>
          <w:szCs w:val="21"/>
          <w:lang w:val="sq-AL"/>
        </w:rPr>
        <w:t xml:space="preserve">PËR RINOVIMIN E LICENCËS SË SUBJEKTIT TELEVIZIV PRIVAT VENDOR </w:t>
      </w:r>
    </w:p>
    <w:p w:rsidR="00424FE3" w:rsidRPr="00DC5468" w:rsidRDefault="00424FE3" w:rsidP="00424FE3">
      <w:pPr>
        <w:pStyle w:val="Titulli"/>
        <w:rPr>
          <w:sz w:val="21"/>
          <w:szCs w:val="21"/>
          <w:lang w:val="sq-AL"/>
        </w:rPr>
      </w:pPr>
      <w:r w:rsidRPr="00DC5468">
        <w:rPr>
          <w:sz w:val="21"/>
          <w:szCs w:val="21"/>
          <w:lang w:val="sq-AL"/>
        </w:rPr>
        <w:t>“TV ORA NEWS”</w:t>
      </w:r>
    </w:p>
    <w:p w:rsidR="00424FE3" w:rsidRPr="00DC5468" w:rsidRDefault="00424FE3" w:rsidP="00424FE3">
      <w:pPr>
        <w:pStyle w:val="Paragrafi"/>
        <w:rPr>
          <w:sz w:val="21"/>
          <w:szCs w:val="21"/>
          <w:lang w:val="sq-AL"/>
        </w:rPr>
      </w:pPr>
    </w:p>
    <w:p w:rsidR="00424FE3" w:rsidRPr="00DC5468" w:rsidRDefault="00EE0952" w:rsidP="00424FE3">
      <w:pPr>
        <w:pStyle w:val="Paragrafi"/>
        <w:rPr>
          <w:sz w:val="21"/>
          <w:szCs w:val="21"/>
          <w:lang w:val="sq-AL"/>
        </w:rPr>
      </w:pPr>
      <w:r w:rsidRPr="00DC5468">
        <w:rPr>
          <w:sz w:val="21"/>
          <w:szCs w:val="21"/>
          <w:lang w:val="sq-AL"/>
        </w:rPr>
        <w:t>Në mbështetje të nenit 7</w:t>
      </w:r>
      <w:r w:rsidR="00424FE3" w:rsidRPr="00DC5468">
        <w:rPr>
          <w:sz w:val="21"/>
          <w:szCs w:val="21"/>
          <w:lang w:val="sq-AL"/>
        </w:rPr>
        <w:t xml:space="preserve"> pika 21 dhe nenit 25 të ligjit nr. 8410, datë 30.9.1998 “Për radion dhe televizionin publik dhe privat në Republikën e Shqipërisë”, të ndryshuar, rregullores së KKRT-së “Mbi procedurat e licencimit dhe rilicencimit të operatorëve privatë radio e televizivë”, miratuar me vendimin nr. 1, datë 29.1.2010, pasi mori në shqyrtim kërkesën e subjektit për rinovimin e licencës dhe mbështetur në propozimin e Komisionit të Shqyrtimit të Dokumentacionit, Këshilli Kombëtar i Radios dhe Televizionit </w:t>
      </w:r>
    </w:p>
    <w:p w:rsidR="00424FE3" w:rsidRPr="00DC5468" w:rsidRDefault="00424FE3" w:rsidP="00424FE3">
      <w:pPr>
        <w:pStyle w:val="Paragrafi"/>
        <w:rPr>
          <w:sz w:val="21"/>
          <w:szCs w:val="21"/>
          <w:lang w:val="sq-AL"/>
        </w:rPr>
      </w:pPr>
    </w:p>
    <w:p w:rsidR="00424FE3" w:rsidRPr="00DC5468" w:rsidRDefault="00424FE3" w:rsidP="00424FE3">
      <w:pPr>
        <w:pStyle w:val="VENDOSI"/>
        <w:rPr>
          <w:sz w:val="21"/>
          <w:szCs w:val="21"/>
          <w:lang w:val="sq-AL"/>
        </w:rPr>
      </w:pPr>
      <w:r w:rsidRPr="00DC5468">
        <w:rPr>
          <w:sz w:val="21"/>
          <w:szCs w:val="21"/>
          <w:lang w:val="sq-AL"/>
        </w:rPr>
        <w:t>VENDOSI:</w:t>
      </w:r>
    </w:p>
    <w:p w:rsidR="00424FE3" w:rsidRPr="00DC5468" w:rsidRDefault="00424FE3" w:rsidP="00424FE3">
      <w:pPr>
        <w:pStyle w:val="Paragrafi"/>
        <w:rPr>
          <w:sz w:val="21"/>
          <w:szCs w:val="21"/>
          <w:lang w:val="sq-AL"/>
        </w:rPr>
      </w:pPr>
    </w:p>
    <w:p w:rsidR="00424FE3" w:rsidRPr="00DC5468" w:rsidRDefault="00424FE3" w:rsidP="00424FE3">
      <w:pPr>
        <w:pStyle w:val="Paragrafi"/>
        <w:rPr>
          <w:sz w:val="21"/>
          <w:szCs w:val="21"/>
          <w:lang w:val="sq-AL"/>
        </w:rPr>
      </w:pPr>
      <w:r w:rsidRPr="00DC5468">
        <w:rPr>
          <w:sz w:val="21"/>
          <w:szCs w:val="21"/>
          <w:lang w:val="sq-AL"/>
        </w:rPr>
        <w:t>1. Të rinovohet licenca për subjektin televiziv vendor privat “Tv Ora News”, në fushën e transmetimeve televizive private vendore.</w:t>
      </w:r>
    </w:p>
    <w:p w:rsidR="00424FE3" w:rsidRPr="00DC5468" w:rsidRDefault="00424FE3" w:rsidP="00424FE3">
      <w:pPr>
        <w:pStyle w:val="Paragrafi"/>
        <w:rPr>
          <w:sz w:val="21"/>
          <w:szCs w:val="21"/>
          <w:lang w:val="sq-AL"/>
        </w:rPr>
      </w:pPr>
      <w:r w:rsidRPr="00DC5468">
        <w:rPr>
          <w:sz w:val="21"/>
          <w:szCs w:val="21"/>
          <w:lang w:val="sq-AL"/>
        </w:rPr>
        <w:t>2. Kushtet e licencës sipas pikës 1 të këtij vendimi mbeten të pandryshuara.</w:t>
      </w:r>
    </w:p>
    <w:p w:rsidR="00424FE3" w:rsidRPr="00DC5468" w:rsidRDefault="00424FE3" w:rsidP="00424FE3">
      <w:pPr>
        <w:pStyle w:val="Paragrafi"/>
        <w:rPr>
          <w:sz w:val="21"/>
          <w:szCs w:val="21"/>
          <w:lang w:val="sq-AL"/>
        </w:rPr>
      </w:pPr>
      <w:r w:rsidRPr="00DC5468">
        <w:rPr>
          <w:sz w:val="21"/>
          <w:szCs w:val="21"/>
          <w:lang w:val="sq-AL"/>
        </w:rPr>
        <w:t>Ky vendim i shtrin efektet nga data 28.1.2012 dhe botohet në Fletoren Zyrtare.</w:t>
      </w:r>
    </w:p>
    <w:p w:rsidR="00424FE3" w:rsidRPr="00DC5468" w:rsidRDefault="00424FE3" w:rsidP="00424FE3">
      <w:pPr>
        <w:pStyle w:val="Paragrafi"/>
        <w:rPr>
          <w:sz w:val="21"/>
          <w:szCs w:val="21"/>
          <w:lang w:val="sq-AL"/>
        </w:rPr>
      </w:pPr>
    </w:p>
    <w:p w:rsidR="00424FE3" w:rsidRPr="00DC5468" w:rsidRDefault="00424FE3" w:rsidP="00424FE3">
      <w:pPr>
        <w:pStyle w:val="Autoriteti"/>
        <w:tabs>
          <w:tab w:val="left" w:pos="2977"/>
        </w:tabs>
        <w:rPr>
          <w:sz w:val="21"/>
          <w:szCs w:val="21"/>
          <w:lang w:val="sq-AL"/>
        </w:rPr>
      </w:pPr>
      <w:r w:rsidRPr="00DC5468">
        <w:rPr>
          <w:sz w:val="21"/>
          <w:szCs w:val="21"/>
          <w:lang w:val="sq-AL"/>
        </w:rPr>
        <w:t>KRYETARE</w:t>
      </w:r>
    </w:p>
    <w:p w:rsidR="00424FE3" w:rsidRPr="00DC5468" w:rsidRDefault="00424FE3" w:rsidP="00424FE3">
      <w:pPr>
        <w:pStyle w:val="AutoritetiEmer"/>
        <w:tabs>
          <w:tab w:val="left" w:pos="2977"/>
        </w:tabs>
        <w:rPr>
          <w:sz w:val="21"/>
          <w:szCs w:val="21"/>
          <w:lang w:val="sq-AL"/>
        </w:rPr>
      </w:pPr>
      <w:r w:rsidRPr="00DC5468">
        <w:rPr>
          <w:sz w:val="21"/>
          <w:szCs w:val="21"/>
          <w:lang w:val="sq-AL"/>
        </w:rPr>
        <w:t>Endira Bushati</w:t>
      </w:r>
    </w:p>
    <w:p w:rsidR="00424FE3" w:rsidRPr="00DC5468" w:rsidRDefault="00424FE3" w:rsidP="00424FE3">
      <w:pPr>
        <w:jc w:val="both"/>
        <w:rPr>
          <w:rFonts w:ascii="Garamond" w:hAnsi="Garamond" w:cs="Arial"/>
          <w:sz w:val="21"/>
          <w:szCs w:val="21"/>
          <w:lang w:val="sq-AL"/>
        </w:rPr>
      </w:pPr>
    </w:p>
    <w:p w:rsidR="00424FE3" w:rsidRPr="00DC5468" w:rsidRDefault="00424FE3" w:rsidP="00424FE3">
      <w:pPr>
        <w:jc w:val="both"/>
        <w:rPr>
          <w:rFonts w:ascii="Garamond" w:hAnsi="Garamond" w:cs="Arial"/>
          <w:sz w:val="21"/>
          <w:szCs w:val="21"/>
          <w:lang w:val="sq-AL"/>
        </w:rPr>
      </w:pPr>
    </w:p>
    <w:p w:rsidR="00424FE3" w:rsidRPr="00DC5468" w:rsidRDefault="00424FE3" w:rsidP="00424FE3">
      <w:pPr>
        <w:pStyle w:val="Akti"/>
        <w:tabs>
          <w:tab w:val="left" w:pos="2977"/>
        </w:tabs>
        <w:rPr>
          <w:sz w:val="21"/>
          <w:szCs w:val="21"/>
          <w:lang w:val="sq-AL"/>
        </w:rPr>
      </w:pPr>
      <w:r w:rsidRPr="00DC5468">
        <w:rPr>
          <w:sz w:val="21"/>
          <w:szCs w:val="21"/>
          <w:lang w:val="sq-AL"/>
        </w:rPr>
        <w:t>VENDIM</w:t>
      </w:r>
    </w:p>
    <w:p w:rsidR="00424FE3" w:rsidRPr="00DC5468" w:rsidRDefault="00424FE3" w:rsidP="00424FE3">
      <w:pPr>
        <w:pStyle w:val="NumriData"/>
        <w:tabs>
          <w:tab w:val="left" w:pos="2977"/>
        </w:tabs>
        <w:rPr>
          <w:sz w:val="21"/>
          <w:szCs w:val="21"/>
          <w:lang w:val="sq-AL"/>
        </w:rPr>
      </w:pPr>
      <w:r w:rsidRPr="00DC5468">
        <w:rPr>
          <w:sz w:val="21"/>
          <w:szCs w:val="21"/>
          <w:lang w:val="sq-AL"/>
        </w:rPr>
        <w:t>Nr. 63, datë 13.4.2012</w:t>
      </w:r>
    </w:p>
    <w:p w:rsidR="00424FE3" w:rsidRPr="00DC5468" w:rsidRDefault="00424FE3" w:rsidP="00424FE3">
      <w:pPr>
        <w:rPr>
          <w:sz w:val="21"/>
          <w:szCs w:val="21"/>
          <w:lang w:val="sq-AL"/>
        </w:rPr>
      </w:pPr>
    </w:p>
    <w:p w:rsidR="00424FE3" w:rsidRPr="00DC5468" w:rsidRDefault="00424FE3" w:rsidP="00424FE3">
      <w:pPr>
        <w:pStyle w:val="Titulli"/>
        <w:rPr>
          <w:sz w:val="21"/>
          <w:szCs w:val="21"/>
          <w:lang w:val="sq-AL"/>
        </w:rPr>
      </w:pPr>
      <w:r w:rsidRPr="00DC5468">
        <w:rPr>
          <w:sz w:val="21"/>
          <w:szCs w:val="21"/>
          <w:lang w:val="sq-AL"/>
        </w:rPr>
        <w:t xml:space="preserve">PËR RINOVIMIN E LICENCËS SË SUBJEKTIT RADIOFONIK PRIVAT VENDOR </w:t>
      </w:r>
    </w:p>
    <w:p w:rsidR="00424FE3" w:rsidRPr="00DC5468" w:rsidRDefault="00424FE3" w:rsidP="00424FE3">
      <w:pPr>
        <w:pStyle w:val="Titulli"/>
        <w:rPr>
          <w:sz w:val="21"/>
          <w:szCs w:val="21"/>
          <w:lang w:val="sq-AL"/>
        </w:rPr>
      </w:pPr>
      <w:r w:rsidRPr="00DC5468">
        <w:rPr>
          <w:sz w:val="21"/>
          <w:szCs w:val="21"/>
          <w:lang w:val="sq-AL"/>
        </w:rPr>
        <w:t>“RADIO KISS”</w:t>
      </w:r>
    </w:p>
    <w:p w:rsidR="00424FE3" w:rsidRPr="00DC5468" w:rsidRDefault="00424FE3" w:rsidP="00424FE3">
      <w:pPr>
        <w:pStyle w:val="Paragrafi"/>
        <w:rPr>
          <w:sz w:val="21"/>
          <w:szCs w:val="21"/>
          <w:lang w:val="sq-AL"/>
        </w:rPr>
      </w:pPr>
    </w:p>
    <w:p w:rsidR="00424FE3" w:rsidRPr="00DC5468" w:rsidRDefault="00EE0952" w:rsidP="00424FE3">
      <w:pPr>
        <w:pStyle w:val="Paragrafi"/>
        <w:rPr>
          <w:sz w:val="21"/>
          <w:szCs w:val="21"/>
          <w:lang w:val="sq-AL"/>
        </w:rPr>
      </w:pPr>
      <w:r w:rsidRPr="00DC5468">
        <w:rPr>
          <w:sz w:val="21"/>
          <w:szCs w:val="21"/>
          <w:lang w:val="sq-AL"/>
        </w:rPr>
        <w:t>Në mbështetje të nenit 7</w:t>
      </w:r>
      <w:r w:rsidR="00424FE3" w:rsidRPr="00DC5468">
        <w:rPr>
          <w:sz w:val="21"/>
          <w:szCs w:val="21"/>
          <w:lang w:val="sq-AL"/>
        </w:rPr>
        <w:t xml:space="preserve"> pika 21 dhe nenit 25 të ligjit nr. 8410, datë 30.9.1998 “Për radion dhe televizionin publik dhe privat në Republikën e Shqipërisë”, të ndryshuar, rregullores së KKRT-së “Mbi procedurat e licencimit dhe rilicencimit të operatorëve privatë radio e televizivë”, miratuar me vendimin nr. 1, datë 29.1.2010, pasi mori në shqyrtim kërkesën e subjektit për rinovimin e licencës dhe mbështetur në propozimin e Komisionit të Shqyrtimit të Dokumentacionit, Këshilli Kombëtar i Radios dhe Televizionit </w:t>
      </w:r>
    </w:p>
    <w:p w:rsidR="00424FE3" w:rsidRPr="00DC5468" w:rsidRDefault="00424FE3" w:rsidP="00424FE3">
      <w:pPr>
        <w:pStyle w:val="Paragrafi"/>
        <w:rPr>
          <w:sz w:val="21"/>
          <w:szCs w:val="21"/>
          <w:lang w:val="sq-AL"/>
        </w:rPr>
      </w:pPr>
    </w:p>
    <w:p w:rsidR="00055EE7" w:rsidRPr="00DC5468" w:rsidRDefault="00055EE7" w:rsidP="00424FE3">
      <w:pPr>
        <w:pStyle w:val="Paragrafi"/>
        <w:rPr>
          <w:sz w:val="21"/>
          <w:szCs w:val="21"/>
          <w:lang w:val="sq-AL"/>
        </w:rPr>
      </w:pPr>
    </w:p>
    <w:p w:rsidR="00424FE3" w:rsidRPr="00DC5468" w:rsidRDefault="00424FE3" w:rsidP="00424FE3">
      <w:pPr>
        <w:pStyle w:val="VENDOSI"/>
        <w:rPr>
          <w:sz w:val="21"/>
          <w:szCs w:val="21"/>
          <w:lang w:val="sq-AL"/>
        </w:rPr>
      </w:pPr>
      <w:r w:rsidRPr="00DC5468">
        <w:rPr>
          <w:sz w:val="21"/>
          <w:szCs w:val="21"/>
          <w:lang w:val="sq-AL"/>
        </w:rPr>
        <w:t>VENDOSI:</w:t>
      </w:r>
    </w:p>
    <w:p w:rsidR="00424FE3" w:rsidRPr="00DC5468" w:rsidRDefault="00424FE3" w:rsidP="00424FE3">
      <w:pPr>
        <w:pStyle w:val="Paragrafi"/>
        <w:rPr>
          <w:sz w:val="21"/>
          <w:szCs w:val="21"/>
          <w:lang w:val="sq-AL"/>
        </w:rPr>
      </w:pPr>
    </w:p>
    <w:p w:rsidR="00424FE3" w:rsidRPr="00DC5468" w:rsidRDefault="00424FE3" w:rsidP="00424FE3">
      <w:pPr>
        <w:pStyle w:val="Paragrafi"/>
        <w:rPr>
          <w:sz w:val="21"/>
          <w:szCs w:val="21"/>
          <w:lang w:val="sq-AL"/>
        </w:rPr>
      </w:pPr>
      <w:r w:rsidRPr="00DC5468">
        <w:rPr>
          <w:sz w:val="21"/>
          <w:szCs w:val="21"/>
          <w:lang w:val="sq-AL"/>
        </w:rPr>
        <w:t>1. Të rinovohet licenca për subjektin radiofonik privat vendor “Radio Kiss”, në fushën e transmetimeve radiofonike private vendore.</w:t>
      </w:r>
    </w:p>
    <w:p w:rsidR="00424FE3" w:rsidRPr="00DC5468" w:rsidRDefault="00424FE3" w:rsidP="00424FE3">
      <w:pPr>
        <w:pStyle w:val="Paragrafi"/>
        <w:rPr>
          <w:sz w:val="21"/>
          <w:szCs w:val="21"/>
          <w:lang w:val="sq-AL"/>
        </w:rPr>
      </w:pPr>
      <w:r w:rsidRPr="00DC5468">
        <w:rPr>
          <w:sz w:val="21"/>
          <w:szCs w:val="21"/>
          <w:lang w:val="sq-AL"/>
        </w:rPr>
        <w:t>2. Kushtet e licencës sipas pikës 1 të këtij vendimi mbeten të pandryshuara.</w:t>
      </w:r>
    </w:p>
    <w:p w:rsidR="00424FE3" w:rsidRPr="00DC5468" w:rsidRDefault="00424FE3" w:rsidP="00424FE3">
      <w:pPr>
        <w:pStyle w:val="Paragrafi"/>
        <w:rPr>
          <w:sz w:val="21"/>
          <w:szCs w:val="21"/>
          <w:lang w:val="sq-AL"/>
        </w:rPr>
      </w:pPr>
      <w:r w:rsidRPr="00DC5468">
        <w:rPr>
          <w:sz w:val="21"/>
          <w:szCs w:val="21"/>
          <w:lang w:val="sq-AL"/>
        </w:rPr>
        <w:t>Ky vendim i shtrin efektet nga data 27.2.2012 dhe botohet në Fletoren Zyrtare.</w:t>
      </w:r>
    </w:p>
    <w:p w:rsidR="00424FE3" w:rsidRPr="00DC5468" w:rsidRDefault="00424FE3" w:rsidP="00424FE3">
      <w:pPr>
        <w:pStyle w:val="Paragrafi"/>
        <w:rPr>
          <w:sz w:val="21"/>
          <w:szCs w:val="21"/>
          <w:lang w:val="sq-AL"/>
        </w:rPr>
      </w:pPr>
    </w:p>
    <w:p w:rsidR="00424FE3" w:rsidRPr="00DC5468" w:rsidRDefault="00424FE3" w:rsidP="00424FE3">
      <w:pPr>
        <w:pStyle w:val="Autoriteti"/>
        <w:tabs>
          <w:tab w:val="left" w:pos="2977"/>
        </w:tabs>
        <w:rPr>
          <w:sz w:val="21"/>
          <w:szCs w:val="21"/>
          <w:lang w:val="sq-AL"/>
        </w:rPr>
      </w:pPr>
      <w:r w:rsidRPr="00DC5468">
        <w:rPr>
          <w:sz w:val="21"/>
          <w:szCs w:val="21"/>
          <w:lang w:val="sq-AL"/>
        </w:rPr>
        <w:t>KRYETARE</w:t>
      </w:r>
    </w:p>
    <w:p w:rsidR="00F83531" w:rsidRPr="006660B4" w:rsidRDefault="006660B4" w:rsidP="006660B4">
      <w:pPr>
        <w:pStyle w:val="AutoritetiEmer"/>
        <w:tabs>
          <w:tab w:val="left" w:pos="2977"/>
        </w:tabs>
        <w:rPr>
          <w:sz w:val="21"/>
          <w:szCs w:val="21"/>
          <w:lang w:val="sq-AL"/>
        </w:rPr>
      </w:pPr>
      <w:r>
        <w:rPr>
          <w:sz w:val="21"/>
          <w:szCs w:val="21"/>
          <w:lang w:val="sq-AL"/>
        </w:rPr>
        <w:t>Endira Bushati</w:t>
      </w:r>
    </w:p>
    <w:p w:rsidR="00424FE3" w:rsidRPr="00DC5468" w:rsidRDefault="00424FE3" w:rsidP="00424FE3">
      <w:pPr>
        <w:pStyle w:val="Akti"/>
        <w:tabs>
          <w:tab w:val="left" w:pos="2977"/>
        </w:tabs>
        <w:rPr>
          <w:sz w:val="21"/>
          <w:szCs w:val="21"/>
          <w:lang w:val="sq-AL"/>
        </w:rPr>
      </w:pPr>
      <w:r w:rsidRPr="00DC5468">
        <w:rPr>
          <w:sz w:val="21"/>
          <w:szCs w:val="21"/>
          <w:lang w:val="sq-AL"/>
        </w:rPr>
        <w:t>VENDIM</w:t>
      </w:r>
    </w:p>
    <w:p w:rsidR="00424FE3" w:rsidRPr="00DC5468" w:rsidRDefault="00424FE3" w:rsidP="00424FE3">
      <w:pPr>
        <w:pStyle w:val="NumriData"/>
        <w:tabs>
          <w:tab w:val="left" w:pos="2977"/>
        </w:tabs>
        <w:rPr>
          <w:sz w:val="21"/>
          <w:szCs w:val="21"/>
          <w:lang w:val="sq-AL"/>
        </w:rPr>
      </w:pPr>
      <w:r w:rsidRPr="00DC5468">
        <w:rPr>
          <w:sz w:val="21"/>
          <w:szCs w:val="21"/>
          <w:lang w:val="sq-AL"/>
        </w:rPr>
        <w:t>Nr. 64, datë 13.4.2012</w:t>
      </w:r>
    </w:p>
    <w:p w:rsidR="00424FE3" w:rsidRPr="00DC5468" w:rsidRDefault="00424FE3" w:rsidP="00424FE3">
      <w:pPr>
        <w:rPr>
          <w:sz w:val="21"/>
          <w:szCs w:val="21"/>
          <w:lang w:val="sq-AL"/>
        </w:rPr>
      </w:pPr>
    </w:p>
    <w:p w:rsidR="00424FE3" w:rsidRPr="00DC5468" w:rsidRDefault="00424FE3" w:rsidP="00424FE3">
      <w:pPr>
        <w:pStyle w:val="Titulli"/>
        <w:rPr>
          <w:sz w:val="21"/>
          <w:szCs w:val="21"/>
          <w:lang w:val="sq-AL"/>
        </w:rPr>
      </w:pPr>
      <w:r w:rsidRPr="00DC5468">
        <w:rPr>
          <w:sz w:val="21"/>
          <w:szCs w:val="21"/>
          <w:lang w:val="sq-AL"/>
        </w:rPr>
        <w:t xml:space="preserve">PËR RINOVIMIN E LICENCËS SË SUBJEKTIT RADIOFONIK PRIVAT VENDOR </w:t>
      </w:r>
    </w:p>
    <w:p w:rsidR="00424FE3" w:rsidRPr="00DC5468" w:rsidRDefault="00424FE3" w:rsidP="00424FE3">
      <w:pPr>
        <w:pStyle w:val="Titulli"/>
        <w:rPr>
          <w:sz w:val="21"/>
          <w:szCs w:val="21"/>
          <w:lang w:val="sq-AL"/>
        </w:rPr>
      </w:pPr>
      <w:r w:rsidRPr="00DC5468">
        <w:rPr>
          <w:sz w:val="21"/>
          <w:szCs w:val="21"/>
          <w:lang w:val="sq-AL"/>
        </w:rPr>
        <w:t>“RADIO SPARTAK SM”</w:t>
      </w:r>
    </w:p>
    <w:p w:rsidR="00424FE3" w:rsidRPr="00DC5468" w:rsidRDefault="00424FE3" w:rsidP="00424FE3">
      <w:pPr>
        <w:pStyle w:val="Paragrafi"/>
        <w:rPr>
          <w:sz w:val="21"/>
          <w:szCs w:val="21"/>
          <w:lang w:val="sq-AL"/>
        </w:rPr>
      </w:pPr>
    </w:p>
    <w:p w:rsidR="00424FE3" w:rsidRPr="00DC5468" w:rsidRDefault="00EE0952" w:rsidP="00424FE3">
      <w:pPr>
        <w:pStyle w:val="Paragrafi"/>
        <w:rPr>
          <w:sz w:val="21"/>
          <w:szCs w:val="21"/>
          <w:lang w:val="sq-AL"/>
        </w:rPr>
      </w:pPr>
      <w:r w:rsidRPr="00DC5468">
        <w:rPr>
          <w:sz w:val="21"/>
          <w:szCs w:val="21"/>
          <w:lang w:val="sq-AL"/>
        </w:rPr>
        <w:t>Në mbështetje të nenit 7</w:t>
      </w:r>
      <w:r w:rsidR="00424FE3" w:rsidRPr="00DC5468">
        <w:rPr>
          <w:sz w:val="21"/>
          <w:szCs w:val="21"/>
          <w:lang w:val="sq-AL"/>
        </w:rPr>
        <w:t xml:space="preserve"> pika 21 dhe nenit 25 të ligjit nr. 8410, datë 30.9.1998 “Për radion dhe televizionin publik dhe privat në Republikën e Shqipërisë”, të ndryshuar, rregullores së KKRT-së “Mbi procedurat e licencimit dhe rilicencimit të operatorëve privatë radio e televizivë”, miratuar me vendimin nr. 1, datë 29.1.2010, pasi mori në shqyrtim kërkesën e subjektit për rinovimin e licencës dhe mbështetur në propozimin e Komisionit të Shqyrtimit të Dokumentacionit, Këshilli Kombëtar i Radios dhe Televizionit </w:t>
      </w:r>
    </w:p>
    <w:p w:rsidR="00424FE3" w:rsidRPr="00DC5468" w:rsidRDefault="00424FE3" w:rsidP="00424FE3">
      <w:pPr>
        <w:pStyle w:val="Paragrafi"/>
        <w:rPr>
          <w:sz w:val="21"/>
          <w:szCs w:val="21"/>
          <w:lang w:val="sq-AL"/>
        </w:rPr>
      </w:pPr>
    </w:p>
    <w:p w:rsidR="00424FE3" w:rsidRPr="00DC5468" w:rsidRDefault="00424FE3" w:rsidP="00424FE3">
      <w:pPr>
        <w:pStyle w:val="VENDOSI"/>
        <w:rPr>
          <w:sz w:val="21"/>
          <w:szCs w:val="21"/>
          <w:lang w:val="sq-AL"/>
        </w:rPr>
      </w:pPr>
      <w:r w:rsidRPr="00DC5468">
        <w:rPr>
          <w:sz w:val="21"/>
          <w:szCs w:val="21"/>
          <w:lang w:val="sq-AL"/>
        </w:rPr>
        <w:t>VENDOSI:</w:t>
      </w:r>
    </w:p>
    <w:p w:rsidR="00424FE3" w:rsidRPr="00DC5468" w:rsidRDefault="00424FE3" w:rsidP="00424FE3">
      <w:pPr>
        <w:pStyle w:val="Paragrafi"/>
        <w:rPr>
          <w:sz w:val="21"/>
          <w:szCs w:val="21"/>
          <w:lang w:val="sq-AL"/>
        </w:rPr>
      </w:pPr>
    </w:p>
    <w:p w:rsidR="00424FE3" w:rsidRPr="00DC5468" w:rsidRDefault="00424FE3" w:rsidP="00424FE3">
      <w:pPr>
        <w:pStyle w:val="Paragrafi"/>
        <w:rPr>
          <w:sz w:val="21"/>
          <w:szCs w:val="21"/>
          <w:lang w:val="sq-AL"/>
        </w:rPr>
      </w:pPr>
      <w:r w:rsidRPr="00DC5468">
        <w:rPr>
          <w:sz w:val="21"/>
          <w:szCs w:val="21"/>
          <w:lang w:val="sq-AL"/>
        </w:rPr>
        <w:t>1. Të rinovohet licenca për subjektin radiofonik privat vendor “Radio Spartak SM”, në fushën e transmetimeve radiofonike private vendore.</w:t>
      </w:r>
    </w:p>
    <w:p w:rsidR="00424FE3" w:rsidRPr="00DC5468" w:rsidRDefault="00424FE3" w:rsidP="00424FE3">
      <w:pPr>
        <w:pStyle w:val="Paragrafi"/>
        <w:rPr>
          <w:sz w:val="21"/>
          <w:szCs w:val="21"/>
          <w:lang w:val="sq-AL"/>
        </w:rPr>
      </w:pPr>
      <w:r w:rsidRPr="00DC5468">
        <w:rPr>
          <w:sz w:val="21"/>
          <w:szCs w:val="21"/>
          <w:lang w:val="sq-AL"/>
        </w:rPr>
        <w:t>2. Kushtet e licencës sipas pikës 1 të këtij vendimi mbeten të pandryshuara.</w:t>
      </w:r>
    </w:p>
    <w:p w:rsidR="00424FE3" w:rsidRPr="00DC5468" w:rsidRDefault="00424FE3" w:rsidP="00424FE3">
      <w:pPr>
        <w:pStyle w:val="Paragrafi"/>
        <w:rPr>
          <w:sz w:val="21"/>
          <w:szCs w:val="21"/>
          <w:lang w:val="sq-AL"/>
        </w:rPr>
      </w:pPr>
      <w:r w:rsidRPr="00DC5468">
        <w:rPr>
          <w:sz w:val="21"/>
          <w:szCs w:val="21"/>
          <w:lang w:val="sq-AL"/>
        </w:rPr>
        <w:t>Ky vendim i shtrin efektet nga data 27.2.2012 dhe botohet në Fletoren Zyrtare.</w:t>
      </w:r>
    </w:p>
    <w:p w:rsidR="00424FE3" w:rsidRPr="00DC5468" w:rsidRDefault="00424FE3" w:rsidP="00424FE3">
      <w:pPr>
        <w:pStyle w:val="Paragrafi"/>
        <w:rPr>
          <w:sz w:val="21"/>
          <w:szCs w:val="21"/>
          <w:lang w:val="sq-AL"/>
        </w:rPr>
      </w:pPr>
    </w:p>
    <w:p w:rsidR="00424FE3" w:rsidRPr="00DC5468" w:rsidRDefault="00424FE3" w:rsidP="00424FE3">
      <w:pPr>
        <w:pStyle w:val="Autoriteti"/>
        <w:tabs>
          <w:tab w:val="left" w:pos="2977"/>
        </w:tabs>
        <w:rPr>
          <w:sz w:val="21"/>
          <w:szCs w:val="21"/>
          <w:lang w:val="sq-AL"/>
        </w:rPr>
      </w:pPr>
      <w:r w:rsidRPr="00DC5468">
        <w:rPr>
          <w:sz w:val="21"/>
          <w:szCs w:val="21"/>
          <w:lang w:val="sq-AL"/>
        </w:rPr>
        <w:t>KRYETARE</w:t>
      </w:r>
    </w:p>
    <w:p w:rsidR="00424FE3" w:rsidRPr="00DC5468" w:rsidRDefault="00424FE3" w:rsidP="00424FE3">
      <w:pPr>
        <w:pStyle w:val="AutoritetiEmer"/>
        <w:tabs>
          <w:tab w:val="left" w:pos="2977"/>
        </w:tabs>
        <w:rPr>
          <w:sz w:val="21"/>
          <w:szCs w:val="21"/>
          <w:lang w:val="sq-AL"/>
        </w:rPr>
      </w:pPr>
      <w:r w:rsidRPr="00DC5468">
        <w:rPr>
          <w:sz w:val="21"/>
          <w:szCs w:val="21"/>
          <w:lang w:val="sq-AL"/>
        </w:rPr>
        <w:t>Endira Bushati</w:t>
      </w:r>
    </w:p>
    <w:p w:rsidR="00E71A7C" w:rsidRPr="00F0522B" w:rsidRDefault="00E71A7C" w:rsidP="00E71A7C">
      <w:pPr>
        <w:pStyle w:val="Paragrafi"/>
        <w:rPr>
          <w:sz w:val="21"/>
          <w:szCs w:val="21"/>
          <w:lang w:val="sq-AL"/>
        </w:rPr>
      </w:pPr>
    </w:p>
    <w:p w:rsidR="00E71A7C" w:rsidRPr="00F0522B" w:rsidRDefault="00E71A7C" w:rsidP="00E71A7C">
      <w:pPr>
        <w:pStyle w:val="Paragrafi"/>
        <w:rPr>
          <w:sz w:val="21"/>
          <w:szCs w:val="21"/>
          <w:lang w:val="sq-AL"/>
        </w:rPr>
      </w:pPr>
    </w:p>
    <w:p w:rsidR="00E71A7C" w:rsidRPr="00F0522B" w:rsidRDefault="00E71A7C" w:rsidP="00E71A7C">
      <w:pPr>
        <w:pStyle w:val="Paragrafi"/>
        <w:rPr>
          <w:lang w:val="sq-AL"/>
        </w:rPr>
      </w:pPr>
    </w:p>
    <w:p w:rsidR="00E71A7C" w:rsidRPr="00F0522B" w:rsidRDefault="00E71A7C" w:rsidP="00E71A7C">
      <w:pPr>
        <w:pStyle w:val="Paragrafi"/>
        <w:rPr>
          <w:lang w:val="sq-AL"/>
        </w:rPr>
      </w:pPr>
    </w:p>
    <w:p w:rsidR="00E71A7C" w:rsidRPr="00F0522B" w:rsidRDefault="00E71A7C" w:rsidP="00E71A7C">
      <w:pPr>
        <w:pStyle w:val="Paragrafi"/>
        <w:rPr>
          <w:lang w:val="sq-AL"/>
        </w:rPr>
      </w:pPr>
    </w:p>
    <w:p w:rsidR="00E71A7C" w:rsidRPr="00F0522B" w:rsidRDefault="00E71A7C" w:rsidP="00E71A7C">
      <w:pPr>
        <w:pStyle w:val="Paragrafi"/>
        <w:rPr>
          <w:lang w:val="sq-AL"/>
        </w:rPr>
      </w:pPr>
    </w:p>
    <w:p w:rsidR="00E71A7C" w:rsidRPr="00F0522B" w:rsidRDefault="00E71A7C" w:rsidP="00E71A7C">
      <w:pPr>
        <w:jc w:val="right"/>
        <w:rPr>
          <w:lang w:val="sq-AL"/>
        </w:rPr>
      </w:pPr>
    </w:p>
    <w:p w:rsidR="00E71A7C" w:rsidRPr="00F0522B" w:rsidRDefault="00E71A7C" w:rsidP="00E71A7C">
      <w:pPr>
        <w:pStyle w:val="Paragrafi"/>
        <w:ind w:firstLine="0"/>
        <w:jc w:val="center"/>
        <w:rPr>
          <w:lang w:val="sq-AL"/>
        </w:rPr>
      </w:pPr>
    </w:p>
    <w:p w:rsidR="00E71A7C" w:rsidRPr="00F0522B" w:rsidRDefault="00E71A7C" w:rsidP="00E71A7C">
      <w:pPr>
        <w:pStyle w:val="Paragrafi"/>
        <w:rPr>
          <w:rFonts w:cs="Times New Roman"/>
          <w:lang w:val="sq-AL"/>
        </w:rPr>
      </w:pPr>
    </w:p>
    <w:p w:rsidR="00E71A7C" w:rsidRPr="00F0522B" w:rsidRDefault="00E71A7C" w:rsidP="00E71A7C">
      <w:pPr>
        <w:pStyle w:val="Paragrafi"/>
        <w:rPr>
          <w:rFonts w:cs="Times New Roman"/>
          <w:lang w:val="sq-AL"/>
        </w:rPr>
      </w:pPr>
    </w:p>
    <w:p w:rsidR="00E71A7C" w:rsidRPr="00F0522B" w:rsidRDefault="00E71A7C" w:rsidP="00E71A7C">
      <w:pPr>
        <w:pStyle w:val="Paragrafi"/>
        <w:rPr>
          <w:rFonts w:cs="Times New Roman"/>
          <w:lang w:val="sq-AL"/>
        </w:rPr>
      </w:pPr>
    </w:p>
    <w:p w:rsidR="00E71A7C" w:rsidRPr="00F0522B" w:rsidRDefault="00E71A7C" w:rsidP="00E71A7C">
      <w:pPr>
        <w:pStyle w:val="Paragrafi"/>
        <w:rPr>
          <w:rFonts w:cs="Times New Roman"/>
          <w:lang w:val="sq-AL"/>
        </w:rPr>
      </w:pPr>
    </w:p>
    <w:p w:rsidR="00E71A7C" w:rsidRPr="00F0522B" w:rsidRDefault="00E71A7C" w:rsidP="00E71A7C">
      <w:pPr>
        <w:pStyle w:val="Paragrafi"/>
        <w:rPr>
          <w:rFonts w:cs="Times New Roman"/>
          <w:lang w:val="sq-AL"/>
        </w:rPr>
      </w:pPr>
    </w:p>
    <w:p w:rsidR="00E71A7C" w:rsidRPr="00F0522B" w:rsidRDefault="00E71A7C" w:rsidP="00E71A7C">
      <w:pPr>
        <w:pStyle w:val="Paragrafi"/>
        <w:ind w:firstLine="0"/>
        <w:rPr>
          <w:rFonts w:cs="Times New Roman"/>
          <w:lang w:val="sq-AL"/>
        </w:rPr>
      </w:pPr>
    </w:p>
    <w:p w:rsidR="00E71A7C" w:rsidRPr="00F0522B" w:rsidRDefault="00E71A7C" w:rsidP="00E71A7C">
      <w:pPr>
        <w:pStyle w:val="Paragrafi"/>
        <w:jc w:val="center"/>
        <w:rPr>
          <w:rFonts w:cs="Times New Roman"/>
          <w:lang w:val="sq-AL"/>
        </w:rPr>
        <w:sectPr w:rsidR="00E71A7C" w:rsidRPr="00F0522B" w:rsidSect="00EB6AD5">
          <w:footnotePr>
            <w:numRestart w:val="eachPage"/>
          </w:footnotePr>
          <w:type w:val="continuous"/>
          <w:pgSz w:w="11907" w:h="16840" w:code="9"/>
          <w:pgMar w:top="1418" w:right="1418" w:bottom="1418" w:left="1418" w:header="1588" w:footer="1134" w:gutter="0"/>
          <w:cols w:space="720"/>
          <w:docGrid w:linePitch="360"/>
        </w:sectPr>
      </w:pPr>
    </w:p>
    <w:p w:rsidR="002E48CD" w:rsidRPr="00F0522B" w:rsidRDefault="002E48CD" w:rsidP="002E48CD">
      <w:pPr>
        <w:pStyle w:val="Paragrafi"/>
        <w:ind w:firstLine="0"/>
        <w:rPr>
          <w:lang w:val="sq-AL"/>
        </w:rPr>
      </w:pPr>
    </w:p>
    <w:p w:rsidR="002E48CD" w:rsidRPr="00F0522B" w:rsidRDefault="002E48CD" w:rsidP="002E48CD">
      <w:pPr>
        <w:pStyle w:val="Paragrafi"/>
        <w:ind w:firstLine="0"/>
        <w:rPr>
          <w:lang w:val="sq-AL"/>
        </w:rPr>
      </w:pPr>
    </w:p>
    <w:p w:rsidR="002E48CD" w:rsidRPr="00F0522B" w:rsidRDefault="002E48CD" w:rsidP="002E48CD">
      <w:pPr>
        <w:pStyle w:val="Paragrafi"/>
        <w:ind w:firstLine="0"/>
        <w:rPr>
          <w:lang w:val="sq-AL"/>
        </w:rPr>
      </w:pPr>
    </w:p>
    <w:p w:rsidR="000A5077" w:rsidRPr="00F0522B" w:rsidRDefault="000A5077" w:rsidP="000A5077">
      <w:pPr>
        <w:pStyle w:val="Paragrafi"/>
        <w:rPr>
          <w:sz w:val="16"/>
          <w:lang w:val="sq-AL"/>
        </w:rPr>
      </w:pPr>
    </w:p>
    <w:p w:rsidR="000A5077" w:rsidRPr="00F0522B" w:rsidRDefault="000A5077" w:rsidP="000A5077">
      <w:pPr>
        <w:pStyle w:val="Paragrafi"/>
        <w:rPr>
          <w:sz w:val="16"/>
          <w:lang w:val="sq-AL"/>
        </w:rPr>
      </w:pPr>
    </w:p>
    <w:p w:rsidR="00D35EC8" w:rsidRPr="00F0522B" w:rsidRDefault="00D35EC8" w:rsidP="00D35EC8">
      <w:pPr>
        <w:pStyle w:val="Akti"/>
        <w:keepNext w:val="0"/>
        <w:rPr>
          <w:lang w:val="sq-AL"/>
        </w:rPr>
      </w:pPr>
    </w:p>
    <w:p w:rsidR="00D35EC8" w:rsidRPr="00F0522B" w:rsidRDefault="00D35EC8" w:rsidP="00D35EC8">
      <w:pPr>
        <w:pStyle w:val="Akti"/>
        <w:keepNext w:val="0"/>
        <w:rPr>
          <w:lang w:val="sq-AL"/>
        </w:rPr>
      </w:pPr>
    </w:p>
    <w:p w:rsidR="00D35EC8" w:rsidRPr="00F0522B" w:rsidRDefault="00D35EC8" w:rsidP="00D35EC8">
      <w:pPr>
        <w:pStyle w:val="Akti"/>
        <w:keepNext w:val="0"/>
        <w:rPr>
          <w:lang w:val="sq-AL"/>
        </w:rPr>
      </w:pPr>
    </w:p>
    <w:p w:rsidR="000A5077" w:rsidRPr="00F0522B" w:rsidRDefault="000A5077" w:rsidP="000A5077">
      <w:pPr>
        <w:pStyle w:val="Akti"/>
        <w:rPr>
          <w:lang w:val="sq-AL"/>
        </w:rPr>
      </w:pPr>
    </w:p>
    <w:p w:rsidR="000A5077" w:rsidRPr="00F0522B" w:rsidRDefault="000A5077" w:rsidP="000A5077">
      <w:pPr>
        <w:pStyle w:val="Paragrafi"/>
        <w:rPr>
          <w:lang w:val="sq-AL"/>
        </w:rPr>
      </w:pPr>
    </w:p>
    <w:p w:rsidR="000A5077" w:rsidRPr="00F0522B" w:rsidRDefault="000A5077" w:rsidP="000A5077">
      <w:pPr>
        <w:pStyle w:val="Paragrafi"/>
        <w:rPr>
          <w:lang w:val="sq-AL"/>
        </w:rPr>
      </w:pPr>
    </w:p>
    <w:p w:rsidR="000A5077" w:rsidRPr="00F0522B" w:rsidRDefault="000A5077" w:rsidP="000A5077">
      <w:pPr>
        <w:pStyle w:val="Paragrafi"/>
        <w:rPr>
          <w:lang w:val="sq-AL"/>
        </w:rPr>
      </w:pPr>
    </w:p>
    <w:p w:rsidR="000A5077" w:rsidRPr="00F0522B" w:rsidRDefault="000A5077" w:rsidP="000A5077">
      <w:pPr>
        <w:pStyle w:val="Paragrafi"/>
        <w:rPr>
          <w:lang w:val="sq-AL"/>
        </w:rPr>
      </w:pPr>
    </w:p>
    <w:p w:rsidR="000A5077" w:rsidRPr="00F0522B" w:rsidRDefault="000A5077" w:rsidP="000A5077">
      <w:pPr>
        <w:pStyle w:val="Paragrafi"/>
        <w:rPr>
          <w:lang w:val="sq-AL"/>
        </w:rPr>
      </w:pPr>
    </w:p>
    <w:p w:rsidR="000A5077" w:rsidRPr="00F0522B" w:rsidRDefault="000A5077" w:rsidP="000A5077">
      <w:pPr>
        <w:pStyle w:val="Paragrafi"/>
        <w:rPr>
          <w:lang w:val="sq-AL"/>
        </w:rPr>
      </w:pPr>
    </w:p>
    <w:p w:rsidR="000A5077" w:rsidRPr="00F0522B" w:rsidRDefault="000A5077" w:rsidP="000A5077">
      <w:pPr>
        <w:pStyle w:val="Paragrafi"/>
        <w:ind w:firstLine="0"/>
        <w:rPr>
          <w:lang w:val="sq-AL"/>
        </w:rPr>
      </w:pPr>
    </w:p>
    <w:p w:rsidR="000A5077" w:rsidRPr="00F0522B" w:rsidRDefault="000A5077" w:rsidP="000A5077">
      <w:pPr>
        <w:pStyle w:val="Paragrafi"/>
        <w:rPr>
          <w:lang w:val="sq-AL"/>
        </w:rPr>
      </w:pPr>
    </w:p>
    <w:p w:rsidR="000A5077" w:rsidRPr="00F0522B" w:rsidRDefault="000A5077" w:rsidP="000A5077">
      <w:pPr>
        <w:pStyle w:val="Paragrafi"/>
        <w:rPr>
          <w:lang w:val="sq-AL"/>
        </w:rPr>
      </w:pPr>
    </w:p>
    <w:p w:rsidR="00BB1686" w:rsidRPr="00F0522B" w:rsidRDefault="00BB1686" w:rsidP="000A5077">
      <w:pPr>
        <w:pStyle w:val="Paragrafi"/>
        <w:rPr>
          <w:lang w:val="sq-AL"/>
        </w:rPr>
      </w:pPr>
    </w:p>
    <w:p w:rsidR="00BB1686" w:rsidRPr="00F0522B" w:rsidRDefault="00BB1686" w:rsidP="000A5077">
      <w:pPr>
        <w:pStyle w:val="Paragrafi"/>
        <w:rPr>
          <w:lang w:val="sq-AL"/>
        </w:rPr>
      </w:pPr>
    </w:p>
    <w:p w:rsidR="000A5077" w:rsidRPr="00F0522B" w:rsidRDefault="000A5077" w:rsidP="000A5077">
      <w:pPr>
        <w:pStyle w:val="Paragrafi"/>
        <w:rPr>
          <w:lang w:val="sq-AL"/>
        </w:rPr>
      </w:pPr>
    </w:p>
    <w:p w:rsidR="000A5077" w:rsidRPr="00F0522B" w:rsidRDefault="000A5077" w:rsidP="000A5077">
      <w:pPr>
        <w:pStyle w:val="Paragrafi"/>
        <w:rPr>
          <w:lang w:val="sq-AL"/>
        </w:rPr>
      </w:pPr>
    </w:p>
    <w:p w:rsidR="000A5077" w:rsidRPr="00F0522B" w:rsidRDefault="000A5077" w:rsidP="000A5077">
      <w:pPr>
        <w:pStyle w:val="Paragrafi"/>
        <w:rPr>
          <w:lang w:val="sq-AL"/>
        </w:rPr>
      </w:pPr>
    </w:p>
    <w:p w:rsidR="000A5077" w:rsidRPr="00F0522B" w:rsidRDefault="000A5077" w:rsidP="000A5077">
      <w:pPr>
        <w:pStyle w:val="Paragrafi"/>
        <w:rPr>
          <w:lang w:val="sq-AL"/>
        </w:rPr>
      </w:pPr>
    </w:p>
    <w:p w:rsidR="000A5077" w:rsidRPr="00F0522B" w:rsidRDefault="000A5077" w:rsidP="000A5077">
      <w:pPr>
        <w:pStyle w:val="Paragrafi"/>
        <w:rPr>
          <w:lang w:val="sq-AL"/>
        </w:rPr>
      </w:pPr>
    </w:p>
    <w:p w:rsidR="00BB1686" w:rsidRPr="00F0522B" w:rsidRDefault="00BB1686" w:rsidP="000A5077">
      <w:pPr>
        <w:pStyle w:val="Paragrafi"/>
        <w:rPr>
          <w:lang w:val="sq-AL"/>
        </w:rPr>
      </w:pPr>
    </w:p>
    <w:p w:rsidR="00BB1686" w:rsidRPr="00F0522B" w:rsidRDefault="00BB1686" w:rsidP="000A5077">
      <w:pPr>
        <w:pStyle w:val="Paragrafi"/>
        <w:rPr>
          <w:lang w:val="sq-AL"/>
        </w:rPr>
      </w:pPr>
    </w:p>
    <w:p w:rsidR="000A5077" w:rsidRPr="00F0522B" w:rsidRDefault="000A5077" w:rsidP="000A5077">
      <w:pPr>
        <w:pStyle w:val="Paragrafi"/>
        <w:rPr>
          <w:lang w:val="sq-AL"/>
        </w:rPr>
      </w:pPr>
    </w:p>
    <w:p w:rsidR="000A5077" w:rsidRPr="00F0522B" w:rsidRDefault="000A5077" w:rsidP="000A5077">
      <w:pPr>
        <w:pStyle w:val="Paragrafi"/>
        <w:rPr>
          <w:lang w:val="sq-AL"/>
        </w:rPr>
      </w:pPr>
    </w:p>
    <w:p w:rsidR="000A5077" w:rsidRPr="00F0522B" w:rsidRDefault="000A5077" w:rsidP="000A5077">
      <w:pPr>
        <w:pStyle w:val="Paragrafi"/>
        <w:rPr>
          <w:lang w:val="sq-AL"/>
        </w:rPr>
      </w:pPr>
    </w:p>
    <w:p w:rsidR="00185F6D" w:rsidRPr="00F0522B" w:rsidRDefault="00185F6D" w:rsidP="000A5077">
      <w:pPr>
        <w:pStyle w:val="Paragrafi"/>
        <w:rPr>
          <w:lang w:val="sq-AL"/>
        </w:rPr>
      </w:pPr>
    </w:p>
    <w:p w:rsidR="00185F6D" w:rsidRPr="00F0522B" w:rsidRDefault="00185F6D" w:rsidP="000A5077">
      <w:pPr>
        <w:pStyle w:val="Paragrafi"/>
        <w:rPr>
          <w:lang w:val="sq-AL"/>
        </w:rPr>
      </w:pPr>
    </w:p>
    <w:p w:rsidR="000A5077" w:rsidRPr="00F0522B" w:rsidRDefault="000A5077" w:rsidP="000A5077">
      <w:pPr>
        <w:pStyle w:val="Paragrafi"/>
        <w:rPr>
          <w:lang w:val="sq-AL"/>
        </w:rPr>
      </w:pPr>
    </w:p>
    <w:p w:rsidR="000A5077" w:rsidRPr="00F0522B" w:rsidRDefault="000A5077" w:rsidP="00185F6D">
      <w:pPr>
        <w:pStyle w:val="Paragrafi"/>
        <w:ind w:firstLine="0"/>
        <w:rPr>
          <w:lang w:val="sq-AL"/>
        </w:rPr>
      </w:pPr>
    </w:p>
    <w:p w:rsidR="008565B2" w:rsidRPr="00F0522B" w:rsidRDefault="008565B2" w:rsidP="008565B2">
      <w:pPr>
        <w:rPr>
          <w:lang w:val="sq-AL"/>
        </w:rPr>
      </w:pPr>
    </w:p>
    <w:p w:rsidR="008565B2" w:rsidRPr="00F0522B" w:rsidRDefault="008565B2" w:rsidP="008565B2">
      <w:pPr>
        <w:rPr>
          <w:lang w:val="sq-AL"/>
        </w:rPr>
      </w:pPr>
    </w:p>
    <w:p w:rsidR="008565B2" w:rsidRPr="00F0522B" w:rsidRDefault="008565B2" w:rsidP="008565B2">
      <w:pPr>
        <w:rPr>
          <w:lang w:val="sq-AL"/>
        </w:rPr>
      </w:pPr>
    </w:p>
    <w:p w:rsidR="008565B2" w:rsidRPr="00F0522B" w:rsidRDefault="008565B2" w:rsidP="008565B2">
      <w:pPr>
        <w:rPr>
          <w:lang w:val="sq-AL"/>
        </w:rPr>
      </w:pPr>
    </w:p>
    <w:p w:rsidR="000224E4" w:rsidRPr="00F0522B" w:rsidRDefault="000224E4" w:rsidP="00DA42C7">
      <w:pPr>
        <w:pStyle w:val="NeniNr"/>
        <w:keepNext w:val="0"/>
        <w:rPr>
          <w:lang w:val="sq-AL"/>
        </w:rPr>
      </w:pPr>
    </w:p>
    <w:p w:rsidR="008565B2" w:rsidRPr="00F0522B" w:rsidRDefault="008565B2" w:rsidP="008565B2">
      <w:pPr>
        <w:rPr>
          <w:lang w:val="sq-AL"/>
        </w:rPr>
      </w:pPr>
    </w:p>
    <w:p w:rsidR="009E5DC4" w:rsidRPr="00F0522B" w:rsidRDefault="009E5DC4" w:rsidP="005C7BE8">
      <w:pPr>
        <w:pStyle w:val="Akti"/>
        <w:keepNext w:val="0"/>
        <w:rPr>
          <w:sz w:val="16"/>
          <w:lang w:val="sq-AL"/>
        </w:rPr>
      </w:pPr>
    </w:p>
    <w:p w:rsidR="005C7BE8" w:rsidRPr="00F0522B" w:rsidRDefault="005C7BE8" w:rsidP="005C7BE8">
      <w:pPr>
        <w:pStyle w:val="Akti"/>
        <w:keepNext w:val="0"/>
        <w:rPr>
          <w:sz w:val="16"/>
          <w:lang w:val="sq-AL"/>
        </w:rPr>
      </w:pPr>
    </w:p>
    <w:p w:rsidR="00613568" w:rsidRPr="00F0522B" w:rsidRDefault="00613568" w:rsidP="00613568">
      <w:pPr>
        <w:pStyle w:val="Akti"/>
        <w:keepNext w:val="0"/>
        <w:rPr>
          <w:lang w:val="sq-AL"/>
        </w:rPr>
      </w:pPr>
    </w:p>
    <w:p w:rsidR="00613568" w:rsidRPr="00F0522B" w:rsidRDefault="00613568" w:rsidP="00613568">
      <w:pPr>
        <w:pStyle w:val="Akti"/>
        <w:keepNext w:val="0"/>
        <w:rPr>
          <w:lang w:val="sq-AL"/>
        </w:rPr>
      </w:pPr>
    </w:p>
    <w:p w:rsidR="00613568" w:rsidRPr="00F0522B" w:rsidRDefault="00613568" w:rsidP="00613568">
      <w:pPr>
        <w:pStyle w:val="Akti"/>
        <w:keepNext w:val="0"/>
        <w:rPr>
          <w:lang w:val="sq-AL"/>
        </w:rPr>
      </w:pPr>
    </w:p>
    <w:p w:rsidR="00613568" w:rsidRPr="00F0522B" w:rsidRDefault="00613568" w:rsidP="00613568">
      <w:pPr>
        <w:pStyle w:val="Akti"/>
        <w:keepNext w:val="0"/>
        <w:rPr>
          <w:lang w:val="sq-AL"/>
        </w:rPr>
      </w:pPr>
    </w:p>
    <w:p w:rsidR="00613568" w:rsidRPr="00F0522B" w:rsidRDefault="00613568" w:rsidP="00613568">
      <w:pPr>
        <w:pStyle w:val="Akti"/>
        <w:keepNext w:val="0"/>
        <w:rPr>
          <w:lang w:val="sq-AL"/>
        </w:rPr>
      </w:pPr>
    </w:p>
    <w:p w:rsidR="00C74F4F" w:rsidRPr="00F0522B" w:rsidRDefault="00C74F4F" w:rsidP="009A0EED">
      <w:pPr>
        <w:pStyle w:val="Akti"/>
        <w:keepNext w:val="0"/>
        <w:jc w:val="left"/>
        <w:rPr>
          <w:sz w:val="18"/>
          <w:lang w:val="sq-AL"/>
        </w:rPr>
      </w:pPr>
    </w:p>
    <w:p w:rsidR="006F3CDD" w:rsidRPr="00F0522B" w:rsidRDefault="006F3CDD" w:rsidP="0051226F">
      <w:pPr>
        <w:pStyle w:val="AutoritetiEmer"/>
        <w:rPr>
          <w:lang w:val="sq-AL"/>
        </w:rPr>
      </w:pPr>
    </w:p>
    <w:p w:rsidR="00ED74BE" w:rsidRPr="00F0522B" w:rsidRDefault="00ED74BE" w:rsidP="00C74F4F">
      <w:pPr>
        <w:pStyle w:val="Paragrafi"/>
        <w:jc w:val="right"/>
        <w:rPr>
          <w:lang w:val="sq-AL"/>
        </w:rPr>
      </w:pPr>
    </w:p>
    <w:p w:rsidR="00ED74BE" w:rsidRPr="00F0522B" w:rsidRDefault="00ED74BE" w:rsidP="00C74F4F">
      <w:pPr>
        <w:pStyle w:val="Paragrafi"/>
        <w:jc w:val="right"/>
        <w:rPr>
          <w:lang w:val="sq-AL"/>
        </w:rPr>
      </w:pPr>
    </w:p>
    <w:p w:rsidR="00C74F4F" w:rsidRPr="00F0522B" w:rsidRDefault="00C74F4F" w:rsidP="00C74F4F">
      <w:pPr>
        <w:pStyle w:val="Paragrafi"/>
        <w:ind w:firstLine="0"/>
        <w:rPr>
          <w:lang w:val="sq-AL"/>
        </w:rPr>
      </w:pPr>
    </w:p>
    <w:p w:rsidR="009A0EED" w:rsidRPr="00F0522B" w:rsidRDefault="009A0EED" w:rsidP="00C74F4F">
      <w:pPr>
        <w:pStyle w:val="Paragrafi"/>
        <w:ind w:firstLine="0"/>
        <w:rPr>
          <w:lang w:val="sq-AL"/>
        </w:rPr>
      </w:pPr>
    </w:p>
    <w:p w:rsidR="006367EE" w:rsidRPr="00F0522B" w:rsidRDefault="006367EE" w:rsidP="006367EE">
      <w:pPr>
        <w:pStyle w:val="Paragrafi"/>
        <w:rPr>
          <w:lang w:val="sq-AL"/>
        </w:rPr>
      </w:pPr>
    </w:p>
    <w:p w:rsidR="006367EE" w:rsidRPr="00F0522B" w:rsidRDefault="006367EE" w:rsidP="006367EE">
      <w:pPr>
        <w:pStyle w:val="Paragrafi"/>
        <w:rPr>
          <w:lang w:val="sq-AL"/>
        </w:rPr>
      </w:pPr>
    </w:p>
    <w:p w:rsidR="002E48CD" w:rsidRPr="00F0522B" w:rsidRDefault="002E48CD" w:rsidP="004B12C9">
      <w:pPr>
        <w:pStyle w:val="Paragrafi"/>
        <w:ind w:firstLine="0"/>
        <w:rPr>
          <w:lang w:val="sq-AL"/>
        </w:rPr>
      </w:pPr>
    </w:p>
    <w:p w:rsidR="002E48CD" w:rsidRPr="00F0522B" w:rsidRDefault="002E48CD" w:rsidP="002E48CD">
      <w:pPr>
        <w:pStyle w:val="Paragrafi"/>
        <w:rPr>
          <w:lang w:val="sq-AL"/>
        </w:rPr>
      </w:pPr>
    </w:p>
    <w:p w:rsidR="002E48CD" w:rsidRPr="00F0522B" w:rsidRDefault="002E48CD" w:rsidP="002E48CD">
      <w:pPr>
        <w:pStyle w:val="Paragrafi"/>
        <w:rPr>
          <w:lang w:val="sq-AL"/>
        </w:rPr>
      </w:pPr>
    </w:p>
    <w:p w:rsidR="002E48CD" w:rsidRPr="00F0522B" w:rsidRDefault="002E48CD" w:rsidP="002E48CD">
      <w:pPr>
        <w:pStyle w:val="Paragrafi"/>
        <w:rPr>
          <w:lang w:val="sq-AL"/>
        </w:rPr>
      </w:pPr>
    </w:p>
    <w:p w:rsidR="002E48CD" w:rsidRPr="00F0522B" w:rsidRDefault="002E48CD" w:rsidP="002E48CD">
      <w:pPr>
        <w:pStyle w:val="Paragrafi"/>
        <w:rPr>
          <w:lang w:val="sq-AL"/>
        </w:rPr>
      </w:pPr>
    </w:p>
    <w:p w:rsidR="002E48CD" w:rsidRPr="00F0522B" w:rsidRDefault="002E48CD" w:rsidP="002E48CD">
      <w:pPr>
        <w:pStyle w:val="Paragrafi"/>
        <w:rPr>
          <w:lang w:val="sq-AL"/>
        </w:rPr>
      </w:pPr>
    </w:p>
    <w:p w:rsidR="002E48CD" w:rsidRPr="00F0522B" w:rsidRDefault="002E48CD" w:rsidP="002E48CD">
      <w:pPr>
        <w:pStyle w:val="Paragrafi"/>
        <w:rPr>
          <w:lang w:val="sq-AL"/>
        </w:rPr>
      </w:pPr>
    </w:p>
    <w:p w:rsidR="002E48CD" w:rsidRPr="00F0522B" w:rsidRDefault="002E48CD" w:rsidP="002E48CD">
      <w:pPr>
        <w:pStyle w:val="Paragrafi"/>
        <w:rPr>
          <w:lang w:val="sq-AL"/>
        </w:rPr>
      </w:pPr>
    </w:p>
    <w:p w:rsidR="002E48CD" w:rsidRPr="00F0522B" w:rsidRDefault="002E48CD" w:rsidP="002E48CD">
      <w:pPr>
        <w:pStyle w:val="Paragrafi"/>
        <w:rPr>
          <w:lang w:val="sq-AL"/>
        </w:rPr>
      </w:pPr>
    </w:p>
    <w:p w:rsidR="002E48CD" w:rsidRPr="00F0522B" w:rsidRDefault="002E48CD" w:rsidP="002E48CD">
      <w:pPr>
        <w:pStyle w:val="Paragrafi"/>
        <w:rPr>
          <w:lang w:val="sq-AL"/>
        </w:rPr>
      </w:pPr>
    </w:p>
    <w:p w:rsidR="002E48CD" w:rsidRPr="00F0522B" w:rsidRDefault="002E48CD" w:rsidP="002E48CD">
      <w:pPr>
        <w:pStyle w:val="Paragrafi"/>
        <w:rPr>
          <w:lang w:val="sq-AL"/>
        </w:rPr>
      </w:pPr>
    </w:p>
    <w:p w:rsidR="002E48CD" w:rsidRPr="00F0522B" w:rsidRDefault="002E48CD" w:rsidP="002E48CD">
      <w:pPr>
        <w:pStyle w:val="Paragrafi"/>
        <w:rPr>
          <w:lang w:val="sq-AL"/>
        </w:rPr>
      </w:pPr>
    </w:p>
    <w:p w:rsidR="002E48CD" w:rsidRPr="00F0522B" w:rsidRDefault="002E48CD" w:rsidP="002E48CD">
      <w:pPr>
        <w:pStyle w:val="Paragrafi"/>
        <w:rPr>
          <w:lang w:val="sq-AL"/>
        </w:rPr>
      </w:pPr>
    </w:p>
    <w:p w:rsidR="002E48CD" w:rsidRPr="00F0522B" w:rsidRDefault="002E48CD" w:rsidP="002E48CD">
      <w:pPr>
        <w:jc w:val="right"/>
        <w:rPr>
          <w:lang w:val="sq-AL"/>
        </w:rPr>
      </w:pPr>
    </w:p>
    <w:p w:rsidR="002E48CD" w:rsidRPr="00F0522B" w:rsidRDefault="002E48CD" w:rsidP="002E48CD">
      <w:pPr>
        <w:pStyle w:val="Paragrafi"/>
        <w:ind w:firstLine="0"/>
        <w:jc w:val="center"/>
        <w:rPr>
          <w:lang w:val="sq-AL"/>
        </w:rPr>
      </w:pPr>
    </w:p>
    <w:p w:rsidR="002E48CD" w:rsidRPr="00F0522B" w:rsidRDefault="002E48CD" w:rsidP="002E48CD">
      <w:pPr>
        <w:pStyle w:val="Paragrafi"/>
        <w:rPr>
          <w:rFonts w:cs="Times New Roman"/>
          <w:lang w:val="sq-AL"/>
        </w:rPr>
      </w:pPr>
    </w:p>
    <w:p w:rsidR="002E48CD" w:rsidRPr="00F0522B" w:rsidRDefault="002E48CD" w:rsidP="002E48CD">
      <w:pPr>
        <w:pStyle w:val="Paragrafi"/>
        <w:rPr>
          <w:rFonts w:cs="Times New Roman"/>
          <w:lang w:val="sq-AL"/>
        </w:rPr>
      </w:pPr>
    </w:p>
    <w:p w:rsidR="002E48CD" w:rsidRPr="00F0522B" w:rsidRDefault="002E48CD" w:rsidP="002E48CD">
      <w:pPr>
        <w:pStyle w:val="Paragrafi"/>
        <w:rPr>
          <w:rFonts w:cs="Times New Roman"/>
          <w:lang w:val="sq-AL"/>
        </w:rPr>
      </w:pPr>
    </w:p>
    <w:p w:rsidR="002E48CD" w:rsidRPr="00F0522B" w:rsidRDefault="002E48CD" w:rsidP="002E48CD">
      <w:pPr>
        <w:pStyle w:val="Paragrafi"/>
        <w:rPr>
          <w:rFonts w:cs="Times New Roman"/>
          <w:lang w:val="sq-AL"/>
        </w:rPr>
      </w:pPr>
    </w:p>
    <w:p w:rsidR="002E48CD" w:rsidRPr="00F0522B" w:rsidRDefault="002E48CD" w:rsidP="002E48CD">
      <w:pPr>
        <w:pStyle w:val="Paragrafi"/>
        <w:rPr>
          <w:rFonts w:cs="Times New Roman"/>
          <w:lang w:val="sq-AL"/>
        </w:rPr>
      </w:pPr>
    </w:p>
    <w:p w:rsidR="002E48CD" w:rsidRPr="00F0522B" w:rsidRDefault="002E48CD" w:rsidP="002E48CD">
      <w:pPr>
        <w:pStyle w:val="Paragrafi"/>
        <w:ind w:firstLine="0"/>
        <w:rPr>
          <w:rFonts w:cs="Times New Roman"/>
          <w:lang w:val="sq-AL"/>
        </w:rPr>
      </w:pPr>
    </w:p>
    <w:p w:rsidR="002E48CD" w:rsidRPr="00F0522B" w:rsidRDefault="002E48CD" w:rsidP="002E48CD">
      <w:pPr>
        <w:pStyle w:val="Paragrafi"/>
        <w:jc w:val="center"/>
        <w:rPr>
          <w:rFonts w:cs="Times New Roman"/>
          <w:lang w:val="sq-AL"/>
        </w:rPr>
        <w:sectPr w:rsidR="002E48CD" w:rsidRPr="00F0522B" w:rsidSect="00EB6AD5">
          <w:headerReference w:type="even" r:id="rId12"/>
          <w:headerReference w:type="default" r:id="rId13"/>
          <w:footerReference w:type="even" r:id="rId14"/>
          <w:footerReference w:type="default" r:id="rId15"/>
          <w:footnotePr>
            <w:numRestart w:val="eachPage"/>
          </w:footnotePr>
          <w:type w:val="continuous"/>
          <w:pgSz w:w="11907" w:h="16840" w:code="9"/>
          <w:pgMar w:top="1418" w:right="1418" w:bottom="1418" w:left="1418" w:header="1588" w:footer="1134" w:gutter="0"/>
          <w:cols w:space="720"/>
          <w:docGrid w:linePitch="360"/>
        </w:sectPr>
      </w:pPr>
    </w:p>
    <w:p w:rsidR="003412EC" w:rsidRPr="00F0522B" w:rsidRDefault="003412EC" w:rsidP="00292DC6">
      <w:pPr>
        <w:pStyle w:val="Akti"/>
        <w:rPr>
          <w:lang w:val="sq-AL"/>
        </w:rPr>
      </w:pPr>
    </w:p>
    <w:p w:rsidR="00292DC6" w:rsidRPr="00F0522B" w:rsidRDefault="00292DC6" w:rsidP="00292DC6">
      <w:pPr>
        <w:pStyle w:val="Paragrafi"/>
        <w:rPr>
          <w:lang w:val="sq-AL"/>
        </w:rPr>
      </w:pPr>
    </w:p>
    <w:p w:rsidR="00292DC6" w:rsidRPr="00F0522B" w:rsidRDefault="00292DC6" w:rsidP="00292DC6">
      <w:pPr>
        <w:pStyle w:val="Paragrafi"/>
        <w:rPr>
          <w:lang w:val="sq-AL"/>
        </w:rPr>
      </w:pPr>
    </w:p>
    <w:p w:rsidR="00292DC6" w:rsidRPr="00F0522B" w:rsidRDefault="00545593" w:rsidP="00545593">
      <w:pPr>
        <w:pStyle w:val="Paragrafi"/>
        <w:rPr>
          <w:lang w:val="sq-AL"/>
        </w:rPr>
      </w:pPr>
      <w:r w:rsidRPr="00F0522B">
        <w:rPr>
          <w:lang w:val="sq-AL"/>
        </w:rPr>
        <w:t> </w:t>
      </w:r>
    </w:p>
    <w:p w:rsidR="00292DC6" w:rsidRPr="00F0522B" w:rsidRDefault="00292DC6" w:rsidP="00292DC6">
      <w:pPr>
        <w:pStyle w:val="Paragrafi"/>
        <w:rPr>
          <w:lang w:val="sq-AL"/>
        </w:rPr>
      </w:pPr>
    </w:p>
    <w:p w:rsidR="00292DC6" w:rsidRPr="00F0522B" w:rsidRDefault="00292DC6" w:rsidP="00292DC6">
      <w:pPr>
        <w:pStyle w:val="Paragrafi"/>
        <w:rPr>
          <w:sz w:val="14"/>
          <w:lang w:val="sq-AL"/>
        </w:rPr>
      </w:pPr>
    </w:p>
    <w:p w:rsidR="00292DC6" w:rsidRPr="00F0522B" w:rsidRDefault="00292DC6" w:rsidP="00292DC6">
      <w:pPr>
        <w:pStyle w:val="Akti"/>
        <w:rPr>
          <w:lang w:val="sq-AL"/>
        </w:rPr>
      </w:pPr>
    </w:p>
    <w:p w:rsidR="00292DC6" w:rsidRPr="00F0522B" w:rsidRDefault="00292DC6" w:rsidP="00292DC6">
      <w:pPr>
        <w:pStyle w:val="Paragrafi"/>
        <w:rPr>
          <w:lang w:val="sq-AL"/>
        </w:rPr>
      </w:pPr>
    </w:p>
    <w:p w:rsidR="00292DC6" w:rsidRPr="00F0522B" w:rsidRDefault="00292DC6" w:rsidP="00292DC6">
      <w:pPr>
        <w:pStyle w:val="Paragrafi"/>
        <w:rPr>
          <w:lang w:val="sq-AL"/>
        </w:rPr>
      </w:pPr>
    </w:p>
    <w:p w:rsidR="00292DC6" w:rsidRPr="00F0522B" w:rsidRDefault="00292DC6" w:rsidP="00292DC6">
      <w:pPr>
        <w:pStyle w:val="Paragrafi"/>
        <w:rPr>
          <w:lang w:val="sq-AL"/>
        </w:rPr>
      </w:pPr>
    </w:p>
    <w:p w:rsidR="00242AF6" w:rsidRPr="00F0522B" w:rsidRDefault="00242AF6" w:rsidP="00292DC6">
      <w:pPr>
        <w:pStyle w:val="Paragrafi"/>
        <w:rPr>
          <w:lang w:val="sq-AL"/>
        </w:rPr>
      </w:pPr>
    </w:p>
    <w:p w:rsidR="00242AF6" w:rsidRPr="00F0522B" w:rsidRDefault="00242AF6" w:rsidP="00292DC6">
      <w:pPr>
        <w:pStyle w:val="Paragrafi"/>
        <w:rPr>
          <w:lang w:val="sq-AL"/>
        </w:rPr>
      </w:pPr>
    </w:p>
    <w:p w:rsidR="00292DC6" w:rsidRPr="00F0522B" w:rsidRDefault="00292DC6" w:rsidP="00292DC6">
      <w:pPr>
        <w:pStyle w:val="Paragrafi"/>
        <w:rPr>
          <w:lang w:val="sq-AL"/>
        </w:rPr>
      </w:pPr>
    </w:p>
    <w:p w:rsidR="00292DC6" w:rsidRPr="00F0522B" w:rsidRDefault="00292DC6" w:rsidP="00292DC6">
      <w:pPr>
        <w:pStyle w:val="Paragrafi"/>
        <w:rPr>
          <w:lang w:val="sq-AL"/>
        </w:rPr>
      </w:pPr>
    </w:p>
    <w:p w:rsidR="00292DC6" w:rsidRPr="00F0522B" w:rsidRDefault="00292DC6" w:rsidP="00292DC6">
      <w:pPr>
        <w:pStyle w:val="Paragrafi"/>
        <w:rPr>
          <w:lang w:val="sq-AL"/>
        </w:rPr>
      </w:pPr>
    </w:p>
    <w:p w:rsidR="00292DC6" w:rsidRPr="00F0522B" w:rsidRDefault="00292DC6" w:rsidP="00292DC6">
      <w:pPr>
        <w:pStyle w:val="Paragrafi"/>
        <w:rPr>
          <w:lang w:val="sq-AL"/>
        </w:rPr>
      </w:pPr>
    </w:p>
    <w:p w:rsidR="00292DC6" w:rsidRPr="00F0522B" w:rsidRDefault="00292DC6" w:rsidP="00292DC6">
      <w:pPr>
        <w:pStyle w:val="Paragrafi"/>
        <w:rPr>
          <w:lang w:val="sq-AL"/>
        </w:rPr>
      </w:pPr>
    </w:p>
    <w:p w:rsidR="00292DC6" w:rsidRPr="00F0522B" w:rsidRDefault="00292DC6" w:rsidP="00292DC6">
      <w:pPr>
        <w:pStyle w:val="Paragrafi"/>
        <w:rPr>
          <w:lang w:val="sq-AL"/>
        </w:rPr>
      </w:pPr>
    </w:p>
    <w:p w:rsidR="00242AF6" w:rsidRPr="00F0522B" w:rsidRDefault="00242AF6" w:rsidP="00292DC6">
      <w:pPr>
        <w:pStyle w:val="Paragrafi"/>
        <w:rPr>
          <w:lang w:val="sq-AL"/>
        </w:rPr>
      </w:pPr>
    </w:p>
    <w:p w:rsidR="00292DC6" w:rsidRPr="00F0522B" w:rsidRDefault="00292DC6" w:rsidP="00292DC6">
      <w:pPr>
        <w:pStyle w:val="Paragrafi"/>
        <w:ind w:firstLine="0"/>
        <w:rPr>
          <w:lang w:val="sq-AL"/>
        </w:rPr>
      </w:pPr>
    </w:p>
    <w:p w:rsidR="00292DC6" w:rsidRPr="00F0522B" w:rsidRDefault="00292DC6" w:rsidP="00292DC6">
      <w:pPr>
        <w:pStyle w:val="Paragrafi"/>
        <w:rPr>
          <w:lang w:val="sq-AL"/>
        </w:rPr>
      </w:pPr>
    </w:p>
    <w:p w:rsidR="00242AF6" w:rsidRPr="00F0522B" w:rsidRDefault="00242AF6" w:rsidP="00292DC6">
      <w:pPr>
        <w:pStyle w:val="Paragrafi"/>
        <w:rPr>
          <w:lang w:val="sq-AL"/>
        </w:rPr>
      </w:pPr>
    </w:p>
    <w:p w:rsidR="00292DC6" w:rsidRPr="00F0522B" w:rsidRDefault="00292DC6" w:rsidP="00292DC6">
      <w:pPr>
        <w:pStyle w:val="Paragrafi"/>
        <w:rPr>
          <w:lang w:val="sq-AL"/>
        </w:rPr>
      </w:pPr>
    </w:p>
    <w:p w:rsidR="00292DC6" w:rsidRPr="00F0522B" w:rsidRDefault="00292DC6" w:rsidP="00292DC6">
      <w:pPr>
        <w:pStyle w:val="Paragrafi"/>
        <w:rPr>
          <w:lang w:val="sq-AL"/>
        </w:rPr>
      </w:pPr>
    </w:p>
    <w:p w:rsidR="00292DC6" w:rsidRPr="00F0522B" w:rsidRDefault="00292DC6" w:rsidP="00292DC6">
      <w:pPr>
        <w:pStyle w:val="Paragrafi"/>
        <w:rPr>
          <w:lang w:val="sq-AL"/>
        </w:rPr>
      </w:pPr>
    </w:p>
    <w:p w:rsidR="00242AF6" w:rsidRPr="00F0522B" w:rsidRDefault="00242AF6" w:rsidP="00292DC6">
      <w:pPr>
        <w:pStyle w:val="Paragrafi"/>
        <w:rPr>
          <w:lang w:val="sq-AL"/>
        </w:rPr>
      </w:pPr>
    </w:p>
    <w:p w:rsidR="00292DC6" w:rsidRPr="00F0522B" w:rsidRDefault="00292DC6" w:rsidP="00292DC6">
      <w:pPr>
        <w:pStyle w:val="Paragrafi"/>
        <w:rPr>
          <w:lang w:val="sq-AL"/>
        </w:rPr>
      </w:pPr>
    </w:p>
    <w:p w:rsidR="00292DC6" w:rsidRPr="00F0522B" w:rsidRDefault="00292DC6" w:rsidP="00292DC6">
      <w:pPr>
        <w:pStyle w:val="Paragrafi"/>
        <w:rPr>
          <w:lang w:val="sq-AL"/>
        </w:rPr>
      </w:pPr>
    </w:p>
    <w:p w:rsidR="00292DC6" w:rsidRPr="00F0522B" w:rsidRDefault="00292DC6" w:rsidP="00292DC6">
      <w:pPr>
        <w:pStyle w:val="Paragrafi"/>
        <w:rPr>
          <w:lang w:val="sq-AL"/>
        </w:rPr>
      </w:pPr>
    </w:p>
    <w:p w:rsidR="00292DC6" w:rsidRPr="00F0522B" w:rsidRDefault="00292DC6" w:rsidP="00292DC6">
      <w:pPr>
        <w:pStyle w:val="Paragrafi"/>
        <w:rPr>
          <w:lang w:val="sq-AL"/>
        </w:rPr>
      </w:pPr>
    </w:p>
    <w:p w:rsidR="00242AF6" w:rsidRPr="00F0522B" w:rsidRDefault="00242AF6" w:rsidP="00292DC6">
      <w:pPr>
        <w:pStyle w:val="Paragrafi"/>
        <w:rPr>
          <w:lang w:val="sq-AL"/>
        </w:rPr>
      </w:pPr>
    </w:p>
    <w:p w:rsidR="00292DC6" w:rsidRPr="00F0522B" w:rsidRDefault="00292DC6" w:rsidP="00292DC6">
      <w:pPr>
        <w:pStyle w:val="Paragrafi"/>
        <w:rPr>
          <w:lang w:val="sq-AL"/>
        </w:rPr>
      </w:pPr>
    </w:p>
    <w:p w:rsidR="00292DC6" w:rsidRPr="00F0522B" w:rsidRDefault="00292DC6" w:rsidP="00292DC6">
      <w:pPr>
        <w:pStyle w:val="Paragrafi"/>
        <w:rPr>
          <w:lang w:val="sq-AL"/>
        </w:rPr>
      </w:pPr>
    </w:p>
    <w:p w:rsidR="00292DC6" w:rsidRPr="00F0522B" w:rsidRDefault="00292DC6" w:rsidP="00292DC6">
      <w:pPr>
        <w:pStyle w:val="Paragrafi"/>
        <w:rPr>
          <w:lang w:val="sq-AL"/>
        </w:rPr>
      </w:pPr>
    </w:p>
    <w:p w:rsidR="0002230C" w:rsidRPr="00F0522B" w:rsidRDefault="0002230C" w:rsidP="00292DC6">
      <w:pPr>
        <w:pStyle w:val="Paragrafi"/>
        <w:rPr>
          <w:lang w:val="sq-AL"/>
        </w:rPr>
      </w:pPr>
    </w:p>
    <w:p w:rsidR="00292DC6" w:rsidRPr="00F0522B" w:rsidRDefault="00292DC6" w:rsidP="00292DC6">
      <w:pPr>
        <w:pStyle w:val="Paragrafi"/>
        <w:rPr>
          <w:lang w:val="sq-AL"/>
        </w:rPr>
      </w:pPr>
    </w:p>
    <w:p w:rsidR="00292DC6" w:rsidRPr="00F0522B" w:rsidRDefault="00292DC6" w:rsidP="00292DC6">
      <w:pPr>
        <w:pStyle w:val="Paragrafi"/>
        <w:ind w:firstLine="0"/>
        <w:rPr>
          <w:lang w:val="sq-AL"/>
        </w:rPr>
      </w:pPr>
    </w:p>
    <w:p w:rsidR="00292DC6" w:rsidRPr="00F0522B" w:rsidRDefault="00292DC6" w:rsidP="00292DC6">
      <w:pPr>
        <w:pStyle w:val="Paragrafi"/>
        <w:ind w:firstLine="0"/>
        <w:rPr>
          <w:lang w:val="sq-AL"/>
        </w:rPr>
      </w:pPr>
    </w:p>
    <w:p w:rsidR="00292DC6" w:rsidRPr="00F0522B" w:rsidRDefault="00292DC6" w:rsidP="00292DC6">
      <w:pPr>
        <w:pStyle w:val="Paragrafi"/>
        <w:ind w:firstLine="0"/>
        <w:rPr>
          <w:lang w:val="sq-AL"/>
        </w:rPr>
      </w:pPr>
    </w:p>
    <w:p w:rsidR="0002230C" w:rsidRPr="00F0522B" w:rsidRDefault="0002230C" w:rsidP="00292DC6">
      <w:pPr>
        <w:pStyle w:val="Paragrafi"/>
        <w:ind w:firstLine="0"/>
        <w:rPr>
          <w:lang w:val="sq-AL"/>
        </w:rPr>
      </w:pPr>
    </w:p>
    <w:p w:rsidR="00292DC6" w:rsidRPr="00F0522B" w:rsidRDefault="00292DC6" w:rsidP="00292DC6">
      <w:pPr>
        <w:pStyle w:val="Paragrafi"/>
        <w:ind w:firstLine="0"/>
        <w:rPr>
          <w:lang w:val="sq-AL"/>
        </w:rPr>
      </w:pPr>
    </w:p>
    <w:p w:rsidR="00292DC6" w:rsidRPr="00F0522B" w:rsidRDefault="00292DC6" w:rsidP="00292DC6">
      <w:pPr>
        <w:pStyle w:val="Paragrafi"/>
        <w:rPr>
          <w:lang w:val="sq-AL"/>
        </w:rPr>
      </w:pPr>
    </w:p>
    <w:p w:rsidR="00292DC6" w:rsidRPr="00F0522B" w:rsidRDefault="00292DC6" w:rsidP="00292DC6">
      <w:pPr>
        <w:pStyle w:val="Paragrafi"/>
        <w:ind w:firstLine="0"/>
        <w:rPr>
          <w:lang w:val="sq-AL"/>
        </w:rPr>
      </w:pPr>
    </w:p>
    <w:p w:rsidR="00292DC6" w:rsidRPr="00F0522B" w:rsidRDefault="00292DC6" w:rsidP="00292DC6">
      <w:pPr>
        <w:pStyle w:val="Paragrafi"/>
        <w:ind w:firstLine="0"/>
        <w:rPr>
          <w:lang w:val="sq-AL"/>
        </w:rPr>
      </w:pPr>
    </w:p>
    <w:p w:rsidR="00292DC6" w:rsidRPr="00F0522B" w:rsidRDefault="00292DC6" w:rsidP="00292DC6">
      <w:pPr>
        <w:pStyle w:val="Paragrafi"/>
        <w:ind w:firstLine="0"/>
        <w:rPr>
          <w:lang w:val="sq-AL"/>
        </w:rPr>
      </w:pPr>
    </w:p>
    <w:p w:rsidR="00292DC6" w:rsidRPr="00F0522B" w:rsidRDefault="00292DC6" w:rsidP="00292DC6">
      <w:pPr>
        <w:pStyle w:val="Paragrafi"/>
        <w:ind w:firstLine="0"/>
        <w:rPr>
          <w:lang w:val="sq-AL"/>
        </w:rPr>
      </w:pPr>
    </w:p>
    <w:p w:rsidR="00292DC6" w:rsidRPr="00F0522B" w:rsidRDefault="00292DC6" w:rsidP="00292DC6">
      <w:pPr>
        <w:pStyle w:val="Paragrafi"/>
        <w:ind w:firstLine="0"/>
        <w:rPr>
          <w:lang w:val="sq-AL"/>
        </w:rPr>
      </w:pPr>
    </w:p>
    <w:p w:rsidR="00292DC6" w:rsidRPr="00F0522B" w:rsidRDefault="00292DC6" w:rsidP="00292DC6">
      <w:pPr>
        <w:pStyle w:val="Paragrafi"/>
        <w:rPr>
          <w:lang w:val="sq-AL"/>
        </w:rPr>
      </w:pPr>
    </w:p>
    <w:p w:rsidR="00292DC6" w:rsidRPr="00F0522B" w:rsidRDefault="00292DC6" w:rsidP="00292DC6">
      <w:pPr>
        <w:pStyle w:val="AutoritetiEmer"/>
        <w:rPr>
          <w:szCs w:val="15"/>
          <w:lang w:val="sq-AL"/>
        </w:rPr>
      </w:pPr>
    </w:p>
    <w:p w:rsidR="00292DC6" w:rsidRPr="00F0522B" w:rsidRDefault="00292DC6" w:rsidP="00292DC6">
      <w:pPr>
        <w:pStyle w:val="Paragrafi"/>
        <w:rPr>
          <w:lang w:val="sq-AL"/>
        </w:rPr>
      </w:pPr>
    </w:p>
    <w:p w:rsidR="00292DC6" w:rsidRPr="00F0522B" w:rsidRDefault="00292DC6" w:rsidP="00292DC6">
      <w:pPr>
        <w:pStyle w:val="Paragrafi"/>
        <w:ind w:firstLine="0"/>
        <w:rPr>
          <w:lang w:val="sq-AL"/>
        </w:rPr>
      </w:pPr>
    </w:p>
    <w:p w:rsidR="00292DC6" w:rsidRPr="00F0522B" w:rsidRDefault="00292DC6" w:rsidP="00292DC6">
      <w:pPr>
        <w:pStyle w:val="Paragrafi"/>
        <w:ind w:firstLine="0"/>
        <w:rPr>
          <w:lang w:val="sq-AL"/>
        </w:rPr>
      </w:pPr>
    </w:p>
    <w:p w:rsidR="00292DC6" w:rsidRPr="00F0522B" w:rsidRDefault="00292DC6" w:rsidP="00292DC6">
      <w:pPr>
        <w:pStyle w:val="Paragrafi"/>
        <w:ind w:firstLine="0"/>
        <w:rPr>
          <w:lang w:val="sq-AL"/>
        </w:rPr>
      </w:pPr>
    </w:p>
    <w:p w:rsidR="00292DC6" w:rsidRPr="00F0522B" w:rsidRDefault="00292DC6" w:rsidP="00292DC6">
      <w:pPr>
        <w:pStyle w:val="Paragrafi"/>
        <w:ind w:firstLine="0"/>
        <w:rPr>
          <w:lang w:val="sq-AL"/>
        </w:rPr>
      </w:pPr>
    </w:p>
    <w:p w:rsidR="00292DC6" w:rsidRPr="00F0522B" w:rsidRDefault="00292DC6" w:rsidP="00292DC6">
      <w:pPr>
        <w:pStyle w:val="Paragrafi"/>
        <w:ind w:firstLine="0"/>
        <w:rPr>
          <w:lang w:val="sq-AL"/>
        </w:rPr>
      </w:pPr>
    </w:p>
    <w:p w:rsidR="00292DC6" w:rsidRPr="00F0522B" w:rsidRDefault="00292DC6" w:rsidP="00292DC6">
      <w:pPr>
        <w:pStyle w:val="Paragrafi"/>
        <w:ind w:firstLine="0"/>
        <w:rPr>
          <w:lang w:val="sq-AL"/>
        </w:rPr>
      </w:pPr>
    </w:p>
    <w:p w:rsidR="00292DC6" w:rsidRPr="00F0522B" w:rsidRDefault="00292DC6" w:rsidP="00292DC6">
      <w:pPr>
        <w:pStyle w:val="Paragrafi"/>
        <w:ind w:firstLine="0"/>
        <w:rPr>
          <w:lang w:val="sq-AL"/>
        </w:rPr>
      </w:pPr>
    </w:p>
    <w:p w:rsidR="00292DC6" w:rsidRPr="00F0522B" w:rsidRDefault="00292DC6" w:rsidP="00292DC6">
      <w:pPr>
        <w:pStyle w:val="Paragrafi"/>
        <w:ind w:firstLine="0"/>
        <w:rPr>
          <w:lang w:val="sq-AL"/>
        </w:rPr>
      </w:pPr>
    </w:p>
    <w:p w:rsidR="00292DC6" w:rsidRPr="00F0522B" w:rsidRDefault="00292DC6" w:rsidP="00292DC6">
      <w:pPr>
        <w:pStyle w:val="Paragrafi"/>
        <w:ind w:firstLine="0"/>
        <w:rPr>
          <w:lang w:val="sq-AL"/>
        </w:rPr>
      </w:pPr>
    </w:p>
    <w:p w:rsidR="00292DC6" w:rsidRPr="00F0522B" w:rsidRDefault="00292DC6" w:rsidP="00292DC6">
      <w:pPr>
        <w:pStyle w:val="Paragrafi"/>
        <w:ind w:firstLine="0"/>
        <w:rPr>
          <w:lang w:val="sq-AL"/>
        </w:rPr>
      </w:pPr>
    </w:p>
    <w:p w:rsidR="00292DC6" w:rsidRPr="00F0522B" w:rsidRDefault="00292DC6" w:rsidP="00292DC6">
      <w:pPr>
        <w:pStyle w:val="Paragrafi"/>
        <w:ind w:firstLine="0"/>
        <w:rPr>
          <w:lang w:val="sq-AL"/>
        </w:rPr>
      </w:pPr>
    </w:p>
    <w:p w:rsidR="00292DC6" w:rsidRPr="00F0522B" w:rsidRDefault="00292DC6" w:rsidP="00292DC6">
      <w:pPr>
        <w:pStyle w:val="Paragrafi"/>
        <w:ind w:firstLine="0"/>
        <w:rPr>
          <w:lang w:val="sq-AL"/>
        </w:rPr>
      </w:pPr>
    </w:p>
    <w:p w:rsidR="00292DC6" w:rsidRPr="00F0522B" w:rsidRDefault="00292DC6" w:rsidP="00292DC6">
      <w:pPr>
        <w:pStyle w:val="Paragrafi"/>
        <w:ind w:firstLine="0"/>
        <w:rPr>
          <w:lang w:val="sq-AL"/>
        </w:rPr>
      </w:pPr>
    </w:p>
    <w:p w:rsidR="00292DC6" w:rsidRPr="00F0522B" w:rsidRDefault="00292DC6" w:rsidP="00292DC6">
      <w:pPr>
        <w:pStyle w:val="Paragrafi"/>
        <w:ind w:firstLine="0"/>
        <w:rPr>
          <w:lang w:val="sq-AL"/>
        </w:rPr>
      </w:pPr>
    </w:p>
    <w:p w:rsidR="00292DC6" w:rsidRPr="00F0522B" w:rsidRDefault="00292DC6" w:rsidP="00292DC6">
      <w:pPr>
        <w:pStyle w:val="Paragrafi"/>
        <w:ind w:firstLine="0"/>
        <w:rPr>
          <w:lang w:val="sq-AL"/>
        </w:rPr>
      </w:pPr>
    </w:p>
    <w:p w:rsidR="00292DC6" w:rsidRPr="00F0522B" w:rsidRDefault="00292DC6" w:rsidP="00292DC6">
      <w:pPr>
        <w:pStyle w:val="Paragrafi"/>
        <w:ind w:firstLine="0"/>
        <w:rPr>
          <w:lang w:val="sq-AL"/>
        </w:rPr>
      </w:pPr>
    </w:p>
    <w:p w:rsidR="00292DC6" w:rsidRPr="00F0522B" w:rsidRDefault="00292DC6" w:rsidP="00292DC6">
      <w:pPr>
        <w:pStyle w:val="Paragrafi"/>
        <w:ind w:firstLine="0"/>
        <w:rPr>
          <w:lang w:val="sq-AL"/>
        </w:rPr>
      </w:pPr>
    </w:p>
    <w:p w:rsidR="00292DC6" w:rsidRPr="00F0522B" w:rsidRDefault="00292DC6" w:rsidP="00292DC6">
      <w:pPr>
        <w:pStyle w:val="Paragrafi"/>
        <w:ind w:firstLine="0"/>
        <w:rPr>
          <w:lang w:val="sq-AL"/>
        </w:rPr>
      </w:pPr>
    </w:p>
    <w:p w:rsidR="00292DC6" w:rsidRPr="00F0522B" w:rsidRDefault="00292DC6" w:rsidP="00292DC6">
      <w:pPr>
        <w:pStyle w:val="Paragrafi"/>
        <w:ind w:firstLine="0"/>
        <w:rPr>
          <w:lang w:val="sq-AL"/>
        </w:rPr>
      </w:pPr>
    </w:p>
    <w:p w:rsidR="00292DC6" w:rsidRPr="00F0522B" w:rsidRDefault="00292DC6" w:rsidP="00292DC6">
      <w:pPr>
        <w:pStyle w:val="Paragrafi"/>
        <w:ind w:firstLine="0"/>
        <w:rPr>
          <w:lang w:val="sq-AL"/>
        </w:rPr>
        <w:sectPr w:rsidR="00292DC6" w:rsidRPr="00F0522B" w:rsidSect="00EB6AD5">
          <w:headerReference w:type="even" r:id="rId16"/>
          <w:headerReference w:type="default" r:id="rId17"/>
          <w:footerReference w:type="even" r:id="rId18"/>
          <w:footerReference w:type="default" r:id="rId19"/>
          <w:type w:val="continuous"/>
          <w:pgSz w:w="11907" w:h="16840" w:code="9"/>
          <w:pgMar w:top="1418" w:right="1418" w:bottom="1418" w:left="1418" w:header="1588" w:footer="1134" w:gutter="0"/>
          <w:pgNumType w:start="9"/>
          <w:cols w:space="720"/>
          <w:docGrid w:linePitch="360"/>
        </w:sectPr>
      </w:pPr>
    </w:p>
    <w:p w:rsidR="00292DC6" w:rsidRPr="00F0522B" w:rsidRDefault="00292DC6" w:rsidP="00292DC6">
      <w:pPr>
        <w:pStyle w:val="Paragrafi"/>
        <w:ind w:firstLine="0"/>
        <w:rPr>
          <w:lang w:val="sq-AL"/>
        </w:rPr>
        <w:sectPr w:rsidR="00292DC6" w:rsidRPr="00F0522B" w:rsidSect="00EB6AD5">
          <w:type w:val="continuous"/>
          <w:pgSz w:w="11907" w:h="16840" w:code="9"/>
          <w:pgMar w:top="1418" w:right="1418" w:bottom="1418" w:left="1418" w:header="1588" w:footer="1134" w:gutter="0"/>
          <w:cols w:space="720"/>
          <w:docGrid w:linePitch="360"/>
        </w:sectPr>
      </w:pPr>
    </w:p>
    <w:p w:rsidR="00292DC6" w:rsidRPr="00F0522B" w:rsidRDefault="00292DC6" w:rsidP="00292DC6">
      <w:pPr>
        <w:pStyle w:val="Paragrafi"/>
        <w:rPr>
          <w:lang w:val="sq-AL"/>
        </w:rPr>
      </w:pPr>
    </w:p>
    <w:p w:rsidR="00292DC6" w:rsidRPr="00F0522B" w:rsidRDefault="00292DC6" w:rsidP="00292DC6">
      <w:pPr>
        <w:pStyle w:val="Paragrafi"/>
        <w:rPr>
          <w:lang w:val="sq-AL"/>
        </w:rPr>
      </w:pPr>
    </w:p>
    <w:p w:rsidR="00292DC6" w:rsidRPr="00F0522B" w:rsidRDefault="00292DC6" w:rsidP="00292DC6">
      <w:pPr>
        <w:pStyle w:val="Paragrafi"/>
        <w:rPr>
          <w:lang w:val="sq-AL"/>
        </w:rPr>
      </w:pPr>
    </w:p>
    <w:p w:rsidR="00292DC6" w:rsidRPr="00F0522B" w:rsidRDefault="00292DC6" w:rsidP="00292DC6">
      <w:pPr>
        <w:pStyle w:val="Akti"/>
        <w:keepNext w:val="0"/>
        <w:jc w:val="left"/>
        <w:rPr>
          <w:lang w:val="sq-AL"/>
        </w:rPr>
      </w:pPr>
    </w:p>
    <w:p w:rsidR="00A00D8E" w:rsidRPr="00F0522B" w:rsidRDefault="00A00D8E" w:rsidP="00A00D8E">
      <w:pPr>
        <w:pStyle w:val="Paragrafi"/>
        <w:rPr>
          <w:lang w:val="sq-AL"/>
        </w:rPr>
      </w:pPr>
    </w:p>
    <w:p w:rsidR="00A00D8E" w:rsidRPr="00F0522B" w:rsidRDefault="00A00D8E" w:rsidP="00A00D8E">
      <w:pPr>
        <w:pStyle w:val="Paragrafi"/>
        <w:rPr>
          <w:lang w:val="sq-AL"/>
        </w:rPr>
      </w:pPr>
    </w:p>
    <w:p w:rsidR="00A00D8E" w:rsidRPr="00F0522B" w:rsidRDefault="00A00D8E" w:rsidP="00A00D8E">
      <w:pPr>
        <w:pStyle w:val="Paragrafi"/>
        <w:rPr>
          <w:lang w:val="sq-AL"/>
        </w:rPr>
      </w:pPr>
    </w:p>
    <w:p w:rsidR="00A00D8E" w:rsidRPr="00F0522B" w:rsidRDefault="00A00D8E" w:rsidP="00A00D8E">
      <w:pPr>
        <w:pStyle w:val="Paragrafi"/>
        <w:ind w:firstLine="0"/>
        <w:rPr>
          <w:lang w:val="sq-AL"/>
        </w:rPr>
      </w:pPr>
    </w:p>
    <w:p w:rsidR="00A00D8E" w:rsidRPr="00F0522B" w:rsidRDefault="00A00D8E" w:rsidP="00A00D8E">
      <w:pPr>
        <w:pStyle w:val="Paragrafi"/>
        <w:jc w:val="left"/>
        <w:rPr>
          <w:lang w:val="sq-AL"/>
        </w:rPr>
      </w:pPr>
    </w:p>
    <w:p w:rsidR="00A00D8E" w:rsidRPr="00F0522B" w:rsidRDefault="00A00D8E" w:rsidP="00A00D8E">
      <w:pPr>
        <w:pStyle w:val="Akti"/>
        <w:rPr>
          <w:lang w:val="sq-AL"/>
        </w:rPr>
      </w:pPr>
    </w:p>
    <w:p w:rsidR="00A00D8E" w:rsidRPr="00F0522B" w:rsidRDefault="00A00D8E" w:rsidP="00A00D8E">
      <w:pPr>
        <w:pStyle w:val="Paragrafi"/>
        <w:rPr>
          <w:lang w:val="sq-AL"/>
        </w:rPr>
      </w:pPr>
    </w:p>
    <w:p w:rsidR="00A00D8E" w:rsidRPr="00F0522B" w:rsidRDefault="00A00D8E" w:rsidP="00A00D8E">
      <w:pPr>
        <w:pStyle w:val="Paragrafi"/>
        <w:rPr>
          <w:lang w:val="sq-AL"/>
        </w:rPr>
      </w:pPr>
    </w:p>
    <w:p w:rsidR="00A00D8E" w:rsidRPr="00F0522B" w:rsidRDefault="00A00D8E" w:rsidP="00A00D8E">
      <w:pPr>
        <w:pStyle w:val="Paragrafi"/>
        <w:rPr>
          <w:lang w:val="sq-AL"/>
        </w:rPr>
      </w:pPr>
    </w:p>
    <w:p w:rsidR="00A00D8E" w:rsidRPr="00F0522B" w:rsidRDefault="00A00D8E" w:rsidP="00A00D8E">
      <w:pPr>
        <w:pStyle w:val="Paragrafi"/>
        <w:rPr>
          <w:lang w:val="sq-AL"/>
        </w:rPr>
      </w:pPr>
      <w:r w:rsidRPr="00F0522B">
        <w:rPr>
          <w:lang w:val="sq-AL"/>
        </w:rPr>
        <w:t xml:space="preserve"> </w:t>
      </w:r>
    </w:p>
    <w:p w:rsidR="00A00D8E" w:rsidRPr="00F0522B" w:rsidRDefault="00A00D8E" w:rsidP="00A00D8E">
      <w:pPr>
        <w:pStyle w:val="Paragrafi"/>
        <w:rPr>
          <w:lang w:val="sq-AL"/>
        </w:rPr>
      </w:pPr>
    </w:p>
    <w:p w:rsidR="00A00D8E" w:rsidRPr="00F0522B" w:rsidRDefault="00A00D8E" w:rsidP="00A00D8E">
      <w:pPr>
        <w:pStyle w:val="Paragrafi"/>
        <w:rPr>
          <w:lang w:val="sq-AL"/>
        </w:rPr>
      </w:pPr>
    </w:p>
    <w:p w:rsidR="00A00D8E" w:rsidRPr="00F0522B" w:rsidRDefault="00A00D8E" w:rsidP="00A00D8E">
      <w:pPr>
        <w:pStyle w:val="Paragrafi"/>
        <w:rPr>
          <w:lang w:val="sq-AL"/>
        </w:rPr>
      </w:pPr>
    </w:p>
    <w:p w:rsidR="00A00D8E" w:rsidRPr="00F0522B" w:rsidRDefault="00A00D8E" w:rsidP="00A00D8E">
      <w:pPr>
        <w:pStyle w:val="Paragrafi"/>
        <w:ind w:firstLine="0"/>
        <w:rPr>
          <w:lang w:val="sq-AL"/>
        </w:rPr>
      </w:pPr>
      <w:r w:rsidRPr="00F0522B">
        <w:rPr>
          <w:lang w:val="sq-AL"/>
        </w:rPr>
        <w:t xml:space="preserve"> </w:t>
      </w:r>
    </w:p>
    <w:p w:rsidR="00A00D8E" w:rsidRPr="00F0522B" w:rsidRDefault="00A00D8E" w:rsidP="00A00D8E">
      <w:pPr>
        <w:pStyle w:val="Paragrafi"/>
        <w:rPr>
          <w:lang w:val="sq-AL"/>
        </w:rPr>
      </w:pPr>
    </w:p>
    <w:p w:rsidR="00A00D8E" w:rsidRPr="00F0522B" w:rsidRDefault="00A00D8E" w:rsidP="00A00D8E">
      <w:pPr>
        <w:pStyle w:val="Paragrafi"/>
        <w:rPr>
          <w:lang w:val="sq-AL"/>
        </w:rPr>
      </w:pPr>
    </w:p>
    <w:p w:rsidR="00A00D8E" w:rsidRPr="00F0522B" w:rsidRDefault="00A00D8E" w:rsidP="00A00D8E">
      <w:pPr>
        <w:pStyle w:val="Paragrafi"/>
        <w:rPr>
          <w:lang w:val="sq-AL"/>
        </w:rPr>
      </w:pPr>
    </w:p>
    <w:p w:rsidR="00A00D8E" w:rsidRPr="00F0522B" w:rsidRDefault="00A00D8E" w:rsidP="00A00D8E">
      <w:pPr>
        <w:pStyle w:val="Paragrafi"/>
        <w:rPr>
          <w:lang w:val="sq-AL"/>
        </w:rPr>
      </w:pPr>
    </w:p>
    <w:p w:rsidR="00A00D8E" w:rsidRPr="00F0522B" w:rsidRDefault="00A00D8E" w:rsidP="00A00D8E">
      <w:pPr>
        <w:pStyle w:val="Paragrafi"/>
        <w:rPr>
          <w:lang w:val="sq-AL"/>
        </w:rPr>
      </w:pPr>
    </w:p>
    <w:p w:rsidR="00A00D8E" w:rsidRPr="00F0522B" w:rsidRDefault="00A00D8E" w:rsidP="00A00D8E">
      <w:pPr>
        <w:pStyle w:val="Paragrafi"/>
        <w:rPr>
          <w:lang w:val="sq-AL"/>
        </w:rPr>
      </w:pPr>
    </w:p>
    <w:p w:rsidR="00A00D8E" w:rsidRPr="00F0522B" w:rsidRDefault="00A00D8E" w:rsidP="00A00D8E">
      <w:pPr>
        <w:pStyle w:val="Paragrafi"/>
        <w:rPr>
          <w:lang w:val="sq-AL"/>
        </w:rPr>
      </w:pPr>
    </w:p>
    <w:p w:rsidR="00A00D8E" w:rsidRPr="00F0522B" w:rsidRDefault="00A00D8E" w:rsidP="00A00D8E">
      <w:pPr>
        <w:pStyle w:val="Paragrafi"/>
        <w:rPr>
          <w:lang w:val="sq-AL"/>
        </w:rPr>
      </w:pPr>
    </w:p>
    <w:p w:rsidR="00A00D8E" w:rsidRPr="00F0522B" w:rsidRDefault="00A00D8E" w:rsidP="00A00D8E">
      <w:pPr>
        <w:pStyle w:val="Paragrafi"/>
        <w:rPr>
          <w:lang w:val="sq-AL"/>
        </w:rPr>
      </w:pPr>
    </w:p>
    <w:p w:rsidR="00A00D8E" w:rsidRPr="00F0522B" w:rsidRDefault="00A00D8E" w:rsidP="00A00D8E">
      <w:pPr>
        <w:pStyle w:val="Paragrafi"/>
        <w:rPr>
          <w:lang w:val="sq-AL"/>
        </w:rPr>
      </w:pPr>
    </w:p>
    <w:p w:rsidR="00A00D8E" w:rsidRPr="00F0522B" w:rsidRDefault="00A00D8E" w:rsidP="00A00D8E">
      <w:pPr>
        <w:pStyle w:val="Paragrafi"/>
        <w:rPr>
          <w:lang w:val="sq-AL"/>
        </w:rPr>
      </w:pPr>
    </w:p>
    <w:p w:rsidR="00A00D8E" w:rsidRPr="00F0522B" w:rsidRDefault="00A00D8E" w:rsidP="00A00D8E">
      <w:pPr>
        <w:pStyle w:val="Paragrafi"/>
        <w:rPr>
          <w:lang w:val="sq-AL"/>
        </w:rPr>
      </w:pPr>
    </w:p>
    <w:p w:rsidR="00A00D8E" w:rsidRPr="00F0522B" w:rsidRDefault="00A00D8E" w:rsidP="00A00D8E">
      <w:pPr>
        <w:pStyle w:val="Paragrafi"/>
        <w:rPr>
          <w:lang w:val="sq-AL"/>
        </w:rPr>
      </w:pPr>
    </w:p>
    <w:p w:rsidR="00A00D8E" w:rsidRPr="00F0522B" w:rsidRDefault="00A00D8E" w:rsidP="00A00D8E">
      <w:pPr>
        <w:pStyle w:val="Paragrafi"/>
        <w:rPr>
          <w:lang w:val="sq-AL"/>
        </w:rPr>
      </w:pPr>
    </w:p>
    <w:p w:rsidR="00A00D8E" w:rsidRPr="00F0522B" w:rsidRDefault="00A00D8E" w:rsidP="00A00D8E">
      <w:pPr>
        <w:pStyle w:val="Paragrafi"/>
        <w:rPr>
          <w:lang w:val="sq-AL"/>
        </w:rPr>
      </w:pPr>
    </w:p>
    <w:p w:rsidR="00A00D8E" w:rsidRPr="00F0522B" w:rsidRDefault="00A00D8E" w:rsidP="00A00D8E">
      <w:pPr>
        <w:pStyle w:val="Paragrafi"/>
        <w:rPr>
          <w:lang w:val="sq-AL"/>
        </w:rPr>
      </w:pPr>
    </w:p>
    <w:p w:rsidR="00A00D8E" w:rsidRPr="00F0522B" w:rsidRDefault="00A00D8E" w:rsidP="00A00D8E">
      <w:pPr>
        <w:pStyle w:val="Paragrafi"/>
        <w:rPr>
          <w:lang w:val="sq-AL"/>
        </w:rPr>
      </w:pPr>
    </w:p>
    <w:p w:rsidR="00A00D8E" w:rsidRPr="00F0522B" w:rsidRDefault="00A00D8E" w:rsidP="00A00D8E">
      <w:pPr>
        <w:pStyle w:val="Paragrafi"/>
        <w:rPr>
          <w:lang w:val="sq-AL"/>
        </w:rPr>
      </w:pPr>
    </w:p>
    <w:p w:rsidR="00A00D8E" w:rsidRPr="00F0522B" w:rsidRDefault="00A00D8E" w:rsidP="00A00D8E">
      <w:pPr>
        <w:pStyle w:val="Paragrafi"/>
        <w:rPr>
          <w:lang w:val="sq-AL"/>
        </w:rPr>
      </w:pPr>
    </w:p>
    <w:p w:rsidR="00A00D8E" w:rsidRPr="00F0522B" w:rsidRDefault="00A00D8E" w:rsidP="00A00D8E">
      <w:pPr>
        <w:pStyle w:val="Paragrafi"/>
        <w:rPr>
          <w:lang w:val="sq-AL"/>
        </w:rPr>
      </w:pPr>
    </w:p>
    <w:p w:rsidR="00A00D8E" w:rsidRPr="00F0522B" w:rsidRDefault="00A00D8E" w:rsidP="00A00D8E">
      <w:pPr>
        <w:pStyle w:val="Paragrafi"/>
        <w:rPr>
          <w:lang w:val="sq-AL"/>
        </w:rPr>
      </w:pPr>
    </w:p>
    <w:p w:rsidR="00A00D8E" w:rsidRPr="00F0522B" w:rsidRDefault="00A00D8E" w:rsidP="00A00D8E">
      <w:pPr>
        <w:pStyle w:val="Paragrafi"/>
        <w:rPr>
          <w:lang w:val="sq-AL"/>
        </w:rPr>
      </w:pPr>
    </w:p>
    <w:p w:rsidR="00A00D8E" w:rsidRPr="00F0522B" w:rsidRDefault="00A00D8E" w:rsidP="00A00D8E">
      <w:pPr>
        <w:pStyle w:val="Paragrafi"/>
        <w:ind w:firstLine="0"/>
        <w:rPr>
          <w:lang w:val="sq-AL"/>
        </w:rPr>
      </w:pPr>
    </w:p>
    <w:p w:rsidR="00A00D8E" w:rsidRPr="00F0522B" w:rsidRDefault="00A00D8E" w:rsidP="00A00D8E">
      <w:pPr>
        <w:pStyle w:val="Paragrafi"/>
        <w:ind w:firstLine="0"/>
        <w:rPr>
          <w:lang w:val="sq-AL"/>
        </w:rPr>
      </w:pPr>
    </w:p>
    <w:p w:rsidR="00A00D8E" w:rsidRPr="00F0522B" w:rsidRDefault="00A00D8E" w:rsidP="00A00D8E">
      <w:pPr>
        <w:pStyle w:val="Paragrafi"/>
        <w:ind w:firstLine="0"/>
        <w:rPr>
          <w:lang w:val="sq-AL"/>
        </w:rPr>
      </w:pPr>
    </w:p>
    <w:p w:rsidR="00A00D8E" w:rsidRPr="00F0522B" w:rsidRDefault="00A00D8E" w:rsidP="00A00D8E">
      <w:pPr>
        <w:pStyle w:val="Akti"/>
        <w:rPr>
          <w:lang w:val="sq-AL"/>
        </w:rPr>
      </w:pPr>
    </w:p>
    <w:p w:rsidR="00A00D8E" w:rsidRPr="00F0522B" w:rsidRDefault="00A00D8E" w:rsidP="00A00D8E">
      <w:pPr>
        <w:pStyle w:val="Paragrafi"/>
        <w:rPr>
          <w:lang w:val="sq-AL"/>
        </w:rPr>
      </w:pPr>
    </w:p>
    <w:p w:rsidR="00A00D8E" w:rsidRPr="00F0522B" w:rsidRDefault="00A00D8E" w:rsidP="00A00D8E">
      <w:pPr>
        <w:pStyle w:val="Paragrafi"/>
        <w:ind w:firstLine="0"/>
        <w:rPr>
          <w:lang w:val="sq-AL"/>
        </w:rPr>
        <w:sectPr w:rsidR="00A00D8E" w:rsidRPr="00F0522B" w:rsidSect="00EB6AD5">
          <w:headerReference w:type="even" r:id="rId20"/>
          <w:headerReference w:type="default" r:id="rId21"/>
          <w:footerReference w:type="even" r:id="rId22"/>
          <w:footerReference w:type="default" r:id="rId23"/>
          <w:type w:val="continuous"/>
          <w:pgSz w:w="11907" w:h="16840" w:code="9"/>
          <w:pgMar w:top="1418" w:right="1418" w:bottom="1418" w:left="1418" w:header="1588" w:footer="1134" w:gutter="0"/>
          <w:cols w:space="720"/>
          <w:docGrid w:linePitch="360"/>
        </w:sectPr>
      </w:pPr>
    </w:p>
    <w:p w:rsidR="00A00D8E" w:rsidRPr="00F0522B" w:rsidRDefault="00A00D8E" w:rsidP="00A00D8E">
      <w:pPr>
        <w:rPr>
          <w:lang w:val="sq-AL"/>
        </w:rPr>
      </w:pPr>
    </w:p>
    <w:p w:rsidR="00E766C1" w:rsidRPr="00F0522B" w:rsidRDefault="00E766C1" w:rsidP="00FA48F7">
      <w:pPr>
        <w:pStyle w:val="Paragrafi"/>
        <w:ind w:firstLine="0"/>
        <w:rPr>
          <w:rFonts w:cs="Times New Roman"/>
          <w:lang w:val="sq-AL"/>
        </w:rPr>
      </w:pPr>
    </w:p>
    <w:p w:rsidR="00213FDE" w:rsidRPr="00F0522B" w:rsidRDefault="00213FDE" w:rsidP="00FA48F7">
      <w:pPr>
        <w:pStyle w:val="Paragrafi"/>
        <w:ind w:firstLine="0"/>
        <w:rPr>
          <w:rFonts w:cs="Times New Roman"/>
          <w:lang w:val="sq-AL"/>
        </w:rPr>
      </w:pPr>
    </w:p>
    <w:p w:rsidR="00213FDE" w:rsidRPr="00F0522B" w:rsidRDefault="00213FDE" w:rsidP="00FA48F7">
      <w:pPr>
        <w:pStyle w:val="Paragrafi"/>
        <w:ind w:firstLine="0"/>
        <w:rPr>
          <w:rFonts w:cs="Times New Roman"/>
          <w:lang w:val="sq-AL"/>
        </w:rPr>
      </w:pPr>
    </w:p>
    <w:p w:rsidR="00213FDE" w:rsidRPr="00F0522B" w:rsidRDefault="00213FDE"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sectPr w:rsidR="00FA48F7" w:rsidRPr="00F0522B" w:rsidSect="00EB6AD5">
          <w:headerReference w:type="even" r:id="rId24"/>
          <w:headerReference w:type="default" r:id="rId25"/>
          <w:footerReference w:type="even" r:id="rId26"/>
          <w:footerReference w:type="default" r:id="rId27"/>
          <w:type w:val="continuous"/>
          <w:pgSz w:w="11907" w:h="16840" w:code="9"/>
          <w:pgMar w:top="1418" w:right="1418" w:bottom="1418" w:left="1418" w:header="1588" w:footer="1134" w:gutter="0"/>
          <w:pgNumType w:start="1"/>
          <w:cols w:space="720"/>
          <w:docGrid w:linePitch="360"/>
        </w:sect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sectPr w:rsidR="00FA48F7" w:rsidRPr="00F0522B" w:rsidSect="00EB6AD5">
          <w:type w:val="continuous"/>
          <w:pgSz w:w="11907" w:h="16840" w:code="9"/>
          <w:pgMar w:top="1418" w:right="1418" w:bottom="1418" w:left="1418" w:header="1588" w:footer="1134" w:gutter="0"/>
          <w:cols w:space="720"/>
          <w:docGrid w:linePitch="360"/>
        </w:sect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FA48F7" w:rsidRPr="00F0522B" w:rsidRDefault="00FA48F7"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pPr>
    </w:p>
    <w:p w:rsidR="00E766C1" w:rsidRPr="00F0522B" w:rsidRDefault="00E766C1" w:rsidP="00FA48F7">
      <w:pPr>
        <w:pStyle w:val="Paragrafi"/>
        <w:ind w:firstLine="0"/>
        <w:rPr>
          <w:rFonts w:cs="Times New Roman"/>
          <w:lang w:val="sq-AL"/>
        </w:rPr>
        <w:sectPr w:rsidR="00E766C1" w:rsidRPr="00F0522B" w:rsidSect="00EB6AD5">
          <w:type w:val="continuous"/>
          <w:pgSz w:w="11907" w:h="16840" w:code="9"/>
          <w:pgMar w:top="1418" w:right="1418" w:bottom="1418" w:left="1418" w:header="1588" w:footer="1134" w:gutter="0"/>
          <w:cols w:space="720"/>
          <w:docGrid w:linePitch="360"/>
        </w:sectPr>
      </w:pPr>
    </w:p>
    <w:p w:rsidR="00C172B4" w:rsidRPr="00F0522B" w:rsidRDefault="00C172B4" w:rsidP="00FA48F7">
      <w:pPr>
        <w:rPr>
          <w:lang w:val="sq-AL"/>
        </w:rPr>
      </w:pPr>
    </w:p>
    <w:p w:rsidR="00C172B4" w:rsidRPr="00F0522B" w:rsidRDefault="00C172B4" w:rsidP="00FA48F7">
      <w:pPr>
        <w:jc w:val="right"/>
        <w:rPr>
          <w:lang w:val="sq-AL"/>
        </w:rPr>
      </w:pPr>
    </w:p>
    <w:p w:rsidR="00C172B4" w:rsidRPr="00F0522B" w:rsidRDefault="00C172B4" w:rsidP="00FA48F7">
      <w:pPr>
        <w:rPr>
          <w:lang w:val="sq-AL"/>
        </w:rPr>
      </w:pPr>
    </w:p>
    <w:p w:rsidR="00C172B4" w:rsidRPr="00F0522B" w:rsidRDefault="00C172B4" w:rsidP="00FA48F7">
      <w:pPr>
        <w:rPr>
          <w:lang w:val="sq-AL"/>
        </w:rPr>
      </w:pPr>
    </w:p>
    <w:p w:rsidR="00C172B4" w:rsidRPr="00F0522B" w:rsidRDefault="00C172B4" w:rsidP="00FA48F7">
      <w:pPr>
        <w:rPr>
          <w:lang w:val="sq-AL"/>
        </w:rPr>
      </w:pPr>
    </w:p>
    <w:p w:rsidR="00FA48F7" w:rsidRPr="00F0522B" w:rsidRDefault="00FA48F7" w:rsidP="00FA48F7">
      <w:pPr>
        <w:rPr>
          <w:lang w:val="sq-AL"/>
        </w:rPr>
      </w:pPr>
    </w:p>
    <w:p w:rsidR="00FA48F7" w:rsidRPr="00F0522B" w:rsidRDefault="00FA48F7" w:rsidP="00FA48F7">
      <w:pPr>
        <w:rPr>
          <w:lang w:val="sq-AL"/>
        </w:rPr>
      </w:pPr>
    </w:p>
    <w:p w:rsidR="00FA48F7" w:rsidRPr="00F0522B" w:rsidRDefault="00FA48F7" w:rsidP="00FA48F7">
      <w:pPr>
        <w:rPr>
          <w:lang w:val="sq-AL"/>
        </w:rPr>
      </w:pPr>
    </w:p>
    <w:p w:rsidR="00FA48F7" w:rsidRPr="00F0522B" w:rsidRDefault="00FA48F7" w:rsidP="00FA48F7">
      <w:pPr>
        <w:rPr>
          <w:lang w:val="sq-AL"/>
        </w:rPr>
      </w:pPr>
    </w:p>
    <w:p w:rsidR="00FA48F7" w:rsidRPr="00F0522B" w:rsidRDefault="00FA48F7" w:rsidP="00FA48F7">
      <w:pPr>
        <w:rPr>
          <w:lang w:val="sq-AL"/>
        </w:rPr>
      </w:pPr>
    </w:p>
    <w:p w:rsidR="00FA48F7" w:rsidRPr="00F0522B" w:rsidRDefault="00FA48F7" w:rsidP="00FA48F7">
      <w:pPr>
        <w:rPr>
          <w:lang w:val="sq-AL"/>
        </w:rPr>
      </w:pPr>
    </w:p>
    <w:p w:rsidR="00FA48F7" w:rsidRPr="00F0522B" w:rsidRDefault="00FA48F7" w:rsidP="00FA48F7">
      <w:pPr>
        <w:rPr>
          <w:lang w:val="sq-AL"/>
        </w:rPr>
      </w:pPr>
    </w:p>
    <w:p w:rsidR="00FA48F7" w:rsidRPr="00F0522B" w:rsidRDefault="00FA48F7" w:rsidP="00FA48F7">
      <w:pPr>
        <w:rPr>
          <w:lang w:val="sq-AL"/>
        </w:rPr>
      </w:pPr>
    </w:p>
    <w:p w:rsidR="00FA48F7" w:rsidRPr="00F0522B" w:rsidRDefault="00FA48F7" w:rsidP="00FA48F7">
      <w:pPr>
        <w:rPr>
          <w:lang w:val="sq-AL"/>
        </w:rPr>
      </w:pPr>
    </w:p>
    <w:p w:rsidR="00FA48F7" w:rsidRPr="00F0522B" w:rsidRDefault="00FA48F7" w:rsidP="00FA48F7">
      <w:pPr>
        <w:rPr>
          <w:lang w:val="sq-AL"/>
        </w:rPr>
      </w:pPr>
    </w:p>
    <w:p w:rsidR="00FA48F7" w:rsidRPr="00F0522B" w:rsidRDefault="00FA48F7" w:rsidP="00FA48F7">
      <w:pPr>
        <w:rPr>
          <w:lang w:val="sq-AL"/>
        </w:rPr>
      </w:pPr>
    </w:p>
    <w:p w:rsidR="00FA48F7" w:rsidRPr="00F0522B" w:rsidRDefault="00FA48F7" w:rsidP="00FA48F7">
      <w:pPr>
        <w:rPr>
          <w:lang w:val="sq-AL"/>
        </w:rPr>
      </w:pPr>
    </w:p>
    <w:p w:rsidR="00FA48F7" w:rsidRPr="00F0522B" w:rsidRDefault="00FA48F7" w:rsidP="00FA48F7">
      <w:pPr>
        <w:rPr>
          <w:lang w:val="sq-AL"/>
        </w:rPr>
      </w:pPr>
    </w:p>
    <w:p w:rsidR="00FA48F7" w:rsidRPr="00F0522B" w:rsidRDefault="00FA48F7" w:rsidP="00FA48F7">
      <w:pPr>
        <w:rPr>
          <w:lang w:val="sq-AL"/>
        </w:rPr>
      </w:pPr>
    </w:p>
    <w:p w:rsidR="00FA48F7" w:rsidRPr="00F0522B" w:rsidRDefault="00FA48F7" w:rsidP="00FA48F7">
      <w:pPr>
        <w:rPr>
          <w:lang w:val="sq-AL"/>
        </w:rPr>
      </w:pPr>
    </w:p>
    <w:p w:rsidR="00FA48F7" w:rsidRPr="00F0522B" w:rsidRDefault="00FA48F7" w:rsidP="00FA48F7">
      <w:pPr>
        <w:rPr>
          <w:lang w:val="sq-AL"/>
        </w:rPr>
      </w:pPr>
    </w:p>
    <w:p w:rsidR="00FA48F7" w:rsidRPr="00F0522B" w:rsidRDefault="00FA48F7" w:rsidP="00FA48F7">
      <w:pPr>
        <w:rPr>
          <w:lang w:val="sq-AL"/>
        </w:rPr>
      </w:pPr>
    </w:p>
    <w:p w:rsidR="00FA48F7" w:rsidRPr="00F0522B" w:rsidRDefault="00FA48F7" w:rsidP="00FA48F7">
      <w:pPr>
        <w:rPr>
          <w:lang w:val="sq-AL"/>
        </w:rPr>
      </w:pPr>
    </w:p>
    <w:p w:rsidR="00FA48F7" w:rsidRPr="00F0522B" w:rsidRDefault="00FA48F7" w:rsidP="00FA48F7">
      <w:pPr>
        <w:rPr>
          <w:lang w:val="sq-AL"/>
        </w:rPr>
      </w:pPr>
    </w:p>
    <w:p w:rsidR="00FA48F7" w:rsidRPr="00F0522B" w:rsidRDefault="00FA48F7" w:rsidP="00FA48F7">
      <w:pPr>
        <w:rPr>
          <w:lang w:val="sq-AL"/>
        </w:rPr>
      </w:pPr>
    </w:p>
    <w:p w:rsidR="00FA48F7" w:rsidRPr="00F0522B" w:rsidRDefault="00FA48F7" w:rsidP="00FA48F7">
      <w:pPr>
        <w:rPr>
          <w:lang w:val="sq-AL"/>
        </w:rPr>
      </w:pPr>
    </w:p>
    <w:p w:rsidR="00FA48F7" w:rsidRPr="00F0522B" w:rsidRDefault="00FA48F7" w:rsidP="00FA48F7">
      <w:pPr>
        <w:rPr>
          <w:lang w:val="sq-AL"/>
        </w:rPr>
      </w:pPr>
    </w:p>
    <w:p w:rsidR="00FA48F7" w:rsidRPr="00F0522B" w:rsidRDefault="00FA48F7" w:rsidP="00FA48F7">
      <w:pPr>
        <w:rPr>
          <w:lang w:val="sq-AL"/>
        </w:rPr>
      </w:pPr>
    </w:p>
    <w:p w:rsidR="00FA48F7" w:rsidRPr="00F0522B" w:rsidRDefault="00FA48F7" w:rsidP="00FA48F7">
      <w:pPr>
        <w:rPr>
          <w:lang w:val="sq-AL"/>
        </w:rPr>
      </w:pPr>
    </w:p>
    <w:p w:rsidR="00FA48F7" w:rsidRPr="00F0522B" w:rsidRDefault="00FA48F7" w:rsidP="00FA48F7">
      <w:pPr>
        <w:rPr>
          <w:lang w:val="sq-AL"/>
        </w:rPr>
      </w:pPr>
    </w:p>
    <w:p w:rsidR="00FA48F7" w:rsidRPr="00F0522B" w:rsidRDefault="00FA48F7" w:rsidP="00FA48F7">
      <w:pPr>
        <w:rPr>
          <w:lang w:val="sq-AL"/>
        </w:rPr>
      </w:pPr>
    </w:p>
    <w:p w:rsidR="00FA48F7" w:rsidRPr="00F0522B" w:rsidRDefault="00FA48F7" w:rsidP="00FA48F7">
      <w:pPr>
        <w:rPr>
          <w:lang w:val="sq-AL"/>
        </w:rPr>
      </w:pPr>
    </w:p>
    <w:p w:rsidR="00C172B4" w:rsidRPr="00F0522B" w:rsidRDefault="00C172B4" w:rsidP="00FA48F7">
      <w:pPr>
        <w:rPr>
          <w:lang w:val="sq-AL"/>
        </w:rPr>
      </w:pPr>
    </w:p>
    <w:p w:rsidR="00C172B4" w:rsidRPr="00F0522B" w:rsidRDefault="00C172B4" w:rsidP="00FA48F7">
      <w:pPr>
        <w:rPr>
          <w:lang w:val="sq-AL"/>
        </w:rPr>
      </w:pPr>
    </w:p>
    <w:p w:rsidR="00C172B4" w:rsidRPr="00F0522B" w:rsidRDefault="00C172B4" w:rsidP="00FA48F7">
      <w:pPr>
        <w:rPr>
          <w:lang w:val="sq-AL"/>
        </w:rPr>
      </w:pPr>
    </w:p>
    <w:sectPr w:rsidR="00C172B4" w:rsidRPr="00F0522B" w:rsidSect="00EB6AD5">
      <w:headerReference w:type="even" r:id="rId28"/>
      <w:headerReference w:type="default" r:id="rId29"/>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2E61" w:rsidRDefault="00132E61" w:rsidP="0039754A">
      <w:pPr>
        <w:pStyle w:val="Paragrafi"/>
        <w:rPr>
          <w:rFonts w:cs="Times New Roman"/>
        </w:rPr>
      </w:pPr>
      <w:r>
        <w:rPr>
          <w:rFonts w:cs="Times New Roman"/>
        </w:rPr>
        <w:separator/>
      </w:r>
    </w:p>
  </w:endnote>
  <w:endnote w:type="continuationSeparator" w:id="0">
    <w:p w:rsidR="00132E61" w:rsidRDefault="00132E61"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lack">
    <w:panose1 w:val="020B0A04020102020204"/>
    <w:charset w:val="00"/>
    <w:family w:val="swiss"/>
    <w:pitch w:val="variable"/>
    <w:sig w:usb0="A00002AF" w:usb1="400078FB"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Pr="006B4BF5" w:rsidRDefault="001523EB" w:rsidP="00A24A1A">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4B226C">
      <w:rPr>
        <w:rStyle w:val="PageNumber"/>
        <w:rFonts w:ascii="CG Times" w:hAnsi="CG Times"/>
        <w:noProof/>
        <w:sz w:val="22"/>
        <w:szCs w:val="22"/>
      </w:rPr>
      <w:t>2846</w:t>
    </w:r>
    <w:r w:rsidRPr="006B4BF5">
      <w:rPr>
        <w:rStyle w:val="PageNumber"/>
        <w:rFonts w:ascii="CG Times" w:hAnsi="CG Times"/>
        <w:sz w:val="22"/>
        <w:szCs w:val="22"/>
      </w:rPr>
      <w:fldChar w:fldCharType="end"/>
    </w:r>
  </w:p>
  <w:p w:rsidR="001523EB" w:rsidRDefault="001523EB" w:rsidP="00A24A1A">
    <w:pPr>
      <w:pStyle w:val="Footer"/>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1523EB">
    <w:pPr>
      <w:pStyle w:val="Footer"/>
      <w:jc w:val="right"/>
    </w:pPr>
    <w:r>
      <w:fldChar w:fldCharType="begin"/>
    </w:r>
    <w:r>
      <w:instrText xml:space="preserve"> PAGE   \* MERGEFORMAT </w:instrText>
    </w:r>
    <w:r>
      <w:fldChar w:fldCharType="separate"/>
    </w:r>
    <w:r w:rsidR="00911BF6">
      <w:rPr>
        <w:noProof/>
      </w:rPr>
      <w:t>7</w:t>
    </w:r>
    <w:r>
      <w:fldChar w:fldCharType="end"/>
    </w:r>
  </w:p>
  <w:p w:rsidR="001523EB" w:rsidRDefault="001523EB"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Pr="006B4BF5" w:rsidRDefault="001523EB" w:rsidP="00A24A1A">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4B226C">
      <w:rPr>
        <w:rStyle w:val="PageNumber"/>
        <w:rFonts w:ascii="CG Times" w:hAnsi="CG Times"/>
        <w:noProof/>
        <w:sz w:val="22"/>
        <w:szCs w:val="22"/>
      </w:rPr>
      <w:t>2845</w:t>
    </w:r>
    <w:r w:rsidRPr="006B4BF5">
      <w:rPr>
        <w:rStyle w:val="PageNumber"/>
        <w:rFonts w:ascii="CG Times" w:hAnsi="CG Times"/>
        <w:sz w:val="22"/>
        <w:szCs w:val="22"/>
      </w:rPr>
      <w:fldChar w:fldCharType="end"/>
    </w:r>
  </w:p>
  <w:p w:rsidR="001523EB" w:rsidRDefault="001523EB" w:rsidP="00A24A1A">
    <w:pPr>
      <w:pStyle w:val="Footer"/>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Pr="006B4BF5" w:rsidRDefault="001523EB"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911BF6">
      <w:rPr>
        <w:rStyle w:val="PageNumber"/>
        <w:rFonts w:ascii="CG Times" w:hAnsi="CG Times"/>
        <w:noProof/>
        <w:sz w:val="22"/>
        <w:szCs w:val="22"/>
      </w:rPr>
      <w:t>2880</w:t>
    </w:r>
    <w:r w:rsidRPr="006B4BF5">
      <w:rPr>
        <w:rStyle w:val="PageNumber"/>
        <w:rFonts w:ascii="CG Times" w:hAnsi="CG Times"/>
        <w:sz w:val="22"/>
        <w:szCs w:val="22"/>
      </w:rPr>
      <w:fldChar w:fldCharType="end"/>
    </w:r>
  </w:p>
  <w:p w:rsidR="001523EB" w:rsidRDefault="001523EB" w:rsidP="00426418">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Pr="006B4BF5" w:rsidRDefault="001523EB"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911BF6">
      <w:rPr>
        <w:rStyle w:val="PageNumber"/>
        <w:rFonts w:ascii="CG Times" w:hAnsi="CG Times"/>
        <w:noProof/>
        <w:sz w:val="22"/>
        <w:szCs w:val="22"/>
      </w:rPr>
      <w:t>2881</w:t>
    </w:r>
    <w:r w:rsidRPr="006B4BF5">
      <w:rPr>
        <w:rStyle w:val="PageNumber"/>
        <w:rFonts w:ascii="CG Times" w:hAnsi="CG Times"/>
        <w:sz w:val="22"/>
        <w:szCs w:val="22"/>
      </w:rPr>
      <w:fldChar w:fldCharType="end"/>
    </w:r>
  </w:p>
  <w:p w:rsidR="001523EB" w:rsidRDefault="001523EB" w:rsidP="00426418">
    <w:pPr>
      <w:pStyle w:val="Footer"/>
      <w:ind w:right="360" w:firstLine="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1523EB">
    <w:pPr>
      <w:pStyle w:val="Footer"/>
    </w:pPr>
    <w:r>
      <w:fldChar w:fldCharType="begin"/>
    </w:r>
    <w:r>
      <w:instrText xml:space="preserve"> PAGE   \* MERGEFORMAT </w:instrText>
    </w:r>
    <w:r>
      <w:fldChar w:fldCharType="separate"/>
    </w:r>
    <w:r w:rsidR="00911BF6">
      <w:rPr>
        <w:noProof/>
      </w:rPr>
      <w:t>10</w:t>
    </w:r>
    <w:r>
      <w:fldChar w:fldCharType="end"/>
    </w:r>
  </w:p>
  <w:p w:rsidR="001523EB" w:rsidRDefault="001523EB" w:rsidP="00426418">
    <w:pP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1523EB" w:rsidP="004264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F15EB">
      <w:rPr>
        <w:rStyle w:val="PageNumber"/>
        <w:noProof/>
      </w:rPr>
      <w:t>11</w:t>
    </w:r>
    <w:r>
      <w:rPr>
        <w:rStyle w:val="PageNumber"/>
      </w:rPr>
      <w:fldChar w:fldCharType="end"/>
    </w:r>
  </w:p>
  <w:p w:rsidR="001523EB" w:rsidRDefault="001523EB" w:rsidP="00426418">
    <w:pPr>
      <w:ind w:right="360" w:firstLine="360"/>
      <w:jc w:val="right"/>
    </w:pPr>
  </w:p>
  <w:p w:rsidR="001523EB" w:rsidRDefault="001523EB" w:rsidP="00426418">
    <w:pP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1523EB">
    <w:pPr>
      <w:pStyle w:val="Footer"/>
    </w:pPr>
    <w:r>
      <w:fldChar w:fldCharType="begin"/>
    </w:r>
    <w:r>
      <w:instrText xml:space="preserve"> PAGE   \* MERGEFORMAT </w:instrText>
    </w:r>
    <w:r>
      <w:fldChar w:fldCharType="separate"/>
    </w:r>
    <w:r w:rsidR="001971B1">
      <w:rPr>
        <w:noProof/>
      </w:rPr>
      <w:t>12</w:t>
    </w:r>
    <w:r>
      <w:fldChar w:fldCharType="end"/>
    </w:r>
  </w:p>
  <w:p w:rsidR="001523EB" w:rsidRDefault="001523EB" w:rsidP="0039754A">
    <w:pPr>
      <w:pStyle w:val="Foote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1523EB">
    <w:pPr>
      <w:pStyle w:val="Footer"/>
      <w:jc w:val="right"/>
    </w:pPr>
    <w:r>
      <w:fldChar w:fldCharType="begin"/>
    </w:r>
    <w:r>
      <w:instrText xml:space="preserve"> PAGE   \* MERGEFORMAT </w:instrText>
    </w:r>
    <w:r>
      <w:fldChar w:fldCharType="separate"/>
    </w:r>
    <w:r w:rsidR="00911BF6">
      <w:rPr>
        <w:noProof/>
      </w:rPr>
      <w:t>11</w:t>
    </w:r>
    <w:r>
      <w:fldChar w:fldCharType="end"/>
    </w:r>
  </w:p>
  <w:p w:rsidR="001523EB" w:rsidRDefault="001523EB" w:rsidP="0039754A">
    <w:pPr>
      <w:pStyle w:val="Footer"/>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1523EB">
    <w:pPr>
      <w:pStyle w:val="Footer"/>
    </w:pPr>
    <w:r>
      <w:fldChar w:fldCharType="begin"/>
    </w:r>
    <w:r>
      <w:instrText xml:space="preserve"> PAGE   \* MERGEFORMAT </w:instrText>
    </w:r>
    <w:r>
      <w:fldChar w:fldCharType="separate"/>
    </w:r>
    <w:r w:rsidR="00911BF6">
      <w:rPr>
        <w:noProof/>
      </w:rPr>
      <w:t>8</w:t>
    </w:r>
    <w:r>
      <w:fldChar w:fldCharType="end"/>
    </w:r>
  </w:p>
  <w:p w:rsidR="001523EB" w:rsidRDefault="001523EB"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2E61" w:rsidRDefault="00132E61" w:rsidP="0039754A">
      <w:pPr>
        <w:pStyle w:val="Paragrafi"/>
        <w:rPr>
          <w:rFonts w:cs="Times New Roman"/>
        </w:rPr>
      </w:pPr>
      <w:r>
        <w:rPr>
          <w:rFonts w:cs="Times New Roman"/>
        </w:rPr>
        <w:separator/>
      </w:r>
    </w:p>
  </w:footnote>
  <w:footnote w:type="continuationSeparator" w:id="0">
    <w:p w:rsidR="00132E61" w:rsidRDefault="00132E61" w:rsidP="0039754A">
      <w:pPr>
        <w:pStyle w:val="Paragrafi"/>
        <w:rPr>
          <w:rFonts w:cs="Times New Roman"/>
        </w:rPr>
      </w:pPr>
      <w:r>
        <w:rPr>
          <w:rFonts w:cs="Times New Roman"/>
        </w:rPr>
        <w:continuationSeparator/>
      </w:r>
    </w:p>
  </w:footnote>
  <w:footnote w:id="1">
    <w:p w:rsidR="001971B1" w:rsidRPr="00C16FED" w:rsidRDefault="001971B1" w:rsidP="001971B1">
      <w:pPr>
        <w:pStyle w:val="FootnoteText"/>
        <w:jc w:val="both"/>
        <w:rPr>
          <w:lang w:val="it-IT"/>
        </w:rPr>
      </w:pPr>
      <w:r>
        <w:rPr>
          <w:rStyle w:val="FootnoteReference"/>
        </w:rPr>
        <w:footnoteRef/>
      </w:r>
      <w:r w:rsidRPr="00C16FED">
        <w:rPr>
          <w:lang w:val="it-IT"/>
        </w:rPr>
        <w:t xml:space="preserve"> </w:t>
      </w:r>
      <w:r>
        <w:rPr>
          <w:lang w:val="it-IT"/>
        </w:rPr>
        <w:t>G</w:t>
      </w:r>
      <w:r w:rsidRPr="00C16FED">
        <w:rPr>
          <w:lang w:val="it-IT"/>
        </w:rPr>
        <w:t xml:space="preserve">jyqtari S. Sadushi, </w:t>
      </w:r>
      <w:r>
        <w:rPr>
          <w:lang w:val="it-IT"/>
        </w:rPr>
        <w:t>i</w:t>
      </w:r>
      <w:r w:rsidRPr="00C16FED">
        <w:rPr>
          <w:lang w:val="it-IT"/>
        </w:rPr>
        <w:t xml:space="preserve"> cili ka qen</w:t>
      </w:r>
      <w:r>
        <w:rPr>
          <w:lang w:val="it-IT"/>
        </w:rPr>
        <w:t>ë</w:t>
      </w:r>
      <w:r w:rsidRPr="00C16FED">
        <w:rPr>
          <w:lang w:val="it-IT"/>
        </w:rPr>
        <w:t xml:space="preserve"> </w:t>
      </w:r>
      <w:r>
        <w:rPr>
          <w:lang w:val="it-IT"/>
        </w:rPr>
        <w:t xml:space="preserve">relator i çështjes në seancën plenare, është </w:t>
      </w:r>
      <w:r w:rsidR="00321E64">
        <w:rPr>
          <w:lang w:val="it-IT"/>
        </w:rPr>
        <w:t>larguar nga detyra në datën 23.</w:t>
      </w:r>
      <w:r>
        <w:rPr>
          <w:lang w:val="it-IT"/>
        </w:rPr>
        <w:t>6.2011, për shkak të mbarimit të mandatit të tij, dhe për këtë arsye nuk ka qenë pjesë e vendimmarjes së Gjykatës. Pas largimit të gjyqtarit S. Sadushi kjo çështje i është caktuar gjyqtares A. Xhoxhaj.</w:t>
      </w:r>
    </w:p>
  </w:footnote>
  <w:footnote w:id="2">
    <w:p w:rsidR="001971B1" w:rsidRPr="00EF6B5B" w:rsidRDefault="001971B1" w:rsidP="001971B1">
      <w:pPr>
        <w:pStyle w:val="FootnoteText"/>
        <w:jc w:val="both"/>
      </w:pPr>
      <w:r>
        <w:rPr>
          <w:rStyle w:val="FootnoteReference"/>
        </w:rPr>
        <w:footnoteRef/>
      </w:r>
      <w:r w:rsidRPr="002B7CA0">
        <w:t xml:space="preserve"> </w:t>
      </w:r>
      <w:r w:rsidRPr="00EF6B5B">
        <w:t>Votuan për pranimin: B. Dedja; V. Kristo; P. Plloçi; S. Berberi.</w:t>
      </w:r>
      <w:r>
        <w:t xml:space="preserve"> </w:t>
      </w:r>
      <w:r w:rsidRPr="00EF6B5B">
        <w:t xml:space="preserve">Votuan për rrëzimin: </w:t>
      </w:r>
      <w:r>
        <w:t>V. Tusha; A. Thanza; A. Xhoxhaj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4B226C" w:rsidP="00A24A1A">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523EB" w:rsidRPr="0051704B" w:rsidRDefault="001523EB" w:rsidP="00A24A1A">
    <w:pPr>
      <w:pStyle w:val="Header"/>
      <w:pBdr>
        <w:top w:val="single" w:sz="2" w:space="1" w:color="auto"/>
      </w:pBdr>
      <w:tabs>
        <w:tab w:val="clear" w:pos="9360"/>
      </w:tabs>
      <w:ind w:right="-1369"/>
      <w:rPr>
        <w:sz w:val="22"/>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4B226C"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10" name="Picture 10"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1523EB" w:rsidRPr="00213FDE" w:rsidRDefault="001523EB" w:rsidP="00AF6F98">
    <w:pPr>
      <w:pStyle w:val="Header"/>
      <w:pBdr>
        <w:top w:val="single" w:sz="2" w:space="1" w:color="auto"/>
      </w:pBdr>
      <w:tabs>
        <w:tab w:val="clear" w:pos="4680"/>
        <w:tab w:val="clear" w:pos="9360"/>
      </w:tabs>
      <w:ind w:left="-1418"/>
      <w:jc w:val="right"/>
      <w:rPr>
        <w:sz w:val="20"/>
        <w:szCs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1523EB" w:rsidP="0039754A">
    <w:pPr>
      <w:pStyle w:val="Header"/>
      <w:tabs>
        <w:tab w:val="clear" w:pos="9360"/>
      </w:tabs>
      <w:ind w:left="-1418" w:right="-1418"/>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1523EB" w:rsidP="0039754A">
    <w:pPr>
      <w:pStyle w:val="Header"/>
      <w:ind w:left="-14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4B226C" w:rsidP="00A24A1A">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1523EB" w:rsidRPr="00213FDE" w:rsidRDefault="001523EB" w:rsidP="00A24A1A">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4B226C" w:rsidP="00426418">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523EB" w:rsidRPr="0051704B" w:rsidRDefault="001523EB" w:rsidP="00426418">
    <w:pPr>
      <w:pStyle w:val="Header"/>
      <w:pBdr>
        <w:top w:val="single" w:sz="2" w:space="1" w:color="auto"/>
      </w:pBdr>
      <w:tabs>
        <w:tab w:val="clear" w:pos="9360"/>
      </w:tabs>
      <w:ind w:right="-1369"/>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4B226C"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1523EB" w:rsidRPr="00213FDE" w:rsidRDefault="001523EB" w:rsidP="00426418">
    <w:pPr>
      <w:pStyle w:val="Header"/>
      <w:pBdr>
        <w:top w:val="single" w:sz="2" w:space="1" w:color="auto"/>
      </w:pBdr>
      <w:tabs>
        <w:tab w:val="clear" w:pos="4680"/>
        <w:tab w:val="clear" w:pos="9360"/>
      </w:tabs>
      <w:ind w:left="-1418"/>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4B226C" w:rsidP="00426418">
    <w:pPr>
      <w:pStyle w:val="Header"/>
    </w:pPr>
    <w:r>
      <w:rPr>
        <w:noProof/>
        <w:lang w:val="en-GB" w:eastAsia="en-GB"/>
      </w:rPr>
      <w:drawing>
        <wp:inline distT="0" distB="0" distL="0" distR="0">
          <wp:extent cx="1647825" cy="457200"/>
          <wp:effectExtent l="0" t="0" r="9525" b="0"/>
          <wp:docPr id="5" name="Picture 5"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523EB" w:rsidRPr="004043AC" w:rsidRDefault="001523EB" w:rsidP="00426418">
    <w:pPr>
      <w:pStyle w:val="Header"/>
      <w:pBdr>
        <w:top w:val="single" w:sz="2" w:space="1" w:color="auto"/>
      </w:pBdr>
      <w:tabs>
        <w:tab w:val="clear" w:pos="9360"/>
      </w:tabs>
      <w:ind w:right="-1369"/>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4B226C"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6" name="Picture 6"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1523EB" w:rsidRPr="004043AC" w:rsidRDefault="001523EB" w:rsidP="00426418">
    <w:pPr>
      <w:pStyle w:val="Header"/>
      <w:pBdr>
        <w:top w:val="single" w:sz="2" w:space="1" w:color="auto"/>
      </w:pBdr>
      <w:tabs>
        <w:tab w:val="clear" w:pos="4680"/>
        <w:tab w:val="clear" w:pos="9360"/>
      </w:tabs>
      <w:ind w:left="-1418"/>
      <w:jc w:val="right"/>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4B226C" w:rsidP="00FA48F7">
    <w:pPr>
      <w:pStyle w:val="Header"/>
    </w:pPr>
    <w:r w:rsidRPr="00114579">
      <w:rPr>
        <w:noProof/>
        <w:lang w:val="en-GB" w:eastAsia="en-GB"/>
      </w:rPr>
      <w:drawing>
        <wp:inline distT="0" distB="0" distL="0" distR="0">
          <wp:extent cx="1647825" cy="457200"/>
          <wp:effectExtent l="0" t="0" r="9525" b="0"/>
          <wp:docPr id="7"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523EB" w:rsidRPr="00C27745" w:rsidRDefault="001523EB" w:rsidP="00AF6F98">
    <w:pPr>
      <w:pStyle w:val="Header"/>
      <w:pBdr>
        <w:top w:val="single" w:sz="2" w:space="1" w:color="auto"/>
      </w:pBdr>
      <w:tabs>
        <w:tab w:val="clear" w:pos="9360"/>
      </w:tabs>
      <w:ind w:right="-1369"/>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4B226C" w:rsidP="00A0512E">
    <w:pPr>
      <w:pStyle w:val="Header"/>
      <w:tabs>
        <w:tab w:val="clear" w:pos="4680"/>
        <w:tab w:val="clear" w:pos="9360"/>
      </w:tabs>
      <w:ind w:right="1134"/>
      <w:jc w:val="right"/>
    </w:pPr>
    <w:r w:rsidRPr="00114579">
      <w:rPr>
        <w:noProof/>
        <w:lang w:val="en-GB" w:eastAsia="en-GB"/>
      </w:rPr>
      <w:drawing>
        <wp:inline distT="0" distB="0" distL="0" distR="0">
          <wp:extent cx="1352550" cy="371475"/>
          <wp:effectExtent l="0" t="0" r="0" b="9525"/>
          <wp:docPr id="8"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1523EB" w:rsidRPr="00213FDE" w:rsidRDefault="001523EB" w:rsidP="00AF6F98">
    <w:pPr>
      <w:pStyle w:val="Header"/>
      <w:pBdr>
        <w:top w:val="single" w:sz="2" w:space="1" w:color="auto"/>
      </w:pBdr>
      <w:tabs>
        <w:tab w:val="clear" w:pos="4680"/>
        <w:tab w:val="clear" w:pos="9360"/>
      </w:tabs>
      <w:ind w:left="-1418"/>
      <w:jc w:val="right"/>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4B226C" w:rsidP="00FA48F7">
    <w:pPr>
      <w:pStyle w:val="Header"/>
    </w:pPr>
    <w:r>
      <w:rPr>
        <w:noProof/>
        <w:lang w:val="en-GB" w:eastAsia="en-GB"/>
      </w:rPr>
      <w:drawing>
        <wp:inline distT="0" distB="0" distL="0" distR="0">
          <wp:extent cx="1647825" cy="457200"/>
          <wp:effectExtent l="0" t="0" r="9525" b="0"/>
          <wp:docPr id="9" name="Picture 9"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523EB" w:rsidRPr="00C27745" w:rsidRDefault="001523EB" w:rsidP="00AF6F98">
    <w:pPr>
      <w:pStyle w:val="Header"/>
      <w:pBdr>
        <w:top w:val="single" w:sz="2" w:space="1" w:color="auto"/>
      </w:pBdr>
      <w:tabs>
        <w:tab w:val="clear" w:pos="9360"/>
      </w:tabs>
      <w:ind w:right="-1369"/>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549C3DBC"/>
    <w:multiLevelType w:val="hybridMultilevel"/>
    <w:tmpl w:val="49F00802"/>
    <w:lvl w:ilvl="0" w:tplc="0409000F">
      <w:start w:val="1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4">
    <w:nsid w:val="783E3EBD"/>
    <w:multiLevelType w:val="hybridMultilevel"/>
    <w:tmpl w:val="258CDE54"/>
    <w:lvl w:ilvl="0" w:tplc="FACE53E8">
      <w:start w:val="1"/>
      <w:numFmt w:val="lowerLetter"/>
      <w:pStyle w:val="Elencopuntato"/>
      <w:lvlText w:val="%1)"/>
      <w:lvlJc w:val="left"/>
      <w:pPr>
        <w:tabs>
          <w:tab w:val="num" w:pos="1287"/>
        </w:tabs>
        <w:ind w:left="1287" w:hanging="363"/>
      </w:pPr>
      <w:rPr>
        <w:rFonts w:ascii="Times New Roman" w:eastAsia="Times New Roman" w:hAnsi="Times New Roman" w:cs="Times New Roman"/>
      </w:rPr>
    </w:lvl>
    <w:lvl w:ilvl="1" w:tplc="04090003">
      <w:start w:val="1"/>
      <w:numFmt w:val="lowerRoman"/>
      <w:lvlText w:val="%2)"/>
      <w:lvlJc w:val="left"/>
      <w:pPr>
        <w:tabs>
          <w:tab w:val="num" w:pos="1800"/>
        </w:tabs>
        <w:ind w:left="1420" w:hanging="34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0A9"/>
    <w:rsid w:val="00003206"/>
    <w:rsid w:val="000102AD"/>
    <w:rsid w:val="000107BE"/>
    <w:rsid w:val="000134D0"/>
    <w:rsid w:val="00016479"/>
    <w:rsid w:val="0002052B"/>
    <w:rsid w:val="0002230C"/>
    <w:rsid w:val="000224E4"/>
    <w:rsid w:val="00030679"/>
    <w:rsid w:val="00033C05"/>
    <w:rsid w:val="000379E7"/>
    <w:rsid w:val="00042ACA"/>
    <w:rsid w:val="00044D50"/>
    <w:rsid w:val="00046C26"/>
    <w:rsid w:val="00051311"/>
    <w:rsid w:val="00055EE7"/>
    <w:rsid w:val="00064E7D"/>
    <w:rsid w:val="00067DE7"/>
    <w:rsid w:val="00070EF3"/>
    <w:rsid w:val="00072D16"/>
    <w:rsid w:val="00077F4E"/>
    <w:rsid w:val="000816C9"/>
    <w:rsid w:val="00083CEC"/>
    <w:rsid w:val="00084806"/>
    <w:rsid w:val="00086600"/>
    <w:rsid w:val="00094D5E"/>
    <w:rsid w:val="000959CF"/>
    <w:rsid w:val="000A5077"/>
    <w:rsid w:val="000C464E"/>
    <w:rsid w:val="000C5506"/>
    <w:rsid w:val="000C5908"/>
    <w:rsid w:val="000D0204"/>
    <w:rsid w:val="000D0B63"/>
    <w:rsid w:val="000D0E53"/>
    <w:rsid w:val="000D4AB8"/>
    <w:rsid w:val="00114F8C"/>
    <w:rsid w:val="0011686E"/>
    <w:rsid w:val="00116E63"/>
    <w:rsid w:val="00122FB7"/>
    <w:rsid w:val="001249E3"/>
    <w:rsid w:val="001302D1"/>
    <w:rsid w:val="001312E1"/>
    <w:rsid w:val="00132E61"/>
    <w:rsid w:val="00140EA1"/>
    <w:rsid w:val="00146B5B"/>
    <w:rsid w:val="001523EB"/>
    <w:rsid w:val="0016029E"/>
    <w:rsid w:val="00171CCE"/>
    <w:rsid w:val="00172219"/>
    <w:rsid w:val="00185F6D"/>
    <w:rsid w:val="001971B1"/>
    <w:rsid w:val="00197A4C"/>
    <w:rsid w:val="001A0A97"/>
    <w:rsid w:val="001A3EBF"/>
    <w:rsid w:val="001A72DE"/>
    <w:rsid w:val="001B0539"/>
    <w:rsid w:val="001B5AF2"/>
    <w:rsid w:val="001C37E2"/>
    <w:rsid w:val="001C48F8"/>
    <w:rsid w:val="001D0B15"/>
    <w:rsid w:val="001D5148"/>
    <w:rsid w:val="001F4398"/>
    <w:rsid w:val="00205DCA"/>
    <w:rsid w:val="00206699"/>
    <w:rsid w:val="002131E0"/>
    <w:rsid w:val="00213FDE"/>
    <w:rsid w:val="00222BFE"/>
    <w:rsid w:val="00223180"/>
    <w:rsid w:val="0022328F"/>
    <w:rsid w:val="0022484C"/>
    <w:rsid w:val="002268F9"/>
    <w:rsid w:val="00227078"/>
    <w:rsid w:val="00233762"/>
    <w:rsid w:val="00233A49"/>
    <w:rsid w:val="002362DC"/>
    <w:rsid w:val="00242AF6"/>
    <w:rsid w:val="00244D0C"/>
    <w:rsid w:val="00251027"/>
    <w:rsid w:val="002528D8"/>
    <w:rsid w:val="00254B98"/>
    <w:rsid w:val="00256EBA"/>
    <w:rsid w:val="0026130B"/>
    <w:rsid w:val="00262016"/>
    <w:rsid w:val="0026254C"/>
    <w:rsid w:val="00262C33"/>
    <w:rsid w:val="00264CE4"/>
    <w:rsid w:val="00265652"/>
    <w:rsid w:val="002669F1"/>
    <w:rsid w:val="0027248E"/>
    <w:rsid w:val="00274C44"/>
    <w:rsid w:val="00274C8E"/>
    <w:rsid w:val="00275B1E"/>
    <w:rsid w:val="00283004"/>
    <w:rsid w:val="00291C4A"/>
    <w:rsid w:val="00292294"/>
    <w:rsid w:val="00292DC6"/>
    <w:rsid w:val="00296CAC"/>
    <w:rsid w:val="002A5629"/>
    <w:rsid w:val="002B53E6"/>
    <w:rsid w:val="002D67FB"/>
    <w:rsid w:val="002E436A"/>
    <w:rsid w:val="002E48CD"/>
    <w:rsid w:val="002E71E2"/>
    <w:rsid w:val="00301C83"/>
    <w:rsid w:val="003155E1"/>
    <w:rsid w:val="00321E64"/>
    <w:rsid w:val="00324C0E"/>
    <w:rsid w:val="00327F98"/>
    <w:rsid w:val="00332300"/>
    <w:rsid w:val="00332E2A"/>
    <w:rsid w:val="003405B4"/>
    <w:rsid w:val="003412EC"/>
    <w:rsid w:val="00343BED"/>
    <w:rsid w:val="00346993"/>
    <w:rsid w:val="00347464"/>
    <w:rsid w:val="003534C5"/>
    <w:rsid w:val="00356685"/>
    <w:rsid w:val="003576A9"/>
    <w:rsid w:val="00357FE2"/>
    <w:rsid w:val="0036016A"/>
    <w:rsid w:val="003638EA"/>
    <w:rsid w:val="003653AF"/>
    <w:rsid w:val="00365978"/>
    <w:rsid w:val="003722D5"/>
    <w:rsid w:val="00374DE9"/>
    <w:rsid w:val="0037651A"/>
    <w:rsid w:val="00385AE0"/>
    <w:rsid w:val="003904BE"/>
    <w:rsid w:val="0039558C"/>
    <w:rsid w:val="00395C54"/>
    <w:rsid w:val="00396BF5"/>
    <w:rsid w:val="0039754A"/>
    <w:rsid w:val="003A1307"/>
    <w:rsid w:val="003A1EDC"/>
    <w:rsid w:val="003C02A0"/>
    <w:rsid w:val="003C172E"/>
    <w:rsid w:val="003C724B"/>
    <w:rsid w:val="003D501D"/>
    <w:rsid w:val="004015FA"/>
    <w:rsid w:val="004028D6"/>
    <w:rsid w:val="00411D7C"/>
    <w:rsid w:val="00412B27"/>
    <w:rsid w:val="00417209"/>
    <w:rsid w:val="0042032D"/>
    <w:rsid w:val="004234DD"/>
    <w:rsid w:val="00424FE3"/>
    <w:rsid w:val="00426418"/>
    <w:rsid w:val="0043048F"/>
    <w:rsid w:val="00436486"/>
    <w:rsid w:val="00445738"/>
    <w:rsid w:val="004654A9"/>
    <w:rsid w:val="00472598"/>
    <w:rsid w:val="00475399"/>
    <w:rsid w:val="00484984"/>
    <w:rsid w:val="00485BAA"/>
    <w:rsid w:val="004926AF"/>
    <w:rsid w:val="00492C8E"/>
    <w:rsid w:val="004A3669"/>
    <w:rsid w:val="004A76BB"/>
    <w:rsid w:val="004B12C9"/>
    <w:rsid w:val="004B1F2F"/>
    <w:rsid w:val="004B226C"/>
    <w:rsid w:val="004B2AEF"/>
    <w:rsid w:val="004D15F7"/>
    <w:rsid w:val="004D4B0D"/>
    <w:rsid w:val="004E4420"/>
    <w:rsid w:val="004E7B80"/>
    <w:rsid w:val="00501B17"/>
    <w:rsid w:val="00501C46"/>
    <w:rsid w:val="00503DA8"/>
    <w:rsid w:val="00505F53"/>
    <w:rsid w:val="005069EE"/>
    <w:rsid w:val="00507BAC"/>
    <w:rsid w:val="0051226F"/>
    <w:rsid w:val="00512620"/>
    <w:rsid w:val="00512E4D"/>
    <w:rsid w:val="0051728C"/>
    <w:rsid w:val="00522502"/>
    <w:rsid w:val="00522C41"/>
    <w:rsid w:val="00525FF5"/>
    <w:rsid w:val="005266DC"/>
    <w:rsid w:val="00534B7F"/>
    <w:rsid w:val="00540507"/>
    <w:rsid w:val="00542F49"/>
    <w:rsid w:val="00545593"/>
    <w:rsid w:val="00546CFF"/>
    <w:rsid w:val="005474C4"/>
    <w:rsid w:val="00547A0B"/>
    <w:rsid w:val="00552FDE"/>
    <w:rsid w:val="00554109"/>
    <w:rsid w:val="0055437D"/>
    <w:rsid w:val="00557283"/>
    <w:rsid w:val="0056146A"/>
    <w:rsid w:val="00562C88"/>
    <w:rsid w:val="0057021A"/>
    <w:rsid w:val="00576808"/>
    <w:rsid w:val="00580AF4"/>
    <w:rsid w:val="00582455"/>
    <w:rsid w:val="00585DE5"/>
    <w:rsid w:val="00590D13"/>
    <w:rsid w:val="005B00EC"/>
    <w:rsid w:val="005B7BAB"/>
    <w:rsid w:val="005C1F4E"/>
    <w:rsid w:val="005C7BE8"/>
    <w:rsid w:val="005D0286"/>
    <w:rsid w:val="005D2783"/>
    <w:rsid w:val="005E473E"/>
    <w:rsid w:val="005E7394"/>
    <w:rsid w:val="005E7EF9"/>
    <w:rsid w:val="005F7464"/>
    <w:rsid w:val="00604127"/>
    <w:rsid w:val="00611227"/>
    <w:rsid w:val="00613502"/>
    <w:rsid w:val="00613568"/>
    <w:rsid w:val="006148DC"/>
    <w:rsid w:val="00617041"/>
    <w:rsid w:val="00622F48"/>
    <w:rsid w:val="00634FBE"/>
    <w:rsid w:val="006367EE"/>
    <w:rsid w:val="00646458"/>
    <w:rsid w:val="006522A9"/>
    <w:rsid w:val="006533AD"/>
    <w:rsid w:val="00655A5B"/>
    <w:rsid w:val="00661FE7"/>
    <w:rsid w:val="006651EF"/>
    <w:rsid w:val="006660B4"/>
    <w:rsid w:val="00667B41"/>
    <w:rsid w:val="006718CD"/>
    <w:rsid w:val="0067465B"/>
    <w:rsid w:val="006768A9"/>
    <w:rsid w:val="006853C9"/>
    <w:rsid w:val="00693734"/>
    <w:rsid w:val="006A1CB1"/>
    <w:rsid w:val="006A6A50"/>
    <w:rsid w:val="006B6D96"/>
    <w:rsid w:val="006C0035"/>
    <w:rsid w:val="006C2B62"/>
    <w:rsid w:val="006C7A4F"/>
    <w:rsid w:val="006E6F54"/>
    <w:rsid w:val="006F2A9E"/>
    <w:rsid w:val="006F3CDD"/>
    <w:rsid w:val="006F5FC6"/>
    <w:rsid w:val="006F7DFD"/>
    <w:rsid w:val="00710D91"/>
    <w:rsid w:val="00713EEA"/>
    <w:rsid w:val="00727176"/>
    <w:rsid w:val="0072728F"/>
    <w:rsid w:val="00731D3B"/>
    <w:rsid w:val="00736724"/>
    <w:rsid w:val="00736B59"/>
    <w:rsid w:val="00741E21"/>
    <w:rsid w:val="0074480B"/>
    <w:rsid w:val="00753412"/>
    <w:rsid w:val="00757D7E"/>
    <w:rsid w:val="00760119"/>
    <w:rsid w:val="00760BD9"/>
    <w:rsid w:val="007612EE"/>
    <w:rsid w:val="007716C9"/>
    <w:rsid w:val="00771FD2"/>
    <w:rsid w:val="007773B5"/>
    <w:rsid w:val="00777400"/>
    <w:rsid w:val="00780F73"/>
    <w:rsid w:val="00792406"/>
    <w:rsid w:val="007A5507"/>
    <w:rsid w:val="007A6F67"/>
    <w:rsid w:val="007C2962"/>
    <w:rsid w:val="007C318D"/>
    <w:rsid w:val="007C4DCA"/>
    <w:rsid w:val="007C67AF"/>
    <w:rsid w:val="007E11DD"/>
    <w:rsid w:val="007E6DEA"/>
    <w:rsid w:val="007E75C6"/>
    <w:rsid w:val="0080051E"/>
    <w:rsid w:val="0080329D"/>
    <w:rsid w:val="008032A2"/>
    <w:rsid w:val="00812CD1"/>
    <w:rsid w:val="00814348"/>
    <w:rsid w:val="00814696"/>
    <w:rsid w:val="00820CF2"/>
    <w:rsid w:val="00832B61"/>
    <w:rsid w:val="008358F1"/>
    <w:rsid w:val="00835A3C"/>
    <w:rsid w:val="00843E17"/>
    <w:rsid w:val="008441FA"/>
    <w:rsid w:val="008452DC"/>
    <w:rsid w:val="00850E4D"/>
    <w:rsid w:val="00854695"/>
    <w:rsid w:val="00854A9C"/>
    <w:rsid w:val="008565B2"/>
    <w:rsid w:val="008645FE"/>
    <w:rsid w:val="00866E3C"/>
    <w:rsid w:val="00871557"/>
    <w:rsid w:val="00872056"/>
    <w:rsid w:val="00873E1B"/>
    <w:rsid w:val="0087753E"/>
    <w:rsid w:val="0088207C"/>
    <w:rsid w:val="00890586"/>
    <w:rsid w:val="00895648"/>
    <w:rsid w:val="00896968"/>
    <w:rsid w:val="008A750D"/>
    <w:rsid w:val="008B177C"/>
    <w:rsid w:val="008B2A68"/>
    <w:rsid w:val="008B5EB5"/>
    <w:rsid w:val="008B5EFD"/>
    <w:rsid w:val="008D228E"/>
    <w:rsid w:val="008D2525"/>
    <w:rsid w:val="008E4D66"/>
    <w:rsid w:val="008F6F72"/>
    <w:rsid w:val="00901E53"/>
    <w:rsid w:val="00906966"/>
    <w:rsid w:val="00911BF6"/>
    <w:rsid w:val="0093127B"/>
    <w:rsid w:val="00937403"/>
    <w:rsid w:val="009374FC"/>
    <w:rsid w:val="009435AF"/>
    <w:rsid w:val="0094372D"/>
    <w:rsid w:val="00956B47"/>
    <w:rsid w:val="0096564A"/>
    <w:rsid w:val="00966D74"/>
    <w:rsid w:val="00970FA5"/>
    <w:rsid w:val="00977CFB"/>
    <w:rsid w:val="00985E70"/>
    <w:rsid w:val="00986AE9"/>
    <w:rsid w:val="00995B17"/>
    <w:rsid w:val="009973BD"/>
    <w:rsid w:val="00997913"/>
    <w:rsid w:val="009A0EED"/>
    <w:rsid w:val="009A142A"/>
    <w:rsid w:val="009A742D"/>
    <w:rsid w:val="009B4EE1"/>
    <w:rsid w:val="009C2F24"/>
    <w:rsid w:val="009D4171"/>
    <w:rsid w:val="009D5F59"/>
    <w:rsid w:val="009D7872"/>
    <w:rsid w:val="009E5DC4"/>
    <w:rsid w:val="009F3F56"/>
    <w:rsid w:val="009F5DC3"/>
    <w:rsid w:val="009F6714"/>
    <w:rsid w:val="00A00D8E"/>
    <w:rsid w:val="00A04FED"/>
    <w:rsid w:val="00A0512E"/>
    <w:rsid w:val="00A123CE"/>
    <w:rsid w:val="00A13125"/>
    <w:rsid w:val="00A166E2"/>
    <w:rsid w:val="00A24540"/>
    <w:rsid w:val="00A24A1A"/>
    <w:rsid w:val="00A353D7"/>
    <w:rsid w:val="00A43AF4"/>
    <w:rsid w:val="00A45864"/>
    <w:rsid w:val="00A50697"/>
    <w:rsid w:val="00A5583A"/>
    <w:rsid w:val="00A60411"/>
    <w:rsid w:val="00A6343D"/>
    <w:rsid w:val="00A6511F"/>
    <w:rsid w:val="00A730D3"/>
    <w:rsid w:val="00A813D6"/>
    <w:rsid w:val="00A817C8"/>
    <w:rsid w:val="00A818C9"/>
    <w:rsid w:val="00A859CB"/>
    <w:rsid w:val="00A85C29"/>
    <w:rsid w:val="00AA4ABF"/>
    <w:rsid w:val="00AA4D69"/>
    <w:rsid w:val="00AA6199"/>
    <w:rsid w:val="00AA7143"/>
    <w:rsid w:val="00AB7BE8"/>
    <w:rsid w:val="00AC1DF1"/>
    <w:rsid w:val="00AC38B1"/>
    <w:rsid w:val="00AC560D"/>
    <w:rsid w:val="00AC7523"/>
    <w:rsid w:val="00AC7FEC"/>
    <w:rsid w:val="00AE2DAB"/>
    <w:rsid w:val="00AE364B"/>
    <w:rsid w:val="00AF113E"/>
    <w:rsid w:val="00AF6F98"/>
    <w:rsid w:val="00B00BB2"/>
    <w:rsid w:val="00B11B58"/>
    <w:rsid w:val="00B12DC1"/>
    <w:rsid w:val="00B21851"/>
    <w:rsid w:val="00B240D1"/>
    <w:rsid w:val="00B26548"/>
    <w:rsid w:val="00B31C71"/>
    <w:rsid w:val="00B35633"/>
    <w:rsid w:val="00B472BB"/>
    <w:rsid w:val="00B504C7"/>
    <w:rsid w:val="00B518DD"/>
    <w:rsid w:val="00B54967"/>
    <w:rsid w:val="00B62F15"/>
    <w:rsid w:val="00B63E7C"/>
    <w:rsid w:val="00B64C98"/>
    <w:rsid w:val="00B67F03"/>
    <w:rsid w:val="00B763CD"/>
    <w:rsid w:val="00B77888"/>
    <w:rsid w:val="00B9034A"/>
    <w:rsid w:val="00B94974"/>
    <w:rsid w:val="00B94A73"/>
    <w:rsid w:val="00B97564"/>
    <w:rsid w:val="00BA0D83"/>
    <w:rsid w:val="00BA59B7"/>
    <w:rsid w:val="00BA65AD"/>
    <w:rsid w:val="00BB0C25"/>
    <w:rsid w:val="00BB1686"/>
    <w:rsid w:val="00BB3B38"/>
    <w:rsid w:val="00BB751C"/>
    <w:rsid w:val="00BE1B84"/>
    <w:rsid w:val="00BF1595"/>
    <w:rsid w:val="00BF15EB"/>
    <w:rsid w:val="00BF35C1"/>
    <w:rsid w:val="00BF4291"/>
    <w:rsid w:val="00BF4325"/>
    <w:rsid w:val="00BF5913"/>
    <w:rsid w:val="00BF5FAA"/>
    <w:rsid w:val="00C02842"/>
    <w:rsid w:val="00C076B8"/>
    <w:rsid w:val="00C172B4"/>
    <w:rsid w:val="00C21C68"/>
    <w:rsid w:val="00C22207"/>
    <w:rsid w:val="00C24FE4"/>
    <w:rsid w:val="00C27745"/>
    <w:rsid w:val="00C3179C"/>
    <w:rsid w:val="00C37AF9"/>
    <w:rsid w:val="00C54C3C"/>
    <w:rsid w:val="00C715DC"/>
    <w:rsid w:val="00C742E1"/>
    <w:rsid w:val="00C74A0A"/>
    <w:rsid w:val="00C74F4F"/>
    <w:rsid w:val="00C90489"/>
    <w:rsid w:val="00C917DE"/>
    <w:rsid w:val="00C941F2"/>
    <w:rsid w:val="00C94950"/>
    <w:rsid w:val="00C9770A"/>
    <w:rsid w:val="00CA060C"/>
    <w:rsid w:val="00CA0710"/>
    <w:rsid w:val="00CA7AF4"/>
    <w:rsid w:val="00CB349A"/>
    <w:rsid w:val="00CC603D"/>
    <w:rsid w:val="00CD2C2E"/>
    <w:rsid w:val="00CD3226"/>
    <w:rsid w:val="00CE796E"/>
    <w:rsid w:val="00CF5733"/>
    <w:rsid w:val="00CF5833"/>
    <w:rsid w:val="00CF5AF6"/>
    <w:rsid w:val="00CF714D"/>
    <w:rsid w:val="00CF7394"/>
    <w:rsid w:val="00D05D89"/>
    <w:rsid w:val="00D0770A"/>
    <w:rsid w:val="00D22155"/>
    <w:rsid w:val="00D32906"/>
    <w:rsid w:val="00D35EC8"/>
    <w:rsid w:val="00D373BF"/>
    <w:rsid w:val="00D37C97"/>
    <w:rsid w:val="00D40C76"/>
    <w:rsid w:val="00D43607"/>
    <w:rsid w:val="00D44C0F"/>
    <w:rsid w:val="00D65D77"/>
    <w:rsid w:val="00D75741"/>
    <w:rsid w:val="00D847DF"/>
    <w:rsid w:val="00D861F2"/>
    <w:rsid w:val="00D866DC"/>
    <w:rsid w:val="00D910B3"/>
    <w:rsid w:val="00D9486D"/>
    <w:rsid w:val="00DA42C7"/>
    <w:rsid w:val="00DC377A"/>
    <w:rsid w:val="00DC5099"/>
    <w:rsid w:val="00DC5468"/>
    <w:rsid w:val="00DE018C"/>
    <w:rsid w:val="00DE5F2A"/>
    <w:rsid w:val="00DE61F5"/>
    <w:rsid w:val="00DF5803"/>
    <w:rsid w:val="00E01E6C"/>
    <w:rsid w:val="00E058A8"/>
    <w:rsid w:val="00E10C39"/>
    <w:rsid w:val="00E237E3"/>
    <w:rsid w:val="00E24199"/>
    <w:rsid w:val="00E24719"/>
    <w:rsid w:val="00E552A8"/>
    <w:rsid w:val="00E56C34"/>
    <w:rsid w:val="00E6012C"/>
    <w:rsid w:val="00E604A3"/>
    <w:rsid w:val="00E630DE"/>
    <w:rsid w:val="00E71A7C"/>
    <w:rsid w:val="00E74645"/>
    <w:rsid w:val="00E766C1"/>
    <w:rsid w:val="00E928E8"/>
    <w:rsid w:val="00E97851"/>
    <w:rsid w:val="00EA6CF7"/>
    <w:rsid w:val="00EA7C6E"/>
    <w:rsid w:val="00EB067B"/>
    <w:rsid w:val="00EB2B9F"/>
    <w:rsid w:val="00EB41EB"/>
    <w:rsid w:val="00EB6AD5"/>
    <w:rsid w:val="00EB71A1"/>
    <w:rsid w:val="00ED74BE"/>
    <w:rsid w:val="00EE0952"/>
    <w:rsid w:val="00EE1A4B"/>
    <w:rsid w:val="00EE4418"/>
    <w:rsid w:val="00EE5266"/>
    <w:rsid w:val="00EF2032"/>
    <w:rsid w:val="00EF4229"/>
    <w:rsid w:val="00EF665B"/>
    <w:rsid w:val="00F0522B"/>
    <w:rsid w:val="00F10B3A"/>
    <w:rsid w:val="00F112ED"/>
    <w:rsid w:val="00F143C9"/>
    <w:rsid w:val="00F2653E"/>
    <w:rsid w:val="00F31E63"/>
    <w:rsid w:val="00F34DCB"/>
    <w:rsid w:val="00F409B4"/>
    <w:rsid w:val="00F41E09"/>
    <w:rsid w:val="00F423C1"/>
    <w:rsid w:val="00F60423"/>
    <w:rsid w:val="00F63FE5"/>
    <w:rsid w:val="00F83069"/>
    <w:rsid w:val="00F83531"/>
    <w:rsid w:val="00F9030C"/>
    <w:rsid w:val="00F97A4A"/>
    <w:rsid w:val="00FA0CCC"/>
    <w:rsid w:val="00FA48F7"/>
    <w:rsid w:val="00FA5900"/>
    <w:rsid w:val="00FA77A4"/>
    <w:rsid w:val="00FB13A7"/>
    <w:rsid w:val="00FB7D6B"/>
    <w:rsid w:val="00FC091B"/>
    <w:rsid w:val="00FD0D6A"/>
    <w:rsid w:val="00FE0013"/>
    <w:rsid w:val="00FE142A"/>
    <w:rsid w:val="00FE1595"/>
    <w:rsid w:val="00FE41A9"/>
    <w:rsid w:val="00FE6D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6"/>
    <o:shapelayout v:ext="edit">
      <o:idmap v:ext="edit" data="1"/>
    </o:shapelayout>
  </w:shapeDefaults>
  <w:decimalSymbol w:val="."/>
  <w:listSeparator w:val=","/>
  <w15:chartTrackingRefBased/>
  <w15:docId w15:val="{25ED8CC5-663E-44FB-B237-DDA02EA77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uiPriority="0"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rsid w:val="00251027"/>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rsid w:val="00251027"/>
    <w:rPr>
      <w:i/>
      <w:iCs/>
    </w:rPr>
  </w:style>
  <w:style w:type="character" w:customStyle="1" w:styleId="IntenseEmphasis1">
    <w:name w:val="Intense Emphasis1"/>
    <w:rsid w:val="00251027"/>
    <w:rPr>
      <w:b/>
      <w:bCs/>
    </w:rPr>
  </w:style>
  <w:style w:type="character" w:customStyle="1" w:styleId="SubtleReference1">
    <w:name w:val="Subtle Reference1"/>
    <w:rsid w:val="00251027"/>
    <w:rPr>
      <w:smallCaps/>
    </w:rPr>
  </w:style>
  <w:style w:type="character" w:customStyle="1" w:styleId="IntenseReference1">
    <w:name w:val="Intense Reference1"/>
    <w:rsid w:val="00251027"/>
    <w:rPr>
      <w:smallCaps/>
      <w:spacing w:val="5"/>
      <w:u w:val="single"/>
    </w:rPr>
  </w:style>
  <w:style w:type="character" w:customStyle="1" w:styleId="BookTitle1">
    <w:name w:val="Book Title1"/>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link w:val="NormalWebChar"/>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251027"/>
    <w:rPr>
      <w:sz w:val="20"/>
      <w:szCs w:val="20"/>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aliases w:val="single space,footnote text,FOOTNOTES,fn,ft,ADB,pod carou,Fußnotentext AssRepDraft,pod carou Char Char Char,pod carou Char Char,Footnote Text Char Char2 Char Char"/>
    <w:basedOn w:val="Normal"/>
    <w:link w:val="FootnoteTextChar"/>
    <w:rsid w:val="00251027"/>
    <w:rPr>
      <w:sz w:val="20"/>
      <w:szCs w:val="20"/>
      <w:lang w:val="sq-AL"/>
    </w:rPr>
  </w:style>
  <w:style w:type="character" w:customStyle="1" w:styleId="FootnoteTextChar">
    <w:name w:val="Footnote Text Char"/>
    <w:aliases w:val="single space Char1,footnote text Char1,FOOTNOTES Char1,fn Char1,ft Char1,ADB Char1,pod carou Char1,Fußnotentext AssRepDraft Char,pod carou Char Char Char Char,pod carou Char Char Char1,Footnote Text Char Char2 Char Char Char"/>
    <w:basedOn w:val="DefaultParagraphFont"/>
    <w:link w:val="FootnoteText"/>
    <w:rsid w:val="00DC2205"/>
    <w:rPr>
      <w:sz w:val="20"/>
      <w:szCs w:val="20"/>
    </w:rPr>
  </w:style>
  <w:style w:type="character" w:styleId="FootnoteReference">
    <w:name w:val="footnote reference"/>
    <w:aliases w:val="ftref,BVI fnr,16 Point,Superscript 6 Point, BVI fnr"/>
    <w:basedOn w:val="DefaultParagraphFont"/>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aliases w:val="Title Char1"/>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uiPriority w:val="34"/>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2E48CD"/>
    <w:rPr>
      <w:rFonts w:ascii="CG Times" w:hAnsi="CG Times" w:cs="CG Times"/>
      <w:sz w:val="22"/>
      <w:szCs w:val="22"/>
      <w:lang w:val="en-GB" w:eastAsia="en-US" w:bidi="ar-SA"/>
    </w:rPr>
  </w:style>
  <w:style w:type="character" w:styleId="Hyperlink">
    <w:name w:val="Hyperlink"/>
    <w:rsid w:val="00292DC6"/>
    <w:rPr>
      <w:color w:val="0000FF"/>
      <w:u w:val="single"/>
    </w:rPr>
  </w:style>
  <w:style w:type="paragraph" w:customStyle="1" w:styleId="Char0">
    <w:name w:val=" Char"/>
    <w:basedOn w:val="Normal"/>
    <w:rsid w:val="00292DC6"/>
    <w:pPr>
      <w:spacing w:after="160" w:line="240" w:lineRule="exact"/>
    </w:pPr>
    <w:rPr>
      <w:rFonts w:ascii="Tahoma" w:hAnsi="Tahoma"/>
      <w:sz w:val="20"/>
      <w:szCs w:val="20"/>
      <w:lang w:val="en-GB"/>
    </w:rPr>
  </w:style>
  <w:style w:type="paragraph" w:customStyle="1" w:styleId="CharCharCharChar0">
    <w:name w:val=" Char Char Char Char"/>
    <w:basedOn w:val="Normal"/>
    <w:rsid w:val="006367EE"/>
    <w:pPr>
      <w:spacing w:after="160" w:line="240" w:lineRule="exact"/>
    </w:pPr>
    <w:rPr>
      <w:rFonts w:ascii="Tahoma" w:eastAsia="Times New Roman" w:hAnsi="Tahoma"/>
      <w:sz w:val="20"/>
      <w:szCs w:val="20"/>
      <w:lang w:val="sq-AL"/>
    </w:rPr>
  </w:style>
  <w:style w:type="character" w:customStyle="1" w:styleId="CharChar10">
    <w:name w:val=" Char Char1"/>
    <w:basedOn w:val="DefaultParagraphFont"/>
    <w:rsid w:val="006367EE"/>
    <w:rPr>
      <w:rFonts w:ascii="Trebuchet MS" w:eastAsia="MS Mincho" w:hAnsi="Trebuchet MS"/>
      <w:lang w:val="en-GB" w:eastAsia="en-US" w:bidi="ar-SA"/>
    </w:rPr>
  </w:style>
  <w:style w:type="character" w:customStyle="1" w:styleId="AktiChar">
    <w:name w:val="Akti Char"/>
    <w:basedOn w:val="DefaultParagraphFont"/>
    <w:link w:val="Akti"/>
    <w:locked/>
    <w:rsid w:val="00590D13"/>
    <w:rPr>
      <w:rFonts w:ascii="CG Times" w:hAnsi="CG Times" w:cs="CG Times"/>
      <w:b/>
      <w:bCs/>
      <w:caps/>
      <w:color w:val="000000"/>
      <w:sz w:val="22"/>
      <w:szCs w:val="22"/>
      <w:lang w:val="en-GB" w:eastAsia="en-US" w:bidi="ar-SA"/>
    </w:rPr>
  </w:style>
  <w:style w:type="paragraph" w:customStyle="1" w:styleId="paragrafi0">
    <w:name w:val="paragrafi"/>
    <w:basedOn w:val="Normal"/>
    <w:rsid w:val="0055437D"/>
    <w:pPr>
      <w:spacing w:before="100" w:beforeAutospacing="1" w:after="100" w:afterAutospacing="1"/>
    </w:pPr>
    <w:rPr>
      <w:lang w:val="en-GB" w:eastAsia="en-GB"/>
    </w:rPr>
  </w:style>
  <w:style w:type="character" w:customStyle="1" w:styleId="TitulliTitullChar">
    <w:name w:val="Titulli_Titull Char"/>
    <w:basedOn w:val="DefaultParagraphFont"/>
    <w:link w:val="TitulliTitull"/>
    <w:rsid w:val="0055437D"/>
    <w:rPr>
      <w:rFonts w:ascii="CG Times" w:hAnsi="CG Times" w:cs="CG Times"/>
      <w:caps/>
      <w:sz w:val="22"/>
      <w:szCs w:val="22"/>
      <w:lang w:val="en-GB" w:eastAsia="en-US" w:bidi="ar-SA"/>
    </w:rPr>
  </w:style>
  <w:style w:type="character" w:customStyle="1" w:styleId="TableTitleChar">
    <w:name w:val="Table Title Char"/>
    <w:link w:val="TableTitle"/>
    <w:uiPriority w:val="99"/>
    <w:locked/>
    <w:rsid w:val="0055437D"/>
    <w:rPr>
      <w:b/>
      <w:bCs/>
      <w:sz w:val="21"/>
      <w:szCs w:val="21"/>
      <w:lang w:val="en-GB" w:eastAsia="x-none"/>
    </w:rPr>
  </w:style>
  <w:style w:type="paragraph" w:customStyle="1" w:styleId="CharCharChar2">
    <w:name w:val="Char Char Char2"/>
    <w:basedOn w:val="Normal"/>
    <w:rsid w:val="0055437D"/>
    <w:pPr>
      <w:spacing w:after="160" w:line="240" w:lineRule="exact"/>
    </w:pPr>
    <w:rPr>
      <w:rFonts w:ascii="Tahoma" w:hAnsi="Tahoma" w:cs="Tahoma"/>
      <w:sz w:val="20"/>
      <w:szCs w:val="20"/>
      <w:lang w:val="sq-AL"/>
    </w:rPr>
  </w:style>
  <w:style w:type="paragraph" w:styleId="NoSpacing">
    <w:name w:val="No Spacing"/>
    <w:link w:val="NoSpacingChar"/>
    <w:qFormat/>
    <w:rsid w:val="0055437D"/>
    <w:rPr>
      <w:rFonts w:eastAsia="Times New Roman"/>
      <w:sz w:val="24"/>
      <w:szCs w:val="22"/>
      <w:lang w:val="en-US" w:eastAsia="en-US"/>
    </w:rPr>
  </w:style>
  <w:style w:type="character" w:customStyle="1" w:styleId="f11">
    <w:name w:val="f11"/>
    <w:basedOn w:val="DefaultParagraphFont"/>
    <w:rsid w:val="0055437D"/>
    <w:rPr>
      <w:rFonts w:ascii="Bookman Old Style" w:hAnsi="Bookman Old Style" w:hint="default"/>
      <w:color w:val="000000"/>
      <w:sz w:val="22"/>
      <w:szCs w:val="22"/>
    </w:rPr>
  </w:style>
  <w:style w:type="paragraph" w:customStyle="1" w:styleId="ModelNrmlDouble">
    <w:name w:val="ModelNrmlDouble"/>
    <w:basedOn w:val="Normal"/>
    <w:rsid w:val="0055437D"/>
    <w:pPr>
      <w:spacing w:after="360" w:line="480" w:lineRule="auto"/>
      <w:ind w:firstLine="720"/>
      <w:jc w:val="both"/>
    </w:pPr>
    <w:rPr>
      <w:rFonts w:eastAsia="Times New Roman"/>
      <w:sz w:val="22"/>
      <w:szCs w:val="20"/>
      <w:lang w:val="sq-AL"/>
    </w:rPr>
  </w:style>
  <w:style w:type="paragraph" w:styleId="Quote">
    <w:name w:val="Quote"/>
    <w:basedOn w:val="Normal"/>
    <w:next w:val="Normal"/>
    <w:link w:val="QuoteChar"/>
    <w:qFormat/>
    <w:rsid w:val="0055437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55437D"/>
    <w:rPr>
      <w:rFonts w:eastAsia="Times New Roman"/>
      <w:i/>
      <w:iCs/>
      <w:sz w:val="24"/>
      <w:szCs w:val="24"/>
      <w:lang w:val="sq-AL"/>
    </w:rPr>
  </w:style>
  <w:style w:type="paragraph" w:styleId="IntenseQuote">
    <w:name w:val="Intense Quote"/>
    <w:basedOn w:val="Normal"/>
    <w:next w:val="Normal"/>
    <w:link w:val="IntenseQuoteChar"/>
    <w:qFormat/>
    <w:rsid w:val="0055437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55437D"/>
    <w:rPr>
      <w:rFonts w:eastAsia="Times New Roman"/>
      <w:b/>
      <w:bCs/>
      <w:i/>
      <w:iCs/>
      <w:sz w:val="24"/>
      <w:szCs w:val="24"/>
      <w:lang w:val="sq-AL"/>
    </w:rPr>
  </w:style>
  <w:style w:type="paragraph" w:customStyle="1" w:styleId="ModelDoubleNoIndent">
    <w:name w:val="ModelDoubleNoIndent"/>
    <w:basedOn w:val="ModelNrmlDouble"/>
    <w:rsid w:val="0055437D"/>
    <w:pPr>
      <w:ind w:firstLine="0"/>
    </w:pPr>
    <w:rPr>
      <w:u w:val="single"/>
    </w:rPr>
  </w:style>
  <w:style w:type="paragraph" w:customStyle="1" w:styleId="ModelNrmlSingle">
    <w:name w:val="ModelNrmlSingle"/>
    <w:basedOn w:val="Normal"/>
    <w:rsid w:val="0055437D"/>
    <w:pPr>
      <w:spacing w:after="240"/>
      <w:ind w:firstLine="720"/>
      <w:jc w:val="both"/>
    </w:pPr>
    <w:rPr>
      <w:rFonts w:eastAsia="Times New Roman"/>
      <w:sz w:val="22"/>
      <w:szCs w:val="20"/>
      <w:lang w:val="sq-AL"/>
    </w:rPr>
  </w:style>
  <w:style w:type="paragraph" w:customStyle="1" w:styleId="ecxyiv2026995msonormal">
    <w:name w:val="ecxyiv2026995msonormal"/>
    <w:basedOn w:val="Normal"/>
    <w:rsid w:val="0055437D"/>
    <w:pPr>
      <w:spacing w:after="324"/>
    </w:pPr>
    <w:rPr>
      <w:rFonts w:eastAsia="Times New Roman"/>
      <w:lang w:val="sq-AL"/>
    </w:rPr>
  </w:style>
  <w:style w:type="paragraph" w:customStyle="1" w:styleId="listenum">
    <w:name w:val="liste num"/>
    <w:basedOn w:val="Normal"/>
    <w:rsid w:val="0055437D"/>
    <w:pPr>
      <w:numPr>
        <w:numId w:val="2"/>
      </w:numPr>
      <w:tabs>
        <w:tab w:val="left" w:pos="9828"/>
      </w:tabs>
      <w:spacing w:before="60" w:after="60"/>
      <w:jc w:val="both"/>
    </w:pPr>
    <w:rPr>
      <w:rFonts w:eastAsia="Times New Roman" w:cs="Arial"/>
      <w:bCs/>
      <w:noProof/>
      <w:color w:val="000000"/>
      <w:lang w:val="en-GB"/>
    </w:rPr>
  </w:style>
  <w:style w:type="character" w:customStyle="1" w:styleId="hpsatn">
    <w:name w:val="hps atn"/>
    <w:basedOn w:val="DefaultParagraphFont"/>
    <w:rsid w:val="0055437D"/>
  </w:style>
  <w:style w:type="character" w:customStyle="1" w:styleId="atn">
    <w:name w:val="atn"/>
    <w:basedOn w:val="DefaultParagraphFont"/>
    <w:rsid w:val="0055437D"/>
  </w:style>
  <w:style w:type="character" w:styleId="CommentReference">
    <w:name w:val="annotation reference"/>
    <w:rsid w:val="0055437D"/>
    <w:rPr>
      <w:sz w:val="16"/>
      <w:szCs w:val="16"/>
    </w:rPr>
  </w:style>
  <w:style w:type="character" w:customStyle="1" w:styleId="CommentTextChar">
    <w:name w:val="Comment Text Char"/>
    <w:basedOn w:val="DefaultParagraphFont"/>
    <w:link w:val="CommentText"/>
    <w:uiPriority w:val="99"/>
    <w:rsid w:val="0055437D"/>
    <w:rPr>
      <w:lang w:val="sq-AL"/>
    </w:rPr>
  </w:style>
  <w:style w:type="paragraph" w:styleId="CommentText">
    <w:name w:val="annotation text"/>
    <w:basedOn w:val="Normal"/>
    <w:link w:val="CommentTextChar"/>
    <w:rsid w:val="0055437D"/>
    <w:rPr>
      <w:sz w:val="20"/>
      <w:szCs w:val="20"/>
      <w:lang w:val="sq-AL"/>
    </w:rPr>
  </w:style>
  <w:style w:type="character" w:customStyle="1" w:styleId="CommentTextChar1">
    <w:name w:val="Comment Text Char1"/>
    <w:basedOn w:val="DefaultParagraphFont"/>
    <w:link w:val="CommentText"/>
    <w:rsid w:val="0055437D"/>
  </w:style>
  <w:style w:type="character" w:customStyle="1" w:styleId="CommentSubjectChar">
    <w:name w:val="Comment Subject Char"/>
    <w:basedOn w:val="CommentTextChar"/>
    <w:link w:val="CommentSubject"/>
    <w:uiPriority w:val="99"/>
    <w:rsid w:val="0055437D"/>
    <w:rPr>
      <w:b/>
      <w:bCs/>
      <w:lang w:val="sq-AL"/>
    </w:rPr>
  </w:style>
  <w:style w:type="paragraph" w:styleId="CommentSubject">
    <w:name w:val="annotation subject"/>
    <w:basedOn w:val="CommentText"/>
    <w:next w:val="CommentText"/>
    <w:link w:val="CommentSubjectChar"/>
    <w:uiPriority w:val="99"/>
    <w:rsid w:val="0055437D"/>
    <w:rPr>
      <w:b/>
      <w:bCs/>
    </w:rPr>
  </w:style>
  <w:style w:type="character" w:customStyle="1" w:styleId="CommentSubjectChar1">
    <w:name w:val="Comment Subject Char1"/>
    <w:basedOn w:val="CommentTextChar1"/>
    <w:link w:val="CommentSubject"/>
    <w:uiPriority w:val="99"/>
    <w:rsid w:val="0055437D"/>
    <w:rPr>
      <w:b/>
      <w:bCs/>
    </w:rPr>
  </w:style>
  <w:style w:type="character" w:customStyle="1" w:styleId="gt-icon-text1">
    <w:name w:val="gt-icon-text1"/>
    <w:basedOn w:val="DefaultParagraphFont"/>
    <w:rsid w:val="0055437D"/>
  </w:style>
  <w:style w:type="paragraph" w:customStyle="1" w:styleId="CM4">
    <w:name w:val="CM4"/>
    <w:basedOn w:val="Normal"/>
    <w:next w:val="Normal"/>
    <w:rsid w:val="0055437D"/>
    <w:pPr>
      <w:autoSpaceDE w:val="0"/>
      <w:autoSpaceDN w:val="0"/>
      <w:adjustRightInd w:val="0"/>
    </w:pPr>
    <w:rPr>
      <w:rFonts w:ascii="EUAlbertina" w:eastAsia="Times New Roman" w:hAnsi="EUAlbertina"/>
      <w:lang w:val="sq-AL"/>
    </w:rPr>
  </w:style>
  <w:style w:type="paragraph" w:styleId="TOCHeading">
    <w:name w:val="TOC Heading"/>
    <w:basedOn w:val="Heading1"/>
    <w:next w:val="Normal"/>
    <w:qFormat/>
    <w:rsid w:val="0055437D"/>
    <w:pPr>
      <w:outlineLvl w:val="9"/>
    </w:pPr>
    <w:rPr>
      <w:rFonts w:ascii="Cambria" w:hAnsi="Cambria" w:cs="Times New Roman"/>
      <w:lang w:val="sq-AL" w:bidi="en-US"/>
    </w:rPr>
  </w:style>
  <w:style w:type="paragraph" w:customStyle="1" w:styleId="nen">
    <w:name w:val="nen"/>
    <w:basedOn w:val="Normal"/>
    <w:next w:val="Normal"/>
    <w:rsid w:val="0055437D"/>
    <w:pPr>
      <w:jc w:val="center"/>
    </w:pPr>
    <w:rPr>
      <w:rFonts w:ascii="CG Times" w:eastAsia="Times New Roman" w:hAnsi="CG Times"/>
      <w:snapToGrid w:val="0"/>
      <w:szCs w:val="20"/>
      <w:lang w:val="sq-AL"/>
    </w:rPr>
  </w:style>
  <w:style w:type="paragraph" w:customStyle="1" w:styleId="Char1CharChar1CharCharCharChar1CharCharChar1">
    <w:name w:val="Char1 Char Char1 Char Char Char Char1 Char Char Char1"/>
    <w:basedOn w:val="Normal"/>
    <w:rsid w:val="0055437D"/>
    <w:pPr>
      <w:spacing w:after="160" w:line="240" w:lineRule="exact"/>
    </w:pPr>
    <w:rPr>
      <w:rFonts w:ascii="Tahoma" w:hAnsi="Tahoma"/>
      <w:sz w:val="20"/>
      <w:szCs w:val="20"/>
      <w:lang w:val="sq-AL"/>
    </w:rPr>
  </w:style>
  <w:style w:type="paragraph" w:customStyle="1" w:styleId="a">
    <w:name w:val="Κείμενο πλαισίου"/>
    <w:basedOn w:val="Normal"/>
    <w:semiHidden/>
    <w:rsid w:val="0055437D"/>
    <w:pPr>
      <w:widowControl w:val="0"/>
      <w:autoSpaceDE w:val="0"/>
      <w:autoSpaceDN w:val="0"/>
      <w:adjustRightInd w:val="0"/>
    </w:pPr>
    <w:rPr>
      <w:rFonts w:ascii="Tahoma" w:eastAsia="Times New Roman" w:hAnsi="Tahoma" w:cs="Tahoma"/>
      <w:sz w:val="16"/>
      <w:szCs w:val="16"/>
      <w:lang w:val="el-GR" w:eastAsia="el-GR"/>
    </w:rPr>
  </w:style>
  <w:style w:type="paragraph" w:customStyle="1" w:styleId="a0">
    <w:name w:val="a0"/>
    <w:basedOn w:val="Normal"/>
    <w:rsid w:val="0055437D"/>
    <w:pPr>
      <w:spacing w:before="100" w:beforeAutospacing="1" w:after="100" w:afterAutospacing="1"/>
      <w:jc w:val="center"/>
    </w:pPr>
    <w:rPr>
      <w:lang w:val="sq-AL"/>
    </w:rPr>
  </w:style>
  <w:style w:type="paragraph" w:customStyle="1" w:styleId="a1">
    <w:name w:val="a1"/>
    <w:basedOn w:val="Normal"/>
    <w:rsid w:val="0055437D"/>
    <w:pPr>
      <w:spacing w:before="100" w:beforeAutospacing="1" w:after="100" w:afterAutospacing="1"/>
    </w:pPr>
    <w:rPr>
      <w:lang w:val="sq-AL"/>
    </w:rPr>
  </w:style>
  <w:style w:type="paragraph" w:customStyle="1" w:styleId="a2">
    <w:name w:val="a2"/>
    <w:basedOn w:val="Normal"/>
    <w:rsid w:val="0055437D"/>
    <w:pPr>
      <w:spacing w:before="100" w:beforeAutospacing="1" w:after="100" w:afterAutospacing="1"/>
      <w:jc w:val="both"/>
    </w:pPr>
    <w:rPr>
      <w:lang w:val="sq-AL"/>
    </w:rPr>
  </w:style>
  <w:style w:type="paragraph" w:styleId="Caption">
    <w:name w:val="caption"/>
    <w:basedOn w:val="Normal"/>
    <w:next w:val="Normal"/>
    <w:uiPriority w:val="99"/>
    <w:qFormat/>
    <w:locked/>
    <w:rsid w:val="0055437D"/>
    <w:rPr>
      <w:rFonts w:eastAsia="Times New Roman"/>
      <w:b/>
      <w:bCs/>
      <w:sz w:val="20"/>
      <w:szCs w:val="20"/>
      <w:lang w:val="en-GB"/>
    </w:rPr>
  </w:style>
  <w:style w:type="paragraph" w:customStyle="1" w:styleId="akti0">
    <w:name w:val="akti"/>
    <w:basedOn w:val="Normal"/>
    <w:rsid w:val="0055437D"/>
    <w:pPr>
      <w:spacing w:before="100" w:beforeAutospacing="1" w:after="100" w:afterAutospacing="1"/>
    </w:pPr>
    <w:rPr>
      <w:rFonts w:eastAsia="SimSun"/>
      <w:lang w:val="sq-AL" w:eastAsia="zh-CN"/>
    </w:rPr>
  </w:style>
  <w:style w:type="paragraph" w:styleId="BodyText2">
    <w:name w:val="Body Text 2"/>
    <w:basedOn w:val="Normal"/>
    <w:link w:val="BodyText2Char"/>
    <w:uiPriority w:val="99"/>
    <w:rsid w:val="0055437D"/>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uiPriority w:val="99"/>
    <w:rsid w:val="0055437D"/>
    <w:rPr>
      <w:rFonts w:ascii="Arial" w:eastAsia="Times New Roman" w:hAnsi="Arial"/>
      <w:b/>
      <w:caps/>
      <w:sz w:val="28"/>
      <w:lang w:val="sq-AL"/>
    </w:rPr>
  </w:style>
  <w:style w:type="paragraph" w:customStyle="1" w:styleId="Normal0">
    <w:name w:val="[Normal]"/>
    <w:link w:val="NormalChar"/>
    <w:uiPriority w:val="99"/>
    <w:rsid w:val="0055437D"/>
    <w:pPr>
      <w:autoSpaceDE w:val="0"/>
      <w:autoSpaceDN w:val="0"/>
      <w:adjustRightInd w:val="0"/>
    </w:pPr>
    <w:rPr>
      <w:rFonts w:ascii="Arial" w:hAnsi="Arial" w:cs="Arial"/>
      <w:sz w:val="24"/>
      <w:szCs w:val="24"/>
      <w:lang w:val="en-US" w:eastAsia="en-US"/>
    </w:rPr>
  </w:style>
  <w:style w:type="character" w:customStyle="1" w:styleId="actstitle">
    <w:name w:val="actstitle"/>
    <w:basedOn w:val="DefaultParagraphFont"/>
    <w:rsid w:val="0055437D"/>
  </w:style>
  <w:style w:type="paragraph" w:customStyle="1" w:styleId="Anlagentext">
    <w:name w:val="Anlagentext"/>
    <w:basedOn w:val="Normal"/>
    <w:rsid w:val="0055437D"/>
    <w:pPr>
      <w:tabs>
        <w:tab w:val="left" w:pos="1701"/>
        <w:tab w:val="left" w:pos="3969"/>
        <w:tab w:val="left" w:pos="6237"/>
      </w:tabs>
    </w:pPr>
    <w:rPr>
      <w:rFonts w:ascii="Arial" w:hAnsi="Arial"/>
      <w:sz w:val="20"/>
      <w:szCs w:val="20"/>
      <w:lang w:val="sq-AL" w:eastAsia="de-DE"/>
    </w:rPr>
  </w:style>
  <w:style w:type="paragraph" w:customStyle="1" w:styleId="Normal115pt">
    <w:name w:val="Normal + 11.5 pt"/>
    <w:aliases w:val="Black,Justified"/>
    <w:basedOn w:val="Normal"/>
    <w:rsid w:val="0055437D"/>
    <w:pPr>
      <w:autoSpaceDE w:val="0"/>
      <w:autoSpaceDN w:val="0"/>
      <w:adjustRightInd w:val="0"/>
      <w:jc w:val="both"/>
    </w:pPr>
    <w:rPr>
      <w:rFonts w:eastAsia="Times New Roman"/>
      <w:color w:val="333333"/>
      <w:sz w:val="23"/>
      <w:szCs w:val="23"/>
      <w:lang w:val="sq-AL"/>
    </w:rPr>
  </w:style>
  <w:style w:type="paragraph" w:customStyle="1" w:styleId="anrede">
    <w:name w:val="anrede"/>
    <w:basedOn w:val="Normal"/>
    <w:next w:val="Normal"/>
    <w:rsid w:val="0055437D"/>
    <w:pPr>
      <w:spacing w:after="240" w:line="360" w:lineRule="atLeast"/>
      <w:jc w:val="both"/>
    </w:pPr>
    <w:rPr>
      <w:rFonts w:ascii="Arial" w:hAnsi="Arial"/>
      <w:szCs w:val="20"/>
      <w:lang w:val="sq-AL" w:eastAsia="de-DE"/>
    </w:rPr>
  </w:style>
  <w:style w:type="paragraph" w:customStyle="1" w:styleId="Artikel">
    <w:name w:val="Artikel"/>
    <w:basedOn w:val="Normal"/>
    <w:rsid w:val="0055437D"/>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55437D"/>
  </w:style>
  <w:style w:type="paragraph" w:customStyle="1" w:styleId="betreff">
    <w:name w:val="betreff"/>
    <w:basedOn w:val="Normal"/>
    <w:next w:val="anrede"/>
    <w:rsid w:val="0055437D"/>
    <w:pPr>
      <w:spacing w:after="480" w:line="360" w:lineRule="atLeast"/>
      <w:ind w:left="1276" w:hanging="1276"/>
      <w:jc w:val="both"/>
    </w:pPr>
    <w:rPr>
      <w:rFonts w:ascii="Arial" w:hAnsi="Arial"/>
      <w:b/>
      <w:szCs w:val="20"/>
      <w:lang w:val="sq-AL" w:eastAsia="de-DE"/>
    </w:rPr>
  </w:style>
  <w:style w:type="paragraph" w:customStyle="1" w:styleId="bodytext0">
    <w:name w:val="bodytext"/>
    <w:basedOn w:val="Normal"/>
    <w:rsid w:val="0055437D"/>
    <w:pPr>
      <w:spacing w:before="100" w:beforeAutospacing="1" w:after="100" w:afterAutospacing="1"/>
    </w:pPr>
    <w:rPr>
      <w:lang w:val="sq-AL"/>
    </w:rPr>
  </w:style>
  <w:style w:type="paragraph" w:customStyle="1" w:styleId="bodytext212pt">
    <w:name w:val="bodytext212pt"/>
    <w:basedOn w:val="Normal"/>
    <w:uiPriority w:val="99"/>
    <w:rsid w:val="0055437D"/>
    <w:pPr>
      <w:spacing w:before="100" w:beforeAutospacing="1" w:after="100" w:afterAutospacing="1"/>
    </w:pPr>
    <w:rPr>
      <w:rFonts w:ascii="Arial Unicode MS" w:eastAsia="Arial Unicode MS" w:hAnsi="Arial Unicode MS" w:cs="Arial Unicode MS"/>
      <w:lang w:val="sq-AL"/>
    </w:rPr>
  </w:style>
  <w:style w:type="character" w:styleId="BookTitle">
    <w:name w:val="Book Title"/>
    <w:qFormat/>
    <w:rsid w:val="0055437D"/>
    <w:rPr>
      <w:i/>
      <w:iCs/>
      <w:smallCaps/>
      <w:spacing w:val="5"/>
    </w:rPr>
  </w:style>
  <w:style w:type="paragraph" w:customStyle="1" w:styleId="briefkopf">
    <w:name w:val="briefkopf"/>
    <w:basedOn w:val="Normal"/>
    <w:rsid w:val="0055437D"/>
    <w:pPr>
      <w:spacing w:before="1440" w:after="1200" w:line="240" w:lineRule="exact"/>
      <w:jc w:val="both"/>
    </w:pPr>
    <w:rPr>
      <w:rFonts w:ascii="Arial" w:hAnsi="Arial"/>
      <w:sz w:val="22"/>
      <w:szCs w:val="20"/>
      <w:lang w:val="sq-AL" w:eastAsia="de-DE"/>
    </w:rPr>
  </w:style>
  <w:style w:type="character" w:customStyle="1" w:styleId="CharCharChar">
    <w:name w:val="Char Char Char"/>
    <w:basedOn w:val="DefaultParagraphFont"/>
    <w:rsid w:val="0055437D"/>
    <w:rPr>
      <w:b/>
      <w:bCs/>
      <w:sz w:val="24"/>
      <w:szCs w:val="24"/>
      <w:lang w:val="en-US" w:eastAsia="en-US" w:bidi="ar-SA"/>
    </w:rPr>
  </w:style>
  <w:style w:type="paragraph" w:customStyle="1" w:styleId="ein1">
    <w:name w:val="ein1"/>
    <w:basedOn w:val="Normal"/>
    <w:rsid w:val="0055437D"/>
    <w:pPr>
      <w:ind w:left="1134" w:hanging="1134"/>
      <w:jc w:val="both"/>
    </w:pPr>
    <w:rPr>
      <w:rFonts w:ascii="Arial" w:hAnsi="Arial"/>
      <w:sz w:val="22"/>
      <w:szCs w:val="20"/>
      <w:lang w:val="sq-AL" w:eastAsia="de-DE"/>
    </w:rPr>
  </w:style>
  <w:style w:type="paragraph" w:customStyle="1" w:styleId="CharCharCharCharCharCharCarattere">
    <w:name w:val="Char Char Char Char Char Char Carattere"/>
    <w:basedOn w:val="Normal"/>
    <w:rsid w:val="0055437D"/>
    <w:pPr>
      <w:spacing w:after="160" w:line="240" w:lineRule="exact"/>
    </w:pPr>
    <w:rPr>
      <w:rFonts w:ascii="Tahoma" w:hAnsi="Tahoma" w:cs="Tahoma"/>
      <w:sz w:val="20"/>
      <w:szCs w:val="20"/>
      <w:lang w:val="sq-AL"/>
    </w:rPr>
  </w:style>
  <w:style w:type="paragraph" w:customStyle="1" w:styleId="Char1">
    <w:name w:val="Char1"/>
    <w:basedOn w:val="Normal"/>
    <w:rsid w:val="0055437D"/>
    <w:pPr>
      <w:spacing w:after="160" w:line="240" w:lineRule="exact"/>
    </w:pPr>
    <w:rPr>
      <w:rFonts w:ascii="Tahoma" w:hAnsi="Tahoma"/>
      <w:sz w:val="20"/>
      <w:szCs w:val="20"/>
      <w:lang w:val="sq-AL"/>
    </w:rPr>
  </w:style>
  <w:style w:type="paragraph" w:customStyle="1" w:styleId="Char2">
    <w:name w:val="Char2"/>
    <w:basedOn w:val="Normal"/>
    <w:rsid w:val="0055437D"/>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55437D"/>
    <w:pPr>
      <w:ind w:left="720"/>
    </w:pPr>
    <w:rPr>
      <w:lang w:val="sq-AL"/>
    </w:rPr>
  </w:style>
  <w:style w:type="paragraph" w:customStyle="1" w:styleId="ColorfulList-Accent12">
    <w:name w:val="Colorful List - Accent 12"/>
    <w:basedOn w:val="Normal"/>
    <w:qFormat/>
    <w:rsid w:val="0055437D"/>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55437D"/>
    <w:rPr>
      <w:sz w:val="20"/>
      <w:szCs w:val="20"/>
      <w:lang w:val="sq-AL"/>
    </w:rPr>
  </w:style>
  <w:style w:type="paragraph" w:customStyle="1" w:styleId="ecxmsonormal">
    <w:name w:val="ecxmsonormal"/>
    <w:basedOn w:val="Normal"/>
    <w:rsid w:val="0055437D"/>
    <w:pPr>
      <w:spacing w:after="324"/>
    </w:pPr>
    <w:rPr>
      <w:lang w:val="en-GB" w:eastAsia="en-GB"/>
    </w:rPr>
  </w:style>
  <w:style w:type="paragraph" w:customStyle="1" w:styleId="JuPara">
    <w:name w:val="Ju_Para"/>
    <w:basedOn w:val="Normal"/>
    <w:link w:val="JuParaCar"/>
    <w:rsid w:val="0055437D"/>
    <w:pPr>
      <w:suppressAutoHyphens/>
      <w:ind w:firstLine="284"/>
      <w:jc w:val="both"/>
    </w:pPr>
    <w:rPr>
      <w:lang w:val="en-GB" w:eastAsia="fr-FR"/>
    </w:rPr>
  </w:style>
  <w:style w:type="paragraph" w:customStyle="1" w:styleId="ju-005fpara-0020char-0020char">
    <w:name w:val="ju-005fpara-0020char-0020char"/>
    <w:basedOn w:val="Normal"/>
    <w:rsid w:val="0055437D"/>
    <w:pPr>
      <w:spacing w:before="100" w:beforeAutospacing="1" w:after="100" w:afterAutospacing="1"/>
    </w:pPr>
    <w:rPr>
      <w:lang w:val="sq-AL"/>
    </w:rPr>
  </w:style>
  <w:style w:type="paragraph" w:customStyle="1" w:styleId="Einrck1">
    <w:name w:val="Einrück1"/>
    <w:basedOn w:val="Normal"/>
    <w:rsid w:val="0055437D"/>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55437D"/>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55437D"/>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55437D"/>
    <w:pPr>
      <w:spacing w:line="360" w:lineRule="atLeast"/>
      <w:ind w:left="1701" w:hanging="851"/>
    </w:pPr>
    <w:rPr>
      <w:rFonts w:ascii="Arial" w:hAnsi="Arial"/>
      <w:szCs w:val="20"/>
      <w:lang w:val="sq-AL" w:eastAsia="de-DE"/>
    </w:rPr>
  </w:style>
  <w:style w:type="paragraph" w:customStyle="1" w:styleId="neninr0">
    <w:name w:val="neninr"/>
    <w:basedOn w:val="Normal"/>
    <w:rsid w:val="0055437D"/>
    <w:pPr>
      <w:spacing w:before="100" w:beforeAutospacing="1" w:after="100" w:afterAutospacing="1"/>
    </w:pPr>
    <w:rPr>
      <w:lang w:val="sq-AL"/>
    </w:rPr>
  </w:style>
  <w:style w:type="paragraph" w:customStyle="1" w:styleId="NormalLatinArial">
    <w:name w:val="Normal + (Latin) Arial"/>
    <w:basedOn w:val="Normal"/>
    <w:rsid w:val="0055437D"/>
    <w:rPr>
      <w:rFonts w:ascii="Arial" w:hAnsi="Arial" w:cs="Arial"/>
      <w:lang w:val="sq-AL"/>
    </w:rPr>
  </w:style>
  <w:style w:type="paragraph" w:customStyle="1" w:styleId="Einrckung3">
    <w:name w:val="Einrückung 3"/>
    <w:basedOn w:val="Normal"/>
    <w:rsid w:val="0055437D"/>
    <w:pPr>
      <w:spacing w:line="360" w:lineRule="atLeast"/>
      <w:ind w:left="2552" w:hanging="851"/>
    </w:pPr>
    <w:rPr>
      <w:rFonts w:ascii="Arial" w:hAnsi="Arial"/>
      <w:szCs w:val="20"/>
      <w:lang w:val="sq-AL" w:eastAsia="de-DE"/>
    </w:rPr>
  </w:style>
  <w:style w:type="paragraph" w:customStyle="1" w:styleId="NummerierteListe">
    <w:name w:val="Nummerierte Liste"/>
    <w:aliases w:val="Links:  0,63 cm"/>
    <w:basedOn w:val="Normal"/>
    <w:rsid w:val="0055437D"/>
    <w:pPr>
      <w:tabs>
        <w:tab w:val="left" w:pos="426"/>
      </w:tabs>
    </w:pPr>
    <w:rPr>
      <w:rFonts w:ascii="Arial" w:hAnsi="Arial"/>
      <w:sz w:val="22"/>
      <w:szCs w:val="20"/>
      <w:lang w:val="en-GB" w:eastAsia="de-DE"/>
    </w:rPr>
  </w:style>
  <w:style w:type="character" w:customStyle="1" w:styleId="f01">
    <w:name w:val="f01"/>
    <w:basedOn w:val="DefaultParagraphFont"/>
    <w:uiPriority w:val="99"/>
    <w:rsid w:val="0055437D"/>
    <w:rPr>
      <w:rFonts w:ascii="FangSong" w:eastAsia="FangSong" w:hAnsi="FangSong" w:hint="eastAsia"/>
      <w:color w:val="000000"/>
      <w:sz w:val="20"/>
      <w:szCs w:val="20"/>
    </w:rPr>
  </w:style>
  <w:style w:type="paragraph" w:customStyle="1" w:styleId="Paragrafoelenco">
    <w:name w:val="Paragrafo elenco"/>
    <w:basedOn w:val="Normal"/>
    <w:qFormat/>
    <w:rsid w:val="0055437D"/>
    <w:pPr>
      <w:spacing w:after="200" w:line="276" w:lineRule="auto"/>
      <w:ind w:left="720"/>
      <w:contextualSpacing/>
    </w:pPr>
    <w:rPr>
      <w:rFonts w:ascii="Calibri" w:eastAsia="Calibri" w:hAnsi="Calibri"/>
      <w:sz w:val="22"/>
      <w:szCs w:val="22"/>
      <w:lang w:val="it-IT"/>
    </w:rPr>
  </w:style>
  <w:style w:type="character" w:customStyle="1" w:styleId="f41">
    <w:name w:val="f41"/>
    <w:basedOn w:val="DefaultParagraphFont"/>
    <w:rsid w:val="0055437D"/>
    <w:rPr>
      <w:rFonts w:ascii="MS Mincho" w:eastAsia="MS Mincho" w:hAnsi="MS Mincho" w:hint="eastAsia"/>
      <w:color w:val="000000"/>
      <w:sz w:val="20"/>
      <w:szCs w:val="20"/>
    </w:rPr>
  </w:style>
  <w:style w:type="paragraph" w:customStyle="1" w:styleId="FootnoteText1">
    <w:name w:val="Footnote Text1"/>
    <w:rsid w:val="0055437D"/>
    <w:rPr>
      <w:rFonts w:ascii="Helvetica" w:eastAsia="ヒラギノ角ゴ Pro W3" w:hAnsi="Helvetica"/>
      <w:color w:val="000000"/>
      <w:lang w:eastAsia="en-US"/>
    </w:rPr>
  </w:style>
  <w:style w:type="paragraph" w:customStyle="1" w:styleId="Standard1">
    <w:name w:val="Standard1"/>
    <w:basedOn w:val="Normal"/>
    <w:rsid w:val="0055437D"/>
    <w:pPr>
      <w:spacing w:line="360" w:lineRule="atLeast"/>
      <w:jc w:val="both"/>
    </w:pPr>
    <w:rPr>
      <w:rFonts w:ascii="Arial" w:hAnsi="Arial"/>
      <w:szCs w:val="20"/>
      <w:lang w:val="sq-AL" w:eastAsia="de-DE"/>
    </w:rPr>
  </w:style>
  <w:style w:type="character" w:styleId="IntenseEmphasis">
    <w:name w:val="Intense Emphasis"/>
    <w:qFormat/>
    <w:rsid w:val="0055437D"/>
    <w:rPr>
      <w:b/>
      <w:bCs/>
    </w:rPr>
  </w:style>
  <w:style w:type="character" w:styleId="IntenseReference">
    <w:name w:val="Intense Reference"/>
    <w:qFormat/>
    <w:rsid w:val="0055437D"/>
    <w:rPr>
      <w:smallCaps/>
      <w:spacing w:val="5"/>
      <w:u w:val="single"/>
    </w:rPr>
  </w:style>
  <w:style w:type="character" w:customStyle="1" w:styleId="ju-005fpara-002cleft-002cfirst-0020line-003a-0020-00200-0020cm--char">
    <w:name w:val="ju-005fpara-002cleft-002cfirst-0020line-003a-0020-00200-0020cm--char"/>
    <w:basedOn w:val="DefaultParagraphFont"/>
    <w:rsid w:val="0055437D"/>
  </w:style>
  <w:style w:type="character" w:customStyle="1" w:styleId="ju--005fpara----char--char">
    <w:name w:val="ju--005fpara----char--char"/>
    <w:basedOn w:val="DefaultParagraphFont"/>
    <w:rsid w:val="0055437D"/>
  </w:style>
  <w:style w:type="character" w:customStyle="1" w:styleId="longtext1">
    <w:name w:val="long_text1"/>
    <w:basedOn w:val="DefaultParagraphFont"/>
    <w:rsid w:val="0055437D"/>
    <w:rPr>
      <w:sz w:val="20"/>
      <w:szCs w:val="20"/>
    </w:rPr>
  </w:style>
  <w:style w:type="character" w:customStyle="1" w:styleId="mediumtext">
    <w:name w:val="medium_text"/>
    <w:basedOn w:val="DefaultParagraphFont"/>
    <w:rsid w:val="0055437D"/>
  </w:style>
  <w:style w:type="paragraph" w:customStyle="1" w:styleId="Normal1">
    <w:name w:val="Normal+1"/>
    <w:basedOn w:val="Default"/>
    <w:next w:val="Default"/>
    <w:rsid w:val="0055437D"/>
    <w:rPr>
      <w:rFonts w:ascii="Life L2" w:hAnsi="Life L2"/>
      <w:color w:val="auto"/>
    </w:rPr>
  </w:style>
  <w:style w:type="paragraph" w:customStyle="1" w:styleId="numridata0">
    <w:name w:val="numridata"/>
    <w:basedOn w:val="Normal"/>
    <w:rsid w:val="0055437D"/>
    <w:pPr>
      <w:spacing w:before="100" w:beforeAutospacing="1" w:after="100" w:afterAutospacing="1"/>
    </w:pPr>
    <w:rPr>
      <w:lang w:val="sq-AL"/>
    </w:rPr>
  </w:style>
  <w:style w:type="paragraph" w:customStyle="1" w:styleId="Prambelabsatz">
    <w:name w:val="Präambelabsatz"/>
    <w:basedOn w:val="Normal"/>
    <w:rsid w:val="0055437D"/>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55437D"/>
  </w:style>
  <w:style w:type="paragraph" w:customStyle="1" w:styleId="Style1">
    <w:name w:val="Style 1"/>
    <w:rsid w:val="0055437D"/>
    <w:pPr>
      <w:widowControl w:val="0"/>
      <w:autoSpaceDE w:val="0"/>
      <w:autoSpaceDN w:val="0"/>
      <w:adjustRightInd w:val="0"/>
    </w:pPr>
    <w:rPr>
      <w:rFonts w:eastAsia="SimSun"/>
      <w:lang w:val="en-US" w:eastAsia="zh-CN"/>
    </w:rPr>
  </w:style>
  <w:style w:type="paragraph" w:customStyle="1" w:styleId="Style4">
    <w:name w:val="Style 4"/>
    <w:rsid w:val="0055437D"/>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55437D"/>
    <w:pPr>
      <w:widowControl w:val="0"/>
      <w:autoSpaceDE w:val="0"/>
      <w:autoSpaceDN w:val="0"/>
      <w:spacing w:before="72" w:line="307" w:lineRule="auto"/>
    </w:pPr>
    <w:rPr>
      <w:rFonts w:eastAsia="SimSun"/>
      <w:sz w:val="18"/>
      <w:szCs w:val="18"/>
      <w:lang w:val="en-US" w:eastAsia="zh-CN"/>
    </w:rPr>
  </w:style>
  <w:style w:type="paragraph" w:customStyle="1" w:styleId="Heading1Left0cm">
    <w:name w:val="Heading 1 + Left:  0 cm"/>
    <w:aliases w:val="First line:  0 cm"/>
    <w:basedOn w:val="Heading1"/>
    <w:rsid w:val="0055437D"/>
    <w:rPr>
      <w:rFonts w:ascii="Times New Roman" w:hAnsi="Times New Roman" w:cs="Times New Roman"/>
      <w:color w:val="0000FF"/>
      <w:sz w:val="28"/>
      <w:szCs w:val="28"/>
      <w:lang w:val="sq-AL" w:eastAsia="fr-FR"/>
    </w:rPr>
  </w:style>
  <w:style w:type="paragraph" w:customStyle="1" w:styleId="style5">
    <w:name w:val="style5"/>
    <w:basedOn w:val="Normal"/>
    <w:rsid w:val="0055437D"/>
    <w:pPr>
      <w:spacing w:before="100" w:beforeAutospacing="1" w:after="100" w:afterAutospacing="1"/>
    </w:pPr>
    <w:rPr>
      <w:lang w:val="sq-AL"/>
    </w:rPr>
  </w:style>
  <w:style w:type="character" w:styleId="SubtleEmphasis">
    <w:name w:val="Subtle Emphasis"/>
    <w:qFormat/>
    <w:rsid w:val="0055437D"/>
    <w:rPr>
      <w:i/>
      <w:iCs/>
    </w:rPr>
  </w:style>
  <w:style w:type="numbering" w:customStyle="1" w:styleId="NoList1">
    <w:name w:val="No List1"/>
    <w:next w:val="NoList"/>
    <w:semiHidden/>
    <w:unhideWhenUsed/>
    <w:rsid w:val="0055437D"/>
  </w:style>
  <w:style w:type="character" w:styleId="SubtleReference">
    <w:name w:val="Subtle Reference"/>
    <w:qFormat/>
    <w:rsid w:val="0055437D"/>
    <w:rPr>
      <w:smallCaps/>
    </w:rPr>
  </w:style>
  <w:style w:type="paragraph" w:customStyle="1" w:styleId="Tabellenberschrift">
    <w:name w:val="Tabellenüberschrift"/>
    <w:basedOn w:val="Normal"/>
    <w:rsid w:val="0055437D"/>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55437D"/>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55437D"/>
    <w:pPr>
      <w:tabs>
        <w:tab w:val="left" w:pos="851"/>
        <w:tab w:val="left" w:pos="1418"/>
        <w:tab w:val="left" w:pos="2127"/>
      </w:tabs>
      <w:spacing w:after="240" w:line="360" w:lineRule="atLeast"/>
      <w:jc w:val="both"/>
    </w:pPr>
    <w:rPr>
      <w:rFonts w:ascii="Arial" w:hAnsi="Arial"/>
      <w:szCs w:val="20"/>
      <w:lang w:val="sq-AL" w:eastAsia="de-DE"/>
    </w:rPr>
  </w:style>
  <w:style w:type="paragraph" w:styleId="BodyText3">
    <w:name w:val="Body Text 3"/>
    <w:basedOn w:val="Normal"/>
    <w:link w:val="BodyText3Char"/>
    <w:uiPriority w:val="99"/>
    <w:rsid w:val="0055437D"/>
    <w:pPr>
      <w:spacing w:after="120"/>
    </w:pPr>
    <w:rPr>
      <w:sz w:val="16"/>
      <w:szCs w:val="16"/>
      <w:lang w:val="en-GB"/>
    </w:rPr>
  </w:style>
  <w:style w:type="character" w:customStyle="1" w:styleId="BodyText3Char">
    <w:name w:val="Body Text 3 Char"/>
    <w:basedOn w:val="DefaultParagraphFont"/>
    <w:link w:val="BodyText3"/>
    <w:uiPriority w:val="99"/>
    <w:rsid w:val="0055437D"/>
    <w:rPr>
      <w:sz w:val="16"/>
      <w:szCs w:val="16"/>
      <w:lang w:val="en-GB"/>
    </w:rPr>
  </w:style>
  <w:style w:type="paragraph" w:customStyle="1" w:styleId="TableTitle">
    <w:name w:val="Table Title"/>
    <w:basedOn w:val="Heading2"/>
    <w:next w:val="Normal"/>
    <w:link w:val="TableTitleChar"/>
    <w:uiPriority w:val="99"/>
    <w:rsid w:val="0055437D"/>
    <w:pPr>
      <w:keepLines/>
      <w:numPr>
        <w:numId w:val="3"/>
      </w:numPr>
      <w:spacing w:before="120" w:after="60"/>
      <w:jc w:val="both"/>
    </w:pPr>
    <w:rPr>
      <w:rFonts w:ascii="Times New Roman" w:hAnsi="Times New Roman" w:cs="Times New Roman"/>
      <w:sz w:val="21"/>
      <w:szCs w:val="21"/>
      <w:lang w:val="en-GB" w:eastAsia="x-none"/>
    </w:rPr>
  </w:style>
  <w:style w:type="paragraph" w:styleId="BodyTextIndent">
    <w:name w:val="Body Text Indent"/>
    <w:basedOn w:val="Normal"/>
    <w:link w:val="BodyTextIndentChar"/>
    <w:rsid w:val="0055437D"/>
    <w:pPr>
      <w:spacing w:after="120"/>
      <w:ind w:left="360"/>
    </w:pPr>
    <w:rPr>
      <w:sz w:val="20"/>
      <w:szCs w:val="20"/>
      <w:lang w:val="en-GB"/>
    </w:rPr>
  </w:style>
  <w:style w:type="character" w:customStyle="1" w:styleId="BodyTextIndentChar">
    <w:name w:val="Body Text Indent Char"/>
    <w:basedOn w:val="DefaultParagraphFont"/>
    <w:link w:val="BodyTextIndent"/>
    <w:rsid w:val="0055437D"/>
    <w:rPr>
      <w:lang w:val="en-GB"/>
    </w:rPr>
  </w:style>
  <w:style w:type="paragraph" w:customStyle="1" w:styleId="Corpodeltesto">
    <w:name w:val="Corpo del testo"/>
    <w:basedOn w:val="Default"/>
    <w:next w:val="Default"/>
    <w:rsid w:val="0055437D"/>
    <w:rPr>
      <w:rFonts w:eastAsia="Times New Roman"/>
      <w:color w:val="auto"/>
    </w:rPr>
  </w:style>
  <w:style w:type="paragraph" w:customStyle="1" w:styleId="Didascalia">
    <w:name w:val="Didascalia"/>
    <w:basedOn w:val="Default"/>
    <w:next w:val="Default"/>
    <w:rsid w:val="0055437D"/>
    <w:rPr>
      <w:rFonts w:eastAsia="Times New Roman"/>
      <w:color w:val="auto"/>
    </w:rPr>
  </w:style>
  <w:style w:type="paragraph" w:customStyle="1" w:styleId="Normale">
    <w:name w:val="Normale"/>
    <w:basedOn w:val="Default"/>
    <w:next w:val="Default"/>
    <w:rsid w:val="0055437D"/>
    <w:rPr>
      <w:rFonts w:eastAsia="Times New Roman"/>
      <w:color w:val="auto"/>
    </w:rPr>
  </w:style>
  <w:style w:type="character" w:customStyle="1" w:styleId="CharChar2">
    <w:name w:val="Char Char2"/>
    <w:basedOn w:val="DefaultParagraphFont"/>
    <w:semiHidden/>
    <w:locked/>
    <w:rsid w:val="0055437D"/>
    <w:rPr>
      <w:sz w:val="24"/>
      <w:szCs w:val="24"/>
      <w:lang w:val="en-US" w:eastAsia="en-US"/>
    </w:rPr>
  </w:style>
  <w:style w:type="paragraph" w:customStyle="1" w:styleId="Rientrocorpodeltesto">
    <w:name w:val="Rientro corpo del testo"/>
    <w:basedOn w:val="Default"/>
    <w:next w:val="Default"/>
    <w:rsid w:val="0055437D"/>
    <w:rPr>
      <w:rFonts w:eastAsia="Times New Roman"/>
      <w:color w:val="auto"/>
    </w:rPr>
  </w:style>
  <w:style w:type="paragraph" w:customStyle="1" w:styleId="Rientrocorpodeltesto2">
    <w:name w:val="Rientro corpo del testo 2"/>
    <w:basedOn w:val="Default"/>
    <w:next w:val="Default"/>
    <w:rsid w:val="0055437D"/>
    <w:rPr>
      <w:rFonts w:eastAsia="Times New Roman"/>
      <w:color w:val="auto"/>
    </w:rPr>
  </w:style>
  <w:style w:type="paragraph" w:customStyle="1" w:styleId="Rientrocorpodeltesto3">
    <w:name w:val="Rientro corpo del testo 3"/>
    <w:basedOn w:val="Default"/>
    <w:next w:val="Default"/>
    <w:rsid w:val="0055437D"/>
    <w:rPr>
      <w:rFonts w:eastAsia="Times New Roman"/>
      <w:color w:val="auto"/>
    </w:rPr>
  </w:style>
  <w:style w:type="character" w:customStyle="1" w:styleId="ssens">
    <w:name w:val="ssens"/>
    <w:basedOn w:val="DefaultParagraphFont"/>
    <w:rsid w:val="0055437D"/>
  </w:style>
  <w:style w:type="character" w:customStyle="1" w:styleId="subtitle0">
    <w:name w:val="subtitle"/>
    <w:basedOn w:val="DefaultParagraphFont"/>
    <w:rsid w:val="0055437D"/>
  </w:style>
  <w:style w:type="paragraph" w:customStyle="1" w:styleId="Titolo1">
    <w:name w:val="Titolo 1"/>
    <w:basedOn w:val="Default"/>
    <w:next w:val="Default"/>
    <w:rsid w:val="0055437D"/>
    <w:rPr>
      <w:rFonts w:eastAsia="Times New Roman"/>
      <w:color w:val="auto"/>
    </w:rPr>
  </w:style>
  <w:style w:type="paragraph" w:customStyle="1" w:styleId="Titolo2">
    <w:name w:val="Titolo 2"/>
    <w:basedOn w:val="Default"/>
    <w:next w:val="Default"/>
    <w:rsid w:val="0055437D"/>
    <w:rPr>
      <w:rFonts w:eastAsia="Times New Roman"/>
      <w:color w:val="auto"/>
    </w:rPr>
  </w:style>
  <w:style w:type="paragraph" w:customStyle="1" w:styleId="Titolo3">
    <w:name w:val="Titolo 3"/>
    <w:basedOn w:val="Default"/>
    <w:next w:val="Default"/>
    <w:rsid w:val="0055437D"/>
    <w:rPr>
      <w:rFonts w:eastAsia="Times New Roman"/>
      <w:color w:val="auto"/>
    </w:rPr>
  </w:style>
  <w:style w:type="paragraph" w:customStyle="1" w:styleId="Titolo4">
    <w:name w:val="Titolo 4"/>
    <w:basedOn w:val="Default"/>
    <w:next w:val="Default"/>
    <w:rsid w:val="0055437D"/>
    <w:rPr>
      <w:rFonts w:eastAsia="Times New Roman"/>
      <w:color w:val="auto"/>
    </w:rPr>
  </w:style>
  <w:style w:type="character" w:customStyle="1" w:styleId="vi">
    <w:name w:val="vi"/>
    <w:basedOn w:val="DefaultParagraphFont"/>
    <w:rsid w:val="0055437D"/>
  </w:style>
  <w:style w:type="character" w:customStyle="1" w:styleId="actsnumber">
    <w:name w:val="actsnumber"/>
    <w:basedOn w:val="DefaultParagraphFont"/>
    <w:rsid w:val="0055437D"/>
  </w:style>
  <w:style w:type="character" w:customStyle="1" w:styleId="actscontent">
    <w:name w:val="actscontent"/>
    <w:basedOn w:val="DefaultParagraphFont"/>
    <w:rsid w:val="0055437D"/>
  </w:style>
  <w:style w:type="character" w:styleId="FollowedHyperlink">
    <w:name w:val="FollowedHyperlink"/>
    <w:basedOn w:val="DefaultParagraphFont"/>
    <w:rsid w:val="0055437D"/>
    <w:rPr>
      <w:color w:val="800080"/>
      <w:u w:val="single"/>
    </w:rPr>
  </w:style>
  <w:style w:type="paragraph" w:styleId="EndnoteText">
    <w:name w:val="endnote text"/>
    <w:basedOn w:val="Normal"/>
    <w:link w:val="EndnoteTextChar"/>
    <w:unhideWhenUsed/>
    <w:rsid w:val="0055437D"/>
    <w:rPr>
      <w:rFonts w:ascii="Tahoma" w:eastAsia="Times New Roman" w:hAnsi="Tahoma" w:cs="Tahoma"/>
      <w:sz w:val="20"/>
      <w:szCs w:val="20"/>
      <w:lang w:val="sq-AL"/>
    </w:rPr>
  </w:style>
  <w:style w:type="character" w:customStyle="1" w:styleId="EndnoteTextChar">
    <w:name w:val="Endnote Text Char"/>
    <w:basedOn w:val="DefaultParagraphFont"/>
    <w:link w:val="EndnoteText"/>
    <w:rsid w:val="0055437D"/>
    <w:rPr>
      <w:rFonts w:ascii="Tahoma" w:eastAsia="Times New Roman" w:hAnsi="Tahoma" w:cs="Tahoma"/>
      <w:lang w:val="sq-AL"/>
    </w:rPr>
  </w:style>
  <w:style w:type="character" w:styleId="EndnoteReference">
    <w:name w:val="endnote reference"/>
    <w:uiPriority w:val="99"/>
    <w:unhideWhenUsed/>
    <w:rsid w:val="0055437D"/>
    <w:rPr>
      <w:vertAlign w:val="superscript"/>
    </w:rPr>
  </w:style>
  <w:style w:type="paragraph" w:customStyle="1" w:styleId="Numri">
    <w:name w:val="Numri"/>
    <w:aliases w:val="data"/>
    <w:rsid w:val="0055437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customStyle="1" w:styleId="xl63">
    <w:name w:val="xl63"/>
    <w:basedOn w:val="Normal"/>
    <w:rsid w:val="0055437D"/>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64">
    <w:name w:val="xl64"/>
    <w:basedOn w:val="Normal"/>
    <w:rsid w:val="0055437D"/>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106">
    <w:name w:val="xl106"/>
    <w:basedOn w:val="Normal"/>
    <w:rsid w:val="0055437D"/>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7">
    <w:name w:val="xl107"/>
    <w:basedOn w:val="Normal"/>
    <w:rsid w:val="0055437D"/>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8">
    <w:name w:val="xl108"/>
    <w:basedOn w:val="Normal"/>
    <w:rsid w:val="0055437D"/>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9">
    <w:name w:val="xl109"/>
    <w:basedOn w:val="Normal"/>
    <w:rsid w:val="0055437D"/>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0">
    <w:name w:val="xl110"/>
    <w:basedOn w:val="Normal"/>
    <w:rsid w:val="0055437D"/>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11">
    <w:name w:val="xl111"/>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lang w:val="sq-AL"/>
    </w:rPr>
  </w:style>
  <w:style w:type="paragraph" w:customStyle="1" w:styleId="xl112">
    <w:name w:val="xl112"/>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113">
    <w:name w:val="xl113"/>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14">
    <w:name w:val="xl114"/>
    <w:basedOn w:val="Normal"/>
    <w:rsid w:val="0055437D"/>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lang w:val="sq-AL"/>
    </w:rPr>
  </w:style>
  <w:style w:type="paragraph" w:customStyle="1" w:styleId="xl115">
    <w:name w:val="xl115"/>
    <w:basedOn w:val="Normal"/>
    <w:rsid w:val="0055437D"/>
    <w:pPr>
      <w:pBdr>
        <w:top w:val="single" w:sz="4" w:space="0" w:color="auto"/>
      </w:pBdr>
      <w:spacing w:before="100" w:beforeAutospacing="1" w:after="100" w:afterAutospacing="1"/>
    </w:pPr>
    <w:rPr>
      <w:rFonts w:ascii="CG Times" w:eastAsia="Times New Roman" w:hAnsi="CG Times"/>
      <w:sz w:val="14"/>
      <w:szCs w:val="14"/>
      <w:lang w:val="sq-AL"/>
    </w:rPr>
  </w:style>
  <w:style w:type="paragraph" w:customStyle="1" w:styleId="xl116">
    <w:name w:val="xl116"/>
    <w:basedOn w:val="Normal"/>
    <w:rsid w:val="0055437D"/>
    <w:pPr>
      <w:pBdr>
        <w:top w:val="single" w:sz="4"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7">
    <w:name w:val="xl117"/>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8">
    <w:name w:val="xl118"/>
    <w:basedOn w:val="Normal"/>
    <w:rsid w:val="0055437D"/>
    <w:pPr>
      <w:pBdr>
        <w:top w:val="single" w:sz="4"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19">
    <w:name w:val="xl119"/>
    <w:basedOn w:val="Normal"/>
    <w:rsid w:val="0055437D"/>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20">
    <w:name w:val="xl120"/>
    <w:basedOn w:val="Normal"/>
    <w:rsid w:val="0055437D"/>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1">
    <w:name w:val="xl121"/>
    <w:basedOn w:val="Normal"/>
    <w:rsid w:val="0055437D"/>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2">
    <w:name w:val="xl122"/>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23">
    <w:name w:val="xl123"/>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4">
    <w:name w:val="xl124"/>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5">
    <w:name w:val="xl125"/>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26">
    <w:name w:val="xl126"/>
    <w:basedOn w:val="Normal"/>
    <w:rsid w:val="0055437D"/>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lang w:val="sq-AL"/>
    </w:rPr>
  </w:style>
  <w:style w:type="paragraph" w:customStyle="1" w:styleId="xl127">
    <w:name w:val="xl127"/>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lang w:val="sq-AL"/>
    </w:rPr>
  </w:style>
  <w:style w:type="character" w:customStyle="1" w:styleId="A9">
    <w:name w:val="A9"/>
    <w:uiPriority w:val="99"/>
    <w:rsid w:val="0055437D"/>
    <w:rPr>
      <w:color w:val="000000"/>
      <w:sz w:val="36"/>
    </w:rPr>
  </w:style>
  <w:style w:type="character" w:customStyle="1" w:styleId="NormalWebChar">
    <w:name w:val="Normal (Web) Char"/>
    <w:basedOn w:val="DefaultParagraphFont"/>
    <w:link w:val="NormalWeb"/>
    <w:uiPriority w:val="99"/>
    <w:rsid w:val="0055437D"/>
    <w:rPr>
      <w:sz w:val="24"/>
      <w:szCs w:val="24"/>
    </w:rPr>
  </w:style>
  <w:style w:type="paragraph" w:customStyle="1" w:styleId="Heading">
    <w:name w:val="Heading"/>
    <w:basedOn w:val="Normal"/>
    <w:next w:val="BodyText"/>
    <w:uiPriority w:val="99"/>
    <w:rsid w:val="0055437D"/>
    <w:pPr>
      <w:keepNext/>
      <w:suppressAutoHyphens/>
      <w:spacing w:before="240" w:after="120"/>
    </w:pPr>
    <w:rPr>
      <w:rFonts w:ascii="Arial" w:eastAsia="Times New Roman" w:hAnsi="Arial" w:cs="Tahoma"/>
      <w:sz w:val="28"/>
      <w:szCs w:val="28"/>
      <w:lang w:val="sq-AL" w:eastAsia="ar-SA"/>
    </w:rPr>
  </w:style>
  <w:style w:type="character" w:customStyle="1" w:styleId="FootnoteTextChar1">
    <w:name w:val="Footnote Text Char1"/>
    <w:aliases w:val="single space Char2,FOOTNOTES Char2,fn Char2,ft Char2,ADB Char2,pod carou Char2,Footnote Text Char1 Char Char2,Footnote Text Char2 Char Char Char2,Footnote Text Char Char2 Char Char Char2,Footnote Text Char1 Char Char Char Char1"/>
    <w:basedOn w:val="DefaultParagraphFont"/>
    <w:uiPriority w:val="99"/>
    <w:locked/>
    <w:rsid w:val="0055437D"/>
    <w:rPr>
      <w:rFonts w:ascii="Times New Roman" w:hAnsi="Times New Roman" w:cs="Times New Roman"/>
      <w:lang w:eastAsia="ar-SA" w:bidi="ar-SA"/>
    </w:rPr>
  </w:style>
  <w:style w:type="paragraph" w:customStyle="1" w:styleId="Style10">
    <w:name w:val="Style1"/>
    <w:basedOn w:val="Normal"/>
    <w:uiPriority w:val="99"/>
    <w:rsid w:val="0055437D"/>
    <w:pPr>
      <w:suppressAutoHyphens/>
    </w:pPr>
    <w:rPr>
      <w:rFonts w:eastAsia="Times New Roman"/>
      <w:sz w:val="28"/>
      <w:szCs w:val="28"/>
      <w:lang w:val="sq-AL" w:eastAsia="ar-SA"/>
    </w:rPr>
  </w:style>
  <w:style w:type="character" w:customStyle="1" w:styleId="Style14pt">
    <w:name w:val="Style 14 pt"/>
    <w:basedOn w:val="LineNumber"/>
    <w:uiPriority w:val="99"/>
    <w:rsid w:val="0055437D"/>
    <w:rPr>
      <w:rFonts w:cs="Times New Roman"/>
      <w:sz w:val="28"/>
    </w:rPr>
  </w:style>
  <w:style w:type="character" w:styleId="LineNumber">
    <w:name w:val="line number"/>
    <w:basedOn w:val="DefaultParagraphFont"/>
    <w:uiPriority w:val="99"/>
    <w:rsid w:val="0055437D"/>
    <w:rPr>
      <w:rFonts w:cs="Times New Roman"/>
    </w:rPr>
  </w:style>
  <w:style w:type="paragraph" w:customStyle="1" w:styleId="Style3">
    <w:name w:val="Style3"/>
    <w:basedOn w:val="Normal"/>
    <w:uiPriority w:val="99"/>
    <w:rsid w:val="0055437D"/>
    <w:pPr>
      <w:suppressAutoHyphens/>
      <w:jc w:val="both"/>
    </w:pPr>
    <w:rPr>
      <w:rFonts w:eastAsia="Times New Roman"/>
      <w:sz w:val="28"/>
      <w:lang w:val="it-IT" w:eastAsia="ar-SA"/>
    </w:rPr>
  </w:style>
  <w:style w:type="paragraph" w:customStyle="1" w:styleId="ListBullet1">
    <w:name w:val="List Bullet1"/>
    <w:basedOn w:val="Normal"/>
    <w:link w:val="ListbulletChar"/>
    <w:uiPriority w:val="99"/>
    <w:rsid w:val="0055437D"/>
    <w:pPr>
      <w:tabs>
        <w:tab w:val="num" w:pos="357"/>
      </w:tabs>
      <w:spacing w:after="120"/>
      <w:ind w:left="357" w:hanging="357"/>
      <w:jc w:val="both"/>
    </w:pPr>
    <w:rPr>
      <w:rFonts w:cs="Arial"/>
      <w:sz w:val="21"/>
      <w:szCs w:val="20"/>
      <w:lang w:val="sq-AL" w:eastAsia="zh-CN"/>
    </w:rPr>
  </w:style>
  <w:style w:type="character" w:customStyle="1" w:styleId="ListbulletChar">
    <w:name w:val="List bullet Char"/>
    <w:basedOn w:val="DefaultParagraphFont"/>
    <w:link w:val="ListBullet1"/>
    <w:uiPriority w:val="99"/>
    <w:locked/>
    <w:rsid w:val="0055437D"/>
    <w:rPr>
      <w:rFonts w:cs="Arial"/>
      <w:sz w:val="21"/>
      <w:lang w:val="sq-AL" w:eastAsia="zh-CN"/>
    </w:rPr>
  </w:style>
  <w:style w:type="paragraph" w:styleId="BodyTextIndent2">
    <w:name w:val="Body Text Indent 2"/>
    <w:basedOn w:val="Normal"/>
    <w:link w:val="BodyTextIndent2Char"/>
    <w:uiPriority w:val="99"/>
    <w:rsid w:val="0055437D"/>
    <w:pPr>
      <w:spacing w:after="120" w:line="480" w:lineRule="auto"/>
      <w:ind w:left="360"/>
      <w:jc w:val="both"/>
    </w:pPr>
    <w:rPr>
      <w:lang w:val="sq-AL"/>
    </w:rPr>
  </w:style>
  <w:style w:type="character" w:customStyle="1" w:styleId="BodyTextIndent2Char">
    <w:name w:val="Body Text Indent 2 Char"/>
    <w:basedOn w:val="DefaultParagraphFont"/>
    <w:link w:val="BodyTextIndent2"/>
    <w:uiPriority w:val="99"/>
    <w:rsid w:val="0055437D"/>
    <w:rPr>
      <w:sz w:val="24"/>
      <w:szCs w:val="24"/>
      <w:lang w:val="sq-AL"/>
    </w:rPr>
  </w:style>
  <w:style w:type="paragraph" w:customStyle="1" w:styleId="style17">
    <w:name w:val="style17"/>
    <w:basedOn w:val="Normal"/>
    <w:uiPriority w:val="99"/>
    <w:rsid w:val="0055437D"/>
    <w:pPr>
      <w:spacing w:before="100" w:beforeAutospacing="1" w:after="100" w:afterAutospacing="1"/>
      <w:jc w:val="both"/>
    </w:pPr>
    <w:rPr>
      <w:rFonts w:eastAsia="Times New Roman"/>
      <w:lang w:val="sq-AL"/>
    </w:rPr>
  </w:style>
  <w:style w:type="paragraph" w:customStyle="1" w:styleId="Pa7">
    <w:name w:val="Pa7"/>
    <w:basedOn w:val="Normal"/>
    <w:next w:val="Normal"/>
    <w:uiPriority w:val="99"/>
    <w:rsid w:val="0055437D"/>
    <w:pPr>
      <w:autoSpaceDE w:val="0"/>
      <w:autoSpaceDN w:val="0"/>
      <w:adjustRightInd w:val="0"/>
      <w:spacing w:line="441" w:lineRule="atLeast"/>
      <w:jc w:val="both"/>
    </w:pPr>
    <w:rPr>
      <w:rFonts w:ascii="Arial Black" w:eastAsia="Times New Roman" w:hAnsi="Arial Black"/>
      <w:lang w:val="sq-AL"/>
    </w:rPr>
  </w:style>
  <w:style w:type="character" w:customStyle="1" w:styleId="A7">
    <w:name w:val="A7"/>
    <w:uiPriority w:val="99"/>
    <w:rsid w:val="0055437D"/>
    <w:rPr>
      <w:color w:val="000000"/>
      <w:sz w:val="40"/>
    </w:rPr>
  </w:style>
  <w:style w:type="paragraph" w:customStyle="1" w:styleId="Pa3">
    <w:name w:val="Pa3"/>
    <w:basedOn w:val="Normal"/>
    <w:next w:val="Normal"/>
    <w:uiPriority w:val="99"/>
    <w:rsid w:val="0055437D"/>
    <w:pPr>
      <w:autoSpaceDE w:val="0"/>
      <w:autoSpaceDN w:val="0"/>
      <w:adjustRightInd w:val="0"/>
      <w:spacing w:line="401" w:lineRule="atLeast"/>
      <w:jc w:val="both"/>
    </w:pPr>
    <w:rPr>
      <w:rFonts w:ascii="Arial Black" w:eastAsia="Times New Roman" w:hAnsi="Arial Black"/>
      <w:lang w:val="sq-AL"/>
    </w:rPr>
  </w:style>
  <w:style w:type="character" w:customStyle="1" w:styleId="A8">
    <w:name w:val="A8"/>
    <w:uiPriority w:val="99"/>
    <w:rsid w:val="0055437D"/>
    <w:rPr>
      <w:rFonts w:ascii="Optima" w:hAnsi="Optima"/>
      <w:b/>
      <w:color w:val="000000"/>
      <w:sz w:val="46"/>
    </w:rPr>
  </w:style>
  <w:style w:type="paragraph" w:customStyle="1" w:styleId="Pa6">
    <w:name w:val="Pa6"/>
    <w:basedOn w:val="Normal"/>
    <w:next w:val="Normal"/>
    <w:uiPriority w:val="99"/>
    <w:rsid w:val="0055437D"/>
    <w:pPr>
      <w:autoSpaceDE w:val="0"/>
      <w:autoSpaceDN w:val="0"/>
      <w:adjustRightInd w:val="0"/>
      <w:spacing w:line="241" w:lineRule="atLeast"/>
      <w:jc w:val="both"/>
    </w:pPr>
    <w:rPr>
      <w:rFonts w:ascii="Arial Black" w:eastAsia="Times New Roman" w:hAnsi="Arial Black"/>
      <w:lang w:val="sq-AL"/>
    </w:rPr>
  </w:style>
  <w:style w:type="character" w:customStyle="1" w:styleId="style141">
    <w:name w:val="style141"/>
    <w:basedOn w:val="DefaultParagraphFont"/>
    <w:uiPriority w:val="99"/>
    <w:rsid w:val="0055437D"/>
    <w:rPr>
      <w:rFonts w:ascii="Verdana" w:hAnsi="Verdana" w:cs="Times New Roman"/>
      <w:sz w:val="17"/>
      <w:szCs w:val="17"/>
    </w:rPr>
  </w:style>
  <w:style w:type="character" w:customStyle="1" w:styleId="NormalChar">
    <w:name w:val="[Normal] Char"/>
    <w:basedOn w:val="DefaultParagraphFont"/>
    <w:link w:val="Normal0"/>
    <w:uiPriority w:val="99"/>
    <w:locked/>
    <w:rsid w:val="0055437D"/>
    <w:rPr>
      <w:rFonts w:ascii="Arial" w:hAnsi="Arial" w:cs="Arial"/>
      <w:sz w:val="24"/>
      <w:szCs w:val="24"/>
      <w:lang w:val="en-US" w:eastAsia="en-US" w:bidi="ar-SA"/>
    </w:rPr>
  </w:style>
  <w:style w:type="paragraph" w:styleId="BodyTextIndent3">
    <w:name w:val="Body Text Indent 3"/>
    <w:basedOn w:val="Normal"/>
    <w:link w:val="BodyTextIndent3Char"/>
    <w:uiPriority w:val="99"/>
    <w:rsid w:val="0055437D"/>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uiPriority w:val="99"/>
    <w:rsid w:val="0055437D"/>
    <w:rPr>
      <w:rFonts w:eastAsia="Times New Roman"/>
      <w:sz w:val="16"/>
      <w:szCs w:val="16"/>
      <w:lang w:val="sq-AL"/>
    </w:rPr>
  </w:style>
  <w:style w:type="paragraph" w:customStyle="1" w:styleId="Outline0211">
    <w:name w:val="Outline021_1"/>
    <w:uiPriority w:val="99"/>
    <w:rsid w:val="0055437D"/>
    <w:pPr>
      <w:widowControl w:val="0"/>
      <w:jc w:val="both"/>
    </w:pPr>
    <w:rPr>
      <w:rFonts w:eastAsia="Times New Roman"/>
      <w:sz w:val="24"/>
      <w:lang w:val="en-US" w:eastAsia="en-US"/>
    </w:rPr>
  </w:style>
  <w:style w:type="paragraph" w:customStyle="1" w:styleId="ListBullet21">
    <w:name w:val="List Bullet 21"/>
    <w:uiPriority w:val="99"/>
    <w:rsid w:val="0055437D"/>
    <w:pPr>
      <w:tabs>
        <w:tab w:val="num" w:pos="720"/>
      </w:tabs>
      <w:spacing w:after="120"/>
      <w:ind w:left="714" w:hanging="357"/>
    </w:pPr>
    <w:rPr>
      <w:rFonts w:ascii="Trebuchet MS" w:hAnsi="Trebuchet MS"/>
      <w:sz w:val="22"/>
    </w:rPr>
  </w:style>
  <w:style w:type="paragraph" w:styleId="ListBullet0">
    <w:name w:val="List Bullet"/>
    <w:basedOn w:val="Normal"/>
    <w:uiPriority w:val="99"/>
    <w:rsid w:val="0055437D"/>
    <w:pPr>
      <w:tabs>
        <w:tab w:val="num" w:pos="360"/>
      </w:tabs>
      <w:spacing w:after="240"/>
      <w:ind w:left="360" w:hanging="360"/>
    </w:pPr>
    <w:rPr>
      <w:rFonts w:ascii="Trebuchet MS" w:hAnsi="Trebuchet MS"/>
      <w:sz w:val="20"/>
      <w:szCs w:val="20"/>
      <w:lang w:val="en-GB" w:eastAsia="en-GB"/>
    </w:rPr>
  </w:style>
  <w:style w:type="paragraph" w:customStyle="1" w:styleId="box">
    <w:name w:val="box"/>
    <w:basedOn w:val="Normal"/>
    <w:link w:val="boxChar"/>
    <w:uiPriority w:val="99"/>
    <w:rsid w:val="0055437D"/>
    <w:pPr>
      <w:framePr w:vSpace="142" w:wrap="around" w:vAnchor="text" w:hAnchor="text" w:y="1"/>
      <w:pBdr>
        <w:top w:val="single" w:sz="4" w:space="6" w:color="auto" w:shadow="1"/>
        <w:left w:val="single" w:sz="4" w:space="4" w:color="auto" w:shadow="1"/>
        <w:bottom w:val="single" w:sz="4" w:space="5" w:color="auto" w:shadow="1"/>
        <w:right w:val="single" w:sz="4" w:space="4" w:color="auto" w:shadow="1"/>
      </w:pBdr>
      <w:spacing w:before="120" w:after="120"/>
      <w:ind w:left="720"/>
    </w:pPr>
    <w:rPr>
      <w:rFonts w:ascii="Trebuchet MS" w:eastAsia="SimSun" w:hAnsi="Trebuchet MS" w:cs="Arial"/>
      <w:sz w:val="18"/>
      <w:szCs w:val="18"/>
      <w:lang w:val="en-GB"/>
    </w:rPr>
  </w:style>
  <w:style w:type="character" w:customStyle="1" w:styleId="boxChar">
    <w:name w:val="box Char"/>
    <w:basedOn w:val="DefaultParagraphFont"/>
    <w:link w:val="box"/>
    <w:uiPriority w:val="99"/>
    <w:locked/>
    <w:rsid w:val="0055437D"/>
    <w:rPr>
      <w:rFonts w:ascii="Trebuchet MS" w:eastAsia="SimSun" w:hAnsi="Trebuchet MS" w:cs="Arial"/>
      <w:sz w:val="18"/>
      <w:szCs w:val="18"/>
      <w:lang w:val="en-GB"/>
    </w:rPr>
  </w:style>
  <w:style w:type="paragraph" w:customStyle="1" w:styleId="Table2">
    <w:name w:val="Table2"/>
    <w:basedOn w:val="Normal"/>
    <w:uiPriority w:val="99"/>
    <w:rsid w:val="0055437D"/>
    <w:pPr>
      <w:keepNext/>
      <w:tabs>
        <w:tab w:val="num" w:pos="1620"/>
      </w:tabs>
      <w:spacing w:before="360" w:after="240"/>
      <w:ind w:left="1620" w:hanging="720"/>
    </w:pPr>
    <w:rPr>
      <w:rFonts w:ascii="Trebuchet MS" w:hAnsi="Trebuchet MS"/>
      <w:b/>
      <w:szCs w:val="20"/>
      <w:lang w:val="en-GB" w:eastAsia="en-GB"/>
    </w:rPr>
  </w:style>
  <w:style w:type="paragraph" w:styleId="PlainText">
    <w:name w:val="Plain Text"/>
    <w:basedOn w:val="Normal"/>
    <w:link w:val="PlainTextChar"/>
    <w:uiPriority w:val="99"/>
    <w:rsid w:val="0055437D"/>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55437D"/>
    <w:rPr>
      <w:rFonts w:ascii="Courier New" w:eastAsia="Times New Roman" w:hAnsi="Courier New" w:cs="Courier New"/>
      <w:lang w:val="en-GB" w:eastAsia="en-GB"/>
    </w:rPr>
  </w:style>
  <w:style w:type="character" w:customStyle="1" w:styleId="f51">
    <w:name w:val="f51"/>
    <w:basedOn w:val="DefaultParagraphFont"/>
    <w:uiPriority w:val="99"/>
    <w:rsid w:val="0055437D"/>
    <w:rPr>
      <w:rFonts w:ascii="Times New Roman" w:hAnsi="Times New Roman" w:cs="Times New Roman"/>
      <w:color w:val="000000"/>
      <w:sz w:val="24"/>
      <w:szCs w:val="24"/>
    </w:rPr>
  </w:style>
  <w:style w:type="character" w:customStyle="1" w:styleId="titulli0">
    <w:name w:val="titulli"/>
    <w:basedOn w:val="DefaultParagraphFont"/>
    <w:uiPriority w:val="99"/>
    <w:rsid w:val="0055437D"/>
    <w:rPr>
      <w:rFonts w:cs="Times New Roman"/>
    </w:rPr>
  </w:style>
  <w:style w:type="character" w:customStyle="1" w:styleId="summarized">
    <w:name w:val="summarized"/>
    <w:basedOn w:val="DefaultParagraphFont"/>
    <w:uiPriority w:val="99"/>
    <w:rsid w:val="0055437D"/>
    <w:rPr>
      <w:rFonts w:cs="Times New Roman"/>
    </w:rPr>
  </w:style>
  <w:style w:type="character" w:customStyle="1" w:styleId="fletore1">
    <w:name w:val="fletore1"/>
    <w:basedOn w:val="DefaultParagraphFont"/>
    <w:uiPriority w:val="99"/>
    <w:rsid w:val="0055437D"/>
    <w:rPr>
      <w:rFonts w:ascii="Verdana" w:hAnsi="Verdana" w:cs="Times New Roman"/>
      <w:color w:val="990000"/>
      <w:sz w:val="18"/>
      <w:szCs w:val="18"/>
    </w:rPr>
  </w:style>
  <w:style w:type="character" w:customStyle="1" w:styleId="fletorestyle3">
    <w:name w:val="fletore style3"/>
    <w:basedOn w:val="DefaultParagraphFont"/>
    <w:uiPriority w:val="99"/>
    <w:rsid w:val="0055437D"/>
    <w:rPr>
      <w:rFonts w:cs="Times New Roman"/>
    </w:rPr>
  </w:style>
  <w:style w:type="character" w:customStyle="1" w:styleId="grame">
    <w:name w:val="grame"/>
    <w:basedOn w:val="DefaultParagraphFont"/>
    <w:uiPriority w:val="99"/>
    <w:rsid w:val="0055437D"/>
    <w:rPr>
      <w:rFonts w:cs="Times New Roman"/>
    </w:rPr>
  </w:style>
  <w:style w:type="character" w:customStyle="1" w:styleId="NoSpacingChar">
    <w:name w:val="No Spacing Char"/>
    <w:basedOn w:val="DefaultParagraphFont"/>
    <w:link w:val="NoSpacing"/>
    <w:rsid w:val="0055437D"/>
    <w:rPr>
      <w:rFonts w:eastAsia="Times New Roman"/>
      <w:sz w:val="24"/>
      <w:szCs w:val="22"/>
      <w:lang w:val="en-US" w:eastAsia="en-US" w:bidi="ar-SA"/>
    </w:rPr>
  </w:style>
  <w:style w:type="paragraph" w:customStyle="1" w:styleId="StyleAnnexTableTextJustified">
    <w:name w:val="Style Annex Table Text + Justified"/>
    <w:basedOn w:val="Normal"/>
    <w:rsid w:val="0055437D"/>
    <w:pPr>
      <w:spacing w:before="40" w:after="20"/>
      <w:jc w:val="both"/>
    </w:pPr>
    <w:rPr>
      <w:rFonts w:ascii="Trebuchet MS" w:eastAsia="Times New Roman" w:hAnsi="Trebuchet MS"/>
      <w:sz w:val="14"/>
      <w:szCs w:val="20"/>
      <w:lang w:val="en-GB"/>
    </w:rPr>
  </w:style>
  <w:style w:type="paragraph" w:styleId="Revision">
    <w:name w:val="Revision"/>
    <w:hidden/>
    <w:uiPriority w:val="99"/>
    <w:semiHidden/>
    <w:rsid w:val="0055437D"/>
    <w:rPr>
      <w:rFonts w:eastAsia="Times New Roman"/>
      <w:sz w:val="24"/>
      <w:szCs w:val="24"/>
      <w:lang w:val="en-US" w:eastAsia="en-US"/>
    </w:rPr>
  </w:style>
  <w:style w:type="paragraph" w:customStyle="1" w:styleId="TitullTabela">
    <w:name w:val="Titull Tabela"/>
    <w:basedOn w:val="Normal"/>
    <w:rsid w:val="0055437D"/>
    <w:pPr>
      <w:jc w:val="center"/>
    </w:pPr>
    <w:rPr>
      <w:rFonts w:ascii="Arial Narrow" w:eastAsia="Times New Roman" w:hAnsi="Arial Narrow"/>
      <w:b/>
      <w:bCs/>
      <w:smallCaps/>
      <w:color w:val="000000"/>
      <w:sz w:val="22"/>
      <w:szCs w:val="20"/>
      <w:lang w:val="sq-AL"/>
    </w:rPr>
  </w:style>
  <w:style w:type="character" w:customStyle="1" w:styleId="Absatz-Standardschriftart1">
    <w:name w:val="Absatz-Standardschriftart1"/>
    <w:rsid w:val="0055437D"/>
  </w:style>
  <w:style w:type="character" w:customStyle="1" w:styleId="yui320201317906648428249">
    <w:name w:val="yui_3_2_0_20_1317906648428249"/>
    <w:basedOn w:val="DefaultParagraphFont"/>
    <w:rsid w:val="0055437D"/>
  </w:style>
  <w:style w:type="character" w:customStyle="1" w:styleId="st1">
    <w:name w:val="st1"/>
    <w:basedOn w:val="DefaultParagraphFont"/>
    <w:uiPriority w:val="99"/>
    <w:rsid w:val="0055437D"/>
  </w:style>
  <w:style w:type="character" w:customStyle="1" w:styleId="longtext0">
    <w:name w:val="longtext"/>
    <w:basedOn w:val="DefaultParagraphFont"/>
    <w:rsid w:val="0055437D"/>
  </w:style>
  <w:style w:type="paragraph" w:customStyle="1" w:styleId="msolistparagraph0">
    <w:name w:val="msolistparagraph"/>
    <w:basedOn w:val="Normal"/>
    <w:rsid w:val="0055437D"/>
    <w:pPr>
      <w:spacing w:before="100" w:beforeAutospacing="1" w:after="100" w:afterAutospacing="1"/>
    </w:pPr>
    <w:rPr>
      <w:rFonts w:eastAsia="Times New Roman"/>
      <w:lang w:val="sq-AL"/>
    </w:rPr>
  </w:style>
  <w:style w:type="paragraph" w:customStyle="1" w:styleId="corpotexto">
    <w:name w:val="corpotexto"/>
    <w:basedOn w:val="Normal"/>
    <w:rsid w:val="0055437D"/>
    <w:pPr>
      <w:spacing w:before="100" w:beforeAutospacing="1" w:after="100" w:afterAutospacing="1"/>
    </w:pPr>
    <w:rPr>
      <w:rFonts w:eastAsia="Times New Roman"/>
      <w:lang w:val="sq-AL"/>
    </w:rPr>
  </w:style>
  <w:style w:type="paragraph" w:customStyle="1" w:styleId="msolistparagraphcxspmiddle">
    <w:name w:val="msolistparagraphcxspmiddle"/>
    <w:basedOn w:val="Normal"/>
    <w:rsid w:val="0055437D"/>
    <w:pPr>
      <w:spacing w:before="100" w:beforeAutospacing="1" w:after="100" w:afterAutospacing="1"/>
    </w:pPr>
    <w:rPr>
      <w:rFonts w:eastAsia="Times New Roman"/>
      <w:lang w:val="sq-AL"/>
    </w:rPr>
  </w:style>
  <w:style w:type="paragraph" w:customStyle="1" w:styleId="paragrafi00">
    <w:name w:val="paragrafi0"/>
    <w:basedOn w:val="Normal"/>
    <w:rsid w:val="0055437D"/>
    <w:pPr>
      <w:spacing w:before="100" w:beforeAutospacing="1" w:after="100" w:afterAutospacing="1"/>
    </w:pPr>
    <w:rPr>
      <w:rFonts w:eastAsia="Times New Roman"/>
      <w:lang w:val="sq-AL"/>
    </w:rPr>
  </w:style>
  <w:style w:type="character" w:customStyle="1" w:styleId="JuParaCar">
    <w:name w:val="Ju_Para Car"/>
    <w:link w:val="JuPara"/>
    <w:locked/>
    <w:rsid w:val="0055437D"/>
    <w:rPr>
      <w:sz w:val="24"/>
      <w:szCs w:val="24"/>
      <w:lang w:val="en-GB" w:eastAsia="fr-FR"/>
    </w:rPr>
  </w:style>
  <w:style w:type="paragraph" w:customStyle="1" w:styleId="Char1CharChar1CharCharCharChar1CharCharChar10">
    <w:name w:val=" Char1 Char Char1 Char Char Char Char1 Char Char Char1"/>
    <w:basedOn w:val="Normal"/>
    <w:rsid w:val="006522A9"/>
    <w:pPr>
      <w:spacing w:after="160" w:line="240" w:lineRule="exact"/>
    </w:pPr>
    <w:rPr>
      <w:rFonts w:ascii="Tahoma" w:hAnsi="Tahoma"/>
      <w:sz w:val="20"/>
      <w:szCs w:val="20"/>
      <w:lang w:val="sq-AL"/>
    </w:rPr>
  </w:style>
  <w:style w:type="character" w:customStyle="1" w:styleId="CharChar20">
    <w:name w:val=" Char Char2"/>
    <w:basedOn w:val="DefaultParagraphFont"/>
    <w:semiHidden/>
    <w:locked/>
    <w:rsid w:val="006522A9"/>
    <w:rPr>
      <w:sz w:val="24"/>
      <w:szCs w:val="24"/>
      <w:lang w:val="en-US" w:eastAsia="en-US"/>
    </w:rPr>
  </w:style>
  <w:style w:type="paragraph" w:customStyle="1" w:styleId="Char10">
    <w:name w:val=" Char1"/>
    <w:basedOn w:val="Normal"/>
    <w:rsid w:val="006522A9"/>
    <w:pPr>
      <w:spacing w:after="160" w:line="240" w:lineRule="exact"/>
    </w:pPr>
    <w:rPr>
      <w:rFonts w:ascii="Arial" w:eastAsia="Times New Roman" w:hAnsi="Arial" w:cs="Arial"/>
      <w:sz w:val="20"/>
      <w:szCs w:val="20"/>
      <w:lang w:val="sq-AL"/>
    </w:rPr>
  </w:style>
  <w:style w:type="paragraph" w:styleId="DocumentMap">
    <w:name w:val="Document Map"/>
    <w:basedOn w:val="Normal"/>
    <w:link w:val="DocumentMapChar"/>
    <w:uiPriority w:val="99"/>
    <w:unhideWhenUsed/>
    <w:rsid w:val="006522A9"/>
    <w:pPr>
      <w:spacing w:after="200" w:line="276" w:lineRule="auto"/>
    </w:pPr>
    <w:rPr>
      <w:rFonts w:ascii="Tahoma" w:eastAsia="Calibri" w:hAnsi="Tahoma" w:cs="Tahoma"/>
      <w:sz w:val="16"/>
      <w:szCs w:val="16"/>
      <w:lang w:val="sq-AL"/>
    </w:rPr>
  </w:style>
  <w:style w:type="character" w:customStyle="1" w:styleId="DocumentMapChar">
    <w:name w:val="Document Map Char"/>
    <w:basedOn w:val="DefaultParagraphFont"/>
    <w:link w:val="DocumentMap"/>
    <w:uiPriority w:val="99"/>
    <w:rsid w:val="006522A9"/>
    <w:rPr>
      <w:rFonts w:ascii="Tahoma" w:eastAsia="Calibri" w:hAnsi="Tahoma" w:cs="Tahoma"/>
      <w:sz w:val="16"/>
      <w:szCs w:val="16"/>
      <w:lang w:val="sq-AL"/>
    </w:rPr>
  </w:style>
  <w:style w:type="paragraph" w:customStyle="1" w:styleId="Elencopuntato">
    <w:name w:val="Elenco puntato"/>
    <w:next w:val="CommentText"/>
    <w:rsid w:val="006522A9"/>
    <w:pPr>
      <w:widowControl w:val="0"/>
      <w:numPr>
        <w:numId w:val="5"/>
      </w:numPr>
      <w:spacing w:after="120"/>
      <w:ind w:right="851"/>
      <w:jc w:val="both"/>
    </w:pPr>
    <w:rPr>
      <w:rFonts w:eastAsia="Times New Roman"/>
      <w:iCs/>
      <w:noProof/>
      <w:sz w:val="24"/>
      <w:szCs w:val="24"/>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4D791-2661-4EEE-B947-59D1E9B13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17441</Words>
  <Characters>99418</Characters>
  <Application>Microsoft Office Word</Application>
  <DocSecurity>0</DocSecurity>
  <Lines>828</Lines>
  <Paragraphs>233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116626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2012-05-24T14:26:00Z</cp:lastPrinted>
  <dcterms:created xsi:type="dcterms:W3CDTF">2019-02-15T16:22:00Z</dcterms:created>
  <dcterms:modified xsi:type="dcterms:W3CDTF">2019-02-15T16:22:00Z</dcterms:modified>
</cp:coreProperties>
</file>