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18" w:rsidRPr="0066485C" w:rsidRDefault="00BE1118" w:rsidP="00BE1118">
      <w:pPr>
        <w:pStyle w:val="Akti"/>
        <w:rPr>
          <w:lang w:val="sq-AL"/>
        </w:rPr>
      </w:pPr>
      <w:bookmarkStart w:id="0" w:name="_GoBack"/>
      <w:bookmarkEnd w:id="0"/>
      <w:r w:rsidRPr="0066485C">
        <w:rPr>
          <w:lang w:val="sq-AL"/>
        </w:rPr>
        <w:t>VENDIM</w:t>
      </w:r>
    </w:p>
    <w:p w:rsidR="00BE1118" w:rsidRPr="0066485C" w:rsidRDefault="002F6B59" w:rsidP="00BE1118">
      <w:pPr>
        <w:pStyle w:val="NumriData"/>
        <w:rPr>
          <w:lang w:val="sq-AL"/>
        </w:rPr>
      </w:pPr>
      <w:r>
        <w:rPr>
          <w:lang w:val="sq-AL"/>
        </w:rPr>
        <w:t>Nr.</w:t>
      </w:r>
      <w:r w:rsidR="006E3FF3">
        <w:rPr>
          <w:lang w:val="sq-AL"/>
        </w:rPr>
        <w:t xml:space="preserve"> </w:t>
      </w:r>
      <w:r>
        <w:rPr>
          <w:lang w:val="sq-AL"/>
        </w:rPr>
        <w:t>33, datë</w:t>
      </w:r>
      <w:r w:rsidR="00BE1118" w:rsidRPr="0066485C">
        <w:rPr>
          <w:lang w:val="sq-AL"/>
        </w:rPr>
        <w:t xml:space="preserve"> 12.7.2013</w:t>
      </w:r>
    </w:p>
    <w:p w:rsidR="00BE1118" w:rsidRPr="0066485C" w:rsidRDefault="00BE1118" w:rsidP="00BE1118">
      <w:pPr>
        <w:pStyle w:val="Paragrafi"/>
        <w:rPr>
          <w:lang w:val="sq-AL"/>
        </w:rPr>
      </w:pPr>
    </w:p>
    <w:p w:rsidR="00BE1118" w:rsidRPr="0066485C" w:rsidRDefault="00BE1118" w:rsidP="00BE1118">
      <w:pPr>
        <w:pStyle w:val="Titulli"/>
        <w:rPr>
          <w:lang w:val="sq-AL"/>
        </w:rPr>
      </w:pPr>
      <w:r w:rsidRPr="0066485C">
        <w:rPr>
          <w:lang w:val="sq-AL"/>
        </w:rPr>
        <w:t>NË EMËR TË REPUBLIKËS SË SHQIPËRISË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Gjykata Kushtetuese e Republikës së Shqipërisë, e përbërë nga:</w:t>
      </w:r>
    </w:p>
    <w:p w:rsidR="00BE1118" w:rsidRPr="0066485C" w:rsidRDefault="0003761E" w:rsidP="00BE1118">
      <w:pPr>
        <w:pStyle w:val="Paragrafi"/>
        <w:rPr>
          <w:lang w:val="sq-AL"/>
        </w:rPr>
      </w:pPr>
      <w:r w:rsidRPr="0066485C">
        <w:rPr>
          <w:lang w:val="sq-AL"/>
        </w:rPr>
        <w:t>Bashkim Dedja</w:t>
      </w:r>
      <w:r w:rsidRPr="0066485C">
        <w:rPr>
          <w:lang w:val="sq-AL"/>
        </w:rPr>
        <w:tab/>
      </w:r>
      <w:r w:rsidR="00BE1118" w:rsidRPr="0066485C">
        <w:rPr>
          <w:lang w:val="sq-AL"/>
        </w:rPr>
        <w:tab/>
      </w:r>
      <w:r w:rsidR="002160C3">
        <w:rPr>
          <w:lang w:val="sq-AL"/>
        </w:rPr>
        <w:t>k</w:t>
      </w:r>
      <w:r w:rsidR="00BE1118" w:rsidRPr="0066485C">
        <w:rPr>
          <w:lang w:val="sq-AL"/>
        </w:rPr>
        <w:t>ryetar  i Gjykatës Kushtetuese</w:t>
      </w:r>
    </w:p>
    <w:p w:rsidR="00BE1118" w:rsidRPr="0066485C" w:rsidRDefault="0003761E" w:rsidP="00BE1118">
      <w:pPr>
        <w:pStyle w:val="Paragrafi"/>
        <w:rPr>
          <w:lang w:val="sq-AL"/>
        </w:rPr>
      </w:pPr>
      <w:r w:rsidRPr="0066485C">
        <w:rPr>
          <w:lang w:val="sq-AL"/>
        </w:rPr>
        <w:t>Vladimir Kristo</w:t>
      </w:r>
      <w:r w:rsidR="00BE1118" w:rsidRPr="0066485C">
        <w:rPr>
          <w:lang w:val="sq-AL"/>
        </w:rPr>
        <w:t xml:space="preserve"> </w:t>
      </w:r>
      <w:r w:rsidR="00BE1118" w:rsidRPr="0066485C">
        <w:rPr>
          <w:lang w:val="sq-AL"/>
        </w:rPr>
        <w:tab/>
      </w:r>
      <w:r w:rsidR="002160C3">
        <w:rPr>
          <w:lang w:val="sq-AL"/>
        </w:rPr>
        <w:t>a</w:t>
      </w:r>
      <w:r w:rsidR="00BE1118" w:rsidRPr="0066485C">
        <w:rPr>
          <w:lang w:val="sq-AL"/>
        </w:rPr>
        <w:t>nëtar   i         “          “</w:t>
      </w:r>
    </w:p>
    <w:p w:rsidR="00BE1118" w:rsidRPr="0066485C" w:rsidRDefault="00BE1118" w:rsidP="00BE1118">
      <w:pPr>
        <w:pStyle w:val="Paragrafi"/>
        <w:rPr>
          <w:lang w:val="sq-AL"/>
        </w:rPr>
      </w:pPr>
      <w:r w:rsidRPr="0066485C">
        <w:rPr>
          <w:lang w:val="sq-AL"/>
        </w:rPr>
        <w:t>Xhezair Zaganjori</w:t>
      </w:r>
      <w:r w:rsidRPr="0066485C">
        <w:rPr>
          <w:lang w:val="sq-AL"/>
        </w:rPr>
        <w:tab/>
      </w:r>
      <w:r w:rsidR="002160C3">
        <w:rPr>
          <w:lang w:val="sq-AL"/>
        </w:rPr>
        <w:t>a</w:t>
      </w:r>
      <w:r w:rsidRPr="0066485C">
        <w:rPr>
          <w:lang w:val="sq-AL"/>
        </w:rPr>
        <w:t>nëtar   i         “          “</w:t>
      </w:r>
    </w:p>
    <w:p w:rsidR="00BE1118" w:rsidRPr="0066485C" w:rsidRDefault="0003761E" w:rsidP="00BE1118">
      <w:pPr>
        <w:pStyle w:val="Paragrafi"/>
        <w:rPr>
          <w:lang w:val="sq-AL"/>
        </w:rPr>
      </w:pPr>
      <w:r w:rsidRPr="0066485C">
        <w:rPr>
          <w:lang w:val="sq-AL"/>
        </w:rPr>
        <w:t>Vitore Tusha</w:t>
      </w:r>
      <w:r w:rsidR="00BE1118" w:rsidRPr="0066485C">
        <w:rPr>
          <w:lang w:val="sq-AL"/>
        </w:rPr>
        <w:tab/>
      </w:r>
      <w:r w:rsidR="00BE1118" w:rsidRPr="0066485C">
        <w:rPr>
          <w:lang w:val="sq-AL"/>
        </w:rPr>
        <w:tab/>
      </w:r>
      <w:r w:rsidR="002160C3">
        <w:rPr>
          <w:lang w:val="sq-AL"/>
        </w:rPr>
        <w:t>a</w:t>
      </w:r>
      <w:r w:rsidR="00BE1118" w:rsidRPr="0066485C">
        <w:rPr>
          <w:lang w:val="sq-AL"/>
        </w:rPr>
        <w:t>nëtare e</w:t>
      </w:r>
      <w:r w:rsidR="00BE1118" w:rsidRPr="0066485C">
        <w:rPr>
          <w:lang w:val="sq-AL"/>
        </w:rPr>
        <w:tab/>
        <w:t>“</w:t>
      </w:r>
      <w:r w:rsidR="00BE1118" w:rsidRPr="0066485C">
        <w:rPr>
          <w:lang w:val="sq-AL"/>
        </w:rPr>
        <w:tab/>
        <w:t>“</w:t>
      </w:r>
    </w:p>
    <w:p w:rsidR="00BE1118" w:rsidRPr="0066485C" w:rsidRDefault="0003761E" w:rsidP="00BE1118">
      <w:pPr>
        <w:pStyle w:val="Paragrafi"/>
        <w:rPr>
          <w:lang w:val="sq-AL"/>
        </w:rPr>
      </w:pPr>
      <w:r w:rsidRPr="0066485C">
        <w:rPr>
          <w:lang w:val="sq-AL"/>
        </w:rPr>
        <w:t>Sokol Berberi</w:t>
      </w:r>
      <w:r w:rsidR="00BE1118" w:rsidRPr="0066485C">
        <w:rPr>
          <w:lang w:val="sq-AL"/>
        </w:rPr>
        <w:t xml:space="preserve"> </w:t>
      </w:r>
      <w:r w:rsidR="00BE1118" w:rsidRPr="0066485C">
        <w:rPr>
          <w:lang w:val="sq-AL"/>
        </w:rPr>
        <w:tab/>
      </w:r>
      <w:r w:rsidR="00BE1118" w:rsidRPr="0066485C">
        <w:rPr>
          <w:lang w:val="sq-AL"/>
        </w:rPr>
        <w:tab/>
      </w:r>
      <w:r w:rsidR="002160C3">
        <w:rPr>
          <w:lang w:val="sq-AL"/>
        </w:rPr>
        <w:t>a</w:t>
      </w:r>
      <w:r w:rsidR="00BE1118" w:rsidRPr="0066485C">
        <w:rPr>
          <w:lang w:val="sq-AL"/>
        </w:rPr>
        <w:t>nëtar   i</w:t>
      </w:r>
      <w:r w:rsidR="00BE1118" w:rsidRPr="0066485C">
        <w:rPr>
          <w:lang w:val="sq-AL"/>
        </w:rPr>
        <w:tab/>
        <w:t>“</w:t>
      </w:r>
      <w:r w:rsidR="00BE1118" w:rsidRPr="0066485C">
        <w:rPr>
          <w:lang w:val="sq-AL"/>
        </w:rPr>
        <w:tab/>
        <w:t>“</w:t>
      </w:r>
    </w:p>
    <w:p w:rsidR="00BE1118" w:rsidRPr="0066485C" w:rsidRDefault="0003761E" w:rsidP="00BE1118">
      <w:pPr>
        <w:pStyle w:val="Paragrafi"/>
        <w:rPr>
          <w:lang w:val="sq-AL"/>
        </w:rPr>
      </w:pPr>
      <w:r w:rsidRPr="0066485C">
        <w:rPr>
          <w:lang w:val="sq-AL"/>
        </w:rPr>
        <w:t>Admir Thanza</w:t>
      </w:r>
      <w:r w:rsidR="00BE1118" w:rsidRPr="0066485C">
        <w:rPr>
          <w:lang w:val="sq-AL"/>
        </w:rPr>
        <w:tab/>
      </w:r>
      <w:r w:rsidR="00BE1118" w:rsidRPr="0066485C">
        <w:rPr>
          <w:lang w:val="sq-AL"/>
        </w:rPr>
        <w:tab/>
      </w:r>
      <w:r w:rsidR="002160C3">
        <w:rPr>
          <w:lang w:val="sq-AL"/>
        </w:rPr>
        <w:t>a</w:t>
      </w:r>
      <w:r w:rsidR="00BE1118" w:rsidRPr="0066485C">
        <w:rPr>
          <w:lang w:val="sq-AL"/>
        </w:rPr>
        <w:t>nëtar   i</w:t>
      </w:r>
      <w:r w:rsidR="00BE1118" w:rsidRPr="0066485C">
        <w:rPr>
          <w:lang w:val="sq-AL"/>
        </w:rPr>
        <w:tab/>
        <w:t>“</w:t>
      </w:r>
      <w:r w:rsidR="00BE1118" w:rsidRPr="0066485C">
        <w:rPr>
          <w:lang w:val="sq-AL"/>
        </w:rPr>
        <w:tab/>
        <w:t>“</w:t>
      </w:r>
    </w:p>
    <w:p w:rsidR="00BE1118" w:rsidRPr="0066485C" w:rsidRDefault="0003761E" w:rsidP="00BE1118">
      <w:pPr>
        <w:pStyle w:val="Paragrafi"/>
        <w:rPr>
          <w:lang w:val="sq-AL"/>
        </w:rPr>
      </w:pPr>
      <w:r w:rsidRPr="0066485C">
        <w:rPr>
          <w:lang w:val="sq-AL"/>
        </w:rPr>
        <w:t>Altina Xhoxhaj</w:t>
      </w:r>
      <w:r w:rsidRPr="0066485C">
        <w:rPr>
          <w:lang w:val="sq-AL"/>
        </w:rPr>
        <w:tab/>
      </w:r>
      <w:r w:rsidR="00BE1118" w:rsidRPr="0066485C">
        <w:rPr>
          <w:lang w:val="sq-AL"/>
        </w:rPr>
        <w:tab/>
      </w:r>
      <w:r w:rsidR="002160C3">
        <w:rPr>
          <w:lang w:val="sq-AL"/>
        </w:rPr>
        <w:t>a</w:t>
      </w:r>
      <w:r w:rsidR="00BE1118" w:rsidRPr="0066485C">
        <w:rPr>
          <w:lang w:val="sq-AL"/>
        </w:rPr>
        <w:t>nëtare e</w:t>
      </w:r>
      <w:r w:rsidR="00BE1118" w:rsidRPr="0066485C">
        <w:rPr>
          <w:lang w:val="sq-AL"/>
        </w:rPr>
        <w:tab/>
        <w:t>“</w:t>
      </w:r>
      <w:r w:rsidR="00BE1118" w:rsidRPr="0066485C">
        <w:rPr>
          <w:lang w:val="sq-AL"/>
        </w:rPr>
        <w:tab/>
        <w:t xml:space="preserve">“ </w:t>
      </w:r>
    </w:p>
    <w:p w:rsidR="00BE1118" w:rsidRPr="0066485C" w:rsidRDefault="0003761E" w:rsidP="0003761E">
      <w:pPr>
        <w:pStyle w:val="Paragrafi"/>
        <w:rPr>
          <w:lang w:val="sq-AL"/>
        </w:rPr>
      </w:pPr>
      <w:r w:rsidRPr="0066485C">
        <w:rPr>
          <w:lang w:val="sq-AL"/>
        </w:rPr>
        <w:t>Fatmir Hoxha</w:t>
      </w:r>
      <w:r w:rsidR="00BE1118" w:rsidRPr="0066485C">
        <w:rPr>
          <w:lang w:val="sq-AL"/>
        </w:rPr>
        <w:tab/>
      </w:r>
      <w:r w:rsidR="00BE1118" w:rsidRPr="0066485C">
        <w:rPr>
          <w:lang w:val="sq-AL"/>
        </w:rPr>
        <w:tab/>
      </w:r>
      <w:r w:rsidR="002160C3">
        <w:rPr>
          <w:lang w:val="sq-AL"/>
        </w:rPr>
        <w:t>a</w:t>
      </w:r>
      <w:r w:rsidR="00BE1118" w:rsidRPr="0066485C">
        <w:rPr>
          <w:lang w:val="sq-AL"/>
        </w:rPr>
        <w:t>nëtar   i</w:t>
      </w:r>
      <w:r w:rsidR="00BE1118" w:rsidRPr="0066485C">
        <w:rPr>
          <w:lang w:val="sq-AL"/>
        </w:rPr>
        <w:tab/>
        <w:t>“</w:t>
      </w:r>
      <w:r w:rsidR="00BE1118" w:rsidRPr="0066485C">
        <w:rPr>
          <w:lang w:val="sq-AL"/>
        </w:rPr>
        <w:tab/>
        <w:t>“</w:t>
      </w:r>
    </w:p>
    <w:p w:rsidR="00BE1118" w:rsidRPr="0066485C" w:rsidRDefault="00BE1118" w:rsidP="00BE1118">
      <w:pPr>
        <w:pStyle w:val="Paragrafi"/>
        <w:rPr>
          <w:lang w:val="sq-AL"/>
        </w:rPr>
      </w:pPr>
      <w:r w:rsidRPr="0066485C">
        <w:rPr>
          <w:lang w:val="sq-AL"/>
        </w:rPr>
        <w:t>me sekretare Blerina Basha e Brunilda Bara, mori në shqyrtim në seancat plenare, me dyer të hapura më datë 11.10.2012 dhe mbi bazë dokumentesh më datë 18.12.2012, çështjen me nr.</w:t>
      </w:r>
      <w:r w:rsidR="003A40E4">
        <w:rPr>
          <w:lang w:val="sq-AL"/>
        </w:rPr>
        <w:t xml:space="preserve"> </w:t>
      </w:r>
      <w:r w:rsidRPr="0066485C">
        <w:rPr>
          <w:lang w:val="sq-AL"/>
        </w:rPr>
        <w:t>30/8 Akti, që i përket:</w:t>
      </w:r>
    </w:p>
    <w:p w:rsidR="00BE1118" w:rsidRPr="0066485C" w:rsidRDefault="0003761E" w:rsidP="00BE1118">
      <w:pPr>
        <w:pStyle w:val="Paragrafi"/>
        <w:rPr>
          <w:lang w:val="sq-AL"/>
        </w:rPr>
      </w:pPr>
      <w:r w:rsidRPr="0066485C">
        <w:rPr>
          <w:lang w:val="sq-AL"/>
        </w:rPr>
        <w:t>KËRKUES: Shefqet Merra</w:t>
      </w:r>
    </w:p>
    <w:p w:rsidR="00BE1118" w:rsidRPr="0066485C" w:rsidRDefault="00BE1118" w:rsidP="0003761E">
      <w:pPr>
        <w:pStyle w:val="Paragrafi"/>
        <w:rPr>
          <w:lang w:val="sq-AL"/>
        </w:rPr>
      </w:pPr>
      <w:r w:rsidRPr="0066485C">
        <w:rPr>
          <w:lang w:val="sq-AL"/>
        </w:rPr>
        <w:t>SUBJEKT I INTERESUAR:</w:t>
      </w:r>
      <w:r w:rsidR="0003761E" w:rsidRPr="0066485C">
        <w:rPr>
          <w:lang w:val="sq-AL"/>
        </w:rPr>
        <w:t xml:space="preserve"> Prokuroria e Përgjithshme</w:t>
      </w:r>
    </w:p>
    <w:p w:rsidR="00BE1118" w:rsidRPr="0066485C" w:rsidRDefault="0003761E" w:rsidP="00BE1118">
      <w:pPr>
        <w:pStyle w:val="Paragrafi"/>
        <w:rPr>
          <w:lang w:val="sq-AL"/>
        </w:rPr>
      </w:pPr>
      <w:r w:rsidRPr="0066485C">
        <w:rPr>
          <w:lang w:val="sq-AL"/>
        </w:rPr>
        <w:t xml:space="preserve">OBJEKTI: </w:t>
      </w:r>
      <w:r w:rsidR="00BE1118" w:rsidRPr="0066485C">
        <w:rPr>
          <w:lang w:val="sq-AL"/>
        </w:rPr>
        <w:t>Shfuqizimi, si i papajtueshëm me Kushtetutën e Republikës së Shqipërisë, i vendimit nr.</w:t>
      </w:r>
      <w:r w:rsidR="003A40E4">
        <w:rPr>
          <w:lang w:val="sq-AL"/>
        </w:rPr>
        <w:t xml:space="preserve"> </w:t>
      </w:r>
      <w:r w:rsidR="00BE1118" w:rsidRPr="0066485C">
        <w:rPr>
          <w:lang w:val="sq-AL"/>
        </w:rPr>
        <w:t>39, datë 23.1.2009 të Gjykatës së Apelit Tiranë dhe i vendimit nr.</w:t>
      </w:r>
      <w:r w:rsidR="003A40E4">
        <w:rPr>
          <w:lang w:val="sq-AL"/>
        </w:rPr>
        <w:t xml:space="preserve"> 00-2010-644(499), datë 14.</w:t>
      </w:r>
      <w:r w:rsidR="00BE1118" w:rsidRPr="0066485C">
        <w:rPr>
          <w:lang w:val="sq-AL"/>
        </w:rPr>
        <w:t>5.2010 të Kolegjit Penal të Gjykatës së Lartë (dhomë këshillimi).</w:t>
      </w:r>
    </w:p>
    <w:p w:rsidR="00BE1118" w:rsidRPr="0066485C" w:rsidRDefault="0003761E" w:rsidP="00BE1118">
      <w:pPr>
        <w:pStyle w:val="Paragrafi"/>
        <w:rPr>
          <w:lang w:val="sq-AL"/>
        </w:rPr>
      </w:pPr>
      <w:r w:rsidRPr="0066485C">
        <w:rPr>
          <w:lang w:val="sq-AL"/>
        </w:rPr>
        <w:t xml:space="preserve">BAZA LIGJORE: </w:t>
      </w:r>
      <w:r w:rsidR="00BE1118" w:rsidRPr="0066485C">
        <w:rPr>
          <w:lang w:val="sq-AL"/>
        </w:rPr>
        <w:t xml:space="preserve">Nenet 15, 27, pika 3, 32, pika 1, 33, 42, 58, 131, shkronja “f”, dhe neni 134, pika 1, shkronja “g” të Kushtetutës së Republikës së Shqipërisë; </w:t>
      </w:r>
      <w:r w:rsidR="003A40E4">
        <w:rPr>
          <w:lang w:val="sq-AL"/>
        </w:rPr>
        <w:t>n</w:t>
      </w:r>
      <w:r w:rsidR="00BE1118" w:rsidRPr="0066485C">
        <w:rPr>
          <w:lang w:val="sq-AL"/>
        </w:rPr>
        <w:t xml:space="preserve">eni 6 i Konventës </w:t>
      </w:r>
      <w:r w:rsidR="00434CE9">
        <w:rPr>
          <w:lang w:val="sq-AL"/>
        </w:rPr>
        <w:t>Euro</w:t>
      </w:r>
      <w:r w:rsidR="00BE1118" w:rsidRPr="0066485C">
        <w:rPr>
          <w:lang w:val="sq-AL"/>
        </w:rPr>
        <w:t xml:space="preserve">piane për të Drejtat e Njeriut; </w:t>
      </w:r>
      <w:r w:rsidR="003A40E4">
        <w:rPr>
          <w:lang w:val="sq-AL"/>
        </w:rPr>
        <w:t>n</w:t>
      </w:r>
      <w:r w:rsidR="00BE1118" w:rsidRPr="0066485C">
        <w:rPr>
          <w:lang w:val="sq-AL"/>
        </w:rPr>
        <w:t>enet 16, 152, 158, 415, 432 të Kodit të Procedurës Penale.</w:t>
      </w:r>
    </w:p>
    <w:p w:rsidR="00BE1118" w:rsidRPr="003A7B70" w:rsidRDefault="00BE1118" w:rsidP="00BE1118">
      <w:pPr>
        <w:pStyle w:val="Paragrafi"/>
        <w:rPr>
          <w:sz w:val="12"/>
          <w:lang w:val="sq-AL"/>
        </w:rPr>
      </w:pPr>
    </w:p>
    <w:p w:rsidR="00BE1118" w:rsidRPr="0066485C" w:rsidRDefault="00BE1118" w:rsidP="00BE1118">
      <w:pPr>
        <w:pStyle w:val="VENDOSI"/>
        <w:rPr>
          <w:lang w:val="sq-AL"/>
        </w:rPr>
      </w:pPr>
      <w:r w:rsidRPr="0066485C">
        <w:rPr>
          <w:lang w:val="sq-AL"/>
        </w:rPr>
        <w:t xml:space="preserve">Gjykata Kushtetuese, </w:t>
      </w:r>
    </w:p>
    <w:p w:rsidR="00BE1118" w:rsidRPr="003A7B70" w:rsidRDefault="00BE1118" w:rsidP="00BE1118">
      <w:pPr>
        <w:pStyle w:val="Paragrafi"/>
        <w:rPr>
          <w:sz w:val="12"/>
          <w:lang w:val="sq-AL"/>
        </w:rPr>
      </w:pPr>
    </w:p>
    <w:p w:rsidR="00BE1118" w:rsidRPr="0066485C" w:rsidRDefault="00BE1118" w:rsidP="00BE1118">
      <w:pPr>
        <w:pStyle w:val="Paragrafi"/>
        <w:rPr>
          <w:lang w:val="sq-AL"/>
        </w:rPr>
      </w:pPr>
      <w:r w:rsidRPr="0066485C">
        <w:rPr>
          <w:lang w:val="sq-AL"/>
        </w:rPr>
        <w:t>pasi dëgjoi relatorin e çështjes, Fatmir Hoxha, përfaqësuesin e kërkuesit, që kërkoi pranimin e kërkesës, subjektin e interesuar që kërkoi rrëzimin e kërkesës dhe pasi shqyrtoi çështjen në tërësi,</w:t>
      </w:r>
    </w:p>
    <w:p w:rsidR="00BE1118" w:rsidRPr="003A7B70" w:rsidRDefault="00BE1118" w:rsidP="00BE1118">
      <w:pPr>
        <w:pStyle w:val="Paragrafi"/>
        <w:rPr>
          <w:sz w:val="14"/>
          <w:lang w:val="sq-AL"/>
        </w:rPr>
      </w:pPr>
    </w:p>
    <w:p w:rsidR="00BE1118" w:rsidRPr="0066485C" w:rsidRDefault="00BE1118" w:rsidP="00BE1118">
      <w:pPr>
        <w:pStyle w:val="VENDOSI"/>
        <w:rPr>
          <w:lang w:val="sq-AL"/>
        </w:rPr>
      </w:pPr>
      <w:r w:rsidRPr="0066485C">
        <w:rPr>
          <w:lang w:val="sq-AL"/>
        </w:rPr>
        <w:t>VËREN:</w:t>
      </w:r>
    </w:p>
    <w:p w:rsidR="00BE1118" w:rsidRPr="0066485C" w:rsidRDefault="00BE1118" w:rsidP="00BE1118">
      <w:pPr>
        <w:pStyle w:val="VENDOSI"/>
        <w:rPr>
          <w:lang w:val="sq-AL"/>
        </w:rPr>
      </w:pPr>
      <w:r w:rsidRPr="0066485C">
        <w:rPr>
          <w:lang w:val="sq-AL"/>
        </w:rPr>
        <w:t>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Gjykata e Rrethit Gjyqësor Tiranë, me vendimin nr.</w:t>
      </w:r>
      <w:r w:rsidR="003A40E4">
        <w:rPr>
          <w:lang w:val="sq-AL"/>
        </w:rPr>
        <w:t xml:space="preserve"> </w:t>
      </w:r>
      <w:r w:rsidRPr="0066485C">
        <w:rPr>
          <w:lang w:val="sq-AL"/>
        </w:rPr>
        <w:t xml:space="preserve">431, datë 31.3.2008, ka vendosur deklarimin fajtor të kërkuesit Shefqet Merra për kryerjen e veprës penale “Mashtrim në dëm të disa personave”, parashikuar nga neni 143, pika 2 i Kodit Penal. </w:t>
      </w:r>
    </w:p>
    <w:p w:rsidR="00BE1118" w:rsidRPr="0066485C" w:rsidRDefault="00BE1118" w:rsidP="00BE1118">
      <w:pPr>
        <w:pStyle w:val="Paragrafi"/>
        <w:rPr>
          <w:lang w:val="sq-AL"/>
        </w:rPr>
      </w:pPr>
      <w:r w:rsidRPr="0066485C">
        <w:rPr>
          <w:lang w:val="sq-AL"/>
        </w:rPr>
        <w:t>2. Kundër këtij vendimi ka bërë ankim kërkuesi nëpërmjet përfaqësuesit, duke parashtruar shkaqet me shkrim brenda afatit ligjor. Gjykata e Apelit Tiranë, me vendimin e ndërmjetëm të datës 12.12.2008, ka njoftuar përfaqësuesin e kërkuesit për plotësimin e shkaqeve të ankimit sipas nenit 415, pika 2 dhe 3 të Kodit të Procedurës Penale</w:t>
      </w:r>
      <w:r w:rsidRPr="0066485C">
        <w:rPr>
          <w:vertAlign w:val="superscript"/>
          <w:lang w:val="sq-AL"/>
        </w:rPr>
        <w:footnoteReference w:id="1"/>
      </w:r>
      <w:r w:rsidR="002F6B59">
        <w:rPr>
          <w:lang w:val="sq-AL"/>
        </w:rPr>
        <w:t>.</w:t>
      </w:r>
    </w:p>
    <w:p w:rsidR="00BE1118" w:rsidRPr="0066485C" w:rsidRDefault="00BE1118" w:rsidP="00BE1118">
      <w:pPr>
        <w:pStyle w:val="Paragrafi"/>
        <w:rPr>
          <w:lang w:val="sq-AL"/>
        </w:rPr>
      </w:pPr>
      <w:r w:rsidRPr="0066485C">
        <w:rPr>
          <w:lang w:val="sq-AL"/>
        </w:rPr>
        <w:t>3. Megjithëse përfaqësuesi i kërkuesit ka marrë dijeni për plotësimin e të metave të ankimit, nuk i ka paraqitur ato. Në këto kushte, Gjykata e Apelit Tiranë, me vendimin nr.</w:t>
      </w:r>
      <w:r w:rsidR="003A40E4">
        <w:rPr>
          <w:lang w:val="sq-AL"/>
        </w:rPr>
        <w:t xml:space="preserve"> </w:t>
      </w:r>
      <w:r w:rsidRPr="0066485C">
        <w:rPr>
          <w:lang w:val="sq-AL"/>
        </w:rPr>
        <w:t>39, datë 23.1.2009, ka vendosur mospranimin e ankimit, në bazë të nenit 420, pika “c” të Kodit të Procedurës Penale</w:t>
      </w:r>
      <w:r w:rsidRPr="0066485C">
        <w:rPr>
          <w:vertAlign w:val="superscript"/>
          <w:lang w:val="sq-AL"/>
        </w:rPr>
        <w:footnoteReference w:id="2"/>
      </w:r>
      <w:r w:rsidRPr="0066485C">
        <w:rPr>
          <w:lang w:val="sq-AL"/>
        </w:rPr>
        <w:t>.</w:t>
      </w:r>
    </w:p>
    <w:p w:rsidR="00BE1118" w:rsidRPr="0066485C" w:rsidRDefault="00BE1118" w:rsidP="00BE1118">
      <w:pPr>
        <w:pStyle w:val="Paragrafi"/>
        <w:rPr>
          <w:lang w:val="sq-AL"/>
        </w:rPr>
      </w:pPr>
      <w:r w:rsidRPr="0066485C">
        <w:rPr>
          <w:lang w:val="sq-AL"/>
        </w:rPr>
        <w:lastRenderedPageBreak/>
        <w:t>4. Mbi rekursin e paraqitur nga kërkuesi nëpërmjet përfaqësuesit, Kolegji Penal i Gjykatës së Lartë (dhomë këshillimi), me vendimin nr.</w:t>
      </w:r>
      <w:r w:rsidR="003A40E4">
        <w:rPr>
          <w:lang w:val="sq-AL"/>
        </w:rPr>
        <w:t xml:space="preserve"> </w:t>
      </w:r>
      <w:r w:rsidRPr="0066485C">
        <w:rPr>
          <w:lang w:val="sq-AL"/>
        </w:rPr>
        <w:t>00-2010-644(499), datë 14.5.2010, ka vendosur mospranimin e rekursit.</w:t>
      </w:r>
    </w:p>
    <w:p w:rsidR="00BE1118" w:rsidRPr="0066485C" w:rsidRDefault="00BE1118" w:rsidP="00BE1118">
      <w:pPr>
        <w:pStyle w:val="Paragrafi"/>
        <w:rPr>
          <w:lang w:val="sq-AL"/>
        </w:rPr>
      </w:pPr>
      <w:r w:rsidRPr="0066485C">
        <w:rPr>
          <w:lang w:val="sq-AL"/>
        </w:rPr>
        <w:t>5. Kërkuesi i është drejtuar Gjykatës Kushtetuese (Gjykata) me kërkesë për shfuqizimin e vendimit nr.</w:t>
      </w:r>
      <w:r w:rsidR="003A40E4">
        <w:rPr>
          <w:lang w:val="sq-AL"/>
        </w:rPr>
        <w:t xml:space="preserve"> </w:t>
      </w:r>
      <w:r w:rsidRPr="0066485C">
        <w:rPr>
          <w:lang w:val="sq-AL"/>
        </w:rPr>
        <w:t>39, datë 23.1.2009, të Gjykatës së Apelit Tiranë dhe të vendimit nr.</w:t>
      </w:r>
      <w:r w:rsidR="003A40E4">
        <w:rPr>
          <w:lang w:val="sq-AL"/>
        </w:rPr>
        <w:t xml:space="preserve"> 00-2010-644(499), datë 14.</w:t>
      </w:r>
      <w:r w:rsidRPr="0066485C">
        <w:rPr>
          <w:lang w:val="sq-AL"/>
        </w:rPr>
        <w:t>5.2010 të Kolegjit Penal të Gjykatës së Lartë (dhomë këshillimi), si të papajtueshëm me Kushtetutën e Republikës së Shqipërisë. Pretendimet, në mënyrë të përmbledhur, paraqiten si më poshtë:</w:t>
      </w:r>
    </w:p>
    <w:p w:rsidR="00BE1118" w:rsidRPr="0066485C" w:rsidRDefault="00BE1118" w:rsidP="00BE1118">
      <w:pPr>
        <w:pStyle w:val="Paragrafi"/>
        <w:rPr>
          <w:lang w:val="sq-AL"/>
        </w:rPr>
      </w:pPr>
      <w:r w:rsidRPr="0066485C">
        <w:rPr>
          <w:lang w:val="sq-AL"/>
        </w:rPr>
        <w:t>5.1. Vendimi nr.</w:t>
      </w:r>
      <w:r w:rsidR="003A40E4">
        <w:rPr>
          <w:lang w:val="sq-AL"/>
        </w:rPr>
        <w:t xml:space="preserve"> </w:t>
      </w:r>
      <w:r w:rsidRPr="0066485C">
        <w:rPr>
          <w:lang w:val="sq-AL"/>
        </w:rPr>
        <w:t>39, datë 23.1.2009 i Gjykatës së Apelit Tiranë është marrë në kundërshtim me nenin 33, pika 1 të Kushtetutës dhe nenin 432 të Kodit të Procedurës Penale, duke cenuar të drejtën për t</w:t>
      </w:r>
      <w:r w:rsidR="004816B6">
        <w:rPr>
          <w:lang w:val="sq-AL"/>
        </w:rPr>
        <w:t>’</w:t>
      </w:r>
      <w:r w:rsidRPr="0066485C">
        <w:rPr>
          <w:lang w:val="sq-AL"/>
        </w:rPr>
        <w:t>u dëgjuar nga gjykata.</w:t>
      </w:r>
    </w:p>
    <w:p w:rsidR="00BE1118" w:rsidRPr="0066485C" w:rsidRDefault="00BE1118" w:rsidP="00BE1118">
      <w:pPr>
        <w:pStyle w:val="Paragrafi"/>
        <w:rPr>
          <w:lang w:val="sq-AL"/>
        </w:rPr>
      </w:pPr>
      <w:r w:rsidRPr="0066485C">
        <w:rPr>
          <w:lang w:val="sq-AL"/>
        </w:rPr>
        <w:t>5.2. Gjatë gjykimit, nga Gjykata e Rrethit Gjyqësor Tiranë janë marrë prova e dëshmi në kundërshtim me Kushtetutën dhe ligjin.</w:t>
      </w:r>
    </w:p>
    <w:p w:rsidR="00BE1118" w:rsidRPr="0066485C" w:rsidRDefault="00BE1118" w:rsidP="00BE1118">
      <w:pPr>
        <w:pStyle w:val="Paragrafi"/>
        <w:rPr>
          <w:lang w:val="sq-AL"/>
        </w:rPr>
      </w:pPr>
      <w:r w:rsidRPr="0066485C">
        <w:rPr>
          <w:lang w:val="sq-AL"/>
        </w:rPr>
        <w:t xml:space="preserve">6. </w:t>
      </w:r>
      <w:r w:rsidRPr="0066485C">
        <w:rPr>
          <w:b/>
          <w:i/>
          <w:lang w:val="sq-AL"/>
        </w:rPr>
        <w:t>Subjekti i interesuar</w:t>
      </w:r>
      <w:r w:rsidRPr="0066485C">
        <w:rPr>
          <w:lang w:val="sq-AL"/>
        </w:rPr>
        <w:t>, Prokuroria e Përgjithshme, paraqiti prapësime me shkrim për çështjen objekt gjykimi si më poshtë:</w:t>
      </w:r>
    </w:p>
    <w:p w:rsidR="00BE1118" w:rsidRPr="0066485C" w:rsidRDefault="002F6B59" w:rsidP="00BE1118">
      <w:pPr>
        <w:pStyle w:val="Paragrafi"/>
        <w:rPr>
          <w:lang w:val="sq-AL"/>
        </w:rPr>
      </w:pPr>
      <w:r>
        <w:rPr>
          <w:lang w:val="sq-AL"/>
        </w:rPr>
        <w:t xml:space="preserve">6.1 </w:t>
      </w:r>
      <w:r w:rsidR="00BE1118" w:rsidRPr="0066485C">
        <w:rPr>
          <w:lang w:val="sq-AL"/>
        </w:rPr>
        <w:t>Pretendimi për cenimin e të drejtës për t</w:t>
      </w:r>
      <w:r w:rsidR="004816B6">
        <w:rPr>
          <w:lang w:val="sq-AL"/>
        </w:rPr>
        <w:t>’</w:t>
      </w:r>
      <w:r w:rsidR="00BE1118" w:rsidRPr="0066485C">
        <w:rPr>
          <w:lang w:val="sq-AL"/>
        </w:rPr>
        <w:t>u dëgjuar dhe mbrojtur gjatë gjykimit të zhvilluar në Gjykatën e Apelit Tiranë, është i pabazuar. Në këtë gjykim, megjithëse përfaqësuesi i kërkuesit ka marrë dijeni, nuk është paraqitur në seancë.</w:t>
      </w:r>
    </w:p>
    <w:p w:rsidR="00BE1118" w:rsidRPr="0066485C" w:rsidRDefault="002F6B59" w:rsidP="00BE1118">
      <w:pPr>
        <w:pStyle w:val="Paragrafi"/>
        <w:rPr>
          <w:lang w:val="sq-AL"/>
        </w:rPr>
      </w:pPr>
      <w:r>
        <w:rPr>
          <w:lang w:val="sq-AL"/>
        </w:rPr>
        <w:t xml:space="preserve">6.2 </w:t>
      </w:r>
      <w:r w:rsidR="00BE1118" w:rsidRPr="0066485C">
        <w:rPr>
          <w:lang w:val="sq-AL"/>
        </w:rPr>
        <w:t>Lidhur me pretendimin për vlerësimin e provave dhe interpretimin e zbatimin e ligjit material penal nga gjykatat e zakonshme, kërkuesi nuk legjitimohet për t</w:t>
      </w:r>
      <w:r w:rsidR="004816B6">
        <w:rPr>
          <w:lang w:val="sq-AL"/>
        </w:rPr>
        <w:t>’</w:t>
      </w:r>
      <w:r w:rsidR="00BE1118" w:rsidRPr="0066485C">
        <w:rPr>
          <w:lang w:val="sq-AL"/>
        </w:rPr>
        <w:t>iu drejtuar Gjykatës Kushtetuese, pasi këto pretendime nuk lidhen me të drejtën për një proces të rregullt ligjor.</w:t>
      </w:r>
    </w:p>
    <w:p w:rsidR="00BE1118" w:rsidRPr="0066485C" w:rsidRDefault="002F6B59" w:rsidP="00BE1118">
      <w:pPr>
        <w:pStyle w:val="Paragrafi"/>
        <w:rPr>
          <w:lang w:val="sq-AL"/>
        </w:rPr>
      </w:pPr>
      <w:r>
        <w:rPr>
          <w:lang w:val="sq-AL"/>
        </w:rPr>
        <w:t xml:space="preserve">6.3 </w:t>
      </w:r>
      <w:r w:rsidR="00BE1118" w:rsidRPr="0066485C">
        <w:rPr>
          <w:lang w:val="sq-AL"/>
        </w:rPr>
        <w:t>Lidhur me pretendimin se gjykatat kanë marrë dëshmi në shkelje të nenit 32/1 të Kushtetutës dhe neneve 16 e 158 të Kodit të Procedurës Penale, kërkuesi nuk legjitimohet pasi nuk ka shteruar mjetet juridike.</w:t>
      </w:r>
    </w:p>
    <w:p w:rsidR="00BE1118" w:rsidRPr="003A7B70" w:rsidRDefault="00BE1118" w:rsidP="00BE1118">
      <w:pPr>
        <w:pStyle w:val="Paragrafi"/>
        <w:rPr>
          <w:sz w:val="12"/>
          <w:lang w:val="sq-AL"/>
        </w:rPr>
      </w:pPr>
    </w:p>
    <w:p w:rsidR="00BE1118" w:rsidRPr="0066485C" w:rsidRDefault="00BE1118" w:rsidP="00BE1118">
      <w:pPr>
        <w:pStyle w:val="VENDOSI"/>
        <w:rPr>
          <w:b/>
          <w:lang w:val="sq-AL"/>
        </w:rPr>
      </w:pPr>
      <w:r w:rsidRPr="0066485C">
        <w:rPr>
          <w:b/>
          <w:lang w:val="sq-AL"/>
        </w:rPr>
        <w:t>II</w:t>
      </w:r>
    </w:p>
    <w:p w:rsidR="00BE1118" w:rsidRPr="0066485C" w:rsidRDefault="0003761E" w:rsidP="00BE1118">
      <w:pPr>
        <w:pStyle w:val="VENDOSI"/>
        <w:rPr>
          <w:b/>
          <w:lang w:val="sq-AL"/>
        </w:rPr>
      </w:pPr>
      <w:r w:rsidRPr="0066485C">
        <w:rPr>
          <w:b/>
          <w:caps w:val="0"/>
          <w:lang w:val="sq-AL"/>
        </w:rPr>
        <w:t>Vlerësimi i Gjykatës Kushtetuese</w:t>
      </w:r>
    </w:p>
    <w:p w:rsidR="00BE1118" w:rsidRPr="0066485C" w:rsidRDefault="00BE1118" w:rsidP="00BE1118">
      <w:pPr>
        <w:pStyle w:val="Paragrafi"/>
        <w:rPr>
          <w:b/>
          <w:lang w:val="sq-AL"/>
        </w:rPr>
      </w:pPr>
    </w:p>
    <w:p w:rsidR="00BE1118" w:rsidRPr="0066485C" w:rsidRDefault="00BE1118" w:rsidP="00BE1118">
      <w:pPr>
        <w:pStyle w:val="Paragrafi"/>
        <w:rPr>
          <w:lang w:val="sq-AL"/>
        </w:rPr>
      </w:pPr>
      <w:r w:rsidRPr="0066485C">
        <w:rPr>
          <w:lang w:val="sq-AL"/>
        </w:rPr>
        <w:t>7. Gjykata, lidhur me zhvillimin e seancës plenare mbi bazë dokumentesh, në datën 18.12.2012 vlerësoi riçeljen e saj, bazuar në kriteret e neneve 23 dhe 73, pika 3 të ligjit nr.</w:t>
      </w:r>
      <w:r w:rsidR="003A40E4">
        <w:rPr>
          <w:lang w:val="sq-AL"/>
        </w:rPr>
        <w:t xml:space="preserve"> 8577, datë 10.</w:t>
      </w:r>
      <w:r w:rsidRPr="0066485C">
        <w:rPr>
          <w:lang w:val="sq-AL"/>
        </w:rPr>
        <w:t>2.2000 “Për organizimin dhe funksionimin e Gjykatës Kushtetuese të Republikës së Shqipërisë”.</w:t>
      </w:r>
    </w:p>
    <w:p w:rsidR="00BE1118" w:rsidRPr="0066485C" w:rsidRDefault="00BE1118" w:rsidP="00BE1118">
      <w:pPr>
        <w:pStyle w:val="Paragrafi"/>
        <w:rPr>
          <w:lang w:val="sq-AL"/>
        </w:rPr>
      </w:pPr>
      <w:r w:rsidRPr="0066485C">
        <w:rPr>
          <w:lang w:val="sq-AL"/>
        </w:rPr>
        <w:t>8. Në analizën e pretendimeve të kërkuesit, Gjykata, paraprakisht, konstaton se ajo i vlerëson këto pretendime në drejtim të standardeve që imponon e drejta për një proces të rregullt ligjor dhe në kontekstin e çështjes në shqyrtim, në aspektin e detyrimeve që i ngarkon gjykatave të juridiksionit të zakonshëm respektimi i standardeve kushtetuese (</w:t>
      </w:r>
      <w:r w:rsidRPr="0066485C">
        <w:rPr>
          <w:i/>
          <w:lang w:val="sq-AL"/>
        </w:rPr>
        <w:t>shih vendimet nr.</w:t>
      </w:r>
      <w:r w:rsidR="003A40E4">
        <w:rPr>
          <w:i/>
          <w:lang w:val="sq-AL"/>
        </w:rPr>
        <w:t xml:space="preserve"> 31, datë 5.</w:t>
      </w:r>
      <w:r w:rsidRPr="0066485C">
        <w:rPr>
          <w:i/>
          <w:lang w:val="sq-AL"/>
        </w:rPr>
        <w:t>7.2011; nr.</w:t>
      </w:r>
      <w:r w:rsidR="003A40E4">
        <w:rPr>
          <w:i/>
          <w:lang w:val="sq-AL"/>
        </w:rPr>
        <w:t xml:space="preserve"> </w:t>
      </w:r>
      <w:r w:rsidRPr="0066485C">
        <w:rPr>
          <w:i/>
          <w:lang w:val="sq-AL"/>
        </w:rPr>
        <w:t>22, datë 22.7.2009 dhe nr.</w:t>
      </w:r>
      <w:r w:rsidR="003A40E4">
        <w:rPr>
          <w:i/>
          <w:lang w:val="sq-AL"/>
        </w:rPr>
        <w:t xml:space="preserve"> </w:t>
      </w:r>
      <w:r w:rsidRPr="0066485C">
        <w:rPr>
          <w:i/>
          <w:lang w:val="sq-AL"/>
        </w:rPr>
        <w:t>14, datë 3.6.2009 të Gjykatës Kushtetuese</w:t>
      </w:r>
      <w:r w:rsidRPr="0066485C">
        <w:rPr>
          <w:lang w:val="sq-AL"/>
        </w:rPr>
        <w:t xml:space="preserve">). </w:t>
      </w:r>
    </w:p>
    <w:p w:rsidR="00BE1118" w:rsidRPr="0066485C" w:rsidRDefault="00BE1118" w:rsidP="00BE1118">
      <w:pPr>
        <w:pStyle w:val="Paragrafi"/>
        <w:rPr>
          <w:b/>
          <w:i/>
          <w:lang w:val="sq-AL"/>
        </w:rPr>
      </w:pPr>
      <w:r w:rsidRPr="0066485C">
        <w:rPr>
          <w:b/>
          <w:i/>
          <w:lang w:val="sq-AL"/>
        </w:rPr>
        <w:t>A. Për pretendimin e cenimit të së drejtës për t</w:t>
      </w:r>
      <w:r w:rsidR="004816B6">
        <w:rPr>
          <w:b/>
          <w:i/>
          <w:lang w:val="sq-AL"/>
        </w:rPr>
        <w:t>’</w:t>
      </w:r>
      <w:r w:rsidRPr="0066485C">
        <w:rPr>
          <w:b/>
          <w:i/>
          <w:lang w:val="sq-AL"/>
        </w:rPr>
        <w:t>u dëgjuar nga gjykata</w:t>
      </w:r>
    </w:p>
    <w:p w:rsidR="00BE1118" w:rsidRPr="0066485C" w:rsidRDefault="00BE1118" w:rsidP="00BE1118">
      <w:pPr>
        <w:pStyle w:val="Paragrafi"/>
        <w:rPr>
          <w:lang w:val="sq-AL"/>
        </w:rPr>
      </w:pPr>
      <w:r w:rsidRPr="0066485C">
        <w:rPr>
          <w:lang w:val="sq-AL"/>
        </w:rPr>
        <w:t>9.</w:t>
      </w:r>
      <w:r w:rsidR="0003761E" w:rsidRPr="0066485C">
        <w:rPr>
          <w:lang w:val="sq-AL"/>
        </w:rPr>
        <w:t xml:space="preserve"> </w:t>
      </w:r>
      <w:r w:rsidRPr="0066485C">
        <w:rPr>
          <w:lang w:val="sq-AL"/>
        </w:rPr>
        <w:t>Kërkuesi pretendon se gjykimi në Gjykatën e Apelit Tiranë është zhvilluar në mungesë të tij dhe të mbrojtësit të zgjedhur, pa u njoftuar për ditën e orën e zhvillimit të gjykimit. Atij nuk i është dhënë mundësia për të marrë pjesë në gjykim, duke cenuar të drejtën për t</w:t>
      </w:r>
      <w:r w:rsidR="004816B6">
        <w:rPr>
          <w:lang w:val="sq-AL"/>
        </w:rPr>
        <w:t>’</w:t>
      </w:r>
      <w:r w:rsidRPr="0066485C">
        <w:rPr>
          <w:lang w:val="sq-AL"/>
        </w:rPr>
        <w:t xml:space="preserve">u dëgjuar dhe mbrojtur. </w:t>
      </w:r>
    </w:p>
    <w:p w:rsidR="00BE1118" w:rsidRPr="0066485C" w:rsidRDefault="00BE1118" w:rsidP="00BE1118">
      <w:pPr>
        <w:pStyle w:val="Paragrafi"/>
        <w:rPr>
          <w:i/>
          <w:lang w:val="sq-AL"/>
        </w:rPr>
      </w:pPr>
      <w:r w:rsidRPr="0066485C">
        <w:rPr>
          <w:lang w:val="sq-AL"/>
        </w:rPr>
        <w:t>10.</w:t>
      </w:r>
      <w:r w:rsidR="0003761E" w:rsidRPr="0066485C">
        <w:rPr>
          <w:lang w:val="sq-AL"/>
        </w:rPr>
        <w:t xml:space="preserve"> </w:t>
      </w:r>
      <w:r w:rsidRPr="0066485C">
        <w:rPr>
          <w:lang w:val="sq-AL"/>
        </w:rPr>
        <w:t>Gjykata në jurisprudencën e saj ka theksuar se e drejta e palëve për të qenë të pranishme dhe për t</w:t>
      </w:r>
      <w:r w:rsidR="004816B6">
        <w:rPr>
          <w:lang w:val="sq-AL"/>
        </w:rPr>
        <w:t>’</w:t>
      </w:r>
      <w:r w:rsidRPr="0066485C">
        <w:rPr>
          <w:lang w:val="sq-AL"/>
        </w:rPr>
        <w:t xml:space="preserve">u mbrojtur në procesin gjyqësor janë aspekte të rëndësishme të procesit të rregullt në kuptimin kushtetues. Në mënyrë konstante, në një sërë vendimesh të saj, Gjykata e ka pranuar ekzistencën e mbrojtjes si tregues thelbësor të një procesi të rregullt penal. Që e drejta e mbrojtjes të jetë reale dhe efektive dhe jo vetëm teorike, ushtrimi i saj nuk duhet të pengohet, por përkundrazi, </w:t>
      </w:r>
      <w:r w:rsidRPr="0066485C">
        <w:rPr>
          <w:lang w:val="sq-AL"/>
        </w:rPr>
        <w:lastRenderedPageBreak/>
        <w:t>gjykata duhet të marrë të gjitha masat ligjore që në funksion të procesit të drejtë, jo vetëm të sigurojë praninë e mbrojtësit në gjykim, por dhe t</w:t>
      </w:r>
      <w:r w:rsidR="004816B6">
        <w:rPr>
          <w:lang w:val="sq-AL"/>
        </w:rPr>
        <w:t>’</w:t>
      </w:r>
      <w:r w:rsidRPr="0066485C">
        <w:rPr>
          <w:lang w:val="sq-AL"/>
        </w:rPr>
        <w:t xml:space="preserve">i japë atij mundësinë të bëjë mbrojtje reale, duke respektuar barazinë e armëve </w:t>
      </w:r>
      <w:r w:rsidRPr="0066485C">
        <w:rPr>
          <w:i/>
          <w:lang w:val="sq-AL"/>
        </w:rPr>
        <w:t>(shih vendimet nr.</w:t>
      </w:r>
      <w:r w:rsidR="003A40E4">
        <w:rPr>
          <w:i/>
          <w:lang w:val="sq-AL"/>
        </w:rPr>
        <w:t xml:space="preserve"> </w:t>
      </w:r>
      <w:r w:rsidRPr="0066485C">
        <w:rPr>
          <w:i/>
          <w:lang w:val="sq-AL"/>
        </w:rPr>
        <w:t>6, datë 26.2.2013; nr.</w:t>
      </w:r>
      <w:r w:rsidR="003A40E4">
        <w:rPr>
          <w:i/>
          <w:lang w:val="sq-AL"/>
        </w:rPr>
        <w:t xml:space="preserve"> </w:t>
      </w:r>
      <w:r w:rsidRPr="0066485C">
        <w:rPr>
          <w:i/>
          <w:lang w:val="sq-AL"/>
        </w:rPr>
        <w:t>18, datë 2.4.2012; nr.</w:t>
      </w:r>
      <w:r w:rsidR="003A40E4">
        <w:rPr>
          <w:i/>
          <w:lang w:val="sq-AL"/>
        </w:rPr>
        <w:t xml:space="preserve"> </w:t>
      </w:r>
      <w:r w:rsidRPr="0066485C">
        <w:rPr>
          <w:i/>
          <w:lang w:val="sq-AL"/>
        </w:rPr>
        <w:t>57, datë 21.12.2012).</w:t>
      </w:r>
    </w:p>
    <w:p w:rsidR="00BE1118" w:rsidRPr="0066485C" w:rsidRDefault="00BE1118" w:rsidP="00BE1118">
      <w:pPr>
        <w:pStyle w:val="Paragrafi"/>
        <w:rPr>
          <w:i/>
          <w:lang w:val="sq-AL"/>
        </w:rPr>
      </w:pPr>
      <w:r w:rsidRPr="0066485C">
        <w:rPr>
          <w:lang w:val="sq-AL"/>
        </w:rPr>
        <w:t>11. Gjykata rithekson se parimi i kontradiktoritetit dhe i barazisë së armëve në gjykimin penal kërkon që argumentet e mbrojtjes të paraqiten dhe të dëgjohen njëlloj si ato të prokurorit. Ky parim presupozon që secilës palë duhet t</w:t>
      </w:r>
      <w:r w:rsidR="004816B6">
        <w:rPr>
          <w:lang w:val="sq-AL"/>
        </w:rPr>
        <w:t>’</w:t>
      </w:r>
      <w:r w:rsidRPr="0066485C">
        <w:rPr>
          <w:lang w:val="sq-AL"/>
        </w:rPr>
        <w:t>i ofrohen mundësi të arsyeshme për të paraqitur pretendimet për çështjen, në kushte të tilla që të mos e vënë në disavantazh me palën tjetër (</w:t>
      </w:r>
      <w:r w:rsidRPr="0066485C">
        <w:rPr>
          <w:i/>
          <w:lang w:val="sq-AL"/>
        </w:rPr>
        <w:t>shih vendimet nr.</w:t>
      </w:r>
      <w:r w:rsidR="003A40E4">
        <w:rPr>
          <w:i/>
          <w:lang w:val="sq-AL"/>
        </w:rPr>
        <w:t xml:space="preserve"> 37, datë 19.</w:t>
      </w:r>
      <w:r w:rsidRPr="0066485C">
        <w:rPr>
          <w:i/>
          <w:lang w:val="sq-AL"/>
        </w:rPr>
        <w:t>9.2011; nr.</w:t>
      </w:r>
      <w:r w:rsidR="003A40E4">
        <w:rPr>
          <w:i/>
          <w:lang w:val="sq-AL"/>
        </w:rPr>
        <w:t xml:space="preserve"> 25, datë 10.</w:t>
      </w:r>
      <w:r w:rsidRPr="0066485C">
        <w:rPr>
          <w:i/>
          <w:lang w:val="sq-AL"/>
        </w:rPr>
        <w:t>6.2011; nr.</w:t>
      </w:r>
      <w:r w:rsidR="003A40E4">
        <w:rPr>
          <w:i/>
          <w:lang w:val="sq-AL"/>
        </w:rPr>
        <w:t xml:space="preserve"> 5, datë 17.</w:t>
      </w:r>
      <w:r w:rsidRPr="0066485C">
        <w:rPr>
          <w:i/>
          <w:lang w:val="sq-AL"/>
        </w:rPr>
        <w:t>2.2003 dhe nr.</w:t>
      </w:r>
      <w:r w:rsidR="003A40E4">
        <w:rPr>
          <w:i/>
          <w:lang w:val="sq-AL"/>
        </w:rPr>
        <w:t xml:space="preserve"> </w:t>
      </w:r>
      <w:r w:rsidRPr="0066485C">
        <w:rPr>
          <w:i/>
          <w:lang w:val="sq-AL"/>
        </w:rPr>
        <w:t>33, datë 24.11.2003 të Gjykatës Kushtetuese).</w:t>
      </w:r>
      <w:r w:rsidRPr="0066485C">
        <w:rPr>
          <w:lang w:val="sq-AL"/>
        </w:rPr>
        <w:t xml:space="preserve"> Sipas praktikës së kësaj Gjykate</w:t>
      </w:r>
      <w:r w:rsidR="0003761E" w:rsidRPr="0066485C">
        <w:rPr>
          <w:lang w:val="sq-AL"/>
        </w:rPr>
        <w:t>,</w:t>
      </w:r>
      <w:r w:rsidRPr="0066485C">
        <w:rPr>
          <w:lang w:val="sq-AL"/>
        </w:rPr>
        <w:t xml:space="preserve"> si dhe të Gjykatës </w:t>
      </w:r>
      <w:r w:rsidR="00434CE9">
        <w:rPr>
          <w:lang w:val="sq-AL"/>
        </w:rPr>
        <w:t>Euro</w:t>
      </w:r>
      <w:r w:rsidRPr="0066485C">
        <w:rPr>
          <w:lang w:val="sq-AL"/>
        </w:rPr>
        <w:t xml:space="preserve">piane të të Drejtave të Njeriut,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Për respektimin e këtyre parimeve, gjykata duhet të përmbushë me rreptësi një sërë detyrimesh, mes të cilave, sipas rastit, rëndësi të veçantë paraqet edhe njoftimi i të pandehurit ose i mbrojtësit të tij ligjor për akuzën, ankimin, rekursin, ditën dhe vendin e gjykimit të çështjes etj. </w:t>
      </w:r>
      <w:r w:rsidRPr="0066485C">
        <w:rPr>
          <w:i/>
          <w:lang w:val="sq-AL"/>
        </w:rPr>
        <w:t>(shih vendimet: nr.</w:t>
      </w:r>
      <w:r w:rsidR="003A40E4">
        <w:rPr>
          <w:i/>
          <w:lang w:val="sq-AL"/>
        </w:rPr>
        <w:t xml:space="preserve"> 19, datë 18.</w:t>
      </w:r>
      <w:r w:rsidRPr="0066485C">
        <w:rPr>
          <w:i/>
          <w:lang w:val="sq-AL"/>
        </w:rPr>
        <w:t>9.2008; nr.</w:t>
      </w:r>
      <w:r w:rsidR="003A40E4">
        <w:rPr>
          <w:i/>
          <w:lang w:val="sq-AL"/>
        </w:rPr>
        <w:t xml:space="preserve"> 13, datë 21.</w:t>
      </w:r>
      <w:r w:rsidRPr="0066485C">
        <w:rPr>
          <w:i/>
          <w:lang w:val="sq-AL"/>
        </w:rPr>
        <w:t>7.2008; nr.</w:t>
      </w:r>
      <w:r w:rsidR="003A40E4">
        <w:rPr>
          <w:i/>
          <w:lang w:val="sq-AL"/>
        </w:rPr>
        <w:t xml:space="preserve"> 16, datë 8.</w:t>
      </w:r>
      <w:r w:rsidRPr="0066485C">
        <w:rPr>
          <w:i/>
          <w:lang w:val="sq-AL"/>
        </w:rPr>
        <w:t>6.2006 të  Gjykatës Kushtetuese).</w:t>
      </w:r>
    </w:p>
    <w:p w:rsidR="00BE1118" w:rsidRPr="0066485C" w:rsidRDefault="00BE1118" w:rsidP="00BE1118">
      <w:pPr>
        <w:pStyle w:val="Paragrafi"/>
        <w:rPr>
          <w:lang w:val="sq-AL"/>
        </w:rPr>
      </w:pPr>
      <w:r w:rsidRPr="0066485C">
        <w:rPr>
          <w:lang w:val="sq-AL"/>
        </w:rPr>
        <w:t>12. Në çështjen në shqyrtim rezulton se kërkuesi, në bazë të prokurës së posaçme nr.</w:t>
      </w:r>
      <w:r w:rsidR="003A40E4">
        <w:rPr>
          <w:lang w:val="sq-AL"/>
        </w:rPr>
        <w:t xml:space="preserve"> </w:t>
      </w:r>
      <w:r w:rsidRPr="0066485C">
        <w:rPr>
          <w:lang w:val="sq-AL"/>
        </w:rPr>
        <w:t>1434 Rep. dhe nr.</w:t>
      </w:r>
      <w:r w:rsidR="003A40E4">
        <w:rPr>
          <w:lang w:val="sq-AL"/>
        </w:rPr>
        <w:t xml:space="preserve"> </w:t>
      </w:r>
      <w:r w:rsidRPr="0066485C">
        <w:rPr>
          <w:lang w:val="sq-AL"/>
        </w:rPr>
        <w:t>129 Kol., datë 2.3.2006, ka caktuar avokat A.B. si përfaqësues të tij në të gjitha shkallët e gjykimit dhe në mungesë të tij. Pas vendimit nr.</w:t>
      </w:r>
      <w:r w:rsidR="003A40E4">
        <w:rPr>
          <w:lang w:val="sq-AL"/>
        </w:rPr>
        <w:t xml:space="preserve"> </w:t>
      </w:r>
      <w:r w:rsidRPr="0066485C">
        <w:rPr>
          <w:lang w:val="sq-AL"/>
        </w:rPr>
        <w:t>431, datë 31.3.2008 të Gjykatës së Rrethit Gjyqësor Tiranë, përfaqësuesi i kërkuesit ka paraqitur ankim në Gjykatën e Apelit Tiranë. Gjykata, në bazë të nenit 415, pika 2 dhe 3 të Kodit të Procedurës Penale, me vendimin e ndërmjetëm të datës 12.12.2008, ka vendosur t</w:t>
      </w:r>
      <w:r w:rsidR="004816B6">
        <w:rPr>
          <w:lang w:val="sq-AL"/>
        </w:rPr>
        <w:t>’</w:t>
      </w:r>
      <w:r w:rsidRPr="0066485C">
        <w:rPr>
          <w:lang w:val="sq-AL"/>
        </w:rPr>
        <w:t xml:space="preserve">i japë kohë përfaqësuesit të kërkuesit të plotësojë shkaqet e ankimit. Ankimi nuk është plotësuar dhe, në këto kushte, gjykata ka vendosur mospranimin e ankimit, bazuar në nenin 420, pika “c” të Kodit të Procedurës Penale. </w:t>
      </w:r>
    </w:p>
    <w:p w:rsidR="00BE1118" w:rsidRPr="0066485C" w:rsidRDefault="00BE1118" w:rsidP="00BE1118">
      <w:pPr>
        <w:pStyle w:val="Paragrafi"/>
        <w:rPr>
          <w:lang w:val="sq-AL"/>
        </w:rPr>
      </w:pPr>
      <w:r w:rsidRPr="0066485C">
        <w:rPr>
          <w:lang w:val="sq-AL"/>
        </w:rPr>
        <w:t>13. Nga materialet e ndodhura në dosje rezulton se, në bazë të prokurës së posaçme, avokati A.B. ka pasur tagër përfaqësimi edhe në mungesë të kërkuesit. Ankimi i paraqitur në Gjykatën e Apelit Tiranë ka qenë i firmosur nga vetë përfaqësuesi i kërkuesit. Gjatë gjykimit të zhvilluar në këtë gjykatë, rezulton se përfaqësuesi ka pasur dijeni për procesin e zhvilluar, sipas fletëthirrjeve të seancave të datave 21.11.2008, 12.12.2008 dhe 23.1.2009, por nuk ka qenë i pranishëm dhe nuk ka paraqitur shkaqe për mungesën. Gjykimi është shtyrë për t</w:t>
      </w:r>
      <w:r w:rsidR="004816B6">
        <w:rPr>
          <w:lang w:val="sq-AL"/>
        </w:rPr>
        <w:t>’</w:t>
      </w:r>
      <w:r w:rsidRPr="0066485C">
        <w:rPr>
          <w:lang w:val="sq-AL"/>
        </w:rPr>
        <w:t>i dhënë kohën e mjaftueshme për të plotësuar ankimin e paraqitur. Në seancën e datës 23.1.2009 Gjykata e Apelit Tiranë, bazuar në nenet 412, 415, pika 2 e 3, dhe 420, pika 1, shkronja “c” të Kodit të Procedurës Penale, në kushtet kur shkaqet e ankimit nuk janë plotësuar, ka vendosur mospranimin e tij. Gjykata në rastin e vendimit për mospranimin e ankimit kufizohet në vlerësimin nga ana formale të ankimit dhe nuk shqyrton çështjen në themel, për t</w:t>
      </w:r>
      <w:r w:rsidR="004816B6">
        <w:rPr>
          <w:lang w:val="sq-AL"/>
        </w:rPr>
        <w:t>’</w:t>
      </w:r>
      <w:r w:rsidRPr="0066485C">
        <w:rPr>
          <w:lang w:val="sq-AL"/>
        </w:rPr>
        <w:t xml:space="preserve">i dhënë mundësi palëve të dëgjohen dhe të mbrohen duke paraqitur argumentet e tyre. Gjykata e Apelit Tiranë nuk ka shqyrtuar çështjen në themel ndërsa, lidhur me njoftimin e kërkuesit dhe përfaqësuesit të tij, ka zbatuar dispozitat e Kodit të Procedurës Penale. </w:t>
      </w:r>
    </w:p>
    <w:p w:rsidR="00BE1118" w:rsidRPr="0066485C" w:rsidRDefault="00BE1118" w:rsidP="00BE1118">
      <w:pPr>
        <w:pStyle w:val="Paragrafi"/>
        <w:rPr>
          <w:lang w:val="sq-AL"/>
        </w:rPr>
      </w:pPr>
      <w:r w:rsidRPr="0066485C">
        <w:rPr>
          <w:lang w:val="sq-AL"/>
        </w:rPr>
        <w:t>14. Sa më sipër, Gjykata arrin në përfundimin se pretendimi i kërkuesit për cenimin e të drejtës për t</w:t>
      </w:r>
      <w:r w:rsidR="004816B6">
        <w:rPr>
          <w:lang w:val="sq-AL"/>
        </w:rPr>
        <w:t>’</w:t>
      </w:r>
      <w:r w:rsidRPr="0066485C">
        <w:rPr>
          <w:lang w:val="sq-AL"/>
        </w:rPr>
        <w:t>u dëgjuar gjatë gjykimit në Gjykatën e Apelit Tiranë, është i pabazuar.</w:t>
      </w:r>
    </w:p>
    <w:p w:rsidR="00BE1118" w:rsidRPr="0066485C" w:rsidRDefault="00BE1118" w:rsidP="00BE1118">
      <w:pPr>
        <w:pStyle w:val="Paragrafi"/>
        <w:rPr>
          <w:b/>
          <w:i/>
          <w:lang w:val="sq-AL"/>
        </w:rPr>
      </w:pPr>
      <w:r w:rsidRPr="0066485C">
        <w:rPr>
          <w:b/>
          <w:i/>
          <w:lang w:val="sq-AL"/>
        </w:rPr>
        <w:t xml:space="preserve">B. Për pretendimin se gjykatat kanë pranuar e vlerësuar prova në kundërshtim me ligjin </w:t>
      </w:r>
    </w:p>
    <w:p w:rsidR="00BE1118" w:rsidRPr="0066485C" w:rsidRDefault="00BE1118" w:rsidP="00BE1118">
      <w:pPr>
        <w:pStyle w:val="Paragrafi"/>
        <w:rPr>
          <w:lang w:val="sq-AL"/>
        </w:rPr>
      </w:pPr>
      <w:r w:rsidRPr="0066485C">
        <w:rPr>
          <w:lang w:val="sq-AL"/>
        </w:rPr>
        <w:t>15. Kërkuesi ka pretenduar se gjykatat e juridiksionit të zakonshëm kanë pranuar dhe vlerësuar prova në kundërshtim me ligjin. Konkretisht, ai parashtron se gjykata nuk ka vlerësuar drejt dëshminë e shtetases A.Q., e dëmtuar nga vepra penale. Dëshmia e të dy shtetasve të tjerë, M.LL. dhe kunatit të tij, janë të pabazuara. Gjykata ka marrë si provë dëshminë e shtetasit B.K., pa e thirrur të dëshmojë, por duke lexuar thëniet e tij. Gjithashtu, ka marrë dëshminë e vëllait dhe të motrës së kërkuesit, në kundërshtim me nenin 32, pika 1 të Kushtetutës të Republikës së Shqipërisë.</w:t>
      </w:r>
    </w:p>
    <w:p w:rsidR="00BE1118" w:rsidRPr="0066485C" w:rsidRDefault="00BE1118" w:rsidP="00BE1118">
      <w:pPr>
        <w:pStyle w:val="Paragrafi"/>
        <w:rPr>
          <w:i/>
          <w:lang w:val="sq-AL"/>
        </w:rPr>
      </w:pPr>
      <w:r w:rsidRPr="0066485C">
        <w:rPr>
          <w:lang w:val="sq-AL"/>
        </w:rPr>
        <w:t>16. Gjykata ka tashmë një qëndrim të konsoliduar</w:t>
      </w:r>
      <w:r w:rsidR="0003761E" w:rsidRPr="0066485C">
        <w:rPr>
          <w:lang w:val="sq-AL"/>
        </w:rPr>
        <w:t>,</w:t>
      </w:r>
      <w:r w:rsidRPr="0066485C">
        <w:rPr>
          <w:lang w:val="sq-AL"/>
        </w:rPr>
        <w:t xml:space="preserve"> sipas të cilit, si rregull, interpretimi i ligjit material e procedural, zbatimi i tij në çështjet konkrete, si dhe vlerësimi i fakteve, rrethanave dhe provave janë çështje që ndajnë juridiksionin e gjykatave të zakonshme nga juridiksioni kushtetues. </w:t>
      </w:r>
      <w:r w:rsidRPr="0066485C">
        <w:rPr>
          <w:lang w:val="sq-AL"/>
        </w:rPr>
        <w:lastRenderedPageBreak/>
        <w:t>Kontrolli kushtetues që kjo Gjykatë ushtron ndaj vendimeve gjyqësore është i kufizuar vetëm në funksion të mbrojtjes së të drejtave kushtetuese të individit për një proces të rregullt ligjor (</w:t>
      </w:r>
      <w:r w:rsidRPr="0066485C">
        <w:rPr>
          <w:i/>
          <w:lang w:val="sq-AL"/>
        </w:rPr>
        <w:t>shih vendimet nr.</w:t>
      </w:r>
      <w:r w:rsidR="003A40E4">
        <w:rPr>
          <w:i/>
          <w:lang w:val="sq-AL"/>
        </w:rPr>
        <w:t xml:space="preserve"> </w:t>
      </w:r>
      <w:r w:rsidRPr="0066485C">
        <w:rPr>
          <w:i/>
          <w:lang w:val="sq-AL"/>
        </w:rPr>
        <w:t>31, datë 5.7.2011; nr.</w:t>
      </w:r>
      <w:r w:rsidR="003A40E4">
        <w:rPr>
          <w:i/>
          <w:lang w:val="sq-AL"/>
        </w:rPr>
        <w:t xml:space="preserve"> </w:t>
      </w:r>
      <w:r w:rsidRPr="0066485C">
        <w:rPr>
          <w:i/>
          <w:lang w:val="sq-AL"/>
        </w:rPr>
        <w:t>22, datë 22.7.2009 dhe nr.</w:t>
      </w:r>
      <w:r w:rsidR="003A40E4">
        <w:rPr>
          <w:i/>
          <w:lang w:val="sq-AL"/>
        </w:rPr>
        <w:t xml:space="preserve"> </w:t>
      </w:r>
      <w:r w:rsidRPr="0066485C">
        <w:rPr>
          <w:i/>
          <w:lang w:val="sq-AL"/>
        </w:rPr>
        <w:t xml:space="preserve">14, datë 3.6.2009 të Gjykatës Kushtetuese). </w:t>
      </w:r>
    </w:p>
    <w:p w:rsidR="00BE1118" w:rsidRPr="0066485C" w:rsidRDefault="00BE1118" w:rsidP="00BE1118">
      <w:pPr>
        <w:pStyle w:val="Paragrafi"/>
        <w:rPr>
          <w:lang w:val="sq-AL"/>
        </w:rPr>
      </w:pPr>
      <w:r w:rsidRPr="0066485C">
        <w:rPr>
          <w:lang w:val="sq-AL"/>
        </w:rPr>
        <w:t>17. Lidhur me pretendimin se gjykata e zakonshme ka marrë si provë dëshminë e shtetasit B.K. duke lexuar thëniet e tij e duke mos e thirrur të dëshmojë, Gjykata arrin në përfundimin se ky pretendim është i pabazuar. Rezulton se pas njoftimit nga gjykata e zakonshme dëshmitari nuk është gjendur në adresën e kërkuar. pasi ishte larguar. Në këto kushte gjykata ka zbatuar nenin 369, pika 3 të Kodit të Procedurës Penale</w:t>
      </w:r>
      <w:r w:rsidRPr="0066485C">
        <w:rPr>
          <w:vertAlign w:val="superscript"/>
          <w:lang w:val="sq-AL"/>
        </w:rPr>
        <w:footnoteReference w:id="3"/>
      </w:r>
      <w:r w:rsidRPr="0066485C">
        <w:rPr>
          <w:lang w:val="sq-AL"/>
        </w:rPr>
        <w:t>, duke proceduar me leximin e deklarimeve të tij para organit të akuzës, të cilat janë vlerësuar me tërësinë e provave. Në lidhje me pretendimin për marrjen e dëshmisë së vëllait dhe motrës së kërkuesit në kundërshtim me nenin 32, pika 1 të Kushtetutës, rezulton se kërkuesi këtë pretendim nuk e ka parashtruar në rekursin në Gjykatën e Lartë, si rrjedhim nuk ka shteruar mjetet juridike.</w:t>
      </w:r>
    </w:p>
    <w:p w:rsidR="00BE1118" w:rsidRPr="0066485C" w:rsidRDefault="00BE1118" w:rsidP="00BE1118">
      <w:pPr>
        <w:pStyle w:val="Paragrafi"/>
        <w:rPr>
          <w:lang w:val="sq-AL"/>
        </w:rPr>
      </w:pPr>
      <w:r w:rsidRPr="0066485C">
        <w:rPr>
          <w:lang w:val="sq-AL"/>
        </w:rPr>
        <w:t>18. Në vështrim të standardeve të mësipërme</w:t>
      </w:r>
      <w:r w:rsidR="0003761E" w:rsidRPr="0066485C">
        <w:rPr>
          <w:lang w:val="sq-AL"/>
        </w:rPr>
        <w:t>,</w:t>
      </w:r>
      <w:r w:rsidRPr="0066485C">
        <w:rPr>
          <w:lang w:val="sq-AL"/>
        </w:rPr>
        <w:t xml:space="preserve"> si dhe nisur nga natyra e pretendimeve të kërkuesit mbi procesin gjyqësor të zhvilluar në gjykatat e juridiksionit të zakonshëm, Gjykata Kushtetuese vlerëson se ato kanë të bëjnë me vlerësimin e provave, mënyrën e interpretimit të fakteve dhe të zbatimit të ligjit. </w:t>
      </w:r>
    </w:p>
    <w:p w:rsidR="00BE1118" w:rsidRPr="0066485C" w:rsidRDefault="0003761E" w:rsidP="00BE1118">
      <w:pPr>
        <w:pStyle w:val="Paragrafi"/>
        <w:rPr>
          <w:lang w:val="sq-AL"/>
        </w:rPr>
      </w:pPr>
      <w:r w:rsidRPr="0066485C">
        <w:rPr>
          <w:lang w:val="sq-AL"/>
        </w:rPr>
        <w:t xml:space="preserve">19. </w:t>
      </w:r>
      <w:r w:rsidR="00BE1118" w:rsidRPr="0066485C">
        <w:rPr>
          <w:lang w:val="sq-AL"/>
        </w:rPr>
        <w:t>Përfundimisht, Gjykata arrin në konkluzionin se gjatë gjykimit të çështjes në ngarkim të kërkuesit Shefqet Merra nga gjykatat e juridiksionit të zakonshëm, nuk është cenuar e drejta për një proces të rregullt ligjor, në vështrim të nenit 42 të Kushtetutës dhe nenit 6 të KEDNJ-së.</w:t>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PËR KËTO ARSYE,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Gjykata Kushtetuese e Republikës së Shqipërisë, në mbështetje të nenit 131, shkronja “f”, dhe nenit 134, pika 1, shkronja “g” të Kushtetutës; nenit 72 të ligjit nr.</w:t>
      </w:r>
      <w:r w:rsidR="003A40E4">
        <w:rPr>
          <w:lang w:val="sq-AL"/>
        </w:rPr>
        <w:t xml:space="preserve"> </w:t>
      </w:r>
      <w:r w:rsidRPr="0066485C">
        <w:rPr>
          <w:lang w:val="sq-AL"/>
        </w:rPr>
        <w:t>8577, datë 10.2.2000 “Për organizimin dhe funksionimin e Gjykatës Kushtetuese të Republikës së Shqipërisë”, me shumicë votash,</w:t>
      </w:r>
    </w:p>
    <w:p w:rsidR="00BE1118" w:rsidRDefault="00BE1118"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Pr="0066485C" w:rsidRDefault="003A7B70" w:rsidP="00BE1118">
      <w:pPr>
        <w:pStyle w:val="Paragrafi"/>
        <w:rPr>
          <w:lang w:val="sq-AL"/>
        </w:rPr>
      </w:pPr>
    </w:p>
    <w:p w:rsidR="00BE1118" w:rsidRPr="0066485C" w:rsidRDefault="0003761E" w:rsidP="00BE1118">
      <w:pPr>
        <w:pStyle w:val="VENDOSI"/>
        <w:rPr>
          <w:lang w:val="sq-AL"/>
        </w:rPr>
      </w:pPr>
      <w:r w:rsidRPr="0066485C">
        <w:rPr>
          <w:lang w:val="sq-AL"/>
        </w:rPr>
        <w:t>VENDOS</w:t>
      </w:r>
      <w:r w:rsidR="00BE1118" w:rsidRPr="0066485C">
        <w:rPr>
          <w:lang w:val="sq-AL"/>
        </w:rPr>
        <w:t>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Rrëzimin e kërkesës.</w:t>
      </w:r>
    </w:p>
    <w:p w:rsidR="00BE1118" w:rsidRPr="0066485C" w:rsidRDefault="00BE1118" w:rsidP="00BE1118">
      <w:pPr>
        <w:pStyle w:val="Paragrafi"/>
        <w:rPr>
          <w:lang w:val="sq-AL"/>
        </w:rPr>
      </w:pPr>
      <w:r w:rsidRPr="0066485C">
        <w:rPr>
          <w:lang w:val="sq-AL"/>
        </w:rPr>
        <w:t>Ky vendim është përfundimtar, i formës së prerë dhe hyn në fuqi ditën e botimit në Fletoren Zyrtare.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Anëtar</w:t>
      </w:r>
      <w:r w:rsidR="0003761E" w:rsidRPr="0066485C">
        <w:rPr>
          <w:lang w:val="sq-AL"/>
        </w:rPr>
        <w:t>ë</w:t>
      </w:r>
      <w:r w:rsidRPr="0066485C">
        <w:rPr>
          <w:lang w:val="sq-AL"/>
        </w:rPr>
        <w:t xml:space="preserve"> pro: Xhezair Zaganjori, Sokol Berberi, Fatmir Hoxha, Altina Xhoxhaj, Vitore Tusha.</w:t>
      </w:r>
    </w:p>
    <w:p w:rsidR="00BE1118" w:rsidRPr="0066485C" w:rsidRDefault="00BE1118" w:rsidP="00BE1118">
      <w:pPr>
        <w:pStyle w:val="Paragrafi"/>
        <w:rPr>
          <w:lang w:val="sq-AL"/>
        </w:rPr>
      </w:pPr>
      <w:r w:rsidRPr="0066485C">
        <w:rPr>
          <w:lang w:val="sq-AL"/>
        </w:rPr>
        <w:t>Anëtar</w:t>
      </w:r>
      <w:r w:rsidR="0003761E" w:rsidRPr="0066485C">
        <w:rPr>
          <w:lang w:val="sq-AL"/>
        </w:rPr>
        <w:t>ë</w:t>
      </w:r>
      <w:r w:rsidRPr="0066485C">
        <w:rPr>
          <w:lang w:val="sq-AL"/>
        </w:rPr>
        <w:t xml:space="preserve"> kundër: Bashkim Dedja</w:t>
      </w:r>
      <w:r w:rsidR="002F6B59">
        <w:rPr>
          <w:lang w:val="sq-AL"/>
        </w:rPr>
        <w:t xml:space="preserve"> (kryetar)</w:t>
      </w:r>
      <w:r w:rsidRPr="0066485C">
        <w:rPr>
          <w:lang w:val="sq-AL"/>
        </w:rPr>
        <w:t>, Vladimir Kristo, Admir Thanza.</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Akti"/>
        <w:rPr>
          <w:lang w:val="sq-AL"/>
        </w:rPr>
      </w:pPr>
      <w:r w:rsidRPr="0066485C">
        <w:rPr>
          <w:lang w:val="sq-AL"/>
        </w:rPr>
        <w:t>VENDIM</w:t>
      </w:r>
    </w:p>
    <w:p w:rsidR="00BE1118" w:rsidRPr="0066485C" w:rsidRDefault="002F6B59" w:rsidP="00BE1118">
      <w:pPr>
        <w:pStyle w:val="NumriData"/>
        <w:rPr>
          <w:lang w:val="sq-AL"/>
        </w:rPr>
      </w:pPr>
      <w:r>
        <w:rPr>
          <w:lang w:val="sq-AL"/>
        </w:rPr>
        <w:t>Nr. 34, datë</w:t>
      </w:r>
      <w:r w:rsidR="00BE1118" w:rsidRPr="0066485C">
        <w:rPr>
          <w:lang w:val="sq-AL"/>
        </w:rPr>
        <w:t xml:space="preserve"> 12.7.2013</w:t>
      </w:r>
    </w:p>
    <w:p w:rsidR="00BE1118" w:rsidRPr="0066485C" w:rsidRDefault="00BE1118" w:rsidP="00BE1118">
      <w:pPr>
        <w:pStyle w:val="Paragrafi"/>
        <w:rPr>
          <w:lang w:val="sq-AL"/>
        </w:rPr>
      </w:pPr>
    </w:p>
    <w:p w:rsidR="00BE1118" w:rsidRPr="0066485C" w:rsidRDefault="00BE1118" w:rsidP="00BE1118">
      <w:pPr>
        <w:pStyle w:val="Titulli"/>
        <w:rPr>
          <w:lang w:val="sq-AL"/>
        </w:rPr>
      </w:pPr>
      <w:r w:rsidRPr="0066485C">
        <w:rPr>
          <w:lang w:val="sq-AL"/>
        </w:rPr>
        <w:lastRenderedPageBreak/>
        <w:t>NË EMËR TË REPUBLIKËS SË SHQIPËRISË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Gjykata Kushtetuese e Republikës së Shqipërisë, e përbërë nga:</w:t>
      </w:r>
    </w:p>
    <w:p w:rsidR="00BE1118" w:rsidRPr="0066485C" w:rsidRDefault="0003761E" w:rsidP="00BE1118">
      <w:pPr>
        <w:pStyle w:val="Paragrafi"/>
        <w:rPr>
          <w:lang w:val="sq-AL"/>
        </w:rPr>
      </w:pPr>
      <w:r w:rsidRPr="0066485C">
        <w:rPr>
          <w:lang w:val="sq-AL"/>
        </w:rPr>
        <w:t xml:space="preserve"> Bashkim Dedja</w:t>
      </w:r>
      <w:r w:rsidRPr="0066485C">
        <w:rPr>
          <w:lang w:val="sq-AL"/>
        </w:rPr>
        <w:tab/>
      </w:r>
      <w:r w:rsidR="00BE1118" w:rsidRPr="0066485C">
        <w:rPr>
          <w:lang w:val="sq-AL"/>
        </w:rPr>
        <w:tab/>
      </w:r>
      <w:r w:rsidR="0065027E" w:rsidRPr="0066485C">
        <w:rPr>
          <w:lang w:val="sq-AL"/>
        </w:rPr>
        <w:t xml:space="preserve">kryetar </w:t>
      </w:r>
      <w:r w:rsidR="00BE1118" w:rsidRPr="0066485C">
        <w:rPr>
          <w:lang w:val="sq-AL"/>
        </w:rPr>
        <w:t xml:space="preserve">i  Gjykatës Kushtetuese </w:t>
      </w:r>
    </w:p>
    <w:p w:rsidR="00BE1118" w:rsidRPr="0066485C" w:rsidRDefault="0009317E" w:rsidP="00BE1118">
      <w:pPr>
        <w:pStyle w:val="Paragrafi"/>
        <w:rPr>
          <w:lang w:val="sq-AL"/>
        </w:rPr>
      </w:pPr>
      <w:r w:rsidRPr="0066485C">
        <w:rPr>
          <w:lang w:val="sq-AL"/>
        </w:rPr>
        <w:t>Vladimir Kristo</w:t>
      </w:r>
      <w:r w:rsidRPr="0066485C">
        <w:rPr>
          <w:lang w:val="sq-AL"/>
        </w:rPr>
        <w:tab/>
      </w:r>
      <w:r w:rsidR="00BE1118" w:rsidRPr="0066485C">
        <w:rPr>
          <w:lang w:val="sq-AL"/>
        </w:rPr>
        <w:tab/>
      </w:r>
      <w:r w:rsidR="0065027E" w:rsidRPr="0066485C">
        <w:rPr>
          <w:lang w:val="sq-AL"/>
        </w:rPr>
        <w:t xml:space="preserve">anëtar   </w:t>
      </w:r>
      <w:r w:rsidR="00BE1118" w:rsidRPr="0066485C">
        <w:rPr>
          <w:lang w:val="sq-AL"/>
        </w:rPr>
        <w:t xml:space="preserve">i         </w:t>
      </w:r>
      <w:r w:rsidRPr="0066485C">
        <w:rPr>
          <w:lang w:val="sq-AL"/>
        </w:rPr>
        <w:tab/>
      </w:r>
      <w:r w:rsidR="00BE1118" w:rsidRPr="0066485C">
        <w:rPr>
          <w:lang w:val="sq-AL"/>
        </w:rPr>
        <w:t>“          “</w:t>
      </w:r>
    </w:p>
    <w:p w:rsidR="00BE1118" w:rsidRPr="0066485C" w:rsidRDefault="0009317E" w:rsidP="00BE1118">
      <w:pPr>
        <w:pStyle w:val="Paragrafi"/>
        <w:rPr>
          <w:lang w:val="sq-AL"/>
        </w:rPr>
      </w:pPr>
      <w:r w:rsidRPr="0066485C">
        <w:rPr>
          <w:lang w:val="sq-AL"/>
        </w:rPr>
        <w:t>Vitore Tusha</w:t>
      </w:r>
      <w:r w:rsidR="00BE1118" w:rsidRPr="0066485C">
        <w:rPr>
          <w:lang w:val="sq-AL"/>
        </w:rPr>
        <w:tab/>
      </w:r>
      <w:r w:rsidR="00BE1118" w:rsidRPr="0066485C">
        <w:rPr>
          <w:lang w:val="sq-AL"/>
        </w:rPr>
        <w:tab/>
      </w:r>
      <w:r w:rsidR="0065027E" w:rsidRPr="0066485C">
        <w:rPr>
          <w:lang w:val="sq-AL"/>
        </w:rPr>
        <w:t xml:space="preserve">anëtare </w:t>
      </w:r>
      <w:r w:rsidR="00BE1118" w:rsidRPr="0066485C">
        <w:rPr>
          <w:lang w:val="sq-AL"/>
        </w:rPr>
        <w:t>e</w:t>
      </w:r>
      <w:r w:rsidR="00BE1118" w:rsidRPr="0066485C">
        <w:rPr>
          <w:lang w:val="sq-AL"/>
        </w:rPr>
        <w:tab/>
        <w:t>“</w:t>
      </w:r>
      <w:r w:rsidR="00BE1118" w:rsidRPr="0066485C">
        <w:rPr>
          <w:lang w:val="sq-AL"/>
        </w:rPr>
        <w:tab/>
        <w:t>“</w:t>
      </w:r>
    </w:p>
    <w:p w:rsidR="00BE1118" w:rsidRPr="0066485C" w:rsidRDefault="0009317E" w:rsidP="00BE1118">
      <w:pPr>
        <w:pStyle w:val="Paragrafi"/>
        <w:rPr>
          <w:lang w:val="sq-AL"/>
        </w:rPr>
      </w:pPr>
      <w:r w:rsidRPr="0066485C">
        <w:rPr>
          <w:lang w:val="sq-AL"/>
        </w:rPr>
        <w:t>Altina Xhoxhaj</w:t>
      </w:r>
      <w:r w:rsidRPr="0066485C">
        <w:rPr>
          <w:lang w:val="sq-AL"/>
        </w:rPr>
        <w:tab/>
      </w:r>
      <w:r w:rsidR="00BE1118" w:rsidRPr="0066485C">
        <w:rPr>
          <w:lang w:val="sq-AL"/>
        </w:rPr>
        <w:tab/>
      </w:r>
      <w:r w:rsidR="0065027E" w:rsidRPr="0066485C">
        <w:rPr>
          <w:lang w:val="sq-AL"/>
        </w:rPr>
        <w:t xml:space="preserve">anëtare </w:t>
      </w:r>
      <w:r w:rsidR="00BE1118" w:rsidRPr="0066485C">
        <w:rPr>
          <w:lang w:val="sq-AL"/>
        </w:rPr>
        <w:t>e</w:t>
      </w:r>
      <w:r w:rsidR="00BE1118" w:rsidRPr="0066485C">
        <w:rPr>
          <w:lang w:val="sq-AL"/>
        </w:rPr>
        <w:tab/>
        <w:t>“</w:t>
      </w:r>
      <w:r w:rsidR="00BE1118" w:rsidRPr="0066485C">
        <w:rPr>
          <w:lang w:val="sq-AL"/>
        </w:rPr>
        <w:tab/>
        <w:t xml:space="preserve">“  </w:t>
      </w:r>
    </w:p>
    <w:p w:rsidR="00BE1118" w:rsidRPr="0066485C" w:rsidRDefault="00BE1118" w:rsidP="00BE1118">
      <w:pPr>
        <w:pStyle w:val="Paragrafi"/>
        <w:rPr>
          <w:lang w:val="sq-AL"/>
        </w:rPr>
      </w:pPr>
      <w:r w:rsidRPr="0066485C">
        <w:rPr>
          <w:lang w:val="sq-AL"/>
        </w:rPr>
        <w:t xml:space="preserve">Fatmir Hoxha </w:t>
      </w:r>
      <w:r w:rsidRPr="0066485C">
        <w:rPr>
          <w:lang w:val="sq-AL"/>
        </w:rPr>
        <w:tab/>
      </w:r>
      <w:r w:rsidRPr="0066485C">
        <w:rPr>
          <w:lang w:val="sq-AL"/>
        </w:rPr>
        <w:tab/>
      </w:r>
      <w:r w:rsidR="0065027E" w:rsidRPr="0066485C">
        <w:rPr>
          <w:lang w:val="sq-AL"/>
        </w:rPr>
        <w:t xml:space="preserve">anëtar   </w:t>
      </w:r>
      <w:r w:rsidRPr="0066485C">
        <w:rPr>
          <w:lang w:val="sq-AL"/>
        </w:rPr>
        <w:t>i</w:t>
      </w:r>
      <w:r w:rsidRPr="0066485C">
        <w:rPr>
          <w:lang w:val="sq-AL"/>
        </w:rPr>
        <w:tab/>
        <w:t>“</w:t>
      </w:r>
      <w:r w:rsidRPr="0066485C">
        <w:rPr>
          <w:lang w:val="sq-AL"/>
        </w:rPr>
        <w:tab/>
        <w:t>“</w:t>
      </w:r>
    </w:p>
    <w:p w:rsidR="00BE1118" w:rsidRPr="0066485C" w:rsidRDefault="0009317E" w:rsidP="00BE1118">
      <w:pPr>
        <w:pStyle w:val="Paragrafi"/>
        <w:rPr>
          <w:lang w:val="sq-AL"/>
        </w:rPr>
      </w:pPr>
      <w:r w:rsidRPr="0066485C">
        <w:rPr>
          <w:lang w:val="sq-AL"/>
        </w:rPr>
        <w:t>Gani Dizdari</w:t>
      </w:r>
      <w:r w:rsidR="00BE1118" w:rsidRPr="0066485C">
        <w:rPr>
          <w:lang w:val="sq-AL"/>
        </w:rPr>
        <w:tab/>
      </w:r>
      <w:r w:rsidR="00BE1118" w:rsidRPr="0066485C">
        <w:rPr>
          <w:lang w:val="sq-AL"/>
        </w:rPr>
        <w:tab/>
      </w:r>
      <w:r w:rsidR="0065027E" w:rsidRPr="0066485C">
        <w:rPr>
          <w:lang w:val="sq-AL"/>
        </w:rPr>
        <w:t xml:space="preserve">anëtar   </w:t>
      </w:r>
      <w:r w:rsidR="00BE1118" w:rsidRPr="0066485C">
        <w:rPr>
          <w:lang w:val="sq-AL"/>
        </w:rPr>
        <w:t>i</w:t>
      </w:r>
      <w:r w:rsidR="00BE1118" w:rsidRPr="0066485C">
        <w:rPr>
          <w:lang w:val="sq-AL"/>
        </w:rPr>
        <w:tab/>
        <w:t>“</w:t>
      </w:r>
      <w:r w:rsidR="00BE1118" w:rsidRPr="0066485C">
        <w:rPr>
          <w:lang w:val="sq-AL"/>
        </w:rPr>
        <w:tab/>
        <w:t>“</w:t>
      </w:r>
    </w:p>
    <w:p w:rsidR="00BE1118" w:rsidRPr="0066485C" w:rsidRDefault="0009317E" w:rsidP="00BE1118">
      <w:pPr>
        <w:pStyle w:val="Paragrafi"/>
        <w:rPr>
          <w:lang w:val="sq-AL"/>
        </w:rPr>
      </w:pPr>
      <w:r w:rsidRPr="0066485C">
        <w:rPr>
          <w:lang w:val="sq-AL"/>
        </w:rPr>
        <w:t>Besnik Imeraj</w:t>
      </w:r>
      <w:r w:rsidR="00BE1118" w:rsidRPr="0066485C">
        <w:rPr>
          <w:lang w:val="sq-AL"/>
        </w:rPr>
        <w:tab/>
      </w:r>
      <w:r w:rsidR="00BE1118" w:rsidRPr="0066485C">
        <w:rPr>
          <w:lang w:val="sq-AL"/>
        </w:rPr>
        <w:tab/>
      </w:r>
      <w:r w:rsidR="0065027E" w:rsidRPr="0066485C">
        <w:rPr>
          <w:lang w:val="sq-AL"/>
        </w:rPr>
        <w:t xml:space="preserve">anëtar   </w:t>
      </w:r>
      <w:r w:rsidR="00BE1118" w:rsidRPr="0066485C">
        <w:rPr>
          <w:lang w:val="sq-AL"/>
        </w:rPr>
        <w:t xml:space="preserve">i        </w:t>
      </w:r>
      <w:r w:rsidRPr="0066485C">
        <w:rPr>
          <w:lang w:val="sq-AL"/>
        </w:rPr>
        <w:tab/>
      </w:r>
      <w:r w:rsidR="00BE1118" w:rsidRPr="0066485C">
        <w:rPr>
          <w:lang w:val="sq-AL"/>
        </w:rPr>
        <w:t>“</w:t>
      </w:r>
      <w:r w:rsidR="00BE1118" w:rsidRPr="0066485C">
        <w:rPr>
          <w:lang w:val="sq-AL"/>
        </w:rPr>
        <w:tab/>
        <w:t>“</w:t>
      </w:r>
    </w:p>
    <w:p w:rsidR="00BE1118" w:rsidRPr="0066485C" w:rsidRDefault="0009317E" w:rsidP="00BE1118">
      <w:pPr>
        <w:pStyle w:val="Paragrafi"/>
        <w:rPr>
          <w:lang w:val="sq-AL"/>
        </w:rPr>
      </w:pPr>
      <w:r w:rsidRPr="0066485C">
        <w:rPr>
          <w:lang w:val="sq-AL"/>
        </w:rPr>
        <w:t>Fatos Lulo</w:t>
      </w:r>
      <w:r w:rsidR="00BE1118" w:rsidRPr="0066485C">
        <w:rPr>
          <w:lang w:val="sq-AL"/>
        </w:rPr>
        <w:tab/>
      </w:r>
      <w:r w:rsidR="00BE1118" w:rsidRPr="0066485C">
        <w:rPr>
          <w:lang w:val="sq-AL"/>
        </w:rPr>
        <w:tab/>
      </w:r>
      <w:r w:rsidR="0065027E" w:rsidRPr="0066485C">
        <w:rPr>
          <w:lang w:val="sq-AL"/>
        </w:rPr>
        <w:t xml:space="preserve">anëtar   </w:t>
      </w:r>
      <w:r w:rsidR="00BE1118" w:rsidRPr="0066485C">
        <w:rPr>
          <w:lang w:val="sq-AL"/>
        </w:rPr>
        <w:t xml:space="preserve">i         </w:t>
      </w:r>
      <w:r w:rsidRPr="0066485C">
        <w:rPr>
          <w:lang w:val="sq-AL"/>
        </w:rPr>
        <w:tab/>
      </w:r>
      <w:r w:rsidR="00BE1118" w:rsidRPr="0066485C">
        <w:rPr>
          <w:lang w:val="sq-AL"/>
        </w:rPr>
        <w:t>“</w:t>
      </w:r>
      <w:r w:rsidR="00BE1118" w:rsidRPr="0066485C">
        <w:rPr>
          <w:lang w:val="sq-AL"/>
        </w:rPr>
        <w:tab/>
        <w:t>“</w:t>
      </w:r>
    </w:p>
    <w:p w:rsidR="00BE1118" w:rsidRPr="0066485C" w:rsidRDefault="0009317E" w:rsidP="0009317E">
      <w:pPr>
        <w:pStyle w:val="Paragrafi"/>
        <w:rPr>
          <w:lang w:val="sq-AL"/>
        </w:rPr>
      </w:pPr>
      <w:r w:rsidRPr="0066485C">
        <w:rPr>
          <w:lang w:val="sq-AL"/>
        </w:rPr>
        <w:t>Sokol Berberi</w:t>
      </w:r>
      <w:r w:rsidR="00BE1118" w:rsidRPr="0066485C">
        <w:rPr>
          <w:lang w:val="sq-AL"/>
        </w:rPr>
        <w:tab/>
      </w:r>
      <w:r w:rsidR="00BE1118" w:rsidRPr="0066485C">
        <w:rPr>
          <w:lang w:val="sq-AL"/>
        </w:rPr>
        <w:tab/>
      </w:r>
      <w:r w:rsidR="0065027E" w:rsidRPr="0066485C">
        <w:rPr>
          <w:lang w:val="sq-AL"/>
        </w:rPr>
        <w:t xml:space="preserve">anëtar   </w:t>
      </w:r>
      <w:r w:rsidR="00BE1118" w:rsidRPr="0066485C">
        <w:rPr>
          <w:lang w:val="sq-AL"/>
        </w:rPr>
        <w:t>i</w:t>
      </w:r>
      <w:r w:rsidR="00BE1118" w:rsidRPr="0066485C">
        <w:rPr>
          <w:lang w:val="sq-AL"/>
        </w:rPr>
        <w:tab/>
        <w:t>“</w:t>
      </w:r>
      <w:r w:rsidR="00BE1118" w:rsidRPr="0066485C">
        <w:rPr>
          <w:lang w:val="sq-AL"/>
        </w:rPr>
        <w:tab/>
        <w:t>“</w:t>
      </w:r>
    </w:p>
    <w:p w:rsidR="00BE1118" w:rsidRPr="0066485C" w:rsidRDefault="00BE1118" w:rsidP="00BE1118">
      <w:pPr>
        <w:pStyle w:val="Paragrafi"/>
        <w:rPr>
          <w:lang w:val="sq-AL"/>
        </w:rPr>
      </w:pPr>
      <w:r w:rsidRPr="0066485C">
        <w:rPr>
          <w:lang w:val="sq-AL"/>
        </w:rPr>
        <w:t>me sekretar</w:t>
      </w:r>
      <w:r w:rsidR="003A7B70">
        <w:rPr>
          <w:lang w:val="sq-AL"/>
        </w:rPr>
        <w:t xml:space="preserve">e Blerina Basha, në datën </w:t>
      </w:r>
      <w:r w:rsidRPr="0066485C">
        <w:rPr>
          <w:lang w:val="sq-AL"/>
        </w:rPr>
        <w:t>28.5.2013 mori në shqyrtim në seancë gjyqësore mbi bazë dokumentesh,  çështjen me nr. 13 Akti, që i përket:</w:t>
      </w:r>
    </w:p>
    <w:p w:rsidR="00BE1118" w:rsidRPr="0066485C" w:rsidRDefault="0009317E" w:rsidP="00BE1118">
      <w:pPr>
        <w:pStyle w:val="Paragrafi"/>
        <w:rPr>
          <w:lang w:val="sq-AL"/>
        </w:rPr>
      </w:pPr>
      <w:r w:rsidRPr="0066485C">
        <w:rPr>
          <w:lang w:val="sq-AL"/>
        </w:rPr>
        <w:t>KËRKUESE: Shpresa Lakuriqi</w:t>
      </w:r>
      <w:r w:rsidR="002F6B59">
        <w:rPr>
          <w:lang w:val="sq-AL"/>
        </w:rPr>
        <w:t>.</w:t>
      </w:r>
      <w:r w:rsidRPr="0066485C">
        <w:rPr>
          <w:lang w:val="sq-AL"/>
        </w:rPr>
        <w:t xml:space="preserve">  </w:t>
      </w:r>
    </w:p>
    <w:p w:rsidR="00BE1118" w:rsidRPr="0066485C" w:rsidRDefault="0009317E" w:rsidP="0009317E">
      <w:pPr>
        <w:pStyle w:val="Paragrafi"/>
        <w:rPr>
          <w:lang w:val="sq-AL"/>
        </w:rPr>
      </w:pPr>
      <w:r w:rsidRPr="0066485C">
        <w:rPr>
          <w:lang w:val="sq-AL"/>
        </w:rPr>
        <w:t>SUBJEKTE TË INTERESUARA: Parashqevi Themeli, Elisabeta Lakuriqi, Marjeta Zografi</w:t>
      </w:r>
      <w:r w:rsidR="002F6B59">
        <w:rPr>
          <w:lang w:val="sq-AL"/>
        </w:rPr>
        <w:t>.</w:t>
      </w:r>
      <w:r w:rsidRPr="0066485C">
        <w:rPr>
          <w:lang w:val="sq-AL"/>
        </w:rPr>
        <w:t xml:space="preserve"> </w:t>
      </w:r>
    </w:p>
    <w:p w:rsidR="00BE1118" w:rsidRPr="0066485C" w:rsidRDefault="0009317E" w:rsidP="00BE1118">
      <w:pPr>
        <w:pStyle w:val="Paragrafi"/>
        <w:rPr>
          <w:lang w:val="sq-AL"/>
        </w:rPr>
      </w:pPr>
      <w:r w:rsidRPr="0066485C">
        <w:rPr>
          <w:lang w:val="sq-AL"/>
        </w:rPr>
        <w:t xml:space="preserve">OBJEKTI: </w:t>
      </w:r>
      <w:r w:rsidR="002F6B59">
        <w:rPr>
          <w:lang w:val="sq-AL"/>
        </w:rPr>
        <w:t>Shfuqizimi, si të papajtuesh</w:t>
      </w:r>
      <w:r w:rsidR="00BE1118" w:rsidRPr="0066485C">
        <w:rPr>
          <w:lang w:val="sq-AL"/>
        </w:rPr>
        <w:t>m</w:t>
      </w:r>
      <w:r w:rsidR="002F6B59">
        <w:rPr>
          <w:lang w:val="sq-AL"/>
        </w:rPr>
        <w:t>e</w:t>
      </w:r>
      <w:r w:rsidR="00BE1118" w:rsidRPr="0066485C">
        <w:rPr>
          <w:lang w:val="sq-AL"/>
        </w:rPr>
        <w:t xml:space="preserve"> me Kushtetutën, i vendimeve nr. 2133, datë 24.10.2012 të Kolegjit Civil të Gjykatës së Lartë, dhe nr. 1537, datë 28.6.2011 të Gjykatës së Apelit Tiranë; </w:t>
      </w:r>
      <w:r w:rsidR="00675455">
        <w:rPr>
          <w:lang w:val="sq-AL"/>
        </w:rPr>
        <w:t>p</w:t>
      </w:r>
      <w:r w:rsidR="00BE1118" w:rsidRPr="0066485C">
        <w:rPr>
          <w:lang w:val="sq-AL"/>
        </w:rPr>
        <w:t xml:space="preserve">ezullimi i zbatimit të vendimit nr. 7188, datë 4.10.2010 të Gjykatës së Rrethit Gjyqësor Tiranë, ndryshuar me vendimin nr. 1537, datë 28.6.2011 të Gjykatës së Apelit Tiranë. </w:t>
      </w:r>
    </w:p>
    <w:p w:rsidR="00BE1118" w:rsidRPr="0066485C" w:rsidRDefault="0009317E" w:rsidP="00BE1118">
      <w:pPr>
        <w:pStyle w:val="Paragrafi"/>
        <w:rPr>
          <w:lang w:val="sq-AL"/>
        </w:rPr>
      </w:pPr>
      <w:r w:rsidRPr="0066485C">
        <w:rPr>
          <w:lang w:val="sq-AL"/>
        </w:rPr>
        <w:t xml:space="preserve">BAZA LIGJORE: </w:t>
      </w:r>
      <w:r w:rsidR="00BE1118" w:rsidRPr="0066485C">
        <w:rPr>
          <w:lang w:val="sq-AL"/>
        </w:rPr>
        <w:t xml:space="preserve">Nenet 42, 131/f, dhe 134/1/g të Kushtetutës së Republikës së Shqipërisë dhe neni 6 i Konventës </w:t>
      </w:r>
      <w:r w:rsidR="00434CE9">
        <w:rPr>
          <w:lang w:val="sq-AL"/>
        </w:rPr>
        <w:t>Euro</w:t>
      </w:r>
      <w:r w:rsidR="00BE1118" w:rsidRPr="0066485C">
        <w:rPr>
          <w:lang w:val="sq-AL"/>
        </w:rPr>
        <w:t>piane për të Drejtat e Njeriut.</w:t>
      </w:r>
      <w:r w:rsidR="00BE1118" w:rsidRPr="0066485C">
        <w:rPr>
          <w:lang w:val="sq-AL"/>
        </w:rPr>
        <w:tab/>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GJYKATA  KUSHTETUESE,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pasi dëgjoi relatorin e çështjes, Sokol Berberi, shqyrtoi dokumentet e paraqitura dhe pasi bisedoi çështjen në tërësi,</w:t>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VËREN:</w:t>
      </w:r>
    </w:p>
    <w:p w:rsidR="00BE1118" w:rsidRPr="0066485C" w:rsidRDefault="00BE1118" w:rsidP="00BE1118">
      <w:pPr>
        <w:pStyle w:val="VENDOSI"/>
        <w:rPr>
          <w:lang w:val="sq-AL"/>
        </w:rPr>
      </w:pPr>
      <w:r w:rsidRPr="0066485C">
        <w:rPr>
          <w:lang w:val="sq-AL"/>
        </w:rPr>
        <w:t>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Kërkuesja është bashkëpronare, me 1/4 pjesë, e një ndërtese dhe trualli prej 133.5 m</w:t>
      </w:r>
      <w:r w:rsidRPr="0066485C">
        <w:rPr>
          <w:vertAlign w:val="superscript"/>
          <w:lang w:val="sq-AL"/>
        </w:rPr>
        <w:t>2</w:t>
      </w:r>
      <w:r w:rsidRPr="0066485C">
        <w:rPr>
          <w:lang w:val="sq-AL"/>
        </w:rPr>
        <w:t xml:space="preserve">, të ndodhur në Tiranë. Subjektet e interesuara janë bashkëpronarë, me 3/4 pjesë, mbi të njëjtin truall dhe ndërtesë. </w:t>
      </w:r>
    </w:p>
    <w:p w:rsidR="003A7B70" w:rsidRDefault="003A7B70" w:rsidP="00BE1118">
      <w:pPr>
        <w:pStyle w:val="Paragrafi"/>
        <w:rPr>
          <w:lang w:val="sq-AL"/>
        </w:rPr>
      </w:pPr>
    </w:p>
    <w:p w:rsidR="00BE1118" w:rsidRPr="0066485C" w:rsidRDefault="00BE1118" w:rsidP="00BE1118">
      <w:pPr>
        <w:pStyle w:val="Paragrafi"/>
        <w:rPr>
          <w:lang w:val="sq-AL"/>
        </w:rPr>
      </w:pPr>
      <w:r w:rsidRPr="0066485C">
        <w:rPr>
          <w:lang w:val="sq-AL"/>
        </w:rPr>
        <w:t>2. Pas përfundimit të gjykimit të fazës së parë të pjesëtimit, Gjykata e Rrethit Gjyqësor Tiranë ka vendosur lejimin e pjesëtimit dhe ka përcaktuar pjesët ideale që u takojnë kërkueses dhe subjekteve të interesuara. Gjykata caktoi një eksperte për vlerësimin e sendeve që do t</w:t>
      </w:r>
      <w:r w:rsidR="004816B6">
        <w:rPr>
          <w:lang w:val="sq-AL"/>
        </w:rPr>
        <w:t>’</w:t>
      </w:r>
      <w:r w:rsidRPr="0066485C">
        <w:rPr>
          <w:lang w:val="sq-AL"/>
        </w:rPr>
        <w:t>i nënshtroheshin pjesëtimit dhe përcaktimin e mundësisë së ndarjes në natyrë të tyre.</w:t>
      </w:r>
    </w:p>
    <w:p w:rsidR="00BE1118" w:rsidRPr="0066485C" w:rsidRDefault="00BE1118" w:rsidP="00BE1118">
      <w:pPr>
        <w:pStyle w:val="Paragrafi"/>
        <w:rPr>
          <w:lang w:val="sq-AL"/>
        </w:rPr>
      </w:pPr>
      <w:r w:rsidRPr="0066485C">
        <w:rPr>
          <w:lang w:val="sq-AL"/>
        </w:rPr>
        <w:t>3. Me vendimin nr. 7188, datë 4.10.2010, Gjykata e Rrethit Gjyqësor Tiranë ka pranuar padinë për fazën e dytë të pjesëtimit dhe ka vendosur pjesëtimin e pasurisë së paluajtshme, truall me sipërfaqe 133.5 m</w:t>
      </w:r>
      <w:r w:rsidRPr="0066485C">
        <w:rPr>
          <w:vertAlign w:val="superscript"/>
          <w:lang w:val="sq-AL"/>
        </w:rPr>
        <w:t>2</w:t>
      </w:r>
      <w:r w:rsidRPr="0066485C">
        <w:rPr>
          <w:lang w:val="sq-AL"/>
        </w:rPr>
        <w:t xml:space="preserve"> dhe shtëpi e ndërtuar mbi truall me sipërfaqe 66.25 m</w:t>
      </w:r>
      <w:r w:rsidRPr="0066485C">
        <w:rPr>
          <w:vertAlign w:val="superscript"/>
          <w:lang w:val="sq-AL"/>
        </w:rPr>
        <w:t>2</w:t>
      </w:r>
      <w:r w:rsidRPr="0066485C">
        <w:rPr>
          <w:lang w:val="sq-AL"/>
        </w:rPr>
        <w:t>, duke e lënë në pronësi të kërkueses dhe duke përcaktuar detyrimin e kësaj të fundit t</w:t>
      </w:r>
      <w:r w:rsidR="004816B6">
        <w:rPr>
          <w:lang w:val="sq-AL"/>
        </w:rPr>
        <w:t>’</w:t>
      </w:r>
      <w:r w:rsidRPr="0066485C">
        <w:rPr>
          <w:lang w:val="sq-AL"/>
        </w:rPr>
        <w:t>u paguajë subjekteve të interesuara kundërvlerën e pjesëve takuese të tyre.</w:t>
      </w:r>
    </w:p>
    <w:p w:rsidR="00BE1118" w:rsidRPr="0066485C" w:rsidRDefault="00BE1118" w:rsidP="00BE1118">
      <w:pPr>
        <w:pStyle w:val="Paragrafi"/>
        <w:rPr>
          <w:lang w:val="sq-AL"/>
        </w:rPr>
      </w:pPr>
      <w:r w:rsidRPr="0066485C">
        <w:rPr>
          <w:lang w:val="sq-AL"/>
        </w:rPr>
        <w:t xml:space="preserve">4. Gjykata e Apelit Tiranë, me vendimin nr. 1537, datë 28.6.2011, ka ndryshuar vendimin e Gjykatës së Rrethit Gjyqësor Tiranë  dhe ka vendosur ndarjen në natyrë të truallit dhe shtëpisë ndërmjet kërkueses dhe subjekteve të interesuara. </w:t>
      </w:r>
    </w:p>
    <w:p w:rsidR="00BE1118" w:rsidRPr="0066485C" w:rsidRDefault="00BE1118" w:rsidP="00BE1118">
      <w:pPr>
        <w:pStyle w:val="Paragrafi"/>
        <w:rPr>
          <w:lang w:val="sq-AL"/>
        </w:rPr>
      </w:pPr>
      <w:r w:rsidRPr="0066485C">
        <w:rPr>
          <w:lang w:val="sq-AL"/>
        </w:rPr>
        <w:t>5. Kërkuesja ka bërë kërkesë për pezullimin e ekzekutimit të vendimit nr. 1537, datë 28.6.2011,  në Gjykatën e Lartë, e cila është pranuar.</w:t>
      </w:r>
    </w:p>
    <w:p w:rsidR="00BE1118" w:rsidRPr="0066485C" w:rsidRDefault="00BE1118" w:rsidP="00BE1118">
      <w:pPr>
        <w:pStyle w:val="Paragrafi"/>
        <w:rPr>
          <w:lang w:val="sq-AL"/>
        </w:rPr>
      </w:pPr>
      <w:r w:rsidRPr="0066485C">
        <w:rPr>
          <w:lang w:val="sq-AL"/>
        </w:rPr>
        <w:t xml:space="preserve">6. Në vijim, kërkuesja ka ushtruar rekurs ndaj vendimit nr. 1537, datë 28.6.2011 të Gjykatës së Apelit Tiranë dhe Kolegji Civil i Gjykatës së Lartë ka vendosur, në dhomë këshillimi, mospranimin </w:t>
      </w:r>
      <w:r w:rsidRPr="0066485C">
        <w:rPr>
          <w:lang w:val="sq-AL"/>
        </w:rPr>
        <w:lastRenderedPageBreak/>
        <w:t xml:space="preserve">e rekursit.  </w:t>
      </w:r>
    </w:p>
    <w:p w:rsidR="00BE1118" w:rsidRPr="0066485C" w:rsidRDefault="00BE1118" w:rsidP="00BE1118">
      <w:pPr>
        <w:pStyle w:val="Paragrafi"/>
        <w:rPr>
          <w:lang w:val="sq-AL"/>
        </w:rPr>
      </w:pPr>
      <w:r w:rsidRPr="0066485C">
        <w:rPr>
          <w:b/>
          <w:i/>
          <w:lang w:val="sq-AL"/>
        </w:rPr>
        <w:t>7. Kërkuesja</w:t>
      </w:r>
      <w:r w:rsidRPr="0066485C">
        <w:rPr>
          <w:lang w:val="sq-AL"/>
        </w:rPr>
        <w:t xml:space="preserve"> i është drejtuar Gjykatës Kushtetuese (Gjykata)</w:t>
      </w:r>
      <w:r w:rsidR="003A40E4">
        <w:rPr>
          <w:lang w:val="sq-AL"/>
        </w:rPr>
        <w:t>,</w:t>
      </w:r>
      <w:r w:rsidRPr="0066485C">
        <w:rPr>
          <w:lang w:val="sq-AL"/>
        </w:rPr>
        <w:t xml:space="preserve"> duke pretenduar se ndaj saj është zhvilluar një proces i parregullt ligjor, për shkak se:</w:t>
      </w:r>
    </w:p>
    <w:p w:rsidR="00BE1118" w:rsidRPr="0066485C" w:rsidRDefault="00BE1118" w:rsidP="00BE1118">
      <w:pPr>
        <w:pStyle w:val="Paragrafi"/>
        <w:rPr>
          <w:lang w:val="sq-AL"/>
        </w:rPr>
      </w:pPr>
      <w:r w:rsidRPr="0066485C">
        <w:rPr>
          <w:lang w:val="sq-AL"/>
        </w:rPr>
        <w:t>7.1 Vendimi i Gjykatës së Apelit Tiranë është rezultat i një gjykimi jo të drejtë, pasi ndarja në natyrë nuk plotëson standardet më minimale të banimit dhe nuk është funksionale. Sipas kësaj ndarjeje kërkueses dhe 2 fëmijëve të saj të rritur u takon vetëm një dhomë, e cila nuk është funksionale pasi duhet hapur derë dhe duhen bërë punime të tjera (elektrike, hidraulike etj);</w:t>
      </w:r>
    </w:p>
    <w:p w:rsidR="00BE1118" w:rsidRPr="0066485C" w:rsidRDefault="00BE1118" w:rsidP="00BE1118">
      <w:pPr>
        <w:pStyle w:val="Paragrafi"/>
        <w:rPr>
          <w:lang w:val="sq-AL"/>
        </w:rPr>
      </w:pPr>
      <w:r w:rsidRPr="0066485C">
        <w:rPr>
          <w:lang w:val="sq-AL"/>
        </w:rPr>
        <w:t>7.2 Në kushtet kur nuk ka një vendim unifikues të Gjykatës së Lartë për pjesëtimin e pasurisë, zgjidhja që ka dhënë gjykata e apelit është e ndryshme nga zgjidhja e dhënë nga gjykatat e tjera të shkallës së parë në situata identike;</w:t>
      </w:r>
    </w:p>
    <w:p w:rsidR="00BE1118" w:rsidRPr="0066485C" w:rsidRDefault="00BE1118" w:rsidP="00BE1118">
      <w:pPr>
        <w:pStyle w:val="Paragrafi"/>
        <w:rPr>
          <w:lang w:val="sq-AL"/>
        </w:rPr>
      </w:pPr>
      <w:r w:rsidRPr="0066485C">
        <w:rPr>
          <w:lang w:val="sq-AL"/>
        </w:rPr>
        <w:t>7.3 Gjykata e Apelit Tiranë ka interpretuar gabim ligjin material sipas të cilit shtëpia e banimit i jepet bashkëpronarit që ka nevojë ose banon në atë shtëpi (neni 207 i Kodit Civil). Kërkuesja dhe fëmijët e saj banojnë në shtëpinë në fjalë, ndërsa subjektet e interesuara banojnë në shtëpi të tjera;</w:t>
      </w:r>
    </w:p>
    <w:p w:rsidR="00BE1118" w:rsidRPr="0066485C" w:rsidRDefault="00BE1118" w:rsidP="00BE1118">
      <w:pPr>
        <w:pStyle w:val="Paragrafi"/>
        <w:rPr>
          <w:lang w:val="sq-AL"/>
        </w:rPr>
      </w:pPr>
      <w:r w:rsidRPr="0066485C">
        <w:rPr>
          <w:lang w:val="sq-AL"/>
        </w:rPr>
        <w:t>7.4  Gjykata e Apelit Tiranë ka cenuar barazinë e armëve, pasi nuk ka pranuar kërkesën për të thirrur një ekspert të paanshëm për të dhënë mendim për sipërfaqen dhe mundësinë e ndarjes apo jo në natyrë;</w:t>
      </w:r>
    </w:p>
    <w:p w:rsidR="00BE1118" w:rsidRPr="0066485C" w:rsidRDefault="00BE1118" w:rsidP="00BE1118">
      <w:pPr>
        <w:pStyle w:val="Paragrafi"/>
        <w:rPr>
          <w:lang w:val="sq-AL"/>
        </w:rPr>
      </w:pPr>
      <w:r w:rsidRPr="0066485C">
        <w:rPr>
          <w:lang w:val="sq-AL"/>
        </w:rPr>
        <w:t xml:space="preserve">7.5 Megjithëse në rekurs ishin paraqitur shkaqe ligjore dhe kushtetuese, Gjykata e Lartë nuk e kaloi çështjen për shqyrtim dhe nuk i dha përgjigje problemeve të ngritura në rekurs, megjithëse vetë kjo gjykatë e kishte pezulluar më parë ekzekutimin e vendimit të Gjykatës së Apelit Tiranë. Sipas kërkueses, vendimi i Gjykatës së Lartë për mospranimin e rekursit, është i paarsyetuar. </w:t>
      </w:r>
    </w:p>
    <w:p w:rsidR="00BE1118" w:rsidRPr="0066485C" w:rsidRDefault="00BE1118" w:rsidP="00BE1118">
      <w:pPr>
        <w:pStyle w:val="Paragrafi"/>
        <w:rPr>
          <w:lang w:val="sq-AL"/>
        </w:rPr>
      </w:pPr>
      <w:r w:rsidRPr="0066485C">
        <w:rPr>
          <w:lang w:val="sq-AL"/>
        </w:rPr>
        <w:t xml:space="preserve">8. </w:t>
      </w:r>
      <w:r w:rsidRPr="0066485C">
        <w:rPr>
          <w:b/>
          <w:i/>
          <w:lang w:val="sq-AL"/>
        </w:rPr>
        <w:t>Subjektet e interesuara</w:t>
      </w:r>
      <w:r w:rsidRPr="0066485C">
        <w:rPr>
          <w:lang w:val="sq-AL"/>
        </w:rPr>
        <w:t xml:space="preserve">  kanë paraqitur me shkrim prapësimet si vijon:</w:t>
      </w:r>
    </w:p>
    <w:p w:rsidR="00BE1118" w:rsidRPr="0066485C" w:rsidRDefault="002F6B59" w:rsidP="00BE1118">
      <w:pPr>
        <w:pStyle w:val="Paragrafi"/>
        <w:rPr>
          <w:lang w:val="sq-AL"/>
        </w:rPr>
      </w:pPr>
      <w:r>
        <w:rPr>
          <w:lang w:val="sq-AL"/>
        </w:rPr>
        <w:t xml:space="preserve">8.1 </w:t>
      </w:r>
      <w:r w:rsidR="00BE1118" w:rsidRPr="0066485C">
        <w:rPr>
          <w:lang w:val="sq-AL"/>
        </w:rPr>
        <w:t>Pretendimi i kërkueses, se nuk ka vendim unifikues të Gjykatës së Lartë për pjesëtim pasuror, nuk përbën shkak për gjykimin kushtetues dhe nuk rezulton në mungesën e një procesi të rregullt ligjor;</w:t>
      </w:r>
    </w:p>
    <w:p w:rsidR="00BE1118" w:rsidRPr="0066485C" w:rsidRDefault="002F6B59" w:rsidP="00BE1118">
      <w:pPr>
        <w:pStyle w:val="Paragrafi"/>
        <w:rPr>
          <w:lang w:val="sq-AL"/>
        </w:rPr>
      </w:pPr>
      <w:r>
        <w:rPr>
          <w:lang w:val="sq-AL"/>
        </w:rPr>
        <w:t xml:space="preserve">8.2 </w:t>
      </w:r>
      <w:r w:rsidR="00BE1118" w:rsidRPr="0066485C">
        <w:rPr>
          <w:lang w:val="sq-AL"/>
        </w:rPr>
        <w:t>Eksperti i kërkuar nga kërkuesja nuk ka qenë i caktuar nga gjykata dhe mendimi i tij nuk ka cilësinë e provës;</w:t>
      </w:r>
    </w:p>
    <w:p w:rsidR="00BE1118" w:rsidRPr="0066485C" w:rsidRDefault="00F12EDE" w:rsidP="00BE1118">
      <w:pPr>
        <w:pStyle w:val="Paragrafi"/>
        <w:rPr>
          <w:lang w:val="sq-AL"/>
        </w:rPr>
      </w:pPr>
      <w:r>
        <w:rPr>
          <w:lang w:val="sq-AL"/>
        </w:rPr>
        <w:t xml:space="preserve">8.3 </w:t>
      </w:r>
      <w:r w:rsidR="00BE1118" w:rsidRPr="0066485C">
        <w:rPr>
          <w:lang w:val="sq-AL"/>
        </w:rPr>
        <w:t>Gjykimi në Gjykatën e Apelit Tiranë dhe ai në Gjykatën e  Lartë janë zhvilluar në respektim të nenit 42 të Kushtetutës, të së drejtës së bashkëpronësisë dhe normave procedurale civile.</w:t>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II</w:t>
      </w:r>
    </w:p>
    <w:p w:rsidR="00BE1118" w:rsidRPr="00E40952" w:rsidRDefault="002F6B59" w:rsidP="00BE1118">
      <w:pPr>
        <w:pStyle w:val="VENDOSI"/>
        <w:rPr>
          <w:b/>
          <w:lang w:val="sq-AL"/>
        </w:rPr>
      </w:pPr>
      <w:r w:rsidRPr="00E40952">
        <w:rPr>
          <w:b/>
          <w:caps w:val="0"/>
          <w:lang w:val="sq-AL"/>
        </w:rPr>
        <w:t>Vlerësimi i Gjykatës</w:t>
      </w:r>
    </w:p>
    <w:p w:rsidR="00BE1118" w:rsidRPr="003A7B70" w:rsidRDefault="00BE1118" w:rsidP="00BE1118">
      <w:pPr>
        <w:pStyle w:val="Paragrafi"/>
        <w:rPr>
          <w:sz w:val="12"/>
          <w:lang w:val="sq-AL"/>
        </w:rPr>
      </w:pPr>
    </w:p>
    <w:p w:rsidR="00BE1118" w:rsidRPr="0066485C" w:rsidRDefault="00BE1118" w:rsidP="00BE1118">
      <w:pPr>
        <w:pStyle w:val="Paragrafi"/>
        <w:rPr>
          <w:b/>
          <w:i/>
          <w:lang w:val="sq-AL"/>
        </w:rPr>
      </w:pPr>
      <w:r w:rsidRPr="0066485C">
        <w:rPr>
          <w:b/>
          <w:i/>
          <w:lang w:val="sq-AL"/>
        </w:rPr>
        <w:t xml:space="preserve">A) Për pezullimin e zbatimit të vendimit gjyqësor </w:t>
      </w:r>
    </w:p>
    <w:p w:rsidR="00BE1118" w:rsidRPr="0066485C" w:rsidRDefault="00BE1118" w:rsidP="00BE1118">
      <w:pPr>
        <w:pStyle w:val="Paragrafi"/>
        <w:rPr>
          <w:lang w:val="sq-AL"/>
        </w:rPr>
      </w:pPr>
      <w:r w:rsidRPr="0066485C">
        <w:rPr>
          <w:lang w:val="sq-AL"/>
        </w:rPr>
        <w:t xml:space="preserve">9. Gjykata mori paraprakisht në shqyrtim kërkesën për pezullimin e zbatimit të vendimit nr. 7188, datë 4.10.2010 të Gjykatës së Rrethit Gjyqësor Tiranë, ndryshuar me vendimin nr. 1537, datë 28.6.2011 të Gjykatës së Apelit Tiranë. Në mbështetje të nenit 45 të ligjit nr. 8577, datë 10.2.2000 “Për organizimin dhe funksionimin e Gjykatës Kushtetuese të Republikës së Shqipërisë”, Gjykata i vlerësoi të pabazuara argumentet e parashtruara nga kërkuesja për cenimin e interesave të saj nga zbatimi i menjëhershëm i vendimit të mësipërm gjyqësor dhe, për rrjedhojë, vendosi rrëzimin e kërkesës. </w:t>
      </w:r>
    </w:p>
    <w:p w:rsidR="00BE1118" w:rsidRPr="0066485C" w:rsidRDefault="00BE1118" w:rsidP="00BE1118">
      <w:pPr>
        <w:pStyle w:val="Paragrafi"/>
        <w:rPr>
          <w:b/>
          <w:i/>
          <w:lang w:val="sq-AL"/>
        </w:rPr>
      </w:pPr>
      <w:r w:rsidRPr="0066485C">
        <w:rPr>
          <w:b/>
          <w:i/>
          <w:lang w:val="sq-AL"/>
        </w:rPr>
        <w:t>B) Për pretendimin e cenimit të barazisë së armëve</w:t>
      </w:r>
    </w:p>
    <w:p w:rsidR="00BE1118" w:rsidRPr="0066485C" w:rsidRDefault="00BE1118" w:rsidP="00BE1118">
      <w:pPr>
        <w:pStyle w:val="Paragrafi"/>
        <w:rPr>
          <w:lang w:val="sq-AL"/>
        </w:rPr>
      </w:pPr>
      <w:r w:rsidRPr="0066485C">
        <w:rPr>
          <w:lang w:val="sq-AL"/>
        </w:rPr>
        <w:t xml:space="preserve">10. Pretendimin për cenimin e barazisë së armëve kërkuesja e ka mbështetur në mospranimin nga ana e Gjykatës së Apelit Tiranë të kërkesës së saj për të thirrur një ekspert të paanshëm, i cili do të jepte mendim për sipërfaqen dhe mundësinë e ndarjes apo jo në natyrë të saj. </w:t>
      </w:r>
    </w:p>
    <w:p w:rsidR="00BE1118" w:rsidRPr="002F6B59" w:rsidRDefault="00BE1118" w:rsidP="00BE1118">
      <w:pPr>
        <w:pStyle w:val="Paragrafi"/>
        <w:rPr>
          <w:i/>
          <w:lang w:val="sq-AL"/>
        </w:rPr>
      </w:pPr>
      <w:r w:rsidRPr="0066485C">
        <w:rPr>
          <w:lang w:val="sq-AL"/>
        </w:rPr>
        <w:t>11. Gjykata në jurisprudencën e saj ka theksuar se barazia e armëve është një aspekt i rëndësishëm i konceptit të procesit të rregullt ligjor në kuptimin kushtetues. Ky parim nënkupton që secilës palë në proces t</w:t>
      </w:r>
      <w:r w:rsidR="004816B6">
        <w:rPr>
          <w:lang w:val="sq-AL"/>
        </w:rPr>
        <w:t>’</w:t>
      </w:r>
      <w:r w:rsidRPr="0066485C">
        <w:rPr>
          <w:lang w:val="sq-AL"/>
        </w:rPr>
        <w:t xml:space="preserve">i jepet një mundësi e arsyeshme për të paraqitur çështjen e vet (ku përfshihet edhe paraqitja e provave nga ana e saj), në kushte që nuk e vendosin atë në një disavantazh të dukshëm në raport me palën tjetër. Parimi i kontradiktoritetit, i parë në këndvështrimin e barazisë së armëve në procesin civil, u garanton të dyja palëve të njëjtat mundësi, për të shpalosur provat dhe argumentet e tyre </w:t>
      </w:r>
      <w:r w:rsidRPr="0066485C">
        <w:rPr>
          <w:i/>
          <w:lang w:val="sq-AL"/>
        </w:rPr>
        <w:t>(shih vendimet nr. 34, datë 25.7.2011 dhe nr. 23, datë 8.6.2007 të Gjykatës Kushtetuese).</w:t>
      </w:r>
      <w:r w:rsidRPr="0066485C">
        <w:rPr>
          <w:lang w:val="sq-AL"/>
        </w:rPr>
        <w:t xml:space="preserve"> Gjykata ka pranuar në mënyrë të vazhdueshme se mënyra e vlerësimit të provave është atribut  i gjykatave të zakonshme që zgjidhin çështjen konkrete dhe nuk i nënshtrohet kontrollit të saj kushtetues. Ajo ka theksuar se kërkesa për marrje provash jo domosdoshmërisht duhet të pranohet nga gjykatat e juridiksionit të zakonshëm dhe se vlerësimi i tyre është kompetencë e këtyre gjykatave </w:t>
      </w:r>
      <w:r w:rsidRPr="002F6B59">
        <w:rPr>
          <w:i/>
          <w:lang w:val="sq-AL"/>
        </w:rPr>
        <w:t xml:space="preserve">(shih vendimet nr. 47, datë 7.11.2011 dhe  nr. 37, datë 19.9.2011 të Gjykatës Kushtetuese). </w:t>
      </w:r>
    </w:p>
    <w:p w:rsidR="00BE1118" w:rsidRPr="0066485C" w:rsidRDefault="00BE1118" w:rsidP="0087130A">
      <w:pPr>
        <w:pStyle w:val="Paragrafi"/>
        <w:rPr>
          <w:lang w:val="sq-AL"/>
        </w:rPr>
      </w:pPr>
      <w:r w:rsidRPr="0066485C">
        <w:rPr>
          <w:lang w:val="sq-AL"/>
        </w:rPr>
        <w:t>12. Duke iu kthyer rastit konkret, Gjykata konstaton se akti i ekspertimit i datës 7.4.2010 është kryer nga ekspertja e caktuar nga Gjykata e Rrethit Gjyqësor Tiranë. Kjo e fundit i ka dhënë ekspertes si detyrë, ndërmjet të tjerash, të përcaktojë nëse është e mundur ndarja në natyrë e pasurisë dhe ekspertja ka paraqitur në akt-ekspertim dy variante të ndarjes në natyrë, sipas kushteve të përcaktuara në pyetjet e gjykatës (f. 13-19 të akt</w:t>
      </w:r>
      <w:r w:rsidR="003A40E4">
        <w:rPr>
          <w:lang w:val="sq-AL"/>
        </w:rPr>
        <w:t>-</w:t>
      </w:r>
      <w:r w:rsidRPr="0066485C">
        <w:rPr>
          <w:lang w:val="sq-AL"/>
        </w:rPr>
        <w:t>ekspertimit). Në referim të parashikimeve të Kodit Civil (KC), Kodit të Procedurës Civile (KPC) dhe vendimeve unifikuese të Gjykatës së Lartë, ekspertja ka dhënë mendim se prona mund të ndahet në natyrë, duke pasur parasysh respektimin e disa kritereve</w:t>
      </w:r>
      <w:r w:rsidR="0078321C" w:rsidRPr="0066485C">
        <w:rPr>
          <w:lang w:val="sq-AL"/>
        </w:rPr>
        <w:t>,</w:t>
      </w:r>
      <w:r w:rsidRPr="0066485C">
        <w:rPr>
          <w:lang w:val="sq-AL"/>
        </w:rPr>
        <w:t xml:space="preserve"> që janë: a) moscenimi i qëllimit përkatës të pronës; b) moscenimi i konstruksionit dhe qëndrueshmërisë së godinës</w:t>
      </w:r>
      <w:r w:rsidR="0078321C" w:rsidRPr="0066485C">
        <w:rPr>
          <w:lang w:val="sq-AL"/>
        </w:rPr>
        <w:t>; si dhe</w:t>
      </w:r>
      <w:r w:rsidRPr="0066485C">
        <w:rPr>
          <w:lang w:val="sq-AL"/>
        </w:rPr>
        <w:t xml:space="preserve"> c) moscenimi i pronave kufitare apo krijimi i servituteve të reja. Në vijim, ajo  ka paraqitur dy variante të mundshme të ndarjes në natyrë, pasi ka vlerësuar se të dyja këto variante përmbushin kriteret e përcaktuara më sipër dhe respektojnë funksionalitetin e pronës. Pjesa e kërkueses dhe e secilës nga subjektet e interesuara është vlerësuar nga ekspertja në shumën 2 428 000 lekë. Gjykata e Rrethit Gjyqësor Tiranë, bazuar në projektin e pjesëtimit, në nenin 207 të KC-së, si dhe në vlerësimet e ekspertes të pasqyruara në aktin e ekspertimit, ka vendosur pjesëtimin e pasurisë së paluajtshme, duke e lënë në pronësi të kërkueses dhe duke detyruar këtë të fundit t</w:t>
      </w:r>
      <w:r w:rsidR="004816B6">
        <w:rPr>
          <w:lang w:val="sq-AL"/>
        </w:rPr>
        <w:t>’</w:t>
      </w:r>
      <w:r w:rsidRPr="0066485C">
        <w:rPr>
          <w:lang w:val="sq-AL"/>
        </w:rPr>
        <w:t>u paguajë subjekteve të interesuara kundërvlerën e pjesëve takuese të tyre.</w:t>
      </w:r>
    </w:p>
    <w:p w:rsidR="00BE1118" w:rsidRPr="0066485C" w:rsidRDefault="00BE1118" w:rsidP="00BE1118">
      <w:pPr>
        <w:pStyle w:val="Paragrafi"/>
        <w:rPr>
          <w:lang w:val="sq-AL"/>
        </w:rPr>
      </w:pPr>
      <w:r w:rsidRPr="0066485C">
        <w:rPr>
          <w:lang w:val="sq-AL"/>
        </w:rPr>
        <w:t xml:space="preserve">13. Për të bindur Gjykatën e Apelit Tiranë për nevojën e thirrjes së një eksperti tjetër, kërkuesja ka paraqitur mendimin teknik të një eksperti tjetër, i cili kishte konkluduar se “ndarja teknike funksionale në dy pjesë...nuk mund të realizohet”. Gjykata e Apelit Tiranë nuk e ka quajtur të domosdoshme marrjen e një eksperti tjetër të kërkuar nga kërkuesja, dhe ka çmuar të zgjidhë mosmarrëveshjen duke zbatuar variantin e dytë të ndarjes në natyrë, të paraqitur nga ekspertja e caktuar nga gjykata, pasi kështu, sipas saj, secila palë përmbush interesat e veta ekonomike dhe realizohet drejtësia sociale.  </w:t>
      </w:r>
    </w:p>
    <w:p w:rsidR="00BE1118" w:rsidRPr="0066485C" w:rsidRDefault="00BE1118" w:rsidP="00BE1118">
      <w:pPr>
        <w:pStyle w:val="Paragrafi"/>
        <w:rPr>
          <w:lang w:val="sq-AL"/>
        </w:rPr>
      </w:pPr>
      <w:r w:rsidRPr="0066485C">
        <w:rPr>
          <w:lang w:val="sq-AL"/>
        </w:rPr>
        <w:t xml:space="preserve">14. Gjykata, duke iu referuar jurisprudencës së saj të cituar më sipër, thekson se barazia e armëve nuk nënkupton që gjykata duhet të pranojë çdo kërkesë apo provë të paraqitur nga pala. Në rastin konkret Gjykata vlerëson se mospranimi, nga ana e Gjykatës së Apelit, i kërkesës për kryerjen e një akt-ekspertimi tjetër, nga një ekspert i caktuar nga kërkuesja, nuk ka cenuar parimin e barazisë së armëve gjatë procesit gjyqësor. Për rrjedhojë, pretendimi i kërkueses në këtë drejtim është i pabazuar. </w:t>
      </w:r>
    </w:p>
    <w:p w:rsidR="00BE1118" w:rsidRPr="0066485C" w:rsidRDefault="00BE1118" w:rsidP="00BE1118">
      <w:pPr>
        <w:pStyle w:val="Paragrafi"/>
        <w:rPr>
          <w:b/>
          <w:i/>
          <w:lang w:val="sq-AL"/>
        </w:rPr>
      </w:pPr>
      <w:r w:rsidRPr="0066485C">
        <w:rPr>
          <w:b/>
          <w:i/>
          <w:lang w:val="sq-AL"/>
        </w:rPr>
        <w:t xml:space="preserve">C) Për pretendimet e tjera </w:t>
      </w:r>
    </w:p>
    <w:p w:rsidR="00BE1118" w:rsidRPr="0066485C" w:rsidRDefault="00BE1118" w:rsidP="00BE1118">
      <w:pPr>
        <w:pStyle w:val="Paragrafi"/>
        <w:rPr>
          <w:lang w:val="sq-AL"/>
        </w:rPr>
      </w:pPr>
      <w:r w:rsidRPr="0066485C">
        <w:rPr>
          <w:lang w:val="sq-AL"/>
        </w:rPr>
        <w:t>15. Kërkuesja ka pretenduar, ndër të tjera, se vendimi i Gjykatës së Apelit Tiranë është rezultat i një gjykimi jo të drejtë, pasi ndarja në natyrë nuk plotëson standardet më minimale të banimit dhe zgjidhja që ka dhënë kjo gjykatë është e ndryshme nga zgjidhja e dhënë nga gjykatat e tjera në situata identike. Sipas kërkueses, Gjykata e Apelit Tiranë ka interpretuar gabim ligjin material sipas të cilit shtëpia e banimit duhej t</w:t>
      </w:r>
      <w:r w:rsidR="004816B6">
        <w:rPr>
          <w:lang w:val="sq-AL"/>
        </w:rPr>
        <w:t>’</w:t>
      </w:r>
      <w:r w:rsidRPr="0066485C">
        <w:rPr>
          <w:lang w:val="sq-AL"/>
        </w:rPr>
        <w:t xml:space="preserve">i jepej kërkueses, e cila banon në atë shtëpi. </w:t>
      </w:r>
    </w:p>
    <w:p w:rsidR="00BE1118" w:rsidRPr="0066485C" w:rsidRDefault="00BE1118" w:rsidP="00BE1118">
      <w:pPr>
        <w:pStyle w:val="Paragrafi"/>
        <w:rPr>
          <w:lang w:val="sq-AL"/>
        </w:rPr>
      </w:pPr>
      <w:r w:rsidRPr="0066485C">
        <w:rPr>
          <w:lang w:val="sq-AL"/>
        </w:rPr>
        <w:t>16. Në vlerësimin e Gjykatës, këto pretendime të kërkueses kanë të bëjnë në thelb me vlerësimin e  provave, mënyrën e interpretimit të fakteve dhe zbatimin e ligjit nga ana e Gjykatës së Apelit Tiranë. Gjykata ka ritheksuar vazhdimisht qëndrimin e saj të konsoliduar se mënyra e vlerësimit të provave dhe mënyra e zbatimit të ligjit material është, si rregull, atribut i gjykatave të zakonshme, pra bëhet nga gjykatat e zakonshme, kurse detyra e Gjykatës Kushtetuese është që të sigurojë nëse procesi në tërësinë e tij, përfshirë edhe mënyrën në të cilën janë marrë provat, ka qenë i rregullt. Roli i Gjykatës nuk është të rivlerësojë faktet, zbatimin e ligjit material, apo zgjidhjen e dhënë nga gjykatat e zakonshme, pasi një gjë e tillë do ta kthente atë në një instancë të katërt (</w:t>
      </w:r>
      <w:r w:rsidRPr="0066485C">
        <w:rPr>
          <w:i/>
          <w:lang w:val="sq-AL"/>
        </w:rPr>
        <w:t>shih vendimet nr. 1, datë 20.1.2012; nr. 23, datë 17.5.2011 dhe nr. 106, datë 1.8.2001 të Gjykatës Kushtetuese).</w:t>
      </w:r>
      <w:r w:rsidRPr="0066485C">
        <w:rPr>
          <w:lang w:val="sq-AL"/>
        </w:rPr>
        <w:t xml:space="preserve">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66485C">
        <w:rPr>
          <w:i/>
          <w:lang w:val="sq-AL"/>
        </w:rPr>
        <w:t xml:space="preserve">shih vendimet  nr. 31, datë 5.7.2011 dhe nr. 22, datë 22.7.2009 të Gjykatës Kushtetuese). </w:t>
      </w:r>
      <w:r w:rsidRPr="0066485C">
        <w:rPr>
          <w:lang w:val="sq-AL"/>
        </w:rPr>
        <w:t xml:space="preserve">Për këto arsye, Gjykata vlerëson se pretendimet e kërkueses, të parashtruara në pikën 15 më sipër, janë haptazi të pabazuara.  </w:t>
      </w:r>
    </w:p>
    <w:p w:rsidR="00BE1118" w:rsidRPr="0066485C" w:rsidRDefault="00BE1118" w:rsidP="00BE1118">
      <w:pPr>
        <w:pStyle w:val="Paragrafi"/>
        <w:rPr>
          <w:lang w:val="sq-AL"/>
        </w:rPr>
      </w:pPr>
      <w:r w:rsidRPr="0066485C">
        <w:rPr>
          <w:lang w:val="sq-AL"/>
        </w:rPr>
        <w:t>17. Kërkuesja ka pretenduar, gjithashtu, se megjithëse në rekurs ishin paraqitur shkaqe ligjore dhe kushtetuese, Kolegji Civil i Gjykatës së Lartë nuk e kaloi çështjen për shqyrtim dhe nuk i dha përgjigje problemeve të ngritura në rekurs. Sipas saj, për këto shkaqe, vendimi i Kolegjit Civil të Gjykatës së Lartë, për mospranimin e rekursit, është i paarsyetuar.</w:t>
      </w:r>
    </w:p>
    <w:p w:rsidR="00BE1118" w:rsidRPr="0066485C" w:rsidRDefault="00BE1118" w:rsidP="00BE1118">
      <w:pPr>
        <w:pStyle w:val="Paragrafi"/>
        <w:rPr>
          <w:lang w:val="sq-AL"/>
        </w:rPr>
      </w:pPr>
      <w:r w:rsidRPr="0066485C">
        <w:rPr>
          <w:lang w:val="sq-AL"/>
        </w:rPr>
        <w:t>18. Gjykata është shprehur dhe herë të tjera për rolin që ka dhoma e këshillimit, duke vlerësuar se sikundër për pranimin ashtu edhe për mospranimin e rekursit, dhoma e këshillimit, nëpërmjet arsyetimit të vendimeve të saj,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w:t>
      </w:r>
      <w:r w:rsidRPr="0066485C">
        <w:rPr>
          <w:i/>
          <w:lang w:val="sq-AL"/>
        </w:rPr>
        <w:t xml:space="preserve"> (shih vendimin nr. 4, datë 25.2.2009 të Gjykatës Kushtetuese).</w:t>
      </w:r>
      <w:r w:rsidRPr="0066485C">
        <w:rPr>
          <w:lang w:val="sq-AL"/>
        </w:rPr>
        <w:t xml:space="preserve">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w:t>
      </w: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BE1118" w:rsidRPr="0066485C" w:rsidRDefault="00BE1118" w:rsidP="00BE1118">
      <w:pPr>
        <w:pStyle w:val="Paragrafi"/>
        <w:rPr>
          <w:i/>
          <w:lang w:val="sq-AL"/>
        </w:rPr>
      </w:pPr>
      <w:r w:rsidRPr="0066485C">
        <w:rPr>
          <w:lang w:val="sq-AL"/>
        </w:rPr>
        <w:t>19. Në jurisprudencën e saj Gjykata ka nënvizuar se arsyetimi i kufizuar i vendimit të marrë në dhomën e këshillimit nuk përbën proces të parregullt ligjor dhe nuk paraqet ndonjë mangësi në këtë drejtim. Kjo formë arsyetimi është tashmë e konsoliduar në praktikën e Gjykatës së Lartë, përderisa shpreh në thelb shkaqet e mospranimit të rekursit, nga ana e kolegjeve të saj, gjatë shqyrtimit të tij paraprak në dhomën e këshillimit (</w:t>
      </w:r>
      <w:r w:rsidRPr="0066485C">
        <w:rPr>
          <w:i/>
          <w:lang w:val="sq-AL"/>
        </w:rPr>
        <w:t>shih vendimet nr. 108, datë 3.10.2012 dhe nr. 17, datë 17.5.2011  të Gjykatës Kushtetuese).</w:t>
      </w:r>
    </w:p>
    <w:p w:rsidR="00BE1118" w:rsidRPr="0066485C" w:rsidRDefault="00BE1118" w:rsidP="00BE1118">
      <w:pPr>
        <w:pStyle w:val="Paragrafi"/>
        <w:rPr>
          <w:lang w:val="sq-AL"/>
        </w:rPr>
      </w:pPr>
      <w:r w:rsidRPr="0066485C">
        <w:rPr>
          <w:lang w:val="sq-AL"/>
        </w:rPr>
        <w:t xml:space="preserve">20. Nisur nga sa më sipër, në rastin konkret, forma e kufizuar e arsyetimit, e vendimit të mospranimit të rekursit, nuk cenon standardin e arsyetimit të vendimit,  në kuadrin e të drejtës për një proces të rregullt ligjor, ndaj edhe pretendimi i kërkueses, në këtë aspekt, është haptazi i pambështetur. </w:t>
      </w:r>
    </w:p>
    <w:p w:rsidR="00BE1118" w:rsidRPr="0066485C" w:rsidRDefault="00BE1118" w:rsidP="00BE1118">
      <w:pPr>
        <w:pStyle w:val="Paragrafi"/>
        <w:rPr>
          <w:lang w:val="sq-AL"/>
        </w:rPr>
      </w:pPr>
      <w:r w:rsidRPr="0066485C">
        <w:rPr>
          <w:lang w:val="sq-AL"/>
        </w:rPr>
        <w:t xml:space="preserve">21. Si përfundim, në çështjen objekt shqyrtimi, Gjykata vlerëson se pretendimet e ngritura nga kërkuesja në drejtim të cenimit të së drejtës për një procesi të rregullt ligjor, të parashikuar në nenin 42 të Kushtetutës, nuk janë të bazuara.   </w:t>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PËR KËTO ARSYE,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Gjykata Kushtetuese e Republikës së Shqipërisë, në mbështetje të neneve 131/f dhe 134/1, shkronja “g” të Kushtetutës, si dhe të nenit 72 të ligjit nr. 8577, datë 10.2.2000 “Për organizimin dhe funksionimin e Gjykatës Kushtetuese të Republikës së Shqipërisë”, me shumicë votash, </w:t>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VENDOSI: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 -  Rrëzimin e kërkesës. </w:t>
      </w:r>
    </w:p>
    <w:p w:rsidR="00BE1118" w:rsidRPr="0066485C" w:rsidRDefault="00BE1118" w:rsidP="00BE1118">
      <w:pPr>
        <w:pStyle w:val="Paragrafi"/>
        <w:rPr>
          <w:lang w:val="sq-AL"/>
        </w:rPr>
      </w:pPr>
      <w:r w:rsidRPr="0066485C">
        <w:rPr>
          <w:lang w:val="sq-AL"/>
        </w:rPr>
        <w:t xml:space="preserve"> - Ky vendim është përfundimtar, i formës së prerë dhe hyn në fuqi ditën e botimit në Fletoren Zyrtare.</w:t>
      </w:r>
    </w:p>
    <w:p w:rsidR="00E8777E" w:rsidRDefault="00E8777E" w:rsidP="00BE1118">
      <w:pPr>
        <w:pStyle w:val="Paragrafi"/>
        <w:rPr>
          <w:lang w:val="sq-AL"/>
        </w:rPr>
      </w:pPr>
    </w:p>
    <w:p w:rsidR="00BE1118" w:rsidRPr="0066485C" w:rsidRDefault="00BE1118" w:rsidP="00BE1118">
      <w:pPr>
        <w:pStyle w:val="Paragrafi"/>
        <w:rPr>
          <w:lang w:val="sq-AL"/>
        </w:rPr>
      </w:pPr>
      <w:r w:rsidRPr="0066485C">
        <w:rPr>
          <w:lang w:val="sq-AL"/>
        </w:rPr>
        <w:t>Anëtar</w:t>
      </w:r>
      <w:r w:rsidR="004E4F96">
        <w:rPr>
          <w:lang w:val="sq-AL"/>
        </w:rPr>
        <w:t>ë</w:t>
      </w:r>
      <w:r w:rsidRPr="0066485C">
        <w:rPr>
          <w:lang w:val="sq-AL"/>
        </w:rPr>
        <w:t xml:space="preserve"> pro: Fatmir Hoxha, Altina Xhoxhaj, Vitore Tusha, Sokol Berberi, Fatos Lulo, Besnik Imeraj.</w:t>
      </w:r>
    </w:p>
    <w:p w:rsidR="00BE1118" w:rsidRPr="0066485C" w:rsidRDefault="00BE1118" w:rsidP="00BE1118">
      <w:pPr>
        <w:pStyle w:val="Paragrafi"/>
        <w:rPr>
          <w:lang w:val="sq-AL"/>
        </w:rPr>
      </w:pPr>
      <w:r w:rsidRPr="0066485C">
        <w:rPr>
          <w:lang w:val="sq-AL"/>
        </w:rPr>
        <w:t>Anëtar</w:t>
      </w:r>
      <w:r w:rsidR="003B0581" w:rsidRPr="0066485C">
        <w:rPr>
          <w:lang w:val="sq-AL"/>
        </w:rPr>
        <w:t>ë</w:t>
      </w:r>
      <w:r w:rsidRPr="0066485C">
        <w:rPr>
          <w:lang w:val="sq-AL"/>
        </w:rPr>
        <w:t xml:space="preserve"> kundër: Bashkim Dedja</w:t>
      </w:r>
      <w:r w:rsidR="00E8777E">
        <w:rPr>
          <w:lang w:val="sq-AL"/>
        </w:rPr>
        <w:t xml:space="preserve"> (kryetar)</w:t>
      </w:r>
      <w:r w:rsidRPr="0066485C">
        <w:rPr>
          <w:lang w:val="sq-AL"/>
        </w:rPr>
        <w:t>, Vladimir Kristo, Gani Dizdari.</w:t>
      </w:r>
    </w:p>
    <w:p w:rsidR="00BE1118" w:rsidRPr="0066485C" w:rsidRDefault="00BE1118" w:rsidP="00BE1118">
      <w:pPr>
        <w:pStyle w:val="Paragrafi"/>
        <w:rPr>
          <w:lang w:val="sq-AL"/>
        </w:rPr>
      </w:pPr>
    </w:p>
    <w:p w:rsidR="00BE1118" w:rsidRPr="00E8777E" w:rsidRDefault="003A7B70" w:rsidP="00BE1118">
      <w:pPr>
        <w:pStyle w:val="Paragrafi"/>
        <w:jc w:val="center"/>
        <w:rPr>
          <w:lang w:val="sq-AL"/>
        </w:rPr>
      </w:pPr>
      <w:r>
        <w:rPr>
          <w:lang w:val="sq-AL"/>
        </w:rPr>
        <w:t xml:space="preserve">MENDIM </w:t>
      </w:r>
      <w:r w:rsidR="00BE1118" w:rsidRPr="00E8777E">
        <w:rPr>
          <w:lang w:val="sq-AL"/>
        </w:rPr>
        <w:t>PAKICE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Jemi kundër vendimit të shumicës për arsyet e mëposhtme:</w:t>
      </w:r>
    </w:p>
    <w:p w:rsidR="00BE1118" w:rsidRPr="0066485C" w:rsidRDefault="00BE1118" w:rsidP="00BE1118">
      <w:pPr>
        <w:pStyle w:val="Paragrafi"/>
        <w:rPr>
          <w:lang w:val="sq-AL"/>
        </w:rPr>
      </w:pPr>
      <w:r w:rsidRPr="0066485C">
        <w:rPr>
          <w:lang w:val="sq-AL"/>
        </w:rPr>
        <w:t>1. Kërkuesja, Shpresa Lakuriqi, ka kërkuar nga kjo Gjykatë shfuqizimin, si të papajtueshëm me Kushtetutën, të vendimit nr. 1537, datë 28.6.2011 të Gjykatës së Apelit Tiranë</w:t>
      </w:r>
      <w:r w:rsidR="003B0581" w:rsidRPr="0066485C">
        <w:rPr>
          <w:lang w:val="sq-AL"/>
        </w:rPr>
        <w:t>,</w:t>
      </w:r>
      <w:r w:rsidRPr="0066485C">
        <w:rPr>
          <w:lang w:val="sq-AL"/>
        </w:rPr>
        <w:t xml:space="preserve"> si dhe të vendimit nr. 2133, datë 24.10.2012 të Kolegjit Civil të Gjykatës së Lartë.</w:t>
      </w:r>
    </w:p>
    <w:p w:rsidR="00BE1118" w:rsidRPr="0066485C" w:rsidRDefault="00BE1118" w:rsidP="00BE1118">
      <w:pPr>
        <w:pStyle w:val="Paragrafi"/>
        <w:rPr>
          <w:lang w:val="sq-AL"/>
        </w:rPr>
      </w:pPr>
      <w:r w:rsidRPr="0066485C">
        <w:rPr>
          <w:lang w:val="sq-AL"/>
        </w:rPr>
        <w:t>2. Në thelb kërkuesja ka pretenduar se vendimi i sipërpërmendur i Gjykatës së Apelit Tiranë, duke ndryshuar një vendim të Gjykatës së Rrethit Gjyqësor Tiranë, të dhënë në favor të saj, me objekt pjesëtim i pasurisë së paluajtshme, dhe duke bërë ndarjen në natyrë të truallit dhe shtëpisë, ndonëse ka zgjedhur një nga dy variantet e mundshme ligjore të përcaktuara dhe në mendimin e ekspertit, ka marrë një vendim të padrejtë për shkak të pamundësisë së ndarjes në natyrë të pasurisë objekt konflikti. Sipas kërkueses, ndarja në natyrë e pasurisë, e konsideruar, sipas saj, me të drejtë, si e papranueshme nga Gjykata e Rrethit Gjyqësor Tiranë, jo vetëm nuk është funksionale</w:t>
      </w:r>
      <w:r w:rsidR="003B0581" w:rsidRPr="0066485C">
        <w:rPr>
          <w:lang w:val="sq-AL"/>
        </w:rPr>
        <w:t>,</w:t>
      </w:r>
      <w:r w:rsidRPr="0066485C">
        <w:rPr>
          <w:lang w:val="sq-AL"/>
        </w:rPr>
        <w:t xml:space="preserve"> por nuk plotëson as standardet më minimale të banimit.</w:t>
      </w:r>
    </w:p>
    <w:p w:rsidR="00BE1118" w:rsidRPr="0066485C" w:rsidRDefault="00BE1118" w:rsidP="00BE1118">
      <w:pPr>
        <w:pStyle w:val="Paragrafi"/>
        <w:rPr>
          <w:lang w:val="sq-AL"/>
        </w:rPr>
      </w:pPr>
      <w:r w:rsidRPr="0066485C">
        <w:rPr>
          <w:lang w:val="sq-AL"/>
        </w:rPr>
        <w:t>3. Kërkuesja ka pretenduar, gjithashtu, se Kolegji Civil i Gjykatës së Lartë (dhomë këshillimi), duke mos vendosur kalimin e çështjes për shqyrtim në seancë gjyqësore, i ka mohuar të drejtën e aksesit, në kuptim të nenit 42 të Kushtetutës. Për më tepër, sipas kërkueses, vendimi i Kolegjit në fjalë nuk plotëson as standardet minimale të arsyetimit të vendimit, përderisa nuk i ka dhënë përgjigje pretendimeve me natyrë ligjore dhe kushtetuese.</w:t>
      </w:r>
    </w:p>
    <w:p w:rsidR="00BE1118" w:rsidRPr="0066485C" w:rsidRDefault="00BE1118" w:rsidP="00BE1118">
      <w:pPr>
        <w:pStyle w:val="Paragrafi"/>
        <w:rPr>
          <w:lang w:val="sq-AL"/>
        </w:rPr>
      </w:pPr>
      <w:r w:rsidRPr="0066485C">
        <w:rPr>
          <w:lang w:val="sq-AL"/>
        </w:rPr>
        <w:t>4. Mendojmë se pretendimi i fundit i kërkueses është i drejtë dhe i bazuar dhe, si i tillë, duhej pranuar, duke u vendosur shfuqizimi, si i papajtueshëm me Kushtetutën, i vendimit nr.</w:t>
      </w:r>
      <w:r w:rsidR="003A40E4">
        <w:rPr>
          <w:lang w:val="sq-AL"/>
        </w:rPr>
        <w:t xml:space="preserve"> </w:t>
      </w:r>
      <w:r w:rsidRPr="0066485C">
        <w:rPr>
          <w:lang w:val="sq-AL"/>
        </w:rPr>
        <w:t>2133, datë 24.10.2012 të Kolegjit Civil të Gjykatës së Lartë (dhomë këshillimi).</w:t>
      </w:r>
    </w:p>
    <w:p w:rsidR="00BE1118" w:rsidRPr="0066485C" w:rsidRDefault="00BE1118" w:rsidP="00BE1118">
      <w:pPr>
        <w:pStyle w:val="Paragrafi"/>
        <w:rPr>
          <w:lang w:val="sq-AL"/>
        </w:rPr>
      </w:pPr>
      <w:r w:rsidRPr="0066485C">
        <w:rPr>
          <w:lang w:val="sq-AL"/>
        </w:rPr>
        <w:t>5. Sipas këndvështrimit tonë, në një shtet të së drejtës, gjykatat e juridiksionit të zakonshëm duhet të jenë aktive për t</w:t>
      </w:r>
      <w:r w:rsidR="004816B6">
        <w:rPr>
          <w:lang w:val="sq-AL"/>
        </w:rPr>
        <w:t>’</w:t>
      </w:r>
      <w:r w:rsidRPr="0066485C">
        <w:rPr>
          <w:lang w:val="sq-AL"/>
        </w:rPr>
        <w:t>i zgjidhur drejt konfliktet, sepse jo gjithmonë zgjidhjet ligjore janë detyrimisht edhe të drejta. Në këtë drejtim, mendojmë se roli i Gjykatës së Lartë, si gjykatë e ligjit, është i pazëvendësueshëm. Ajo i ka të gjitha mjetet dhe kompetencat për ta bërë vetë këtë rol aktiv, që shkon përtej ligjit dhe synon të drejtën, duke ndikuar efektivisht edhe në vendimmarrjen e gjykatave të shkallëve më të ulëta. Kemi parasysh këtu, veç të tjerave, edhe të drejtën e Kolegjeve të Bashkuara të Gjykatës së Lartë për të marrë vendime për njësimin ose ndryshimin e praktikës gjyqësore.</w:t>
      </w:r>
    </w:p>
    <w:p w:rsidR="00BE1118" w:rsidRPr="0066485C" w:rsidRDefault="00BE1118" w:rsidP="00BE1118">
      <w:pPr>
        <w:pStyle w:val="Paragrafi"/>
        <w:rPr>
          <w:lang w:val="sq-AL"/>
        </w:rPr>
      </w:pPr>
      <w:r w:rsidRPr="0066485C">
        <w:rPr>
          <w:lang w:val="sq-AL"/>
        </w:rPr>
        <w:t>6. Çështja, objekt shqyrtimi, paraqet veçori të kësaj natyre pikërisht për faktin se në dy mundësitë e ofruara nga ligjvënësi për zgjidhjen e konflikteve që lidhen me pjesëtimin e pasurive të paluajtshme, që janë ndarja e saj me “ligj” dhe ndarja në natyrë, gjykatës i duhet të zgjedhë atë që paraqitet më e drejtë dhe që përmbush në mënyrë të kënaqshme interesat e palëve.</w:t>
      </w:r>
    </w:p>
    <w:p w:rsidR="00BE1118" w:rsidRPr="0066485C" w:rsidRDefault="00BE1118" w:rsidP="00BE1118">
      <w:pPr>
        <w:pStyle w:val="Paragrafi"/>
        <w:rPr>
          <w:lang w:val="sq-AL"/>
        </w:rPr>
      </w:pPr>
      <w:r w:rsidRPr="0066485C">
        <w:rPr>
          <w:lang w:val="sq-AL"/>
        </w:rPr>
        <w:t>7. Në këtë çështje, dy gjykata të niveleve të ndryshme, ajo e shkallës së parë dhe ajo e apelit, i kanë dhënë përgjigje diametralisht të kundërta zgjidhjes së këtij konflikti. Gjykata e Rrethit Gjyqësor Tiranë duke pranuar padinë, ka vendosur t</w:t>
      </w:r>
      <w:r w:rsidR="004816B6">
        <w:rPr>
          <w:lang w:val="sq-AL"/>
        </w:rPr>
        <w:t>’</w:t>
      </w:r>
      <w:r w:rsidRPr="0066485C">
        <w:rPr>
          <w:lang w:val="sq-AL"/>
        </w:rPr>
        <w:t>ia lerë pasurinë (truall plus shtëpi banimi) në pronësi kërkueses, dhe detyrimin e saj që t</w:t>
      </w:r>
      <w:r w:rsidR="004816B6">
        <w:rPr>
          <w:lang w:val="sq-AL"/>
        </w:rPr>
        <w:t>’</w:t>
      </w:r>
      <w:r w:rsidRPr="0066485C">
        <w:rPr>
          <w:lang w:val="sq-AL"/>
        </w:rPr>
        <w:t>u paguajë subjekteve të interesuara, bashkëpronarë, kundërvlerën në lekë të pjesëve takuese. Ndërsa Gjykata e Apelit ka ndryshuar këtë vendim duke gjykuar si më të përshtatshme ndarjen në natyrë të pasurisë. Ndonëse të dy vendimet nga pikëpamja formale juridike janë të ligjshme, vetëm një prej tyre është dhe duhet të jetë i drejtë. Për zgjidhjen e këtij problemi kërkuesja i është drejtuar Gjykatës së Lartë, duke kërkuar prej saj, si gjykatë më e lartë, të bëjë rolin e “arbitrit” për një gjykim të padrejtë që ka bërë Gjykata e Apelit Tiranë, e cila, sipas saj, ndër të tjera, jo vetëm ka interpretuar gabim ligjin material por ka cenuar dhe standardin kushtetues të barazisë së armëve. Këtyre pretendimeve Kolegji Civil i Gjykatës së Lartë, ndonëse më parë kishte vendosur pezullimin e ekzekutimit të vendimit, i  përgjigjet me një vendim  standard formal mospranimi të rekursit, i cili nuk përmban asnjë arsyetim jo vetëm për të kuptuar shkaqet e këtij qëndrimi por edhe për ta përligjur vendimmarrjen e tij. Arsyetimi i vendimit (qoftë edhe me një argumentim të shkurtuar të pretendimeve) është detyrim kushtetues që buron nga neni 142/1 i Kushtetutës dhe kodet procedurale.</w:t>
      </w:r>
    </w:p>
    <w:p w:rsidR="00BE1118" w:rsidRPr="0066485C" w:rsidRDefault="00BE1118" w:rsidP="00BE1118">
      <w:pPr>
        <w:pStyle w:val="Paragrafi"/>
        <w:rPr>
          <w:lang w:val="sq-AL"/>
        </w:rPr>
      </w:pPr>
      <w:r w:rsidRPr="0066485C">
        <w:rPr>
          <w:lang w:val="sq-AL"/>
        </w:rPr>
        <w:t>8. Jemi të mendimit që shumica, në vend që t</w:t>
      </w:r>
      <w:r w:rsidR="004816B6">
        <w:rPr>
          <w:lang w:val="sq-AL"/>
        </w:rPr>
        <w:t>’</w:t>
      </w:r>
      <w:r w:rsidRPr="0066485C">
        <w:rPr>
          <w:lang w:val="sq-AL"/>
        </w:rPr>
        <w:t>i kërkojë Gjykatës së Lartë shpjegime lidhur me qëndrimin e saj, duke vendosur shfuqizimin e vendimit të Kolegjit të kësaj gjykate dhe detyrimin për të arsyetuar vendimin e marrë, përpiqet ta bëjë vetë një gjë të tillë. Duke vepruar në këtë mënyrë</w:t>
      </w:r>
      <w:r w:rsidR="003B0581" w:rsidRPr="0066485C">
        <w:rPr>
          <w:lang w:val="sq-AL"/>
        </w:rPr>
        <w:t>,</w:t>
      </w:r>
      <w:r w:rsidRPr="0066485C">
        <w:rPr>
          <w:lang w:val="sq-AL"/>
        </w:rPr>
        <w:t xml:space="preserve"> ajo (shumica) del nga natyra e gjykimit kushtetues dhe merr atributet e gjykatave të juridiksionit të zakonshëm, në rastin konkret të Gjykatës së Lartë; mjafton t</w:t>
      </w:r>
      <w:r w:rsidR="004816B6">
        <w:rPr>
          <w:lang w:val="sq-AL"/>
        </w:rPr>
        <w:t>’</w:t>
      </w:r>
      <w:r w:rsidRPr="0066485C">
        <w:rPr>
          <w:lang w:val="sq-AL"/>
        </w:rPr>
        <w:t>i hedhësh një vështrim paragrafëve 12 dhe 13 të vendimit në të cilët shumica përpiqet të argumentojë drejtësinë e vendimit të Gjykatës së Apelit Tiranë (?!) ( gjë që duhet ta bënte Gjykata e Lartë), për të arritur në përfundimin e mësipërm.</w:t>
      </w:r>
    </w:p>
    <w:p w:rsidR="00BE1118" w:rsidRPr="0066485C" w:rsidRDefault="00BE1118" w:rsidP="00BE1118">
      <w:pPr>
        <w:pStyle w:val="Paragrafi"/>
        <w:rPr>
          <w:lang w:val="sq-AL"/>
        </w:rPr>
      </w:pPr>
      <w:r w:rsidRPr="0066485C">
        <w:rPr>
          <w:lang w:val="sq-AL"/>
        </w:rPr>
        <w:t>Këto janë arsyet përse ndajmë mendim të kundërt me shumicën. Shfuqizimi i vendimit në fjalë të Kolegjit Civil të Gjykatës së Lartë, si i paarsyetuar, jo vetëm do të korrigjonte një vendim dhe praktikë të gabuar, tashmë të përsëritur të kolegjeve të kësaj gjykate (Gjykatës së Lartë) në vendimmarrje të kësaj natyre por, ç</w:t>
      </w:r>
      <w:r w:rsidR="004816B6">
        <w:rPr>
          <w:lang w:val="sq-AL"/>
        </w:rPr>
        <w:t>’</w:t>
      </w:r>
      <w:r w:rsidRPr="0066485C">
        <w:rPr>
          <w:lang w:val="sq-AL"/>
        </w:rPr>
        <w:t>ka është më e rëndësishme, do të realizonte efektivisht të drejtën kushtetuese të kërkueses për të pasur një  ankim substancial në një gjykatë më të lartë, në kuptim të nenit 43 të Kushtetutës.</w:t>
      </w:r>
    </w:p>
    <w:p w:rsidR="00BE1118" w:rsidRPr="0066485C" w:rsidRDefault="00BE1118" w:rsidP="00BE1118">
      <w:pPr>
        <w:pStyle w:val="Paragrafi"/>
        <w:rPr>
          <w:lang w:val="sq-AL"/>
        </w:rPr>
      </w:pPr>
    </w:p>
    <w:p w:rsidR="00BE1118" w:rsidRPr="0066485C" w:rsidRDefault="003B0581" w:rsidP="00C517BA">
      <w:pPr>
        <w:pStyle w:val="Autoriteti"/>
        <w:ind w:firstLine="720"/>
        <w:jc w:val="left"/>
        <w:rPr>
          <w:lang w:val="sq-AL"/>
        </w:rPr>
      </w:pPr>
      <w:r w:rsidRPr="0066485C">
        <w:rPr>
          <w:caps w:val="0"/>
          <w:lang w:val="sq-AL"/>
        </w:rPr>
        <w:t>Anëtar</w:t>
      </w:r>
      <w:r w:rsidR="00E8777E">
        <w:rPr>
          <w:caps w:val="0"/>
          <w:lang w:val="sq-AL"/>
        </w:rPr>
        <w:t>ë</w:t>
      </w:r>
      <w:r w:rsidRPr="0066485C">
        <w:rPr>
          <w:caps w:val="0"/>
          <w:lang w:val="sq-AL"/>
        </w:rPr>
        <w:t>: Bashkim Dedja (kryetar)</w:t>
      </w:r>
      <w:r w:rsidR="00E8777E">
        <w:rPr>
          <w:caps w:val="0"/>
          <w:lang w:val="sq-AL"/>
        </w:rPr>
        <w:t xml:space="preserve">, </w:t>
      </w:r>
      <w:r w:rsidR="00931C6C" w:rsidRPr="00E8777E">
        <w:rPr>
          <w:caps w:val="0"/>
        </w:rPr>
        <w:t xml:space="preserve">Gani Dizdari, </w:t>
      </w:r>
      <w:r w:rsidR="00E8777E" w:rsidRPr="00E8777E">
        <w:rPr>
          <w:caps w:val="0"/>
        </w:rPr>
        <w:t>Vladimir Kristo</w:t>
      </w:r>
      <w:r w:rsidR="00E8777E">
        <w:rPr>
          <w:caps w:val="0"/>
        </w:rPr>
        <w:t>.</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Akti"/>
        <w:rPr>
          <w:lang w:val="sq-AL"/>
        </w:rPr>
      </w:pPr>
      <w:r w:rsidRPr="0066485C">
        <w:rPr>
          <w:lang w:val="sq-AL"/>
        </w:rPr>
        <w:t>VENDIM</w:t>
      </w:r>
    </w:p>
    <w:p w:rsidR="00BE1118" w:rsidRPr="0066485C" w:rsidRDefault="00E8777E" w:rsidP="00BE1118">
      <w:pPr>
        <w:pStyle w:val="NumriData"/>
        <w:rPr>
          <w:lang w:val="sq-AL"/>
        </w:rPr>
      </w:pPr>
      <w:r>
        <w:rPr>
          <w:lang w:val="sq-AL"/>
        </w:rPr>
        <w:t>Nr.</w:t>
      </w:r>
      <w:r w:rsidR="003A40E4">
        <w:rPr>
          <w:lang w:val="sq-AL"/>
        </w:rPr>
        <w:t xml:space="preserve"> </w:t>
      </w:r>
      <w:r>
        <w:rPr>
          <w:lang w:val="sq-AL"/>
        </w:rPr>
        <w:t>41, datë 26.6.</w:t>
      </w:r>
      <w:r w:rsidR="00BE1118" w:rsidRPr="0066485C">
        <w:rPr>
          <w:lang w:val="sq-AL"/>
        </w:rPr>
        <w:t>2013</w:t>
      </w:r>
    </w:p>
    <w:p w:rsidR="00BE1118" w:rsidRPr="0066485C" w:rsidRDefault="00BE1118" w:rsidP="00BE1118">
      <w:pPr>
        <w:pStyle w:val="Paragrafi"/>
        <w:rPr>
          <w:lang w:val="sq-AL"/>
        </w:rPr>
      </w:pPr>
    </w:p>
    <w:p w:rsidR="00BE1118" w:rsidRPr="0066485C" w:rsidRDefault="00BE1118" w:rsidP="00BE1118">
      <w:pPr>
        <w:pStyle w:val="Titulli"/>
        <w:rPr>
          <w:lang w:val="sq-AL"/>
        </w:rPr>
      </w:pPr>
      <w:r w:rsidRPr="0066485C">
        <w:rPr>
          <w:lang w:val="sq-AL"/>
        </w:rPr>
        <w:t>PËR MIRATIMIN E RREGULLORES “PËR TRAJTIMIN E KARTËMONEDHAVE DHE MONEDHAVE SHQIPTARE TË DYSHUARA SI TË FALSIFIKUARA”</w:t>
      </w:r>
    </w:p>
    <w:p w:rsidR="00BE1118" w:rsidRPr="0066485C" w:rsidRDefault="00BE1118" w:rsidP="00BE1118">
      <w:pPr>
        <w:pStyle w:val="Paragrafi"/>
        <w:rPr>
          <w:lang w:val="sq-AL"/>
        </w:rPr>
      </w:pPr>
    </w:p>
    <w:p w:rsidR="00BE1118" w:rsidRPr="0066485C" w:rsidRDefault="00BE1118" w:rsidP="00BE1118">
      <w:pPr>
        <w:pStyle w:val="Paragrafi"/>
        <w:rPr>
          <w:lang w:val="sq-AL"/>
        </w:rPr>
      </w:pPr>
      <w:bookmarkStart w:id="1" w:name="OLE_LINK3"/>
      <w:r w:rsidRPr="0066485C">
        <w:rPr>
          <w:lang w:val="sq-AL"/>
        </w:rPr>
        <w:t xml:space="preserve">Në bazë dhe për zbatim të nenit 12 shkronja “a”, nenit 43, shkronja “c” dhe kreut V të ligjit nr. 8269, datë 23.12.1997 “Për Bankën e Shqipërisë”, </w:t>
      </w:r>
      <w:r w:rsidR="003B0581" w:rsidRPr="0066485C">
        <w:rPr>
          <w:lang w:val="sq-AL"/>
        </w:rPr>
        <w:t>të</w:t>
      </w:r>
      <w:r w:rsidRPr="0066485C">
        <w:rPr>
          <w:lang w:val="sq-AL"/>
        </w:rPr>
        <w:t xml:space="preserve"> ndryshuar;</w:t>
      </w:r>
      <w:bookmarkEnd w:id="1"/>
      <w:r w:rsidRPr="0066485C">
        <w:rPr>
          <w:lang w:val="sq-AL"/>
        </w:rPr>
        <w:t xml:space="preserve"> të ligjit nr. 9662, datë 18.12.2006 “Për bankat në Republikën e Shqipërisë”, </w:t>
      </w:r>
      <w:r w:rsidR="00547B01">
        <w:rPr>
          <w:lang w:val="sq-AL"/>
        </w:rPr>
        <w:t>të</w:t>
      </w:r>
      <w:r w:rsidRPr="0066485C">
        <w:rPr>
          <w:lang w:val="sq-AL"/>
        </w:rPr>
        <w:t xml:space="preserve"> ndryshuar; si dhe të nenit 11 të rregullores “</w:t>
      </w:r>
      <w:bookmarkStart w:id="2" w:name="OLE_LINK1"/>
      <w:r w:rsidRPr="0066485C">
        <w:rPr>
          <w:lang w:val="sq-AL"/>
        </w:rPr>
        <w:t>Mbi organizimin dhe funksionimin e Departamentit të</w:t>
      </w:r>
      <w:bookmarkEnd w:id="2"/>
      <w:r w:rsidRPr="0066485C">
        <w:rPr>
          <w:lang w:val="sq-AL"/>
        </w:rPr>
        <w:t xml:space="preserve"> Emisionit”, miratuar me vendim të Këshillit Mbikëqyrës nr. 4, datë 16.1.2012; me propozim të Departamentit të Emisionit, Këshilli Mb</w:t>
      </w:r>
      <w:r w:rsidR="003B0581" w:rsidRPr="0066485C">
        <w:rPr>
          <w:lang w:val="sq-AL"/>
        </w:rPr>
        <w:t>ikëqyrës i Bankës së Shqipërisë</w:t>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VENDOSI: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Të miratojë  rregulloren </w:t>
      </w:r>
      <w:bookmarkStart w:id="3" w:name="OLE_LINK5"/>
      <w:bookmarkStart w:id="4" w:name="OLE_LINK4"/>
      <w:r w:rsidRPr="0066485C">
        <w:rPr>
          <w:lang w:val="sq-AL"/>
        </w:rPr>
        <w:t xml:space="preserve">“Për trajtimin e kartëmonedhave dhe monedhave shqiptare të dyshuara si të falsifikuara” dhe anekset e saj, sipas tekstit </w:t>
      </w:r>
      <w:bookmarkEnd w:id="3"/>
      <w:bookmarkEnd w:id="4"/>
      <w:r w:rsidRPr="0066485C">
        <w:rPr>
          <w:lang w:val="sq-AL"/>
        </w:rPr>
        <w:t>bashkëlidhur këtij vendimi.</w:t>
      </w:r>
    </w:p>
    <w:p w:rsidR="00BE1118" w:rsidRPr="0066485C" w:rsidRDefault="00BE1118" w:rsidP="00BE1118">
      <w:pPr>
        <w:pStyle w:val="Paragrafi"/>
        <w:rPr>
          <w:lang w:val="sq-AL"/>
        </w:rPr>
      </w:pPr>
      <w:r w:rsidRPr="0066485C">
        <w:rPr>
          <w:lang w:val="sq-AL"/>
        </w:rPr>
        <w:t>2. Ngarkohet Departamenti i Emisionit në Bankën e Shqipërisë dhe subjektet e  rregullores të miratuar me këtë vendim, për zbatimin e kësaj rregulloreje.</w:t>
      </w:r>
    </w:p>
    <w:p w:rsidR="00BE1118" w:rsidRPr="0066485C" w:rsidRDefault="00BE1118" w:rsidP="00BE1118">
      <w:pPr>
        <w:pStyle w:val="Paragrafi"/>
        <w:rPr>
          <w:lang w:val="sq-AL"/>
        </w:rPr>
      </w:pPr>
      <w:r w:rsidRPr="0066485C">
        <w:rPr>
          <w:lang w:val="sq-AL"/>
        </w:rPr>
        <w:t>3. Ngarkohet Departamenti i Marrëdhënieve me Jashtë, Integrimit E</w:t>
      </w:r>
      <w:r w:rsidR="00E8777E">
        <w:rPr>
          <w:lang w:val="sq-AL"/>
        </w:rPr>
        <w:t>u</w:t>
      </w:r>
      <w:r w:rsidRPr="0066485C">
        <w:rPr>
          <w:lang w:val="sq-AL"/>
        </w:rPr>
        <w:t>ropian dhe Komunikimit, për publikimin e kësaj rregulloreje në Buletinin Zyrtar të Bankës së Shqipërisë dhe në Fletoren Zyrtare të Republikës së Shqipërisë.</w:t>
      </w:r>
    </w:p>
    <w:p w:rsidR="00BE1118" w:rsidRPr="0066485C" w:rsidRDefault="00BE1118" w:rsidP="00BE1118">
      <w:pPr>
        <w:pStyle w:val="Paragrafi"/>
        <w:rPr>
          <w:lang w:val="sq-AL"/>
        </w:rPr>
      </w:pPr>
      <w:r w:rsidRPr="0066485C">
        <w:rPr>
          <w:lang w:val="sq-AL"/>
        </w:rPr>
        <w:t>4. Me hyrjen në fuqi të këtij vendimi, shfuqizohet çdo akt nënligjor në kundërshtim me këtë të fundit.</w:t>
      </w:r>
    </w:p>
    <w:p w:rsidR="00BE1118" w:rsidRDefault="00BE1118" w:rsidP="00BE1118">
      <w:pPr>
        <w:pStyle w:val="Paragrafi"/>
        <w:rPr>
          <w:lang w:val="sq-AL"/>
        </w:rPr>
      </w:pPr>
      <w:r w:rsidRPr="0066485C">
        <w:rPr>
          <w:lang w:val="sq-AL"/>
        </w:rPr>
        <w:t xml:space="preserve">Ky vendim hyn </w:t>
      </w:r>
      <w:r w:rsidR="00E8777E">
        <w:rPr>
          <w:lang w:val="sq-AL"/>
        </w:rPr>
        <w:t>në fuqi 15 (pesëmbëdhjetë) ditë</w:t>
      </w:r>
      <w:r w:rsidRPr="0066485C">
        <w:rPr>
          <w:lang w:val="sq-AL"/>
        </w:rPr>
        <w:t xml:space="preserve"> pas botimit në Fletoren Zyrtare të Republikës së Shqipërisë.</w:t>
      </w:r>
    </w:p>
    <w:p w:rsidR="00E8777E" w:rsidRDefault="00E8777E" w:rsidP="00E8777E">
      <w:pPr>
        <w:pStyle w:val="Autoriteti"/>
      </w:pPr>
    </w:p>
    <w:p w:rsidR="00E8777E" w:rsidRDefault="00E8777E" w:rsidP="00E8777E">
      <w:pPr>
        <w:pStyle w:val="Autoriteti"/>
      </w:pPr>
      <w:r w:rsidRPr="0066485C">
        <w:t>KRYETARI</w:t>
      </w:r>
    </w:p>
    <w:p w:rsidR="00E8777E" w:rsidRPr="00E8777E" w:rsidRDefault="00E8777E" w:rsidP="00E8777E">
      <w:pPr>
        <w:pStyle w:val="AutoritetiEmer"/>
      </w:pPr>
      <w:r w:rsidRPr="00E8777E">
        <w:t>Ardian Fullani</w:t>
      </w:r>
    </w:p>
    <w:p w:rsidR="002160C3" w:rsidRDefault="002160C3" w:rsidP="002160C3">
      <w:pPr>
        <w:pStyle w:val="TitulliTitull"/>
        <w:keepNext w:val="0"/>
        <w:rPr>
          <w:b/>
          <w:lang w:val="sq-AL"/>
        </w:rPr>
      </w:pPr>
    </w:p>
    <w:p w:rsidR="00BE1118" w:rsidRPr="0066485C" w:rsidRDefault="00BE1118" w:rsidP="00BE1118">
      <w:pPr>
        <w:pStyle w:val="TitulliTitull"/>
        <w:rPr>
          <w:b/>
          <w:lang w:val="sq-AL"/>
        </w:rPr>
      </w:pPr>
      <w:r w:rsidRPr="0066485C">
        <w:rPr>
          <w:b/>
          <w:lang w:val="sq-AL"/>
        </w:rPr>
        <w:t>RREGULLORE</w:t>
      </w:r>
    </w:p>
    <w:p w:rsidR="00BE1118" w:rsidRPr="0066485C" w:rsidRDefault="00BE1118" w:rsidP="00BE1118">
      <w:pPr>
        <w:pStyle w:val="TitulliTitull"/>
        <w:rPr>
          <w:lang w:val="sq-AL"/>
        </w:rPr>
      </w:pPr>
      <w:r w:rsidRPr="0066485C">
        <w:rPr>
          <w:lang w:val="sq-AL"/>
        </w:rPr>
        <w:t>PËR TRAJTIMIN E KARTËMONEDHAVE DHE MONEDHAVE SHQIPTARE</w:t>
      </w:r>
      <w:r w:rsidR="003B0581" w:rsidRPr="0066485C">
        <w:rPr>
          <w:lang w:val="sq-AL"/>
        </w:rPr>
        <w:t xml:space="preserve"> TË DYSHUARA SI TË FALSIFIKUARA</w:t>
      </w:r>
    </w:p>
    <w:p w:rsidR="00BE1118" w:rsidRPr="0066485C" w:rsidRDefault="00BE1118" w:rsidP="00BE1118">
      <w:pPr>
        <w:pStyle w:val="Paragrafi"/>
        <w:rPr>
          <w:lang w:val="sq-AL"/>
        </w:rPr>
      </w:pPr>
    </w:p>
    <w:p w:rsidR="00BE1118" w:rsidRPr="0066485C" w:rsidRDefault="00BE1118" w:rsidP="00BE1118">
      <w:pPr>
        <w:pStyle w:val="KapitulliNr"/>
        <w:rPr>
          <w:lang w:val="sq-AL"/>
        </w:rPr>
      </w:pPr>
      <w:r w:rsidRPr="0066485C">
        <w:rPr>
          <w:lang w:val="sq-AL"/>
        </w:rPr>
        <w:t>Kreu I</w:t>
      </w:r>
    </w:p>
    <w:p w:rsidR="00BE1118" w:rsidRPr="0066485C" w:rsidRDefault="00BE1118" w:rsidP="00BE1118">
      <w:pPr>
        <w:pStyle w:val="KapitulliTitull"/>
        <w:rPr>
          <w:lang w:val="sq-AL"/>
        </w:rPr>
      </w:pPr>
      <w:r w:rsidRPr="0066485C">
        <w:rPr>
          <w:lang w:val="sq-AL"/>
        </w:rPr>
        <w:t xml:space="preserve"> Të përgjithshme </w:t>
      </w:r>
    </w:p>
    <w:p w:rsidR="00BE1118" w:rsidRPr="003A7B70" w:rsidRDefault="00BE1118" w:rsidP="00BE1118">
      <w:pPr>
        <w:pStyle w:val="Paragrafi"/>
        <w:rPr>
          <w:sz w:val="14"/>
          <w:lang w:val="sq-AL"/>
        </w:rPr>
      </w:pPr>
    </w:p>
    <w:p w:rsidR="00BE1118" w:rsidRPr="0066485C" w:rsidRDefault="00BE1118" w:rsidP="00BE1118">
      <w:pPr>
        <w:pStyle w:val="NeniNr"/>
        <w:rPr>
          <w:lang w:val="sq-AL"/>
        </w:rPr>
      </w:pPr>
      <w:r w:rsidRPr="0066485C">
        <w:rPr>
          <w:lang w:val="sq-AL"/>
        </w:rPr>
        <w:t>Neni 1</w:t>
      </w:r>
    </w:p>
    <w:p w:rsidR="00BE1118" w:rsidRPr="0066485C" w:rsidRDefault="00BE1118" w:rsidP="00BE1118">
      <w:pPr>
        <w:pStyle w:val="NeniTitull"/>
        <w:rPr>
          <w:lang w:val="sq-AL"/>
        </w:rPr>
      </w:pPr>
      <w:r w:rsidRPr="0066485C">
        <w:rPr>
          <w:lang w:val="sq-AL"/>
        </w:rPr>
        <w:t>Objekti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Objekt i kësaj rregulloreje është përcaktimi i rregullave dhe procedurave për trajtimin e kartëmonedhave dhe monedhave kombëtare (lekë) të dyshuara si të falsifikuara, me qëllim mbrojtjen e kartëmonedhave dhe monedhave shqiptare nga falsifikimi.</w:t>
      </w:r>
    </w:p>
    <w:p w:rsidR="00BE1118" w:rsidRPr="003A7B70" w:rsidRDefault="00BE1118" w:rsidP="00BE1118">
      <w:pPr>
        <w:pStyle w:val="Paragrafi"/>
        <w:rPr>
          <w:sz w:val="12"/>
          <w:lang w:val="sq-AL"/>
        </w:rPr>
      </w:pPr>
    </w:p>
    <w:p w:rsidR="00BE1118" w:rsidRPr="0066485C" w:rsidRDefault="00BE1118" w:rsidP="00BE1118">
      <w:pPr>
        <w:pStyle w:val="NeniNr"/>
        <w:rPr>
          <w:lang w:val="sq-AL"/>
        </w:rPr>
      </w:pPr>
      <w:r w:rsidRPr="0066485C">
        <w:rPr>
          <w:lang w:val="sq-AL"/>
        </w:rPr>
        <w:t>Neni 2</w:t>
      </w:r>
    </w:p>
    <w:p w:rsidR="00BE1118" w:rsidRPr="0066485C" w:rsidRDefault="00BE1118" w:rsidP="00BE1118">
      <w:pPr>
        <w:pStyle w:val="NeniTitull"/>
        <w:rPr>
          <w:lang w:val="sq-AL"/>
        </w:rPr>
      </w:pPr>
      <w:r w:rsidRPr="0066485C">
        <w:rPr>
          <w:lang w:val="sq-AL"/>
        </w:rPr>
        <w:t>Baza juridike</w:t>
      </w:r>
    </w:p>
    <w:p w:rsidR="00BE1118" w:rsidRPr="003A7B70" w:rsidRDefault="00BE1118" w:rsidP="00BE1118">
      <w:pPr>
        <w:pStyle w:val="Paragrafi"/>
        <w:rPr>
          <w:sz w:val="16"/>
          <w:lang w:val="sq-AL"/>
        </w:rPr>
      </w:pPr>
    </w:p>
    <w:p w:rsidR="00BE1118" w:rsidRPr="0066485C" w:rsidRDefault="00BE1118" w:rsidP="00BE1118">
      <w:pPr>
        <w:pStyle w:val="Paragrafi"/>
        <w:rPr>
          <w:lang w:val="sq-AL"/>
        </w:rPr>
      </w:pPr>
      <w:r w:rsidRPr="0066485C">
        <w:rPr>
          <w:lang w:val="sq-AL"/>
        </w:rPr>
        <w:t>Kjo rregullore nxirret në bazë dhe për zbatim të:</w:t>
      </w:r>
    </w:p>
    <w:p w:rsidR="00BE1118" w:rsidRPr="0066485C" w:rsidRDefault="00BE1118" w:rsidP="00BE1118">
      <w:pPr>
        <w:pStyle w:val="Paragrafi"/>
        <w:rPr>
          <w:lang w:val="sq-AL"/>
        </w:rPr>
      </w:pPr>
      <w:r w:rsidRPr="0066485C">
        <w:rPr>
          <w:lang w:val="sq-AL"/>
        </w:rPr>
        <w:t xml:space="preserve">a) nenit 12, shkronja “a”, nenit 43, shkronja “c” dhe kreut V të ligjit nr. 8269, datë 23.12.1997 “Për Bankën e Shqipërisë”, </w:t>
      </w:r>
      <w:r w:rsidR="003B0581" w:rsidRPr="0066485C">
        <w:rPr>
          <w:lang w:val="sq-AL"/>
        </w:rPr>
        <w:t>të</w:t>
      </w:r>
      <w:r w:rsidRPr="0066485C">
        <w:rPr>
          <w:lang w:val="sq-AL"/>
        </w:rPr>
        <w:t xml:space="preserve"> ndryshuar; </w:t>
      </w:r>
    </w:p>
    <w:p w:rsidR="00BE1118" w:rsidRPr="0066485C" w:rsidRDefault="00BE1118" w:rsidP="00BE1118">
      <w:pPr>
        <w:pStyle w:val="Paragrafi"/>
        <w:rPr>
          <w:lang w:val="sq-AL"/>
        </w:rPr>
      </w:pPr>
      <w:r w:rsidRPr="0066485C">
        <w:rPr>
          <w:lang w:val="sq-AL"/>
        </w:rPr>
        <w:t xml:space="preserve">b) ligjit nr. 9662, datë 18.12.2006 “Për bankat në Republikën e Shqipërisë”, </w:t>
      </w:r>
      <w:r w:rsidR="003B0581" w:rsidRPr="0066485C">
        <w:rPr>
          <w:lang w:val="sq-AL"/>
        </w:rPr>
        <w:t>të</w:t>
      </w:r>
      <w:r w:rsidRPr="0066485C">
        <w:rPr>
          <w:lang w:val="sq-AL"/>
        </w:rPr>
        <w:t xml:space="preserve"> ndryshuar, i cili në këtë rregullore do të quhet “ligji për bankat”;</w:t>
      </w:r>
    </w:p>
    <w:p w:rsidR="00BE1118" w:rsidRPr="0066485C" w:rsidRDefault="00BE1118" w:rsidP="00BE1118">
      <w:pPr>
        <w:pStyle w:val="Paragrafi"/>
        <w:rPr>
          <w:lang w:val="sq-AL"/>
        </w:rPr>
      </w:pPr>
      <w:r w:rsidRPr="0066485C">
        <w:rPr>
          <w:lang w:val="sq-AL"/>
        </w:rPr>
        <w:t>c) nenit 11 të rregullores “Mbi organizimin dhe funksionimin e Departamentit të</w:t>
      </w:r>
      <w:r w:rsidRPr="0066485C" w:rsidDel="00E948A6">
        <w:rPr>
          <w:lang w:val="sq-AL"/>
        </w:rPr>
        <w:t xml:space="preserve"> </w:t>
      </w:r>
      <w:r w:rsidRPr="0066485C">
        <w:rPr>
          <w:lang w:val="sq-AL"/>
        </w:rPr>
        <w:t>Emisionit”, miratuar me vendim të Këshillit Mbikëqyrës nr. 4, datë 16.1.2012.</w:t>
      </w:r>
    </w:p>
    <w:p w:rsidR="00BE1118" w:rsidRPr="003A7B70" w:rsidRDefault="00BE1118" w:rsidP="00BE1118">
      <w:pPr>
        <w:pStyle w:val="Paragrafi"/>
        <w:rPr>
          <w:sz w:val="14"/>
          <w:lang w:val="sq-AL"/>
        </w:rPr>
      </w:pPr>
    </w:p>
    <w:p w:rsidR="00BE1118" w:rsidRPr="0066485C" w:rsidRDefault="00BE1118" w:rsidP="00BE1118">
      <w:pPr>
        <w:pStyle w:val="NeniNr"/>
        <w:rPr>
          <w:lang w:val="sq-AL"/>
        </w:rPr>
      </w:pPr>
      <w:r w:rsidRPr="0066485C">
        <w:rPr>
          <w:lang w:val="sq-AL"/>
        </w:rPr>
        <w:t>Neni 3</w:t>
      </w:r>
    </w:p>
    <w:p w:rsidR="00BE1118" w:rsidRPr="0066485C" w:rsidRDefault="00BE1118" w:rsidP="00BE1118">
      <w:pPr>
        <w:pStyle w:val="NeniTitull"/>
        <w:rPr>
          <w:lang w:val="sq-AL"/>
        </w:rPr>
      </w:pPr>
      <w:r w:rsidRPr="0066485C">
        <w:rPr>
          <w:lang w:val="sq-AL"/>
        </w:rPr>
        <w:t>Subjektet</w:t>
      </w:r>
    </w:p>
    <w:p w:rsidR="00BE1118" w:rsidRPr="003A7B70" w:rsidRDefault="00BE1118" w:rsidP="00BE1118">
      <w:pPr>
        <w:pStyle w:val="Paragrafi"/>
        <w:rPr>
          <w:sz w:val="14"/>
          <w:lang w:val="sq-AL"/>
        </w:rPr>
      </w:pPr>
    </w:p>
    <w:p w:rsidR="00BE1118" w:rsidRPr="0066485C" w:rsidRDefault="00BE1118" w:rsidP="00BE1118">
      <w:pPr>
        <w:pStyle w:val="Paragrafi"/>
        <w:rPr>
          <w:lang w:val="sq-AL"/>
        </w:rPr>
      </w:pPr>
      <w:r w:rsidRPr="0066485C">
        <w:rPr>
          <w:lang w:val="sq-AL"/>
        </w:rPr>
        <w:t xml:space="preserve">Subjekte të kësaj rregulloreje janë Banka e Shqipërisë, bankat, degët e bankave të huaja dhe subjektet e tjera financiare jobanka, të licencuara për të ushtruar veprimtari bankare dhe/ose financiare në Republikën e Shqipërisë në përputhje me licencën e lëshuar nga Banka e Shqipërisë.  </w:t>
      </w:r>
    </w:p>
    <w:p w:rsidR="00BE1118" w:rsidRPr="003A7B70" w:rsidRDefault="00BE1118" w:rsidP="00BE1118">
      <w:pPr>
        <w:pStyle w:val="Paragrafi"/>
        <w:rPr>
          <w:sz w:val="14"/>
          <w:lang w:val="sq-AL"/>
        </w:rPr>
      </w:pPr>
    </w:p>
    <w:p w:rsidR="00BE1118" w:rsidRPr="0066485C" w:rsidRDefault="00BE1118" w:rsidP="00BE1118">
      <w:pPr>
        <w:pStyle w:val="NeniNr"/>
        <w:rPr>
          <w:lang w:val="sq-AL"/>
        </w:rPr>
      </w:pPr>
      <w:r w:rsidRPr="0066485C">
        <w:rPr>
          <w:lang w:val="sq-AL"/>
        </w:rPr>
        <w:t>Neni 4</w:t>
      </w:r>
    </w:p>
    <w:p w:rsidR="00BE1118" w:rsidRPr="0066485C" w:rsidRDefault="00BE1118" w:rsidP="00BE1118">
      <w:pPr>
        <w:pStyle w:val="NeniTitull"/>
        <w:rPr>
          <w:lang w:val="sq-AL"/>
        </w:rPr>
      </w:pPr>
      <w:r w:rsidRPr="0066485C">
        <w:rPr>
          <w:lang w:val="sq-AL"/>
        </w:rPr>
        <w:t>Përkufizime</w:t>
      </w:r>
    </w:p>
    <w:p w:rsidR="00BE1118" w:rsidRPr="003A7B70" w:rsidRDefault="00BE1118" w:rsidP="00BE1118">
      <w:pPr>
        <w:pStyle w:val="Paragrafi"/>
        <w:rPr>
          <w:sz w:val="12"/>
          <w:lang w:val="sq-AL"/>
        </w:rPr>
      </w:pPr>
    </w:p>
    <w:p w:rsidR="00BE1118" w:rsidRPr="0066485C" w:rsidRDefault="00BE1118" w:rsidP="00BE1118">
      <w:pPr>
        <w:pStyle w:val="Paragrafi"/>
        <w:rPr>
          <w:lang w:val="sq-AL"/>
        </w:rPr>
      </w:pPr>
      <w:r w:rsidRPr="0066485C">
        <w:rPr>
          <w:lang w:val="sq-AL"/>
        </w:rPr>
        <w:t>1. Për qëllime të zbatimit të kësaj rregulloreje, termat e mëposhtëm do të kenë këto kuptime:</w:t>
      </w:r>
    </w:p>
    <w:p w:rsidR="00BE1118" w:rsidRPr="0066485C" w:rsidRDefault="00BE1118" w:rsidP="00BE1118">
      <w:pPr>
        <w:pStyle w:val="Paragrafi"/>
        <w:rPr>
          <w:lang w:val="sq-AL"/>
        </w:rPr>
      </w:pPr>
      <w:r w:rsidRPr="0066485C">
        <w:rPr>
          <w:lang w:val="sq-AL"/>
        </w:rPr>
        <w:t>a) “</w:t>
      </w:r>
      <w:r w:rsidR="003B0581" w:rsidRPr="0066485C">
        <w:rPr>
          <w:lang w:val="sq-AL"/>
        </w:rPr>
        <w:t>Kartëmonedha dhe monedha të dyshuara”</w:t>
      </w:r>
      <w:r w:rsidRPr="0066485C">
        <w:rPr>
          <w:lang w:val="sq-AL"/>
        </w:rPr>
        <w:t xml:space="preserve"> janë kartëmonedhat dhe monedhat kombëtare (lekë), të cilat gjatë procesit të kontrollit të autenticitetit, nga subjektet e kësaj rregulloreje, ose nga autoritetet e zbatimit të ligjit dyshohet të jenë të falsifikuara në lidhje me karakteristikat teknike dhe elementet e sigurisë</w:t>
      </w:r>
      <w:r w:rsidR="003B0581" w:rsidRPr="0066485C">
        <w:rPr>
          <w:lang w:val="sq-AL"/>
        </w:rPr>
        <w:t>.</w:t>
      </w:r>
    </w:p>
    <w:p w:rsidR="00BE1118" w:rsidRPr="0066485C" w:rsidRDefault="00BE1118" w:rsidP="00BE1118">
      <w:pPr>
        <w:pStyle w:val="Paragrafi"/>
        <w:rPr>
          <w:lang w:val="sq-AL"/>
        </w:rPr>
      </w:pPr>
      <w:r w:rsidRPr="0066485C">
        <w:rPr>
          <w:lang w:val="sq-AL"/>
        </w:rPr>
        <w:t xml:space="preserve">b) </w:t>
      </w:r>
      <w:r w:rsidR="003B0581" w:rsidRPr="0066485C">
        <w:rPr>
          <w:lang w:val="sq-AL"/>
        </w:rPr>
        <w:t>“Elementet e sigurisë”</w:t>
      </w:r>
      <w:r w:rsidRPr="0066485C">
        <w:rPr>
          <w:lang w:val="sq-AL"/>
        </w:rPr>
        <w:t xml:space="preserve"> janë cilësi teknike (letra e sigurisë, Watermark, mikro-printimet, shtypi i thellë, filli i sigurisë, ngjyra optike e ndryshueshme, përbërja e metaleve, dimensionet, pesha etj.) që synojnë parandalimin e prodhimit të paligjshëm të parave</w:t>
      </w:r>
      <w:r w:rsidR="003B0581" w:rsidRPr="0066485C">
        <w:rPr>
          <w:lang w:val="sq-AL"/>
        </w:rPr>
        <w:t>.</w:t>
      </w:r>
    </w:p>
    <w:p w:rsidR="00BE1118" w:rsidRPr="0066485C" w:rsidRDefault="00BE1118" w:rsidP="00BE1118">
      <w:pPr>
        <w:pStyle w:val="Paragrafi"/>
        <w:rPr>
          <w:lang w:val="sq-AL"/>
        </w:rPr>
      </w:pPr>
      <w:r w:rsidRPr="0066485C">
        <w:rPr>
          <w:lang w:val="sq-AL"/>
        </w:rPr>
        <w:t>c) “</w:t>
      </w:r>
      <w:r w:rsidR="003B0581" w:rsidRPr="0066485C">
        <w:rPr>
          <w:lang w:val="sq-AL"/>
        </w:rPr>
        <w:t>Ekspertizë”</w:t>
      </w:r>
      <w:r w:rsidRPr="0066485C">
        <w:rPr>
          <w:lang w:val="sq-AL"/>
        </w:rPr>
        <w:t xml:space="preserve"> është procedura dhe metodat e zbatuara për të përcaktuar nëse kartëmonedhat dhe monedhat objekte ekspertimi, ruajnë karakteristikat teknike të prodhimit me të gjithë element</w:t>
      </w:r>
      <w:r w:rsidR="005904D1">
        <w:rPr>
          <w:lang w:val="sq-AL"/>
        </w:rPr>
        <w:t>e</w:t>
      </w:r>
      <w:r w:rsidRPr="0066485C">
        <w:rPr>
          <w:lang w:val="sq-AL"/>
        </w:rPr>
        <w:t>t e sigurisë së kartëmonedhave e monedhave të emetuara në qarkullim nga Banka e Shqipërisë, dhe nëse këto karakteristika janë të vërteta ose jo</w:t>
      </w:r>
      <w:r w:rsidR="003B0581" w:rsidRPr="0066485C">
        <w:rPr>
          <w:lang w:val="sq-AL"/>
        </w:rPr>
        <w:t>.</w:t>
      </w:r>
    </w:p>
    <w:p w:rsidR="00BE1118" w:rsidRPr="0066485C" w:rsidRDefault="00BE1118" w:rsidP="00BE1118">
      <w:pPr>
        <w:pStyle w:val="Paragrafi"/>
        <w:rPr>
          <w:lang w:val="sq-AL"/>
        </w:rPr>
      </w:pPr>
      <w:r w:rsidRPr="0066485C">
        <w:rPr>
          <w:lang w:val="sq-AL"/>
        </w:rPr>
        <w:t>d) “</w:t>
      </w:r>
      <w:r w:rsidR="003B0581" w:rsidRPr="0066485C">
        <w:rPr>
          <w:lang w:val="sq-AL"/>
        </w:rPr>
        <w:t xml:space="preserve">Të </w:t>
      </w:r>
      <w:r w:rsidRPr="0066485C">
        <w:rPr>
          <w:lang w:val="sq-AL"/>
        </w:rPr>
        <w:t xml:space="preserve">dhënat teknike dhe </w:t>
      </w:r>
      <w:r w:rsidR="003B0581" w:rsidRPr="0066485C">
        <w:rPr>
          <w:lang w:val="sq-AL"/>
        </w:rPr>
        <w:t>statistikore”</w:t>
      </w:r>
      <w:r w:rsidRPr="0066485C">
        <w:rPr>
          <w:lang w:val="sq-AL"/>
        </w:rPr>
        <w:t xml:space="preserve"> janë të dhënat me të cilat mund të identifikohen kartëmonedhat dhe monedhat e falsifikuara (përshkrimi teknik i llojit të falsifikimit) dhe të dhëna mbi numrin e kartëmonedhave dhe monedhave të falsifikuara sipas origjinës së tyre, veçanëri</w:t>
      </w:r>
      <w:r w:rsidR="003B0581" w:rsidRPr="0066485C">
        <w:rPr>
          <w:lang w:val="sq-AL"/>
        </w:rPr>
        <w:t>sht gjeografike etj.</w:t>
      </w:r>
    </w:p>
    <w:p w:rsidR="00BE1118" w:rsidRPr="0066485C" w:rsidRDefault="00BE1118" w:rsidP="00BE1118">
      <w:pPr>
        <w:pStyle w:val="Paragrafi"/>
        <w:rPr>
          <w:lang w:val="sq-AL"/>
        </w:rPr>
      </w:pPr>
      <w:r w:rsidRPr="0066485C">
        <w:rPr>
          <w:lang w:val="sq-AL"/>
        </w:rPr>
        <w:t>e) “</w:t>
      </w:r>
      <w:r w:rsidR="003B0581" w:rsidRPr="0066485C">
        <w:rPr>
          <w:lang w:val="sq-AL"/>
        </w:rPr>
        <w:t>Kartëmonedha dhe monedha të falsifikuara”</w:t>
      </w:r>
      <w:r w:rsidRPr="0066485C">
        <w:rPr>
          <w:lang w:val="sq-AL"/>
        </w:rPr>
        <w:t xml:space="preserve"> janë kartëmonedhat dhe monedhat me pamjen e kartëmonedhave dhe monedhave autentike të emetuara nga Banka e Shqipërisë, të prodhuara në mënyrë të jashtëligjshme me anë të metodave falsifikuese apo modifikimeve të ndryshme, me qëllim mashtrimin</w:t>
      </w:r>
      <w:r w:rsidR="003B0581" w:rsidRPr="0066485C">
        <w:rPr>
          <w:lang w:val="sq-AL"/>
        </w:rPr>
        <w:t>.</w:t>
      </w:r>
    </w:p>
    <w:p w:rsidR="00BE1118" w:rsidRPr="0066485C" w:rsidRDefault="00BE1118" w:rsidP="00BE1118">
      <w:pPr>
        <w:pStyle w:val="Paragrafi"/>
        <w:rPr>
          <w:lang w:val="sq-AL"/>
        </w:rPr>
      </w:pPr>
      <w:r w:rsidRPr="0066485C">
        <w:rPr>
          <w:lang w:val="sq-AL"/>
        </w:rPr>
        <w:t>f) “</w:t>
      </w:r>
      <w:r w:rsidR="003B0581" w:rsidRPr="0066485C">
        <w:rPr>
          <w:lang w:val="sq-AL"/>
        </w:rPr>
        <w:t xml:space="preserve">Pajisje </w:t>
      </w:r>
      <w:r w:rsidRPr="0066485C">
        <w:rPr>
          <w:lang w:val="sq-AL"/>
        </w:rPr>
        <w:t>të aut</w:t>
      </w:r>
      <w:r w:rsidR="003B0581" w:rsidRPr="0066485C">
        <w:rPr>
          <w:lang w:val="sq-AL"/>
        </w:rPr>
        <w:t>entifikimit të kartëmonedhave”</w:t>
      </w:r>
      <w:r w:rsidRPr="0066485C">
        <w:rPr>
          <w:lang w:val="sq-AL"/>
        </w:rPr>
        <w:t xml:space="preserve"> janë pajisjet për ekzaminimin e elementeve të sigurisë së kartëmonedhave, duke përfshirë zmadhuesit, llambat ultraviolet, kamerat me rreze infra</w:t>
      </w:r>
      <w:r w:rsidR="00092597">
        <w:rPr>
          <w:lang w:val="sq-AL"/>
        </w:rPr>
        <w:t xml:space="preserve"> </w:t>
      </w:r>
      <w:r w:rsidRPr="0066485C">
        <w:rPr>
          <w:lang w:val="sq-AL"/>
        </w:rPr>
        <w:t>të</w:t>
      </w:r>
      <w:r w:rsidR="00092597">
        <w:rPr>
          <w:lang w:val="sq-AL"/>
        </w:rPr>
        <w:t xml:space="preserve"> </w:t>
      </w:r>
      <w:r w:rsidRPr="0066485C">
        <w:rPr>
          <w:lang w:val="sq-AL"/>
        </w:rPr>
        <w:t>kuqe etj., të përdorura nga anëtarë të stafit gjatë përpunimit manual të kartëmonedhave për identifikimin e kartëmonedhave të dyshimta</w:t>
      </w:r>
      <w:r w:rsidR="003B0581" w:rsidRPr="0066485C">
        <w:rPr>
          <w:lang w:val="sq-AL"/>
        </w:rPr>
        <w:t>.</w:t>
      </w:r>
    </w:p>
    <w:p w:rsidR="00BE1118" w:rsidRPr="0066485C" w:rsidRDefault="00BE1118" w:rsidP="00BE1118">
      <w:pPr>
        <w:pStyle w:val="Paragrafi"/>
        <w:rPr>
          <w:lang w:val="sq-AL"/>
        </w:rPr>
      </w:pPr>
      <w:r w:rsidRPr="0066485C">
        <w:rPr>
          <w:lang w:val="sq-AL"/>
        </w:rPr>
        <w:t>g) “</w:t>
      </w:r>
      <w:r w:rsidR="003B0581" w:rsidRPr="0066485C">
        <w:rPr>
          <w:lang w:val="sq-AL"/>
        </w:rPr>
        <w:t>Autoritete kompetente”</w:t>
      </w:r>
      <w:r w:rsidRPr="0066485C">
        <w:rPr>
          <w:lang w:val="sq-AL"/>
        </w:rPr>
        <w:t xml:space="preserve"> janë autoritetet kombëtare të zbatimit të ligjit në Shqipëri, të tilla si policia e Shtetit, prokuroria etj.; si dhe autoritetet dhe strukturat e huaja të ngarkuara për parandalimin dhe zbulimin e falsifikimit</w:t>
      </w:r>
      <w:r w:rsidR="008C641C">
        <w:rPr>
          <w:lang w:val="sq-AL"/>
        </w:rPr>
        <w:t>,</w:t>
      </w:r>
      <w:r w:rsidRPr="0066485C">
        <w:rPr>
          <w:lang w:val="sq-AL"/>
        </w:rPr>
        <w:t xml:space="preserve"> si: Banka Qendrore </w:t>
      </w:r>
      <w:r w:rsidR="00434CE9">
        <w:rPr>
          <w:lang w:val="sq-AL"/>
        </w:rPr>
        <w:t>Euro</w:t>
      </w:r>
      <w:r w:rsidRPr="0066485C">
        <w:rPr>
          <w:lang w:val="sq-AL"/>
        </w:rPr>
        <w:t xml:space="preserve">piane (ECB); Qendra e Analizës së Falsifikimit (CAC); Zyra  Kundër Mashtrimit (OLAF); Qendra Tekniko-shkencore </w:t>
      </w:r>
      <w:r w:rsidR="00434CE9">
        <w:rPr>
          <w:lang w:val="sq-AL"/>
        </w:rPr>
        <w:t>Euro</w:t>
      </w:r>
      <w:r w:rsidRPr="0066485C">
        <w:rPr>
          <w:lang w:val="sq-AL"/>
        </w:rPr>
        <w:t>piane (ETSC);  qendrat kombëtare h</w:t>
      </w:r>
      <w:r w:rsidR="003B0581" w:rsidRPr="0066485C">
        <w:rPr>
          <w:lang w:val="sq-AL"/>
        </w:rPr>
        <w:t>omologe në vendet e tjera etj.</w:t>
      </w:r>
    </w:p>
    <w:p w:rsidR="00BE1118" w:rsidRPr="0066485C" w:rsidRDefault="00BE1118" w:rsidP="00BE1118">
      <w:pPr>
        <w:pStyle w:val="Paragrafi"/>
        <w:rPr>
          <w:lang w:val="sq-AL"/>
        </w:rPr>
      </w:pPr>
      <w:r w:rsidRPr="0066485C">
        <w:rPr>
          <w:lang w:val="sq-AL"/>
        </w:rPr>
        <w:t xml:space="preserve">h) “Zyra e </w:t>
      </w:r>
      <w:r w:rsidR="003B0581" w:rsidRPr="0066485C">
        <w:rPr>
          <w:lang w:val="sq-AL"/>
        </w:rPr>
        <w:t>Qendrës Kombëtare të Analizës”</w:t>
      </w:r>
      <w:r w:rsidRPr="0066485C">
        <w:rPr>
          <w:lang w:val="sq-AL"/>
        </w:rPr>
        <w:t xml:space="preserve"> është njësia organizative në Departamentin e Emisionit të Bankës së Shqipërisë, që ka si funksione kryesore parandalimin dhe zbulimin e falsifikimit, ekspertizës, mbajtjen dhe ruajtjen e të dhënave teknike dhe statistikore për paratë e falsifikuara në nivel kombëtar etj., duke bashkëpunuar për këtë qëllim me autoritetet kompetente brenda dhe jashtë vendit</w:t>
      </w:r>
      <w:r w:rsidR="003B0581" w:rsidRPr="0066485C">
        <w:rPr>
          <w:lang w:val="sq-AL"/>
        </w:rPr>
        <w:t>.</w:t>
      </w:r>
    </w:p>
    <w:p w:rsidR="00BE1118" w:rsidRPr="0066485C" w:rsidRDefault="00BE1118" w:rsidP="00BE1118">
      <w:pPr>
        <w:pStyle w:val="Paragrafi"/>
        <w:rPr>
          <w:lang w:val="sq-AL"/>
        </w:rPr>
      </w:pPr>
      <w:r w:rsidRPr="0066485C">
        <w:rPr>
          <w:lang w:val="sq-AL"/>
        </w:rPr>
        <w:t>i) “</w:t>
      </w:r>
      <w:r w:rsidR="003B0581" w:rsidRPr="0066485C">
        <w:rPr>
          <w:lang w:val="sq-AL"/>
        </w:rPr>
        <w:t>Pliko”</w:t>
      </w:r>
      <w:r w:rsidRPr="0066485C">
        <w:rPr>
          <w:lang w:val="sq-AL"/>
        </w:rPr>
        <w:t xml:space="preserve"> është ambalazhi i mbyllur, i tillë si: zarf, kuti ose qese, ku vendosen kartëmonedha ose monedha metalike.</w:t>
      </w:r>
    </w:p>
    <w:p w:rsidR="00BE1118" w:rsidRPr="0066485C" w:rsidRDefault="00BE1118" w:rsidP="00BE1118">
      <w:pPr>
        <w:pStyle w:val="Paragrafi"/>
        <w:rPr>
          <w:lang w:val="sq-AL"/>
        </w:rPr>
      </w:pPr>
    </w:p>
    <w:p w:rsidR="00BE1118" w:rsidRPr="0066485C" w:rsidRDefault="00BE1118" w:rsidP="00BE1118">
      <w:pPr>
        <w:pStyle w:val="NenkreuNr"/>
        <w:rPr>
          <w:lang w:val="sq-AL"/>
        </w:rPr>
      </w:pPr>
      <w:r w:rsidRPr="0066485C">
        <w:rPr>
          <w:lang w:val="sq-AL"/>
        </w:rPr>
        <w:t>Kreu II</w:t>
      </w:r>
    </w:p>
    <w:p w:rsidR="00BE1118" w:rsidRPr="0066485C" w:rsidRDefault="00BE1118" w:rsidP="00BE1118">
      <w:pPr>
        <w:pStyle w:val="NenkreuTitull"/>
        <w:rPr>
          <w:lang w:val="sq-AL"/>
        </w:rPr>
      </w:pPr>
      <w:r w:rsidRPr="0066485C">
        <w:rPr>
          <w:lang w:val="sq-AL"/>
        </w:rPr>
        <w:t>Kërkesa të përgjithshme për njohjen e autenticitetit të kartëmonedhës dhe monedhës shqiptare</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5</w:t>
      </w:r>
    </w:p>
    <w:p w:rsidR="00BE1118" w:rsidRPr="0066485C" w:rsidRDefault="00BE1118" w:rsidP="00BE1118">
      <w:pPr>
        <w:pStyle w:val="NeniTitull"/>
        <w:rPr>
          <w:lang w:val="sq-AL"/>
        </w:rPr>
      </w:pPr>
      <w:r w:rsidRPr="0066485C">
        <w:rPr>
          <w:lang w:val="sq-AL"/>
        </w:rPr>
        <w:t>Veprimtaria për njohjen e autenticitetit të kartëmonedhës dhe monedhës shqiptare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Banka e Shqipërisë, për çdo rast të hedhjes në qarkullim të emisioneve të reja, kryen publicitetin e nevojshëm duke përdorur forma të ndryshme komunikimi e publikimi në media, njoftime zyrtare të shoqëruara me fletëpalosje ose forma të tjera botimi. </w:t>
      </w:r>
    </w:p>
    <w:p w:rsidR="00BE1118" w:rsidRPr="0066485C" w:rsidRDefault="00BE1118" w:rsidP="00BE1118">
      <w:pPr>
        <w:pStyle w:val="Paragrafi"/>
        <w:rPr>
          <w:lang w:val="sq-AL"/>
        </w:rPr>
      </w:pPr>
      <w:r w:rsidRPr="0066485C">
        <w:rPr>
          <w:lang w:val="sq-AL"/>
        </w:rPr>
        <w:t>2. Subjektet e kësaj rregulloreje, afishojnë në vende të përshtatshme në të gjithë rrjetin e degëve dhe agjencive, fletëpalosjet ose format e tjera të botimit të nxjerra nga Banka e Shqipërisë, sipas përcaktimeve të pikës 1 të këtij neni.</w:t>
      </w:r>
    </w:p>
    <w:p w:rsidR="00BE1118" w:rsidRPr="0066485C" w:rsidRDefault="00BE1118" w:rsidP="00BE1118">
      <w:pPr>
        <w:pStyle w:val="Paragrafi"/>
        <w:rPr>
          <w:lang w:val="sq-AL"/>
        </w:rPr>
      </w:pPr>
      <w:r w:rsidRPr="0066485C">
        <w:rPr>
          <w:lang w:val="sq-AL"/>
        </w:rPr>
        <w:t>3. Subjektet e kësaj rregulloreje, në rastin kur personat fizikë edhe nëpërmjet fletëpalosjeve nuk arrijnë të dallojnë mirë paranë autentike, japin ndihmesën e tyre të specializuar dhe ofrojnë shpjegimet e nevojshme për dallimin e element</w:t>
      </w:r>
      <w:r w:rsidR="005904D1">
        <w:rPr>
          <w:lang w:val="sq-AL"/>
        </w:rPr>
        <w:t>e</w:t>
      </w:r>
      <w:r w:rsidRPr="0066485C">
        <w:rPr>
          <w:lang w:val="sq-AL"/>
        </w:rPr>
        <w:t xml:space="preserve">ve të sigurisë dhe të karakteristikave të tjera të kartëmonedhave dhe monedhave në qarkullim.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6</w:t>
      </w:r>
    </w:p>
    <w:p w:rsidR="00BE1118" w:rsidRPr="0066485C" w:rsidRDefault="00BE1118" w:rsidP="00BE1118">
      <w:pPr>
        <w:pStyle w:val="NeniTitull"/>
        <w:rPr>
          <w:lang w:val="sq-AL"/>
        </w:rPr>
      </w:pPr>
      <w:r w:rsidRPr="0066485C">
        <w:rPr>
          <w:lang w:val="sq-AL"/>
        </w:rPr>
        <w:t>Trajnimi i punonjësve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Banka e Shqipërisë harton programe trajnimi dhe, nëpërmjet Qendrës Kombëtare të Analizës organizon dhe kryen trajnime për parandalimin dhe zbulimin e parave kombëtare të falsifikuara. Këto trajnime organizohen dhe kryhen me punonjësit e përdorimit të cash-it, autoritetet e zbatimit të ligjit, por edhe me publikun e gjerë.</w:t>
      </w:r>
    </w:p>
    <w:p w:rsidR="00BE1118" w:rsidRPr="0066485C" w:rsidRDefault="00BE1118" w:rsidP="00BE1118">
      <w:pPr>
        <w:pStyle w:val="Paragrafi"/>
        <w:rPr>
          <w:lang w:val="sq-AL"/>
        </w:rPr>
      </w:pPr>
      <w:r w:rsidRPr="0066485C">
        <w:rPr>
          <w:lang w:val="sq-AL"/>
        </w:rPr>
        <w:t>2. Subjektet sigurojnë që punonjësit e trajtimit të cash-it të jenë të trajnuar për njohjen e element</w:t>
      </w:r>
      <w:r w:rsidR="005904D1">
        <w:rPr>
          <w:lang w:val="sq-AL"/>
        </w:rPr>
        <w:t>e</w:t>
      </w:r>
      <w:r w:rsidRPr="0066485C">
        <w:rPr>
          <w:lang w:val="sq-AL"/>
        </w:rPr>
        <w:t>ve të ndryshm</w:t>
      </w:r>
      <w:r w:rsidR="005904D1">
        <w:rPr>
          <w:lang w:val="sq-AL"/>
        </w:rPr>
        <w:t>e</w:t>
      </w:r>
      <w:r w:rsidRPr="0066485C">
        <w:rPr>
          <w:lang w:val="sq-AL"/>
        </w:rPr>
        <w:t xml:space="preserve"> të sigurisë së kartëmonedhave e monedhave kombëtare, siç janë përcaktuar dhe publikuar nga Banka e Shqipërisë, si dhe të kenë aftësinë për kontrollin e autenticitetit të tyre.</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7</w:t>
      </w:r>
    </w:p>
    <w:p w:rsidR="00BE1118" w:rsidRPr="0066485C" w:rsidRDefault="00BE1118" w:rsidP="00BE1118">
      <w:pPr>
        <w:pStyle w:val="NeniTitull"/>
        <w:rPr>
          <w:lang w:val="sq-AL"/>
        </w:rPr>
      </w:pPr>
      <w:r w:rsidRPr="0066485C">
        <w:rPr>
          <w:lang w:val="sq-AL"/>
        </w:rPr>
        <w:t>Kontrolli për autenticitetin e kartëmonedhave dhe monedhave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Subjektet sigurojnë që kartëmonedhat dhe monedhat metalike kombëtare që marrin gjatë veprimtarisë së tyre dhe që kanë për qëllim t</w:t>
      </w:r>
      <w:r w:rsidR="004816B6">
        <w:rPr>
          <w:lang w:val="sq-AL"/>
        </w:rPr>
        <w:t>’</w:t>
      </w:r>
      <w:r w:rsidRPr="0066485C">
        <w:rPr>
          <w:lang w:val="sq-AL"/>
        </w:rPr>
        <w:t>i hedhin përsëri në qarkullim, të kontrollohen për autenticitet sipas kërkesave dhe detyrimeve të rregullores “Për kontrollin e autenticitetit dhe kriteret e riciklimit të kartëmonedhave shqiptare”.</w:t>
      </w:r>
    </w:p>
    <w:p w:rsidR="00BE1118" w:rsidRPr="0066485C" w:rsidRDefault="00BE1118" w:rsidP="00BE1118">
      <w:pPr>
        <w:pStyle w:val="Paragrafi"/>
        <w:rPr>
          <w:lang w:val="sq-AL"/>
        </w:rPr>
      </w:pPr>
      <w:r w:rsidRPr="0066485C">
        <w:rPr>
          <w:lang w:val="sq-AL"/>
        </w:rPr>
        <w:t>2. Kontrolli për autenticitetin kryhet me anë të makinerive të trajtimit të kartëmonedhave ose monedhave metalike, të testuara paraprakisht nga Banka e Shqipërisë ose në mënyrë manuale nga një anëtar i trajnuar i personelit të tyre.</w:t>
      </w:r>
    </w:p>
    <w:p w:rsidR="00BE1118" w:rsidRPr="0066485C" w:rsidRDefault="00BE1118" w:rsidP="00BE1118">
      <w:pPr>
        <w:pStyle w:val="Paragrafi"/>
        <w:rPr>
          <w:lang w:val="sq-AL"/>
        </w:rPr>
      </w:pPr>
      <w:r w:rsidRPr="0066485C">
        <w:rPr>
          <w:lang w:val="sq-AL"/>
        </w:rPr>
        <w:t>3. Subjektet sigurohen, që për kontrollin manual të autenticitetit, të përdoren pajisje autentifikimi të testuara me sukses nga Banka e Shqipërisë.</w:t>
      </w:r>
    </w:p>
    <w:p w:rsidR="00BE1118" w:rsidRPr="0066485C" w:rsidRDefault="00BE1118" w:rsidP="00BE1118">
      <w:pPr>
        <w:pStyle w:val="Paragrafi"/>
        <w:rPr>
          <w:lang w:val="sq-AL"/>
        </w:rPr>
      </w:pPr>
    </w:p>
    <w:p w:rsidR="003A7B70" w:rsidRDefault="003A7B70" w:rsidP="003A7B70">
      <w:pPr>
        <w:pStyle w:val="NenkreuNr"/>
        <w:keepNext w:val="0"/>
        <w:rPr>
          <w:lang w:val="sq-AL"/>
        </w:rPr>
      </w:pPr>
    </w:p>
    <w:p w:rsidR="003A7B70" w:rsidRDefault="003A7B70" w:rsidP="003A7B70">
      <w:pPr>
        <w:pStyle w:val="NenkreuNr"/>
        <w:keepNext w:val="0"/>
        <w:rPr>
          <w:lang w:val="sq-AL"/>
        </w:rPr>
      </w:pPr>
    </w:p>
    <w:p w:rsidR="003A7B70" w:rsidRDefault="003A7B70" w:rsidP="003A7B70">
      <w:pPr>
        <w:pStyle w:val="NenkreuNr"/>
        <w:keepNext w:val="0"/>
        <w:rPr>
          <w:lang w:val="sq-AL"/>
        </w:rPr>
      </w:pPr>
    </w:p>
    <w:p w:rsidR="00BE1118" w:rsidRPr="0066485C" w:rsidRDefault="00BE1118" w:rsidP="00BE1118">
      <w:pPr>
        <w:pStyle w:val="NenkreuNr"/>
        <w:rPr>
          <w:lang w:val="sq-AL"/>
        </w:rPr>
      </w:pPr>
      <w:r w:rsidRPr="0066485C">
        <w:rPr>
          <w:lang w:val="sq-AL"/>
        </w:rPr>
        <w:t>KREU III</w:t>
      </w:r>
    </w:p>
    <w:p w:rsidR="00BE1118" w:rsidRPr="0066485C" w:rsidRDefault="00BE1118" w:rsidP="00BE1118">
      <w:pPr>
        <w:pStyle w:val="NenkreuTitull"/>
        <w:rPr>
          <w:lang w:val="sq-AL"/>
        </w:rPr>
      </w:pPr>
      <w:r w:rsidRPr="0066485C">
        <w:rPr>
          <w:lang w:val="sq-AL"/>
        </w:rPr>
        <w:t>Trajtimi i kartëmonedhave dhe monedhave të dyshuara të falsifikuara</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8</w:t>
      </w:r>
    </w:p>
    <w:p w:rsidR="00BE1118" w:rsidRPr="0066485C" w:rsidRDefault="00BE1118" w:rsidP="00BE1118">
      <w:pPr>
        <w:pStyle w:val="NeniTitull"/>
        <w:rPr>
          <w:lang w:val="sq-AL"/>
        </w:rPr>
      </w:pPr>
      <w:r w:rsidRPr="0066485C">
        <w:rPr>
          <w:lang w:val="sq-AL"/>
        </w:rPr>
        <w:t>Sekuestrimi i kartëmonedhave dhe monedhave të dyshuara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w:t>
      </w:r>
      <w:r w:rsidR="003B0581" w:rsidRPr="0066485C">
        <w:rPr>
          <w:lang w:val="sq-AL"/>
        </w:rPr>
        <w:t xml:space="preserve">Subjektet </w:t>
      </w:r>
      <w:r w:rsidRPr="0066485C">
        <w:rPr>
          <w:lang w:val="sq-AL"/>
        </w:rPr>
        <w:t>sekuestrojnë menjëherë kartëmonedhat dhe monedhat e dyshuara si të falsifikuara.</w:t>
      </w:r>
    </w:p>
    <w:p w:rsidR="00BE1118" w:rsidRPr="0066485C" w:rsidRDefault="00BE1118" w:rsidP="00BE1118">
      <w:pPr>
        <w:pStyle w:val="Paragrafi"/>
        <w:rPr>
          <w:lang w:val="sq-AL"/>
        </w:rPr>
      </w:pPr>
      <w:r w:rsidRPr="0066485C">
        <w:rPr>
          <w:lang w:val="sq-AL"/>
        </w:rPr>
        <w:t xml:space="preserve">2. Subjektet plotësojnë procesverbalin e sekuestrimit për kartëmonedhat dhe monedhat e dyshuara, sipas formularit përcaktuar në </w:t>
      </w:r>
      <w:r w:rsidR="00E8777E" w:rsidRPr="0066485C">
        <w:rPr>
          <w:lang w:val="sq-AL"/>
        </w:rPr>
        <w:t>aneksin nr</w:t>
      </w:r>
      <w:r w:rsidRPr="0066485C">
        <w:rPr>
          <w:lang w:val="sq-AL"/>
        </w:rPr>
        <w:t xml:space="preserve">. 1 të kësaj rregulloreje. </w:t>
      </w:r>
    </w:p>
    <w:p w:rsidR="00BE1118" w:rsidRPr="0066485C" w:rsidRDefault="00BE1118" w:rsidP="00BE1118">
      <w:pPr>
        <w:pStyle w:val="Paragrafi"/>
        <w:rPr>
          <w:lang w:val="sq-AL"/>
        </w:rPr>
      </w:pPr>
      <w:r w:rsidRPr="0066485C">
        <w:rPr>
          <w:lang w:val="sq-AL"/>
        </w:rPr>
        <w:t>3. Subjektet, kur si rezultat i dyshimeve sekuestrojnë kartëmonedhat e monedhat të dyshuara dhe klienti është i pranishëm, në momentin e sekuestrimit i lëshojnë këtij të fundit një procesverbal sekuestrimi, duke i kërkuar të jetë në pritje të përfundimeve të rezultateve të ekspertizës.</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9</w:t>
      </w:r>
    </w:p>
    <w:p w:rsidR="00BE1118" w:rsidRPr="0066485C" w:rsidRDefault="00BE1118" w:rsidP="00BE1118">
      <w:pPr>
        <w:pStyle w:val="NeniTitull"/>
        <w:rPr>
          <w:lang w:val="sq-AL"/>
        </w:rPr>
      </w:pPr>
      <w:r w:rsidRPr="0066485C">
        <w:rPr>
          <w:lang w:val="sq-AL"/>
        </w:rPr>
        <w:t>Dorëzimi vullnetar i kartëmonedhave dhe monedhave të dyshuara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Subjektet pranojnë kartëmonedhat dhe monedhat kombëtare të dyshuara si të falsifikuara, kur dorëzohen vullnetarisht në sportelet e tyre nga persona fizikë apo juridikë.</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10</w:t>
      </w:r>
    </w:p>
    <w:p w:rsidR="00BE1118" w:rsidRPr="0066485C" w:rsidRDefault="00BE1118" w:rsidP="00BE1118">
      <w:pPr>
        <w:pStyle w:val="NeniTitull"/>
        <w:rPr>
          <w:lang w:val="sq-AL"/>
        </w:rPr>
      </w:pPr>
      <w:r w:rsidRPr="0066485C">
        <w:rPr>
          <w:lang w:val="sq-AL"/>
        </w:rPr>
        <w:t>Dorëzimi në Bankën e Shqipërisë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Kartëmonedhat dhe monedhat e dyshuara si të falsifikuara nga vetë subjektet dhe ato të dorëzuara në mënyre vullnetare i nënshtrohen procedurave dhe rregullave të kontrollit të autenticitetit sipas kësaj rregulloreje.</w:t>
      </w:r>
    </w:p>
    <w:p w:rsidR="00BE1118" w:rsidRPr="0066485C" w:rsidRDefault="00BE1118" w:rsidP="00BE1118">
      <w:pPr>
        <w:pStyle w:val="Paragrafi"/>
        <w:rPr>
          <w:lang w:val="sq-AL"/>
        </w:rPr>
      </w:pPr>
      <w:r w:rsidRPr="0066485C">
        <w:rPr>
          <w:lang w:val="sq-AL"/>
        </w:rPr>
        <w:t>2. Kartëmonedhat dhe monedhat e dyshuara si të falsifikuara nga vetë subjektet, si dhe ato të dorëzuara në mënyre vullnetare, dorëzohen për kontroll dhe ekspertim, në Zyrën e Qendrës Kombëtare të Analizës pranë Departamentit të Emisionit të Bankës së Shqipërisë. Dorëzimi kryhet jo më vonë se 20 (njëzet) ditë pune nga dita e verifikimit të dyshimit apo dorëzimit vullnetar të tyre.</w:t>
      </w:r>
    </w:p>
    <w:p w:rsidR="00BE1118" w:rsidRPr="0066485C" w:rsidRDefault="00BE1118" w:rsidP="00BE1118">
      <w:pPr>
        <w:pStyle w:val="Paragrafi"/>
        <w:rPr>
          <w:lang w:val="sq-AL"/>
        </w:rPr>
      </w:pPr>
      <w:r w:rsidRPr="0066485C">
        <w:rPr>
          <w:lang w:val="sq-AL"/>
        </w:rPr>
        <w:t>3. Kartëmonedhat dhe monedhat e dyshuara dorëzohen të mbyllura në pliko,</w:t>
      </w:r>
      <w:r w:rsidRPr="0066485C" w:rsidDel="00752527">
        <w:rPr>
          <w:lang w:val="sq-AL"/>
        </w:rPr>
        <w:t xml:space="preserve"> </w:t>
      </w:r>
      <w:r w:rsidRPr="0066485C">
        <w:rPr>
          <w:lang w:val="sq-AL"/>
        </w:rPr>
        <w:t xml:space="preserve">të shoqëruar me procesverbal sekuestrimi dhe kërkesë për ekspertim sipas </w:t>
      </w:r>
      <w:r w:rsidR="00E8777E" w:rsidRPr="0066485C">
        <w:rPr>
          <w:lang w:val="sq-AL"/>
        </w:rPr>
        <w:t>aneksit nr</w:t>
      </w:r>
      <w:r w:rsidRPr="0066485C">
        <w:rPr>
          <w:lang w:val="sq-AL"/>
        </w:rPr>
        <w:t>. 2 të kësaj rregulloreje. Kërkesa për ekspertim dërgohet paraprakisht edhe në trajtë elektronike.</w:t>
      </w:r>
    </w:p>
    <w:p w:rsidR="00BE1118" w:rsidRPr="0066485C" w:rsidRDefault="00BE1118" w:rsidP="00BE1118">
      <w:pPr>
        <w:pStyle w:val="Paragrafi"/>
        <w:rPr>
          <w:lang w:val="sq-AL"/>
        </w:rPr>
      </w:pPr>
      <w:r w:rsidRPr="0066485C">
        <w:rPr>
          <w:lang w:val="sq-AL"/>
        </w:rPr>
        <w:t xml:space="preserve">4. Zyra e Qendrës Kombëtare të Analizës, pas administrimit të plikove me kartëmonedhat dhe monedhat e dyshuara, zbaton procedurën e mbledhjes,  të regjistrimit, të ekspertizës dhe të përpunimit të të dhënave teknike e statistikore të tyre.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11</w:t>
      </w:r>
    </w:p>
    <w:p w:rsidR="00BE1118" w:rsidRPr="0066485C" w:rsidRDefault="00BE1118" w:rsidP="00BE1118">
      <w:pPr>
        <w:pStyle w:val="NeniTitull"/>
        <w:rPr>
          <w:lang w:val="sq-AL"/>
        </w:rPr>
      </w:pPr>
      <w:r w:rsidRPr="0066485C">
        <w:rPr>
          <w:lang w:val="sq-AL"/>
        </w:rPr>
        <w:t>Ekspertiza e kartëmonedhave dhe monedhave të dyshuara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Banka e Shqipërisë, nëpërmjet Zyrës së Qendrës Kombëtare të Analizës kryen ekspertizën (analizën teknike) për kontrollin e autenticitetit të kartëmonedhave dhe monedhave të dyshuara.</w:t>
      </w:r>
    </w:p>
    <w:p w:rsidR="00BE1118" w:rsidRPr="0066485C" w:rsidRDefault="00BE1118" w:rsidP="00BE1118">
      <w:pPr>
        <w:pStyle w:val="Paragrafi"/>
        <w:rPr>
          <w:lang w:val="sq-AL"/>
        </w:rPr>
      </w:pPr>
      <w:r w:rsidRPr="0066485C">
        <w:rPr>
          <w:lang w:val="sq-AL"/>
        </w:rPr>
        <w:t>2. Zyra e Qendrës Kombëtare të Analizës</w:t>
      </w:r>
      <w:r w:rsidR="003B0581" w:rsidRPr="0066485C">
        <w:rPr>
          <w:lang w:val="sq-AL"/>
        </w:rPr>
        <w:t>,</w:t>
      </w:r>
      <w:r w:rsidRPr="0066485C">
        <w:rPr>
          <w:lang w:val="sq-AL"/>
        </w:rPr>
        <w:t xml:space="preserve"> në përfundim të procesit të ekspertizës (analizës teknike)</w:t>
      </w:r>
      <w:r w:rsidR="003B0581" w:rsidRPr="0066485C">
        <w:rPr>
          <w:lang w:val="sq-AL"/>
        </w:rPr>
        <w:t>,</w:t>
      </w:r>
      <w:r w:rsidRPr="0066485C">
        <w:rPr>
          <w:lang w:val="sq-AL"/>
        </w:rPr>
        <w:t xml:space="preserve"> harton akt ekspertimin përkatës, ku pasqyrohen zhvillimet dhe vlerësimet e analizës teknike të kartëmonedhave dhe monedhave të dyshuara objekt ekspertimi.</w:t>
      </w:r>
    </w:p>
    <w:p w:rsidR="00BE1118" w:rsidRDefault="00BE1118" w:rsidP="00BE1118">
      <w:pPr>
        <w:pStyle w:val="Paragrafi"/>
        <w:rPr>
          <w:lang w:val="sq-AL"/>
        </w:rPr>
      </w:pPr>
    </w:p>
    <w:p w:rsidR="003A7B70" w:rsidRPr="0066485C" w:rsidRDefault="003A7B70" w:rsidP="00BE1118">
      <w:pPr>
        <w:pStyle w:val="Paragrafi"/>
        <w:rPr>
          <w:lang w:val="sq-AL"/>
        </w:rPr>
      </w:pPr>
    </w:p>
    <w:p w:rsidR="00BE1118" w:rsidRPr="0066485C" w:rsidRDefault="00BE1118" w:rsidP="00BE1118">
      <w:pPr>
        <w:pStyle w:val="NeniNr"/>
        <w:rPr>
          <w:lang w:val="sq-AL"/>
        </w:rPr>
      </w:pPr>
      <w:r w:rsidRPr="0066485C">
        <w:rPr>
          <w:lang w:val="sq-AL"/>
        </w:rPr>
        <w:t>Neni 12</w:t>
      </w:r>
    </w:p>
    <w:p w:rsidR="00BE1118" w:rsidRPr="0066485C" w:rsidRDefault="00BE1118" w:rsidP="00BE1118">
      <w:pPr>
        <w:pStyle w:val="NeniTitull"/>
        <w:rPr>
          <w:lang w:val="sq-AL"/>
        </w:rPr>
      </w:pPr>
      <w:r w:rsidRPr="0066485C">
        <w:rPr>
          <w:lang w:val="sq-AL"/>
        </w:rPr>
        <w:t>Rezultatet e ekspertimit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Akti i ekspertimit mbi rezultatet dhe të dhënat relevante të ekspertizës (analizës teknike) i dërgohet subjekteve dhe, në përputhje me kërkesat ligjore në fuqi, mund t</w:t>
      </w:r>
      <w:r w:rsidR="004816B6">
        <w:rPr>
          <w:lang w:val="sq-AL"/>
        </w:rPr>
        <w:t>’</w:t>
      </w:r>
      <w:r w:rsidRPr="0066485C">
        <w:rPr>
          <w:lang w:val="sq-AL"/>
        </w:rPr>
        <w:t>i dërgohet dhe autoriteteve kompetente, jo më vonë se 30 (tridhjetë) ditë pune nga data e marrjes në dorëzim të kartëmonedhave dhe monedhave.</w:t>
      </w:r>
    </w:p>
    <w:p w:rsidR="00BE1118" w:rsidRPr="0066485C" w:rsidRDefault="00BE1118" w:rsidP="00BE1118">
      <w:pPr>
        <w:pStyle w:val="Paragrafi"/>
        <w:rPr>
          <w:lang w:val="sq-AL"/>
        </w:rPr>
      </w:pPr>
      <w:r w:rsidRPr="0066485C">
        <w:rPr>
          <w:lang w:val="sq-AL"/>
        </w:rPr>
        <w:t>2. Banka e Shqipërisë konfiskon pa kompensim të gjitha kartëmonedhat dhe monedhat, të cilat në përfundim të ekspertimit (analizës teknike) rezultojnë të falsifikuara.</w:t>
      </w:r>
      <w:r w:rsidRPr="0066485C" w:rsidDel="002955FA">
        <w:rPr>
          <w:lang w:val="sq-AL"/>
        </w:rPr>
        <w:t xml:space="preserve"> </w:t>
      </w:r>
    </w:p>
    <w:p w:rsidR="00BE1118" w:rsidRPr="0066485C" w:rsidRDefault="00BE1118" w:rsidP="00BE1118">
      <w:pPr>
        <w:pStyle w:val="Paragrafi"/>
        <w:rPr>
          <w:lang w:val="sq-AL"/>
        </w:rPr>
      </w:pPr>
      <w:r w:rsidRPr="0066485C">
        <w:rPr>
          <w:lang w:val="sq-AL"/>
        </w:rPr>
        <w:t xml:space="preserve">3. Kartëmonedhat dhe monedhat që në përfundim të ekspertimit (analizës teknike) rezultojnë autentike i kthehen menjëherë dërguesit nëpërmjet kreditimit të llogarisë përkatëse bankare ose duke kthyer fizikisht kartëmonedhat dhe monedhat në rastin e institucioneve të zbatimit të ligjit. </w:t>
      </w:r>
    </w:p>
    <w:p w:rsidR="00BE1118" w:rsidRPr="0066485C" w:rsidRDefault="00BE1118" w:rsidP="00BE1118">
      <w:pPr>
        <w:pStyle w:val="Paragrafi"/>
        <w:rPr>
          <w:lang w:val="sq-AL"/>
        </w:rPr>
      </w:pPr>
      <w:r w:rsidRPr="0066485C">
        <w:rPr>
          <w:lang w:val="sq-AL"/>
        </w:rPr>
        <w:t>4. Bankat ose degët e bankave të huaja sigurojnë që vlera e kartëmonedhave ose monedhave të rezultuara autentike t</w:t>
      </w:r>
      <w:r w:rsidR="004816B6">
        <w:rPr>
          <w:lang w:val="sq-AL"/>
        </w:rPr>
        <w:t>’</w:t>
      </w:r>
      <w:r w:rsidRPr="0066485C">
        <w:rPr>
          <w:lang w:val="sq-AL"/>
        </w:rPr>
        <w:t>i kalohet menjëherë personit dhe/ose subjektit që i ka dorëzuar ose që i janë sekuestruar si të dyshuara.</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13</w:t>
      </w:r>
    </w:p>
    <w:p w:rsidR="00BE1118" w:rsidRPr="0066485C" w:rsidRDefault="00BE1118" w:rsidP="00BE1118">
      <w:pPr>
        <w:pStyle w:val="NeniTitull"/>
        <w:rPr>
          <w:lang w:val="sq-AL"/>
        </w:rPr>
      </w:pPr>
      <w:r w:rsidRPr="0066485C">
        <w:rPr>
          <w:lang w:val="sq-AL"/>
        </w:rPr>
        <w:t>Mbajtja dhe ruajtja e kartëmonedhave dhe monedhave të falsifikuara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Kartëmonedhat dhe monedhat e falsifikuara do të mbahen në ruajte për një periudhë 15</w:t>
      </w:r>
      <w:r w:rsidR="007257DA">
        <w:rPr>
          <w:lang w:val="sq-AL"/>
        </w:rPr>
        <w:t>-</w:t>
      </w:r>
      <w:r w:rsidRPr="0066485C">
        <w:rPr>
          <w:lang w:val="sq-AL"/>
        </w:rPr>
        <w:t>(pesëmbëdhjetë) vjeçare në Bankën e Shqipërisë. Në përfundim të afatit të ruajtjes, kartëmonedhat dhe monedhat mund të asgjësohen sipas rregullave procedurale të vendosura në Bankën e Shqipërisë.</w:t>
      </w:r>
    </w:p>
    <w:p w:rsidR="00BE1118" w:rsidRPr="0066485C" w:rsidRDefault="00BE1118" w:rsidP="00BE1118">
      <w:pPr>
        <w:pStyle w:val="Paragrafi"/>
        <w:rPr>
          <w:lang w:val="sq-AL"/>
        </w:rPr>
      </w:pPr>
      <w:r w:rsidRPr="0066485C">
        <w:rPr>
          <w:lang w:val="sq-AL"/>
        </w:rPr>
        <w:t>2. Mostrat e përzgjedhura nga kartëmonedhat dhe monedhat e falsifikuara si pjesë përbërëse e albumeve apo katalogëve do të mbahen pa afat, duke qenë pjesë e inventarit të kartotekës të Zyrës së Qendrës Kombëtare të Analizës.</w:t>
      </w:r>
    </w:p>
    <w:p w:rsidR="00BE1118" w:rsidRPr="0066485C" w:rsidRDefault="00BE1118" w:rsidP="00BE1118">
      <w:pPr>
        <w:pStyle w:val="Paragrafi"/>
        <w:rPr>
          <w:lang w:val="sq-AL"/>
        </w:rPr>
      </w:pPr>
      <w:r w:rsidRPr="0066485C">
        <w:rPr>
          <w:lang w:val="sq-AL"/>
        </w:rPr>
        <w:t xml:space="preserve">3. </w:t>
      </w:r>
      <w:r w:rsidR="0066485C" w:rsidRPr="0066485C">
        <w:rPr>
          <w:lang w:val="sq-AL"/>
        </w:rPr>
        <w:t>Qendra Kombëtare e Analizës</w:t>
      </w:r>
      <w:r w:rsidRPr="0066485C">
        <w:rPr>
          <w:lang w:val="sq-AL"/>
        </w:rPr>
        <w:t xml:space="preserve"> do të dorëzojë kartëmonedhat dhe monedhat në ruajtje kur janë objekte shqyrtimi në çështje penale, në bazë të kërkesës me shkrim nga autoritetet dhe/ose organet kompetente.</w:t>
      </w:r>
    </w:p>
    <w:p w:rsidR="00BE1118" w:rsidRPr="003A7B70" w:rsidRDefault="00BE1118" w:rsidP="00BE1118">
      <w:pPr>
        <w:pStyle w:val="Paragrafi"/>
        <w:rPr>
          <w:sz w:val="14"/>
          <w:lang w:val="sq-AL"/>
        </w:rPr>
      </w:pPr>
    </w:p>
    <w:p w:rsidR="00BE1118" w:rsidRPr="0066485C" w:rsidRDefault="00BE1118" w:rsidP="00BE1118">
      <w:pPr>
        <w:pStyle w:val="NeniNr"/>
        <w:rPr>
          <w:lang w:val="sq-AL"/>
        </w:rPr>
      </w:pPr>
      <w:r w:rsidRPr="0066485C">
        <w:rPr>
          <w:lang w:val="sq-AL"/>
        </w:rPr>
        <w:t>Neni 14</w:t>
      </w:r>
    </w:p>
    <w:p w:rsidR="00BE1118" w:rsidRPr="0066485C" w:rsidRDefault="00BE1118" w:rsidP="00BE1118">
      <w:pPr>
        <w:pStyle w:val="NeniTitull"/>
        <w:rPr>
          <w:lang w:val="sq-AL"/>
        </w:rPr>
      </w:pPr>
      <w:r w:rsidRPr="0066485C">
        <w:rPr>
          <w:lang w:val="sq-AL"/>
        </w:rPr>
        <w:t>Përdorimi i kartëmonedhave dhe monedhave të falsifikuara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Qendra Kombëtare e Analizës përdor kartëmonedhat dhe monedhat e falsifikuara si materiale për:</w:t>
      </w:r>
    </w:p>
    <w:p w:rsidR="00BE1118" w:rsidRPr="0066485C" w:rsidRDefault="00BE1118" w:rsidP="00BE1118">
      <w:pPr>
        <w:pStyle w:val="Paragrafi"/>
        <w:rPr>
          <w:lang w:val="sq-AL"/>
        </w:rPr>
      </w:pPr>
      <w:r w:rsidRPr="0066485C">
        <w:rPr>
          <w:lang w:val="sq-AL"/>
        </w:rPr>
        <w:t>a) organizimin e seminareve dhe fushatave sensibilizuese për parandalimin e falsifikimit; dhe</w:t>
      </w:r>
    </w:p>
    <w:p w:rsidR="00BE1118" w:rsidRPr="0066485C" w:rsidRDefault="00BE1118" w:rsidP="00BE1118">
      <w:pPr>
        <w:pStyle w:val="Paragrafi"/>
        <w:rPr>
          <w:lang w:val="sq-AL"/>
        </w:rPr>
      </w:pPr>
      <w:r w:rsidRPr="0066485C">
        <w:rPr>
          <w:lang w:val="sq-AL"/>
        </w:rPr>
        <w:t>b) programimin dhe testimin e makinerive dhe pajisjeve të autentifikimit të kartëmonedhave dhe/ose monedhave.</w:t>
      </w:r>
    </w:p>
    <w:p w:rsidR="00BE1118" w:rsidRPr="0066485C" w:rsidRDefault="00BE1118" w:rsidP="00BE1118">
      <w:pPr>
        <w:pStyle w:val="Paragrafi"/>
        <w:rPr>
          <w:lang w:val="sq-AL"/>
        </w:rPr>
      </w:pPr>
      <w:r w:rsidRPr="0066485C">
        <w:rPr>
          <w:lang w:val="sq-AL"/>
        </w:rPr>
        <w:t>2. Banka e Shqipërisë, me qëllim programimin dhe testimin e makinerive ose pajisjeve të autentifikimit nga subjektet bankare apo sipërmarrësit e angazhuar, me kërkesën me shkrim të tyre, mund të japë për përdorim të përkohshëm mostra kartëmonedhash dhe monedhash të falsifikuara.</w:t>
      </w:r>
    </w:p>
    <w:p w:rsidR="00BE1118" w:rsidRPr="003A7B70" w:rsidRDefault="00BE1118" w:rsidP="00BE1118">
      <w:pPr>
        <w:pStyle w:val="Paragrafi"/>
        <w:rPr>
          <w:sz w:val="14"/>
          <w:lang w:val="sq-AL"/>
        </w:rPr>
      </w:pPr>
    </w:p>
    <w:p w:rsidR="00BE1118" w:rsidRPr="0066485C" w:rsidRDefault="00BE1118" w:rsidP="00BE1118">
      <w:pPr>
        <w:pStyle w:val="NeniNr"/>
        <w:rPr>
          <w:lang w:val="sq-AL"/>
        </w:rPr>
      </w:pPr>
      <w:r w:rsidRPr="0066485C">
        <w:rPr>
          <w:lang w:val="sq-AL"/>
        </w:rPr>
        <w:t>Neni 15</w:t>
      </w:r>
    </w:p>
    <w:p w:rsidR="00BE1118" w:rsidRPr="0066485C" w:rsidRDefault="00BE1118" w:rsidP="00BE1118">
      <w:pPr>
        <w:pStyle w:val="NeniTitull"/>
        <w:rPr>
          <w:lang w:val="sq-AL"/>
        </w:rPr>
      </w:pPr>
      <w:r w:rsidRPr="0066485C">
        <w:rPr>
          <w:lang w:val="sq-AL"/>
        </w:rPr>
        <w:t>Bashkëpunimi me autoritetet e zbatimit të ligjit</w:t>
      </w:r>
    </w:p>
    <w:p w:rsidR="00BE1118" w:rsidRPr="003A7B70" w:rsidRDefault="00BE1118" w:rsidP="00BE1118">
      <w:pPr>
        <w:pStyle w:val="Paragrafi"/>
        <w:rPr>
          <w:sz w:val="14"/>
          <w:lang w:val="sq-AL"/>
        </w:rPr>
      </w:pPr>
    </w:p>
    <w:p w:rsidR="00BE1118" w:rsidRPr="0066485C" w:rsidRDefault="00BE1118" w:rsidP="00BE1118">
      <w:pPr>
        <w:pStyle w:val="Paragrafi"/>
        <w:rPr>
          <w:lang w:val="sq-AL"/>
        </w:rPr>
      </w:pPr>
      <w:r w:rsidRPr="0066485C">
        <w:rPr>
          <w:lang w:val="sq-AL"/>
        </w:rPr>
        <w:t>1. Banka e Shqipërisë, në përputhje me kuadrin ligjor në fuqi, bashkëpunon me autoritetet kompetente vendase dhe/ose të huaja për shkëmbim informacioni lidhur me parandalimin dhe mbrojtjen e kartëmonedhave dhe monedhave kombëtare nga falsifikimi.</w:t>
      </w:r>
    </w:p>
    <w:p w:rsidR="00BE1118" w:rsidRPr="0066485C" w:rsidRDefault="00BE1118" w:rsidP="00BE1118">
      <w:pPr>
        <w:pStyle w:val="Paragrafi"/>
        <w:rPr>
          <w:lang w:val="sq-AL"/>
        </w:rPr>
      </w:pPr>
      <w:r w:rsidRPr="0066485C">
        <w:rPr>
          <w:lang w:val="sq-AL"/>
        </w:rPr>
        <w:t>2. Në zbatim të pikës 1 të këtij neni, Zyra e Qendrës Kombëtare të Analizës  bashkëpunon me autoritetet kombëtare të zbatimit të ligjit (polici e shtetit, prokurori etj.), gjatë kryerjes së detyrave të tyre përkatëse, në veçanti për:</w:t>
      </w:r>
    </w:p>
    <w:p w:rsidR="00BE1118" w:rsidRPr="0066485C" w:rsidRDefault="00BE1118" w:rsidP="00BE1118">
      <w:pPr>
        <w:pStyle w:val="Paragrafi"/>
        <w:rPr>
          <w:lang w:val="sq-AL"/>
        </w:rPr>
      </w:pPr>
      <w:r w:rsidRPr="0066485C">
        <w:rPr>
          <w:lang w:val="sq-AL"/>
        </w:rPr>
        <w:t>a) shkëmbimin, për qëllime të analizave strategjike, të informacionit të rregullt mbi falsifikimin;</w:t>
      </w:r>
    </w:p>
    <w:p w:rsidR="00BE1118" w:rsidRPr="0066485C" w:rsidRDefault="00BE1118" w:rsidP="00BE1118">
      <w:pPr>
        <w:pStyle w:val="Paragrafi"/>
        <w:rPr>
          <w:lang w:val="sq-AL"/>
        </w:rPr>
      </w:pPr>
      <w:r w:rsidRPr="0066485C">
        <w:rPr>
          <w:lang w:val="sq-AL"/>
        </w:rPr>
        <w:t>b) sigurimin e ndihmës së ndërsjellë në parandalimin dhe luftimin e  veprave penale në fushën e falsifikimit të parasë, që përfshin ndër të tjera, mbështetjen shkencore dhe trajnimet me mbështetjen logjistike.</w:t>
      </w:r>
    </w:p>
    <w:p w:rsidR="00BE1118" w:rsidRPr="0066485C" w:rsidRDefault="00BE1118" w:rsidP="00BE1118">
      <w:pPr>
        <w:pStyle w:val="Paragrafi"/>
        <w:rPr>
          <w:lang w:val="sq-AL"/>
        </w:rPr>
      </w:pPr>
    </w:p>
    <w:p w:rsidR="00BE1118" w:rsidRPr="0066485C" w:rsidRDefault="00BE1118" w:rsidP="00BE1118">
      <w:pPr>
        <w:pStyle w:val="NenkreuNr"/>
        <w:rPr>
          <w:lang w:val="sq-AL"/>
        </w:rPr>
      </w:pPr>
      <w:r w:rsidRPr="0066485C">
        <w:rPr>
          <w:lang w:val="sq-AL"/>
        </w:rPr>
        <w:t>Kreu VI</w:t>
      </w:r>
    </w:p>
    <w:p w:rsidR="00BE1118" w:rsidRPr="0066485C" w:rsidRDefault="00BE1118" w:rsidP="00BE1118">
      <w:pPr>
        <w:pStyle w:val="NenkreuTitull"/>
        <w:rPr>
          <w:lang w:val="sq-AL"/>
        </w:rPr>
      </w:pPr>
      <w:r w:rsidRPr="0066485C">
        <w:rPr>
          <w:lang w:val="sq-AL"/>
        </w:rPr>
        <w:t xml:space="preserve">Dispozita kalimtare dhe të fundit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16</w:t>
      </w:r>
    </w:p>
    <w:p w:rsidR="00BE1118" w:rsidRPr="0066485C" w:rsidRDefault="00BE1118" w:rsidP="00BE1118">
      <w:pPr>
        <w:pStyle w:val="NeniTitull"/>
        <w:rPr>
          <w:lang w:val="sq-AL"/>
        </w:rPr>
      </w:pPr>
      <w:r w:rsidRPr="0066485C">
        <w:rPr>
          <w:lang w:val="sq-AL"/>
        </w:rPr>
        <w:t xml:space="preserve">Zbatimi i kërkesave rregullative </w:t>
      </w:r>
    </w:p>
    <w:p w:rsidR="00BE1118" w:rsidRPr="0066485C" w:rsidRDefault="00BE1118" w:rsidP="00BE1118">
      <w:pPr>
        <w:pStyle w:val="Paragrafi"/>
        <w:rPr>
          <w:lang w:val="sq-AL"/>
        </w:rPr>
      </w:pPr>
    </w:p>
    <w:p w:rsidR="00BE1118" w:rsidRPr="0066485C" w:rsidRDefault="00BE1118" w:rsidP="0066485C">
      <w:pPr>
        <w:pStyle w:val="Paragrafi"/>
        <w:rPr>
          <w:lang w:val="sq-AL"/>
        </w:rPr>
      </w:pPr>
      <w:r w:rsidRPr="0066485C">
        <w:rPr>
          <w:lang w:val="sq-AL"/>
        </w:rPr>
        <w:t>1. Departamenti i Emisionit pranë Bankës së Shqipërisë, realizon verifikimin e zbatimit të kërkesave të kësaj rregulloreje, duke kryer veçanërisht veprimet e mëposhtme:</w:t>
      </w:r>
    </w:p>
    <w:p w:rsidR="00BE1118" w:rsidRPr="0066485C" w:rsidRDefault="00BE1118" w:rsidP="00BE1118">
      <w:pPr>
        <w:pStyle w:val="Paragrafi"/>
        <w:rPr>
          <w:lang w:val="sq-AL"/>
        </w:rPr>
      </w:pPr>
      <w:r w:rsidRPr="0066485C">
        <w:rPr>
          <w:lang w:val="sq-AL"/>
        </w:rPr>
        <w:t xml:space="preserve">a) inspektime në vend, në vendndodhjet e subjekteve, për të monitoruar aftësinë e subjekteve për të kontrolluar për autenticitetin e kartëmonedhave dhe monedhave të dyshuara; dhe </w:t>
      </w:r>
    </w:p>
    <w:p w:rsidR="00BE1118" w:rsidRPr="0066485C" w:rsidRDefault="00BE1118" w:rsidP="00BE1118">
      <w:pPr>
        <w:pStyle w:val="Paragrafi"/>
        <w:rPr>
          <w:lang w:val="sq-AL"/>
        </w:rPr>
      </w:pPr>
      <w:r w:rsidRPr="0066485C">
        <w:rPr>
          <w:lang w:val="sq-AL"/>
        </w:rPr>
        <w:t>b) verifikim të procedurave që rregullojnë trajtimin e kartëmonedhave të kontrolluara, dhe të procedurave që rregullojnë çdo kontroll manual të autenticitetit.</w:t>
      </w:r>
    </w:p>
    <w:p w:rsidR="00BE1118" w:rsidRPr="0066485C" w:rsidRDefault="00BE1118" w:rsidP="00BE1118">
      <w:pPr>
        <w:pStyle w:val="Paragrafi"/>
        <w:rPr>
          <w:lang w:val="sq-AL"/>
        </w:rPr>
      </w:pPr>
      <w:r w:rsidRPr="0066485C">
        <w:rPr>
          <w:lang w:val="sq-AL"/>
        </w:rPr>
        <w:t xml:space="preserve">2. </w:t>
      </w:r>
      <w:r w:rsidR="0066485C" w:rsidRPr="0066485C">
        <w:rPr>
          <w:lang w:val="sq-AL"/>
        </w:rPr>
        <w:t>Subjektet</w:t>
      </w:r>
      <w:r w:rsidRPr="0066485C">
        <w:rPr>
          <w:lang w:val="sq-AL"/>
        </w:rPr>
        <w:t xml:space="preserve"> janë të detyruara të marrin masat e nevojshme organizative dhe teknike për zbatimin e kërkesave të kësaj rregulloreje jo më vonë se 3 (tre) muaj nga hyrja në fuqi e saj.</w:t>
      </w:r>
    </w:p>
    <w:p w:rsidR="00BE1118" w:rsidRPr="0066485C" w:rsidRDefault="00BE1118" w:rsidP="00BE1118">
      <w:pPr>
        <w:pStyle w:val="Paragrafi"/>
        <w:rPr>
          <w:lang w:val="sq-AL"/>
        </w:rPr>
      </w:pPr>
      <w:r w:rsidRPr="0066485C">
        <w:rPr>
          <w:lang w:val="sq-AL"/>
        </w:rPr>
        <w:t xml:space="preserve">3. Nëse Banka e Shqipërisë konstaton moszbatim të dispozitave të kësaj rregulloreje, do të kërkojë marrjen e masave korrigjuese nga ana e subjekteve brenda një afati kohor të specifikuar.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17</w:t>
      </w:r>
    </w:p>
    <w:p w:rsidR="00BE1118" w:rsidRPr="0066485C" w:rsidRDefault="00BE1118" w:rsidP="00BE1118">
      <w:pPr>
        <w:pStyle w:val="NeniTitull"/>
        <w:rPr>
          <w:lang w:val="sq-AL"/>
        </w:rPr>
      </w:pPr>
      <w:r w:rsidRPr="0066485C">
        <w:rPr>
          <w:lang w:val="sq-AL"/>
        </w:rPr>
        <w:t xml:space="preserve">Masat mbikëqyrëse dhe ndëshkimore  </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Banka e Shqipërisë, në rast të mosplotësimit të detyrimeve të kësaj rregulloreje, zbaton masat mbikëqyrëse dhe/ose ndëshkimore të parashikuara në ligjin për bankat dhe në aktet e tjera nënligjore në zbatim të tij.</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18</w:t>
      </w:r>
    </w:p>
    <w:p w:rsidR="00BE1118" w:rsidRPr="0066485C" w:rsidRDefault="00BE1118" w:rsidP="00BE1118">
      <w:pPr>
        <w:pStyle w:val="NeniTitull"/>
        <w:rPr>
          <w:lang w:val="sq-AL"/>
        </w:rPr>
      </w:pPr>
      <w:r w:rsidRPr="0066485C">
        <w:rPr>
          <w:lang w:val="sq-AL"/>
        </w:rPr>
        <w:t>Dispozitë e fundit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Anekset bashkëlidhur kësaj rregulloreje janë pjesë përbërëse e saj.</w:t>
      </w:r>
    </w:p>
    <w:p w:rsidR="00BE1118" w:rsidRPr="0066485C" w:rsidRDefault="00BE1118" w:rsidP="00BE1118">
      <w:pPr>
        <w:pStyle w:val="Paragrafi"/>
        <w:rPr>
          <w:lang w:val="sq-AL"/>
        </w:rPr>
      </w:pPr>
    </w:p>
    <w:p w:rsidR="00BF71F0" w:rsidRDefault="00BF71F0" w:rsidP="00BE1118">
      <w:pPr>
        <w:pStyle w:val="Paragrafi"/>
        <w:jc w:val="right"/>
        <w:rPr>
          <w:lang w:val="sq-AL"/>
        </w:rPr>
      </w:pPr>
    </w:p>
    <w:p w:rsidR="00BF71F0" w:rsidRDefault="00BF71F0" w:rsidP="00BE1118">
      <w:pPr>
        <w:pStyle w:val="Paragrafi"/>
        <w:jc w:val="right"/>
        <w:rPr>
          <w:lang w:val="sq-AL"/>
        </w:rPr>
      </w:pPr>
    </w:p>
    <w:p w:rsidR="003A7B70" w:rsidRDefault="003A7B70" w:rsidP="00BE1118">
      <w:pPr>
        <w:pStyle w:val="Paragrafi"/>
        <w:jc w:val="right"/>
        <w:rPr>
          <w:lang w:val="sq-AL"/>
        </w:rPr>
      </w:pPr>
    </w:p>
    <w:p w:rsidR="003A7B70" w:rsidRDefault="003A7B70" w:rsidP="00BE1118">
      <w:pPr>
        <w:pStyle w:val="Paragrafi"/>
        <w:jc w:val="right"/>
        <w:rPr>
          <w:lang w:val="sq-AL"/>
        </w:rPr>
      </w:pPr>
    </w:p>
    <w:p w:rsidR="003A7B70" w:rsidRDefault="003A7B70" w:rsidP="00BE1118">
      <w:pPr>
        <w:pStyle w:val="Paragrafi"/>
        <w:jc w:val="right"/>
        <w:rPr>
          <w:lang w:val="sq-AL"/>
        </w:rPr>
      </w:pPr>
    </w:p>
    <w:p w:rsidR="003A7B70" w:rsidRDefault="003A7B70" w:rsidP="00BE1118">
      <w:pPr>
        <w:pStyle w:val="Paragrafi"/>
        <w:jc w:val="right"/>
        <w:rPr>
          <w:lang w:val="sq-AL"/>
        </w:rPr>
      </w:pPr>
    </w:p>
    <w:p w:rsidR="003A7B70" w:rsidRDefault="003A7B70" w:rsidP="00BE1118">
      <w:pPr>
        <w:pStyle w:val="Paragrafi"/>
        <w:jc w:val="right"/>
        <w:rPr>
          <w:lang w:val="sq-AL"/>
        </w:rPr>
      </w:pPr>
    </w:p>
    <w:p w:rsidR="003A7B70" w:rsidRDefault="003A7B70" w:rsidP="00BE1118">
      <w:pPr>
        <w:pStyle w:val="Paragrafi"/>
        <w:jc w:val="right"/>
        <w:rPr>
          <w:lang w:val="sq-AL"/>
        </w:rPr>
      </w:pPr>
    </w:p>
    <w:p w:rsidR="003A7B70" w:rsidRDefault="003A7B70" w:rsidP="00BE1118">
      <w:pPr>
        <w:pStyle w:val="Paragrafi"/>
        <w:jc w:val="right"/>
        <w:rPr>
          <w:lang w:val="sq-AL"/>
        </w:rPr>
      </w:pPr>
    </w:p>
    <w:p w:rsidR="00BF71F0" w:rsidRDefault="00BF71F0" w:rsidP="00BE1118">
      <w:pPr>
        <w:pStyle w:val="Paragrafi"/>
        <w:jc w:val="right"/>
        <w:rPr>
          <w:lang w:val="sq-AL"/>
        </w:rPr>
      </w:pPr>
    </w:p>
    <w:p w:rsidR="00BF71F0" w:rsidRDefault="00BF71F0" w:rsidP="00BE1118">
      <w:pPr>
        <w:pStyle w:val="Paragrafi"/>
        <w:jc w:val="right"/>
        <w:rPr>
          <w:lang w:val="sq-AL"/>
        </w:rPr>
      </w:pPr>
    </w:p>
    <w:p w:rsidR="00BF71F0" w:rsidRDefault="00BF71F0" w:rsidP="00BE1118">
      <w:pPr>
        <w:pStyle w:val="Paragrafi"/>
        <w:jc w:val="right"/>
        <w:rPr>
          <w:lang w:val="sq-AL"/>
        </w:rPr>
      </w:pPr>
    </w:p>
    <w:p w:rsidR="007257DA" w:rsidRDefault="007257DA" w:rsidP="00BE1118">
      <w:pPr>
        <w:pStyle w:val="Paragrafi"/>
        <w:jc w:val="right"/>
        <w:rPr>
          <w:lang w:val="sq-AL"/>
        </w:rPr>
      </w:pPr>
    </w:p>
    <w:p w:rsidR="007257DA" w:rsidRDefault="007257DA" w:rsidP="00BE1118">
      <w:pPr>
        <w:pStyle w:val="Paragrafi"/>
        <w:jc w:val="right"/>
        <w:rPr>
          <w:lang w:val="sq-AL"/>
        </w:rPr>
      </w:pPr>
    </w:p>
    <w:p w:rsidR="00BE1118" w:rsidRPr="0066485C" w:rsidRDefault="007257DA" w:rsidP="00BE1118">
      <w:pPr>
        <w:pStyle w:val="Paragrafi"/>
        <w:jc w:val="right"/>
        <w:rPr>
          <w:lang w:val="sq-AL"/>
        </w:rPr>
      </w:pPr>
      <w:r w:rsidRPr="0066485C">
        <w:rPr>
          <w:lang w:val="sq-AL"/>
        </w:rPr>
        <w:t>ANEKSI 1</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tblGrid>
      <w:tr w:rsidR="00BE1118" w:rsidRPr="0066485C" w:rsidTr="0069642F">
        <w:trPr>
          <w:trHeight w:val="995"/>
        </w:trPr>
        <w:tc>
          <w:tcPr>
            <w:tcW w:w="2943" w:type="dxa"/>
          </w:tcPr>
          <w:p w:rsidR="00BE1118" w:rsidRPr="0066485C" w:rsidRDefault="00BE1118" w:rsidP="0069642F">
            <w:pPr>
              <w:pStyle w:val="Paragrafi"/>
              <w:ind w:firstLine="0"/>
              <w:rPr>
                <w:sz w:val="18"/>
                <w:szCs w:val="18"/>
                <w:lang w:val="sq-AL"/>
              </w:rPr>
            </w:pPr>
            <w:r w:rsidRPr="0066485C">
              <w:rPr>
                <w:sz w:val="18"/>
                <w:szCs w:val="18"/>
                <w:lang w:val="sq-AL"/>
              </w:rPr>
              <w:t xml:space="preserve"> ____________________________</w:t>
            </w:r>
          </w:p>
          <w:p w:rsidR="00BE1118" w:rsidRPr="0066485C" w:rsidRDefault="00BE1118" w:rsidP="0069642F">
            <w:pPr>
              <w:pStyle w:val="Paragrafi"/>
              <w:ind w:firstLine="0"/>
              <w:rPr>
                <w:sz w:val="18"/>
                <w:szCs w:val="18"/>
                <w:lang w:val="sq-AL"/>
              </w:rPr>
            </w:pPr>
            <w:r w:rsidRPr="0066485C">
              <w:rPr>
                <w:sz w:val="18"/>
                <w:szCs w:val="18"/>
                <w:lang w:val="sq-AL"/>
              </w:rPr>
              <w:t xml:space="preserve"> ____________________________ </w:t>
            </w:r>
          </w:p>
          <w:p w:rsidR="00BE1118" w:rsidRPr="0066485C" w:rsidRDefault="00BE1118" w:rsidP="0069642F">
            <w:pPr>
              <w:pStyle w:val="Paragrafi"/>
              <w:ind w:firstLine="0"/>
              <w:rPr>
                <w:sz w:val="18"/>
                <w:szCs w:val="18"/>
                <w:lang w:val="sq-AL"/>
              </w:rPr>
            </w:pPr>
            <w:r w:rsidRPr="0066485C">
              <w:rPr>
                <w:sz w:val="18"/>
                <w:szCs w:val="18"/>
                <w:lang w:val="sq-AL"/>
              </w:rPr>
              <w:t xml:space="preserve">_____________________________ </w:t>
            </w:r>
          </w:p>
          <w:p w:rsidR="00BE1118" w:rsidRPr="0066485C" w:rsidRDefault="00BE1118" w:rsidP="00AB49C1">
            <w:pPr>
              <w:pStyle w:val="Paragrafi"/>
              <w:ind w:firstLine="0"/>
              <w:rPr>
                <w:sz w:val="18"/>
                <w:szCs w:val="18"/>
                <w:lang w:val="sq-AL"/>
              </w:rPr>
            </w:pPr>
            <w:r w:rsidRPr="0066485C">
              <w:rPr>
                <w:sz w:val="18"/>
                <w:szCs w:val="18"/>
                <w:lang w:val="sq-AL"/>
              </w:rPr>
              <w:t>(</w:t>
            </w:r>
            <w:r w:rsidR="00AB49C1">
              <w:rPr>
                <w:sz w:val="18"/>
                <w:szCs w:val="18"/>
                <w:lang w:val="sq-AL"/>
              </w:rPr>
              <w:t>e</w:t>
            </w:r>
            <w:r w:rsidRPr="0066485C">
              <w:rPr>
                <w:sz w:val="18"/>
                <w:szCs w:val="18"/>
                <w:lang w:val="sq-AL"/>
              </w:rPr>
              <w:t xml:space="preserve">mri i </w:t>
            </w:r>
            <w:r w:rsidR="0066485C" w:rsidRPr="0066485C">
              <w:rPr>
                <w:sz w:val="18"/>
                <w:szCs w:val="18"/>
                <w:lang w:val="sq-AL"/>
              </w:rPr>
              <w:t>s</w:t>
            </w:r>
            <w:r w:rsidRPr="0066485C">
              <w:rPr>
                <w:sz w:val="18"/>
                <w:szCs w:val="18"/>
                <w:lang w:val="sq-AL"/>
              </w:rPr>
              <w:t>ubjektit )</w:t>
            </w:r>
          </w:p>
        </w:tc>
      </w:tr>
    </w:tbl>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                                            Data ____,____,20__</w:t>
      </w:r>
    </w:p>
    <w:p w:rsidR="00BE1118" w:rsidRPr="0066485C" w:rsidRDefault="00BE1118" w:rsidP="00BE1118">
      <w:pPr>
        <w:pStyle w:val="Paragrafi"/>
        <w:rPr>
          <w:lang w:val="sq-AL"/>
        </w:rPr>
      </w:pPr>
    </w:p>
    <w:p w:rsidR="00BE1118" w:rsidRDefault="00BE1118" w:rsidP="00BE1118">
      <w:pPr>
        <w:pStyle w:val="Paragrafi"/>
        <w:rPr>
          <w:lang w:val="sq-AL"/>
        </w:rPr>
      </w:pPr>
    </w:p>
    <w:p w:rsidR="00BE1118" w:rsidRPr="0066485C" w:rsidRDefault="00BE1118" w:rsidP="00BE1118">
      <w:pPr>
        <w:pStyle w:val="Paragrafi"/>
        <w:rPr>
          <w:lang w:val="sq-AL"/>
        </w:rPr>
      </w:pPr>
    </w:p>
    <w:p w:rsidR="00BE1118" w:rsidRPr="00E8777E" w:rsidRDefault="00BE1118" w:rsidP="00BE1118">
      <w:pPr>
        <w:pStyle w:val="Paragrafi"/>
        <w:jc w:val="center"/>
        <w:rPr>
          <w:lang w:val="sq-AL"/>
        </w:rPr>
      </w:pPr>
      <w:r w:rsidRPr="00E8777E">
        <w:rPr>
          <w:lang w:val="sq-AL"/>
        </w:rPr>
        <w:t>PROCESVERBAL</w:t>
      </w:r>
    </w:p>
    <w:p w:rsidR="00BE1118" w:rsidRPr="002F1B4B" w:rsidRDefault="00BE1118" w:rsidP="00BE1118">
      <w:pPr>
        <w:pStyle w:val="Paragrafi"/>
        <w:jc w:val="center"/>
        <w:rPr>
          <w:lang w:val="sq-AL"/>
        </w:rPr>
      </w:pPr>
      <w:r w:rsidRPr="002F1B4B">
        <w:rPr>
          <w:lang w:val="sq-AL"/>
        </w:rPr>
        <w:t>(</w:t>
      </w:r>
      <w:r w:rsidR="007257DA" w:rsidRPr="002F1B4B">
        <w:rPr>
          <w:lang w:val="sq-AL"/>
        </w:rPr>
        <w:t>s</w:t>
      </w:r>
      <w:r w:rsidRPr="002F1B4B">
        <w:rPr>
          <w:lang w:val="sq-AL"/>
        </w:rPr>
        <w:t>ekuestrimi të kartëmonedhave/monedhave të dyshuara të falsifikuara)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Ky procesverbal mbahet për kartëmonedhat dhe monedhat e dyshuara si të falsifikuara, sekuestruar prej (emrin dhe mbiemrin, numrin e ID apo të pasaportës, shtetësia, adresa dhe telefoni) </w:t>
      </w:r>
    </w:p>
    <w:p w:rsidR="00BE1118" w:rsidRPr="0066485C" w:rsidRDefault="00BE1118" w:rsidP="00BE1118">
      <w:pPr>
        <w:pStyle w:val="Paragrafi"/>
        <w:jc w:val="left"/>
        <w:rPr>
          <w:lang w:val="sq-AL"/>
        </w:rPr>
      </w:pPr>
      <w:r w:rsidRPr="0066485C">
        <w:rPr>
          <w:lang w:val="sq-AL"/>
        </w:rPr>
        <w:t>____________________________________________________________________________</w:t>
      </w:r>
    </w:p>
    <w:p w:rsidR="00BE1118" w:rsidRPr="0066485C" w:rsidRDefault="00BE1118" w:rsidP="00BE1118">
      <w:pPr>
        <w:pStyle w:val="Paragrafi"/>
        <w:jc w:val="left"/>
        <w:rPr>
          <w:lang w:val="sq-AL"/>
        </w:rPr>
      </w:pPr>
      <w:r w:rsidRPr="0066485C">
        <w:rPr>
          <w:lang w:val="sq-AL"/>
        </w:rPr>
        <w:t>____________________________________________________________________________</w:t>
      </w:r>
    </w:p>
    <w:p w:rsidR="00BE1118" w:rsidRPr="0066485C" w:rsidRDefault="00BE1118" w:rsidP="00BE1118">
      <w:pPr>
        <w:pStyle w:val="Paragrafi"/>
        <w:jc w:val="left"/>
        <w:rPr>
          <w:lang w:val="sq-AL"/>
        </w:rPr>
      </w:pPr>
    </w:p>
    <w:p w:rsidR="00BE1118" w:rsidRPr="0066485C" w:rsidRDefault="00BE1118" w:rsidP="00BE1118">
      <w:pPr>
        <w:pStyle w:val="Paragrafi"/>
        <w:rPr>
          <w:lang w:val="sq-AL"/>
        </w:rPr>
      </w:pPr>
      <w:r w:rsidRPr="0066485C">
        <w:rPr>
          <w:lang w:val="sq-AL"/>
        </w:rPr>
        <w:t>Kartëmonedhat/</w:t>
      </w:r>
      <w:r w:rsidR="0066485C" w:rsidRPr="0066485C">
        <w:rPr>
          <w:lang w:val="sq-AL"/>
        </w:rPr>
        <w:t>m</w:t>
      </w:r>
      <w:r w:rsidRPr="0066485C">
        <w:rPr>
          <w:lang w:val="sq-AL"/>
        </w:rPr>
        <w:t>onedhat sipas prerjeve</w:t>
      </w:r>
    </w:p>
    <w:p w:rsidR="00BE1118" w:rsidRPr="0066485C" w:rsidRDefault="00BE1118" w:rsidP="00BE1118">
      <w:pPr>
        <w:pStyle w:val="Paragrafi"/>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8"/>
        <w:gridCol w:w="1363"/>
        <w:gridCol w:w="1044"/>
        <w:gridCol w:w="958"/>
        <w:gridCol w:w="958"/>
        <w:gridCol w:w="1177"/>
        <w:gridCol w:w="1044"/>
        <w:gridCol w:w="958"/>
      </w:tblGrid>
      <w:tr w:rsidR="00BE1118" w:rsidRPr="0066485C" w:rsidTr="0069642F">
        <w:tc>
          <w:tcPr>
            <w:tcW w:w="4348" w:type="dxa"/>
            <w:gridSpan w:val="4"/>
          </w:tcPr>
          <w:p w:rsidR="00BE1118" w:rsidRPr="0066485C" w:rsidRDefault="00BE1118" w:rsidP="0069642F">
            <w:pPr>
              <w:pStyle w:val="Tabele"/>
              <w:jc w:val="center"/>
              <w:rPr>
                <w:b/>
                <w:lang w:val="sq-AL"/>
              </w:rPr>
            </w:pPr>
          </w:p>
          <w:p w:rsidR="00BE1118" w:rsidRPr="0066485C" w:rsidRDefault="00BE1118" w:rsidP="0069642F">
            <w:pPr>
              <w:pStyle w:val="Tabele"/>
              <w:jc w:val="center"/>
              <w:rPr>
                <w:b/>
                <w:lang w:val="sq-AL"/>
              </w:rPr>
            </w:pPr>
            <w:r w:rsidRPr="0066485C">
              <w:rPr>
                <w:b/>
                <w:lang w:val="sq-AL"/>
              </w:rPr>
              <w:t>Kartëmonedhat</w:t>
            </w:r>
          </w:p>
        </w:tc>
        <w:tc>
          <w:tcPr>
            <w:tcW w:w="958" w:type="dxa"/>
            <w:vMerge w:val="restart"/>
            <w:tcBorders>
              <w:top w:val="nil"/>
            </w:tcBorders>
          </w:tcPr>
          <w:p w:rsidR="00BE1118" w:rsidRPr="0066485C" w:rsidRDefault="00BE1118" w:rsidP="0069642F">
            <w:pPr>
              <w:pStyle w:val="Tabele"/>
              <w:jc w:val="center"/>
              <w:rPr>
                <w:b/>
                <w:lang w:val="sq-AL"/>
              </w:rPr>
            </w:pPr>
          </w:p>
        </w:tc>
        <w:tc>
          <w:tcPr>
            <w:tcW w:w="3154" w:type="dxa"/>
            <w:gridSpan w:val="3"/>
            <w:tcBorders>
              <w:left w:val="single" w:sz="4" w:space="0" w:color="auto"/>
            </w:tcBorders>
          </w:tcPr>
          <w:p w:rsidR="00BE1118" w:rsidRPr="0066485C" w:rsidRDefault="00BE1118" w:rsidP="0069642F">
            <w:pPr>
              <w:pStyle w:val="Tabele"/>
              <w:jc w:val="center"/>
              <w:rPr>
                <w:b/>
                <w:lang w:val="sq-AL"/>
              </w:rPr>
            </w:pPr>
          </w:p>
          <w:p w:rsidR="00BE1118" w:rsidRPr="0066485C" w:rsidRDefault="00BE1118" w:rsidP="0069642F">
            <w:pPr>
              <w:pStyle w:val="Tabele"/>
              <w:jc w:val="center"/>
              <w:rPr>
                <w:b/>
                <w:lang w:val="sq-AL"/>
              </w:rPr>
            </w:pPr>
            <w:r w:rsidRPr="0066485C">
              <w:rPr>
                <w:b/>
                <w:lang w:val="sq-AL"/>
              </w:rPr>
              <w:t>Monedhat</w:t>
            </w:r>
          </w:p>
        </w:tc>
      </w:tr>
      <w:tr w:rsidR="00BE1118" w:rsidRPr="0066485C" w:rsidTr="0069642F">
        <w:tc>
          <w:tcPr>
            <w:tcW w:w="1008" w:type="dxa"/>
            <w:vAlign w:val="center"/>
          </w:tcPr>
          <w:p w:rsidR="00BE1118" w:rsidRPr="0066485C" w:rsidRDefault="00BE1118" w:rsidP="0069642F">
            <w:pPr>
              <w:pStyle w:val="Tabele"/>
              <w:jc w:val="center"/>
              <w:rPr>
                <w:b/>
                <w:lang w:val="sq-AL"/>
              </w:rPr>
            </w:pPr>
            <w:r w:rsidRPr="0066485C">
              <w:rPr>
                <w:b/>
                <w:lang w:val="sq-AL"/>
              </w:rPr>
              <w:t>Prerjet</w:t>
            </w:r>
          </w:p>
        </w:tc>
        <w:tc>
          <w:tcPr>
            <w:tcW w:w="1363" w:type="dxa"/>
          </w:tcPr>
          <w:p w:rsidR="00BE1118" w:rsidRPr="0066485C" w:rsidRDefault="00BE1118" w:rsidP="0069642F">
            <w:pPr>
              <w:pStyle w:val="Tabele"/>
              <w:jc w:val="center"/>
              <w:rPr>
                <w:b/>
                <w:lang w:val="sq-AL"/>
              </w:rPr>
            </w:pPr>
            <w:r w:rsidRPr="0066485C">
              <w:rPr>
                <w:b/>
                <w:lang w:val="sq-AL"/>
              </w:rPr>
              <w:t>Numri serial</w:t>
            </w:r>
          </w:p>
        </w:tc>
        <w:tc>
          <w:tcPr>
            <w:tcW w:w="1019" w:type="dxa"/>
          </w:tcPr>
          <w:p w:rsidR="00BE1118" w:rsidRPr="0066485C" w:rsidRDefault="00BE1118" w:rsidP="0069642F">
            <w:pPr>
              <w:pStyle w:val="Tabele"/>
              <w:jc w:val="center"/>
              <w:rPr>
                <w:b/>
                <w:lang w:val="sq-AL"/>
              </w:rPr>
            </w:pPr>
            <w:r w:rsidRPr="0066485C">
              <w:rPr>
                <w:b/>
                <w:lang w:val="sq-AL"/>
              </w:rPr>
              <w:t>Viti i emetimit</w:t>
            </w:r>
          </w:p>
        </w:tc>
        <w:tc>
          <w:tcPr>
            <w:tcW w:w="958" w:type="dxa"/>
          </w:tcPr>
          <w:p w:rsidR="00BE1118" w:rsidRPr="0066485C" w:rsidRDefault="0066485C" w:rsidP="0069642F">
            <w:pPr>
              <w:pStyle w:val="Tabele"/>
              <w:jc w:val="center"/>
              <w:rPr>
                <w:b/>
                <w:lang w:val="sq-AL"/>
              </w:rPr>
            </w:pPr>
            <w:r w:rsidRPr="0066485C">
              <w:rPr>
                <w:b/>
                <w:lang w:val="sq-AL"/>
              </w:rPr>
              <w:t>S</w:t>
            </w:r>
            <w:r w:rsidR="00BE1118" w:rsidRPr="0066485C">
              <w:rPr>
                <w:b/>
                <w:lang w:val="sq-AL"/>
              </w:rPr>
              <w:t>asia</w:t>
            </w:r>
            <w:r w:rsidRPr="0066485C">
              <w:rPr>
                <w:b/>
                <w:lang w:val="sq-AL"/>
              </w:rPr>
              <w:t>,</w:t>
            </w:r>
          </w:p>
          <w:p w:rsidR="00BE1118" w:rsidRPr="0066485C" w:rsidRDefault="0066485C" w:rsidP="0069642F">
            <w:pPr>
              <w:pStyle w:val="Tabele"/>
              <w:jc w:val="center"/>
              <w:rPr>
                <w:b/>
                <w:lang w:val="sq-AL"/>
              </w:rPr>
            </w:pPr>
            <w:r w:rsidRPr="0066485C">
              <w:rPr>
                <w:b/>
                <w:lang w:val="sq-AL"/>
              </w:rPr>
              <w:t>c</w:t>
            </w:r>
            <w:r w:rsidR="00BE1118" w:rsidRPr="0066485C">
              <w:rPr>
                <w:b/>
                <w:lang w:val="sq-AL"/>
              </w:rPr>
              <w:t>opë</w:t>
            </w:r>
          </w:p>
        </w:tc>
        <w:tc>
          <w:tcPr>
            <w:tcW w:w="958" w:type="dxa"/>
            <w:vMerge/>
          </w:tcPr>
          <w:p w:rsidR="00BE1118" w:rsidRPr="0066485C" w:rsidRDefault="00BE1118" w:rsidP="0069642F">
            <w:pPr>
              <w:pStyle w:val="Tabele"/>
              <w:jc w:val="center"/>
              <w:rPr>
                <w:b/>
                <w:lang w:val="sq-AL"/>
              </w:rPr>
            </w:pPr>
          </w:p>
        </w:tc>
        <w:tc>
          <w:tcPr>
            <w:tcW w:w="1177" w:type="dxa"/>
            <w:tcBorders>
              <w:left w:val="single" w:sz="4" w:space="0" w:color="auto"/>
            </w:tcBorders>
            <w:vAlign w:val="center"/>
          </w:tcPr>
          <w:p w:rsidR="00BE1118" w:rsidRPr="0066485C" w:rsidRDefault="00BE1118" w:rsidP="0069642F">
            <w:pPr>
              <w:pStyle w:val="Tabele"/>
              <w:jc w:val="center"/>
              <w:rPr>
                <w:b/>
                <w:lang w:val="sq-AL"/>
              </w:rPr>
            </w:pPr>
            <w:r w:rsidRPr="0066485C">
              <w:rPr>
                <w:b/>
                <w:lang w:val="sq-AL"/>
              </w:rPr>
              <w:t>Prerjet</w:t>
            </w:r>
          </w:p>
        </w:tc>
        <w:tc>
          <w:tcPr>
            <w:tcW w:w="1019" w:type="dxa"/>
          </w:tcPr>
          <w:p w:rsidR="00BE1118" w:rsidRPr="0066485C" w:rsidRDefault="00BE1118" w:rsidP="0069642F">
            <w:pPr>
              <w:pStyle w:val="Tabele"/>
              <w:jc w:val="center"/>
              <w:rPr>
                <w:b/>
                <w:lang w:val="sq-AL"/>
              </w:rPr>
            </w:pPr>
            <w:r w:rsidRPr="0066485C">
              <w:rPr>
                <w:b/>
                <w:lang w:val="sq-AL"/>
              </w:rPr>
              <w:t>Viti i emetimit</w:t>
            </w:r>
          </w:p>
        </w:tc>
        <w:tc>
          <w:tcPr>
            <w:tcW w:w="958" w:type="dxa"/>
          </w:tcPr>
          <w:p w:rsidR="00BE1118" w:rsidRPr="0066485C" w:rsidRDefault="0066485C" w:rsidP="0069642F">
            <w:pPr>
              <w:pStyle w:val="Tabele"/>
              <w:jc w:val="center"/>
              <w:rPr>
                <w:b/>
                <w:lang w:val="sq-AL"/>
              </w:rPr>
            </w:pPr>
            <w:r w:rsidRPr="0066485C">
              <w:rPr>
                <w:b/>
                <w:lang w:val="sq-AL"/>
              </w:rPr>
              <w:t>S</w:t>
            </w:r>
            <w:r w:rsidR="00BE1118" w:rsidRPr="0066485C">
              <w:rPr>
                <w:b/>
                <w:lang w:val="sq-AL"/>
              </w:rPr>
              <w:t>asia</w:t>
            </w:r>
            <w:r w:rsidRPr="0066485C">
              <w:rPr>
                <w:b/>
                <w:lang w:val="sq-AL"/>
              </w:rPr>
              <w:t>,</w:t>
            </w:r>
          </w:p>
          <w:p w:rsidR="00BE1118" w:rsidRPr="0066485C" w:rsidRDefault="0066485C" w:rsidP="0069642F">
            <w:pPr>
              <w:pStyle w:val="Tabele"/>
              <w:jc w:val="center"/>
              <w:rPr>
                <w:b/>
                <w:lang w:val="sq-AL"/>
              </w:rPr>
            </w:pPr>
            <w:r w:rsidRPr="0066485C">
              <w:rPr>
                <w:b/>
                <w:lang w:val="sq-AL"/>
              </w:rPr>
              <w:t>c</w:t>
            </w:r>
            <w:r w:rsidR="00BE1118" w:rsidRPr="0066485C">
              <w:rPr>
                <w:b/>
                <w:lang w:val="sq-AL"/>
              </w:rPr>
              <w:t>opë</w:t>
            </w: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c>
          <w:tcPr>
            <w:tcW w:w="1008" w:type="dxa"/>
          </w:tcPr>
          <w:p w:rsidR="00BE1118" w:rsidRPr="0066485C" w:rsidRDefault="00BE1118" w:rsidP="0069642F">
            <w:pPr>
              <w:pStyle w:val="Tabele"/>
              <w:rPr>
                <w:lang w:val="sq-AL"/>
              </w:rPr>
            </w:pPr>
          </w:p>
        </w:tc>
        <w:tc>
          <w:tcPr>
            <w:tcW w:w="1363"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c>
          <w:tcPr>
            <w:tcW w:w="958" w:type="dxa"/>
            <w:vMerge/>
            <w:tcBorders>
              <w:bottom w:val="nil"/>
            </w:tcBorders>
          </w:tcPr>
          <w:p w:rsidR="00BE1118" w:rsidRPr="0066485C" w:rsidRDefault="00BE1118" w:rsidP="0069642F">
            <w:pPr>
              <w:pStyle w:val="Tabele"/>
              <w:rPr>
                <w:lang w:val="sq-AL"/>
              </w:rPr>
            </w:pPr>
          </w:p>
        </w:tc>
        <w:tc>
          <w:tcPr>
            <w:tcW w:w="1177" w:type="dxa"/>
          </w:tcPr>
          <w:p w:rsidR="00BE1118" w:rsidRPr="0066485C" w:rsidRDefault="00BE1118" w:rsidP="0069642F">
            <w:pPr>
              <w:pStyle w:val="Tabele"/>
              <w:rPr>
                <w:lang w:val="sq-AL"/>
              </w:rPr>
            </w:pPr>
          </w:p>
        </w:tc>
        <w:tc>
          <w:tcPr>
            <w:tcW w:w="1019"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bl>
    <w:p w:rsidR="00DF4E8E" w:rsidRDefault="00DF4E8E" w:rsidP="00BE1118">
      <w:pPr>
        <w:pStyle w:val="Paragrafi"/>
        <w:rPr>
          <w:lang w:val="sq-AL"/>
        </w:rPr>
      </w:pPr>
    </w:p>
    <w:p w:rsidR="00BE1118" w:rsidRPr="0066485C" w:rsidRDefault="00BE1118" w:rsidP="00BE1118">
      <w:pPr>
        <w:pStyle w:val="Paragrafi"/>
        <w:rPr>
          <w:lang w:val="sq-AL"/>
        </w:rPr>
      </w:pPr>
      <w:r w:rsidRPr="0066485C">
        <w:rPr>
          <w:lang w:val="sq-AL"/>
        </w:rPr>
        <w:t>Paratë e sekuestruara do të dorëzohen në Bankën e Shqipërisë për ekspertizë, lidhur me verifikimin e autenticitetit (vërtetësisë). Ne do t</w:t>
      </w:r>
      <w:r w:rsidR="004816B6">
        <w:rPr>
          <w:lang w:val="sq-AL"/>
        </w:rPr>
        <w:t>’</w:t>
      </w:r>
      <w:r w:rsidRPr="0066485C">
        <w:rPr>
          <w:lang w:val="sq-AL"/>
        </w:rPr>
        <w:t>ju informojmë për konkluzionet e ekspertizës pasi të marrim aktin e ekspertimit.</w:t>
      </w:r>
    </w:p>
    <w:p w:rsidR="00BE1118" w:rsidRPr="00DF4E8E" w:rsidRDefault="00BE1118" w:rsidP="00BE1118">
      <w:pPr>
        <w:pStyle w:val="Paragrafi"/>
        <w:rPr>
          <w:sz w:val="10"/>
          <w:lang w:val="sq-AL"/>
        </w:rPr>
      </w:pPr>
    </w:p>
    <w:p w:rsidR="00DF4E8E" w:rsidRDefault="00DF4E8E" w:rsidP="00BE1118">
      <w:pPr>
        <w:pStyle w:val="Paragrafi"/>
        <w:rPr>
          <w:lang w:val="sq-AL"/>
        </w:rPr>
      </w:pPr>
    </w:p>
    <w:p w:rsidR="00BE1118" w:rsidRPr="0066485C" w:rsidRDefault="00BE1118" w:rsidP="00BE1118">
      <w:pPr>
        <w:pStyle w:val="Paragrafi"/>
        <w:rPr>
          <w:lang w:val="sq-AL"/>
        </w:rPr>
      </w:pPr>
      <w:r w:rsidRPr="0066485C">
        <w:rPr>
          <w:lang w:val="sq-AL"/>
        </w:rPr>
        <w:t>Vendi dhe data:____________________________________</w:t>
      </w:r>
    </w:p>
    <w:p w:rsidR="00BE1118" w:rsidRPr="0066485C" w:rsidRDefault="00BE1118" w:rsidP="00BE1118">
      <w:pPr>
        <w:pStyle w:val="Paragrafi"/>
        <w:rPr>
          <w:lang w:val="sq-AL"/>
        </w:rPr>
      </w:pPr>
      <w:r w:rsidRPr="0066485C">
        <w:rPr>
          <w:lang w:val="sq-AL"/>
        </w:rPr>
        <w:t xml:space="preserve">                                      (për paratë e sekuestruara)</w:t>
      </w:r>
    </w:p>
    <w:p w:rsidR="00BE1118" w:rsidRPr="00DF4E8E" w:rsidRDefault="00BE1118" w:rsidP="00BE1118">
      <w:pPr>
        <w:pStyle w:val="Paragrafi"/>
        <w:rPr>
          <w:sz w:val="10"/>
          <w:lang w:val="sq-AL"/>
        </w:rPr>
      </w:pPr>
    </w:p>
    <w:p w:rsidR="00DF4E8E" w:rsidRDefault="00DF4E8E" w:rsidP="00BE1118">
      <w:pPr>
        <w:pStyle w:val="Paragrafi"/>
        <w:rPr>
          <w:lang w:val="sq-AL"/>
        </w:rPr>
      </w:pPr>
    </w:p>
    <w:p w:rsidR="00BE1118" w:rsidRPr="0066485C" w:rsidRDefault="00BE1118" w:rsidP="00BE1118">
      <w:pPr>
        <w:pStyle w:val="Paragrafi"/>
        <w:rPr>
          <w:lang w:val="sq-AL"/>
        </w:rPr>
      </w:pPr>
      <w:r w:rsidRPr="0066485C">
        <w:rPr>
          <w:lang w:val="sq-AL"/>
        </w:rPr>
        <w:t>Dorëzuesi:                                      Vula                           Lëshuesi i procesverbalit:</w:t>
      </w:r>
    </w:p>
    <w:p w:rsidR="00BE1118" w:rsidRPr="0066485C" w:rsidRDefault="00BE1118" w:rsidP="00BE1118">
      <w:pPr>
        <w:pStyle w:val="Paragrafi"/>
        <w:rPr>
          <w:lang w:val="sq-AL"/>
        </w:rPr>
      </w:pPr>
      <w:r w:rsidRPr="0066485C">
        <w:rPr>
          <w:lang w:val="sq-AL"/>
        </w:rPr>
        <w:t>_______________________                               _____________________________</w:t>
      </w:r>
    </w:p>
    <w:p w:rsidR="00BE1118" w:rsidRPr="0066485C" w:rsidRDefault="00BE1118" w:rsidP="00BE1118">
      <w:pPr>
        <w:pStyle w:val="Paragrafi"/>
        <w:rPr>
          <w:lang w:val="sq-AL"/>
        </w:rPr>
      </w:pPr>
      <w:r w:rsidRPr="0066485C">
        <w:rPr>
          <w:lang w:val="sq-AL"/>
        </w:rPr>
        <w:t xml:space="preserve">(emër, mbiemër  e nënshkrim)                                        (emër, </w:t>
      </w:r>
      <w:r w:rsidR="00D2367D" w:rsidRPr="0066485C">
        <w:rPr>
          <w:lang w:val="sq-AL"/>
        </w:rPr>
        <w:t>mbiemër</w:t>
      </w:r>
      <w:r w:rsidRPr="0066485C">
        <w:rPr>
          <w:lang w:val="sq-AL"/>
        </w:rPr>
        <w:t xml:space="preserve"> e nënshkrim) </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DF4E8E" w:rsidP="00BE1118">
      <w:pPr>
        <w:pStyle w:val="Paragrafi"/>
        <w:jc w:val="right"/>
        <w:rPr>
          <w:lang w:val="sq-AL"/>
        </w:rPr>
      </w:pPr>
      <w:r w:rsidRPr="0066485C">
        <w:rPr>
          <w:lang w:val="sq-AL"/>
        </w:rPr>
        <w:t>ANEKSI 2</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Nr. Prot.: </w:t>
      </w:r>
      <w:r w:rsidRPr="0066485C">
        <w:rPr>
          <w:lang w:val="sq-AL"/>
        </w:rPr>
        <w:tab/>
      </w:r>
      <w:r w:rsidRPr="0066485C">
        <w:rPr>
          <w:lang w:val="sq-AL"/>
        </w:rPr>
        <w:tab/>
        <w:t>_____________</w:t>
      </w:r>
    </w:p>
    <w:p w:rsidR="00BE1118" w:rsidRPr="0066485C" w:rsidRDefault="00BE1118" w:rsidP="00BE1118">
      <w:pPr>
        <w:pStyle w:val="Paragrafi"/>
        <w:rPr>
          <w:lang w:val="sq-AL"/>
        </w:rPr>
      </w:pPr>
      <w:r w:rsidRPr="0066485C">
        <w:rPr>
          <w:lang w:val="sq-AL"/>
        </w:rPr>
        <w:t xml:space="preserve">Vendi dhe data: </w:t>
      </w:r>
      <w:r w:rsidRPr="0066485C">
        <w:rPr>
          <w:lang w:val="sq-AL"/>
        </w:rPr>
        <w:tab/>
        <w:t>_______________</w:t>
      </w:r>
    </w:p>
    <w:p w:rsidR="00BE1118" w:rsidRPr="0066485C" w:rsidRDefault="00BE1118" w:rsidP="00BE1118">
      <w:pPr>
        <w:pStyle w:val="Paragrafi"/>
        <w:rPr>
          <w:lang w:val="sq-AL"/>
        </w:rPr>
      </w:pPr>
    </w:p>
    <w:p w:rsidR="00167A40" w:rsidRDefault="00167A40" w:rsidP="00BE1118">
      <w:pPr>
        <w:pStyle w:val="Paragrafi"/>
        <w:jc w:val="center"/>
        <w:rPr>
          <w:b/>
          <w:lang w:val="sq-AL"/>
        </w:rPr>
      </w:pPr>
    </w:p>
    <w:p w:rsidR="00BE1118" w:rsidRPr="00DE4579" w:rsidRDefault="00BE1118" w:rsidP="00BE1118">
      <w:pPr>
        <w:pStyle w:val="Paragrafi"/>
        <w:jc w:val="center"/>
        <w:rPr>
          <w:lang w:val="sq-AL"/>
        </w:rPr>
      </w:pPr>
      <w:r w:rsidRPr="00DE4579">
        <w:rPr>
          <w:lang w:val="sq-AL"/>
        </w:rPr>
        <w:t>KËRKESË PËR EKSPERTIM</w:t>
      </w:r>
    </w:p>
    <w:p w:rsidR="00BE1118" w:rsidRPr="00DE4579" w:rsidRDefault="00BE1118" w:rsidP="00BE1118">
      <w:pPr>
        <w:pStyle w:val="Paragrafi"/>
        <w:jc w:val="center"/>
        <w:rPr>
          <w:lang w:val="sq-AL"/>
        </w:rPr>
      </w:pPr>
      <w:r w:rsidRPr="00DE4579">
        <w:rPr>
          <w:lang w:val="sq-AL"/>
        </w:rPr>
        <w:t xml:space="preserve">PËR TË PËRCAKTUAR AUTENTICITETIN E </w:t>
      </w:r>
      <w:r w:rsidR="00D2367D" w:rsidRPr="00DE4579">
        <w:rPr>
          <w:lang w:val="sq-AL"/>
        </w:rPr>
        <w:t>MONEDHËS</w:t>
      </w:r>
      <w:r w:rsidRPr="00DE4579">
        <w:rPr>
          <w:lang w:val="sq-AL"/>
        </w:rPr>
        <w:t xml:space="preserve"> KOMBËTARE “LEK”</w:t>
      </w:r>
    </w:p>
    <w:p w:rsidR="00BE1118" w:rsidRPr="00DE4579" w:rsidRDefault="00BE1118" w:rsidP="00BE1118">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
        <w:gridCol w:w="1391"/>
        <w:gridCol w:w="1072"/>
        <w:gridCol w:w="1100"/>
        <w:gridCol w:w="816"/>
        <w:gridCol w:w="1021"/>
        <w:gridCol w:w="1102"/>
        <w:gridCol w:w="958"/>
      </w:tblGrid>
      <w:tr w:rsidR="00BE1118" w:rsidRPr="0066485C" w:rsidTr="0069642F">
        <w:trPr>
          <w:jc w:val="center"/>
        </w:trPr>
        <w:tc>
          <w:tcPr>
            <w:tcW w:w="4543" w:type="dxa"/>
            <w:gridSpan w:val="4"/>
          </w:tcPr>
          <w:p w:rsidR="00BE1118" w:rsidRPr="0066485C" w:rsidRDefault="00BE1118" w:rsidP="0069642F">
            <w:pPr>
              <w:pStyle w:val="Tabele"/>
              <w:jc w:val="center"/>
              <w:rPr>
                <w:b/>
                <w:lang w:val="sq-AL"/>
              </w:rPr>
            </w:pPr>
          </w:p>
          <w:p w:rsidR="00BE1118" w:rsidRPr="0066485C" w:rsidRDefault="00BE1118" w:rsidP="0069642F">
            <w:pPr>
              <w:pStyle w:val="Tabele"/>
              <w:jc w:val="center"/>
              <w:rPr>
                <w:b/>
                <w:lang w:val="sq-AL"/>
              </w:rPr>
            </w:pPr>
            <w:r w:rsidRPr="0066485C">
              <w:rPr>
                <w:b/>
                <w:lang w:val="sq-AL"/>
              </w:rPr>
              <w:t>Kartëmonedhat</w:t>
            </w:r>
          </w:p>
        </w:tc>
        <w:tc>
          <w:tcPr>
            <w:tcW w:w="816" w:type="dxa"/>
            <w:vMerge w:val="restart"/>
            <w:tcBorders>
              <w:top w:val="nil"/>
            </w:tcBorders>
          </w:tcPr>
          <w:p w:rsidR="00BE1118" w:rsidRPr="0066485C" w:rsidRDefault="00BE1118" w:rsidP="0069642F">
            <w:pPr>
              <w:pStyle w:val="Tabele"/>
              <w:jc w:val="center"/>
              <w:rPr>
                <w:b/>
                <w:lang w:val="sq-AL"/>
              </w:rPr>
            </w:pPr>
          </w:p>
        </w:tc>
        <w:tc>
          <w:tcPr>
            <w:tcW w:w="3081" w:type="dxa"/>
            <w:gridSpan w:val="3"/>
          </w:tcPr>
          <w:p w:rsidR="00BE1118" w:rsidRPr="0066485C" w:rsidRDefault="00BE1118" w:rsidP="0069642F">
            <w:pPr>
              <w:pStyle w:val="Tabele"/>
              <w:jc w:val="center"/>
              <w:rPr>
                <w:b/>
                <w:lang w:val="sq-AL"/>
              </w:rPr>
            </w:pPr>
          </w:p>
          <w:p w:rsidR="00BE1118" w:rsidRPr="0066485C" w:rsidRDefault="00BE1118" w:rsidP="0069642F">
            <w:pPr>
              <w:pStyle w:val="Tabele"/>
              <w:jc w:val="center"/>
              <w:rPr>
                <w:b/>
                <w:lang w:val="sq-AL"/>
              </w:rPr>
            </w:pPr>
            <w:r w:rsidRPr="0066485C">
              <w:rPr>
                <w:b/>
                <w:lang w:val="sq-AL"/>
              </w:rPr>
              <w:t>Monedhat</w:t>
            </w:r>
          </w:p>
        </w:tc>
      </w:tr>
      <w:tr w:rsidR="00BE1118" w:rsidRPr="0066485C" w:rsidTr="0069642F">
        <w:trPr>
          <w:jc w:val="center"/>
        </w:trPr>
        <w:tc>
          <w:tcPr>
            <w:tcW w:w="980" w:type="dxa"/>
            <w:vAlign w:val="center"/>
          </w:tcPr>
          <w:p w:rsidR="00BE1118" w:rsidRPr="0066485C" w:rsidRDefault="00BE1118" w:rsidP="0069642F">
            <w:pPr>
              <w:pStyle w:val="Tabele"/>
              <w:jc w:val="center"/>
              <w:rPr>
                <w:b/>
                <w:lang w:val="sq-AL"/>
              </w:rPr>
            </w:pPr>
            <w:r w:rsidRPr="0066485C">
              <w:rPr>
                <w:b/>
                <w:lang w:val="sq-AL"/>
              </w:rPr>
              <w:t>Prerjet</w:t>
            </w:r>
          </w:p>
        </w:tc>
        <w:tc>
          <w:tcPr>
            <w:tcW w:w="1391" w:type="dxa"/>
          </w:tcPr>
          <w:p w:rsidR="00BE1118" w:rsidRPr="0066485C" w:rsidRDefault="00BE1118" w:rsidP="0069642F">
            <w:pPr>
              <w:pStyle w:val="Tabele"/>
              <w:jc w:val="center"/>
              <w:rPr>
                <w:b/>
                <w:lang w:val="sq-AL"/>
              </w:rPr>
            </w:pPr>
            <w:r w:rsidRPr="0066485C">
              <w:rPr>
                <w:b/>
                <w:lang w:val="sq-AL"/>
              </w:rPr>
              <w:t>Numri serial</w:t>
            </w:r>
          </w:p>
        </w:tc>
        <w:tc>
          <w:tcPr>
            <w:tcW w:w="1072" w:type="dxa"/>
          </w:tcPr>
          <w:p w:rsidR="00BE1118" w:rsidRPr="0066485C" w:rsidRDefault="00BE1118" w:rsidP="0069642F">
            <w:pPr>
              <w:pStyle w:val="Tabele"/>
              <w:jc w:val="center"/>
              <w:rPr>
                <w:b/>
                <w:lang w:val="sq-AL"/>
              </w:rPr>
            </w:pPr>
            <w:r w:rsidRPr="0066485C">
              <w:rPr>
                <w:b/>
                <w:lang w:val="sq-AL"/>
              </w:rPr>
              <w:t>Viti i emetimit</w:t>
            </w:r>
          </w:p>
        </w:tc>
        <w:tc>
          <w:tcPr>
            <w:tcW w:w="1100" w:type="dxa"/>
            <w:vAlign w:val="center"/>
          </w:tcPr>
          <w:p w:rsidR="00BE1118" w:rsidRPr="0066485C" w:rsidRDefault="00BE1118" w:rsidP="0066485C">
            <w:pPr>
              <w:pStyle w:val="Tabele"/>
              <w:jc w:val="center"/>
              <w:rPr>
                <w:b/>
                <w:lang w:val="sq-AL"/>
              </w:rPr>
            </w:pPr>
            <w:r w:rsidRPr="0066485C">
              <w:rPr>
                <w:b/>
                <w:lang w:val="sq-AL"/>
              </w:rPr>
              <w:t>Sasia</w:t>
            </w:r>
            <w:r w:rsidR="0066485C" w:rsidRPr="0066485C">
              <w:rPr>
                <w:b/>
                <w:lang w:val="sq-AL"/>
              </w:rPr>
              <w:t>,</w:t>
            </w:r>
            <w:r w:rsidRPr="0066485C">
              <w:rPr>
                <w:b/>
                <w:lang w:val="sq-AL"/>
              </w:rPr>
              <w:t xml:space="preserve"> </w:t>
            </w:r>
            <w:r w:rsidR="0066485C" w:rsidRPr="0066485C">
              <w:rPr>
                <w:b/>
                <w:lang w:val="sq-AL"/>
              </w:rPr>
              <w:t>c</w:t>
            </w:r>
            <w:r w:rsidRPr="0066485C">
              <w:rPr>
                <w:b/>
                <w:lang w:val="sq-AL"/>
              </w:rPr>
              <w:t>opë</w:t>
            </w:r>
          </w:p>
        </w:tc>
        <w:tc>
          <w:tcPr>
            <w:tcW w:w="816" w:type="dxa"/>
            <w:vMerge/>
          </w:tcPr>
          <w:p w:rsidR="00BE1118" w:rsidRPr="0066485C" w:rsidRDefault="00BE1118" w:rsidP="0069642F">
            <w:pPr>
              <w:pStyle w:val="Tabele"/>
              <w:jc w:val="center"/>
              <w:rPr>
                <w:b/>
                <w:lang w:val="sq-AL"/>
              </w:rPr>
            </w:pPr>
          </w:p>
        </w:tc>
        <w:tc>
          <w:tcPr>
            <w:tcW w:w="1021" w:type="dxa"/>
            <w:vAlign w:val="center"/>
          </w:tcPr>
          <w:p w:rsidR="00BE1118" w:rsidRPr="0066485C" w:rsidRDefault="00BE1118" w:rsidP="0069642F">
            <w:pPr>
              <w:pStyle w:val="Tabele"/>
              <w:jc w:val="center"/>
              <w:rPr>
                <w:b/>
                <w:lang w:val="sq-AL"/>
              </w:rPr>
            </w:pPr>
            <w:r w:rsidRPr="0066485C">
              <w:rPr>
                <w:b/>
                <w:lang w:val="sq-AL"/>
              </w:rPr>
              <w:t>Prerjet</w:t>
            </w:r>
          </w:p>
        </w:tc>
        <w:tc>
          <w:tcPr>
            <w:tcW w:w="1102" w:type="dxa"/>
          </w:tcPr>
          <w:p w:rsidR="00BE1118" w:rsidRPr="0066485C" w:rsidRDefault="00BE1118" w:rsidP="0069642F">
            <w:pPr>
              <w:pStyle w:val="Tabele"/>
              <w:jc w:val="center"/>
              <w:rPr>
                <w:b/>
                <w:lang w:val="sq-AL"/>
              </w:rPr>
            </w:pPr>
            <w:r w:rsidRPr="0066485C">
              <w:rPr>
                <w:b/>
                <w:lang w:val="sq-AL"/>
              </w:rPr>
              <w:t>Viti i emetimit</w:t>
            </w:r>
          </w:p>
        </w:tc>
        <w:tc>
          <w:tcPr>
            <w:tcW w:w="958" w:type="dxa"/>
            <w:vAlign w:val="center"/>
          </w:tcPr>
          <w:p w:rsidR="00BE1118" w:rsidRPr="0066485C" w:rsidRDefault="00BE1118" w:rsidP="0066485C">
            <w:pPr>
              <w:pStyle w:val="Tabele"/>
              <w:jc w:val="center"/>
              <w:rPr>
                <w:b/>
                <w:lang w:val="sq-AL"/>
              </w:rPr>
            </w:pPr>
            <w:r w:rsidRPr="0066485C">
              <w:rPr>
                <w:b/>
                <w:lang w:val="sq-AL"/>
              </w:rPr>
              <w:t>Sasia</w:t>
            </w:r>
            <w:r w:rsidR="0066485C" w:rsidRPr="0066485C">
              <w:rPr>
                <w:b/>
                <w:lang w:val="sq-AL"/>
              </w:rPr>
              <w:t>,</w:t>
            </w:r>
            <w:r w:rsidRPr="0066485C">
              <w:rPr>
                <w:b/>
                <w:lang w:val="sq-AL"/>
              </w:rPr>
              <w:t xml:space="preserve">  </w:t>
            </w:r>
            <w:r w:rsidR="0066485C" w:rsidRPr="0066485C">
              <w:rPr>
                <w:b/>
                <w:lang w:val="sq-AL"/>
              </w:rPr>
              <w:t>c</w:t>
            </w:r>
            <w:r w:rsidRPr="0066485C">
              <w:rPr>
                <w:b/>
                <w:lang w:val="sq-AL"/>
              </w:rPr>
              <w:t>opë</w:t>
            </w:r>
          </w:p>
        </w:tc>
      </w:tr>
      <w:tr w:rsidR="00BE1118" w:rsidRPr="0066485C" w:rsidTr="0069642F">
        <w:trPr>
          <w:jc w:val="center"/>
        </w:trPr>
        <w:tc>
          <w:tcPr>
            <w:tcW w:w="980" w:type="dxa"/>
          </w:tcPr>
          <w:p w:rsidR="00BE1118" w:rsidRPr="0066485C" w:rsidRDefault="00BE1118" w:rsidP="0069642F">
            <w:pPr>
              <w:pStyle w:val="Tabele"/>
              <w:rPr>
                <w:lang w:val="sq-AL"/>
              </w:rPr>
            </w:pPr>
          </w:p>
        </w:tc>
        <w:tc>
          <w:tcPr>
            <w:tcW w:w="1391" w:type="dxa"/>
          </w:tcPr>
          <w:p w:rsidR="00BE1118" w:rsidRPr="0066485C" w:rsidRDefault="00BE1118" w:rsidP="0069642F">
            <w:pPr>
              <w:pStyle w:val="Tabele"/>
              <w:rPr>
                <w:lang w:val="sq-AL"/>
              </w:rPr>
            </w:pPr>
          </w:p>
        </w:tc>
        <w:tc>
          <w:tcPr>
            <w:tcW w:w="1072" w:type="dxa"/>
          </w:tcPr>
          <w:p w:rsidR="00BE1118" w:rsidRPr="0066485C" w:rsidRDefault="00BE1118" w:rsidP="0069642F">
            <w:pPr>
              <w:pStyle w:val="Tabele"/>
              <w:rPr>
                <w:lang w:val="sq-AL"/>
              </w:rPr>
            </w:pPr>
          </w:p>
        </w:tc>
        <w:tc>
          <w:tcPr>
            <w:tcW w:w="1100" w:type="dxa"/>
          </w:tcPr>
          <w:p w:rsidR="00BE1118" w:rsidRPr="0066485C" w:rsidRDefault="00BE1118" w:rsidP="0069642F">
            <w:pPr>
              <w:pStyle w:val="Tabele"/>
              <w:rPr>
                <w:lang w:val="sq-AL"/>
              </w:rPr>
            </w:pPr>
          </w:p>
        </w:tc>
        <w:tc>
          <w:tcPr>
            <w:tcW w:w="816" w:type="dxa"/>
            <w:vMerge/>
          </w:tcPr>
          <w:p w:rsidR="00BE1118" w:rsidRPr="0066485C" w:rsidRDefault="00BE1118" w:rsidP="0069642F">
            <w:pPr>
              <w:pStyle w:val="Tabele"/>
              <w:rPr>
                <w:lang w:val="sq-AL"/>
              </w:rPr>
            </w:pPr>
          </w:p>
        </w:tc>
        <w:tc>
          <w:tcPr>
            <w:tcW w:w="1021" w:type="dxa"/>
          </w:tcPr>
          <w:p w:rsidR="00BE1118" w:rsidRPr="0066485C" w:rsidRDefault="00BE1118" w:rsidP="0069642F">
            <w:pPr>
              <w:pStyle w:val="Tabele"/>
              <w:rPr>
                <w:lang w:val="sq-AL"/>
              </w:rPr>
            </w:pPr>
          </w:p>
        </w:tc>
        <w:tc>
          <w:tcPr>
            <w:tcW w:w="1102"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rPr>
          <w:jc w:val="center"/>
        </w:trPr>
        <w:tc>
          <w:tcPr>
            <w:tcW w:w="980" w:type="dxa"/>
          </w:tcPr>
          <w:p w:rsidR="00BE1118" w:rsidRPr="0066485C" w:rsidRDefault="00BE1118" w:rsidP="0069642F">
            <w:pPr>
              <w:pStyle w:val="Tabele"/>
              <w:rPr>
                <w:lang w:val="sq-AL"/>
              </w:rPr>
            </w:pPr>
          </w:p>
        </w:tc>
        <w:tc>
          <w:tcPr>
            <w:tcW w:w="1391" w:type="dxa"/>
          </w:tcPr>
          <w:p w:rsidR="00BE1118" w:rsidRPr="0066485C" w:rsidRDefault="00BE1118" w:rsidP="0069642F">
            <w:pPr>
              <w:pStyle w:val="Tabele"/>
              <w:rPr>
                <w:lang w:val="sq-AL"/>
              </w:rPr>
            </w:pPr>
          </w:p>
        </w:tc>
        <w:tc>
          <w:tcPr>
            <w:tcW w:w="1072" w:type="dxa"/>
          </w:tcPr>
          <w:p w:rsidR="00BE1118" w:rsidRPr="0066485C" w:rsidRDefault="00BE1118" w:rsidP="0069642F">
            <w:pPr>
              <w:pStyle w:val="Tabele"/>
              <w:rPr>
                <w:lang w:val="sq-AL"/>
              </w:rPr>
            </w:pPr>
          </w:p>
        </w:tc>
        <w:tc>
          <w:tcPr>
            <w:tcW w:w="1100" w:type="dxa"/>
          </w:tcPr>
          <w:p w:rsidR="00BE1118" w:rsidRPr="0066485C" w:rsidRDefault="00BE1118" w:rsidP="0069642F">
            <w:pPr>
              <w:pStyle w:val="Tabele"/>
              <w:rPr>
                <w:lang w:val="sq-AL"/>
              </w:rPr>
            </w:pPr>
          </w:p>
        </w:tc>
        <w:tc>
          <w:tcPr>
            <w:tcW w:w="816" w:type="dxa"/>
            <w:vMerge/>
          </w:tcPr>
          <w:p w:rsidR="00BE1118" w:rsidRPr="0066485C" w:rsidRDefault="00BE1118" w:rsidP="0069642F">
            <w:pPr>
              <w:pStyle w:val="Tabele"/>
              <w:rPr>
                <w:lang w:val="sq-AL"/>
              </w:rPr>
            </w:pPr>
          </w:p>
        </w:tc>
        <w:tc>
          <w:tcPr>
            <w:tcW w:w="1021" w:type="dxa"/>
          </w:tcPr>
          <w:p w:rsidR="00BE1118" w:rsidRPr="0066485C" w:rsidRDefault="00BE1118" w:rsidP="0069642F">
            <w:pPr>
              <w:pStyle w:val="Tabele"/>
              <w:rPr>
                <w:lang w:val="sq-AL"/>
              </w:rPr>
            </w:pPr>
          </w:p>
        </w:tc>
        <w:tc>
          <w:tcPr>
            <w:tcW w:w="1102"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rPr>
          <w:jc w:val="center"/>
        </w:trPr>
        <w:tc>
          <w:tcPr>
            <w:tcW w:w="980" w:type="dxa"/>
          </w:tcPr>
          <w:p w:rsidR="00BE1118" w:rsidRPr="0066485C" w:rsidRDefault="00BE1118" w:rsidP="0069642F">
            <w:pPr>
              <w:pStyle w:val="Tabele"/>
              <w:rPr>
                <w:lang w:val="sq-AL"/>
              </w:rPr>
            </w:pPr>
          </w:p>
        </w:tc>
        <w:tc>
          <w:tcPr>
            <w:tcW w:w="1391" w:type="dxa"/>
          </w:tcPr>
          <w:p w:rsidR="00BE1118" w:rsidRPr="0066485C" w:rsidRDefault="00BE1118" w:rsidP="0069642F">
            <w:pPr>
              <w:pStyle w:val="Tabele"/>
              <w:rPr>
                <w:lang w:val="sq-AL"/>
              </w:rPr>
            </w:pPr>
          </w:p>
        </w:tc>
        <w:tc>
          <w:tcPr>
            <w:tcW w:w="1072" w:type="dxa"/>
          </w:tcPr>
          <w:p w:rsidR="00BE1118" w:rsidRPr="0066485C" w:rsidRDefault="00BE1118" w:rsidP="0069642F">
            <w:pPr>
              <w:pStyle w:val="Tabele"/>
              <w:rPr>
                <w:lang w:val="sq-AL"/>
              </w:rPr>
            </w:pPr>
          </w:p>
        </w:tc>
        <w:tc>
          <w:tcPr>
            <w:tcW w:w="1100" w:type="dxa"/>
          </w:tcPr>
          <w:p w:rsidR="00BE1118" w:rsidRPr="0066485C" w:rsidRDefault="00BE1118" w:rsidP="0069642F">
            <w:pPr>
              <w:pStyle w:val="Tabele"/>
              <w:rPr>
                <w:lang w:val="sq-AL"/>
              </w:rPr>
            </w:pPr>
          </w:p>
        </w:tc>
        <w:tc>
          <w:tcPr>
            <w:tcW w:w="816" w:type="dxa"/>
            <w:vMerge/>
          </w:tcPr>
          <w:p w:rsidR="00BE1118" w:rsidRPr="0066485C" w:rsidRDefault="00BE1118" w:rsidP="0069642F">
            <w:pPr>
              <w:pStyle w:val="Tabele"/>
              <w:rPr>
                <w:lang w:val="sq-AL"/>
              </w:rPr>
            </w:pPr>
          </w:p>
        </w:tc>
        <w:tc>
          <w:tcPr>
            <w:tcW w:w="1021" w:type="dxa"/>
          </w:tcPr>
          <w:p w:rsidR="00BE1118" w:rsidRPr="0066485C" w:rsidRDefault="00BE1118" w:rsidP="0069642F">
            <w:pPr>
              <w:pStyle w:val="Tabele"/>
              <w:rPr>
                <w:lang w:val="sq-AL"/>
              </w:rPr>
            </w:pPr>
          </w:p>
        </w:tc>
        <w:tc>
          <w:tcPr>
            <w:tcW w:w="1102"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rPr>
          <w:jc w:val="center"/>
        </w:trPr>
        <w:tc>
          <w:tcPr>
            <w:tcW w:w="980" w:type="dxa"/>
          </w:tcPr>
          <w:p w:rsidR="00BE1118" w:rsidRPr="0066485C" w:rsidRDefault="00BE1118" w:rsidP="0069642F">
            <w:pPr>
              <w:pStyle w:val="Tabele"/>
              <w:rPr>
                <w:lang w:val="sq-AL"/>
              </w:rPr>
            </w:pPr>
          </w:p>
        </w:tc>
        <w:tc>
          <w:tcPr>
            <w:tcW w:w="1391" w:type="dxa"/>
          </w:tcPr>
          <w:p w:rsidR="00BE1118" w:rsidRPr="0066485C" w:rsidRDefault="00BE1118" w:rsidP="0069642F">
            <w:pPr>
              <w:pStyle w:val="Tabele"/>
              <w:rPr>
                <w:lang w:val="sq-AL"/>
              </w:rPr>
            </w:pPr>
          </w:p>
        </w:tc>
        <w:tc>
          <w:tcPr>
            <w:tcW w:w="1072" w:type="dxa"/>
          </w:tcPr>
          <w:p w:rsidR="00BE1118" w:rsidRPr="0066485C" w:rsidRDefault="00BE1118" w:rsidP="0069642F">
            <w:pPr>
              <w:pStyle w:val="Tabele"/>
              <w:rPr>
                <w:lang w:val="sq-AL"/>
              </w:rPr>
            </w:pPr>
          </w:p>
        </w:tc>
        <w:tc>
          <w:tcPr>
            <w:tcW w:w="1100" w:type="dxa"/>
          </w:tcPr>
          <w:p w:rsidR="00BE1118" w:rsidRPr="0066485C" w:rsidRDefault="00BE1118" w:rsidP="0069642F">
            <w:pPr>
              <w:pStyle w:val="Tabele"/>
              <w:rPr>
                <w:lang w:val="sq-AL"/>
              </w:rPr>
            </w:pPr>
          </w:p>
        </w:tc>
        <w:tc>
          <w:tcPr>
            <w:tcW w:w="816" w:type="dxa"/>
            <w:vMerge/>
          </w:tcPr>
          <w:p w:rsidR="00BE1118" w:rsidRPr="0066485C" w:rsidRDefault="00BE1118" w:rsidP="0069642F">
            <w:pPr>
              <w:pStyle w:val="Tabele"/>
              <w:rPr>
                <w:lang w:val="sq-AL"/>
              </w:rPr>
            </w:pPr>
          </w:p>
        </w:tc>
        <w:tc>
          <w:tcPr>
            <w:tcW w:w="1021" w:type="dxa"/>
          </w:tcPr>
          <w:p w:rsidR="00BE1118" w:rsidRPr="0066485C" w:rsidRDefault="00BE1118" w:rsidP="0069642F">
            <w:pPr>
              <w:pStyle w:val="Tabele"/>
              <w:rPr>
                <w:lang w:val="sq-AL"/>
              </w:rPr>
            </w:pPr>
          </w:p>
        </w:tc>
        <w:tc>
          <w:tcPr>
            <w:tcW w:w="1102"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r w:rsidR="00BE1118" w:rsidRPr="0066485C" w:rsidTr="0069642F">
        <w:trPr>
          <w:jc w:val="center"/>
        </w:trPr>
        <w:tc>
          <w:tcPr>
            <w:tcW w:w="980" w:type="dxa"/>
          </w:tcPr>
          <w:p w:rsidR="00BE1118" w:rsidRPr="0066485C" w:rsidRDefault="00BE1118" w:rsidP="0069642F">
            <w:pPr>
              <w:pStyle w:val="Tabele"/>
              <w:rPr>
                <w:lang w:val="sq-AL"/>
              </w:rPr>
            </w:pPr>
          </w:p>
        </w:tc>
        <w:tc>
          <w:tcPr>
            <w:tcW w:w="1391" w:type="dxa"/>
          </w:tcPr>
          <w:p w:rsidR="00BE1118" w:rsidRPr="0066485C" w:rsidRDefault="00BE1118" w:rsidP="0069642F">
            <w:pPr>
              <w:pStyle w:val="Tabele"/>
              <w:rPr>
                <w:lang w:val="sq-AL"/>
              </w:rPr>
            </w:pPr>
          </w:p>
        </w:tc>
        <w:tc>
          <w:tcPr>
            <w:tcW w:w="1072" w:type="dxa"/>
          </w:tcPr>
          <w:p w:rsidR="00BE1118" w:rsidRPr="0066485C" w:rsidRDefault="00BE1118" w:rsidP="0069642F">
            <w:pPr>
              <w:pStyle w:val="Tabele"/>
              <w:rPr>
                <w:lang w:val="sq-AL"/>
              </w:rPr>
            </w:pPr>
          </w:p>
        </w:tc>
        <w:tc>
          <w:tcPr>
            <w:tcW w:w="1100" w:type="dxa"/>
          </w:tcPr>
          <w:p w:rsidR="00BE1118" w:rsidRPr="0066485C" w:rsidRDefault="00BE1118" w:rsidP="0069642F">
            <w:pPr>
              <w:pStyle w:val="Tabele"/>
              <w:rPr>
                <w:lang w:val="sq-AL"/>
              </w:rPr>
            </w:pPr>
          </w:p>
        </w:tc>
        <w:tc>
          <w:tcPr>
            <w:tcW w:w="816" w:type="dxa"/>
            <w:vMerge/>
            <w:tcBorders>
              <w:bottom w:val="nil"/>
            </w:tcBorders>
          </w:tcPr>
          <w:p w:rsidR="00BE1118" w:rsidRPr="0066485C" w:rsidRDefault="00BE1118" w:rsidP="0069642F">
            <w:pPr>
              <w:pStyle w:val="Tabele"/>
              <w:rPr>
                <w:lang w:val="sq-AL"/>
              </w:rPr>
            </w:pPr>
          </w:p>
        </w:tc>
        <w:tc>
          <w:tcPr>
            <w:tcW w:w="1021" w:type="dxa"/>
          </w:tcPr>
          <w:p w:rsidR="00BE1118" w:rsidRPr="0066485C" w:rsidRDefault="00BE1118" w:rsidP="0069642F">
            <w:pPr>
              <w:pStyle w:val="Tabele"/>
              <w:rPr>
                <w:lang w:val="sq-AL"/>
              </w:rPr>
            </w:pPr>
          </w:p>
        </w:tc>
        <w:tc>
          <w:tcPr>
            <w:tcW w:w="1102" w:type="dxa"/>
          </w:tcPr>
          <w:p w:rsidR="00BE1118" w:rsidRPr="0066485C" w:rsidRDefault="00BE1118" w:rsidP="0069642F">
            <w:pPr>
              <w:pStyle w:val="Tabele"/>
              <w:rPr>
                <w:lang w:val="sq-AL"/>
              </w:rPr>
            </w:pPr>
          </w:p>
        </w:tc>
        <w:tc>
          <w:tcPr>
            <w:tcW w:w="958" w:type="dxa"/>
          </w:tcPr>
          <w:p w:rsidR="00BE1118" w:rsidRPr="0066485C" w:rsidRDefault="00BE1118" w:rsidP="0069642F">
            <w:pPr>
              <w:pStyle w:val="Tabele"/>
              <w:rPr>
                <w:lang w:val="sq-AL"/>
              </w:rPr>
            </w:pPr>
          </w:p>
        </w:tc>
      </w:tr>
    </w:tbl>
    <w:p w:rsidR="004B3EC8" w:rsidRDefault="004B3EC8" w:rsidP="00BE1118">
      <w:pPr>
        <w:pStyle w:val="Paragrafi"/>
        <w:rPr>
          <w:lang w:val="sq-AL"/>
        </w:rPr>
      </w:pPr>
    </w:p>
    <w:p w:rsidR="00BE1118" w:rsidRPr="0066485C" w:rsidRDefault="00BE1118" w:rsidP="00BE1118">
      <w:pPr>
        <w:pStyle w:val="Paragrafi"/>
        <w:rPr>
          <w:lang w:val="sq-AL"/>
        </w:rPr>
      </w:pPr>
      <w:r w:rsidRPr="0066485C">
        <w:rPr>
          <w:lang w:val="sq-AL"/>
        </w:rPr>
        <w:t>Shënim</w:t>
      </w:r>
      <w:r w:rsidR="0066485C" w:rsidRPr="0066485C">
        <w:rPr>
          <w:lang w:val="sq-AL"/>
        </w:rPr>
        <w:t>.</w:t>
      </w:r>
      <w:r w:rsidRPr="0066485C">
        <w:rPr>
          <w:lang w:val="sq-AL"/>
        </w:rPr>
        <w:t xml:space="preserve"> Ky formular do të plotësohet sipas renditjes duke filluar nga kartëmonedha me prerje më të madhe dhe kjo e renditur sipas vitit të emetimit më të hershëm. E njëjta renditje do të ndiqet  edhe për monedhat.  </w:t>
      </w:r>
    </w:p>
    <w:p w:rsidR="00BE1118" w:rsidRPr="0066485C" w:rsidRDefault="00BE1118" w:rsidP="00BE1118">
      <w:pPr>
        <w:pStyle w:val="Paragrafi"/>
        <w:rPr>
          <w:lang w:val="sq-AL"/>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0"/>
        <w:gridCol w:w="3705"/>
        <w:gridCol w:w="893"/>
      </w:tblGrid>
      <w:tr w:rsidR="00BE1118" w:rsidRPr="0066485C" w:rsidTr="0069642F">
        <w:tc>
          <w:tcPr>
            <w:tcW w:w="3970" w:type="dxa"/>
            <w:vMerge w:val="restart"/>
          </w:tcPr>
          <w:p w:rsidR="00BE1118" w:rsidRPr="0066485C" w:rsidRDefault="00BE1118" w:rsidP="0069642F">
            <w:pPr>
              <w:pStyle w:val="Tabele"/>
              <w:rPr>
                <w:b/>
                <w:lang w:val="sq-AL"/>
              </w:rPr>
            </w:pPr>
            <w:r w:rsidRPr="0066485C">
              <w:rPr>
                <w:b/>
                <w:lang w:val="sq-AL"/>
              </w:rPr>
              <w:t>Data dhe vendi i konstatimit të monedhave të dyshuara si të falsifikuara</w:t>
            </w:r>
          </w:p>
        </w:tc>
        <w:tc>
          <w:tcPr>
            <w:tcW w:w="3705" w:type="dxa"/>
          </w:tcPr>
          <w:p w:rsidR="00BE1118" w:rsidRPr="0066485C" w:rsidRDefault="00BE1118" w:rsidP="0069642F">
            <w:pPr>
              <w:pStyle w:val="Tabele"/>
              <w:rPr>
                <w:b/>
                <w:lang w:val="sq-AL"/>
              </w:rPr>
            </w:pPr>
            <w:r w:rsidRPr="0066485C">
              <w:rPr>
                <w:b/>
                <w:lang w:val="sq-AL"/>
              </w:rPr>
              <w:t>Data:</w:t>
            </w:r>
          </w:p>
        </w:tc>
        <w:tc>
          <w:tcPr>
            <w:tcW w:w="893" w:type="dxa"/>
          </w:tcPr>
          <w:p w:rsidR="00BE1118" w:rsidRPr="0066485C" w:rsidRDefault="00BE1118" w:rsidP="0069642F">
            <w:pPr>
              <w:pStyle w:val="Tabele"/>
              <w:rPr>
                <w:b/>
                <w:lang w:val="sq-AL"/>
              </w:rPr>
            </w:pPr>
          </w:p>
        </w:tc>
      </w:tr>
      <w:tr w:rsidR="00BE1118" w:rsidRPr="0066485C" w:rsidTr="0069642F">
        <w:tc>
          <w:tcPr>
            <w:tcW w:w="3970" w:type="dxa"/>
            <w:vMerge/>
          </w:tcPr>
          <w:p w:rsidR="00BE1118" w:rsidRPr="0066485C" w:rsidRDefault="00BE1118" w:rsidP="0069642F">
            <w:pPr>
              <w:pStyle w:val="Tabele"/>
              <w:rPr>
                <w:lang w:val="sq-AL"/>
              </w:rPr>
            </w:pPr>
          </w:p>
        </w:tc>
        <w:tc>
          <w:tcPr>
            <w:tcW w:w="3705" w:type="dxa"/>
          </w:tcPr>
          <w:p w:rsidR="00BE1118" w:rsidRPr="0066485C" w:rsidRDefault="00BE1118" w:rsidP="0069642F">
            <w:pPr>
              <w:pStyle w:val="Tabele"/>
              <w:rPr>
                <w:b/>
                <w:lang w:val="sq-AL"/>
              </w:rPr>
            </w:pPr>
            <w:r w:rsidRPr="0066485C">
              <w:rPr>
                <w:b/>
                <w:lang w:val="sq-AL"/>
              </w:rPr>
              <w:t>Vendi:</w:t>
            </w:r>
          </w:p>
        </w:tc>
        <w:tc>
          <w:tcPr>
            <w:tcW w:w="893" w:type="dxa"/>
          </w:tcPr>
          <w:p w:rsidR="00BE1118" w:rsidRPr="0066485C" w:rsidRDefault="00BE1118" w:rsidP="0069642F">
            <w:pPr>
              <w:pStyle w:val="Tabele"/>
              <w:rPr>
                <w:lang w:val="sq-AL"/>
              </w:rPr>
            </w:pPr>
          </w:p>
        </w:tc>
      </w:tr>
      <w:tr w:rsidR="00BE1118" w:rsidRPr="0066485C" w:rsidTr="0069642F">
        <w:trPr>
          <w:trHeight w:val="420"/>
        </w:trPr>
        <w:tc>
          <w:tcPr>
            <w:tcW w:w="3970" w:type="dxa"/>
            <w:vMerge w:val="restart"/>
          </w:tcPr>
          <w:p w:rsidR="00BE1118" w:rsidRPr="0066485C" w:rsidRDefault="00BE1118" w:rsidP="0069642F">
            <w:pPr>
              <w:pStyle w:val="Tabele"/>
              <w:rPr>
                <w:lang w:val="sq-AL"/>
              </w:rPr>
            </w:pPr>
          </w:p>
          <w:p w:rsidR="00BE1118" w:rsidRPr="0066485C" w:rsidRDefault="00BE1118" w:rsidP="0069642F">
            <w:pPr>
              <w:pStyle w:val="Tabele"/>
              <w:rPr>
                <w:lang w:val="sq-AL"/>
              </w:rPr>
            </w:pPr>
          </w:p>
          <w:p w:rsidR="00BE1118" w:rsidRPr="0066485C" w:rsidRDefault="00BE1118" w:rsidP="0069642F">
            <w:pPr>
              <w:pStyle w:val="Tabele"/>
              <w:rPr>
                <w:lang w:val="sq-AL"/>
              </w:rPr>
            </w:pPr>
          </w:p>
          <w:p w:rsidR="00BE1118" w:rsidRPr="0066485C" w:rsidRDefault="00BE1118" w:rsidP="0069642F">
            <w:pPr>
              <w:pStyle w:val="Tabele"/>
              <w:rPr>
                <w:lang w:val="sq-AL"/>
              </w:rPr>
            </w:pPr>
            <w:r w:rsidRPr="0066485C">
              <w:rPr>
                <w:lang w:val="sq-AL"/>
              </w:rPr>
              <w:t>Rrethanat shkurt të konstatimit</w:t>
            </w:r>
          </w:p>
          <w:p w:rsidR="00BE1118" w:rsidRPr="0066485C" w:rsidRDefault="00BE1118" w:rsidP="0069642F">
            <w:pPr>
              <w:pStyle w:val="Tabele"/>
              <w:rPr>
                <w:lang w:val="sq-AL"/>
              </w:rPr>
            </w:pPr>
            <w:r w:rsidRPr="0066485C">
              <w:rPr>
                <w:lang w:val="sq-AL"/>
              </w:rPr>
              <w:t xml:space="preserve">  </w:t>
            </w:r>
          </w:p>
          <w:p w:rsidR="00BE1118" w:rsidRPr="0066485C" w:rsidRDefault="00BE1118" w:rsidP="0069642F">
            <w:pPr>
              <w:pStyle w:val="Tabele"/>
              <w:rPr>
                <w:lang w:val="sq-AL"/>
              </w:rPr>
            </w:pPr>
          </w:p>
          <w:p w:rsidR="00BE1118" w:rsidRPr="0066485C" w:rsidRDefault="00BE1118" w:rsidP="0069642F">
            <w:pPr>
              <w:pStyle w:val="Tabele"/>
              <w:rPr>
                <w:lang w:val="sq-AL"/>
              </w:rPr>
            </w:pPr>
          </w:p>
        </w:tc>
        <w:tc>
          <w:tcPr>
            <w:tcW w:w="3705" w:type="dxa"/>
            <w:tcBorders>
              <w:bottom w:val="single" w:sz="4" w:space="0" w:color="auto"/>
            </w:tcBorders>
          </w:tcPr>
          <w:p w:rsidR="00BE1118" w:rsidRPr="0066485C" w:rsidRDefault="00BE1118" w:rsidP="0069642F">
            <w:pPr>
              <w:pStyle w:val="Tabele"/>
              <w:rPr>
                <w:lang w:val="sq-AL"/>
              </w:rPr>
            </w:pPr>
            <w:r w:rsidRPr="0066485C">
              <w:rPr>
                <w:lang w:val="sq-AL"/>
              </w:rPr>
              <w:t>Konstatimi në sportel prej arkëtarit nga klienti</w:t>
            </w:r>
          </w:p>
        </w:tc>
        <w:tc>
          <w:tcPr>
            <w:tcW w:w="893" w:type="dxa"/>
            <w:tcBorders>
              <w:bottom w:val="single" w:sz="4" w:space="0" w:color="auto"/>
            </w:tcBorders>
            <w:vAlign w:val="center"/>
          </w:tcPr>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
            </w:tblGrid>
            <w:tr w:rsidR="00BE1118" w:rsidRPr="0066485C" w:rsidTr="0069642F">
              <w:tc>
                <w:tcPr>
                  <w:tcW w:w="247" w:type="dxa"/>
                  <w:tcBorders>
                    <w:top w:val="single" w:sz="4" w:space="0" w:color="000000"/>
                    <w:left w:val="single" w:sz="4" w:space="0" w:color="000000"/>
                    <w:bottom w:val="single" w:sz="4" w:space="0" w:color="000000"/>
                    <w:right w:val="single" w:sz="4" w:space="0" w:color="000000"/>
                  </w:tcBorders>
                  <w:vAlign w:val="center"/>
                </w:tcPr>
                <w:p w:rsidR="00BE1118" w:rsidRPr="0066485C" w:rsidRDefault="00BE1118" w:rsidP="0069642F">
                  <w:pPr>
                    <w:pStyle w:val="Tabele"/>
                    <w:rPr>
                      <w:lang w:val="sq-AL"/>
                    </w:rPr>
                  </w:pPr>
                </w:p>
              </w:tc>
            </w:tr>
          </w:tbl>
          <w:p w:rsidR="00BE1118" w:rsidRPr="0066485C" w:rsidRDefault="00BE1118" w:rsidP="0069642F">
            <w:pPr>
              <w:pStyle w:val="Tabele"/>
              <w:rPr>
                <w:lang w:val="sq-AL"/>
              </w:rPr>
            </w:pPr>
          </w:p>
        </w:tc>
      </w:tr>
      <w:tr w:rsidR="00BE1118" w:rsidRPr="0066485C" w:rsidTr="0069642F">
        <w:trPr>
          <w:trHeight w:val="345"/>
        </w:trPr>
        <w:tc>
          <w:tcPr>
            <w:tcW w:w="3970" w:type="dxa"/>
            <w:vMerge/>
          </w:tcPr>
          <w:p w:rsidR="00BE1118" w:rsidRPr="0066485C" w:rsidRDefault="00BE1118" w:rsidP="0069642F">
            <w:pPr>
              <w:pStyle w:val="Tabele"/>
              <w:rPr>
                <w:lang w:val="sq-AL"/>
              </w:rPr>
            </w:pPr>
          </w:p>
        </w:tc>
        <w:tc>
          <w:tcPr>
            <w:tcW w:w="3705" w:type="dxa"/>
            <w:tcBorders>
              <w:top w:val="single" w:sz="4" w:space="0" w:color="auto"/>
              <w:bottom w:val="single" w:sz="4" w:space="0" w:color="auto"/>
            </w:tcBorders>
          </w:tcPr>
          <w:p w:rsidR="00BE1118" w:rsidRPr="0066485C" w:rsidRDefault="00BE1118" w:rsidP="0069642F">
            <w:pPr>
              <w:pStyle w:val="Tabele"/>
              <w:rPr>
                <w:lang w:val="sq-AL"/>
              </w:rPr>
            </w:pPr>
            <w:r w:rsidRPr="0066485C">
              <w:rPr>
                <w:lang w:val="sq-AL"/>
              </w:rPr>
              <w:t>Konstatimi në procesin e përpunimit</w:t>
            </w:r>
          </w:p>
          <w:p w:rsidR="00BE1118" w:rsidRPr="0066485C" w:rsidRDefault="00BE1118" w:rsidP="0069642F">
            <w:pPr>
              <w:pStyle w:val="Tabele"/>
              <w:rPr>
                <w:lang w:val="sq-AL"/>
              </w:rPr>
            </w:pPr>
          </w:p>
        </w:tc>
        <w:tc>
          <w:tcPr>
            <w:tcW w:w="893" w:type="dxa"/>
            <w:tcBorders>
              <w:top w:val="single" w:sz="4" w:space="0" w:color="auto"/>
              <w:bottom w:val="single" w:sz="4" w:space="0" w:color="auto"/>
            </w:tcBorders>
            <w:vAlign w:val="bottom"/>
          </w:tcPr>
          <w:p w:rsidR="00BE1118" w:rsidRPr="0066485C" w:rsidRDefault="00540383" w:rsidP="0069642F">
            <w:pPr>
              <w:pStyle w:val="Tabele"/>
              <w:rPr>
                <w:lang w:val="sq-AL"/>
              </w:rPr>
            </w:pPr>
            <w:r w:rsidRPr="0066485C">
              <w:rPr>
                <w:noProof/>
                <w:lang w:eastAsia="en-GB"/>
              </w:rPr>
              <mc:AlternateContent>
                <mc:Choice Requires="wps">
                  <w:drawing>
                    <wp:anchor distT="0" distB="0" distL="114300" distR="114300" simplePos="0" relativeHeight="251657216" behindDoc="0" locked="0" layoutInCell="1" allowOverlap="1">
                      <wp:simplePos x="0" y="0"/>
                      <wp:positionH relativeFrom="column">
                        <wp:posOffset>252730</wp:posOffset>
                      </wp:positionH>
                      <wp:positionV relativeFrom="paragraph">
                        <wp:posOffset>53340</wp:posOffset>
                      </wp:positionV>
                      <wp:extent cx="149225" cy="171450"/>
                      <wp:effectExtent l="5080" t="5715" r="7620" b="13335"/>
                      <wp:wrapNone/>
                      <wp:docPr id="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029BF" id="Rectangle 110" o:spid="_x0000_s1026" style="position:absolute;margin-left:19.9pt;margin-top:4.2pt;width:11.7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"/>
                  </w:pict>
                </mc:Fallback>
              </mc:AlternateContent>
            </w:r>
          </w:p>
        </w:tc>
      </w:tr>
      <w:tr w:rsidR="00BE1118" w:rsidRPr="0066485C" w:rsidTr="0069642F">
        <w:trPr>
          <w:trHeight w:val="300"/>
        </w:trPr>
        <w:tc>
          <w:tcPr>
            <w:tcW w:w="3970" w:type="dxa"/>
            <w:vMerge/>
          </w:tcPr>
          <w:p w:rsidR="00BE1118" w:rsidRPr="0066485C" w:rsidRDefault="00BE1118" w:rsidP="0069642F">
            <w:pPr>
              <w:pStyle w:val="Tabele"/>
              <w:rPr>
                <w:lang w:val="sq-AL"/>
              </w:rPr>
            </w:pPr>
          </w:p>
        </w:tc>
        <w:tc>
          <w:tcPr>
            <w:tcW w:w="3705" w:type="dxa"/>
            <w:tcBorders>
              <w:top w:val="single" w:sz="4" w:space="0" w:color="auto"/>
              <w:bottom w:val="single" w:sz="4" w:space="0" w:color="auto"/>
            </w:tcBorders>
          </w:tcPr>
          <w:p w:rsidR="00BE1118" w:rsidRPr="0066485C" w:rsidRDefault="00BE1118" w:rsidP="0069642F">
            <w:pPr>
              <w:pStyle w:val="Tabele"/>
              <w:rPr>
                <w:lang w:val="sq-AL"/>
              </w:rPr>
            </w:pPr>
            <w:r w:rsidRPr="0066485C">
              <w:rPr>
                <w:lang w:val="sq-AL"/>
              </w:rPr>
              <w:t>Konstatimi në subjekt; origjinë e panjohur</w:t>
            </w:r>
          </w:p>
        </w:tc>
        <w:tc>
          <w:tcPr>
            <w:tcW w:w="893" w:type="dxa"/>
            <w:tcBorders>
              <w:top w:val="single" w:sz="4" w:space="0" w:color="auto"/>
              <w:bottom w:val="single" w:sz="4" w:space="0" w:color="auto"/>
            </w:tcBorders>
            <w:vAlign w:val="center"/>
          </w:tcPr>
          <w:p w:rsidR="00BE1118" w:rsidRPr="0066485C" w:rsidRDefault="00540383" w:rsidP="0069642F">
            <w:pPr>
              <w:pStyle w:val="Tabele"/>
              <w:rPr>
                <w:lang w:val="sq-AL"/>
              </w:rPr>
            </w:pPr>
            <w:r w:rsidRPr="0066485C">
              <w:rPr>
                <w:noProof/>
                <w:lang w:eastAsia="en-GB"/>
              </w:rPr>
              <mc:AlternateContent>
                <mc:Choice Requires="wps">
                  <w:drawing>
                    <wp:anchor distT="0" distB="0" distL="114300" distR="114300" simplePos="0" relativeHeight="251658240" behindDoc="0" locked="0" layoutInCell="1" allowOverlap="1">
                      <wp:simplePos x="0" y="0"/>
                      <wp:positionH relativeFrom="column">
                        <wp:posOffset>262255</wp:posOffset>
                      </wp:positionH>
                      <wp:positionV relativeFrom="paragraph">
                        <wp:posOffset>38100</wp:posOffset>
                      </wp:positionV>
                      <wp:extent cx="142875" cy="157480"/>
                      <wp:effectExtent l="5080" t="9525" r="13970" b="13970"/>
                      <wp:wrapNone/>
                      <wp:docPr id="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A67F" id="Rectangle 111" o:spid="_x0000_s1026" style="position:absolute;margin-left:20.65pt;margin-top:3pt;width:11.25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"/>
                  </w:pict>
                </mc:Fallback>
              </mc:AlternateContent>
            </w:r>
          </w:p>
        </w:tc>
      </w:tr>
      <w:tr w:rsidR="00BE1118" w:rsidRPr="0066485C" w:rsidTr="0069642F">
        <w:trPr>
          <w:trHeight w:val="593"/>
        </w:trPr>
        <w:tc>
          <w:tcPr>
            <w:tcW w:w="3970" w:type="dxa"/>
            <w:vMerge/>
          </w:tcPr>
          <w:p w:rsidR="00BE1118" w:rsidRPr="0066485C" w:rsidRDefault="00BE1118" w:rsidP="0069642F">
            <w:pPr>
              <w:pStyle w:val="Tabele"/>
              <w:rPr>
                <w:lang w:val="sq-AL"/>
              </w:rPr>
            </w:pPr>
          </w:p>
        </w:tc>
        <w:tc>
          <w:tcPr>
            <w:tcW w:w="3705" w:type="dxa"/>
            <w:tcBorders>
              <w:top w:val="single" w:sz="4" w:space="0" w:color="auto"/>
            </w:tcBorders>
          </w:tcPr>
          <w:p w:rsidR="00BE1118" w:rsidRPr="0066485C" w:rsidRDefault="00BE1118" w:rsidP="0069642F">
            <w:pPr>
              <w:pStyle w:val="Tabele"/>
              <w:rPr>
                <w:lang w:val="sq-AL"/>
              </w:rPr>
            </w:pPr>
          </w:p>
          <w:p w:rsidR="00BE1118" w:rsidRPr="0066485C" w:rsidRDefault="00BE1118" w:rsidP="0069642F">
            <w:pPr>
              <w:pStyle w:val="Tabele"/>
              <w:rPr>
                <w:lang w:val="sq-AL"/>
              </w:rPr>
            </w:pPr>
            <w:r w:rsidRPr="0066485C">
              <w:rPr>
                <w:lang w:val="sq-AL"/>
              </w:rPr>
              <w:t xml:space="preserve">Të tjera </w:t>
            </w:r>
          </w:p>
        </w:tc>
        <w:tc>
          <w:tcPr>
            <w:tcW w:w="893" w:type="dxa"/>
            <w:tcBorders>
              <w:top w:val="single" w:sz="4" w:space="0" w:color="auto"/>
            </w:tcBorders>
            <w:vAlign w:val="center"/>
          </w:tcPr>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
            </w:tblGrid>
            <w:tr w:rsidR="00BE1118" w:rsidRPr="0066485C" w:rsidTr="0069642F">
              <w:tc>
                <w:tcPr>
                  <w:tcW w:w="247" w:type="dxa"/>
                  <w:tcBorders>
                    <w:top w:val="single" w:sz="4" w:space="0" w:color="000000"/>
                    <w:left w:val="single" w:sz="4" w:space="0" w:color="000000"/>
                    <w:bottom w:val="single" w:sz="4" w:space="0" w:color="000000"/>
                    <w:right w:val="single" w:sz="4" w:space="0" w:color="000000"/>
                  </w:tcBorders>
                </w:tcPr>
                <w:p w:rsidR="00BE1118" w:rsidRPr="0066485C" w:rsidRDefault="00BE1118" w:rsidP="0069642F">
                  <w:pPr>
                    <w:pStyle w:val="Tabele"/>
                    <w:rPr>
                      <w:lang w:val="sq-AL"/>
                    </w:rPr>
                  </w:pPr>
                </w:p>
              </w:tc>
            </w:tr>
          </w:tbl>
          <w:p w:rsidR="00BE1118" w:rsidRPr="0066485C" w:rsidRDefault="00BE1118" w:rsidP="0069642F">
            <w:pPr>
              <w:pStyle w:val="Tabele"/>
              <w:rPr>
                <w:lang w:val="sq-AL"/>
              </w:rPr>
            </w:pPr>
          </w:p>
          <w:p w:rsidR="00BE1118" w:rsidRPr="0066485C" w:rsidRDefault="00BE1118" w:rsidP="0069642F">
            <w:pPr>
              <w:pStyle w:val="Tabele"/>
              <w:rPr>
                <w:lang w:val="sq-AL"/>
              </w:rPr>
            </w:pPr>
          </w:p>
        </w:tc>
      </w:tr>
      <w:tr w:rsidR="00BE1118" w:rsidRPr="0066485C" w:rsidTr="0069642F">
        <w:trPr>
          <w:trHeight w:val="240"/>
        </w:trPr>
        <w:tc>
          <w:tcPr>
            <w:tcW w:w="3970" w:type="dxa"/>
            <w:vMerge w:val="restart"/>
          </w:tcPr>
          <w:p w:rsidR="00BE1118" w:rsidRPr="0066485C" w:rsidRDefault="00BE1118" w:rsidP="0069642F">
            <w:pPr>
              <w:pStyle w:val="Tabele"/>
              <w:rPr>
                <w:lang w:val="sq-AL"/>
              </w:rPr>
            </w:pPr>
            <w:r w:rsidRPr="0066485C">
              <w:rPr>
                <w:lang w:val="sq-AL"/>
              </w:rPr>
              <w:t>Informacion mbi personin të cilit i janë sekuestruar para të dyshuara si të falsifikuara ose që kërkon vërtetimin e tyre</w:t>
            </w:r>
          </w:p>
        </w:tc>
        <w:tc>
          <w:tcPr>
            <w:tcW w:w="3705" w:type="dxa"/>
            <w:tcBorders>
              <w:bottom w:val="single" w:sz="4" w:space="0" w:color="auto"/>
            </w:tcBorders>
          </w:tcPr>
          <w:p w:rsidR="00BE1118" w:rsidRPr="0066485C" w:rsidRDefault="00BE1118" w:rsidP="0066485C">
            <w:pPr>
              <w:pStyle w:val="Tabele"/>
              <w:rPr>
                <w:lang w:val="sq-AL"/>
              </w:rPr>
            </w:pPr>
            <w:r w:rsidRPr="0066485C">
              <w:rPr>
                <w:lang w:val="sq-AL"/>
              </w:rPr>
              <w:t xml:space="preserve">Emër dhe </w:t>
            </w:r>
            <w:r w:rsidR="0066485C" w:rsidRPr="0066485C">
              <w:rPr>
                <w:lang w:val="sq-AL"/>
              </w:rPr>
              <w:t>m</w:t>
            </w:r>
            <w:r w:rsidRPr="0066485C">
              <w:rPr>
                <w:lang w:val="sq-AL"/>
              </w:rPr>
              <w:t>biemër:</w:t>
            </w:r>
          </w:p>
        </w:tc>
        <w:tc>
          <w:tcPr>
            <w:tcW w:w="893" w:type="dxa"/>
            <w:tcBorders>
              <w:bottom w:val="single" w:sz="4" w:space="0" w:color="auto"/>
            </w:tcBorders>
          </w:tcPr>
          <w:p w:rsidR="00BE1118" w:rsidRPr="0066485C" w:rsidRDefault="00BE1118" w:rsidP="0069642F">
            <w:pPr>
              <w:pStyle w:val="Tabele"/>
              <w:rPr>
                <w:lang w:val="sq-AL"/>
              </w:rPr>
            </w:pPr>
          </w:p>
        </w:tc>
      </w:tr>
      <w:tr w:rsidR="00BE1118" w:rsidRPr="0066485C" w:rsidTr="0069642F">
        <w:trPr>
          <w:trHeight w:val="285"/>
        </w:trPr>
        <w:tc>
          <w:tcPr>
            <w:tcW w:w="3970" w:type="dxa"/>
            <w:vMerge/>
          </w:tcPr>
          <w:p w:rsidR="00BE1118" w:rsidRPr="0066485C" w:rsidRDefault="00BE1118" w:rsidP="0069642F">
            <w:pPr>
              <w:pStyle w:val="Tabele"/>
              <w:rPr>
                <w:lang w:val="sq-AL"/>
              </w:rPr>
            </w:pPr>
          </w:p>
        </w:tc>
        <w:tc>
          <w:tcPr>
            <w:tcW w:w="3705" w:type="dxa"/>
            <w:tcBorders>
              <w:top w:val="single" w:sz="4" w:space="0" w:color="auto"/>
              <w:bottom w:val="single" w:sz="4" w:space="0" w:color="auto"/>
            </w:tcBorders>
          </w:tcPr>
          <w:p w:rsidR="00BE1118" w:rsidRPr="0066485C" w:rsidRDefault="00BE1118" w:rsidP="0069642F">
            <w:pPr>
              <w:pStyle w:val="Tabele"/>
              <w:rPr>
                <w:lang w:val="sq-AL"/>
              </w:rPr>
            </w:pPr>
            <w:r w:rsidRPr="0066485C">
              <w:rPr>
                <w:lang w:val="sq-AL"/>
              </w:rPr>
              <w:t>Adresa:</w:t>
            </w:r>
          </w:p>
        </w:tc>
        <w:tc>
          <w:tcPr>
            <w:tcW w:w="893" w:type="dxa"/>
            <w:tcBorders>
              <w:top w:val="single" w:sz="4" w:space="0" w:color="auto"/>
              <w:bottom w:val="single" w:sz="4" w:space="0" w:color="auto"/>
            </w:tcBorders>
          </w:tcPr>
          <w:p w:rsidR="00BE1118" w:rsidRPr="0066485C" w:rsidRDefault="00BE1118" w:rsidP="0069642F">
            <w:pPr>
              <w:pStyle w:val="Tabele"/>
              <w:rPr>
                <w:lang w:val="sq-AL"/>
              </w:rPr>
            </w:pPr>
          </w:p>
        </w:tc>
      </w:tr>
      <w:tr w:rsidR="00BE1118" w:rsidRPr="0066485C" w:rsidTr="0069642F">
        <w:trPr>
          <w:trHeight w:val="255"/>
        </w:trPr>
        <w:tc>
          <w:tcPr>
            <w:tcW w:w="3970" w:type="dxa"/>
            <w:vMerge/>
          </w:tcPr>
          <w:p w:rsidR="00BE1118" w:rsidRPr="0066485C" w:rsidRDefault="00BE1118" w:rsidP="0069642F">
            <w:pPr>
              <w:pStyle w:val="Tabele"/>
              <w:rPr>
                <w:lang w:val="sq-AL"/>
              </w:rPr>
            </w:pPr>
          </w:p>
        </w:tc>
        <w:tc>
          <w:tcPr>
            <w:tcW w:w="3705" w:type="dxa"/>
            <w:tcBorders>
              <w:top w:val="single" w:sz="4" w:space="0" w:color="auto"/>
              <w:bottom w:val="single" w:sz="4" w:space="0" w:color="auto"/>
            </w:tcBorders>
          </w:tcPr>
          <w:p w:rsidR="00BE1118" w:rsidRPr="0066485C" w:rsidRDefault="00BE1118" w:rsidP="0069642F">
            <w:pPr>
              <w:pStyle w:val="Tabele"/>
              <w:rPr>
                <w:lang w:val="sq-AL"/>
              </w:rPr>
            </w:pPr>
            <w:r w:rsidRPr="0066485C">
              <w:rPr>
                <w:lang w:val="sq-AL"/>
              </w:rPr>
              <w:t>Telefon:</w:t>
            </w:r>
          </w:p>
        </w:tc>
        <w:tc>
          <w:tcPr>
            <w:tcW w:w="893" w:type="dxa"/>
            <w:tcBorders>
              <w:top w:val="single" w:sz="4" w:space="0" w:color="auto"/>
              <w:bottom w:val="single" w:sz="4" w:space="0" w:color="auto"/>
            </w:tcBorders>
          </w:tcPr>
          <w:p w:rsidR="00BE1118" w:rsidRPr="0066485C" w:rsidRDefault="00BE1118" w:rsidP="0069642F">
            <w:pPr>
              <w:pStyle w:val="Tabele"/>
              <w:rPr>
                <w:lang w:val="sq-AL"/>
              </w:rPr>
            </w:pPr>
          </w:p>
        </w:tc>
      </w:tr>
      <w:tr w:rsidR="00BE1118" w:rsidRPr="0066485C" w:rsidTr="0069642F">
        <w:trPr>
          <w:trHeight w:val="165"/>
        </w:trPr>
        <w:tc>
          <w:tcPr>
            <w:tcW w:w="3970" w:type="dxa"/>
            <w:vMerge/>
          </w:tcPr>
          <w:p w:rsidR="00BE1118" w:rsidRPr="0066485C" w:rsidRDefault="00BE1118" w:rsidP="0069642F">
            <w:pPr>
              <w:pStyle w:val="Tabele"/>
              <w:rPr>
                <w:lang w:val="sq-AL"/>
              </w:rPr>
            </w:pPr>
          </w:p>
        </w:tc>
        <w:tc>
          <w:tcPr>
            <w:tcW w:w="3705" w:type="dxa"/>
            <w:tcBorders>
              <w:top w:val="single" w:sz="4" w:space="0" w:color="auto"/>
            </w:tcBorders>
          </w:tcPr>
          <w:p w:rsidR="00BE1118" w:rsidRPr="0066485C" w:rsidRDefault="00BE1118" w:rsidP="0069642F">
            <w:pPr>
              <w:pStyle w:val="Tabele"/>
              <w:rPr>
                <w:lang w:val="sq-AL"/>
              </w:rPr>
            </w:pPr>
            <w:r w:rsidRPr="0066485C">
              <w:rPr>
                <w:lang w:val="sq-AL"/>
              </w:rPr>
              <w:t>Numër i kartës</w:t>
            </w:r>
            <w:r w:rsidR="00211D31">
              <w:rPr>
                <w:lang w:val="sq-AL"/>
              </w:rPr>
              <w:t xml:space="preserve"> </w:t>
            </w:r>
            <w:r w:rsidRPr="0066485C">
              <w:rPr>
                <w:lang w:val="sq-AL"/>
              </w:rPr>
              <w:t>- ID ose i  pasaportës</w:t>
            </w:r>
          </w:p>
        </w:tc>
        <w:tc>
          <w:tcPr>
            <w:tcW w:w="893" w:type="dxa"/>
            <w:tcBorders>
              <w:top w:val="single" w:sz="4" w:space="0" w:color="auto"/>
            </w:tcBorders>
          </w:tcPr>
          <w:p w:rsidR="00BE1118" w:rsidRPr="0066485C" w:rsidRDefault="00BE1118" w:rsidP="0069642F">
            <w:pPr>
              <w:pStyle w:val="Tabele"/>
              <w:rPr>
                <w:lang w:val="sq-AL"/>
              </w:rPr>
            </w:pPr>
          </w:p>
        </w:tc>
      </w:tr>
    </w:tbl>
    <w:p w:rsidR="00BE1118" w:rsidRPr="0066485C" w:rsidRDefault="00BE1118" w:rsidP="00BE1118">
      <w:pPr>
        <w:pStyle w:val="Paragrafi"/>
        <w:rPr>
          <w:lang w:val="sq-AL"/>
        </w:rPr>
      </w:pPr>
    </w:p>
    <w:p w:rsidR="00BE1118" w:rsidRPr="0066485C" w:rsidRDefault="00BE1118" w:rsidP="00BE1118">
      <w:pPr>
        <w:pStyle w:val="Paragrafi"/>
        <w:jc w:val="right"/>
        <w:rPr>
          <w:lang w:val="sq-AL"/>
        </w:rPr>
      </w:pPr>
      <w:r w:rsidRPr="0066485C">
        <w:rPr>
          <w:lang w:val="sq-AL"/>
        </w:rPr>
        <w:t xml:space="preserve">Vendi i vulës  </w:t>
      </w:r>
    </w:p>
    <w:p w:rsidR="00BE1118" w:rsidRPr="0066485C" w:rsidRDefault="00BE1118" w:rsidP="00BE1118">
      <w:pPr>
        <w:pStyle w:val="Paragrafi"/>
        <w:jc w:val="right"/>
        <w:rPr>
          <w:lang w:val="sq-AL"/>
        </w:rPr>
      </w:pPr>
      <w:r w:rsidRPr="0066485C">
        <w:rPr>
          <w:lang w:val="sq-AL"/>
        </w:rPr>
        <w:t xml:space="preserve">_________________________________ </w:t>
      </w:r>
    </w:p>
    <w:p w:rsidR="00BE1118" w:rsidRPr="0066485C" w:rsidRDefault="00BE1118" w:rsidP="00BE1118">
      <w:pPr>
        <w:pStyle w:val="Paragrafi"/>
        <w:jc w:val="right"/>
        <w:rPr>
          <w:lang w:val="sq-AL"/>
        </w:rPr>
      </w:pPr>
      <w:r w:rsidRPr="0066485C">
        <w:rPr>
          <w:lang w:val="sq-AL"/>
        </w:rPr>
        <w:t xml:space="preserve">                    (nënshkrimi i personit të autorizuar)</w:t>
      </w:r>
    </w:p>
    <w:p w:rsidR="00BE1118" w:rsidRPr="0066485C" w:rsidRDefault="00BE1118" w:rsidP="00BE1118">
      <w:pPr>
        <w:pStyle w:val="Paragrafi"/>
        <w:rPr>
          <w:lang w:val="sq-AL"/>
        </w:rPr>
      </w:pPr>
      <w:r w:rsidRPr="0066485C">
        <w:rPr>
          <w:lang w:val="sq-AL"/>
        </w:rPr>
        <w:t>___________________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Akti"/>
        <w:rPr>
          <w:lang w:val="sq-AL"/>
        </w:rPr>
      </w:pPr>
      <w:r w:rsidRPr="0066485C">
        <w:rPr>
          <w:lang w:val="sq-AL"/>
        </w:rPr>
        <w:t>VENDIM</w:t>
      </w:r>
    </w:p>
    <w:p w:rsidR="00BE1118" w:rsidRPr="0066485C" w:rsidRDefault="00BE1118" w:rsidP="00BE1118">
      <w:pPr>
        <w:pStyle w:val="NumriData"/>
        <w:rPr>
          <w:lang w:val="sq-AL"/>
        </w:rPr>
      </w:pPr>
      <w:r w:rsidRPr="0066485C">
        <w:rPr>
          <w:lang w:val="sq-AL"/>
        </w:rPr>
        <w:t>Nr. 42, datë 26.6.2013</w:t>
      </w:r>
    </w:p>
    <w:p w:rsidR="00BE1118" w:rsidRPr="0066485C" w:rsidRDefault="00BE1118" w:rsidP="00BE1118">
      <w:pPr>
        <w:pStyle w:val="Paragrafi"/>
        <w:rPr>
          <w:lang w:val="sq-AL"/>
        </w:rPr>
      </w:pPr>
    </w:p>
    <w:p w:rsidR="00BE1118" w:rsidRPr="0066485C" w:rsidRDefault="00BE1118" w:rsidP="00BE1118">
      <w:pPr>
        <w:pStyle w:val="Titulli"/>
        <w:rPr>
          <w:lang w:val="sq-AL"/>
        </w:rPr>
      </w:pPr>
      <w:r w:rsidRPr="0066485C">
        <w:rPr>
          <w:lang w:val="sq-AL"/>
        </w:rPr>
        <w:t>PËR MIRATIMIN E RREGULLORES “PËR LICENCIMIN, RREGULLIMIN DHE MBIKËQYRJEN E OPERATORËVE TË SKEMAVE KOMBËTARE TË PAGESAVE ME KARTË”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Në bazë dhe për zbatim të nenit 43, shkronja “c”, nenit 53, paragrafi 4 të ligjit nr. 8269, datë 23.12.1997 “Për Bankën e Shqipërisë”, </w:t>
      </w:r>
      <w:r w:rsidR="0066485C" w:rsidRPr="0066485C">
        <w:rPr>
          <w:lang w:val="sq-AL"/>
        </w:rPr>
        <w:t>t</w:t>
      </w:r>
      <w:r w:rsidR="0066485C">
        <w:rPr>
          <w:lang w:val="sq-AL"/>
        </w:rPr>
        <w:t>ë</w:t>
      </w:r>
      <w:r w:rsidRPr="0066485C">
        <w:rPr>
          <w:lang w:val="sq-AL"/>
        </w:rPr>
        <w:t xml:space="preserve"> ndryshuar; dhe të nenit 2, paragrafi 1, nenit 6 paragrafët 1 dhe 2, nenit 7, nenit 8, paragrafët 1 dhe 2, neneve 9, 10, 11, 12 dhe 14 t</w:t>
      </w:r>
      <w:r w:rsidR="00A61D93">
        <w:rPr>
          <w:lang w:val="sq-AL"/>
        </w:rPr>
        <w:t>ë ligjit nr. 133/2013, datë 29.</w:t>
      </w:r>
      <w:r w:rsidRPr="0066485C">
        <w:rPr>
          <w:lang w:val="sq-AL"/>
        </w:rPr>
        <w:t>4.2013 “Për sistemin e pagesave”; me propozimin e Guvernatorit dhe të Departamentit të Sistemeve të Pagesave, Këshilli Mbik</w:t>
      </w:r>
      <w:r w:rsidR="0066485C">
        <w:rPr>
          <w:lang w:val="sq-AL"/>
        </w:rPr>
        <w:t>ëqyrës i Bankës së Shqipërisë</w:t>
      </w:r>
    </w:p>
    <w:p w:rsidR="00BE1118" w:rsidRPr="0066485C" w:rsidRDefault="00BE1118" w:rsidP="00BE1118">
      <w:pPr>
        <w:pStyle w:val="Paragrafi"/>
        <w:rPr>
          <w:lang w:val="sq-AL"/>
        </w:rPr>
      </w:pPr>
    </w:p>
    <w:p w:rsidR="00BE1118" w:rsidRPr="0066485C" w:rsidRDefault="00BE1118" w:rsidP="00BE1118">
      <w:pPr>
        <w:pStyle w:val="VENDOSI"/>
        <w:rPr>
          <w:lang w:val="sq-AL"/>
        </w:rPr>
      </w:pPr>
      <w:r w:rsidRPr="0066485C">
        <w:rPr>
          <w:lang w:val="sq-AL"/>
        </w:rPr>
        <w:t>VENDOSI: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Miratimin e rregullores “Për licencimin, rregullimin dhe mbikëqyrjen e operatorëve të skemave kombëtare të pagesave me kartë”, sipas tekstit bashkëlidhur vendimit.</w:t>
      </w:r>
    </w:p>
    <w:p w:rsidR="00BE1118" w:rsidRPr="0066485C" w:rsidRDefault="00BE1118" w:rsidP="00BE1118">
      <w:pPr>
        <w:pStyle w:val="Paragrafi"/>
        <w:rPr>
          <w:lang w:val="sq-AL"/>
        </w:rPr>
      </w:pPr>
      <w:r w:rsidRPr="0066485C">
        <w:rPr>
          <w:lang w:val="sq-AL"/>
        </w:rPr>
        <w:t>2. Ngarkohen Departamenti i Sistemeve të Pagesave, Departamenti i Mbikëqyrjes, Departamenti Juridik dhe Departamenti i Marrëd</w:t>
      </w:r>
      <w:r w:rsidR="00E8777E">
        <w:rPr>
          <w:lang w:val="sq-AL"/>
        </w:rPr>
        <w:t>hënieve me Jashtë, Integrimit Eu</w:t>
      </w:r>
      <w:r w:rsidRPr="0066485C">
        <w:rPr>
          <w:lang w:val="sq-AL"/>
        </w:rPr>
        <w:t>ropian dhe Komunikimit në Bankën e Shqipërisë me zbatimin e vendimit.</w:t>
      </w:r>
    </w:p>
    <w:p w:rsidR="00BE1118" w:rsidRPr="0066485C" w:rsidRDefault="00BE1118" w:rsidP="00BE1118">
      <w:pPr>
        <w:pStyle w:val="Paragrafi"/>
        <w:rPr>
          <w:lang w:val="sq-AL"/>
        </w:rPr>
      </w:pPr>
      <w:r w:rsidRPr="0066485C">
        <w:rPr>
          <w:lang w:val="sq-AL"/>
        </w:rPr>
        <w:t>3. Ngarkohet Departamenti i Marrëd</w:t>
      </w:r>
      <w:r w:rsidR="00E8777E">
        <w:rPr>
          <w:lang w:val="sq-AL"/>
        </w:rPr>
        <w:t>hënieve me Jashtë, Integrimit Eu</w:t>
      </w:r>
      <w:r w:rsidRPr="0066485C">
        <w:rPr>
          <w:lang w:val="sq-AL"/>
        </w:rPr>
        <w:t>ropian dhe Komunikimit për publikimin e rregullores në Buletinin Zyrtar të Bankës së Shqipërisë dhe në Fletoren Zyrtare të Republikës së Shqipërisë.</w:t>
      </w:r>
    </w:p>
    <w:p w:rsidR="00BE1118" w:rsidRPr="0066485C" w:rsidRDefault="00BE1118" w:rsidP="00BE1118">
      <w:pPr>
        <w:pStyle w:val="Paragrafi"/>
        <w:rPr>
          <w:lang w:val="sq-AL"/>
        </w:rPr>
      </w:pPr>
      <w:r w:rsidRPr="0066485C">
        <w:rPr>
          <w:lang w:val="sq-AL"/>
        </w:rPr>
        <w:t>Ky vendim hyn në fuqi 15 (pesëmbëdhjetë) ditë pas botimit në Fletoren Zyrtare të Republikës së Shqipërisë.</w:t>
      </w:r>
    </w:p>
    <w:p w:rsidR="00E8777E" w:rsidRDefault="00E8777E" w:rsidP="00BE1118">
      <w:pPr>
        <w:pStyle w:val="Paragrafi"/>
        <w:rPr>
          <w:lang w:val="sq-AL"/>
        </w:rPr>
      </w:pPr>
    </w:p>
    <w:p w:rsidR="00E8777E" w:rsidRPr="00756DD1" w:rsidRDefault="00E8777E" w:rsidP="00E8777E">
      <w:pPr>
        <w:pStyle w:val="Autoriteti"/>
        <w:rPr>
          <w:lang w:val="sq-AL"/>
        </w:rPr>
      </w:pPr>
      <w:r w:rsidRPr="00756DD1">
        <w:rPr>
          <w:lang w:val="sq-AL"/>
        </w:rPr>
        <w:t xml:space="preserve">KRYETARI </w:t>
      </w:r>
    </w:p>
    <w:p w:rsidR="00BE1118" w:rsidRPr="00756DD1" w:rsidRDefault="00E8777E" w:rsidP="00E8777E">
      <w:pPr>
        <w:pStyle w:val="AutoritetiEmer"/>
        <w:rPr>
          <w:lang w:val="sq-AL"/>
        </w:rPr>
      </w:pPr>
      <w:r w:rsidRPr="00756DD1">
        <w:rPr>
          <w:lang w:val="sq-AL"/>
        </w:rPr>
        <w:t>Ardian Fullani</w:t>
      </w:r>
    </w:p>
    <w:p w:rsidR="00BE1118" w:rsidRPr="0066485C" w:rsidRDefault="00BE1118" w:rsidP="00BE1118">
      <w:pPr>
        <w:pStyle w:val="Paragrafi"/>
        <w:rPr>
          <w:lang w:val="sq-AL"/>
        </w:rPr>
      </w:pPr>
      <w:r w:rsidRPr="0066485C">
        <w:rPr>
          <w:lang w:val="sq-AL"/>
        </w:rPr>
        <w:t xml:space="preserve"> </w:t>
      </w:r>
    </w:p>
    <w:p w:rsidR="00BE1118" w:rsidRPr="0066485C" w:rsidRDefault="00BE1118" w:rsidP="00BE1118">
      <w:pPr>
        <w:pStyle w:val="Paragrafi"/>
        <w:rPr>
          <w:lang w:val="sq-AL"/>
        </w:rPr>
      </w:pPr>
    </w:p>
    <w:p w:rsidR="00BE1118" w:rsidRPr="0066485C" w:rsidRDefault="00BE1118" w:rsidP="00BE1118">
      <w:pPr>
        <w:pStyle w:val="TitulliTitull"/>
        <w:rPr>
          <w:b/>
          <w:lang w:val="sq-AL"/>
        </w:rPr>
      </w:pPr>
      <w:r w:rsidRPr="0066485C">
        <w:rPr>
          <w:b/>
          <w:lang w:val="sq-AL"/>
        </w:rPr>
        <w:t>RREGULLORE</w:t>
      </w:r>
    </w:p>
    <w:p w:rsidR="00BE1118" w:rsidRPr="0066485C" w:rsidRDefault="00BE1118" w:rsidP="00BE1118">
      <w:pPr>
        <w:pStyle w:val="TitulliTitull"/>
        <w:rPr>
          <w:lang w:val="sq-AL"/>
        </w:rPr>
      </w:pPr>
      <w:r w:rsidRPr="0066485C">
        <w:rPr>
          <w:lang w:val="sq-AL"/>
        </w:rPr>
        <w:t>PËR LICENCIMIN, RREGULLIMIN DHE MBIKËQYRJEN E OPERATORËVE TË SKEMAVE</w:t>
      </w:r>
      <w:r w:rsidR="0066485C">
        <w:rPr>
          <w:lang w:val="sq-AL"/>
        </w:rPr>
        <w:t xml:space="preserve"> KOMBËTARE TË PAGESAVE ME KARTË</w:t>
      </w:r>
    </w:p>
    <w:p w:rsidR="00BE1118" w:rsidRPr="0066485C" w:rsidRDefault="00BE1118" w:rsidP="00BE1118">
      <w:pPr>
        <w:pStyle w:val="Paragrafi"/>
        <w:rPr>
          <w:lang w:val="sq-AL"/>
        </w:rPr>
      </w:pPr>
    </w:p>
    <w:p w:rsidR="00BE1118" w:rsidRPr="0066485C" w:rsidRDefault="00BE1118" w:rsidP="00BE1118">
      <w:pPr>
        <w:pStyle w:val="NenkreuNr"/>
        <w:rPr>
          <w:lang w:val="sq-AL"/>
        </w:rPr>
      </w:pPr>
      <w:r w:rsidRPr="0066485C">
        <w:rPr>
          <w:lang w:val="sq-AL"/>
        </w:rPr>
        <w:t>Kreu I</w:t>
      </w:r>
    </w:p>
    <w:p w:rsidR="00BE1118" w:rsidRPr="0066485C" w:rsidRDefault="00BE1118" w:rsidP="00BE1118">
      <w:pPr>
        <w:pStyle w:val="NenkreuTitull"/>
        <w:rPr>
          <w:lang w:val="sq-AL"/>
        </w:rPr>
      </w:pPr>
      <w:r w:rsidRPr="0066485C">
        <w:rPr>
          <w:lang w:val="sq-AL"/>
        </w:rPr>
        <w:t xml:space="preserve"> Të përgjithshme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w:t>
      </w:r>
    </w:p>
    <w:p w:rsidR="00BE1118" w:rsidRPr="0066485C" w:rsidRDefault="00BE1118" w:rsidP="00BE1118">
      <w:pPr>
        <w:pStyle w:val="NeniTitull"/>
        <w:rPr>
          <w:lang w:val="sq-AL"/>
        </w:rPr>
      </w:pPr>
      <w:r w:rsidRPr="0066485C">
        <w:rPr>
          <w:lang w:val="sq-AL"/>
        </w:rPr>
        <w:t>Qëllimi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Rregullorja synon të garantojë sigurinë, qëndrueshmërinë, mirëfunksionimin dhe efikasitetin e skemave kombëtare të pagesave me kartë, si element përbërës i sistemeve të pagesave, me vlerë të vogël.</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w:t>
      </w:r>
    </w:p>
    <w:p w:rsidR="00BE1118" w:rsidRPr="0066485C" w:rsidRDefault="00BE1118" w:rsidP="00BE1118">
      <w:pPr>
        <w:pStyle w:val="NeniTitull"/>
        <w:rPr>
          <w:lang w:val="sq-AL"/>
        </w:rPr>
      </w:pPr>
      <w:r w:rsidRPr="0066485C">
        <w:rPr>
          <w:lang w:val="sq-AL"/>
        </w:rPr>
        <w:t>Veprimtaria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Veprimtaria e skemave kombëtare të pagesave me kartë përfshin të gjitha aktivitetet e mëposhtme:</w:t>
      </w:r>
    </w:p>
    <w:p w:rsidR="00BE1118" w:rsidRPr="0066485C" w:rsidRDefault="00BE1118" w:rsidP="00BE1118">
      <w:pPr>
        <w:pStyle w:val="Paragrafi"/>
        <w:rPr>
          <w:lang w:val="sq-AL"/>
        </w:rPr>
      </w:pPr>
      <w:r w:rsidRPr="0066485C">
        <w:rPr>
          <w:lang w:val="sq-AL"/>
        </w:rPr>
        <w:t>a) administrimin e përgjithshëm të skemës;</w:t>
      </w:r>
    </w:p>
    <w:p w:rsidR="00BE1118" w:rsidRPr="0066485C" w:rsidRDefault="00BE1118" w:rsidP="00BE1118">
      <w:pPr>
        <w:pStyle w:val="Paragrafi"/>
        <w:rPr>
          <w:lang w:val="sq-AL"/>
        </w:rPr>
      </w:pPr>
      <w:r w:rsidRPr="0066485C">
        <w:rPr>
          <w:lang w:val="sq-AL"/>
        </w:rPr>
        <w:t>b) mbështetjen e emetimit të kartave, nëpërmjet prodhimit dhe personalizimit të tyre, procesimit të të dhënave, vërtetim (authentication) dhe autorizim;</w:t>
      </w:r>
    </w:p>
    <w:p w:rsidR="00BE1118" w:rsidRPr="0066485C" w:rsidRDefault="00BE1118" w:rsidP="00BE1118">
      <w:pPr>
        <w:pStyle w:val="Paragrafi"/>
        <w:rPr>
          <w:lang w:val="sq-AL"/>
        </w:rPr>
      </w:pPr>
      <w:r w:rsidRPr="0066485C">
        <w:rPr>
          <w:lang w:val="sq-AL"/>
        </w:rPr>
        <w:t>c) mundësimin e përdorimit të kartave në ATM, terminale POS (POS/EFTPOS) terminale virtuale POS (virtual POS) etj.;</w:t>
      </w:r>
    </w:p>
    <w:p w:rsidR="00BE1118" w:rsidRPr="0066485C" w:rsidRDefault="00BE1118" w:rsidP="00BE1118">
      <w:pPr>
        <w:pStyle w:val="Paragrafi"/>
        <w:rPr>
          <w:lang w:val="sq-AL"/>
        </w:rPr>
      </w:pPr>
      <w:r w:rsidRPr="0066485C">
        <w:rPr>
          <w:lang w:val="sq-AL"/>
        </w:rPr>
        <w:t>d) administrimin e veprimeve në terminalet e mësipërme për kryerjen e transaksioneve, duke përfshirë edhe prodhimin e të tilla pajisjeve;</w:t>
      </w:r>
    </w:p>
    <w:p w:rsidR="00BE1118" w:rsidRPr="0066485C" w:rsidRDefault="00BE1118" w:rsidP="00BE1118">
      <w:pPr>
        <w:pStyle w:val="Paragrafi"/>
        <w:rPr>
          <w:lang w:val="sq-AL"/>
        </w:rPr>
      </w:pPr>
      <w:r w:rsidRPr="0066485C">
        <w:rPr>
          <w:lang w:val="sq-AL"/>
        </w:rPr>
        <w:t>e) pranimin dhe shërbimet e komunikimit për kryerjen e transaksioneve; dhe</w:t>
      </w:r>
    </w:p>
    <w:p w:rsidR="00BE1118" w:rsidRPr="0066485C" w:rsidRDefault="00BE1118" w:rsidP="00BE1118">
      <w:pPr>
        <w:pStyle w:val="Paragrafi"/>
        <w:rPr>
          <w:lang w:val="sq-AL"/>
        </w:rPr>
      </w:pPr>
      <w:r w:rsidRPr="0066485C">
        <w:rPr>
          <w:lang w:val="sq-AL"/>
        </w:rPr>
        <w:t>f) klerimin e pagesave me kartë (përfshirë edhe infrastrukturën e nevojshme për shlyerjen e transaksioneve me kartë).</w:t>
      </w:r>
    </w:p>
    <w:p w:rsidR="00BE1118" w:rsidRPr="0066485C" w:rsidRDefault="00BE1118" w:rsidP="00BE1118">
      <w:pPr>
        <w:pStyle w:val="Paragrafi"/>
        <w:rPr>
          <w:lang w:val="sq-AL"/>
        </w:rPr>
      </w:pPr>
      <w:r w:rsidRPr="0066485C">
        <w:rPr>
          <w:lang w:val="sq-AL"/>
        </w:rPr>
        <w:t>2. Skema kombëtare e pagesave me kartë mund të kryejë, nëpërmjet palëve të treta, vetëm aktivitetet e përcaktuara në shkronjat “b” dhe “d” të pikës 1 të nenit.</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3</w:t>
      </w:r>
    </w:p>
    <w:p w:rsidR="00BE1118" w:rsidRPr="0066485C" w:rsidRDefault="00BE1118" w:rsidP="00BE1118">
      <w:pPr>
        <w:pStyle w:val="NeniTitull"/>
        <w:rPr>
          <w:lang w:val="sq-AL"/>
        </w:rPr>
      </w:pPr>
      <w:r w:rsidRPr="0066485C">
        <w:rPr>
          <w:lang w:val="sq-AL"/>
        </w:rPr>
        <w:t>Objekti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Objekti i rregullores është përcaktimi i kritereve, afateve, dokumentacionit dhe procedurave për:</w:t>
      </w:r>
    </w:p>
    <w:p w:rsidR="00BE1118" w:rsidRPr="0066485C" w:rsidRDefault="00BE1118" w:rsidP="00BE1118">
      <w:pPr>
        <w:pStyle w:val="Paragrafi"/>
        <w:rPr>
          <w:lang w:val="sq-AL"/>
        </w:rPr>
      </w:pPr>
      <w:r w:rsidRPr="0066485C">
        <w:rPr>
          <w:lang w:val="sq-AL"/>
        </w:rPr>
        <w:t xml:space="preserve">a) licencimin e operatorëve të skemave kombëtare të pagesave me kartë në Shqipëri; </w:t>
      </w:r>
    </w:p>
    <w:p w:rsidR="00BE1118" w:rsidRPr="0066485C" w:rsidRDefault="00BE1118" w:rsidP="00BE1118">
      <w:pPr>
        <w:pStyle w:val="Paragrafi"/>
        <w:rPr>
          <w:lang w:val="sq-AL"/>
        </w:rPr>
      </w:pPr>
      <w:r w:rsidRPr="0066485C">
        <w:rPr>
          <w:lang w:val="sq-AL"/>
        </w:rPr>
        <w:t xml:space="preserve">b) dhënien e miratimeve paraprake nga ana e Bankës së Shqipërisë dhe detyrimet për njoftime nga ana e operatorit në Bankën e Shqipërisë gjatë ushtrimit të veprimtarisë; </w:t>
      </w:r>
    </w:p>
    <w:p w:rsidR="00BE1118" w:rsidRPr="0066485C" w:rsidRDefault="00BE1118" w:rsidP="00BE1118">
      <w:pPr>
        <w:pStyle w:val="Paragrafi"/>
        <w:rPr>
          <w:lang w:val="sq-AL"/>
        </w:rPr>
      </w:pPr>
      <w:r w:rsidRPr="0066485C">
        <w:rPr>
          <w:lang w:val="sq-AL"/>
        </w:rPr>
        <w:t>c) rregullimin dhe mbikëqyrjen e operatorëve gjatë ushtrimit të veprimtarisë së skemave kombëtare të pagesave me kartë.</w:t>
      </w:r>
    </w:p>
    <w:p w:rsidR="00BE1118" w:rsidRPr="0066485C" w:rsidRDefault="00BE1118" w:rsidP="00BE1118">
      <w:pPr>
        <w:pStyle w:val="Paragrafi"/>
        <w:rPr>
          <w:lang w:val="sq-AL"/>
        </w:rPr>
      </w:pPr>
      <w:r w:rsidRPr="0066485C">
        <w:rPr>
          <w:lang w:val="sq-AL"/>
        </w:rPr>
        <w:t xml:space="preserve">2. Dispozitat e rregullores nuk zbatohen për sistemet e pagesave.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4</w:t>
      </w:r>
    </w:p>
    <w:p w:rsidR="00BE1118" w:rsidRPr="0066485C" w:rsidRDefault="00BE1118" w:rsidP="00BE1118">
      <w:pPr>
        <w:pStyle w:val="NeniTitull"/>
        <w:rPr>
          <w:lang w:val="sq-AL"/>
        </w:rPr>
      </w:pPr>
      <w:r w:rsidRPr="0066485C">
        <w:rPr>
          <w:lang w:val="sq-AL"/>
        </w:rPr>
        <w:t>Baza ligjore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Rregullorja nxirret në bazë dhe për zbatim të:</w:t>
      </w:r>
    </w:p>
    <w:p w:rsidR="00BE1118" w:rsidRPr="0066485C" w:rsidRDefault="00BE1118" w:rsidP="00BE1118">
      <w:pPr>
        <w:pStyle w:val="Paragrafi"/>
        <w:rPr>
          <w:lang w:val="sq-AL"/>
        </w:rPr>
      </w:pPr>
      <w:r w:rsidRPr="0066485C">
        <w:rPr>
          <w:lang w:val="sq-AL"/>
        </w:rPr>
        <w:t>a) nenit 1, pika 4, shkronja “b” dhe të nenit 43 shkronja “c”, nenit 53, paragrafi 4 të ligjit nr. 8269, datë 23.12.1997 “Për Bankën e Shqipërisë”, i ndryshuar; dhe</w:t>
      </w:r>
    </w:p>
    <w:p w:rsidR="00BE1118" w:rsidRPr="0066485C" w:rsidRDefault="00BE1118" w:rsidP="00BE1118">
      <w:pPr>
        <w:pStyle w:val="Paragrafi"/>
        <w:rPr>
          <w:lang w:val="sq-AL"/>
        </w:rPr>
      </w:pPr>
      <w:r w:rsidRPr="0066485C">
        <w:rPr>
          <w:lang w:val="sq-AL"/>
        </w:rPr>
        <w:t>b) nenit 2, paragrafi 1, nenit 6 paragrafët 1 dhe 2, nenit 7, nenit 8, paragrafët 2 dhe 3, neneve 9, 10, 11, 12 dhe 14 të ligjit nr. 133/2013, datë 29.4.2013 “Për sistemin e pagesave”.</w:t>
      </w:r>
    </w:p>
    <w:p w:rsidR="00BE1118" w:rsidRPr="00774189" w:rsidRDefault="00BE1118" w:rsidP="00BE1118">
      <w:pPr>
        <w:pStyle w:val="Paragrafi"/>
        <w:rPr>
          <w:sz w:val="14"/>
          <w:lang w:val="sq-AL"/>
        </w:rPr>
      </w:pPr>
    </w:p>
    <w:p w:rsidR="00BE1118" w:rsidRPr="0066485C" w:rsidRDefault="00BE1118" w:rsidP="00BE1118">
      <w:pPr>
        <w:pStyle w:val="NeniNr"/>
        <w:rPr>
          <w:lang w:val="sq-AL"/>
        </w:rPr>
      </w:pPr>
      <w:r w:rsidRPr="0066485C">
        <w:rPr>
          <w:lang w:val="sq-AL"/>
        </w:rPr>
        <w:t>Neni 5</w:t>
      </w:r>
    </w:p>
    <w:p w:rsidR="00BE1118" w:rsidRPr="0066485C" w:rsidRDefault="00BE1118" w:rsidP="00BE1118">
      <w:pPr>
        <w:pStyle w:val="NeniTitull"/>
        <w:rPr>
          <w:lang w:val="sq-AL"/>
        </w:rPr>
      </w:pPr>
      <w:r w:rsidRPr="0066485C">
        <w:rPr>
          <w:lang w:val="sq-AL"/>
        </w:rPr>
        <w:t>Subjekti</w:t>
      </w:r>
    </w:p>
    <w:p w:rsidR="00BE1118" w:rsidRPr="00774189" w:rsidRDefault="00BE1118" w:rsidP="00BE1118">
      <w:pPr>
        <w:pStyle w:val="Paragrafi"/>
        <w:rPr>
          <w:sz w:val="16"/>
          <w:lang w:val="sq-AL"/>
        </w:rPr>
      </w:pPr>
    </w:p>
    <w:p w:rsidR="00BE1118" w:rsidRPr="0066485C" w:rsidRDefault="00BE1118" w:rsidP="00BE1118">
      <w:pPr>
        <w:pStyle w:val="Paragrafi"/>
        <w:rPr>
          <w:lang w:val="sq-AL"/>
        </w:rPr>
      </w:pPr>
      <w:r w:rsidRPr="0066485C">
        <w:rPr>
          <w:lang w:val="sq-AL"/>
        </w:rPr>
        <w:t>Subjekt i rregullores janë personat juridikë që kërkojnë të licencohen si operatorë për të ushtruar veprimtari të skemave kombëtare të pagesave me kartë në Shqipëri.</w:t>
      </w:r>
    </w:p>
    <w:p w:rsidR="00BE1118" w:rsidRDefault="00BE1118" w:rsidP="00BE1118">
      <w:pPr>
        <w:pStyle w:val="Paragrafi"/>
        <w:rPr>
          <w:lang w:val="sq-AL"/>
        </w:rPr>
      </w:pPr>
    </w:p>
    <w:p w:rsidR="00BE1118" w:rsidRPr="0066485C" w:rsidRDefault="00BE1118" w:rsidP="00BE1118">
      <w:pPr>
        <w:pStyle w:val="NeniNr"/>
        <w:rPr>
          <w:lang w:val="sq-AL"/>
        </w:rPr>
      </w:pPr>
      <w:r w:rsidRPr="0066485C">
        <w:rPr>
          <w:lang w:val="sq-AL"/>
        </w:rPr>
        <w:t>Neni 6</w:t>
      </w:r>
    </w:p>
    <w:p w:rsidR="00BE1118" w:rsidRPr="0066485C" w:rsidRDefault="00BE1118" w:rsidP="00BE1118">
      <w:pPr>
        <w:pStyle w:val="NeniTitull"/>
        <w:rPr>
          <w:lang w:val="sq-AL"/>
        </w:rPr>
      </w:pPr>
      <w:r w:rsidRPr="0066485C">
        <w:rPr>
          <w:lang w:val="sq-AL"/>
        </w:rPr>
        <w:t>Përkufizime</w:t>
      </w:r>
    </w:p>
    <w:p w:rsidR="00BE1118" w:rsidRPr="00774189" w:rsidRDefault="00BE1118" w:rsidP="00BE1118">
      <w:pPr>
        <w:pStyle w:val="Paragrafi"/>
        <w:rPr>
          <w:sz w:val="14"/>
          <w:lang w:val="sq-AL"/>
        </w:rPr>
      </w:pPr>
    </w:p>
    <w:p w:rsidR="00BE1118" w:rsidRPr="0066485C" w:rsidRDefault="00BE1118" w:rsidP="0066485C">
      <w:pPr>
        <w:pStyle w:val="Paragrafi"/>
        <w:rPr>
          <w:lang w:val="sq-AL"/>
        </w:rPr>
      </w:pPr>
      <w:r w:rsidRPr="0066485C">
        <w:rPr>
          <w:lang w:val="sq-AL"/>
        </w:rPr>
        <w:t xml:space="preserve">1. Për qëllime të zbatimit të rregullores, termat e përkufizuar në nenin 5 të </w:t>
      </w:r>
      <w:r w:rsidR="00A61D93">
        <w:rPr>
          <w:lang w:val="sq-AL"/>
        </w:rPr>
        <w:t>l</w:t>
      </w:r>
      <w:r w:rsidRPr="0066485C">
        <w:rPr>
          <w:lang w:val="sq-AL"/>
        </w:rPr>
        <w:t>igjit për sistemin e pagesave kanë të njëjtin kuptim edhe në këtë rregullore.</w:t>
      </w:r>
    </w:p>
    <w:p w:rsidR="00BE1118" w:rsidRPr="0066485C" w:rsidRDefault="00BE1118" w:rsidP="00BE1118">
      <w:pPr>
        <w:pStyle w:val="Paragrafi"/>
        <w:rPr>
          <w:lang w:val="sq-AL"/>
        </w:rPr>
      </w:pPr>
      <w:r w:rsidRPr="0066485C">
        <w:rPr>
          <w:lang w:val="sq-AL"/>
        </w:rPr>
        <w:t xml:space="preserve">2. Në këtë rregullore fjalët në njëjës mund të interpretohen në shumës dhe </w:t>
      </w:r>
      <w:r w:rsidR="00A61D93">
        <w:rPr>
          <w:lang w:val="sq-AL"/>
        </w:rPr>
        <w:t>anasjellas</w:t>
      </w:r>
      <w:r w:rsidRPr="0066485C">
        <w:rPr>
          <w:lang w:val="sq-AL"/>
        </w:rPr>
        <w:t>, kurdoherë që një gjë e tillë është e nevojshme nga përmbajtja e dispozitës ose konteksti.</w:t>
      </w:r>
    </w:p>
    <w:p w:rsidR="00BE1118" w:rsidRPr="0066485C" w:rsidRDefault="00BE1118" w:rsidP="00BE1118">
      <w:pPr>
        <w:pStyle w:val="Paragrafi"/>
        <w:rPr>
          <w:lang w:val="sq-AL"/>
        </w:rPr>
      </w:pPr>
      <w:r w:rsidRPr="0066485C">
        <w:rPr>
          <w:lang w:val="sq-AL"/>
        </w:rPr>
        <w:t>3. Termat në gjininë mashkullore nënkuptojnë dhe gjininë femërore dhe anasjellas.</w:t>
      </w:r>
    </w:p>
    <w:p w:rsidR="00BE1118" w:rsidRPr="0066485C" w:rsidRDefault="00BE1118" w:rsidP="00BE1118">
      <w:pPr>
        <w:pStyle w:val="Paragrafi"/>
        <w:rPr>
          <w:lang w:val="sq-AL"/>
        </w:rPr>
      </w:pPr>
      <w:r w:rsidRPr="0066485C">
        <w:rPr>
          <w:lang w:val="sq-AL"/>
        </w:rPr>
        <w:t>4. Përveç sa parashikohet në paragrafin 1 të nenit, për qëllime të zbatimit të rregullores, termat e mëposhtëm kanë këto kuptime:</w:t>
      </w:r>
    </w:p>
    <w:p w:rsidR="00BE1118" w:rsidRPr="0066485C" w:rsidRDefault="00BE1118" w:rsidP="00BE1118">
      <w:pPr>
        <w:pStyle w:val="Paragrafi"/>
        <w:rPr>
          <w:lang w:val="sq-AL"/>
        </w:rPr>
      </w:pPr>
      <w:r w:rsidRPr="0066485C">
        <w:rPr>
          <w:lang w:val="sq-AL"/>
        </w:rPr>
        <w:t>a) “Ligji për sistemin” është ligji nr. 133/2013, datë 29.4.2013 “Për sistemin e pagesave”</w:t>
      </w:r>
      <w:r w:rsidR="0066485C">
        <w:rPr>
          <w:lang w:val="sq-AL"/>
        </w:rPr>
        <w:t>.</w:t>
      </w:r>
    </w:p>
    <w:p w:rsidR="00BE1118" w:rsidRPr="0066485C" w:rsidRDefault="00BE1118" w:rsidP="00BE1118">
      <w:pPr>
        <w:pStyle w:val="Paragrafi"/>
        <w:rPr>
          <w:lang w:val="sq-AL"/>
        </w:rPr>
      </w:pPr>
      <w:r w:rsidRPr="0066485C">
        <w:rPr>
          <w:lang w:val="sq-AL"/>
        </w:rPr>
        <w:t>b) “Banka” është Banka e Shqipërisë</w:t>
      </w:r>
      <w:r w:rsidR="0066485C">
        <w:rPr>
          <w:lang w:val="sq-AL"/>
        </w:rPr>
        <w:t>.</w:t>
      </w:r>
    </w:p>
    <w:p w:rsidR="00BE1118" w:rsidRPr="0066485C" w:rsidRDefault="00BE1118" w:rsidP="00BE1118">
      <w:pPr>
        <w:pStyle w:val="Paragrafi"/>
        <w:rPr>
          <w:lang w:val="sq-AL"/>
        </w:rPr>
      </w:pPr>
      <w:r w:rsidRPr="0066485C">
        <w:rPr>
          <w:lang w:val="sq-AL"/>
        </w:rPr>
        <w:t>c) “</w:t>
      </w:r>
      <w:r w:rsidR="0066485C" w:rsidRPr="0066485C">
        <w:rPr>
          <w:lang w:val="sq-AL"/>
        </w:rPr>
        <w:t>Skemë</w:t>
      </w:r>
      <w:r w:rsidRPr="0066485C">
        <w:rPr>
          <w:lang w:val="sq-AL"/>
        </w:rPr>
        <w:t xml:space="preserve">” është skema kombëtare e pagesave me kartë si tërësia e funksioneve, procedurave, rregullave dhe mjeteve të cilat i mundësojnë mbajtësit të një karte pagese të kryejë një pagesë, apo çdo transaksion tjetër të mundshëm; </w:t>
      </w:r>
      <w:r w:rsidR="00A61D93">
        <w:rPr>
          <w:lang w:val="sq-AL"/>
        </w:rPr>
        <w:t>s</w:t>
      </w:r>
      <w:r w:rsidRPr="0066485C">
        <w:rPr>
          <w:lang w:val="sq-AL"/>
        </w:rPr>
        <w:t>kema është katërpalëshe dhe përfshin: 1) emetuesin, 2) pranuesin, 3) kartëmbajtësin dhe 4) tregtarin</w:t>
      </w:r>
      <w:r w:rsidR="0066485C">
        <w:rPr>
          <w:lang w:val="sq-AL"/>
        </w:rPr>
        <w:t>.</w:t>
      </w:r>
      <w:r w:rsidRPr="0066485C">
        <w:rPr>
          <w:lang w:val="sq-AL"/>
        </w:rPr>
        <w:t xml:space="preserve"> </w:t>
      </w:r>
    </w:p>
    <w:p w:rsidR="00BE1118" w:rsidRPr="0066485C" w:rsidRDefault="00BE1118" w:rsidP="00BE1118">
      <w:pPr>
        <w:pStyle w:val="Paragrafi"/>
        <w:rPr>
          <w:lang w:val="sq-AL"/>
        </w:rPr>
      </w:pPr>
      <w:r w:rsidRPr="0066485C">
        <w:rPr>
          <w:lang w:val="sq-AL"/>
        </w:rPr>
        <w:t>d) “</w:t>
      </w:r>
      <w:r w:rsidR="0066485C" w:rsidRPr="0066485C">
        <w:rPr>
          <w:lang w:val="sq-AL"/>
        </w:rPr>
        <w:t>Emetues</w:t>
      </w:r>
      <w:r w:rsidRPr="0066485C">
        <w:rPr>
          <w:lang w:val="sq-AL"/>
        </w:rPr>
        <w:t>” është banka, dega e bankës së huaj ose institucioni i parasë elektronike, të cilët emetojnë karta</w:t>
      </w:r>
      <w:r w:rsidR="0066485C">
        <w:rPr>
          <w:lang w:val="sq-AL"/>
        </w:rPr>
        <w:t>.</w:t>
      </w:r>
    </w:p>
    <w:p w:rsidR="00BE1118" w:rsidRPr="0066485C" w:rsidRDefault="00BE1118" w:rsidP="00BE1118">
      <w:pPr>
        <w:pStyle w:val="Paragrafi"/>
        <w:rPr>
          <w:lang w:val="sq-AL"/>
        </w:rPr>
      </w:pPr>
      <w:r w:rsidRPr="0066485C">
        <w:rPr>
          <w:lang w:val="sq-AL"/>
        </w:rPr>
        <w:t>e) “</w:t>
      </w:r>
      <w:r w:rsidR="0066485C" w:rsidRPr="0066485C">
        <w:rPr>
          <w:lang w:val="sq-AL"/>
        </w:rPr>
        <w:t>Pranues</w:t>
      </w:r>
      <w:r w:rsidRPr="0066485C">
        <w:rPr>
          <w:lang w:val="sq-AL"/>
        </w:rPr>
        <w:t xml:space="preserve">”/(acquirer) është banka dhe/ose dega e bankës së huaj, e licencuar nga Banka, që në bazë të kontratës me tregtarin pranon pagesat elektronike të iniciuara nga mbajtësi nëpërmjet kartave dhe të realizuara te tregtari, nëpërmjet POS/EFTPOS ose virtual POS, si dhe mundëson tërheqjet në cash nëpërmjet ATM-ve. Pranuesi mund të jetë njëkohësisht edhe emetues dhe e </w:t>
      </w:r>
      <w:r w:rsidR="00A61D93" w:rsidRPr="0066485C">
        <w:rPr>
          <w:lang w:val="sq-AL"/>
        </w:rPr>
        <w:t>anasjella</w:t>
      </w:r>
      <w:r w:rsidR="0066485C">
        <w:rPr>
          <w:lang w:val="sq-AL"/>
        </w:rPr>
        <w:t>.</w:t>
      </w:r>
    </w:p>
    <w:p w:rsidR="00BE1118" w:rsidRPr="0066485C" w:rsidRDefault="00BE1118" w:rsidP="00BE1118">
      <w:pPr>
        <w:pStyle w:val="Paragrafi"/>
        <w:rPr>
          <w:lang w:val="sq-AL"/>
        </w:rPr>
      </w:pPr>
      <w:r w:rsidRPr="0066485C">
        <w:rPr>
          <w:lang w:val="sq-AL"/>
        </w:rPr>
        <w:t>f) “</w:t>
      </w:r>
      <w:r w:rsidR="0066485C" w:rsidRPr="0066485C">
        <w:rPr>
          <w:lang w:val="sq-AL"/>
        </w:rPr>
        <w:t>Kartëmbajtës</w:t>
      </w:r>
      <w:r w:rsidRPr="0066485C">
        <w:rPr>
          <w:lang w:val="sq-AL"/>
        </w:rPr>
        <w:t>” është personi, i cili në bazë të kontratës përkatëse me emetuesin mban kartën</w:t>
      </w:r>
      <w:r w:rsidR="0066485C">
        <w:rPr>
          <w:lang w:val="sq-AL"/>
        </w:rPr>
        <w:t>.</w:t>
      </w:r>
    </w:p>
    <w:p w:rsidR="00BE1118" w:rsidRPr="0066485C" w:rsidRDefault="00BE1118" w:rsidP="00BE1118">
      <w:pPr>
        <w:pStyle w:val="Paragrafi"/>
        <w:rPr>
          <w:lang w:val="sq-AL"/>
        </w:rPr>
      </w:pPr>
      <w:r w:rsidRPr="0066485C">
        <w:rPr>
          <w:lang w:val="sq-AL"/>
        </w:rPr>
        <w:t>g) “</w:t>
      </w:r>
      <w:r w:rsidR="0066485C" w:rsidRPr="0066485C">
        <w:rPr>
          <w:lang w:val="sq-AL"/>
        </w:rPr>
        <w:t>Tregtar</w:t>
      </w:r>
      <w:r w:rsidRPr="0066485C">
        <w:rPr>
          <w:lang w:val="sq-AL"/>
        </w:rPr>
        <w:t>” është personi fizik ose juridik, i cili në bazë të kontratës së lidhur me pranuesin, pranon pagesat me karta nëpërmjet përdorimit të një pajisjeje POS/EFTPOS/virtual POS</w:t>
      </w:r>
      <w:r w:rsidR="0066485C">
        <w:rPr>
          <w:lang w:val="sq-AL"/>
        </w:rPr>
        <w:t>.</w:t>
      </w:r>
    </w:p>
    <w:p w:rsidR="00BE1118" w:rsidRPr="0066485C" w:rsidRDefault="00BE1118" w:rsidP="00BE1118">
      <w:pPr>
        <w:pStyle w:val="Paragrafi"/>
        <w:rPr>
          <w:lang w:val="sq-AL"/>
        </w:rPr>
      </w:pPr>
      <w:r w:rsidRPr="0066485C">
        <w:rPr>
          <w:lang w:val="sq-AL"/>
        </w:rPr>
        <w:t>h) “</w:t>
      </w:r>
      <w:r w:rsidR="0066485C" w:rsidRPr="0066485C">
        <w:rPr>
          <w:lang w:val="sq-AL"/>
        </w:rPr>
        <w:t>Klerimi</w:t>
      </w:r>
      <w:r w:rsidRPr="0066485C">
        <w:rPr>
          <w:lang w:val="sq-AL"/>
        </w:rPr>
        <w:t>” është llogaritja dhe krijimi i pozicioneve neto vetëm për pagesat me kartë, nga ana e operatorit të skemës me qëllim shlyerjen finale në një agjent shlyerës</w:t>
      </w:r>
      <w:r w:rsidR="0066485C">
        <w:rPr>
          <w:lang w:val="sq-AL"/>
        </w:rPr>
        <w:t>.</w:t>
      </w:r>
    </w:p>
    <w:p w:rsidR="00BE1118" w:rsidRPr="0066485C" w:rsidRDefault="00BE1118" w:rsidP="00BE1118">
      <w:pPr>
        <w:pStyle w:val="Paragrafi"/>
        <w:rPr>
          <w:lang w:val="sq-AL"/>
        </w:rPr>
      </w:pPr>
      <w:r w:rsidRPr="0066485C">
        <w:rPr>
          <w:lang w:val="sq-AL"/>
        </w:rPr>
        <w:t>i) “</w:t>
      </w:r>
      <w:r w:rsidR="0066485C" w:rsidRPr="0066485C">
        <w:rPr>
          <w:lang w:val="sq-AL"/>
        </w:rPr>
        <w:t xml:space="preserve">Agjent </w:t>
      </w:r>
      <w:r w:rsidRPr="0066485C">
        <w:rPr>
          <w:lang w:val="sq-AL"/>
        </w:rPr>
        <w:t>shlyerës” është personi juridik që u ofron llogari shlyerjeje pjesëmarrësve në sistem, nëpërmjet të cilave shlyhen urdhër-transfertat në sistem dhe që, në raste të veçanta, mund t</w:t>
      </w:r>
      <w:r w:rsidR="004816B6">
        <w:rPr>
          <w:lang w:val="sq-AL"/>
        </w:rPr>
        <w:t>’</w:t>
      </w:r>
      <w:r w:rsidRPr="0066485C">
        <w:rPr>
          <w:lang w:val="sq-AL"/>
        </w:rPr>
        <w:t>u ofrojë kredi pjesëmarrësve për qëllime shlyerjeje</w:t>
      </w:r>
      <w:r w:rsidR="0066485C">
        <w:rPr>
          <w:lang w:val="sq-AL"/>
        </w:rPr>
        <w:t>.</w:t>
      </w:r>
    </w:p>
    <w:p w:rsidR="00BE1118" w:rsidRPr="0066485C" w:rsidRDefault="00BE1118" w:rsidP="00BE1118">
      <w:pPr>
        <w:pStyle w:val="Paragrafi"/>
        <w:rPr>
          <w:lang w:val="sq-AL"/>
        </w:rPr>
      </w:pPr>
      <w:r w:rsidRPr="0066485C">
        <w:rPr>
          <w:lang w:val="sq-AL"/>
        </w:rPr>
        <w:t>j) “</w:t>
      </w:r>
      <w:r w:rsidR="0066485C" w:rsidRPr="0066485C">
        <w:rPr>
          <w:lang w:val="sq-AL"/>
        </w:rPr>
        <w:t>Operator</w:t>
      </w:r>
      <w:r w:rsidRPr="0066485C">
        <w:rPr>
          <w:lang w:val="sq-AL"/>
        </w:rPr>
        <w:t xml:space="preserve">” është personi juridik që i vetëm, ose në bashkëpunim me persona të tjerë juridikë operon/drejton skemën; </w:t>
      </w:r>
      <w:r w:rsidR="006F09CE">
        <w:rPr>
          <w:lang w:val="sq-AL"/>
        </w:rPr>
        <w:t>o</w:t>
      </w:r>
      <w:r w:rsidRPr="0066485C">
        <w:rPr>
          <w:lang w:val="sq-AL"/>
        </w:rPr>
        <w:t>peratori ushtron veprimtarinë vetëm pas pajisjes me licencë nga ana e Bankës. Në kuptim të kësaj rregulloreje, operatori nuk mund të jetë bankë, degë e bankës së huaj ose operator i skemave ndërkombëtare</w:t>
      </w:r>
      <w:r w:rsidR="0066485C">
        <w:rPr>
          <w:lang w:val="sq-AL"/>
        </w:rPr>
        <w:t>.</w:t>
      </w:r>
      <w:r w:rsidRPr="0066485C">
        <w:rPr>
          <w:lang w:val="sq-AL"/>
        </w:rPr>
        <w:t xml:space="preserve"> </w:t>
      </w:r>
    </w:p>
    <w:p w:rsidR="00BE1118" w:rsidRPr="0066485C" w:rsidRDefault="00BE1118" w:rsidP="00BE1118">
      <w:pPr>
        <w:pStyle w:val="Paragrafi"/>
        <w:rPr>
          <w:lang w:val="sq-AL"/>
        </w:rPr>
      </w:pPr>
      <w:r w:rsidRPr="0066485C">
        <w:rPr>
          <w:lang w:val="sq-AL"/>
        </w:rPr>
        <w:t>k) “</w:t>
      </w:r>
      <w:r w:rsidR="0066485C" w:rsidRPr="0066485C">
        <w:rPr>
          <w:lang w:val="sq-AL"/>
        </w:rPr>
        <w:t>Vërtetim</w:t>
      </w:r>
      <w:r w:rsidRPr="0066485C">
        <w:rPr>
          <w:lang w:val="sq-AL"/>
        </w:rPr>
        <w:t>” (authentication) nënkupton metodat e përdorura për të verifikuar origjinën e një mesazhi apo për të verifikuar identitetin e një pjesëmarrësi në skemë</w:t>
      </w:r>
      <w:r w:rsidR="0066485C">
        <w:rPr>
          <w:lang w:val="sq-AL"/>
        </w:rPr>
        <w:t>.</w:t>
      </w:r>
    </w:p>
    <w:p w:rsidR="00BE1118" w:rsidRPr="0066485C" w:rsidRDefault="00BE1118" w:rsidP="00BE1118">
      <w:pPr>
        <w:pStyle w:val="Paragrafi"/>
        <w:rPr>
          <w:lang w:val="sq-AL"/>
        </w:rPr>
      </w:pPr>
      <w:r w:rsidRPr="0066485C">
        <w:rPr>
          <w:lang w:val="sq-AL"/>
        </w:rPr>
        <w:t>l) “</w:t>
      </w:r>
      <w:r w:rsidR="0066485C" w:rsidRPr="0066485C">
        <w:rPr>
          <w:lang w:val="sq-AL"/>
        </w:rPr>
        <w:t>Pranim</w:t>
      </w:r>
      <w:r w:rsidRPr="0066485C">
        <w:rPr>
          <w:lang w:val="sq-AL"/>
        </w:rPr>
        <w:t>” është procesi i kontrollit nëse transaksioni është në përputhje me rregullat e skemës (për shembull: karta nuk ka skaduar apo është revokuar, identiteti i kartës dhe i mbajtësit të saj është i saktë dhe limitet/kufijtë financiarë të kartëmbajtësit nuk janë  tejkaluar)</w:t>
      </w:r>
      <w:r w:rsidR="0066485C">
        <w:rPr>
          <w:lang w:val="sq-AL"/>
        </w:rPr>
        <w:t>.</w:t>
      </w:r>
    </w:p>
    <w:p w:rsidR="00BE1118" w:rsidRPr="0066485C" w:rsidRDefault="00BE1118" w:rsidP="00BE1118">
      <w:pPr>
        <w:pStyle w:val="Paragrafi"/>
        <w:rPr>
          <w:lang w:val="sq-AL"/>
        </w:rPr>
      </w:pPr>
      <w:r w:rsidRPr="0066485C">
        <w:rPr>
          <w:lang w:val="sq-AL"/>
        </w:rPr>
        <w:t>m) “</w:t>
      </w:r>
      <w:r w:rsidR="0066485C" w:rsidRPr="0066485C">
        <w:rPr>
          <w:lang w:val="sq-AL"/>
        </w:rPr>
        <w:t>Administrator</w:t>
      </w:r>
      <w:r w:rsidRPr="0066485C">
        <w:rPr>
          <w:lang w:val="sq-AL"/>
        </w:rPr>
        <w:t>” është personi fizik sipas kuptimit të ligjit nr. 9901, datë 14.4.2008 “Për tregtarët dhe shoqëritë tregtare”, i ndryshuar;  dhe</w:t>
      </w:r>
    </w:p>
    <w:p w:rsidR="00BE1118" w:rsidRPr="0066485C" w:rsidRDefault="00BE1118" w:rsidP="00BE1118">
      <w:pPr>
        <w:pStyle w:val="Paragrafi"/>
        <w:rPr>
          <w:lang w:val="sq-AL"/>
        </w:rPr>
      </w:pPr>
      <w:r w:rsidRPr="0066485C">
        <w:rPr>
          <w:lang w:val="sq-AL"/>
        </w:rPr>
        <w:t>n) “PCI DSS” (Payment Card Industry Data Security Standarts) është një set kërkesash dhe procedurash të krijuara nga shoqëritë kryesore ndërkombëtare të kartave, me qëllim që të garantohet gjithmonë siguria e të dhënave të llogarisë së klientit.</w:t>
      </w:r>
    </w:p>
    <w:p w:rsidR="00BE1118" w:rsidRPr="00774189" w:rsidRDefault="00BE1118" w:rsidP="00BE1118">
      <w:pPr>
        <w:pStyle w:val="Paragrafi"/>
        <w:rPr>
          <w:sz w:val="14"/>
          <w:lang w:val="sq-AL"/>
        </w:rPr>
      </w:pPr>
    </w:p>
    <w:p w:rsidR="00BE1118" w:rsidRPr="0066485C" w:rsidRDefault="00BE1118" w:rsidP="00BE1118">
      <w:pPr>
        <w:pStyle w:val="NenkreuNr"/>
        <w:rPr>
          <w:lang w:val="sq-AL"/>
        </w:rPr>
      </w:pPr>
      <w:r w:rsidRPr="0066485C">
        <w:rPr>
          <w:lang w:val="sq-AL"/>
        </w:rPr>
        <w:t>Kreu II</w:t>
      </w:r>
    </w:p>
    <w:p w:rsidR="00BE1118" w:rsidRPr="0066485C" w:rsidRDefault="00BE1118" w:rsidP="00BE1118">
      <w:pPr>
        <w:pStyle w:val="NenkreuTitull"/>
        <w:rPr>
          <w:lang w:val="sq-AL"/>
        </w:rPr>
      </w:pPr>
      <w:r w:rsidRPr="0066485C">
        <w:rPr>
          <w:lang w:val="sq-AL"/>
        </w:rPr>
        <w:t xml:space="preserve">Licencimi </w:t>
      </w:r>
    </w:p>
    <w:p w:rsidR="00BE1118" w:rsidRPr="00774189" w:rsidRDefault="00BE1118" w:rsidP="00BE1118">
      <w:pPr>
        <w:pStyle w:val="Paragrafi"/>
        <w:rPr>
          <w:sz w:val="12"/>
          <w:lang w:val="sq-AL"/>
        </w:rPr>
      </w:pPr>
    </w:p>
    <w:p w:rsidR="00BE1118" w:rsidRPr="0066485C" w:rsidRDefault="00BE1118" w:rsidP="00BE1118">
      <w:pPr>
        <w:pStyle w:val="NeniNr"/>
        <w:rPr>
          <w:lang w:val="sq-AL"/>
        </w:rPr>
      </w:pPr>
      <w:r w:rsidRPr="0066485C">
        <w:rPr>
          <w:lang w:val="sq-AL"/>
        </w:rPr>
        <w:t>Neni 7</w:t>
      </w:r>
    </w:p>
    <w:p w:rsidR="00BE1118" w:rsidRPr="0066485C" w:rsidRDefault="00BE1118" w:rsidP="00BE1118">
      <w:pPr>
        <w:pStyle w:val="NeniTitull"/>
        <w:rPr>
          <w:lang w:val="sq-AL"/>
        </w:rPr>
      </w:pPr>
      <w:r w:rsidRPr="0066485C">
        <w:rPr>
          <w:lang w:val="sq-AL"/>
        </w:rPr>
        <w:t>Autoriteti licencues</w:t>
      </w:r>
      <w:r w:rsidRPr="0066485C" w:rsidDel="00455E4F">
        <w:rPr>
          <w:lang w:val="sq-AL"/>
        </w:rPr>
        <w:t xml:space="preserve"> </w:t>
      </w:r>
    </w:p>
    <w:p w:rsidR="00BE1118" w:rsidRPr="00774189" w:rsidRDefault="00BE1118" w:rsidP="00BE1118">
      <w:pPr>
        <w:pStyle w:val="Paragrafi"/>
        <w:rPr>
          <w:sz w:val="14"/>
          <w:lang w:val="sq-AL"/>
        </w:rPr>
      </w:pPr>
    </w:p>
    <w:p w:rsidR="00BE1118" w:rsidRPr="0066485C" w:rsidDel="00C00BCB" w:rsidRDefault="00BE1118" w:rsidP="00BE1118">
      <w:pPr>
        <w:pStyle w:val="Paragrafi"/>
        <w:rPr>
          <w:lang w:val="sq-AL"/>
        </w:rPr>
      </w:pPr>
      <w:r w:rsidRPr="0066485C">
        <w:rPr>
          <w:lang w:val="sq-AL"/>
        </w:rPr>
        <w:t xml:space="preserve">Banka është autoriteti i vetëm përgjegjës për licencimin e operatorëve për të ushtruar veprimtari të skemës në përputhje me dispozitat e </w:t>
      </w:r>
      <w:r w:rsidR="000428AA">
        <w:rPr>
          <w:lang w:val="sq-AL"/>
        </w:rPr>
        <w:t>l</w:t>
      </w:r>
      <w:r w:rsidRPr="0066485C">
        <w:rPr>
          <w:lang w:val="sq-AL"/>
        </w:rPr>
        <w:t>igjit për sistemin dhe të rregullores.</w:t>
      </w:r>
    </w:p>
    <w:p w:rsidR="000428AA" w:rsidRPr="003A7B70" w:rsidRDefault="000428AA" w:rsidP="00BE1118">
      <w:pPr>
        <w:pStyle w:val="NeniNr"/>
        <w:rPr>
          <w:sz w:val="12"/>
          <w:lang w:val="sq-AL"/>
        </w:rPr>
      </w:pPr>
    </w:p>
    <w:p w:rsidR="00BE1118" w:rsidRPr="0066485C" w:rsidRDefault="00BE1118" w:rsidP="00BE1118">
      <w:pPr>
        <w:pStyle w:val="NeniNr"/>
        <w:rPr>
          <w:lang w:val="sq-AL"/>
        </w:rPr>
      </w:pPr>
      <w:r w:rsidRPr="0066485C">
        <w:rPr>
          <w:lang w:val="sq-AL"/>
        </w:rPr>
        <w:t>Neni 8</w:t>
      </w:r>
    </w:p>
    <w:p w:rsidR="00BE1118" w:rsidRPr="0066485C" w:rsidRDefault="00BE1118" w:rsidP="00BE1118">
      <w:pPr>
        <w:pStyle w:val="NeniTitull"/>
        <w:rPr>
          <w:lang w:val="sq-AL"/>
        </w:rPr>
      </w:pPr>
      <w:r w:rsidRPr="0066485C">
        <w:rPr>
          <w:lang w:val="sq-AL"/>
        </w:rPr>
        <w:t xml:space="preserve">Kërkesa për kapitalin </w:t>
      </w:r>
    </w:p>
    <w:p w:rsidR="00BE1118" w:rsidRPr="003A7B70" w:rsidRDefault="00BE1118" w:rsidP="00BE1118">
      <w:pPr>
        <w:pStyle w:val="Paragrafi"/>
        <w:rPr>
          <w:sz w:val="12"/>
          <w:lang w:val="sq-AL"/>
        </w:rPr>
      </w:pPr>
    </w:p>
    <w:p w:rsidR="00BE1118" w:rsidRPr="0066485C" w:rsidRDefault="00BE1118" w:rsidP="00BE1118">
      <w:pPr>
        <w:pStyle w:val="Paragrafi"/>
        <w:rPr>
          <w:lang w:val="sq-AL"/>
        </w:rPr>
      </w:pPr>
      <w:r w:rsidRPr="0066485C">
        <w:rPr>
          <w:lang w:val="sq-AL"/>
        </w:rPr>
        <w:t>1. Shuma e kapitalit fillestar minimal për t</w:t>
      </w:r>
      <w:r w:rsidR="004816B6">
        <w:rPr>
          <w:lang w:val="sq-AL"/>
        </w:rPr>
        <w:t>’</w:t>
      </w:r>
      <w:r w:rsidRPr="0066485C">
        <w:rPr>
          <w:lang w:val="sq-AL"/>
        </w:rPr>
        <w:t xml:space="preserve">u licencuar si operator i skemës është 20,000,000 (njëzetë milionë) lekë. </w:t>
      </w:r>
    </w:p>
    <w:p w:rsidR="00BE1118" w:rsidRPr="0066485C" w:rsidRDefault="00BE1118" w:rsidP="00BE1118">
      <w:pPr>
        <w:pStyle w:val="Paragrafi"/>
        <w:rPr>
          <w:lang w:val="sq-AL"/>
        </w:rPr>
      </w:pPr>
      <w:r w:rsidRPr="0066485C">
        <w:rPr>
          <w:lang w:val="sq-AL"/>
        </w:rPr>
        <w:t>2. Banka ka të drejtë që të kërkojë sqarime dhe të bëjë verifikime të mëtejshme lidhur me burimin/et e krijimit të kontributeve/fondeve që do të shërbejnë si kapital fillestar minimal ose si shtesë e mëvonshme e tij.</w:t>
      </w:r>
    </w:p>
    <w:p w:rsidR="00BE1118" w:rsidRPr="0066485C" w:rsidRDefault="00BE1118" w:rsidP="00BE1118">
      <w:pPr>
        <w:pStyle w:val="Paragrafi"/>
        <w:rPr>
          <w:lang w:val="sq-AL"/>
        </w:rPr>
      </w:pPr>
      <w:r w:rsidRPr="0066485C">
        <w:rPr>
          <w:lang w:val="sq-AL"/>
        </w:rPr>
        <w:t>3. Pagesat dhe/ose shpenzimet për blerjen ose për marrjen me qira të lokaleve dhe të pajisjeve të punës nuk përfshihen në shumën e kapitalit fillestar minimal.</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9</w:t>
      </w:r>
    </w:p>
    <w:p w:rsidR="00BE1118" w:rsidRPr="0066485C" w:rsidRDefault="00BE1118" w:rsidP="00BE1118">
      <w:pPr>
        <w:pStyle w:val="NeniTitull"/>
        <w:rPr>
          <w:lang w:val="sq-AL"/>
        </w:rPr>
      </w:pPr>
      <w:r w:rsidRPr="0066485C">
        <w:rPr>
          <w:lang w:val="sq-AL"/>
        </w:rPr>
        <w:t>Licenca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Licenca është e pakufizuar në kohë, e patransferueshme dhe e patjetërsueshme. </w:t>
      </w:r>
    </w:p>
    <w:p w:rsidR="00BE1118" w:rsidRPr="0066485C" w:rsidRDefault="00BE1118" w:rsidP="00BE1118">
      <w:pPr>
        <w:pStyle w:val="Paragrafi"/>
        <w:rPr>
          <w:lang w:val="sq-AL"/>
        </w:rPr>
      </w:pPr>
      <w:r w:rsidRPr="0066485C">
        <w:rPr>
          <w:lang w:val="sq-AL"/>
        </w:rPr>
        <w:t xml:space="preserve">2. Licenca përfshin emrin tregtar të operatorit, emërtimin “skemë kombëtare e pagesave me kartë”, numrin dhe datën e lëshimit. </w:t>
      </w:r>
    </w:p>
    <w:p w:rsidR="00BE1118" w:rsidRPr="0066485C" w:rsidRDefault="00BE1118" w:rsidP="00BE1118">
      <w:pPr>
        <w:pStyle w:val="Paragrafi"/>
        <w:rPr>
          <w:lang w:val="sq-AL"/>
        </w:rPr>
      </w:pPr>
      <w:r w:rsidRPr="0066485C">
        <w:rPr>
          <w:lang w:val="sq-AL"/>
        </w:rPr>
        <w:t>3. Licenca miratohet dhe nënshkruhet nga Guvernatori i Bankës.</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10</w:t>
      </w:r>
    </w:p>
    <w:p w:rsidR="00BE1118" w:rsidRPr="0066485C" w:rsidRDefault="00BE1118" w:rsidP="00BE1118">
      <w:pPr>
        <w:pStyle w:val="NeniTitull"/>
        <w:rPr>
          <w:lang w:val="sq-AL"/>
        </w:rPr>
      </w:pPr>
      <w:r w:rsidRPr="0066485C">
        <w:rPr>
          <w:lang w:val="sq-AL"/>
        </w:rPr>
        <w:t xml:space="preserve">Kërkesa në lidhje me dokumentacionin </w:t>
      </w:r>
    </w:p>
    <w:p w:rsidR="00BE1118" w:rsidRPr="0066485C" w:rsidRDefault="00BE1118" w:rsidP="00BE1118">
      <w:pPr>
        <w:pStyle w:val="Paragrafi"/>
        <w:rPr>
          <w:lang w:val="sq-AL"/>
        </w:rPr>
      </w:pPr>
      <w:r w:rsidRPr="0066485C">
        <w:rPr>
          <w:lang w:val="sq-AL"/>
        </w:rPr>
        <w:t xml:space="preserve">  </w:t>
      </w:r>
    </w:p>
    <w:p w:rsidR="00BE1118" w:rsidRPr="0066485C" w:rsidRDefault="00BE1118" w:rsidP="00BE1118">
      <w:pPr>
        <w:pStyle w:val="Paragrafi"/>
        <w:rPr>
          <w:lang w:val="sq-AL"/>
        </w:rPr>
      </w:pPr>
      <w:r w:rsidRPr="0066485C">
        <w:rPr>
          <w:lang w:val="sq-AL"/>
        </w:rPr>
        <w:t>1. Kërkesa për licencim bëhet me shkrim nga ortakët/aksion</w:t>
      </w:r>
      <w:r w:rsidR="002160C3">
        <w:rPr>
          <w:lang w:val="sq-AL"/>
        </w:rPr>
        <w:t>a</w:t>
      </w:r>
      <w:r w:rsidRPr="0066485C">
        <w:rPr>
          <w:lang w:val="sq-AL"/>
        </w:rPr>
        <w:t xml:space="preserve">rët, administratori i subjektit (sipas </w:t>
      </w:r>
      <w:r w:rsidR="007B04D9" w:rsidRPr="0066485C">
        <w:rPr>
          <w:lang w:val="sq-AL"/>
        </w:rPr>
        <w:t xml:space="preserve">formularit </w:t>
      </w:r>
      <w:r w:rsidRPr="0066485C">
        <w:rPr>
          <w:lang w:val="sq-AL"/>
        </w:rPr>
        <w:t xml:space="preserve">nr. 1, bashkëlidhur rregullores) ose nga një person i autorizuar ligjërisht prej tij (sipas </w:t>
      </w:r>
      <w:r w:rsidR="007B04D9" w:rsidRPr="0066485C">
        <w:rPr>
          <w:lang w:val="sq-AL"/>
        </w:rPr>
        <w:t xml:space="preserve">formularit </w:t>
      </w:r>
      <w:r w:rsidRPr="0066485C">
        <w:rPr>
          <w:lang w:val="sq-AL"/>
        </w:rPr>
        <w:t xml:space="preserve">nr. 2, bashkëlidhur rregullores). </w:t>
      </w:r>
    </w:p>
    <w:p w:rsidR="00BE1118" w:rsidRPr="0066485C" w:rsidRDefault="00BE1118" w:rsidP="00BE1118">
      <w:pPr>
        <w:pStyle w:val="Paragrafi"/>
        <w:rPr>
          <w:lang w:val="sq-AL"/>
        </w:rPr>
      </w:pPr>
      <w:r w:rsidRPr="0066485C">
        <w:rPr>
          <w:lang w:val="sq-AL"/>
        </w:rPr>
        <w:t>2. Kërkesa shoqërohet me dokumentacionin e mëposhtëm:</w:t>
      </w:r>
    </w:p>
    <w:p w:rsidR="00BE1118" w:rsidRPr="0066485C" w:rsidRDefault="00BE1118" w:rsidP="00BE1118">
      <w:pPr>
        <w:pStyle w:val="Paragrafi"/>
        <w:rPr>
          <w:lang w:val="sq-AL"/>
        </w:rPr>
      </w:pPr>
      <w:r w:rsidRPr="0066485C">
        <w:rPr>
          <w:lang w:val="sq-AL"/>
        </w:rPr>
        <w:t>a) statuti i shoqërisë;</w:t>
      </w:r>
    </w:p>
    <w:p w:rsidR="00BE1118" w:rsidRPr="0066485C" w:rsidRDefault="00BE1118" w:rsidP="00BE1118">
      <w:pPr>
        <w:pStyle w:val="Paragrafi"/>
        <w:rPr>
          <w:lang w:val="sq-AL"/>
        </w:rPr>
      </w:pPr>
      <w:r w:rsidRPr="0066485C">
        <w:rPr>
          <w:lang w:val="sq-AL"/>
        </w:rPr>
        <w:t>b) akti i themelimit në rastin e një shoqërie të sapokrijuar;</w:t>
      </w:r>
    </w:p>
    <w:p w:rsidR="00BE1118" w:rsidRPr="0066485C" w:rsidRDefault="00BE1118" w:rsidP="00BE1118">
      <w:pPr>
        <w:pStyle w:val="Paragrafi"/>
        <w:rPr>
          <w:lang w:val="sq-AL"/>
        </w:rPr>
      </w:pPr>
      <w:r w:rsidRPr="0066485C">
        <w:rPr>
          <w:lang w:val="sq-AL"/>
        </w:rPr>
        <w:t>c) lista e ortakëve/aksion</w:t>
      </w:r>
      <w:r w:rsidR="002160C3">
        <w:rPr>
          <w:lang w:val="sq-AL"/>
        </w:rPr>
        <w:t>a</w:t>
      </w:r>
      <w:r w:rsidRPr="0066485C">
        <w:rPr>
          <w:lang w:val="sq-AL"/>
        </w:rPr>
        <w:t>rëve dhe pjesëmarrja e tyre në kapitalin e shoqërisë;</w:t>
      </w:r>
    </w:p>
    <w:p w:rsidR="00BE1118" w:rsidRPr="0066485C" w:rsidRDefault="00BE1118" w:rsidP="00BE1118">
      <w:pPr>
        <w:pStyle w:val="Paragrafi"/>
        <w:rPr>
          <w:lang w:val="sq-AL"/>
        </w:rPr>
      </w:pPr>
      <w:r w:rsidRPr="0066485C">
        <w:rPr>
          <w:lang w:val="sq-AL"/>
        </w:rPr>
        <w:t xml:space="preserve">d) ekstrakti i regjistrimit të subjektit si person juridik në regjistrin tregtar të Qendrës Kombëtare të Regjistrimit, në të cilin të jetë e përcaktuar veprimtaria për të cilën kërkon të licencohet; </w:t>
      </w:r>
    </w:p>
    <w:p w:rsidR="00BE1118" w:rsidRPr="0066485C" w:rsidRDefault="00BE1118" w:rsidP="00BE1118">
      <w:pPr>
        <w:pStyle w:val="Paragrafi"/>
        <w:rPr>
          <w:lang w:val="sq-AL"/>
        </w:rPr>
      </w:pPr>
      <w:r w:rsidRPr="0066485C">
        <w:rPr>
          <w:lang w:val="sq-AL"/>
        </w:rPr>
        <w:t>e) vërtetimet e mëposhtme të lëshuara nga organet kompetente sipas juridiksionit territorial për ortakët/aksion</w:t>
      </w:r>
      <w:r w:rsidR="002160C3">
        <w:rPr>
          <w:lang w:val="sq-AL"/>
        </w:rPr>
        <w:t>a</w:t>
      </w:r>
      <w:r w:rsidRPr="0066485C">
        <w:rPr>
          <w:lang w:val="sq-AL"/>
        </w:rPr>
        <w:t>rët, administratorin dhe/ose përfaqësuesin ligjor:</w:t>
      </w:r>
    </w:p>
    <w:p w:rsidR="00BE1118" w:rsidRPr="0066485C" w:rsidRDefault="00BE1118" w:rsidP="00BE1118">
      <w:pPr>
        <w:pStyle w:val="Paragrafi"/>
        <w:rPr>
          <w:lang w:val="sq-AL"/>
        </w:rPr>
      </w:pPr>
      <w:r w:rsidRPr="0066485C">
        <w:rPr>
          <w:lang w:val="sq-AL"/>
        </w:rPr>
        <w:t>i) se personi nuk është në ndjekje penale;</w:t>
      </w:r>
    </w:p>
    <w:p w:rsidR="00BE1118" w:rsidRPr="0066485C" w:rsidRDefault="00BE1118" w:rsidP="00BE1118">
      <w:pPr>
        <w:pStyle w:val="Paragrafi"/>
        <w:rPr>
          <w:lang w:val="sq-AL"/>
        </w:rPr>
      </w:pPr>
      <w:r w:rsidRPr="0066485C">
        <w:rPr>
          <w:lang w:val="sq-AL"/>
        </w:rPr>
        <w:t>ii) se personi nuk është në gjykim për vepra penale;</w:t>
      </w:r>
    </w:p>
    <w:p w:rsidR="00BE1118" w:rsidRPr="0066485C" w:rsidRDefault="00BE1118" w:rsidP="00BE1118">
      <w:pPr>
        <w:pStyle w:val="Paragrafi"/>
        <w:rPr>
          <w:lang w:val="sq-AL"/>
        </w:rPr>
      </w:pPr>
      <w:r w:rsidRPr="0066485C">
        <w:rPr>
          <w:lang w:val="sq-AL"/>
        </w:rPr>
        <w:t>iii) se personi nuk është i dënuar penalisht; dhe</w:t>
      </w:r>
    </w:p>
    <w:p w:rsidR="00BE1118" w:rsidRPr="0066485C" w:rsidRDefault="00BE1118" w:rsidP="00BE1118">
      <w:pPr>
        <w:pStyle w:val="Paragrafi"/>
        <w:rPr>
          <w:lang w:val="sq-AL"/>
        </w:rPr>
      </w:pPr>
      <w:r w:rsidRPr="0066485C">
        <w:rPr>
          <w:lang w:val="sq-AL"/>
        </w:rPr>
        <w:t>iv) nga Regjistri qendror i përmbaruesve gjyqësor pranë Ministrisë së Drejtësisë, se personi nuk është në proces ekzekutimi të detyrueshëm për detyrime pasurore të pashlyera.</w:t>
      </w:r>
    </w:p>
    <w:p w:rsidR="00BE1118" w:rsidRPr="0066485C" w:rsidRDefault="00BE1118" w:rsidP="00BE1118">
      <w:pPr>
        <w:pStyle w:val="Paragrafi"/>
        <w:rPr>
          <w:lang w:val="sq-AL"/>
        </w:rPr>
      </w:pPr>
      <w:r w:rsidRPr="0066485C">
        <w:rPr>
          <w:lang w:val="sq-AL"/>
        </w:rPr>
        <w:t>Dokumentet e sipërcituara duhet të jenë lëshuar jo më herët se 3 (tre) muaj nga data e paraqitjes në Bankë.</w:t>
      </w:r>
    </w:p>
    <w:p w:rsidR="00BE1118" w:rsidRPr="0066485C" w:rsidRDefault="00BE1118" w:rsidP="00BE1118">
      <w:pPr>
        <w:pStyle w:val="Paragrafi"/>
        <w:rPr>
          <w:lang w:val="sq-AL"/>
        </w:rPr>
      </w:pPr>
      <w:r w:rsidRPr="0066485C">
        <w:rPr>
          <w:lang w:val="sq-AL"/>
        </w:rPr>
        <w:t>f) dokumentacioni për kapitalin dhe burimin e tij:</w:t>
      </w:r>
    </w:p>
    <w:p w:rsidR="00BE1118" w:rsidRPr="0066485C" w:rsidRDefault="00BE1118" w:rsidP="00BE1118">
      <w:pPr>
        <w:pStyle w:val="Paragrafi"/>
        <w:rPr>
          <w:lang w:val="sq-AL"/>
        </w:rPr>
      </w:pPr>
      <w:r w:rsidRPr="0066485C">
        <w:rPr>
          <w:lang w:val="sq-AL"/>
        </w:rPr>
        <w:t>i) deklaratë noteriale të ortakëve/aksion</w:t>
      </w:r>
      <w:r w:rsidR="002160C3">
        <w:rPr>
          <w:lang w:val="sq-AL"/>
        </w:rPr>
        <w:t>a</w:t>
      </w:r>
      <w:r w:rsidRPr="0066485C">
        <w:rPr>
          <w:lang w:val="sq-AL"/>
        </w:rPr>
        <w:t>rëve se burimi i kapitalit fillestar të paguar të subjektit nuk është hua, kredi ose paradhënie nga subjekte të treta;</w:t>
      </w:r>
    </w:p>
    <w:p w:rsidR="00BE1118" w:rsidRPr="0066485C" w:rsidRDefault="00BE1118" w:rsidP="00BE1118">
      <w:pPr>
        <w:pStyle w:val="Paragrafi"/>
        <w:rPr>
          <w:lang w:val="sq-AL"/>
        </w:rPr>
      </w:pPr>
      <w:r w:rsidRPr="0066485C">
        <w:rPr>
          <w:lang w:val="sq-AL"/>
        </w:rPr>
        <w:t>ii) deklaratë noteriale të ortakëve/aksion</w:t>
      </w:r>
      <w:r w:rsidR="002160C3">
        <w:rPr>
          <w:lang w:val="sq-AL"/>
        </w:rPr>
        <w:t>a</w:t>
      </w:r>
      <w:r w:rsidRPr="0066485C">
        <w:rPr>
          <w:lang w:val="sq-AL"/>
        </w:rPr>
        <w:t>rëve mbi burimin e krijimit të kapitalit fillestar të paguar dhe për çdo shtesë të tij gjatë zhvillimit të veprimtarisë, të shoqëruar me dokumentacionin vijues: evidenca e burimit të krijimit të fondeve, e paraqitur në një formë të pranueshme ligjore (raporti i ekspertit kontabël të autorizuar, bilanci kontabël vjetor, dhurata ose burime të tjera të destinuara për blerjen e aksioneve të subjektit) dhe certifikata e autoriteteve kompetente që siguron të dhëna për bilancin e shoqërisë dhe rregullshmërinë e pagesës së tatimeve dhe taksave;</w:t>
      </w:r>
    </w:p>
    <w:p w:rsidR="00BE1118" w:rsidRPr="0066485C" w:rsidRDefault="00BE1118" w:rsidP="00BE1118">
      <w:pPr>
        <w:pStyle w:val="Paragrafi"/>
        <w:rPr>
          <w:lang w:val="sq-AL"/>
        </w:rPr>
      </w:pPr>
      <w:r w:rsidRPr="0066485C">
        <w:rPr>
          <w:lang w:val="sq-AL"/>
        </w:rPr>
        <w:t xml:space="preserve">iii) vërtetim nga banka ose dega e bankës së huaj të licencuar nga Banka, që subjekti ka bllokuar, në një llogari pranë saj, shumën e kapitalit të kërkuar sipas nenit 8, paragrafi 1, 2 ose 3 sipas rastit. Kjo shumë, zhbllokohet nëpërmjet njoftimit të Bankës, në përfundim të procedurës së licencimit. </w:t>
      </w:r>
    </w:p>
    <w:p w:rsidR="00BE1118" w:rsidRPr="0066485C" w:rsidRDefault="00BE1118" w:rsidP="00BE1118">
      <w:pPr>
        <w:pStyle w:val="Paragrafi"/>
        <w:rPr>
          <w:lang w:val="sq-AL"/>
        </w:rPr>
      </w:pPr>
      <w:r w:rsidRPr="0066485C">
        <w:rPr>
          <w:lang w:val="sq-AL"/>
        </w:rPr>
        <w:t>g) dokumentacioni për ortakët/aksion</w:t>
      </w:r>
      <w:r w:rsidR="002160C3">
        <w:rPr>
          <w:lang w:val="sq-AL"/>
        </w:rPr>
        <w:t>a</w:t>
      </w:r>
      <w:r w:rsidRPr="0066485C">
        <w:rPr>
          <w:lang w:val="sq-AL"/>
        </w:rPr>
        <w:t>rët në rastin kur ata janë persona juridikë:</w:t>
      </w:r>
    </w:p>
    <w:p w:rsidR="00BE1118" w:rsidRPr="0066485C" w:rsidRDefault="00BE1118" w:rsidP="00BE1118">
      <w:pPr>
        <w:pStyle w:val="Paragrafi"/>
        <w:rPr>
          <w:lang w:val="sq-AL"/>
        </w:rPr>
      </w:pPr>
      <w:r w:rsidRPr="0066485C">
        <w:rPr>
          <w:lang w:val="sq-AL"/>
        </w:rPr>
        <w:t>i) statuti dhe ekstrakti i regjistrit tregtar (për personat juridikë të huaj – aktet  e bara</w:t>
      </w:r>
      <w:r w:rsidR="002160C3">
        <w:rPr>
          <w:lang w:val="sq-AL"/>
        </w:rPr>
        <w:t>s</w:t>
      </w:r>
      <w:r w:rsidRPr="0066485C">
        <w:rPr>
          <w:lang w:val="sq-AL"/>
        </w:rPr>
        <w:t>vle</w:t>
      </w:r>
      <w:r w:rsidR="002160C3">
        <w:rPr>
          <w:lang w:val="sq-AL"/>
        </w:rPr>
        <w:t>r</w:t>
      </w:r>
      <w:r w:rsidRPr="0066485C">
        <w:rPr>
          <w:lang w:val="sq-AL"/>
        </w:rPr>
        <w:t>shme/ekuivalente juridikisht sipas legjislacionit/juridiksionit të huaj);</w:t>
      </w:r>
    </w:p>
    <w:p w:rsidR="00BE1118" w:rsidRPr="0066485C" w:rsidRDefault="00BE1118" w:rsidP="00BE1118">
      <w:pPr>
        <w:pStyle w:val="Paragrafi"/>
        <w:rPr>
          <w:lang w:val="sq-AL"/>
        </w:rPr>
      </w:pPr>
      <w:r w:rsidRPr="0066485C">
        <w:rPr>
          <w:lang w:val="sq-AL"/>
        </w:rPr>
        <w:t>ii) vendimi i organit vendimmarrës të shoqërisë për pjesëmarrjen në kapitalin e operatorit; dhe</w:t>
      </w:r>
    </w:p>
    <w:p w:rsidR="00BE1118" w:rsidRPr="0066485C" w:rsidRDefault="00BE1118" w:rsidP="00BE1118">
      <w:pPr>
        <w:pStyle w:val="Paragrafi"/>
        <w:rPr>
          <w:lang w:val="sq-AL"/>
        </w:rPr>
      </w:pPr>
      <w:r w:rsidRPr="0066485C">
        <w:rPr>
          <w:lang w:val="sq-AL"/>
        </w:rPr>
        <w:t>iii) vërtetim nga autoritetet përkatëse për shlyerjen e detyrimeve fiskale (për personat juridikë të huaj – aktet e bara</w:t>
      </w:r>
      <w:r w:rsidR="00D239BF">
        <w:rPr>
          <w:lang w:val="sq-AL"/>
        </w:rPr>
        <w:t>s</w:t>
      </w:r>
      <w:r w:rsidRPr="0066485C">
        <w:rPr>
          <w:lang w:val="sq-AL"/>
        </w:rPr>
        <w:t>vle</w:t>
      </w:r>
      <w:r w:rsidR="00D239BF">
        <w:rPr>
          <w:lang w:val="sq-AL"/>
        </w:rPr>
        <w:t>r</w:t>
      </w:r>
      <w:r w:rsidRPr="0066485C">
        <w:rPr>
          <w:lang w:val="sq-AL"/>
        </w:rPr>
        <w:t>shme/ekuivalente juridikisht sipas legjislacionit/juridiksionit të huaj.</w:t>
      </w:r>
    </w:p>
    <w:p w:rsidR="00BE1118" w:rsidRPr="0066485C" w:rsidRDefault="00BE1118" w:rsidP="00BE1118">
      <w:pPr>
        <w:pStyle w:val="Paragrafi"/>
        <w:rPr>
          <w:lang w:val="sq-AL"/>
        </w:rPr>
      </w:pPr>
      <w:r w:rsidRPr="0066485C">
        <w:rPr>
          <w:lang w:val="sq-AL"/>
        </w:rPr>
        <w:t>h) dokumentacioni për ortakët/aksion</w:t>
      </w:r>
      <w:r w:rsidR="002160C3">
        <w:rPr>
          <w:lang w:val="sq-AL"/>
        </w:rPr>
        <w:t>a</w:t>
      </w:r>
      <w:r w:rsidRPr="0066485C">
        <w:rPr>
          <w:lang w:val="sq-AL"/>
        </w:rPr>
        <w:t>rët në rastin kur ata janë persona fizikë tregtarë ose individë:</w:t>
      </w:r>
    </w:p>
    <w:p w:rsidR="00BE1118" w:rsidRPr="0066485C" w:rsidRDefault="00BE1118" w:rsidP="00BE1118">
      <w:pPr>
        <w:pStyle w:val="Paragrafi"/>
        <w:rPr>
          <w:lang w:val="sq-AL"/>
        </w:rPr>
      </w:pPr>
      <w:r w:rsidRPr="0066485C">
        <w:rPr>
          <w:lang w:val="sq-AL"/>
        </w:rPr>
        <w:t>i) për personat fizikë tregtarë:</w:t>
      </w:r>
    </w:p>
    <w:p w:rsidR="00BE1118" w:rsidRPr="0066485C" w:rsidRDefault="00BE1118" w:rsidP="00BE1118">
      <w:pPr>
        <w:pStyle w:val="Paragrafi"/>
        <w:rPr>
          <w:lang w:val="sq-AL"/>
        </w:rPr>
      </w:pPr>
      <w:r w:rsidRPr="0066485C">
        <w:rPr>
          <w:lang w:val="sq-AL"/>
        </w:rPr>
        <w:t>ekstrakti i regjistrimit në regjistrin tregtar dhe vërtetim nga organet e tatim-taksave për shlyerjen e rregullt të detyrimeve fiskale.</w:t>
      </w:r>
    </w:p>
    <w:p w:rsidR="00BE1118" w:rsidRPr="0066485C" w:rsidRDefault="00BE1118" w:rsidP="00BE1118">
      <w:pPr>
        <w:pStyle w:val="Paragrafi"/>
        <w:rPr>
          <w:lang w:val="sq-AL"/>
        </w:rPr>
      </w:pPr>
      <w:r w:rsidRPr="0066485C">
        <w:rPr>
          <w:lang w:val="sq-AL"/>
        </w:rPr>
        <w:t>ii) për individët:</w:t>
      </w:r>
    </w:p>
    <w:p w:rsidR="00BE1118" w:rsidRPr="0066485C" w:rsidRDefault="00BE1118" w:rsidP="00BE1118">
      <w:pPr>
        <w:pStyle w:val="Paragrafi"/>
        <w:rPr>
          <w:lang w:val="sq-AL"/>
        </w:rPr>
      </w:pPr>
      <w:r w:rsidRPr="0066485C">
        <w:rPr>
          <w:lang w:val="sq-AL"/>
        </w:rPr>
        <w:t>- dokumenti i identifikimit (emër, mbiemër,  kombësi, shtetësi), adresa e saktë e vendbanimit dhe një CV e nënshkruar; dhe</w:t>
      </w:r>
    </w:p>
    <w:p w:rsidR="00BE1118" w:rsidRPr="0066485C" w:rsidRDefault="00BE1118" w:rsidP="00BE1118">
      <w:pPr>
        <w:pStyle w:val="Paragrafi"/>
        <w:rPr>
          <w:lang w:val="sq-AL"/>
        </w:rPr>
      </w:pPr>
      <w:r w:rsidRPr="0066485C">
        <w:rPr>
          <w:lang w:val="sq-AL"/>
        </w:rPr>
        <w:t>- lista e bizneseve në të cilat ortaku/aksion</w:t>
      </w:r>
      <w:r w:rsidR="002160C3">
        <w:rPr>
          <w:lang w:val="sq-AL"/>
        </w:rPr>
        <w:t>a</w:t>
      </w:r>
      <w:r w:rsidRPr="0066485C">
        <w:rPr>
          <w:lang w:val="sq-AL"/>
        </w:rPr>
        <w:t>ri ka pjesëmarrje influencuese, ekstrakti i regjistrit tregtar</w:t>
      </w:r>
      <w:r w:rsidRPr="0066485C" w:rsidDel="00756316">
        <w:rPr>
          <w:lang w:val="sq-AL"/>
        </w:rPr>
        <w:t xml:space="preserve"> </w:t>
      </w:r>
      <w:r w:rsidRPr="0066485C">
        <w:rPr>
          <w:lang w:val="sq-AL"/>
        </w:rPr>
        <w:t>për secilin rast, si dhe të dhëna mbi ndonjë rast paaftësie paguese dhe/ose falimentimi.</w:t>
      </w:r>
    </w:p>
    <w:p w:rsidR="00BE1118" w:rsidRPr="0066485C" w:rsidRDefault="00BE1118" w:rsidP="00BE1118">
      <w:pPr>
        <w:pStyle w:val="Paragrafi"/>
        <w:rPr>
          <w:lang w:val="sq-AL"/>
        </w:rPr>
      </w:pPr>
      <w:r w:rsidRPr="0066485C">
        <w:rPr>
          <w:lang w:val="sq-AL"/>
        </w:rPr>
        <w:t>i) dokumentacioni për administratorin:</w:t>
      </w:r>
    </w:p>
    <w:p w:rsidR="00BE1118" w:rsidRPr="0066485C" w:rsidRDefault="002B7E18" w:rsidP="00EB3756">
      <w:pPr>
        <w:pStyle w:val="Paragrafi"/>
        <w:rPr>
          <w:lang w:val="sq-AL"/>
        </w:rPr>
      </w:pPr>
      <w:r>
        <w:rPr>
          <w:lang w:val="sq-AL"/>
        </w:rPr>
        <w:t xml:space="preserve">    </w:t>
      </w:r>
      <w:r w:rsidR="00BE1118" w:rsidRPr="0066485C">
        <w:rPr>
          <w:lang w:val="sq-AL"/>
        </w:rPr>
        <w:t>i) vendimi i organeve vendimmarrëse të shoqërisë për emërimin e tij;</w:t>
      </w:r>
    </w:p>
    <w:p w:rsidR="00BE1118" w:rsidRPr="0066485C" w:rsidRDefault="002B7E18" w:rsidP="00EB3756">
      <w:pPr>
        <w:pStyle w:val="Paragrafi"/>
        <w:rPr>
          <w:lang w:val="sq-AL"/>
        </w:rPr>
      </w:pPr>
      <w:r>
        <w:rPr>
          <w:lang w:val="sq-AL"/>
        </w:rPr>
        <w:t xml:space="preserve">   </w:t>
      </w:r>
      <w:r w:rsidR="00BE1118" w:rsidRPr="0066485C">
        <w:rPr>
          <w:lang w:val="sq-AL"/>
        </w:rPr>
        <w:t>ii) dokumenti i identifikimit;</w:t>
      </w:r>
    </w:p>
    <w:p w:rsidR="00BE1118" w:rsidRPr="0066485C" w:rsidRDefault="002B7E18" w:rsidP="00EB3756">
      <w:pPr>
        <w:pStyle w:val="Paragrafi"/>
        <w:rPr>
          <w:lang w:val="sq-AL"/>
        </w:rPr>
      </w:pPr>
      <w:r>
        <w:rPr>
          <w:lang w:val="sq-AL"/>
        </w:rPr>
        <w:t xml:space="preserve">  </w:t>
      </w:r>
      <w:r w:rsidR="00BE1118" w:rsidRPr="0066485C">
        <w:rPr>
          <w:lang w:val="sq-AL"/>
        </w:rPr>
        <w:t>iii) CV-ja e nënshkruar;</w:t>
      </w:r>
    </w:p>
    <w:p w:rsidR="00BE1118" w:rsidRPr="0066485C" w:rsidRDefault="002B7E18" w:rsidP="00EB3756">
      <w:pPr>
        <w:pStyle w:val="Paragrafi"/>
        <w:rPr>
          <w:lang w:val="sq-AL"/>
        </w:rPr>
      </w:pPr>
      <w:r>
        <w:rPr>
          <w:lang w:val="sq-AL"/>
        </w:rPr>
        <w:t xml:space="preserve">  </w:t>
      </w:r>
      <w:r w:rsidR="00BE1118" w:rsidRPr="0066485C">
        <w:rPr>
          <w:lang w:val="sq-AL"/>
        </w:rPr>
        <w:t>iv) diploma universitare dhe dokumente që vërtetojnë kualifikimet e tjera të administratorit;</w:t>
      </w:r>
    </w:p>
    <w:p w:rsidR="00BE1118" w:rsidRPr="0066485C" w:rsidRDefault="002B7E18" w:rsidP="00EB3756">
      <w:pPr>
        <w:pStyle w:val="Paragrafi"/>
        <w:rPr>
          <w:lang w:val="sq-AL"/>
        </w:rPr>
      </w:pPr>
      <w:r>
        <w:rPr>
          <w:lang w:val="sq-AL"/>
        </w:rPr>
        <w:t xml:space="preserve">   </w:t>
      </w:r>
      <w:r w:rsidR="00BE1118" w:rsidRPr="0066485C">
        <w:rPr>
          <w:lang w:val="sq-AL"/>
        </w:rPr>
        <w:t>v) të paktën një referencë nga punëdhënës të mëparshëm; dhe</w:t>
      </w:r>
    </w:p>
    <w:p w:rsidR="00BE1118" w:rsidRPr="0066485C" w:rsidRDefault="002B7E18" w:rsidP="00EB3756">
      <w:pPr>
        <w:pStyle w:val="Paragrafi"/>
        <w:rPr>
          <w:lang w:val="sq-AL"/>
        </w:rPr>
      </w:pPr>
      <w:r>
        <w:rPr>
          <w:lang w:val="sq-AL"/>
        </w:rPr>
        <w:t xml:space="preserve">  </w:t>
      </w:r>
      <w:r w:rsidR="00BE1118" w:rsidRPr="0066485C">
        <w:rPr>
          <w:lang w:val="sq-AL"/>
        </w:rPr>
        <w:t>vi) deklaratë personale për shlyerjen e rregullt të detyrimeve fiskale.</w:t>
      </w:r>
    </w:p>
    <w:p w:rsidR="00BE1118" w:rsidRPr="0066485C" w:rsidRDefault="00BE1118" w:rsidP="00BE1118">
      <w:pPr>
        <w:pStyle w:val="Paragrafi"/>
        <w:rPr>
          <w:lang w:val="sq-AL"/>
        </w:rPr>
      </w:pPr>
      <w:r w:rsidRPr="0066485C">
        <w:rPr>
          <w:lang w:val="sq-AL"/>
        </w:rPr>
        <w:t>j) Planbiznesi, për një periudhë jo më pak se 3 (tr</w:t>
      </w:r>
      <w:r w:rsidR="00D239BF">
        <w:rPr>
          <w:lang w:val="sq-AL"/>
        </w:rPr>
        <w:t>i</w:t>
      </w:r>
      <w:r w:rsidRPr="0066485C">
        <w:rPr>
          <w:lang w:val="sq-AL"/>
        </w:rPr>
        <w:t>) vjet, me përmbajtje si më poshtë:</w:t>
      </w:r>
    </w:p>
    <w:p w:rsidR="00BE1118" w:rsidRPr="0066485C" w:rsidRDefault="00BE1118" w:rsidP="00BE1118">
      <w:pPr>
        <w:pStyle w:val="Paragrafi"/>
        <w:rPr>
          <w:lang w:val="sq-AL"/>
        </w:rPr>
      </w:pPr>
      <w:r w:rsidRPr="0066485C">
        <w:rPr>
          <w:lang w:val="sq-AL"/>
        </w:rPr>
        <w:t>i) një plan për zhvillimin dhe konceptin ekonomik të aktivitetit të subjektit, i cili duhet të bazohet në vlerësime realiste dhe të justifikojë aftësitë e subjektit për të përdorur burimet teknike dhe financiare, si dhe sistemet dhe procedurat në mënyrë të tillë që të garantojë një funksionim normal dhe të qëndrueshëm  të veprimtarisë, për të cilën subjekti kërkon të licencohet; parashikimi i të ardhurave dhe shpenzimeve për 3 (tr</w:t>
      </w:r>
      <w:r w:rsidR="00D239BF">
        <w:rPr>
          <w:lang w:val="sq-AL"/>
        </w:rPr>
        <w:t>i</w:t>
      </w:r>
      <w:r w:rsidRPr="0066485C">
        <w:rPr>
          <w:lang w:val="sq-AL"/>
        </w:rPr>
        <w:t xml:space="preserve">) vitet e para të veprimtarisë bëhet sipas </w:t>
      </w:r>
      <w:r w:rsidR="00D239BF">
        <w:rPr>
          <w:lang w:val="sq-AL"/>
        </w:rPr>
        <w:t>f</w:t>
      </w:r>
      <w:r w:rsidRPr="0066485C">
        <w:rPr>
          <w:lang w:val="sq-AL"/>
        </w:rPr>
        <w:t>ormularit nr. 3, bashkëlidhur rregullores.</w:t>
      </w:r>
    </w:p>
    <w:p w:rsidR="00BE1118" w:rsidRPr="0066485C" w:rsidRDefault="00BE1118" w:rsidP="00BE1118">
      <w:pPr>
        <w:pStyle w:val="Paragrafi"/>
        <w:rPr>
          <w:lang w:val="sq-AL"/>
        </w:rPr>
      </w:pPr>
      <w:r w:rsidRPr="0066485C">
        <w:rPr>
          <w:lang w:val="sq-AL"/>
        </w:rPr>
        <w:t>ii) një analizë të rreziqeve ndaj të cilave subjekti dhe/ose pjesëmarrësit janë të ekspozuar ose mund të ekspozohen në të ardhmen, parimet dhe masat për administrimin e rreziqeve;</w:t>
      </w:r>
    </w:p>
    <w:p w:rsidR="00BE1118" w:rsidRPr="0066485C" w:rsidRDefault="00BE1118" w:rsidP="00BE1118">
      <w:pPr>
        <w:pStyle w:val="Paragrafi"/>
        <w:rPr>
          <w:lang w:val="sq-AL"/>
        </w:rPr>
      </w:pPr>
      <w:r w:rsidRPr="0066485C">
        <w:rPr>
          <w:lang w:val="sq-AL"/>
        </w:rPr>
        <w:t xml:space="preserve">iii) një përshkrim të pajisjeve teknike dhe burimeve të nevojshme për të kryer veprimtarinë, duke përfshirë këtu sisteme të përshtatshme kompjuterike, informatike, kontabël dhe të regjistrimit; </w:t>
      </w:r>
    </w:p>
    <w:p w:rsidR="00BE1118" w:rsidRPr="0066485C" w:rsidRDefault="00BE1118" w:rsidP="00BE1118">
      <w:pPr>
        <w:pStyle w:val="Paragrafi"/>
        <w:rPr>
          <w:lang w:val="sq-AL"/>
        </w:rPr>
      </w:pPr>
      <w:r w:rsidRPr="0066485C">
        <w:rPr>
          <w:lang w:val="sq-AL"/>
        </w:rPr>
        <w:t>iv) një informacion lidhur me mjediset/vendndodhjen/ambientet ku subjekti parashikon të kryejë aktivitete, pajisjet përkatëse, si dhe masat e sigurisë për ruajtjen e tyre; dhe</w:t>
      </w:r>
    </w:p>
    <w:p w:rsidR="00BE1118" w:rsidRPr="0066485C" w:rsidRDefault="00BE1118" w:rsidP="00BE1118">
      <w:pPr>
        <w:pStyle w:val="Paragrafi"/>
        <w:rPr>
          <w:lang w:val="sq-AL"/>
        </w:rPr>
      </w:pPr>
      <w:r w:rsidRPr="0066485C">
        <w:rPr>
          <w:lang w:val="sq-AL"/>
        </w:rPr>
        <w:t xml:space="preserve">v) një përshkrim të organigramës, duke përfshirë skemën organizative. </w:t>
      </w:r>
    </w:p>
    <w:p w:rsidR="00BE1118" w:rsidRPr="0066485C" w:rsidRDefault="00BE1118" w:rsidP="00BE1118">
      <w:pPr>
        <w:pStyle w:val="Paragrafi"/>
        <w:rPr>
          <w:lang w:val="sq-AL"/>
        </w:rPr>
      </w:pPr>
      <w:r w:rsidRPr="0066485C">
        <w:rPr>
          <w:lang w:val="sq-AL"/>
        </w:rPr>
        <w:t>k) Rregullore/manuale dhe dokumente në lidhje me administrimin e skemës, duke përfshirë:</w:t>
      </w:r>
    </w:p>
    <w:p w:rsidR="00BE1118" w:rsidRPr="0066485C" w:rsidRDefault="00BE1118" w:rsidP="00BE1118">
      <w:pPr>
        <w:pStyle w:val="Paragrafi"/>
        <w:rPr>
          <w:lang w:val="sq-AL"/>
        </w:rPr>
      </w:pPr>
      <w:r w:rsidRPr="0066485C">
        <w:rPr>
          <w:lang w:val="sq-AL"/>
        </w:rPr>
        <w:t>i) strukturën organizative dhe përgjegjësitë kryesore për çdo funksion ose njësi organizative;</w:t>
      </w:r>
    </w:p>
    <w:p w:rsidR="00BE1118" w:rsidRPr="0066485C" w:rsidRDefault="00BE1118" w:rsidP="00BE1118">
      <w:pPr>
        <w:pStyle w:val="Paragrafi"/>
        <w:rPr>
          <w:lang w:val="sq-AL"/>
        </w:rPr>
      </w:pPr>
      <w:r w:rsidRPr="0066485C">
        <w:rPr>
          <w:lang w:val="sq-AL"/>
        </w:rPr>
        <w:t>ii) sistemet dhe procedurat për identifikimin, administrimin, kontrollin dhe raportimin e rreziqeve ku operatori i skemës ose pjesëmarrësi janë të ekspozuar ose mund të ekspozohen në të ardhmen;</w:t>
      </w:r>
    </w:p>
    <w:p w:rsidR="00BE1118" w:rsidRPr="0066485C" w:rsidRDefault="00BE1118" w:rsidP="00BE1118">
      <w:pPr>
        <w:pStyle w:val="Paragrafi"/>
        <w:rPr>
          <w:lang w:val="sq-AL"/>
        </w:rPr>
      </w:pPr>
      <w:r w:rsidRPr="0066485C">
        <w:rPr>
          <w:lang w:val="sq-AL"/>
        </w:rPr>
        <w:t>iii) sistemet dhe mekanizmat e kontrollit të brendshëm, procedurat administrative dhe kontabël, të cilat përfshijnë metodat dhe mjetet e monitorimit dhe kontrollit efektiv të rrezikut, duke përfshirë këtu edhe  rrezikun e përdorimit të skemës për pastrimin e parave dhe financimin e terrorizmit;</w:t>
      </w:r>
    </w:p>
    <w:p w:rsidR="00BE1118" w:rsidRPr="0066485C" w:rsidRDefault="00BE1118" w:rsidP="00BE1118">
      <w:pPr>
        <w:pStyle w:val="Paragrafi"/>
        <w:rPr>
          <w:lang w:val="sq-AL"/>
        </w:rPr>
      </w:pPr>
      <w:r w:rsidRPr="0066485C">
        <w:rPr>
          <w:lang w:val="sq-AL"/>
        </w:rPr>
        <w:t>iv) masat të cilat sigurojnë vijueshmërinë dhe qëndrueshmërinë e ofrimit të shërbimeve të skemës;</w:t>
      </w:r>
    </w:p>
    <w:p w:rsidR="00BE1118" w:rsidRPr="0066485C" w:rsidRDefault="00BE1118" w:rsidP="00BE1118">
      <w:pPr>
        <w:pStyle w:val="Paragrafi"/>
        <w:rPr>
          <w:lang w:val="sq-AL"/>
        </w:rPr>
      </w:pPr>
      <w:r w:rsidRPr="0066485C">
        <w:rPr>
          <w:lang w:val="sq-AL"/>
        </w:rPr>
        <w:t>v) procedurat dhe masat për një drejtim sa më të mirë të konflikteve potenciale të interesit që mund të lindin gjatë kryerjes së veprimtarisë;</w:t>
      </w:r>
    </w:p>
    <w:p w:rsidR="00BE1118" w:rsidRPr="0066485C" w:rsidRDefault="00BE1118" w:rsidP="00BE1118">
      <w:pPr>
        <w:pStyle w:val="Paragrafi"/>
        <w:rPr>
          <w:lang w:val="sq-AL"/>
        </w:rPr>
      </w:pPr>
      <w:r w:rsidRPr="0066485C">
        <w:rPr>
          <w:lang w:val="sq-AL"/>
        </w:rPr>
        <w:t>vi) organizimin dhe administrimin e sistemit të informacionit, duke përfshirë  mënyrën e ruajtjes dhe mbrojtjes së informacionit dhe të dhënave personale për pjesëmarrësit apo për subjektet e tjera të interesuara për t</w:t>
      </w:r>
      <w:r w:rsidR="004816B6">
        <w:rPr>
          <w:lang w:val="sq-AL"/>
        </w:rPr>
        <w:t>’</w:t>
      </w:r>
      <w:r w:rsidRPr="0066485C">
        <w:rPr>
          <w:lang w:val="sq-AL"/>
        </w:rPr>
        <w:t>u përfshirë në skemë;</w:t>
      </w:r>
    </w:p>
    <w:p w:rsidR="00BE1118" w:rsidRPr="0066485C" w:rsidRDefault="00BE1118" w:rsidP="00BE1118">
      <w:pPr>
        <w:pStyle w:val="Paragrafi"/>
        <w:rPr>
          <w:lang w:val="sq-AL"/>
        </w:rPr>
      </w:pPr>
      <w:r w:rsidRPr="0066485C">
        <w:rPr>
          <w:lang w:val="sq-AL"/>
        </w:rPr>
        <w:t>vii) rregullat e operimit të skemës;</w:t>
      </w:r>
    </w:p>
    <w:p w:rsidR="00BE1118" w:rsidRPr="0066485C" w:rsidRDefault="00BE1118" w:rsidP="00BE1118">
      <w:pPr>
        <w:pStyle w:val="Paragrafi"/>
        <w:rPr>
          <w:lang w:val="sq-AL"/>
        </w:rPr>
      </w:pPr>
      <w:r w:rsidRPr="0066485C">
        <w:rPr>
          <w:lang w:val="sq-AL"/>
        </w:rPr>
        <w:t xml:space="preserve">viii) projektmarrëveshjen tip me pjesëmarrësit, e cila përmban rregullat e përgjithshme dhe procedurat standarde për ekzekutimin e transfertave. Kërkuesi dorëzon të paktën një marrëveshje të nënshkruar me një pjesëmarrës, të lidhur me kushtin e hyrjes në fuqi pas marrjes së licencës; </w:t>
      </w:r>
    </w:p>
    <w:p w:rsidR="00BE1118" w:rsidRPr="0066485C" w:rsidRDefault="00BE1118" w:rsidP="00BE1118">
      <w:pPr>
        <w:pStyle w:val="Paragrafi"/>
        <w:rPr>
          <w:lang w:val="sq-AL"/>
        </w:rPr>
      </w:pPr>
      <w:r w:rsidRPr="0066485C">
        <w:rPr>
          <w:lang w:val="sq-AL"/>
        </w:rPr>
        <w:t xml:space="preserve">ix) kriteret e përgjithshme për pranimin, përjashtimin dhe mbikëqyrjen e pjesëmarrësve; </w:t>
      </w:r>
    </w:p>
    <w:p w:rsidR="00BE1118" w:rsidRPr="0066485C" w:rsidRDefault="00BE1118" w:rsidP="00BE1118">
      <w:pPr>
        <w:pStyle w:val="Paragrafi"/>
        <w:rPr>
          <w:lang w:val="sq-AL"/>
        </w:rPr>
      </w:pPr>
      <w:r w:rsidRPr="0066485C">
        <w:rPr>
          <w:lang w:val="sq-AL"/>
        </w:rPr>
        <w:t>x) certifikime nga vlerësues të kualifikuar ndërkombëtarë mbi përmbushjen e kërkesave sipas PCI DSS. Këto certifikata nëse nuk paraqiten në momentin e kërkesës për licencim, duhet të paraqiten me fillimin e aktivitetit të procesimit; dhe</w:t>
      </w:r>
    </w:p>
    <w:p w:rsidR="00BE1118" w:rsidRPr="0066485C" w:rsidRDefault="00BE1118" w:rsidP="00BE1118">
      <w:pPr>
        <w:pStyle w:val="Paragrafi"/>
        <w:rPr>
          <w:lang w:val="sq-AL"/>
        </w:rPr>
      </w:pPr>
      <w:r w:rsidRPr="0066485C">
        <w:rPr>
          <w:lang w:val="sq-AL"/>
        </w:rPr>
        <w:t xml:space="preserve">xi) marrëveshje me shkrim për marrëdhënie me të tretët/outsourcing (e lidhur me kushtin e hyrjes në fuqi pas dhënies së licencës) për nënkontraktimin e aktiviteteve të lejueshme sipas pikës 2 të nenit 2, nëse aktiviteti i skemës do të mbështetet në një marrëdhënie të tillë.  </w:t>
      </w:r>
    </w:p>
    <w:p w:rsidR="00BE1118" w:rsidRPr="0066485C" w:rsidRDefault="00BE1118" w:rsidP="00BE1118">
      <w:pPr>
        <w:pStyle w:val="Paragrafi"/>
        <w:rPr>
          <w:lang w:val="sq-AL"/>
        </w:rPr>
      </w:pPr>
      <w:r w:rsidRPr="0066485C">
        <w:rPr>
          <w:lang w:val="sq-AL"/>
        </w:rPr>
        <w:t xml:space="preserve">3. Dokumentacioni sipas paragrafit 2 paraqitet në gjuhën shqipe, në origjinal ose në kopje të noterizuar. Në rastin e dokumentacionit të lëshuar nga autoritetet zyrtare përkatëse në shtete të huaja, të ndryshme nga Republika e Shqipërisë, dokumentacioni paraqitet i legalizuar nga autoritetet përgjegjëse. </w:t>
      </w:r>
    </w:p>
    <w:p w:rsidR="00BE1118" w:rsidRPr="0066485C" w:rsidRDefault="00BE1118" w:rsidP="00BE1118">
      <w:pPr>
        <w:pStyle w:val="Paragrafi"/>
        <w:rPr>
          <w:lang w:val="sq-AL"/>
        </w:rPr>
      </w:pPr>
      <w:r w:rsidRPr="0066485C">
        <w:rPr>
          <w:lang w:val="sq-AL"/>
        </w:rPr>
        <w:t xml:space="preserve">4. Dokumentacioni dorëzohet në Bankë me zarf të mbyllur ose dërgohet me postë të regjistruar. </w:t>
      </w:r>
    </w:p>
    <w:p w:rsidR="00BE1118" w:rsidRPr="0066485C" w:rsidRDefault="00BE1118" w:rsidP="00BE1118">
      <w:pPr>
        <w:pStyle w:val="Paragrafi"/>
        <w:rPr>
          <w:lang w:val="sq-AL"/>
        </w:rPr>
      </w:pPr>
      <w:r w:rsidRPr="0066485C">
        <w:rPr>
          <w:lang w:val="sq-AL"/>
        </w:rPr>
        <w:t xml:space="preserve">5. Subjekti, përveç dokumentacionit të përcaktuar në këtë nen, dorëzon pranë Bankës edhe </w:t>
      </w:r>
      <w:r w:rsidR="007B04D9" w:rsidRPr="0066485C">
        <w:rPr>
          <w:lang w:val="sq-AL"/>
        </w:rPr>
        <w:t xml:space="preserve">formularët  </w:t>
      </w:r>
      <w:r w:rsidRPr="0066485C">
        <w:rPr>
          <w:lang w:val="sq-AL"/>
        </w:rPr>
        <w:t>nr. 4 dhe nr. 5.</w:t>
      </w:r>
    </w:p>
    <w:p w:rsidR="00BE1118" w:rsidRPr="0066485C" w:rsidRDefault="00BE1118" w:rsidP="00BE1118">
      <w:pPr>
        <w:pStyle w:val="Paragrafi"/>
        <w:rPr>
          <w:lang w:val="sq-AL"/>
        </w:rPr>
      </w:pPr>
      <w:r w:rsidRPr="0066485C">
        <w:rPr>
          <w:lang w:val="sq-AL"/>
        </w:rPr>
        <w:t>6. Formularët 1- 5, bashkëlidhur, janë pjesë përbërëse e rregullores.</w:t>
      </w:r>
    </w:p>
    <w:p w:rsidR="00BE1118" w:rsidRPr="003A7B70" w:rsidRDefault="00BE1118" w:rsidP="00BE1118">
      <w:pPr>
        <w:pStyle w:val="Paragrafi"/>
        <w:rPr>
          <w:sz w:val="14"/>
          <w:lang w:val="sq-AL"/>
        </w:rPr>
      </w:pPr>
    </w:p>
    <w:p w:rsidR="00BE1118" w:rsidRPr="0066485C" w:rsidRDefault="00BE1118" w:rsidP="00BE1118">
      <w:pPr>
        <w:pStyle w:val="NeniNr"/>
        <w:rPr>
          <w:lang w:val="sq-AL"/>
        </w:rPr>
      </w:pPr>
      <w:r w:rsidRPr="0066485C">
        <w:rPr>
          <w:lang w:val="sq-AL"/>
        </w:rPr>
        <w:t>Neni 11</w:t>
      </w:r>
    </w:p>
    <w:p w:rsidR="00BE1118" w:rsidRPr="0066485C" w:rsidRDefault="00BE1118" w:rsidP="00BE1118">
      <w:pPr>
        <w:pStyle w:val="NeniTitull"/>
        <w:rPr>
          <w:lang w:val="sq-AL"/>
        </w:rPr>
      </w:pPr>
      <w:r w:rsidRPr="0066485C">
        <w:rPr>
          <w:lang w:val="sq-AL"/>
        </w:rPr>
        <w:t>Kërkesa për administratorët</w:t>
      </w:r>
    </w:p>
    <w:p w:rsidR="00BE1118" w:rsidRPr="003A7B70" w:rsidRDefault="00BE1118" w:rsidP="00BE1118">
      <w:pPr>
        <w:pStyle w:val="Paragrafi"/>
        <w:rPr>
          <w:sz w:val="12"/>
          <w:lang w:val="sq-AL"/>
        </w:rPr>
      </w:pPr>
    </w:p>
    <w:p w:rsidR="00BE1118" w:rsidRPr="0066485C" w:rsidRDefault="00BE1118" w:rsidP="00BE1118">
      <w:pPr>
        <w:pStyle w:val="Paragrafi"/>
        <w:rPr>
          <w:lang w:val="sq-AL"/>
        </w:rPr>
      </w:pPr>
      <w:r w:rsidRPr="0066485C">
        <w:rPr>
          <w:lang w:val="sq-AL"/>
        </w:rPr>
        <w:t>1. Administratorët e operatorit plotësojnë të paktën kriteret e mëposhtme:</w:t>
      </w:r>
    </w:p>
    <w:p w:rsidR="00BE1118" w:rsidRPr="0066485C" w:rsidRDefault="00BE1118" w:rsidP="00BE1118">
      <w:pPr>
        <w:pStyle w:val="Paragrafi"/>
        <w:rPr>
          <w:lang w:val="sq-AL"/>
        </w:rPr>
      </w:pPr>
      <w:r w:rsidRPr="0066485C">
        <w:rPr>
          <w:lang w:val="sq-AL"/>
        </w:rPr>
        <w:t>a) të kenë diplomë universitare, si rregull në ekonomi ose teknologji informacioni;</w:t>
      </w:r>
    </w:p>
    <w:p w:rsidR="00BE1118" w:rsidRPr="0066485C" w:rsidRDefault="00BE1118" w:rsidP="0066485C">
      <w:pPr>
        <w:pStyle w:val="Paragrafi"/>
        <w:jc w:val="left"/>
        <w:rPr>
          <w:lang w:val="sq-AL"/>
        </w:rPr>
      </w:pPr>
      <w:r w:rsidRPr="0066485C">
        <w:rPr>
          <w:lang w:val="sq-AL"/>
        </w:rPr>
        <w:t>b) të kenë përvojë profesionale jo m</w:t>
      </w:r>
      <w:r w:rsidR="0066485C">
        <w:rPr>
          <w:lang w:val="sq-AL"/>
        </w:rPr>
        <w:t xml:space="preserve">ë pak se 3 (tre) vjet në fushën </w:t>
      </w:r>
      <w:r w:rsidRPr="0066485C">
        <w:rPr>
          <w:lang w:val="sq-AL"/>
        </w:rPr>
        <w:t>ekonomike/financiare/bankare ose në ndonjë fushë tjetër të konsideruar të përshtatshme nga Banka;</w:t>
      </w:r>
    </w:p>
    <w:p w:rsidR="00BE1118" w:rsidRPr="0066485C" w:rsidRDefault="00BE1118" w:rsidP="00BE1118">
      <w:pPr>
        <w:pStyle w:val="Paragrafi"/>
        <w:rPr>
          <w:lang w:val="sq-AL"/>
        </w:rPr>
      </w:pPr>
      <w:r w:rsidRPr="0066485C">
        <w:rPr>
          <w:lang w:val="sq-AL"/>
        </w:rPr>
        <w:t>c) të kenë reputacion të lartë etik dhe profesional;</w:t>
      </w:r>
    </w:p>
    <w:p w:rsidR="00BE1118" w:rsidRPr="0066485C" w:rsidRDefault="00BE1118" w:rsidP="00BE1118">
      <w:pPr>
        <w:pStyle w:val="Paragrafi"/>
        <w:rPr>
          <w:lang w:val="sq-AL"/>
        </w:rPr>
      </w:pPr>
      <w:r w:rsidRPr="0066485C">
        <w:rPr>
          <w:lang w:val="sq-AL"/>
        </w:rPr>
        <w:t>d) të mos kenë shkaktuar ose të mos kenë qenë përgjegjës për falimentimin e ndonjë subjekti që ushtron aktivitet ekonomik;</w:t>
      </w:r>
    </w:p>
    <w:p w:rsidR="00BE1118" w:rsidRPr="0066485C" w:rsidRDefault="00BE1118" w:rsidP="00BE1118">
      <w:pPr>
        <w:pStyle w:val="Paragrafi"/>
        <w:rPr>
          <w:lang w:val="sq-AL"/>
        </w:rPr>
      </w:pPr>
      <w:r w:rsidRPr="0066485C">
        <w:rPr>
          <w:lang w:val="sq-AL"/>
        </w:rPr>
        <w:t>e) të mos jenë në ndjekje penale ose të mos jenë shpallur fajtorë nga gjykata për një vepër penale me rrezikshmëri të lartë shoqërore;</w:t>
      </w:r>
    </w:p>
    <w:p w:rsidR="00BE1118" w:rsidRPr="0066485C" w:rsidRDefault="00BE1118" w:rsidP="00BE1118">
      <w:pPr>
        <w:pStyle w:val="Paragrafi"/>
        <w:rPr>
          <w:lang w:val="sq-AL"/>
        </w:rPr>
      </w:pPr>
      <w:r w:rsidRPr="0066485C">
        <w:rPr>
          <w:lang w:val="sq-AL"/>
        </w:rPr>
        <w:t xml:space="preserve">f) të mos kenë qenë subjekt i procedurave të deklarimit të paaftësisë paguese ose falimentimit, si  dhe të jenë të çliruar  nga pagesa e detyrimeve pasurore të kaluara; </w:t>
      </w:r>
    </w:p>
    <w:p w:rsidR="00BE1118" w:rsidRPr="0066485C" w:rsidRDefault="00BE1118" w:rsidP="00BE1118">
      <w:pPr>
        <w:pStyle w:val="Paragrafi"/>
        <w:rPr>
          <w:lang w:val="sq-AL"/>
        </w:rPr>
      </w:pPr>
      <w:r w:rsidRPr="0066485C">
        <w:rPr>
          <w:lang w:val="sq-AL"/>
        </w:rPr>
        <w:t>g) të mos jenë ndëshkuar nga Banka gjatë 5 (pesë) vjetëve të fundit për shkelje të rënda të legjislacionit bankar.</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12</w:t>
      </w:r>
    </w:p>
    <w:p w:rsidR="00BE1118" w:rsidRPr="0066485C" w:rsidRDefault="00BE1118" w:rsidP="00BE1118">
      <w:pPr>
        <w:pStyle w:val="NeniTitull"/>
        <w:rPr>
          <w:lang w:val="sq-AL"/>
        </w:rPr>
      </w:pPr>
      <w:r w:rsidRPr="0066485C">
        <w:rPr>
          <w:lang w:val="sq-AL"/>
        </w:rPr>
        <w:t>Kriteret për dhënien ose refuzimin e licencës</w:t>
      </w:r>
    </w:p>
    <w:p w:rsidR="00BE1118" w:rsidRPr="003A7B70" w:rsidRDefault="00BE1118" w:rsidP="00BE1118">
      <w:pPr>
        <w:pStyle w:val="Paragrafi"/>
        <w:rPr>
          <w:sz w:val="14"/>
          <w:lang w:val="sq-AL"/>
        </w:rPr>
      </w:pPr>
    </w:p>
    <w:p w:rsidR="00BE1118" w:rsidRPr="0066485C" w:rsidRDefault="00BE1118" w:rsidP="00BE1118">
      <w:pPr>
        <w:pStyle w:val="Paragrafi"/>
        <w:rPr>
          <w:lang w:val="sq-AL"/>
        </w:rPr>
      </w:pPr>
      <w:r w:rsidRPr="0066485C">
        <w:rPr>
          <w:lang w:val="sq-AL"/>
        </w:rPr>
        <w:t xml:space="preserve">1. Banka merr vendim për dhënien e licencës vetëm kur krijon bindjen se operatori plotëson kërkesat e </w:t>
      </w:r>
      <w:r w:rsidR="00872EF9">
        <w:rPr>
          <w:lang w:val="sq-AL"/>
        </w:rPr>
        <w:t>l</w:t>
      </w:r>
      <w:r w:rsidRPr="0066485C">
        <w:rPr>
          <w:lang w:val="sq-AL"/>
        </w:rPr>
        <w:t>igjit për sistemin dhe të rregullores.</w:t>
      </w:r>
    </w:p>
    <w:p w:rsidR="00BE1118" w:rsidRPr="0066485C" w:rsidRDefault="00BE1118" w:rsidP="00BE1118">
      <w:pPr>
        <w:pStyle w:val="Paragrafi"/>
        <w:rPr>
          <w:lang w:val="sq-AL"/>
        </w:rPr>
      </w:pPr>
      <w:r w:rsidRPr="0066485C">
        <w:rPr>
          <w:lang w:val="sq-AL"/>
        </w:rPr>
        <w:t xml:space="preserve">2. Banka refuzon dhënien e licencës kur nuk plotësohen kërkesat e </w:t>
      </w:r>
      <w:r w:rsidR="00872EF9">
        <w:rPr>
          <w:lang w:val="sq-AL"/>
        </w:rPr>
        <w:t>l</w:t>
      </w:r>
      <w:r w:rsidRPr="0066485C">
        <w:rPr>
          <w:lang w:val="sq-AL"/>
        </w:rPr>
        <w:t>igjit për sistemin dhe të rregullores, veçanërisht në rastet e mëposhtme:</w:t>
      </w:r>
    </w:p>
    <w:p w:rsidR="00BE1118" w:rsidRPr="0066485C" w:rsidRDefault="00BE1118" w:rsidP="00BE1118">
      <w:pPr>
        <w:pStyle w:val="Paragrafi"/>
        <w:rPr>
          <w:lang w:val="sq-AL"/>
        </w:rPr>
      </w:pPr>
      <w:r w:rsidRPr="0066485C">
        <w:rPr>
          <w:lang w:val="sq-AL"/>
        </w:rPr>
        <w:t>a) në gjykimin e saj, plan biznesi i propozuar nuk paraqet besueshmëri për realizimin e veprimtarisë së skemës;</w:t>
      </w:r>
    </w:p>
    <w:p w:rsidR="00BE1118" w:rsidRPr="0066485C" w:rsidRDefault="00BE1118" w:rsidP="00BE1118">
      <w:pPr>
        <w:pStyle w:val="Paragrafi"/>
        <w:rPr>
          <w:lang w:val="sq-AL"/>
        </w:rPr>
      </w:pPr>
      <w:r w:rsidRPr="0066485C">
        <w:rPr>
          <w:lang w:val="sq-AL"/>
        </w:rPr>
        <w:t>b) të paktën njëri nga administratorët ose ortakët/aksion</w:t>
      </w:r>
      <w:r w:rsidR="002160C3">
        <w:rPr>
          <w:lang w:val="sq-AL"/>
        </w:rPr>
        <w:t>a</w:t>
      </w:r>
      <w:r w:rsidRPr="0066485C">
        <w:rPr>
          <w:lang w:val="sq-AL"/>
        </w:rPr>
        <w:t>rët ka qenë subjekt i procedurave të deklarimit të paaftësisë paguese ose falimentimit;</w:t>
      </w:r>
    </w:p>
    <w:p w:rsidR="00BE1118" w:rsidRPr="0066485C" w:rsidRDefault="00BE1118" w:rsidP="00BE1118">
      <w:pPr>
        <w:pStyle w:val="Paragrafi"/>
        <w:rPr>
          <w:lang w:val="sq-AL"/>
        </w:rPr>
      </w:pPr>
      <w:r w:rsidRPr="0066485C">
        <w:rPr>
          <w:lang w:val="sq-AL"/>
        </w:rPr>
        <w:t>c) nuk paraqitet informacion lidhur me identitetin e ortakëve/aksion</w:t>
      </w:r>
      <w:r w:rsidR="002160C3">
        <w:rPr>
          <w:lang w:val="sq-AL"/>
        </w:rPr>
        <w:t>a</w:t>
      </w:r>
      <w:r w:rsidRPr="0066485C">
        <w:rPr>
          <w:lang w:val="sq-AL"/>
        </w:rPr>
        <w:t>rëve;</w:t>
      </w:r>
    </w:p>
    <w:p w:rsidR="00BE1118" w:rsidRPr="0066485C" w:rsidRDefault="00BE1118" w:rsidP="00BE1118">
      <w:pPr>
        <w:pStyle w:val="Paragrafi"/>
        <w:rPr>
          <w:lang w:val="sq-AL"/>
        </w:rPr>
      </w:pPr>
      <w:r w:rsidRPr="0066485C">
        <w:rPr>
          <w:lang w:val="sq-AL"/>
        </w:rPr>
        <w:t>d) vërtetohet se të paktën njëri nga ortakët/aksion</w:t>
      </w:r>
      <w:r w:rsidR="002160C3">
        <w:rPr>
          <w:lang w:val="sq-AL"/>
        </w:rPr>
        <w:t>a</w:t>
      </w:r>
      <w:r w:rsidRPr="0066485C">
        <w:rPr>
          <w:lang w:val="sq-AL"/>
        </w:rPr>
        <w:t>rët:</w:t>
      </w:r>
    </w:p>
    <w:p w:rsidR="00BE1118" w:rsidRPr="0066485C" w:rsidRDefault="00BE1118" w:rsidP="00BE1118">
      <w:pPr>
        <w:pStyle w:val="Paragrafi"/>
        <w:rPr>
          <w:lang w:val="sq-AL"/>
        </w:rPr>
      </w:pPr>
      <w:r w:rsidRPr="0066485C">
        <w:rPr>
          <w:lang w:val="sq-AL"/>
        </w:rPr>
        <w:t>i) është në ndjekje penale ose është dënuar nga gjykata me vendim gjyqësor të formës së prerë për kryerjen e një vepre penale me rrezikshmëri të lartë shoqërore;</w:t>
      </w:r>
    </w:p>
    <w:p w:rsidR="00BE1118" w:rsidRPr="0066485C" w:rsidRDefault="00BE1118" w:rsidP="00BE1118">
      <w:pPr>
        <w:pStyle w:val="Paragrafi"/>
        <w:rPr>
          <w:lang w:val="sq-AL"/>
        </w:rPr>
      </w:pPr>
      <w:r w:rsidRPr="0066485C">
        <w:rPr>
          <w:lang w:val="sq-AL"/>
        </w:rPr>
        <w:t>ii) është në ndjekje penale ose është dënuar nga gjykata me vendim gjyqësor të formës së prerë për kryerjen e një vepre penale që lidhet me pastrimin e parave ose me financimin e terrorizimit; dhe</w:t>
      </w:r>
    </w:p>
    <w:p w:rsidR="00BE1118" w:rsidRPr="0066485C" w:rsidRDefault="00BE1118" w:rsidP="00BE1118">
      <w:pPr>
        <w:pStyle w:val="Paragrafi"/>
        <w:rPr>
          <w:lang w:val="sq-AL"/>
        </w:rPr>
      </w:pPr>
      <w:r w:rsidRPr="0066485C">
        <w:rPr>
          <w:lang w:val="sq-AL"/>
        </w:rPr>
        <w:t xml:space="preserve">iii) kur ndaj tij është marrë vendimi nga gjykata për moslejimin e ushtrimit të profesionit. </w:t>
      </w:r>
    </w:p>
    <w:p w:rsidR="00BE1118" w:rsidRPr="0066485C" w:rsidRDefault="00BE1118" w:rsidP="00BE1118">
      <w:pPr>
        <w:pStyle w:val="Paragrafi"/>
        <w:rPr>
          <w:lang w:val="sq-AL"/>
        </w:rPr>
      </w:pPr>
      <w:r w:rsidRPr="0066485C">
        <w:rPr>
          <w:lang w:val="sq-AL"/>
        </w:rPr>
        <w:t>e) nuk zotëron shumën e kapitalit fillestar minimal të kërkuar nga Banka.</w:t>
      </w:r>
    </w:p>
    <w:p w:rsidR="00BE1118" w:rsidRPr="0066485C" w:rsidRDefault="00BE1118" w:rsidP="00BE1118">
      <w:pPr>
        <w:pStyle w:val="Paragrafi"/>
        <w:rPr>
          <w:lang w:val="sq-AL"/>
        </w:rPr>
      </w:pPr>
      <w:r w:rsidRPr="0066485C">
        <w:rPr>
          <w:lang w:val="sq-AL"/>
        </w:rPr>
        <w:t>3. Banka, brenda 15 (pesëmbëdhjetë) ditëve pune nga data e marrjes së vendimit sipas paragrafit 1 ose 2 të nenit, i njofton subjektit vendimin për dhënien e licencës ose e njofton atë me shkrim mbi refuzimin e dhënies së saj, të shoqëruar me arsyet përkatëse.</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13</w:t>
      </w:r>
    </w:p>
    <w:p w:rsidR="00BE1118" w:rsidRPr="0066485C" w:rsidRDefault="00BE1118" w:rsidP="00BE1118">
      <w:pPr>
        <w:pStyle w:val="NeniTitull"/>
        <w:rPr>
          <w:lang w:val="sq-AL"/>
        </w:rPr>
      </w:pPr>
      <w:r w:rsidRPr="0066485C">
        <w:rPr>
          <w:lang w:val="sq-AL"/>
        </w:rPr>
        <w:t>Procedurat dhe afatet për shqyrtimin e kërkesës për licencim</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Banka shqyrton dokumentacionin e paraqitur në përputhje me kërkesat e </w:t>
      </w:r>
      <w:r w:rsidR="000C2631">
        <w:rPr>
          <w:lang w:val="sq-AL"/>
        </w:rPr>
        <w:t>l</w:t>
      </w:r>
      <w:r w:rsidRPr="0066485C">
        <w:rPr>
          <w:lang w:val="sq-AL"/>
        </w:rPr>
        <w:t>igjit për sistemin dhe të rregullores.</w:t>
      </w:r>
    </w:p>
    <w:p w:rsidR="00BE1118" w:rsidRPr="0066485C" w:rsidRDefault="00BE1118" w:rsidP="00BE1118">
      <w:pPr>
        <w:pStyle w:val="Paragrafi"/>
        <w:rPr>
          <w:lang w:val="sq-AL"/>
        </w:rPr>
      </w:pPr>
      <w:r w:rsidRPr="0066485C">
        <w:rPr>
          <w:lang w:val="sq-AL"/>
        </w:rPr>
        <w:t xml:space="preserve">2. Nëse dokumentacioni i paraqitur nuk është i plotë dhe/ose nuk përmbush kërkesat e përcaktuara në rregullore, Banka brenda 30 (tridhjetë) ditëve pune i dërgon njoftim subjektit për mangësitë ose për mospërputhjet me dispozitat e </w:t>
      </w:r>
      <w:r w:rsidR="00872EF9">
        <w:rPr>
          <w:lang w:val="sq-AL"/>
        </w:rPr>
        <w:t>l</w:t>
      </w:r>
      <w:r w:rsidRPr="0066485C">
        <w:rPr>
          <w:lang w:val="sq-AL"/>
        </w:rPr>
        <w:t>igjit për sistemin dhe të rregullores, së bashku me kërkesën për informacion ose dokumentacion shtesë.</w:t>
      </w:r>
    </w:p>
    <w:p w:rsidR="00BE1118" w:rsidRPr="0066485C" w:rsidRDefault="00BE1118" w:rsidP="00BE1118">
      <w:pPr>
        <w:pStyle w:val="Paragrafi"/>
        <w:rPr>
          <w:lang w:val="sq-AL"/>
        </w:rPr>
      </w:pPr>
      <w:r w:rsidRPr="0066485C">
        <w:rPr>
          <w:lang w:val="sq-AL"/>
        </w:rPr>
        <w:t>3. Banka jep ose refuzon dhënien e licencës brenda 3 (tre) muajve nga data e pranimit të kërkesës për licencë.</w:t>
      </w:r>
    </w:p>
    <w:p w:rsidR="00BE1118" w:rsidRPr="0066485C" w:rsidRDefault="00BE1118" w:rsidP="00BE1118">
      <w:pPr>
        <w:pStyle w:val="Paragrafi"/>
        <w:rPr>
          <w:lang w:val="sq-AL"/>
        </w:rPr>
      </w:pPr>
      <w:r w:rsidRPr="0066485C">
        <w:rPr>
          <w:lang w:val="sq-AL"/>
        </w:rPr>
        <w:t>4. Data e pranimit të kërkesës për licencë konsiderohet data kur kërkuesi ka plotësuar të gjitha kërkesat, sipas nenit 10 të rregullores. Kjo datë i njoftohet me shkrim subjektit nga Banka.</w:t>
      </w:r>
    </w:p>
    <w:p w:rsidR="00BE1118" w:rsidRPr="0066485C" w:rsidRDefault="00BE1118" w:rsidP="00BE1118">
      <w:pPr>
        <w:pStyle w:val="Paragrafi"/>
        <w:rPr>
          <w:lang w:val="sq-AL"/>
        </w:rPr>
      </w:pPr>
      <w:r w:rsidRPr="0066485C">
        <w:rPr>
          <w:lang w:val="sq-AL"/>
        </w:rPr>
        <w:t>5. Banka ndërpret procedurat e shqyrtimit të kërkesës për licencë në rast se të dhënat dhe/ose dokumentacioni i kërkuar për licencim nuk plotësohet brenda 6 (gjashtë) muajve pas datës së aplikimit fillestar për licencë. Në rast të ndërprerjes së procedurës së shqyrtimit të kërkesës për licencë, Banka njofton me shkrim subjektin.</w:t>
      </w:r>
    </w:p>
    <w:p w:rsidR="00BE1118" w:rsidRPr="0066485C" w:rsidRDefault="00BE1118" w:rsidP="00BE1118">
      <w:pPr>
        <w:pStyle w:val="Paragrafi"/>
        <w:rPr>
          <w:lang w:val="sq-AL"/>
        </w:rPr>
      </w:pPr>
      <w:r w:rsidRPr="0066485C">
        <w:rPr>
          <w:lang w:val="sq-AL"/>
        </w:rPr>
        <w:t xml:space="preserve">6. Banka pas paraqitjes së dokumentacionit të plotë sipas kërkesave të </w:t>
      </w:r>
      <w:r w:rsidR="000C2631">
        <w:rPr>
          <w:lang w:val="sq-AL"/>
        </w:rPr>
        <w:t>l</w:t>
      </w:r>
      <w:r w:rsidRPr="0066485C">
        <w:rPr>
          <w:lang w:val="sq-AL"/>
        </w:rPr>
        <w:t xml:space="preserve">igjit për sistemin dhe të rregullores, si dhe pas plotësimit të informacionit shtesë sipas paragrafit 3 të nenit: </w:t>
      </w:r>
    </w:p>
    <w:p w:rsidR="00BE1118" w:rsidRPr="0066485C" w:rsidRDefault="00BE1118" w:rsidP="00BE1118">
      <w:pPr>
        <w:pStyle w:val="Paragrafi"/>
        <w:rPr>
          <w:lang w:val="sq-AL"/>
        </w:rPr>
      </w:pPr>
      <w:r w:rsidRPr="0066485C">
        <w:rPr>
          <w:lang w:val="sq-AL"/>
        </w:rPr>
        <w:t>a) shqyrton dhe analizon dokumentacionin e paraqitur;</w:t>
      </w:r>
    </w:p>
    <w:p w:rsidR="00BE1118" w:rsidRPr="0066485C" w:rsidRDefault="00BE1118" w:rsidP="00BE1118">
      <w:pPr>
        <w:pStyle w:val="Paragrafi"/>
        <w:rPr>
          <w:lang w:val="sq-AL"/>
        </w:rPr>
      </w:pPr>
      <w:r w:rsidRPr="0066485C">
        <w:rPr>
          <w:lang w:val="sq-AL"/>
        </w:rPr>
        <w:t>b) vlerëson aftësinë profesionale të administratorëve; dhe</w:t>
      </w:r>
    </w:p>
    <w:p w:rsidR="00BE1118" w:rsidRPr="0066485C" w:rsidRDefault="00BE1118" w:rsidP="00BE1118">
      <w:pPr>
        <w:pStyle w:val="Paragrafi"/>
        <w:rPr>
          <w:lang w:val="sq-AL"/>
        </w:rPr>
      </w:pPr>
      <w:r w:rsidRPr="0066485C">
        <w:rPr>
          <w:lang w:val="sq-AL"/>
        </w:rPr>
        <w:t>c) organizon nëse e çmon të nevojshme takime me operatorin për të diskutuar planbiznesin e paraqitur dhe probleme të tjera të lidhura me veprimtarinë e propozuar.</w:t>
      </w:r>
    </w:p>
    <w:p w:rsidR="00BE1118" w:rsidRPr="0066485C" w:rsidRDefault="00BE1118" w:rsidP="00BE1118">
      <w:pPr>
        <w:pStyle w:val="Paragrafi"/>
        <w:rPr>
          <w:lang w:val="sq-AL"/>
        </w:rPr>
      </w:pPr>
      <w:r w:rsidRPr="0066485C">
        <w:rPr>
          <w:lang w:val="sq-AL"/>
        </w:rPr>
        <w:t>7. Banka mund të inspektojë mjediset/zyrat ku do të zhvillohet veprimtaria e subjektit, me qëllim verifikimin e plotësimit të kushteve teknike dhe të sigurisë për ushtrimin e tyre.</w:t>
      </w:r>
    </w:p>
    <w:p w:rsidR="00BE1118" w:rsidRPr="0066485C" w:rsidRDefault="00BE1118" w:rsidP="00BE1118">
      <w:pPr>
        <w:pStyle w:val="Paragrafi"/>
        <w:rPr>
          <w:lang w:val="sq-AL"/>
        </w:rPr>
      </w:pPr>
      <w:r w:rsidRPr="0066485C">
        <w:rPr>
          <w:lang w:val="sq-AL"/>
        </w:rPr>
        <w:t>8. Shqyrtimi i dokumentacionit të licencimit dhe inspektimi i mjediseve/zyrave të punës kryhet nga Departamenti i Sistemeve të Pagesave, në bashkëpunim rast pas rasti me Departamentin Juridik, Departamentin e Mbikëqyrjes, Departamentin e Teknologjisë së Informacionit dhe Departamentin e Sigurimit dhe Mbrojtjes në Bankë.</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14</w:t>
      </w:r>
    </w:p>
    <w:p w:rsidR="00BE1118" w:rsidRPr="0066485C" w:rsidRDefault="00BE1118" w:rsidP="00BE1118">
      <w:pPr>
        <w:pStyle w:val="NeniTitull"/>
        <w:rPr>
          <w:lang w:val="sq-AL"/>
        </w:rPr>
      </w:pPr>
      <w:r w:rsidRPr="0066485C">
        <w:rPr>
          <w:lang w:val="sq-AL"/>
        </w:rPr>
        <w:t>Publikimi i vendimit për dhënien e licencës</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Banka publikon vendimin për dhënien e licencës për të operuar skemën në Fletoren Zyrtare të Republikës së Shqipërisë, në Buletinin Zyrtar të Bankës, si dhe në listën e sistemeve të Bankës në faqen zyrtare të saj në internet.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15</w:t>
      </w:r>
    </w:p>
    <w:p w:rsidR="00BE1118" w:rsidRPr="0066485C" w:rsidRDefault="00BE1118" w:rsidP="00BE1118">
      <w:pPr>
        <w:pStyle w:val="NeniTitull"/>
        <w:rPr>
          <w:lang w:val="sq-AL"/>
        </w:rPr>
      </w:pPr>
      <w:r w:rsidRPr="0066485C">
        <w:rPr>
          <w:lang w:val="sq-AL"/>
        </w:rPr>
        <w:t xml:space="preserve">Komisioni </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Subjekti që kërkon dhënien e licencës për të operuar skemën paguan një komision për përpunimin e kërkesës për licencë në shumën 30,000 (tridhjetë</w:t>
      </w:r>
      <w:r w:rsidR="007B04D9">
        <w:rPr>
          <w:lang w:val="sq-AL"/>
        </w:rPr>
        <w:t xml:space="preserve"> </w:t>
      </w:r>
      <w:r w:rsidRPr="0066485C">
        <w:rPr>
          <w:lang w:val="sq-AL"/>
        </w:rPr>
        <w:t xml:space="preserve">mijë) lekë në Bankë, në momentin e paraqitjes së kërkesës dhe dokumentacionit përkatës. </w:t>
      </w:r>
    </w:p>
    <w:p w:rsidR="00BE1118" w:rsidRPr="0066485C" w:rsidRDefault="00BE1118" w:rsidP="00BE1118">
      <w:pPr>
        <w:pStyle w:val="Paragrafi"/>
        <w:rPr>
          <w:lang w:val="sq-AL"/>
        </w:rPr>
      </w:pPr>
      <w:r w:rsidRPr="0066485C">
        <w:rPr>
          <w:lang w:val="sq-AL"/>
        </w:rPr>
        <w:t xml:space="preserve">2. Komisioni nuk rimbursohet në rast të refuzimit të dhënies së licencës nga Banka.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 xml:space="preserve">Neni 16    </w:t>
      </w:r>
    </w:p>
    <w:p w:rsidR="00BE1118" w:rsidRPr="0066485C" w:rsidRDefault="00BE1118" w:rsidP="00BE1118">
      <w:pPr>
        <w:pStyle w:val="NeniTitull"/>
        <w:rPr>
          <w:lang w:val="sq-AL"/>
        </w:rPr>
      </w:pPr>
      <w:r w:rsidRPr="0066485C">
        <w:rPr>
          <w:lang w:val="sq-AL"/>
        </w:rPr>
        <w:t>Revokimi ose pezullimi i licencës</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Banka mund të revokojë ose pezullojë licencën e operatorit të skemës bazuar në nenin 7 të </w:t>
      </w:r>
      <w:r w:rsidR="00B64EF9">
        <w:rPr>
          <w:lang w:val="sq-AL"/>
        </w:rPr>
        <w:t>l</w:t>
      </w:r>
      <w:r w:rsidRPr="0066485C">
        <w:rPr>
          <w:lang w:val="sq-AL"/>
        </w:rPr>
        <w:t>igjit për sistemin, dhe në rast se kërkohet nga vetë operatori.</w:t>
      </w:r>
    </w:p>
    <w:p w:rsidR="00BE1118" w:rsidRPr="0066485C" w:rsidRDefault="00BE1118" w:rsidP="0066485C">
      <w:pPr>
        <w:pStyle w:val="Paragrafi"/>
        <w:rPr>
          <w:lang w:val="sq-AL"/>
        </w:rPr>
      </w:pPr>
      <w:r w:rsidRPr="0066485C">
        <w:rPr>
          <w:lang w:val="sq-AL"/>
        </w:rPr>
        <w:t>2. Vendimi për pezullimin ose revokimin e licencës, i arsyetuar, i komunikohet menjëherë me shkrim operatorit dhe hyn në fuqi në datën e përcaktuar nga Banka.</w:t>
      </w:r>
    </w:p>
    <w:p w:rsidR="00BE1118" w:rsidRPr="0066485C" w:rsidRDefault="00BE1118" w:rsidP="00BE1118">
      <w:pPr>
        <w:pStyle w:val="Paragrafi"/>
        <w:rPr>
          <w:lang w:val="sq-AL"/>
        </w:rPr>
      </w:pPr>
      <w:r w:rsidRPr="0066485C">
        <w:rPr>
          <w:lang w:val="sq-AL"/>
        </w:rPr>
        <w:t>3. Vendimi i pezullimit ose revokimit të licencës publikohet nga Banka në Buletinin Zyrtar të saj.</w:t>
      </w:r>
    </w:p>
    <w:p w:rsidR="00BE1118" w:rsidRPr="0066485C" w:rsidRDefault="00BE1118" w:rsidP="00BE1118">
      <w:pPr>
        <w:pStyle w:val="Paragrafi"/>
        <w:rPr>
          <w:lang w:val="sq-AL"/>
        </w:rPr>
      </w:pPr>
      <w:r w:rsidRPr="0066485C">
        <w:rPr>
          <w:lang w:val="sq-AL"/>
        </w:rPr>
        <w:t>4. Operatori ndalohet të kryejë veprimtaritë e përcaktuara në licencë pas hyrjes në fuqi të vendimit të Bankës për revokimin e saj, ose për aq kohë sa zgjat shkaku apo afati i pezullimit.</w:t>
      </w:r>
    </w:p>
    <w:p w:rsidR="00BE1118" w:rsidRPr="0066485C" w:rsidRDefault="00BE1118" w:rsidP="00BE1118">
      <w:pPr>
        <w:pStyle w:val="Paragrafi"/>
        <w:rPr>
          <w:lang w:val="sq-AL"/>
        </w:rPr>
      </w:pPr>
    </w:p>
    <w:p w:rsidR="00BE1118" w:rsidRPr="0066485C" w:rsidRDefault="00BE1118" w:rsidP="00BE1118">
      <w:pPr>
        <w:pStyle w:val="NenkreuNr"/>
        <w:rPr>
          <w:lang w:val="sq-AL"/>
        </w:rPr>
      </w:pPr>
      <w:r w:rsidRPr="0066485C">
        <w:rPr>
          <w:lang w:val="sq-AL"/>
        </w:rPr>
        <w:t>Kreu III</w:t>
      </w:r>
    </w:p>
    <w:p w:rsidR="00BE1118" w:rsidRPr="0066485C" w:rsidRDefault="00BE1118" w:rsidP="00BE1118">
      <w:pPr>
        <w:pStyle w:val="NenkreuTitull"/>
        <w:rPr>
          <w:lang w:val="sq-AL"/>
        </w:rPr>
      </w:pPr>
      <w:r w:rsidRPr="0066485C">
        <w:rPr>
          <w:lang w:val="sq-AL"/>
        </w:rPr>
        <w:t>Miratimet paraprake dhe detyrimet për njoftim</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17</w:t>
      </w:r>
    </w:p>
    <w:p w:rsidR="00BE1118" w:rsidRPr="0066485C" w:rsidRDefault="00BE1118" w:rsidP="00BE1118">
      <w:pPr>
        <w:pStyle w:val="NeniTitull"/>
        <w:rPr>
          <w:lang w:val="sq-AL"/>
        </w:rPr>
      </w:pPr>
      <w:r w:rsidRPr="0066485C">
        <w:rPr>
          <w:lang w:val="sq-AL"/>
        </w:rPr>
        <w:t xml:space="preserve">Miratimet paraprake </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Operatori i skemës, pa miratimin paraprak të Bankës, nuk mund:</w:t>
      </w:r>
    </w:p>
    <w:p w:rsidR="00BE1118" w:rsidRPr="0066485C" w:rsidRDefault="00BE1118" w:rsidP="00BE1118">
      <w:pPr>
        <w:pStyle w:val="Paragrafi"/>
        <w:rPr>
          <w:lang w:val="sq-AL"/>
        </w:rPr>
      </w:pPr>
      <w:r w:rsidRPr="0066485C">
        <w:rPr>
          <w:lang w:val="sq-AL"/>
        </w:rPr>
        <w:t xml:space="preserve">a) të zvogëlojë kapitalin; </w:t>
      </w:r>
    </w:p>
    <w:p w:rsidR="00BE1118" w:rsidRPr="0066485C" w:rsidRDefault="00BE1118" w:rsidP="00BE1118">
      <w:pPr>
        <w:pStyle w:val="Paragrafi"/>
        <w:rPr>
          <w:lang w:val="sq-AL"/>
        </w:rPr>
      </w:pPr>
      <w:r w:rsidRPr="0066485C">
        <w:rPr>
          <w:lang w:val="sq-AL"/>
        </w:rPr>
        <w:t>b) të emërojë një ose disa administratorë; dhe</w:t>
      </w:r>
    </w:p>
    <w:p w:rsidR="00BE1118" w:rsidRPr="0066485C" w:rsidRDefault="00BE1118" w:rsidP="00BE1118">
      <w:pPr>
        <w:pStyle w:val="Paragrafi"/>
        <w:rPr>
          <w:lang w:val="sq-AL"/>
        </w:rPr>
      </w:pPr>
      <w:r w:rsidRPr="0066485C">
        <w:rPr>
          <w:lang w:val="sq-AL"/>
        </w:rPr>
        <w:t>c) të nënshkruajë marrëveshje me të tretët (outsourcing) për kryerjen e aktiviteteve të përcaktuara në shkronjat “b” dhe “d” të paragrafit 1 të nenit 2 të rregullores.</w:t>
      </w:r>
    </w:p>
    <w:p w:rsidR="00BE1118" w:rsidRPr="0066485C" w:rsidRDefault="00BE1118" w:rsidP="00BE1118">
      <w:pPr>
        <w:pStyle w:val="Paragrafi"/>
        <w:rPr>
          <w:lang w:val="sq-AL"/>
        </w:rPr>
      </w:pPr>
      <w:r w:rsidRPr="0066485C">
        <w:rPr>
          <w:lang w:val="sq-AL"/>
        </w:rPr>
        <w:t>2. Banka jep ose refuzon miratimin paraprak, sipas paragrafit 1, brenda 2 (dy) muajve nga paraqitja e plotë e kërkesës, mbështetur në dokumentacionin e përcaktuar në nenin 18 të rregullores.</w:t>
      </w:r>
    </w:p>
    <w:p w:rsidR="00BE1118" w:rsidRPr="0066485C" w:rsidRDefault="00BE1118" w:rsidP="00BE1118">
      <w:pPr>
        <w:pStyle w:val="Paragrafi"/>
        <w:rPr>
          <w:lang w:val="sq-AL"/>
        </w:rPr>
      </w:pPr>
      <w:r w:rsidRPr="0066485C">
        <w:rPr>
          <w:lang w:val="sq-AL"/>
        </w:rPr>
        <w:t>3. Miratimet paraprake ose refuzimet jepen nga Zëvendësguvernatori i Parë i Bankës.</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18</w:t>
      </w:r>
    </w:p>
    <w:p w:rsidR="00BE1118" w:rsidRPr="0066485C" w:rsidRDefault="00BE1118" w:rsidP="00BE1118">
      <w:pPr>
        <w:pStyle w:val="NeniTitull"/>
        <w:rPr>
          <w:lang w:val="sq-AL"/>
        </w:rPr>
      </w:pPr>
      <w:r w:rsidRPr="0066485C">
        <w:rPr>
          <w:lang w:val="sq-AL"/>
        </w:rPr>
        <w:t xml:space="preserve">Kërkesa në lidhje me dokumentacionin për miratimet paraprake </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Operatori i skemës për të marrë miratimet paraprake të përcaktuara në nenin 17 të rregullores, paraqet një kërkesë me shkrim pranë Bankës të shoqëruar me dokumentacionin e mëposhtëm:</w:t>
      </w:r>
    </w:p>
    <w:p w:rsidR="003A7B70" w:rsidRDefault="003A7B70" w:rsidP="00BE1118">
      <w:pPr>
        <w:pStyle w:val="Paragrafi"/>
        <w:rPr>
          <w:lang w:val="sq-AL"/>
        </w:rPr>
      </w:pPr>
    </w:p>
    <w:p w:rsidR="00BE1118" w:rsidRPr="0066485C" w:rsidRDefault="00BE1118" w:rsidP="00BE1118">
      <w:pPr>
        <w:pStyle w:val="Paragrafi"/>
        <w:rPr>
          <w:lang w:val="sq-AL"/>
        </w:rPr>
      </w:pPr>
      <w:r w:rsidRPr="0066485C">
        <w:rPr>
          <w:lang w:val="sq-AL"/>
        </w:rPr>
        <w:t>a) për zvogëlimin e kapitalit:</w:t>
      </w:r>
    </w:p>
    <w:p w:rsidR="00BE1118" w:rsidRPr="0066485C" w:rsidRDefault="00BE1118" w:rsidP="00BE1118">
      <w:pPr>
        <w:pStyle w:val="Paragrafi"/>
        <w:rPr>
          <w:lang w:val="sq-AL"/>
        </w:rPr>
      </w:pPr>
      <w:r w:rsidRPr="0066485C">
        <w:rPr>
          <w:lang w:val="sq-AL"/>
        </w:rPr>
        <w:t xml:space="preserve">i) vendimin e asamblesë për zvogëlimin e kapitalit; dhe </w:t>
      </w:r>
    </w:p>
    <w:p w:rsidR="00BE1118" w:rsidRPr="0066485C" w:rsidRDefault="00BE1118" w:rsidP="00BE1118">
      <w:pPr>
        <w:pStyle w:val="Paragrafi"/>
        <w:rPr>
          <w:lang w:val="sq-AL"/>
        </w:rPr>
      </w:pPr>
      <w:r w:rsidRPr="0066485C">
        <w:rPr>
          <w:lang w:val="sq-AL"/>
        </w:rPr>
        <w:t>ii) relacionin shoqërues me arsyet e këtij ndryshimi.</w:t>
      </w:r>
    </w:p>
    <w:p w:rsidR="00BE1118" w:rsidRPr="0066485C" w:rsidRDefault="00BE1118" w:rsidP="00BE1118">
      <w:pPr>
        <w:pStyle w:val="Paragrafi"/>
        <w:rPr>
          <w:lang w:val="sq-AL"/>
        </w:rPr>
      </w:pPr>
      <w:r w:rsidRPr="0066485C">
        <w:rPr>
          <w:lang w:val="sq-AL"/>
        </w:rPr>
        <w:t>b) për të emëruar administratorin/ët:</w:t>
      </w:r>
    </w:p>
    <w:p w:rsidR="00BE1118" w:rsidRPr="0066485C" w:rsidRDefault="00BE1118" w:rsidP="00BE1118">
      <w:pPr>
        <w:pStyle w:val="Paragrafi"/>
        <w:rPr>
          <w:lang w:val="sq-AL"/>
        </w:rPr>
      </w:pPr>
      <w:r w:rsidRPr="0066485C">
        <w:rPr>
          <w:lang w:val="sq-AL"/>
        </w:rPr>
        <w:t>i) vendimin e strukturës vendimmarrëse për emërimin e administratorit/ëve; dhe</w:t>
      </w:r>
    </w:p>
    <w:p w:rsidR="00BE1118" w:rsidRPr="0066485C" w:rsidRDefault="00BE1118" w:rsidP="00BE1118">
      <w:pPr>
        <w:pStyle w:val="Paragrafi"/>
        <w:rPr>
          <w:lang w:val="sq-AL"/>
        </w:rPr>
      </w:pPr>
      <w:r w:rsidRPr="0066485C">
        <w:rPr>
          <w:lang w:val="sq-AL"/>
        </w:rPr>
        <w:t>ii) dokumentacionin sipas shkronjës “j”, paragrafit 2 të nenit 10 të rregullores.</w:t>
      </w:r>
    </w:p>
    <w:p w:rsidR="00BE1118" w:rsidRPr="0066485C" w:rsidRDefault="00BE1118" w:rsidP="00BE1118">
      <w:pPr>
        <w:pStyle w:val="Paragrafi"/>
        <w:rPr>
          <w:lang w:val="sq-AL"/>
        </w:rPr>
      </w:pPr>
      <w:r w:rsidRPr="0066485C">
        <w:rPr>
          <w:lang w:val="sq-AL"/>
        </w:rPr>
        <w:t>c) për marrëveshjet me të tretët (</w:t>
      </w:r>
      <w:r w:rsidRPr="00537D4F">
        <w:rPr>
          <w:i/>
          <w:lang w:val="sq-AL"/>
        </w:rPr>
        <w:t>outsourcing</w:t>
      </w:r>
      <w:r w:rsidRPr="0066485C">
        <w:rPr>
          <w:lang w:val="sq-AL"/>
        </w:rPr>
        <w:t xml:space="preserve">): </w:t>
      </w:r>
    </w:p>
    <w:p w:rsidR="00BE1118" w:rsidRPr="0066485C" w:rsidRDefault="00BE1118" w:rsidP="00BE1118">
      <w:pPr>
        <w:pStyle w:val="Paragrafi"/>
        <w:rPr>
          <w:lang w:val="sq-AL"/>
        </w:rPr>
      </w:pPr>
      <w:r w:rsidRPr="0066485C">
        <w:rPr>
          <w:lang w:val="sq-AL"/>
        </w:rPr>
        <w:t>i) kontratat përkatëse (të lidhura me kushtin e hyrjes në fuqi pas dhënies së miratimit paraprak nga ana e Bankës); dhe</w:t>
      </w:r>
    </w:p>
    <w:p w:rsidR="00BE1118" w:rsidRPr="0066485C" w:rsidRDefault="00BE1118" w:rsidP="00BE1118">
      <w:pPr>
        <w:pStyle w:val="Paragrafi"/>
        <w:rPr>
          <w:lang w:val="sq-AL"/>
        </w:rPr>
      </w:pPr>
      <w:r w:rsidRPr="0066485C">
        <w:rPr>
          <w:lang w:val="sq-AL"/>
        </w:rPr>
        <w:t>ii) vendimin e organit drejtues për lidhjen e marrëveshjeve me të tretë me qëllim outsourcing e aktiviteteve të lejuara.</w:t>
      </w:r>
    </w:p>
    <w:p w:rsidR="00BE1118" w:rsidRPr="0066485C" w:rsidRDefault="00BE1118" w:rsidP="00BE1118">
      <w:pPr>
        <w:pStyle w:val="Paragrafi"/>
        <w:rPr>
          <w:lang w:val="sq-AL"/>
        </w:rPr>
      </w:pPr>
      <w:r w:rsidRPr="0066485C">
        <w:rPr>
          <w:lang w:val="sq-AL"/>
        </w:rPr>
        <w:t>2. Banka sipas rastit mund të kërkojë edhe dokumente shtesë, përveç sa është parashikuar në këtë nen.</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19</w:t>
      </w:r>
    </w:p>
    <w:p w:rsidR="00BE1118" w:rsidRPr="0066485C" w:rsidRDefault="00BE1118" w:rsidP="00BE1118">
      <w:pPr>
        <w:pStyle w:val="NeniTitull"/>
        <w:rPr>
          <w:lang w:val="sq-AL"/>
        </w:rPr>
      </w:pPr>
      <w:r w:rsidRPr="0066485C">
        <w:rPr>
          <w:lang w:val="sq-AL"/>
        </w:rPr>
        <w:t>Detyrimet për njoftim</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Operatori, njofton menjëherë Bankën në rastet e:</w:t>
      </w:r>
    </w:p>
    <w:p w:rsidR="00BE1118" w:rsidRPr="0066485C" w:rsidRDefault="00BE1118" w:rsidP="00BE1118">
      <w:pPr>
        <w:pStyle w:val="Paragrafi"/>
        <w:rPr>
          <w:lang w:val="sq-AL"/>
        </w:rPr>
      </w:pPr>
      <w:r w:rsidRPr="0066485C">
        <w:rPr>
          <w:lang w:val="sq-AL"/>
        </w:rPr>
        <w:t>a) ngjarjeve të jashtëzakonshme në rast të paaftësisë paguese ose ndërprerjen e veprimtarisë së pjesëmarrësve në skemë;</w:t>
      </w:r>
    </w:p>
    <w:p w:rsidR="00BE1118" w:rsidRPr="0066485C" w:rsidRDefault="00BE1118" w:rsidP="00BE1118">
      <w:pPr>
        <w:pStyle w:val="Paragrafi"/>
        <w:rPr>
          <w:lang w:val="sq-AL"/>
        </w:rPr>
      </w:pPr>
      <w:r w:rsidRPr="0066485C">
        <w:rPr>
          <w:lang w:val="sq-AL"/>
        </w:rPr>
        <w:t xml:space="preserve">b) ngjarjeve të jashtëzakonshme në rast të problemeve në funksionimin e skemës, duke përfshirë masat korrigjuese të ndërmarra; </w:t>
      </w:r>
    </w:p>
    <w:p w:rsidR="00BE1118" w:rsidRPr="0066485C" w:rsidRDefault="00BE1118" w:rsidP="00BE1118">
      <w:pPr>
        <w:pStyle w:val="Paragrafi"/>
        <w:rPr>
          <w:lang w:val="sq-AL"/>
        </w:rPr>
      </w:pPr>
      <w:r w:rsidRPr="0066485C">
        <w:rPr>
          <w:lang w:val="sq-AL"/>
        </w:rPr>
        <w:t xml:space="preserve">c) ngjarjeve të veçanta që mbulojnë të dhënat specifike të kërkuara nga Banka me qëllim të kryerjes së mbikëqyrjes mbi operacionet e skemës; </w:t>
      </w:r>
    </w:p>
    <w:p w:rsidR="00BE1118" w:rsidRPr="0066485C" w:rsidRDefault="00BE1118" w:rsidP="00BE1118">
      <w:pPr>
        <w:pStyle w:val="Paragrafi"/>
        <w:rPr>
          <w:lang w:val="sq-AL"/>
        </w:rPr>
      </w:pPr>
      <w:r w:rsidRPr="0066485C">
        <w:rPr>
          <w:lang w:val="sq-AL"/>
        </w:rPr>
        <w:t xml:space="preserve">d) vlerësimit se ka shkaqe të justifikuara për ndërprerjen ose pezullimin e ndonjë prej aktiviteteve të skemës; </w:t>
      </w:r>
    </w:p>
    <w:p w:rsidR="00BE1118" w:rsidRPr="0066485C" w:rsidRDefault="00BE1118" w:rsidP="00BE1118">
      <w:pPr>
        <w:pStyle w:val="Paragrafi"/>
        <w:rPr>
          <w:lang w:val="sq-AL"/>
        </w:rPr>
      </w:pPr>
      <w:r w:rsidRPr="0066485C">
        <w:rPr>
          <w:lang w:val="sq-AL"/>
        </w:rPr>
        <w:t>e) vlerësimit se ka shkaqe për revokimin e licencës; dhe</w:t>
      </w:r>
    </w:p>
    <w:p w:rsidR="00BE1118" w:rsidRPr="0066485C" w:rsidRDefault="00BE1118" w:rsidP="00BE1118">
      <w:pPr>
        <w:pStyle w:val="Paragrafi"/>
        <w:rPr>
          <w:lang w:val="sq-AL"/>
        </w:rPr>
      </w:pPr>
      <w:r w:rsidRPr="0066485C">
        <w:rPr>
          <w:lang w:val="sq-AL"/>
        </w:rPr>
        <w:t xml:space="preserve">f) çdo ndryshimi në listën e pjesëmarrësve dhe nënpjesëmarrësve të skemës. </w:t>
      </w:r>
    </w:p>
    <w:p w:rsidR="00BE1118" w:rsidRPr="0066485C" w:rsidRDefault="00BE1118" w:rsidP="00BE1118">
      <w:pPr>
        <w:pStyle w:val="Paragrafi"/>
        <w:rPr>
          <w:lang w:val="sq-AL"/>
        </w:rPr>
      </w:pPr>
      <w:r w:rsidRPr="0066485C">
        <w:rPr>
          <w:lang w:val="sq-AL"/>
        </w:rPr>
        <w:t>2. Operatori njofton Bankën brenda 30 (tridhjetë) ditëve për:</w:t>
      </w:r>
    </w:p>
    <w:p w:rsidR="00BE1118" w:rsidRPr="0066485C" w:rsidRDefault="00BE1118" w:rsidP="00BE1118">
      <w:pPr>
        <w:pStyle w:val="Paragrafi"/>
        <w:rPr>
          <w:lang w:val="sq-AL"/>
        </w:rPr>
      </w:pPr>
      <w:r w:rsidRPr="0066485C">
        <w:rPr>
          <w:lang w:val="sq-AL"/>
        </w:rPr>
        <w:t>a) ndryshimin e emrit;</w:t>
      </w:r>
    </w:p>
    <w:p w:rsidR="00BE1118" w:rsidRPr="0066485C" w:rsidRDefault="00BE1118" w:rsidP="00BE1118">
      <w:pPr>
        <w:pStyle w:val="Paragrafi"/>
        <w:rPr>
          <w:lang w:val="sq-AL"/>
        </w:rPr>
      </w:pPr>
      <w:r w:rsidRPr="0066485C">
        <w:rPr>
          <w:lang w:val="sq-AL"/>
        </w:rPr>
        <w:t>b) ndryshimin e statutit;</w:t>
      </w:r>
    </w:p>
    <w:p w:rsidR="00BE1118" w:rsidRPr="0066485C" w:rsidRDefault="00BE1118" w:rsidP="00BE1118">
      <w:pPr>
        <w:pStyle w:val="Paragrafi"/>
        <w:rPr>
          <w:lang w:val="sq-AL"/>
        </w:rPr>
      </w:pPr>
      <w:r w:rsidRPr="0066485C">
        <w:rPr>
          <w:lang w:val="sq-AL"/>
        </w:rPr>
        <w:t>c) zmadhimin e kapitalit;</w:t>
      </w:r>
    </w:p>
    <w:p w:rsidR="00BE1118" w:rsidRPr="0066485C" w:rsidRDefault="00BE1118" w:rsidP="00BE1118">
      <w:pPr>
        <w:pStyle w:val="Paragrafi"/>
        <w:rPr>
          <w:lang w:val="sq-AL"/>
        </w:rPr>
      </w:pPr>
      <w:r w:rsidRPr="0066485C">
        <w:rPr>
          <w:lang w:val="sq-AL"/>
        </w:rPr>
        <w:t>d) ndryshimet në strukturën e kapitalit;</w:t>
      </w:r>
    </w:p>
    <w:p w:rsidR="00BE1118" w:rsidRPr="0066485C" w:rsidRDefault="00BE1118" w:rsidP="00BE1118">
      <w:pPr>
        <w:pStyle w:val="Paragrafi"/>
        <w:rPr>
          <w:lang w:val="sq-AL"/>
        </w:rPr>
      </w:pPr>
      <w:r w:rsidRPr="0066485C">
        <w:rPr>
          <w:lang w:val="sq-AL"/>
        </w:rPr>
        <w:t>e) ndryshime në strukturën organizative;</w:t>
      </w:r>
    </w:p>
    <w:p w:rsidR="00BE1118" w:rsidRPr="0066485C" w:rsidRDefault="00BE1118" w:rsidP="00BE1118">
      <w:pPr>
        <w:pStyle w:val="Paragrafi"/>
        <w:rPr>
          <w:lang w:val="sq-AL"/>
        </w:rPr>
      </w:pPr>
      <w:r w:rsidRPr="0066485C">
        <w:rPr>
          <w:lang w:val="sq-AL"/>
        </w:rPr>
        <w:t>f) ndryshim të selisë dhe adresës;</w:t>
      </w:r>
    </w:p>
    <w:p w:rsidR="00BE1118" w:rsidRPr="0066485C" w:rsidRDefault="00BE1118" w:rsidP="00BE1118">
      <w:pPr>
        <w:pStyle w:val="Paragrafi"/>
        <w:rPr>
          <w:lang w:val="sq-AL"/>
        </w:rPr>
      </w:pPr>
      <w:r w:rsidRPr="0066485C">
        <w:rPr>
          <w:lang w:val="sq-AL"/>
        </w:rPr>
        <w:t xml:space="preserve">g) largimin e administratorëve; </w:t>
      </w:r>
    </w:p>
    <w:p w:rsidR="00BE1118" w:rsidRPr="0066485C" w:rsidRDefault="00BE1118" w:rsidP="00BE1118">
      <w:pPr>
        <w:pStyle w:val="Paragrafi"/>
        <w:rPr>
          <w:lang w:val="sq-AL"/>
        </w:rPr>
      </w:pPr>
      <w:r w:rsidRPr="0066485C">
        <w:rPr>
          <w:lang w:val="sq-AL"/>
        </w:rPr>
        <w:t xml:space="preserve">h) ndryshimin e rregulloreve të brendshme/metodat/çdo dokumentacion tjetër që shërben për të siguruar mirëfunksionimin e skemës; </w:t>
      </w:r>
    </w:p>
    <w:p w:rsidR="00BE1118" w:rsidRPr="0066485C" w:rsidRDefault="00BE1118" w:rsidP="00BE1118">
      <w:pPr>
        <w:pStyle w:val="Paragrafi"/>
        <w:rPr>
          <w:lang w:val="sq-AL"/>
        </w:rPr>
      </w:pPr>
      <w:r w:rsidRPr="0066485C">
        <w:rPr>
          <w:lang w:val="sq-AL"/>
        </w:rPr>
        <w:t>i) studimin e fizibilitetit për çdo produkt të ri që mendohet të ofrohet nga skema; dhe</w:t>
      </w:r>
    </w:p>
    <w:p w:rsidR="00BE1118" w:rsidRPr="0066485C" w:rsidRDefault="00BE1118" w:rsidP="00BE1118">
      <w:pPr>
        <w:pStyle w:val="Paragrafi"/>
        <w:rPr>
          <w:lang w:val="sq-AL"/>
        </w:rPr>
      </w:pPr>
      <w:r w:rsidRPr="0066485C">
        <w:rPr>
          <w:lang w:val="sq-AL"/>
        </w:rPr>
        <w:t>j) çdo ndryshim tjetër që është i detyrueshëm për regjistrim në regjistrin tregtar.</w:t>
      </w:r>
    </w:p>
    <w:p w:rsidR="00BE1118" w:rsidRPr="0066485C" w:rsidRDefault="00BE1118" w:rsidP="00BE1118">
      <w:pPr>
        <w:pStyle w:val="Paragrafi"/>
        <w:rPr>
          <w:lang w:val="sq-AL"/>
        </w:rPr>
      </w:pPr>
      <w:r w:rsidRPr="0066485C">
        <w:rPr>
          <w:lang w:val="sq-AL"/>
        </w:rPr>
        <w:t xml:space="preserve">3. Në rastin e ndryshimit të emrit, pas kërkesës së operatorit, Banka e pajis atë me një format të ri licence në të cilin pasqyrohet emri i ri. </w:t>
      </w:r>
    </w:p>
    <w:p w:rsidR="00BE1118" w:rsidRDefault="00BE1118"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Pr="0066485C" w:rsidRDefault="003A7B70" w:rsidP="00BE1118">
      <w:pPr>
        <w:pStyle w:val="Paragrafi"/>
        <w:rPr>
          <w:lang w:val="sq-AL"/>
        </w:rPr>
      </w:pPr>
    </w:p>
    <w:p w:rsidR="00BE1118" w:rsidRPr="0066485C" w:rsidRDefault="007B04D9" w:rsidP="00BE1118">
      <w:pPr>
        <w:pStyle w:val="NeniNr"/>
        <w:rPr>
          <w:lang w:val="sq-AL"/>
        </w:rPr>
      </w:pPr>
      <w:r w:rsidRPr="0066485C">
        <w:rPr>
          <w:lang w:val="sq-AL"/>
        </w:rPr>
        <w:t>KREU IV</w:t>
      </w:r>
    </w:p>
    <w:p w:rsidR="00BE1118" w:rsidRPr="0066485C" w:rsidRDefault="00BE1118" w:rsidP="00BE1118">
      <w:pPr>
        <w:pStyle w:val="NenkreuTitull"/>
        <w:rPr>
          <w:lang w:val="sq-AL"/>
        </w:rPr>
      </w:pPr>
      <w:r w:rsidRPr="0066485C">
        <w:rPr>
          <w:lang w:val="sq-AL"/>
        </w:rPr>
        <w:t>Parimet që rregullojnë veprimtarinë e skemës</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20</w:t>
      </w:r>
    </w:p>
    <w:p w:rsidR="00BE1118" w:rsidRPr="0066485C" w:rsidRDefault="00BE1118" w:rsidP="00BE1118">
      <w:pPr>
        <w:pStyle w:val="NeniTitull"/>
        <w:rPr>
          <w:lang w:val="sq-AL"/>
        </w:rPr>
      </w:pPr>
      <w:r w:rsidRPr="0066485C">
        <w:rPr>
          <w:lang w:val="sq-AL"/>
        </w:rPr>
        <w:t>Përputhshmëria me kërkesat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Operatori kryen veprimtarinë e tij në përputhje me parimet e administrimit të kujdesshëm, të përcaktuara në nenet 21 deri në 24 të rregullores, si dhe bazuar në standardet dhe praktikat më të mira, duke:</w:t>
      </w:r>
    </w:p>
    <w:p w:rsidR="00BE1118" w:rsidRPr="0066485C" w:rsidRDefault="00BE1118" w:rsidP="00BE1118">
      <w:pPr>
        <w:pStyle w:val="Paragrafi"/>
        <w:rPr>
          <w:lang w:val="sq-AL"/>
        </w:rPr>
      </w:pPr>
      <w:r w:rsidRPr="0066485C">
        <w:rPr>
          <w:lang w:val="sq-AL"/>
        </w:rPr>
        <w:t>a) marrë masat e duhura për kufizimin e rreziqeve; dhe</w:t>
      </w:r>
    </w:p>
    <w:p w:rsidR="00BE1118" w:rsidRPr="0066485C" w:rsidRDefault="00BE1118" w:rsidP="00BE1118">
      <w:pPr>
        <w:pStyle w:val="Paragrafi"/>
        <w:rPr>
          <w:lang w:val="sq-AL"/>
        </w:rPr>
      </w:pPr>
      <w:r w:rsidRPr="0066485C">
        <w:rPr>
          <w:lang w:val="sq-AL"/>
        </w:rPr>
        <w:t>b) siguruar nivele të larta të transparencës dhe përpikmërisë, funksionimit të vazhdueshëm dhe efikas të skemës.</w:t>
      </w:r>
    </w:p>
    <w:p w:rsidR="00BE1118" w:rsidRPr="0066485C" w:rsidRDefault="00BE1118" w:rsidP="00BE1118">
      <w:pPr>
        <w:pStyle w:val="Paragrafi"/>
        <w:rPr>
          <w:lang w:val="sq-AL"/>
        </w:rPr>
      </w:pPr>
      <w:r w:rsidRPr="0066485C">
        <w:rPr>
          <w:lang w:val="sq-AL"/>
        </w:rPr>
        <w:t>2. Në rastin e ndryshimeve të rëndësishme të funksionimit të skemës, të shërbimeve të ofruara dhe futjes së shërbimeve të reja, operatori organizon forma të përshtatshme konsultimi me përdoruesit, në mënyrë që të vlerësohet ndikimi i nismës dhe përshtatshmëria e funksionaliteteve të ofruara.</w:t>
      </w:r>
    </w:p>
    <w:p w:rsidR="00BE1118" w:rsidRPr="0066485C" w:rsidRDefault="00BE1118" w:rsidP="00BE1118">
      <w:pPr>
        <w:pStyle w:val="Paragrafi"/>
        <w:rPr>
          <w:lang w:val="sq-AL"/>
        </w:rPr>
      </w:pPr>
      <w:r w:rsidRPr="0066485C">
        <w:rPr>
          <w:lang w:val="sq-AL"/>
        </w:rPr>
        <w:t>3. Në mënyrë që të sigurohet ofrimi i shërbimeve të sigurta dhe efikase nga skema, operatori përmbush kërkesat specifike teknike, organizative dhe funksionale të përcaktuara në rregullore gjatë gjithë veprimtarisë së tij.</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21</w:t>
      </w:r>
    </w:p>
    <w:p w:rsidR="00BE1118" w:rsidRPr="0066485C" w:rsidRDefault="00BE1118" w:rsidP="00BE1118">
      <w:pPr>
        <w:pStyle w:val="NeniTitull"/>
        <w:rPr>
          <w:lang w:val="sq-AL"/>
        </w:rPr>
      </w:pPr>
      <w:r w:rsidRPr="0066485C">
        <w:rPr>
          <w:lang w:val="sq-AL"/>
        </w:rPr>
        <w:t>Transparenca</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Operatori harton dhe miraton procedura të qarta për pranimin e pjesëmarrësve në skemë.</w:t>
      </w:r>
    </w:p>
    <w:p w:rsidR="00BE1118" w:rsidRPr="0066485C" w:rsidRDefault="00BE1118" w:rsidP="00BE1118">
      <w:pPr>
        <w:pStyle w:val="Paragrafi"/>
        <w:rPr>
          <w:lang w:val="sq-AL"/>
        </w:rPr>
      </w:pPr>
      <w:r w:rsidRPr="0066485C">
        <w:rPr>
          <w:lang w:val="sq-AL"/>
        </w:rPr>
        <w:t>2. Operatori rishikon në mënyrë periodike të gjitha rregullat/procedurat/dokumentet që administrojnë skemën.</w:t>
      </w:r>
    </w:p>
    <w:p w:rsidR="00BE1118" w:rsidRPr="0066485C" w:rsidRDefault="00BE1118" w:rsidP="00BE1118">
      <w:pPr>
        <w:pStyle w:val="Paragrafi"/>
        <w:rPr>
          <w:lang w:val="sq-AL"/>
        </w:rPr>
      </w:pPr>
      <w:r w:rsidRPr="0066485C">
        <w:rPr>
          <w:lang w:val="sq-AL"/>
        </w:rPr>
        <w:t>3. Operatori siguron që të gjitha palët që kanë marrëdhënie me të, përfshirë subjektet potenciale për t</w:t>
      </w:r>
      <w:r w:rsidR="004816B6">
        <w:rPr>
          <w:lang w:val="sq-AL"/>
        </w:rPr>
        <w:t>’</w:t>
      </w:r>
      <w:r w:rsidRPr="0066485C">
        <w:rPr>
          <w:lang w:val="sq-AL"/>
        </w:rPr>
        <w:t>u përfshirë në skemë, të kenë akses në informacionet e rëndësishme që shërbejnë në vlerësimin e ekspozimit ndaj rrezikut financiar në përputhje me legjislacionin për mbrojtjen e të dhënave personale. Operatori siguron që pjesëmarrësit dhe subjektet e tjera të interesuara, të aksesojnë lehtësisht informacionin e duhur/e nevojshëm për ta. Operatori vë në dispozicion informacionin me karakter sensitiv (si për shembull: informacioni në lidhje me element</w:t>
      </w:r>
      <w:r w:rsidR="005904D1">
        <w:rPr>
          <w:lang w:val="sq-AL"/>
        </w:rPr>
        <w:t>e</w:t>
      </w:r>
      <w:r w:rsidRPr="0066485C">
        <w:rPr>
          <w:lang w:val="sq-AL"/>
        </w:rPr>
        <w:t>t e sigurisë të përdorur për prodhimin e terminaleve/ATM, POS me qëllim shmangien e situatave të mashtrimit) vetëm pas kërkesës përkatëse.</w:t>
      </w:r>
    </w:p>
    <w:p w:rsidR="00BE1118" w:rsidRPr="0066485C" w:rsidRDefault="00BE1118" w:rsidP="00BE1118">
      <w:pPr>
        <w:pStyle w:val="Paragrafi"/>
        <w:rPr>
          <w:lang w:val="sq-AL"/>
        </w:rPr>
      </w:pPr>
      <w:r w:rsidRPr="0066485C">
        <w:rPr>
          <w:lang w:val="sq-AL"/>
        </w:rPr>
        <w:t xml:space="preserve">4. Operatori publikon qartë dhe dukshëm komisionet dhe tarifat e shërbimeve. </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22</w:t>
      </w:r>
    </w:p>
    <w:p w:rsidR="00BE1118" w:rsidRPr="0066485C" w:rsidRDefault="00BE1118" w:rsidP="00BE1118">
      <w:pPr>
        <w:pStyle w:val="NeniTitull"/>
        <w:rPr>
          <w:lang w:val="sq-AL"/>
        </w:rPr>
      </w:pPr>
      <w:r w:rsidRPr="0066485C">
        <w:rPr>
          <w:lang w:val="sq-AL"/>
        </w:rPr>
        <w:t>Siguria, efikasiteti operacional dhe vijueshmëria e biznesit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Operatori, me qëllim administrimin e sigurisë së skemës:</w:t>
      </w:r>
    </w:p>
    <w:p w:rsidR="00BE1118" w:rsidRPr="0066485C" w:rsidRDefault="00BE1118" w:rsidP="00BE1118">
      <w:pPr>
        <w:pStyle w:val="Paragrafi"/>
        <w:rPr>
          <w:lang w:val="sq-AL"/>
        </w:rPr>
      </w:pPr>
      <w:r w:rsidRPr="0066485C">
        <w:rPr>
          <w:lang w:val="sq-AL"/>
        </w:rPr>
        <w:t>a) analizon të paktën 2 (dy) herë në vit, rreziqet operacionale dhe të sigurisë me qëllim përcaktimin e niveleve të pranueshme të tyre, si dhe harton politika të përshtatshme, të cilat synojnë të parandalojnë, të identifikojnë dhe korrigjojnë shkeljet e sigurisë;</w:t>
      </w:r>
    </w:p>
    <w:p w:rsidR="00BE1118" w:rsidRPr="0066485C" w:rsidRDefault="00BE1118" w:rsidP="00BE1118">
      <w:pPr>
        <w:pStyle w:val="Paragrafi"/>
        <w:rPr>
          <w:lang w:val="sq-AL"/>
        </w:rPr>
      </w:pPr>
      <w:r w:rsidRPr="0066485C">
        <w:rPr>
          <w:lang w:val="sq-AL"/>
        </w:rPr>
        <w:t>b) përzgjedh dhe trajnon drejtuesit dhe stafin me qëllim krijimin e kapaciteteve profesionale të afta për të siguruar zbatueshmërinë e duhur të politikave të miratuara;</w:t>
      </w:r>
    </w:p>
    <w:p w:rsidR="00BE1118" w:rsidRPr="0066485C" w:rsidRDefault="00BE1118" w:rsidP="00BE1118">
      <w:pPr>
        <w:pStyle w:val="Paragrafi"/>
        <w:rPr>
          <w:lang w:val="sq-AL"/>
        </w:rPr>
      </w:pPr>
      <w:r w:rsidRPr="0066485C">
        <w:rPr>
          <w:lang w:val="sq-AL"/>
        </w:rPr>
        <w:t>c) përcakton në mënyrë të qartë dhe zbaton në mënyrë efikase politikat operacionale dhe ato të ngjarjeve të paparashikuara; dhe</w:t>
      </w:r>
    </w:p>
    <w:p w:rsidR="00BE1118" w:rsidRPr="0066485C" w:rsidRDefault="00BE1118" w:rsidP="00BE1118">
      <w:pPr>
        <w:pStyle w:val="Paragrafi"/>
        <w:rPr>
          <w:lang w:val="sq-AL"/>
        </w:rPr>
      </w:pPr>
      <w:r w:rsidRPr="0066485C">
        <w:rPr>
          <w:lang w:val="sq-AL"/>
        </w:rPr>
        <w:t>d) harton politika sigurie, të tilla që të garantojnë privatësinë, integritetin dhe origjinalitetin e të dhënave, duke përfshirë dhe mbrojtjen e të dhënave sekrete gjatë operimit, ruajtjes dhe shkëmbimit (si për shembull: PIN). Operatori harton plane të emergjencës në rast se të dhënat komprometohen ose përhapen.</w:t>
      </w:r>
    </w:p>
    <w:p w:rsidR="00BE1118" w:rsidRPr="0066485C" w:rsidRDefault="00BE1118" w:rsidP="00BE1118">
      <w:pPr>
        <w:pStyle w:val="Paragrafi"/>
        <w:rPr>
          <w:lang w:val="sq-AL"/>
        </w:rPr>
      </w:pPr>
      <w:r w:rsidRPr="0066485C">
        <w:rPr>
          <w:lang w:val="sq-AL"/>
        </w:rPr>
        <w:t>2. Operatori, në kuadër të prodhimit dhe të shpërndarjes së kartave, siguron që:</w:t>
      </w:r>
    </w:p>
    <w:p w:rsidR="00BE1118" w:rsidRPr="0066485C" w:rsidRDefault="00BE1118" w:rsidP="00BE1118">
      <w:pPr>
        <w:pStyle w:val="Paragrafi"/>
        <w:rPr>
          <w:lang w:val="sq-AL"/>
        </w:rPr>
      </w:pPr>
      <w:r w:rsidRPr="0066485C">
        <w:rPr>
          <w:lang w:val="sq-AL"/>
        </w:rPr>
        <w:t>a) dizenjimi dhe prodhimi i kartave të pagesave, pajisjeve për pranimin e kartave</w:t>
      </w:r>
      <w:r w:rsidR="001B38F7">
        <w:rPr>
          <w:lang w:val="sq-AL"/>
        </w:rPr>
        <w:t>,</w:t>
      </w:r>
      <w:r w:rsidRPr="0066485C">
        <w:rPr>
          <w:lang w:val="sq-AL"/>
        </w:rPr>
        <w:t xml:space="preserve"> si dhe i pajisjeve të tjera teknike duhet të garantojë siguri të mjaftueshme në përputhje me politikat e sigurisë së skemës; dhe</w:t>
      </w:r>
    </w:p>
    <w:p w:rsidR="00BE1118" w:rsidRPr="0066485C" w:rsidRDefault="00BE1118" w:rsidP="00BE1118">
      <w:pPr>
        <w:pStyle w:val="Paragrafi"/>
        <w:rPr>
          <w:lang w:val="sq-AL"/>
        </w:rPr>
      </w:pPr>
      <w:r w:rsidRPr="0066485C">
        <w:rPr>
          <w:lang w:val="sq-AL"/>
        </w:rPr>
        <w:t>b) të hartohen procedura efikase dhe të sigurta për fillimin, personalizimin dhe shpërndarjen:</w:t>
      </w:r>
    </w:p>
    <w:p w:rsidR="00BE1118" w:rsidRPr="0066485C" w:rsidRDefault="00BE1118" w:rsidP="00BE1118">
      <w:pPr>
        <w:pStyle w:val="Paragrafi"/>
        <w:rPr>
          <w:lang w:val="sq-AL"/>
        </w:rPr>
      </w:pPr>
      <w:r w:rsidRPr="0066485C">
        <w:rPr>
          <w:lang w:val="sq-AL"/>
        </w:rPr>
        <w:t>i) e kartave te kartëmbajtësi;</w:t>
      </w:r>
    </w:p>
    <w:p w:rsidR="00BE1118" w:rsidRPr="0066485C" w:rsidRDefault="00BE1118" w:rsidP="00BE1118">
      <w:pPr>
        <w:pStyle w:val="Paragrafi"/>
        <w:rPr>
          <w:lang w:val="sq-AL"/>
        </w:rPr>
      </w:pPr>
      <w:r w:rsidRPr="0066485C">
        <w:rPr>
          <w:lang w:val="sq-AL"/>
        </w:rPr>
        <w:t>ii) e terminaleve te pranuesit e kartave; dhe</w:t>
      </w:r>
    </w:p>
    <w:p w:rsidR="00BE1118" w:rsidRPr="0066485C" w:rsidRDefault="00BE1118" w:rsidP="00BE1118">
      <w:pPr>
        <w:pStyle w:val="Paragrafi"/>
        <w:rPr>
          <w:lang w:val="sq-AL"/>
        </w:rPr>
      </w:pPr>
      <w:r w:rsidRPr="0066485C">
        <w:rPr>
          <w:lang w:val="sq-AL"/>
        </w:rPr>
        <w:t>iii) e gjenerimit dhe shpërndarjes së element</w:t>
      </w:r>
      <w:r w:rsidR="005904D1">
        <w:rPr>
          <w:lang w:val="sq-AL"/>
        </w:rPr>
        <w:t>e</w:t>
      </w:r>
      <w:r w:rsidRPr="0066485C">
        <w:rPr>
          <w:lang w:val="sq-AL"/>
        </w:rPr>
        <w:t>ve sekret</w:t>
      </w:r>
      <w:r w:rsidR="005904D1">
        <w:rPr>
          <w:lang w:val="sq-AL"/>
        </w:rPr>
        <w:t>e</w:t>
      </w:r>
      <w:r w:rsidRPr="0066485C">
        <w:rPr>
          <w:lang w:val="sq-AL"/>
        </w:rPr>
        <w:t xml:space="preserve"> (si për shembull: PIN).</w:t>
      </w:r>
    </w:p>
    <w:p w:rsidR="00BE1118" w:rsidRPr="0066485C" w:rsidRDefault="00BE1118" w:rsidP="00BE1118">
      <w:pPr>
        <w:pStyle w:val="Paragrafi"/>
        <w:rPr>
          <w:lang w:val="sq-AL"/>
        </w:rPr>
      </w:pPr>
      <w:r w:rsidRPr="0066485C">
        <w:rPr>
          <w:lang w:val="sq-AL"/>
        </w:rPr>
        <w:t>3. Operatori harton standarde sigurie të përshtatshme dhe në përputhje me politikat e sigurisë në lidhje me fillimin e transaksionit, të cilat sigurojnë që:</w:t>
      </w:r>
    </w:p>
    <w:p w:rsidR="00BE1118" w:rsidRPr="0066485C" w:rsidRDefault="00BE1118" w:rsidP="00BE1118">
      <w:pPr>
        <w:pStyle w:val="Paragrafi"/>
        <w:rPr>
          <w:lang w:val="sq-AL"/>
        </w:rPr>
      </w:pPr>
      <w:r w:rsidRPr="0066485C">
        <w:rPr>
          <w:lang w:val="sq-AL"/>
        </w:rPr>
        <w:t xml:space="preserve">a) skema të ketë kapacitetet e nevojshme për minimizimin e rreziqeve që vijnë nga përdorimi i kartës pa autorizim </w:t>
      </w:r>
      <w:r w:rsidRPr="00B42E73">
        <w:rPr>
          <w:i/>
          <w:lang w:val="sq-AL"/>
        </w:rPr>
        <w:t>online</w:t>
      </w:r>
      <w:r w:rsidRPr="0066485C">
        <w:rPr>
          <w:lang w:val="sq-AL"/>
        </w:rPr>
        <w:t>, apo me autorizime më pak të sigurta;</w:t>
      </w:r>
    </w:p>
    <w:p w:rsidR="00BE1118" w:rsidRPr="0066485C" w:rsidRDefault="00BE1118" w:rsidP="00BE1118">
      <w:pPr>
        <w:pStyle w:val="Paragrafi"/>
        <w:rPr>
          <w:lang w:val="sq-AL"/>
        </w:rPr>
      </w:pPr>
      <w:r w:rsidRPr="0066485C">
        <w:rPr>
          <w:lang w:val="sq-AL"/>
        </w:rPr>
        <w:t>b) aktivitetet e mbajtësit të kartës dhe të pranuesit të monitorohen në mënyrë të vazhdueshme me qëllim reagimin e menjëhershëm në rast të mashtrimit dhe merr masat e nevojshme për minimizimin e efekteve që mund të sjellin të tilla veprime (mashtrimet);</w:t>
      </w:r>
    </w:p>
    <w:p w:rsidR="00BE1118" w:rsidRPr="0066485C" w:rsidRDefault="00BE1118" w:rsidP="00BE1118">
      <w:pPr>
        <w:pStyle w:val="Paragrafi"/>
        <w:rPr>
          <w:lang w:val="sq-AL"/>
        </w:rPr>
      </w:pPr>
      <w:r w:rsidRPr="0066485C">
        <w:rPr>
          <w:lang w:val="sq-AL"/>
        </w:rPr>
        <w:t>c) skema të mundësojë procesimin e pagesave edhe në momentet e përqendrimit maksimal të veprimtarisë të skemës; dhe</w:t>
      </w:r>
    </w:p>
    <w:p w:rsidR="00BE1118" w:rsidRPr="0066485C" w:rsidRDefault="00BE1118" w:rsidP="00BE1118">
      <w:pPr>
        <w:pStyle w:val="Paragrafi"/>
        <w:rPr>
          <w:lang w:val="sq-AL"/>
        </w:rPr>
      </w:pPr>
      <w:r w:rsidRPr="0066485C">
        <w:rPr>
          <w:lang w:val="sq-AL"/>
        </w:rPr>
        <w:t>d) të ketë të dhëna të mjaftueshme me qëllim zgjidhjen/sqarimin transparent dhe të thjeshtë të çdo mosmarrëveshjeje ndërmjet palëve.</w:t>
      </w:r>
    </w:p>
    <w:p w:rsidR="00BE1118" w:rsidRPr="0066485C" w:rsidRDefault="00BE1118" w:rsidP="00BE1118">
      <w:pPr>
        <w:pStyle w:val="Paragrafi"/>
        <w:rPr>
          <w:lang w:val="sq-AL"/>
        </w:rPr>
      </w:pPr>
      <w:r w:rsidRPr="0066485C">
        <w:rPr>
          <w:lang w:val="sq-AL"/>
        </w:rPr>
        <w:t>4. Operatori siguron që marrëveshjet e klerimit dhe të shlyerjes të garantojnë nivele të përshtatshme të sigurisë, operim të qëndrueshëm, të sigurt dhe të disponueshëm, duke marrë në konsideratë afatet e shlyerjes të përcaktuara.</w:t>
      </w:r>
    </w:p>
    <w:p w:rsidR="00BE1118" w:rsidRPr="0066485C" w:rsidRDefault="00BE1118" w:rsidP="00BE1118">
      <w:pPr>
        <w:pStyle w:val="Paragrafi"/>
        <w:rPr>
          <w:lang w:val="sq-AL"/>
        </w:rPr>
      </w:pPr>
      <w:r w:rsidRPr="0066485C">
        <w:rPr>
          <w:lang w:val="sq-AL"/>
        </w:rPr>
        <w:t>5. Operatori harton dhe miraton plane të vazhdimësisë (kontigjencës), të cilat përcaktojnë qartë element</w:t>
      </w:r>
      <w:r w:rsidR="005904D1">
        <w:rPr>
          <w:lang w:val="sq-AL"/>
        </w:rPr>
        <w:t>e</w:t>
      </w:r>
      <w:r w:rsidRPr="0066485C">
        <w:rPr>
          <w:lang w:val="sq-AL"/>
        </w:rPr>
        <w:t>t që janë thelbësorë për mirëfunksionimin  e skemës, përfshirë veprimet konkrete në rast të forcave madhore. Ato testohen dhe përditësohen në mënyrë periodike.</w:t>
      </w:r>
    </w:p>
    <w:p w:rsidR="00BE1118" w:rsidRPr="0066485C" w:rsidRDefault="00BE1118" w:rsidP="00BE1118">
      <w:pPr>
        <w:pStyle w:val="Paragrafi"/>
        <w:rPr>
          <w:lang w:val="sq-AL"/>
        </w:rPr>
      </w:pPr>
      <w:r w:rsidRPr="0066485C">
        <w:rPr>
          <w:lang w:val="sq-AL"/>
        </w:rPr>
        <w:t>6. Operatori në lidhje me marrëveshjet me të tretët (</w:t>
      </w:r>
      <w:r w:rsidRPr="00B42E73">
        <w:rPr>
          <w:i/>
          <w:lang w:val="sq-AL"/>
        </w:rPr>
        <w:t>outsourcing</w:t>
      </w:r>
      <w:r w:rsidRPr="0066485C">
        <w:rPr>
          <w:lang w:val="sq-AL"/>
        </w:rPr>
        <w:t>) siguron që:</w:t>
      </w:r>
    </w:p>
    <w:p w:rsidR="00BE1118" w:rsidRPr="0066485C" w:rsidRDefault="00BE1118" w:rsidP="00BE1118">
      <w:pPr>
        <w:pStyle w:val="Paragrafi"/>
        <w:rPr>
          <w:lang w:val="sq-AL"/>
        </w:rPr>
      </w:pPr>
      <w:r w:rsidRPr="0066485C">
        <w:rPr>
          <w:lang w:val="sq-AL"/>
        </w:rPr>
        <w:t>a) rreziqet që lindin nga nënkontraktimi i disa prej aktiviteteve të skemës të adresohen shprehimisht në dispozitat përkatëse konktraktore. Kontrata duhet të parashikojë të gjitha çështjet e rëndësishme, për të cilat është përgjegjës operatori</w:t>
      </w:r>
      <w:r w:rsidR="00B42E73">
        <w:rPr>
          <w:lang w:val="sq-AL"/>
        </w:rPr>
        <w:t>;</w:t>
      </w:r>
    </w:p>
    <w:p w:rsidR="00BE1118" w:rsidRPr="0066485C" w:rsidRDefault="00BE1118" w:rsidP="00BE1118">
      <w:pPr>
        <w:pStyle w:val="Paragrafi"/>
        <w:rPr>
          <w:lang w:val="sq-AL"/>
        </w:rPr>
      </w:pPr>
      <w:r w:rsidRPr="0066485C">
        <w:rPr>
          <w:lang w:val="sq-AL"/>
        </w:rPr>
        <w:t xml:space="preserve">b) </w:t>
      </w:r>
      <w:r w:rsidR="00B42E73">
        <w:rPr>
          <w:lang w:val="sq-AL"/>
        </w:rPr>
        <w:t>p</w:t>
      </w:r>
      <w:r w:rsidRPr="0066485C">
        <w:rPr>
          <w:lang w:val="sq-AL"/>
        </w:rPr>
        <w:t>alët në këtë marrëdhënie të veprojnë në përputhje me standardet, për zbatimin e të cilave ai vetë është përgjegjës. Çdo veprim në zbatim të kontratave duhet të jetë i dokumentuar.</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23</w:t>
      </w:r>
    </w:p>
    <w:p w:rsidR="00BE1118" w:rsidRPr="0066485C" w:rsidRDefault="00BE1118" w:rsidP="00BE1118">
      <w:pPr>
        <w:pStyle w:val="NeniTitull"/>
        <w:rPr>
          <w:lang w:val="sq-AL"/>
        </w:rPr>
      </w:pPr>
      <w:r w:rsidRPr="0066485C">
        <w:rPr>
          <w:lang w:val="sq-AL"/>
        </w:rPr>
        <w:t>Administrim efikas, i besueshëm dhe transparent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Operatori harton dhe zbaton procedura efikase dhe transparente në rastet kur:</w:t>
      </w:r>
    </w:p>
    <w:p w:rsidR="00BE1118" w:rsidRPr="0066485C" w:rsidRDefault="00BE1118" w:rsidP="00BE1118">
      <w:pPr>
        <w:pStyle w:val="Paragrafi"/>
        <w:rPr>
          <w:lang w:val="sq-AL"/>
        </w:rPr>
      </w:pPr>
      <w:r w:rsidRPr="0066485C">
        <w:rPr>
          <w:lang w:val="sq-AL"/>
        </w:rPr>
        <w:t>a) merr vendime në lidhje me objektivat dhe politikat e veprimtarisë së tij, duke përfshirë këtu edhe politikat mbi emetuesit dhe pranuesit;</w:t>
      </w:r>
    </w:p>
    <w:p w:rsidR="00BE1118" w:rsidRPr="0066485C" w:rsidRDefault="00BE1118" w:rsidP="00BE1118">
      <w:pPr>
        <w:pStyle w:val="Paragrafi"/>
        <w:rPr>
          <w:lang w:val="sq-AL"/>
        </w:rPr>
      </w:pPr>
      <w:r w:rsidRPr="0066485C">
        <w:rPr>
          <w:lang w:val="sq-AL"/>
        </w:rPr>
        <w:t>b) rishikon performancën, përdorimin dhe përshtatshmërinë e skemës; dhe</w:t>
      </w:r>
    </w:p>
    <w:p w:rsidR="00BE1118" w:rsidRPr="0066485C" w:rsidRDefault="00BE1118" w:rsidP="00BE1118">
      <w:pPr>
        <w:pStyle w:val="Paragrafi"/>
        <w:rPr>
          <w:lang w:val="sq-AL"/>
        </w:rPr>
      </w:pPr>
      <w:r w:rsidRPr="0066485C">
        <w:rPr>
          <w:lang w:val="sq-AL"/>
        </w:rPr>
        <w:t>c) identifikon, minimizon dhe raporton rreziqe të rëndësishme për veprimtarinë e tij.</w:t>
      </w:r>
    </w:p>
    <w:p w:rsidR="00BE1118" w:rsidRPr="0066485C" w:rsidRDefault="00BE1118" w:rsidP="00BE1118">
      <w:pPr>
        <w:pStyle w:val="Paragrafi"/>
        <w:rPr>
          <w:lang w:val="sq-AL"/>
        </w:rPr>
      </w:pPr>
      <w:r w:rsidRPr="0066485C">
        <w:rPr>
          <w:lang w:val="sq-AL"/>
        </w:rPr>
        <w:t>2. Operatori merr masa që në strukturën e tij të ketë një funksion ose njësi të kontrollit të brendshëm.</w:t>
      </w:r>
    </w:p>
    <w:p w:rsidR="00BE1118" w:rsidRPr="0066485C" w:rsidRDefault="00BE1118" w:rsidP="00BE1118">
      <w:pPr>
        <w:pStyle w:val="Paragrafi"/>
        <w:rPr>
          <w:lang w:val="sq-AL"/>
        </w:rPr>
      </w:pPr>
      <w:r w:rsidRPr="0066485C">
        <w:rPr>
          <w:lang w:val="sq-AL"/>
        </w:rPr>
        <w:t>3. Operatori merr masa që të kontrollohet edhe nga një auditor i jashtëm, i cili të garantojë ekspertizën e nevojshme në fushën e  teknologjisë dhe informacionit të aktiviteteve të skemës.</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24</w:t>
      </w:r>
    </w:p>
    <w:p w:rsidR="00BE1118" w:rsidRPr="0066485C" w:rsidRDefault="00BE1118" w:rsidP="00BE1118">
      <w:pPr>
        <w:pStyle w:val="NeniTitull"/>
        <w:rPr>
          <w:lang w:val="sq-AL"/>
        </w:rPr>
      </w:pPr>
      <w:r w:rsidRPr="0066485C">
        <w:rPr>
          <w:lang w:val="sq-AL"/>
        </w:rPr>
        <w:t>Administrimi i rreziqeve financiare gjatë procesit të klerimit dhe shlyerjes</w:t>
      </w:r>
    </w:p>
    <w:p w:rsidR="00BE1118" w:rsidRPr="0066485C" w:rsidRDefault="00BE1118" w:rsidP="00BE1118">
      <w:pPr>
        <w:pStyle w:val="Paragrafi"/>
        <w:rPr>
          <w:highlight w:val="yellow"/>
          <w:lang w:val="sq-AL"/>
        </w:rPr>
      </w:pPr>
    </w:p>
    <w:p w:rsidR="00BE1118" w:rsidRPr="0066485C" w:rsidRDefault="00BE1118" w:rsidP="00BE1118">
      <w:pPr>
        <w:pStyle w:val="Paragrafi"/>
        <w:rPr>
          <w:lang w:val="sq-AL"/>
        </w:rPr>
      </w:pPr>
      <w:r w:rsidRPr="0066485C">
        <w:rPr>
          <w:lang w:val="sq-AL"/>
        </w:rPr>
        <w:t>1. Operatori identifikon rreziqet financiare në procesin e klerimit dhe të shlyerjes dhe përcakton masa të përshtatshme për adresimin e tyre.</w:t>
      </w:r>
    </w:p>
    <w:p w:rsidR="00BE1118" w:rsidRPr="0066485C" w:rsidRDefault="00BE1118" w:rsidP="00BE1118">
      <w:pPr>
        <w:pStyle w:val="Paragrafi"/>
        <w:rPr>
          <w:lang w:val="sq-AL"/>
        </w:rPr>
      </w:pPr>
      <w:r w:rsidRPr="0066485C">
        <w:rPr>
          <w:lang w:val="sq-AL"/>
        </w:rPr>
        <w:t>2. Operatori duhet të sigurohet që të gjithë agjentët shlyerës të përzgjedhur për finalizimin e transaksioneve (shlyerjes) të jenë mjaftueshëm të besueshëm dhe të sigurtë  në aktivitetin e tyre.</w:t>
      </w:r>
    </w:p>
    <w:p w:rsidR="00BE1118" w:rsidRPr="0066485C" w:rsidRDefault="00BE1118" w:rsidP="00BE1118">
      <w:pPr>
        <w:pStyle w:val="Paragrafi"/>
        <w:rPr>
          <w:lang w:val="sq-AL"/>
        </w:rPr>
      </w:pPr>
      <w:r w:rsidRPr="0066485C">
        <w:rPr>
          <w:lang w:val="sq-AL"/>
        </w:rPr>
        <w:t>3. Operatori merr masa me qëllim realizimin/përfundimin e shlyerjes edhe në rastet kur emetuesi shfaq paaftësi paguese. Operatori duhet të sigurohet që çdo detyrim i ndërmarrë nga një pjesëmarrës nuk tejkalon burimet e tij financiare, që potencialisht mund të ndikojnë në aftësinë paguese të tij. Operatori duhet të sigurojë që pjesëmarrësit të jenë në dijeni për të gjitha detyrimet që rrjedhin nga marrëveshjet, bazuar në parimet e transparencës.</w:t>
      </w:r>
    </w:p>
    <w:p w:rsidR="00BE1118" w:rsidRPr="0066485C" w:rsidRDefault="00BE1118" w:rsidP="00BE1118">
      <w:pPr>
        <w:pStyle w:val="Paragrafi"/>
        <w:rPr>
          <w:lang w:val="sq-AL"/>
        </w:rPr>
      </w:pPr>
    </w:p>
    <w:p w:rsidR="00BE1118" w:rsidRPr="0066485C" w:rsidRDefault="00BE1118" w:rsidP="00BE1118">
      <w:pPr>
        <w:pStyle w:val="NenkreuNr"/>
        <w:rPr>
          <w:lang w:val="sq-AL"/>
        </w:rPr>
      </w:pPr>
      <w:r w:rsidRPr="0066485C">
        <w:rPr>
          <w:lang w:val="sq-AL"/>
        </w:rPr>
        <w:t>Kreu V</w:t>
      </w:r>
    </w:p>
    <w:p w:rsidR="00BE1118" w:rsidRPr="0066485C" w:rsidRDefault="00BE1118" w:rsidP="00BE1118">
      <w:pPr>
        <w:pStyle w:val="NenkreuTitull"/>
        <w:rPr>
          <w:lang w:val="sq-AL"/>
        </w:rPr>
      </w:pPr>
      <w:r w:rsidRPr="0066485C">
        <w:rPr>
          <w:lang w:val="sq-AL"/>
        </w:rPr>
        <w:t>Mbikëqyrja</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25</w:t>
      </w:r>
    </w:p>
    <w:p w:rsidR="00BE1118" w:rsidRPr="0066485C" w:rsidRDefault="00BE1118" w:rsidP="00BE1118">
      <w:pPr>
        <w:pStyle w:val="NeniTitull"/>
        <w:rPr>
          <w:lang w:val="sq-AL"/>
        </w:rPr>
      </w:pPr>
      <w:r w:rsidRPr="0066485C">
        <w:rPr>
          <w:lang w:val="sq-AL"/>
        </w:rPr>
        <w:t>Mënyrat e mbikëqyrjes</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Banka realizon mbikëqyrjen e skemës nëpërmjet:</w:t>
      </w:r>
    </w:p>
    <w:p w:rsidR="00BE1118" w:rsidRPr="0066485C" w:rsidRDefault="00BE1118" w:rsidP="00BE1118">
      <w:pPr>
        <w:pStyle w:val="Paragrafi"/>
        <w:rPr>
          <w:lang w:val="sq-AL"/>
        </w:rPr>
      </w:pPr>
      <w:r w:rsidRPr="0066485C">
        <w:rPr>
          <w:lang w:val="sq-AL"/>
        </w:rPr>
        <w:t>a) inspektimit në vend; dhe</w:t>
      </w:r>
    </w:p>
    <w:p w:rsidR="00BE1118" w:rsidRPr="0066485C" w:rsidRDefault="00BE1118" w:rsidP="00BE1118">
      <w:pPr>
        <w:pStyle w:val="Paragrafi"/>
        <w:rPr>
          <w:lang w:val="sq-AL"/>
        </w:rPr>
      </w:pPr>
      <w:r w:rsidRPr="0066485C">
        <w:rPr>
          <w:lang w:val="sq-AL"/>
        </w:rPr>
        <w:t>b) inspektimit në distancë.</w:t>
      </w:r>
    </w:p>
    <w:p w:rsidR="00BE1118" w:rsidRPr="0066485C" w:rsidRDefault="00BE1118" w:rsidP="00BE1118">
      <w:pPr>
        <w:pStyle w:val="Paragrafi"/>
        <w:rPr>
          <w:lang w:val="sq-AL"/>
        </w:rPr>
      </w:pPr>
      <w:r w:rsidRPr="0066485C">
        <w:rPr>
          <w:lang w:val="sq-AL"/>
        </w:rPr>
        <w:t>2. Banka, në rast se e gjykon të arsyeshme, mund të vendosë standarde dhe kërkesa të tjera shtesë mbi operatorin, pjesëmarrësit dhe nënpjesëmarrësit e skemës.</w:t>
      </w:r>
    </w:p>
    <w:p w:rsidR="00BE1118" w:rsidRPr="0066485C" w:rsidRDefault="00BE1118" w:rsidP="00BE1118">
      <w:pPr>
        <w:pStyle w:val="Paragrafi"/>
        <w:rPr>
          <w:lang w:val="sq-AL"/>
        </w:rPr>
      </w:pPr>
      <w:r w:rsidRPr="0066485C">
        <w:rPr>
          <w:lang w:val="sq-AL"/>
        </w:rPr>
        <w:t>3. Për qëllime të mbikëqyrjes së veprimtarisë së skemës, Banka mbikëqyr edhe aktivitetet për të cilat skema ka lidhur marrëveshje me të tretët/outsourcing sipas nenit 17, paragrafi 1, shkronja “c”.</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26</w:t>
      </w:r>
    </w:p>
    <w:p w:rsidR="00BE1118" w:rsidRPr="0066485C" w:rsidRDefault="00BE1118" w:rsidP="00BE1118">
      <w:pPr>
        <w:pStyle w:val="NeniTitull"/>
        <w:rPr>
          <w:lang w:val="sq-AL"/>
        </w:rPr>
      </w:pPr>
      <w:r w:rsidRPr="0066485C">
        <w:rPr>
          <w:lang w:val="sq-AL"/>
        </w:rPr>
        <w:t>Inspektimi në vend</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Me qëllim që të sigurohet dhe të kontrollohet zbatimi i Ligjit për sistemin dhe akteve nënligjore të nxjerra në zbatim të tij, punonjës të Bankës, si dhe persona të tjerë të kualifikuar, të autorizuar prej saj, mund të inspektojnë ambientet e punës të skemës, operatorin, pjesëmarrësit dhe nënpjesëmarrësit, për të kontrolluar llogaritë, regjistrat, dokumentet dhe shkresa të tjera, për të marrë informacion dhe të dhëna prej tyre, si dhe të ndërmarrin veprime të tjera që Banka mund të vlerësojë si të nevojshme. </w:t>
      </w:r>
    </w:p>
    <w:p w:rsidR="00BE1118" w:rsidRPr="0066485C" w:rsidRDefault="00BE1118" w:rsidP="00BE1118">
      <w:pPr>
        <w:pStyle w:val="Paragrafi"/>
        <w:rPr>
          <w:lang w:val="sq-AL"/>
        </w:rPr>
      </w:pPr>
      <w:r w:rsidRPr="0066485C">
        <w:rPr>
          <w:lang w:val="sq-AL"/>
        </w:rPr>
        <w:t>2. Operatori, pjesëmarrësit dhe nënpjesëmarrësit, vënë në dispozicion të Bankës llogaritë, regjistrat, dokumente dhe shkresa të tjera të kërkuara nga Ligji për sistemin dhe nga aktet nënligjore të nxjerra në zbatim të tij. Operatori, pjesëmarrësit dhe nënpjesëmarrësit vënë në dispozicion të Bankës çdo lloj informacioni dhe të dhënë shtesë, të cilat Banka i vlerëson si të nevojshme.</w:t>
      </w:r>
    </w:p>
    <w:p w:rsidR="00281ABA" w:rsidRDefault="00281ABA" w:rsidP="00BE1118">
      <w:pPr>
        <w:pStyle w:val="NeniNr"/>
        <w:rPr>
          <w:lang w:val="sq-AL"/>
        </w:rPr>
      </w:pPr>
    </w:p>
    <w:p w:rsidR="00BE1118" w:rsidRPr="0066485C" w:rsidRDefault="00BE1118" w:rsidP="00BE1118">
      <w:pPr>
        <w:pStyle w:val="NeniNr"/>
        <w:rPr>
          <w:lang w:val="sq-AL"/>
        </w:rPr>
      </w:pPr>
      <w:r w:rsidRPr="0066485C">
        <w:rPr>
          <w:lang w:val="sq-AL"/>
        </w:rPr>
        <w:t>Neni 27</w:t>
      </w:r>
    </w:p>
    <w:p w:rsidR="00BE1118" w:rsidRPr="0066485C" w:rsidRDefault="00BE1118" w:rsidP="00BE1118">
      <w:pPr>
        <w:pStyle w:val="NeniTitull"/>
        <w:rPr>
          <w:lang w:val="sq-AL"/>
        </w:rPr>
      </w:pPr>
      <w:r w:rsidRPr="0066485C">
        <w:rPr>
          <w:lang w:val="sq-AL"/>
        </w:rPr>
        <w:t>Inspektimi në distancë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1. Banka kryen inspektimin në distancë nëpërmjet njoftimeve të detyrueshme që operatori i jep në bazë të nenit 19 të rregullores, si dhe marrjes së raportimeve periodike nga operatori.</w:t>
      </w:r>
    </w:p>
    <w:p w:rsidR="00BE1118" w:rsidRPr="0066485C" w:rsidRDefault="00BE1118" w:rsidP="00BE1118">
      <w:pPr>
        <w:pStyle w:val="Paragrafi"/>
        <w:rPr>
          <w:lang w:val="sq-AL"/>
        </w:rPr>
      </w:pPr>
      <w:r w:rsidRPr="0066485C">
        <w:rPr>
          <w:lang w:val="sq-AL"/>
        </w:rPr>
        <w:t>2. Operatori 1 (një) herë në vit dorëzon pranë Bankës raportin e auditorit të jashtëm bashkë me pasqyrat financiare, dhe një shtojcë të posaçme, sipas nenit 28 të rregullores.</w:t>
      </w:r>
    </w:p>
    <w:p w:rsidR="00BE1118" w:rsidRPr="0066485C" w:rsidRDefault="00BE1118" w:rsidP="00BE1118">
      <w:pPr>
        <w:pStyle w:val="Paragrafi"/>
        <w:rPr>
          <w:lang w:val="sq-AL"/>
        </w:rPr>
      </w:pPr>
      <w:r w:rsidRPr="0066485C">
        <w:rPr>
          <w:lang w:val="sq-AL"/>
        </w:rPr>
        <w:t>3. Raporti i mësipërm dërgohet në Bankë brenda 7 (shtatë) ditëve nga dorëzimi tek operatori, por jo më vonë se 5 (pesë) muaj nga mbyllja e vitit kalendarik për të cilin po raporton.</w:t>
      </w:r>
    </w:p>
    <w:p w:rsidR="00BE1118" w:rsidRPr="0066485C" w:rsidRDefault="00BE1118" w:rsidP="00BE1118">
      <w:pPr>
        <w:pStyle w:val="Paragrafi"/>
        <w:rPr>
          <w:lang w:val="sq-AL"/>
        </w:rPr>
      </w:pPr>
      <w:r w:rsidRPr="0066485C">
        <w:rPr>
          <w:lang w:val="sq-AL"/>
        </w:rPr>
        <w:t>4. Operatori çdo 3 (tre) muaj dorëzon pranë Bankës:</w:t>
      </w:r>
    </w:p>
    <w:p w:rsidR="00BE1118" w:rsidRPr="0066485C" w:rsidRDefault="00BE1118" w:rsidP="00BE1118">
      <w:pPr>
        <w:pStyle w:val="Paragrafi"/>
        <w:rPr>
          <w:lang w:val="sq-AL"/>
        </w:rPr>
      </w:pPr>
      <w:r w:rsidRPr="0066485C">
        <w:rPr>
          <w:lang w:val="sq-AL"/>
        </w:rPr>
        <w:t>a) volumin e transaksioneve të realizuara;</w:t>
      </w:r>
    </w:p>
    <w:p w:rsidR="00BE1118" w:rsidRPr="0066485C" w:rsidRDefault="00BE1118" w:rsidP="00BE1118">
      <w:pPr>
        <w:pStyle w:val="Paragrafi"/>
        <w:rPr>
          <w:lang w:val="sq-AL"/>
        </w:rPr>
      </w:pPr>
      <w:r w:rsidRPr="0066485C">
        <w:rPr>
          <w:lang w:val="sq-AL"/>
        </w:rPr>
        <w:t>b) numrin e terminaleve të ofruara; dhe</w:t>
      </w:r>
    </w:p>
    <w:p w:rsidR="00BE1118" w:rsidRPr="0066485C" w:rsidRDefault="00BE1118" w:rsidP="00BE1118">
      <w:pPr>
        <w:pStyle w:val="Paragrafi"/>
        <w:rPr>
          <w:lang w:val="sq-AL"/>
        </w:rPr>
      </w:pPr>
      <w:r w:rsidRPr="0066485C">
        <w:rPr>
          <w:lang w:val="sq-AL"/>
        </w:rPr>
        <w:t xml:space="preserve">c) raportet/rezultatet e testeve në strukturat teknologjike. </w:t>
      </w:r>
    </w:p>
    <w:p w:rsidR="00BE1118" w:rsidRPr="0066485C" w:rsidRDefault="00BE1118" w:rsidP="00BE1118">
      <w:pPr>
        <w:pStyle w:val="Paragrafi"/>
        <w:rPr>
          <w:lang w:val="sq-AL"/>
        </w:rPr>
      </w:pPr>
      <w:r w:rsidRPr="0066485C">
        <w:rPr>
          <w:lang w:val="sq-AL"/>
        </w:rPr>
        <w:t xml:space="preserve">5. Operatori i dorëzon Bankës vlerësimet periodike të vlerësuesve të kualifikuar ndërkombëtarë sipas standardeve PCI DSS. </w:t>
      </w:r>
    </w:p>
    <w:p w:rsidR="00BE1118" w:rsidRPr="0066485C" w:rsidRDefault="00BE1118" w:rsidP="00BE1118">
      <w:pPr>
        <w:pStyle w:val="Paragrafi"/>
        <w:rPr>
          <w:lang w:val="sq-AL"/>
        </w:rPr>
      </w:pPr>
      <w:r w:rsidRPr="0066485C">
        <w:rPr>
          <w:lang w:val="sq-AL"/>
        </w:rPr>
        <w:t>6. Banka mund t</w:t>
      </w:r>
      <w:r w:rsidR="004816B6">
        <w:rPr>
          <w:lang w:val="sq-AL"/>
        </w:rPr>
        <w:t>’</w:t>
      </w:r>
      <w:r w:rsidRPr="0066485C">
        <w:rPr>
          <w:lang w:val="sq-AL"/>
        </w:rPr>
        <w:t xml:space="preserve">i kërkojë operatorit raportime </w:t>
      </w:r>
      <w:r w:rsidRPr="00181DF0">
        <w:rPr>
          <w:i/>
          <w:lang w:val="sq-AL"/>
        </w:rPr>
        <w:t>ad hoc</w:t>
      </w:r>
      <w:r w:rsidRPr="0066485C">
        <w:rPr>
          <w:lang w:val="sq-AL"/>
        </w:rPr>
        <w:t xml:space="preserve"> për çështje të veçanta dhe operatori vë në dispozicion informacionin sa herë që i kërkohet.</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28</w:t>
      </w:r>
    </w:p>
    <w:p w:rsidR="00BE1118" w:rsidRPr="0066485C" w:rsidRDefault="00BE1118" w:rsidP="00BE1118">
      <w:pPr>
        <w:pStyle w:val="NeniTitull"/>
        <w:rPr>
          <w:lang w:val="sq-AL"/>
        </w:rPr>
      </w:pPr>
      <w:r w:rsidRPr="0066485C">
        <w:rPr>
          <w:lang w:val="sq-AL"/>
        </w:rPr>
        <w:t>Shtojca e raportit të auditorit të jashtëm</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Shtojca e posaçme përmban:</w:t>
      </w:r>
    </w:p>
    <w:p w:rsidR="00BE1118" w:rsidRPr="0066485C" w:rsidRDefault="00BE1118" w:rsidP="00BE1118">
      <w:pPr>
        <w:pStyle w:val="Paragrafi"/>
        <w:rPr>
          <w:lang w:val="sq-AL"/>
        </w:rPr>
      </w:pPr>
      <w:r w:rsidRPr="0066485C">
        <w:rPr>
          <w:lang w:val="sq-AL"/>
        </w:rPr>
        <w:t xml:space="preserve">1. Vlerësimin e përputhshmërisë me rregullat e administrimit të rrezikut: </w:t>
      </w:r>
    </w:p>
    <w:p w:rsidR="00BE1118" w:rsidRPr="0066485C" w:rsidRDefault="00BE1118" w:rsidP="00BE1118">
      <w:pPr>
        <w:pStyle w:val="Paragrafi"/>
        <w:rPr>
          <w:lang w:val="sq-AL"/>
        </w:rPr>
      </w:pPr>
      <w:r w:rsidRPr="0066485C">
        <w:rPr>
          <w:lang w:val="sq-AL"/>
        </w:rPr>
        <w:t>a) auditori i jashtëm kontrollon dhe vlerëson përputhshmërinë e rregullave të administrimit të rrezikut të skemës, në përputhje me përcaktimet e rregullores;</w:t>
      </w:r>
    </w:p>
    <w:p w:rsidR="00BE1118" w:rsidRPr="0066485C" w:rsidRDefault="00BE1118" w:rsidP="00BE1118">
      <w:pPr>
        <w:pStyle w:val="Paragrafi"/>
        <w:rPr>
          <w:lang w:val="sq-AL"/>
        </w:rPr>
      </w:pPr>
      <w:r w:rsidRPr="0066485C">
        <w:rPr>
          <w:lang w:val="sq-AL"/>
        </w:rPr>
        <w:t>b) auditori i jashtëm vlerëson mjaftueshmërinë e sistemeve të administrimit të rreziqeve të skemës  duke u bazuar në vlerësimin e:</w:t>
      </w:r>
    </w:p>
    <w:p w:rsidR="00BE1118" w:rsidRPr="0066485C" w:rsidRDefault="00BE1118" w:rsidP="00BE1118">
      <w:pPr>
        <w:pStyle w:val="Paragrafi"/>
        <w:rPr>
          <w:lang w:val="sq-AL"/>
        </w:rPr>
      </w:pPr>
      <w:r w:rsidRPr="0066485C">
        <w:rPr>
          <w:lang w:val="sq-AL"/>
        </w:rPr>
        <w:t>i) përputhshmërisë me kërkesat për strukturat organizative në lidhje me administrimin e çdo rreziku të veçantë;</w:t>
      </w:r>
    </w:p>
    <w:p w:rsidR="00BE1118" w:rsidRPr="0066485C" w:rsidRDefault="00BE1118" w:rsidP="00BE1118">
      <w:pPr>
        <w:pStyle w:val="Paragrafi"/>
        <w:rPr>
          <w:lang w:val="sq-AL"/>
        </w:rPr>
      </w:pPr>
      <w:r w:rsidRPr="0066485C">
        <w:rPr>
          <w:lang w:val="sq-AL"/>
        </w:rPr>
        <w:t>ii) politikave dhe procedurave për administrimin e çdo rreziku të veçantë</w:t>
      </w:r>
      <w:r w:rsidR="00181DF0">
        <w:rPr>
          <w:lang w:val="sq-AL"/>
        </w:rPr>
        <w:t>,</w:t>
      </w:r>
      <w:r w:rsidRPr="0066485C">
        <w:rPr>
          <w:lang w:val="sq-AL"/>
        </w:rPr>
        <w:t xml:space="preserve"> si dhe të zbatimit të tyre;</w:t>
      </w:r>
    </w:p>
    <w:p w:rsidR="00BE1118" w:rsidRPr="0066485C" w:rsidRDefault="00BE1118" w:rsidP="00BE1118">
      <w:pPr>
        <w:pStyle w:val="Paragrafi"/>
        <w:rPr>
          <w:lang w:val="sq-AL"/>
        </w:rPr>
      </w:pPr>
      <w:r w:rsidRPr="0066485C">
        <w:rPr>
          <w:lang w:val="sq-AL"/>
        </w:rPr>
        <w:t>iii) mjaftueshmërisë së identifikimit, matjes dhe monitorimit të çdo rreziku të veçantë; dhe</w:t>
      </w:r>
    </w:p>
    <w:p w:rsidR="00BE1118" w:rsidRPr="0066485C" w:rsidRDefault="00BE1118" w:rsidP="00BE1118">
      <w:pPr>
        <w:pStyle w:val="Paragrafi"/>
        <w:rPr>
          <w:lang w:val="sq-AL"/>
        </w:rPr>
      </w:pPr>
      <w:r w:rsidRPr="0066485C">
        <w:rPr>
          <w:lang w:val="sq-AL"/>
        </w:rPr>
        <w:t>iv) mjaftueshmërisë dhe efikasitetin e sistemit të kontrollit të brendshëm në lidhje me administrimin e çdo rreziku të veçantë.</w:t>
      </w:r>
    </w:p>
    <w:p w:rsidR="00BE1118" w:rsidRPr="0066485C" w:rsidRDefault="007B04D9" w:rsidP="00BE1118">
      <w:pPr>
        <w:pStyle w:val="Paragrafi"/>
        <w:rPr>
          <w:lang w:val="sq-AL"/>
        </w:rPr>
      </w:pPr>
      <w:r>
        <w:rPr>
          <w:lang w:val="sq-AL"/>
        </w:rPr>
        <w:t xml:space="preserve">2. </w:t>
      </w:r>
      <w:r w:rsidR="00BE1118" w:rsidRPr="0066485C">
        <w:rPr>
          <w:lang w:val="sq-AL"/>
        </w:rPr>
        <w:t>Vlerësimin e sistemit të kontrollit të brendshëm:</w:t>
      </w:r>
    </w:p>
    <w:p w:rsidR="00BE1118" w:rsidRPr="0066485C" w:rsidRDefault="00BE1118" w:rsidP="00BE1118">
      <w:pPr>
        <w:pStyle w:val="Paragrafi"/>
        <w:rPr>
          <w:lang w:val="sq-AL"/>
        </w:rPr>
      </w:pPr>
      <w:r w:rsidRPr="0066485C">
        <w:rPr>
          <w:lang w:val="sq-AL"/>
        </w:rPr>
        <w:t xml:space="preserve">Auditori i jashtëm kryen një vlerësim të veçantë të sistemit të kontrollit të brendshëm të skemës, duke vlerësuar nëse: </w:t>
      </w:r>
    </w:p>
    <w:p w:rsidR="00BE1118" w:rsidRPr="0066485C" w:rsidRDefault="00BE1118" w:rsidP="00BE1118">
      <w:pPr>
        <w:pStyle w:val="Paragrafi"/>
        <w:rPr>
          <w:lang w:val="sq-AL"/>
        </w:rPr>
      </w:pPr>
      <w:r w:rsidRPr="0066485C">
        <w:rPr>
          <w:lang w:val="sq-AL"/>
        </w:rPr>
        <w:t>a) operatori ka ngritur një sistem kontrolli të brendshëm të sigurt dhe efikas, në përputhje me përcaktimet e rregullores;</w:t>
      </w:r>
    </w:p>
    <w:p w:rsidR="00BE1118" w:rsidRPr="0066485C" w:rsidRDefault="00BE1118" w:rsidP="00BE1118">
      <w:pPr>
        <w:pStyle w:val="Paragrafi"/>
        <w:rPr>
          <w:lang w:val="sq-AL"/>
        </w:rPr>
      </w:pPr>
      <w:r w:rsidRPr="0066485C">
        <w:rPr>
          <w:lang w:val="sq-AL"/>
        </w:rPr>
        <w:t>b) operatori ka krijuar njësinë e kontrollit të brendshëm, si njësi të pavarur nga pikëpamja funksionale dhe organizative nga njësitë e tjera organizative të skemës, të cilat kontrollon dhe nëse ajo funksionon në përputhje me përcaktimet e rregullores;</w:t>
      </w:r>
    </w:p>
    <w:p w:rsidR="00BE1118" w:rsidRPr="0066485C" w:rsidRDefault="00BE1118" w:rsidP="00BE1118">
      <w:pPr>
        <w:pStyle w:val="Paragrafi"/>
        <w:rPr>
          <w:lang w:val="sq-AL"/>
        </w:rPr>
      </w:pPr>
      <w:r w:rsidRPr="0066485C">
        <w:rPr>
          <w:lang w:val="sq-AL"/>
        </w:rPr>
        <w:t>c) operatori ka krijuar sistem kontrolli të brendshëm të përshtatshëm për të shmangur konfliktin e interesave;  dhe</w:t>
      </w:r>
      <w:r w:rsidRPr="0066485C">
        <w:rPr>
          <w:lang w:val="sq-AL"/>
        </w:rPr>
        <w:tab/>
      </w:r>
    </w:p>
    <w:p w:rsidR="00BE1118" w:rsidRPr="0066485C" w:rsidRDefault="00BE1118" w:rsidP="00BE1118">
      <w:pPr>
        <w:pStyle w:val="Paragrafi"/>
        <w:rPr>
          <w:lang w:val="sq-AL"/>
        </w:rPr>
      </w:pPr>
      <w:r w:rsidRPr="0066485C">
        <w:rPr>
          <w:lang w:val="sq-AL"/>
        </w:rPr>
        <w:t>d) operatori ka siguruar një numër të mjaftueshëm personeli, me kualifikime të duhura profesionale dhe përvojë, për funksionimin e sistemit të kontrollit të brendshëm, në mënyrë proporcionale me madhësinë, llojin, vëllimin dhe kompleksitetin e veprimtarive.</w:t>
      </w:r>
    </w:p>
    <w:p w:rsidR="00BE1118" w:rsidRPr="0066485C" w:rsidRDefault="00BE1118" w:rsidP="00BE1118">
      <w:pPr>
        <w:pStyle w:val="Paragrafi"/>
        <w:rPr>
          <w:lang w:val="sq-AL"/>
        </w:rPr>
      </w:pPr>
      <w:r w:rsidRPr="0066485C">
        <w:rPr>
          <w:lang w:val="sq-AL"/>
        </w:rPr>
        <w:t>3. Vlerësimin e sistemit të informacionit:</w:t>
      </w:r>
    </w:p>
    <w:p w:rsidR="00BE1118" w:rsidRPr="0066485C" w:rsidRDefault="00BE1118" w:rsidP="00BE1118">
      <w:pPr>
        <w:pStyle w:val="Paragrafi"/>
        <w:rPr>
          <w:lang w:val="sq-AL"/>
        </w:rPr>
      </w:pPr>
      <w:r w:rsidRPr="0066485C">
        <w:rPr>
          <w:lang w:val="sq-AL"/>
        </w:rPr>
        <w:t>a) Auditori i jashtëm kryen një vlerësim të veçantë të gjendjes dhe të mjaftueshmërisë së sistemit për administrimin e informacionit të skemës. Për këtë qëllim, ai:</w:t>
      </w:r>
    </w:p>
    <w:p w:rsidR="00BE1118" w:rsidRPr="000C30D8" w:rsidRDefault="00BE1118" w:rsidP="00BE1118">
      <w:pPr>
        <w:pStyle w:val="Paragrafi"/>
        <w:rPr>
          <w:i/>
          <w:lang w:val="sq-AL"/>
        </w:rPr>
      </w:pPr>
      <w:r w:rsidRPr="0066485C">
        <w:rPr>
          <w:lang w:val="sq-AL"/>
        </w:rPr>
        <w:t xml:space="preserve">i) përcakton paraprakisht qëllimin dhe thellësinë e vlerësimit bazuar në vlerësimin e rrezikut </w:t>
      </w:r>
      <w:r w:rsidRPr="000C30D8">
        <w:rPr>
          <w:i/>
          <w:lang w:val="sq-AL"/>
        </w:rPr>
        <w:t>(risk-based);</w:t>
      </w:r>
    </w:p>
    <w:p w:rsidR="00BE1118" w:rsidRPr="0066485C" w:rsidRDefault="00BE1118" w:rsidP="00BE1118">
      <w:pPr>
        <w:pStyle w:val="Paragrafi"/>
        <w:rPr>
          <w:lang w:val="sq-AL"/>
        </w:rPr>
      </w:pPr>
      <w:r w:rsidRPr="0066485C">
        <w:rPr>
          <w:lang w:val="sq-AL"/>
        </w:rPr>
        <w:t xml:space="preserve">ii) zbaton metodat dhe procedurat e këtij vlerësimi bazuar në vlerësimin e rrezikut </w:t>
      </w:r>
      <w:r w:rsidRPr="000C30D8">
        <w:rPr>
          <w:i/>
          <w:lang w:val="sq-AL"/>
        </w:rPr>
        <w:t>(risk-based);</w:t>
      </w:r>
      <w:r w:rsidRPr="0066485C">
        <w:rPr>
          <w:lang w:val="sq-AL"/>
        </w:rPr>
        <w:t xml:space="preserve"> dhe</w:t>
      </w:r>
    </w:p>
    <w:p w:rsidR="00BE1118" w:rsidRPr="0066485C" w:rsidRDefault="00BE1118" w:rsidP="00BE1118">
      <w:pPr>
        <w:pStyle w:val="Paragrafi"/>
        <w:rPr>
          <w:lang w:val="sq-AL"/>
        </w:rPr>
      </w:pPr>
      <w:r w:rsidRPr="0066485C">
        <w:rPr>
          <w:lang w:val="sq-AL"/>
        </w:rPr>
        <w:t>iii) verifikon përputhshmërinë e sistemit të administrimit të informacionit me kërkesat/përcaktimet e rregullores.</w:t>
      </w:r>
    </w:p>
    <w:p w:rsidR="00BE1118" w:rsidRPr="0066485C" w:rsidRDefault="00BE1118" w:rsidP="00BE1118">
      <w:pPr>
        <w:pStyle w:val="Paragrafi"/>
        <w:rPr>
          <w:lang w:val="sq-AL"/>
        </w:rPr>
      </w:pPr>
      <w:r w:rsidRPr="0066485C">
        <w:rPr>
          <w:lang w:val="sq-AL"/>
        </w:rPr>
        <w:t>b) Auditori i jashtëm, bazuar në vlerësimin e sistemit të informacionit sipas shkronjës “a”, përcakton rreziqet kryesore ndaj të cilave skema është e ekspozuar.</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29</w:t>
      </w:r>
    </w:p>
    <w:p w:rsidR="00BE1118" w:rsidRPr="0066485C" w:rsidRDefault="00BE1118" w:rsidP="00BE1118">
      <w:pPr>
        <w:pStyle w:val="NeniTitull"/>
        <w:rPr>
          <w:lang w:val="sq-AL"/>
        </w:rPr>
      </w:pPr>
      <w:r w:rsidRPr="0066485C">
        <w:rPr>
          <w:lang w:val="sq-AL"/>
        </w:rPr>
        <w:t xml:space="preserve">Kompetenca vendimmarrëse të Bankës </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Banka mund të nxjerrë urdhra, udhëzime dhe vendime, nëpërmjet të cilave t</w:t>
      </w:r>
      <w:r w:rsidR="004816B6">
        <w:rPr>
          <w:lang w:val="sq-AL"/>
        </w:rPr>
        <w:t>’</w:t>
      </w:r>
      <w:r w:rsidRPr="0066485C">
        <w:rPr>
          <w:lang w:val="sq-AL"/>
        </w:rPr>
        <w:t>i kërkojë skemës, operatorit, pjesëmarrësve dhe nënpjesëmarrësve për të vepruar ose për të mos vepruar, në çfarëdolloj mënyre që Banka e vlerëson të nevojshme ose të këshillueshme.</w:t>
      </w:r>
    </w:p>
    <w:p w:rsidR="00BE1118" w:rsidRPr="0066485C" w:rsidRDefault="00BE1118" w:rsidP="00BE1118">
      <w:pPr>
        <w:pStyle w:val="Paragrafi"/>
        <w:rPr>
          <w:lang w:val="sq-AL"/>
        </w:rPr>
      </w:pPr>
    </w:p>
    <w:p w:rsidR="00BE1118" w:rsidRPr="0066485C" w:rsidRDefault="00BE1118" w:rsidP="00BE1118">
      <w:pPr>
        <w:pStyle w:val="NeniNr"/>
        <w:rPr>
          <w:lang w:val="sq-AL"/>
        </w:rPr>
      </w:pPr>
      <w:r w:rsidRPr="0066485C">
        <w:rPr>
          <w:lang w:val="sq-AL"/>
        </w:rPr>
        <w:t>Neni 30</w:t>
      </w:r>
    </w:p>
    <w:p w:rsidR="00BE1118" w:rsidRPr="0066485C" w:rsidRDefault="00BE1118" w:rsidP="00BE1118">
      <w:pPr>
        <w:pStyle w:val="NeniTitull"/>
        <w:rPr>
          <w:lang w:val="sq-AL"/>
        </w:rPr>
      </w:pPr>
      <w:r w:rsidRPr="0066485C">
        <w:rPr>
          <w:lang w:val="sq-AL"/>
        </w:rPr>
        <w:t>Masa ndëshkimore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Në rast të shkeljes së dispozitave të </w:t>
      </w:r>
      <w:r w:rsidR="0038156E" w:rsidRPr="0066485C">
        <w:rPr>
          <w:lang w:val="sq-AL"/>
        </w:rPr>
        <w:t xml:space="preserve">ligjit </w:t>
      </w:r>
      <w:r w:rsidRPr="0066485C">
        <w:rPr>
          <w:lang w:val="sq-AL"/>
        </w:rPr>
        <w:t xml:space="preserve">për sistemin dhe të rregullores, përveç sanksioneve të përcaktuara në nenin 12 të </w:t>
      </w:r>
      <w:r w:rsidR="0038156E" w:rsidRPr="0066485C">
        <w:rPr>
          <w:lang w:val="sq-AL"/>
        </w:rPr>
        <w:t xml:space="preserve">ligjit </w:t>
      </w:r>
      <w:r w:rsidRPr="0066485C">
        <w:rPr>
          <w:lang w:val="sq-AL"/>
        </w:rPr>
        <w:t>për sistemin, Banka mund të vendosë të ndërmarrë masat e mëposhtme:</w:t>
      </w:r>
    </w:p>
    <w:p w:rsidR="00BE1118" w:rsidRPr="0066485C" w:rsidRDefault="00BE1118" w:rsidP="00BE1118">
      <w:pPr>
        <w:pStyle w:val="Paragrafi"/>
        <w:rPr>
          <w:lang w:val="sq-AL"/>
        </w:rPr>
      </w:pPr>
      <w:r w:rsidRPr="0066485C">
        <w:rPr>
          <w:lang w:val="sq-AL"/>
        </w:rPr>
        <w:t>a) Masa mbikëqyrëse. Banka merr ndaj operatorit një ose disa nga masat e mëposhtme:</w:t>
      </w:r>
    </w:p>
    <w:p w:rsidR="00BE1118" w:rsidRPr="0066485C" w:rsidRDefault="00BE1118" w:rsidP="00BE1118">
      <w:pPr>
        <w:pStyle w:val="Paragrafi"/>
        <w:rPr>
          <w:lang w:val="sq-AL"/>
        </w:rPr>
      </w:pPr>
      <w:r w:rsidRPr="0066485C">
        <w:rPr>
          <w:lang w:val="sq-AL"/>
        </w:rPr>
        <w:t>i) i kërkon rritje të kapitalit dhe të burimeve financiare, me qëllim që të sigurojë funksionimin e sigurt, të rregullt dhe të vazhdueshëm të veprimtarisë së skemës në kuadër të adresimit të ekspozimeve të mundshme;</w:t>
      </w:r>
    </w:p>
    <w:p w:rsidR="00BE1118" w:rsidRPr="0066485C" w:rsidRDefault="00BE1118" w:rsidP="00BE1118">
      <w:pPr>
        <w:pStyle w:val="Paragrafi"/>
        <w:rPr>
          <w:lang w:val="sq-AL"/>
        </w:rPr>
      </w:pPr>
      <w:r w:rsidRPr="0066485C">
        <w:rPr>
          <w:lang w:val="sq-AL"/>
        </w:rPr>
        <w:t>ii) urdhëron ndërprerjen e veprimeve në kundërvajtje, si dhe ndreqjen e shkeljeve të dispozitave ligjore ose nënligjore;</w:t>
      </w:r>
    </w:p>
    <w:p w:rsidR="00BE1118" w:rsidRPr="0066485C" w:rsidRDefault="00BE1118" w:rsidP="00BE1118">
      <w:pPr>
        <w:pStyle w:val="Paragrafi"/>
        <w:rPr>
          <w:lang w:val="sq-AL"/>
        </w:rPr>
      </w:pPr>
      <w:r w:rsidRPr="0066485C">
        <w:rPr>
          <w:lang w:val="sq-AL"/>
        </w:rPr>
        <w:t>iii) vendos sanksione;</w:t>
      </w:r>
    </w:p>
    <w:p w:rsidR="00BE1118" w:rsidRPr="0066485C" w:rsidRDefault="00BE1118" w:rsidP="00BE1118">
      <w:pPr>
        <w:pStyle w:val="Paragrafi"/>
        <w:rPr>
          <w:lang w:val="sq-AL"/>
        </w:rPr>
      </w:pPr>
      <w:r w:rsidRPr="0066485C">
        <w:rPr>
          <w:lang w:val="sq-AL"/>
        </w:rPr>
        <w:t>iv) revokon licencën.</w:t>
      </w:r>
    </w:p>
    <w:p w:rsidR="00BE1118" w:rsidRPr="0066485C" w:rsidRDefault="00BE1118" w:rsidP="00BE1118">
      <w:pPr>
        <w:pStyle w:val="Paragrafi"/>
        <w:rPr>
          <w:lang w:val="sq-AL"/>
        </w:rPr>
      </w:pPr>
      <w:r w:rsidRPr="0066485C">
        <w:rPr>
          <w:lang w:val="sq-AL"/>
        </w:rPr>
        <w:t>b) Masa parandaluese. Banka merr ndaj operatorit një ose disa nga masat e mëposhtme:</w:t>
      </w:r>
    </w:p>
    <w:p w:rsidR="00BE1118" w:rsidRPr="0066485C" w:rsidRDefault="00BE1118" w:rsidP="00BE1118">
      <w:pPr>
        <w:pStyle w:val="Paragrafi"/>
        <w:rPr>
          <w:lang w:val="sq-AL"/>
        </w:rPr>
      </w:pPr>
      <w:r w:rsidRPr="0066485C">
        <w:rPr>
          <w:lang w:val="sq-AL"/>
        </w:rPr>
        <w:t xml:space="preserve">i) Banka paralajmëron operatorin për dorëzimin e certifikatave të vlerësuesve të kualifikuar ndërkombëtarë mbi përmbushjen e kërkesave sipas PCI DSS, në rast se ai nuk i ka dorëzuar me fillimin e aktivitetit të procesimit; </w:t>
      </w:r>
    </w:p>
    <w:p w:rsidR="00BE1118" w:rsidRPr="0066485C" w:rsidRDefault="00BE1118" w:rsidP="00BE1118">
      <w:pPr>
        <w:pStyle w:val="Paragrafi"/>
        <w:rPr>
          <w:lang w:val="sq-AL"/>
        </w:rPr>
      </w:pPr>
      <w:r w:rsidRPr="0066485C">
        <w:rPr>
          <w:lang w:val="sq-AL"/>
        </w:rPr>
        <w:t>ii) Banka paralajmëron operatorin për mosrespektimin e standardeve për një veprimtari të sigurt dhe të qëndrueshme dhe për këtë qëllim kërkon prej saj paraqitjen e një plani ose marrëveshjeje për ndërprerjen e veprimeve në kundërvajtje dhe ndreqjen e shkeljeve të dispozitave të Ligjit për sistemin dhe të akteve nënligjore të nxjerra në zbatim të tij dhe respektimin e standardeve për një veprimtari të sigurt dhe të qëndrueshme.</w:t>
      </w:r>
    </w:p>
    <w:p w:rsidR="00BE1118" w:rsidRPr="0066485C" w:rsidRDefault="00BE1118" w:rsidP="00BE1118">
      <w:pPr>
        <w:pStyle w:val="Paragrafi"/>
        <w:rPr>
          <w:lang w:val="sq-AL"/>
        </w:rPr>
      </w:pPr>
      <w:r w:rsidRPr="0066485C">
        <w:rPr>
          <w:lang w:val="sq-AL"/>
        </w:rPr>
        <w:t xml:space="preserve">Në zbatim të paragrafit 1 të pikës “ii” të këtij neni, operatori paraqet në Bankë planin apo marrëveshjen e mësipërme brenda 30 (tridhjetë) ditëve nga marrja e kërkesës, sipas paragrafit 1 ose sipas afatit të caktuar nga Banka. </w:t>
      </w:r>
    </w:p>
    <w:p w:rsidR="00BE1118" w:rsidRPr="0066485C" w:rsidRDefault="00BE1118" w:rsidP="00BE1118">
      <w:pPr>
        <w:pStyle w:val="Paragrafi"/>
        <w:rPr>
          <w:lang w:val="sq-AL"/>
        </w:rPr>
      </w:pPr>
      <w:r w:rsidRPr="0066485C">
        <w:rPr>
          <w:lang w:val="sq-AL"/>
        </w:rPr>
        <w:t>Banka, brenda 30 (tridhjetë) ditëve nga data e paraqitjes së planit ose marrëveshjes së propozuar nga operatori, njofton me shkrim këtë të fundit për miratimin ose jo të tyre, si dhe kërkon informacion shtesë, nëse gjykohet e arsyeshme. Banka mund të zgjasë afatin, brenda të cilit jepet njoftimi për miratimin e planit ose marrëveshjes.</w:t>
      </w:r>
    </w:p>
    <w:p w:rsidR="00BE1118" w:rsidRPr="0066485C" w:rsidRDefault="00BE1118" w:rsidP="00BE1118">
      <w:pPr>
        <w:pStyle w:val="Paragrafi"/>
        <w:rPr>
          <w:lang w:val="sq-AL"/>
        </w:rPr>
      </w:pPr>
      <w:r w:rsidRPr="0066485C">
        <w:rPr>
          <w:lang w:val="sq-AL"/>
        </w:rPr>
        <w:t xml:space="preserve">2. Banka ndërmerr veprime të mëtejshme në rast të mosrespektimit të detyrimeve që rrjedhin nga </w:t>
      </w:r>
      <w:r w:rsidR="0038156E" w:rsidRPr="0066485C">
        <w:rPr>
          <w:lang w:val="sq-AL"/>
        </w:rPr>
        <w:t xml:space="preserve">ligji </w:t>
      </w:r>
      <w:r w:rsidRPr="0066485C">
        <w:rPr>
          <w:lang w:val="sq-AL"/>
        </w:rPr>
        <w:t>për sistemin dhe aktet nënligjore.</w:t>
      </w:r>
    </w:p>
    <w:p w:rsidR="00BE1118" w:rsidRPr="0066485C" w:rsidRDefault="00BE1118" w:rsidP="00BE1118">
      <w:pPr>
        <w:pStyle w:val="Paragrafi"/>
        <w:rPr>
          <w:lang w:val="sq-AL"/>
        </w:rPr>
      </w:pPr>
      <w:r w:rsidRPr="0066485C">
        <w:rPr>
          <w:lang w:val="sq-AL"/>
        </w:rPr>
        <w:t>3. Sanksionet administrative dhe masat ndëshkimore merren nga Zëvendësguvernatori i Parë i Bankës.</w:t>
      </w:r>
    </w:p>
    <w:p w:rsidR="00BE1118" w:rsidRPr="0066485C" w:rsidRDefault="00BE1118" w:rsidP="00BE1118">
      <w:pPr>
        <w:pStyle w:val="Paragrafi"/>
        <w:rPr>
          <w:lang w:val="sq-AL"/>
        </w:rPr>
      </w:pPr>
      <w:r w:rsidRPr="0066485C">
        <w:rPr>
          <w:lang w:val="sq-AL"/>
        </w:rPr>
        <w:t xml:space="preserve">4. Revokimi dhe pezullimi i licencës miratohet nga Guvernatori i Bankës. </w:t>
      </w:r>
    </w:p>
    <w:p w:rsidR="00BE1118" w:rsidRDefault="00BE1118" w:rsidP="00BE1118">
      <w:pPr>
        <w:pStyle w:val="Paragrafi"/>
        <w:rPr>
          <w:lang w:val="sq-AL"/>
        </w:rPr>
      </w:pPr>
    </w:p>
    <w:p w:rsidR="003A7B70" w:rsidRDefault="003A7B70" w:rsidP="00BE1118">
      <w:pPr>
        <w:pStyle w:val="Paragrafi"/>
        <w:rPr>
          <w:lang w:val="sq-AL"/>
        </w:rPr>
      </w:pPr>
    </w:p>
    <w:p w:rsidR="003A7B70" w:rsidRPr="0066485C" w:rsidRDefault="003A7B70" w:rsidP="00BE1118">
      <w:pPr>
        <w:pStyle w:val="Paragrafi"/>
        <w:rPr>
          <w:lang w:val="sq-AL"/>
        </w:rPr>
      </w:pPr>
    </w:p>
    <w:p w:rsidR="00BE1118" w:rsidRPr="0066485C" w:rsidRDefault="00BE1118" w:rsidP="00BE1118">
      <w:pPr>
        <w:pStyle w:val="NeniNr"/>
        <w:rPr>
          <w:lang w:val="sq-AL"/>
        </w:rPr>
      </w:pPr>
      <w:r w:rsidRPr="0066485C">
        <w:rPr>
          <w:lang w:val="sq-AL"/>
        </w:rPr>
        <w:t>Neni 31</w:t>
      </w:r>
    </w:p>
    <w:p w:rsidR="00BE1118" w:rsidRPr="0066485C" w:rsidRDefault="00BE1118" w:rsidP="00BE1118">
      <w:pPr>
        <w:pStyle w:val="NeniTitull"/>
        <w:rPr>
          <w:lang w:val="sq-AL"/>
        </w:rPr>
      </w:pPr>
      <w:r w:rsidRPr="0066485C">
        <w:rPr>
          <w:lang w:val="sq-AL"/>
        </w:rPr>
        <w:t>Ankimi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1. Operatori i </w:t>
      </w:r>
      <w:r w:rsidR="0038156E" w:rsidRPr="0066485C">
        <w:rPr>
          <w:lang w:val="sq-AL"/>
        </w:rPr>
        <w:t>cenuar</w:t>
      </w:r>
      <w:r w:rsidRPr="0066485C">
        <w:rPr>
          <w:lang w:val="sq-AL"/>
        </w:rPr>
        <w:t xml:space="preserve"> nga një akt administrativ i Bankës ka të drejtë të kërkojë shfuqizimin ose ndryshimin e këtij akti nga Guvernatori i Bankës brenda 15 (pesëmbëdhjetë) ditëve nga data kur ankuesi ka marrë njoftim për aktin ose nga data e publikimit të tij.</w:t>
      </w:r>
    </w:p>
    <w:p w:rsidR="00BE1118" w:rsidRPr="0066485C" w:rsidRDefault="00BE1118" w:rsidP="00BE1118">
      <w:pPr>
        <w:pStyle w:val="Paragrafi"/>
        <w:rPr>
          <w:lang w:val="sq-AL"/>
        </w:rPr>
      </w:pPr>
      <w:r w:rsidRPr="0066485C">
        <w:rPr>
          <w:lang w:val="sq-AL"/>
        </w:rPr>
        <w:t>2. Banka, para nxjerrjes së aktit administrativ, i jep operatorit, ndaj të cilit propozohet marrja e masës, të drejtën për t</w:t>
      </w:r>
      <w:r w:rsidR="004816B6">
        <w:rPr>
          <w:lang w:val="sq-AL"/>
        </w:rPr>
        <w:t>’</w:t>
      </w:r>
      <w:r w:rsidRPr="0066485C">
        <w:rPr>
          <w:lang w:val="sq-AL"/>
        </w:rPr>
        <w:t>u shprehur me shkrim brenda 5 (pesë) ditëve, në lidhje me marrjen e masës së propozuar.</w:t>
      </w:r>
    </w:p>
    <w:p w:rsidR="00BE1118" w:rsidRPr="0066485C" w:rsidRDefault="00BE1118" w:rsidP="00BE1118">
      <w:pPr>
        <w:pStyle w:val="Paragrafi"/>
        <w:rPr>
          <w:lang w:val="sq-AL"/>
        </w:rPr>
      </w:pPr>
      <w:r w:rsidRPr="0066485C">
        <w:rPr>
          <w:lang w:val="sq-AL"/>
        </w:rPr>
        <w:t>3. Realizimi i ankimit administrativ te Guvernatori është kusht i domosdoshëm për ezaurimin e rekursit administrativ dhe për t</w:t>
      </w:r>
      <w:r w:rsidR="004816B6">
        <w:rPr>
          <w:lang w:val="sq-AL"/>
        </w:rPr>
        <w:t>’</w:t>
      </w:r>
      <w:r w:rsidRPr="0066485C">
        <w:rPr>
          <w:lang w:val="sq-AL"/>
        </w:rPr>
        <w:t xml:space="preserve">i dhënë mundësi operatorit të </w:t>
      </w:r>
      <w:r w:rsidR="0038156E" w:rsidRPr="0066485C">
        <w:rPr>
          <w:lang w:val="sq-AL"/>
        </w:rPr>
        <w:t>cenuar</w:t>
      </w:r>
      <w:r w:rsidRPr="0066485C">
        <w:rPr>
          <w:lang w:val="sq-AL"/>
        </w:rPr>
        <w:t xml:space="preserve"> për t</w:t>
      </w:r>
      <w:r w:rsidR="004816B6">
        <w:rPr>
          <w:lang w:val="sq-AL"/>
        </w:rPr>
        <w:t>’</w:t>
      </w:r>
      <w:r w:rsidRPr="0066485C">
        <w:rPr>
          <w:lang w:val="sq-AL"/>
        </w:rPr>
        <w:t>iu drejtuar gjykatës.</w:t>
      </w:r>
    </w:p>
    <w:p w:rsidR="00BE1118" w:rsidRPr="0066485C" w:rsidRDefault="00BE1118" w:rsidP="00BE1118">
      <w:pPr>
        <w:pStyle w:val="Paragrafi"/>
        <w:rPr>
          <w:lang w:val="sq-AL"/>
        </w:rPr>
      </w:pPr>
      <w:r w:rsidRPr="0066485C">
        <w:rPr>
          <w:lang w:val="sq-AL"/>
        </w:rPr>
        <w:t xml:space="preserve">4. Ankimi administrativ, sipas paragrafit 1, nuk e pezullon zbatimin e aktit administrativ të nxjerrë nga Banka, në rastet kur kjo e fundit çmon se stabiliteti i sistemit financiar në tërësi, mund të </w:t>
      </w:r>
      <w:r w:rsidR="0038156E" w:rsidRPr="0066485C">
        <w:rPr>
          <w:lang w:val="sq-AL"/>
        </w:rPr>
        <w:t>cenohet</w:t>
      </w:r>
      <w:r w:rsidRPr="0066485C">
        <w:rPr>
          <w:lang w:val="sq-AL"/>
        </w:rPr>
        <w:t xml:space="preserve"> apo të rrezikohet nga efekti pezullues i ankimit.</w:t>
      </w:r>
    </w:p>
    <w:p w:rsidR="00BE1118" w:rsidRPr="0066485C" w:rsidRDefault="00BE1118" w:rsidP="00BE1118">
      <w:pPr>
        <w:pStyle w:val="Paragrafi"/>
        <w:rPr>
          <w:lang w:val="sq-AL"/>
        </w:rPr>
      </w:pPr>
      <w:r w:rsidRPr="0066485C">
        <w:rPr>
          <w:lang w:val="sq-AL"/>
        </w:rPr>
        <w:t>5. Ankimi administrativ paraqitet në formë shkresore dhe duhet të shprehë shkaqet për të cilat ankimohet akti administrativ, si dhe duhet të ketë të bashkëlidhur një kopje të aktit.</w:t>
      </w:r>
    </w:p>
    <w:p w:rsidR="00BE1118" w:rsidRPr="0066485C" w:rsidRDefault="00BE1118" w:rsidP="00BE1118">
      <w:pPr>
        <w:pStyle w:val="Paragrafi"/>
        <w:rPr>
          <w:lang w:val="sq-AL"/>
        </w:rPr>
      </w:pPr>
      <w:r w:rsidRPr="0066485C">
        <w:rPr>
          <w:lang w:val="sq-AL"/>
        </w:rPr>
        <w:t xml:space="preserve">6. Në të gjitha ato raste kur Banka çmon se zbatimi i menjëhershëm i aktit administrativ i shërben interesave të sigurisë dhe qëndrueshmërisë së sistemit financiar në tërësi, ajo mund ta kushtëzojë fillimin e procedurës së ankimit administrativ me ofrimin nga ana e shtetasve ose subjekteve juridike të </w:t>
      </w:r>
      <w:r w:rsidR="0038156E" w:rsidRPr="0066485C">
        <w:rPr>
          <w:lang w:val="sq-AL"/>
        </w:rPr>
        <w:t>cenuara</w:t>
      </w:r>
      <w:r w:rsidRPr="0066485C">
        <w:rPr>
          <w:lang w:val="sq-AL"/>
        </w:rPr>
        <w:t>, të garancive juridike të përshtatshme për ekzekutimin paraprak dhe të menjëhershëm të aktit administrativ.</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Default="00BE1118" w:rsidP="00BE1118">
      <w:pPr>
        <w:pStyle w:val="Paragrafi"/>
        <w:rPr>
          <w:lang w:val="sq-AL"/>
        </w:rPr>
      </w:pPr>
    </w:p>
    <w:p w:rsidR="00774189" w:rsidRDefault="00774189" w:rsidP="00BE1118">
      <w:pPr>
        <w:pStyle w:val="Paragrafi"/>
        <w:rPr>
          <w:lang w:val="sq-AL"/>
        </w:rPr>
      </w:pPr>
    </w:p>
    <w:p w:rsidR="00774189" w:rsidRDefault="00774189" w:rsidP="00BE1118">
      <w:pPr>
        <w:pStyle w:val="Paragrafi"/>
        <w:rPr>
          <w:lang w:val="sq-AL"/>
        </w:rPr>
      </w:pPr>
    </w:p>
    <w:p w:rsidR="00774189" w:rsidRDefault="00774189" w:rsidP="00BE1118">
      <w:pPr>
        <w:pStyle w:val="Paragrafi"/>
        <w:rPr>
          <w:lang w:val="sq-AL"/>
        </w:rPr>
      </w:pPr>
    </w:p>
    <w:p w:rsidR="00774189" w:rsidRDefault="00774189" w:rsidP="00BE1118">
      <w:pPr>
        <w:pStyle w:val="Paragrafi"/>
        <w:rPr>
          <w:lang w:val="sq-AL"/>
        </w:rPr>
      </w:pPr>
    </w:p>
    <w:p w:rsidR="00774189" w:rsidRDefault="00774189"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3A7B70" w:rsidRDefault="003A7B70" w:rsidP="00BE1118">
      <w:pPr>
        <w:pStyle w:val="Paragrafi"/>
        <w:rPr>
          <w:lang w:val="sq-AL"/>
        </w:rPr>
      </w:pPr>
    </w:p>
    <w:p w:rsidR="00774189" w:rsidRPr="0066485C" w:rsidRDefault="00774189"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Default="00BE1118" w:rsidP="00BE1118">
      <w:pPr>
        <w:pStyle w:val="Paragrafi"/>
        <w:rPr>
          <w:lang w:val="sq-AL"/>
        </w:rPr>
      </w:pPr>
    </w:p>
    <w:p w:rsidR="000C30D8" w:rsidRDefault="000C30D8" w:rsidP="00BE1118">
      <w:pPr>
        <w:pStyle w:val="Paragrafi"/>
        <w:rPr>
          <w:lang w:val="sq-AL"/>
        </w:rPr>
      </w:pPr>
    </w:p>
    <w:p w:rsidR="000C30D8" w:rsidRDefault="000C30D8" w:rsidP="00BE1118">
      <w:pPr>
        <w:pStyle w:val="Paragrafi"/>
        <w:rPr>
          <w:lang w:val="sq-AL"/>
        </w:rPr>
      </w:pPr>
    </w:p>
    <w:p w:rsidR="000C30D8" w:rsidRPr="0066485C" w:rsidRDefault="000C30D8" w:rsidP="00BE1118">
      <w:pPr>
        <w:pStyle w:val="Paragrafi"/>
        <w:rPr>
          <w:lang w:val="sq-AL"/>
        </w:rPr>
      </w:pPr>
    </w:p>
    <w:p w:rsidR="00BE1118" w:rsidRPr="0066485C" w:rsidRDefault="00BE1118" w:rsidP="00BE1118">
      <w:pPr>
        <w:pStyle w:val="Paragrafi"/>
        <w:rPr>
          <w:lang w:val="sq-AL"/>
        </w:rPr>
      </w:pPr>
    </w:p>
    <w:p w:rsidR="00633B41" w:rsidRDefault="00633B41" w:rsidP="000C30D8">
      <w:pPr>
        <w:pStyle w:val="Paragrafi"/>
        <w:jc w:val="right"/>
        <w:rPr>
          <w:b/>
          <w:lang w:val="sq-AL"/>
        </w:rPr>
      </w:pPr>
    </w:p>
    <w:p w:rsidR="00BE1118" w:rsidRPr="00633B41" w:rsidRDefault="00BE1118" w:rsidP="000C30D8">
      <w:pPr>
        <w:pStyle w:val="Paragrafi"/>
        <w:jc w:val="right"/>
        <w:rPr>
          <w:lang w:val="sq-AL"/>
        </w:rPr>
      </w:pPr>
      <w:r w:rsidRPr="00633B41">
        <w:rPr>
          <w:lang w:val="sq-AL"/>
        </w:rPr>
        <w:t>Formular nr. 1</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0C30D8" w:rsidRDefault="00BE1118" w:rsidP="00BE1118">
      <w:pPr>
        <w:pStyle w:val="Paragrafi"/>
        <w:jc w:val="center"/>
        <w:rPr>
          <w:lang w:val="sq-AL"/>
        </w:rPr>
      </w:pPr>
      <w:r w:rsidRPr="000C30D8">
        <w:rPr>
          <w:lang w:val="sq-AL"/>
        </w:rPr>
        <w:t>KËRKESË</w:t>
      </w:r>
    </w:p>
    <w:p w:rsidR="00BE1118" w:rsidRPr="000C30D8" w:rsidRDefault="00BE1118" w:rsidP="00BE1118">
      <w:pPr>
        <w:pStyle w:val="Paragrafi"/>
        <w:jc w:val="center"/>
        <w:rPr>
          <w:lang w:val="sq-AL"/>
        </w:rPr>
      </w:pPr>
      <w:r w:rsidRPr="000C30D8">
        <w:rPr>
          <w:lang w:val="sq-AL"/>
        </w:rPr>
        <w:t>PËR</w:t>
      </w:r>
      <w:r w:rsidR="00633B41">
        <w:rPr>
          <w:lang w:val="sq-AL"/>
        </w:rPr>
        <w:t xml:space="preserve"> </w:t>
      </w:r>
      <w:r w:rsidRPr="000C30D8">
        <w:rPr>
          <w:lang w:val="sq-AL"/>
        </w:rPr>
        <w:t>BANKËN E SHQIPËRISË</w:t>
      </w:r>
    </w:p>
    <w:p w:rsidR="00BE1118" w:rsidRPr="000C30D8" w:rsidRDefault="00BE1118" w:rsidP="00BE1118">
      <w:pPr>
        <w:pStyle w:val="Paragrafi"/>
        <w:jc w:val="center"/>
        <w:rPr>
          <w:lang w:val="sq-AL"/>
        </w:rPr>
      </w:pPr>
      <w:r w:rsidRPr="000C30D8">
        <w:rPr>
          <w:lang w:val="sq-AL"/>
        </w:rPr>
        <w:t>PËR T</w:t>
      </w:r>
      <w:r w:rsidR="004816B6">
        <w:rPr>
          <w:lang w:val="sq-AL"/>
        </w:rPr>
        <w:t>’</w:t>
      </w:r>
      <w:r w:rsidRPr="000C30D8">
        <w:rPr>
          <w:lang w:val="sq-AL"/>
        </w:rPr>
        <w:t>U LICENCUAR</w:t>
      </w:r>
    </w:p>
    <w:p w:rsidR="00BE1118" w:rsidRPr="000C30D8" w:rsidRDefault="00BE1118" w:rsidP="00BE1118">
      <w:pPr>
        <w:pStyle w:val="Paragrafi"/>
        <w:jc w:val="center"/>
        <w:rPr>
          <w:lang w:val="sq-AL"/>
        </w:rPr>
      </w:pPr>
      <w:r w:rsidRPr="000C30D8">
        <w:rPr>
          <w:lang w:val="sq-AL"/>
        </w:rPr>
        <w:t>SI SKEMË KOMBËTARE E PAGESAVE ME KARTË</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Emri i subjektit: ________________________________________________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Vendndodhje e propozuar: Adresa ________________________, Shqipëri       </w:t>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r w:rsidR="00925E01">
        <w:rPr>
          <w:lang w:val="sq-AL"/>
        </w:rPr>
        <w:tab/>
      </w:r>
      <w:r w:rsidR="0038156E" w:rsidRPr="0066485C">
        <w:rPr>
          <w:lang w:val="sq-AL"/>
        </w:rPr>
        <w:t>(qyteti)</w:t>
      </w:r>
      <w:r w:rsidR="0038156E" w:rsidRPr="0066485C">
        <w:rPr>
          <w:lang w:val="sq-AL"/>
        </w:rPr>
        <w:tab/>
      </w:r>
      <w:r w:rsidR="00925E01">
        <w:rPr>
          <w:lang w:val="sq-AL"/>
        </w:rPr>
        <w:t xml:space="preserve">    </w:t>
      </w:r>
      <w:r w:rsidR="0038156E" w:rsidRPr="0066485C">
        <w:rPr>
          <w:lang w:val="sq-AL"/>
        </w:rPr>
        <w:t>(rrethi)</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Me anë të kësaj kërkese i drejtohemi Bankës së Shqipërisë, duke i vënë në dispozicion çdo informacion të kërkuar prej saj, për të na pajisur me licencë për të kryer veprimtari si “Skemë kombëtare e pagesave me kartë”.</w:t>
      </w:r>
    </w:p>
    <w:p w:rsidR="00BE1118" w:rsidRPr="0066485C" w:rsidRDefault="00BE1118" w:rsidP="00BE1118">
      <w:pPr>
        <w:pStyle w:val="Paragrafi"/>
        <w:rPr>
          <w:lang w:val="sq-AL"/>
        </w:rPr>
      </w:pPr>
      <w:r w:rsidRPr="0066485C">
        <w:rPr>
          <w:lang w:val="sq-AL"/>
        </w:rPr>
        <w:t xml:space="preserve">Në aktivitetin që ne propozojmë të kryejmë, angazhohemi për zbatimin e ligjit “Për </w:t>
      </w:r>
      <w:r w:rsidR="0038156E" w:rsidRPr="0066485C">
        <w:rPr>
          <w:lang w:val="sq-AL"/>
        </w:rPr>
        <w:t>sistemin e pagesav</w:t>
      </w:r>
      <w:r w:rsidRPr="0066485C">
        <w:rPr>
          <w:lang w:val="sq-AL"/>
        </w:rPr>
        <w:t>e” dhe të akteve nënligjore përkatëse.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Kërkuesit</w:t>
      </w:r>
    </w:p>
    <w:p w:rsidR="00BE1118" w:rsidRPr="0066485C" w:rsidRDefault="00BE1118" w:rsidP="00BE1118">
      <w:pPr>
        <w:pStyle w:val="Paragrafi"/>
        <w:rPr>
          <w:lang w:val="sq-AL"/>
        </w:rPr>
      </w:pPr>
      <w:r w:rsidRPr="0066485C">
        <w:rPr>
          <w:lang w:val="sq-AL"/>
        </w:rPr>
        <w:t>________________________________________</w:t>
      </w:r>
    </w:p>
    <w:p w:rsidR="00BE1118" w:rsidRPr="0066485C" w:rsidRDefault="00BE1118" w:rsidP="00BE1118">
      <w:pPr>
        <w:pStyle w:val="Paragrafi"/>
        <w:rPr>
          <w:lang w:val="sq-AL"/>
        </w:rPr>
      </w:pPr>
      <w:r w:rsidRPr="0066485C">
        <w:rPr>
          <w:lang w:val="sq-AL"/>
        </w:rPr>
        <w:t>________________________________________</w:t>
      </w:r>
    </w:p>
    <w:p w:rsidR="00BE1118" w:rsidRPr="0066485C" w:rsidRDefault="00BE1118" w:rsidP="00BE1118">
      <w:pPr>
        <w:pStyle w:val="Paragrafi"/>
        <w:rPr>
          <w:lang w:val="sq-AL"/>
        </w:rPr>
      </w:pPr>
      <w:r w:rsidRPr="0066485C">
        <w:rPr>
          <w:lang w:val="sq-AL"/>
        </w:rPr>
        <w:t>________________________________________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P.S: Kërkesa e shoqëruar me dokumentet dhe me formularët e kërkuar në mbështetje të rregullores dërgohen në adresën e mëposhtme:</w:t>
      </w:r>
    </w:p>
    <w:p w:rsidR="00BE1118" w:rsidRPr="0066485C"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p>
    <w:p w:rsidR="00BE1118" w:rsidRPr="00F80783"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r w:rsidR="00F80783">
        <w:rPr>
          <w:lang w:val="sq-AL"/>
        </w:rPr>
        <w:tab/>
      </w:r>
      <w:r w:rsidRPr="00F80783">
        <w:rPr>
          <w:lang w:val="sq-AL"/>
        </w:rPr>
        <w:t xml:space="preserve">Departamenti i Sistemeve të Pagesave </w:t>
      </w:r>
    </w:p>
    <w:p w:rsidR="00BE1118" w:rsidRPr="00F80783" w:rsidRDefault="00BE1118" w:rsidP="00BE1118">
      <w:pPr>
        <w:pStyle w:val="Paragrafi"/>
        <w:rPr>
          <w:lang w:val="sq-AL"/>
        </w:rPr>
      </w:pPr>
      <w:r w:rsidRPr="00F80783">
        <w:rPr>
          <w:lang w:val="sq-AL"/>
        </w:rPr>
        <w:tab/>
      </w:r>
      <w:r w:rsidRPr="00F80783">
        <w:rPr>
          <w:lang w:val="sq-AL"/>
        </w:rPr>
        <w:tab/>
      </w:r>
      <w:r w:rsidRPr="00F80783">
        <w:rPr>
          <w:lang w:val="sq-AL"/>
        </w:rPr>
        <w:tab/>
      </w:r>
      <w:r w:rsidRPr="00F80783">
        <w:rPr>
          <w:lang w:val="sq-AL"/>
        </w:rPr>
        <w:tab/>
      </w:r>
      <w:r w:rsidR="00F80783">
        <w:rPr>
          <w:lang w:val="sq-AL"/>
        </w:rPr>
        <w:tab/>
      </w:r>
      <w:r w:rsidRPr="00F80783">
        <w:rPr>
          <w:lang w:val="sq-AL"/>
        </w:rPr>
        <w:t xml:space="preserve">Banka e Shqipërisë </w:t>
      </w:r>
    </w:p>
    <w:p w:rsidR="00BE1118" w:rsidRPr="00F80783" w:rsidRDefault="00BE1118" w:rsidP="00BE1118">
      <w:pPr>
        <w:pStyle w:val="Paragrafi"/>
        <w:rPr>
          <w:lang w:val="sq-AL"/>
        </w:rPr>
      </w:pPr>
      <w:r w:rsidRPr="00F80783">
        <w:rPr>
          <w:lang w:val="sq-AL"/>
        </w:rPr>
        <w:tab/>
      </w:r>
      <w:r w:rsidRPr="00F80783">
        <w:rPr>
          <w:lang w:val="sq-AL"/>
        </w:rPr>
        <w:tab/>
      </w:r>
      <w:r w:rsidRPr="00F80783">
        <w:rPr>
          <w:lang w:val="sq-AL"/>
        </w:rPr>
        <w:tab/>
      </w:r>
      <w:r w:rsidR="00F80783">
        <w:rPr>
          <w:lang w:val="sq-AL"/>
        </w:rPr>
        <w:tab/>
      </w:r>
      <w:r w:rsidR="00F80783">
        <w:rPr>
          <w:lang w:val="sq-AL"/>
        </w:rPr>
        <w:tab/>
      </w:r>
      <w:r w:rsidRPr="00F80783">
        <w:rPr>
          <w:lang w:val="sq-AL"/>
        </w:rPr>
        <w:t xml:space="preserve">Rruga e Dibrës, </w:t>
      </w:r>
      <w:r w:rsidR="00B0667B">
        <w:rPr>
          <w:lang w:val="sq-AL"/>
        </w:rPr>
        <w:t>k</w:t>
      </w:r>
      <w:r w:rsidRPr="00F80783">
        <w:rPr>
          <w:lang w:val="sq-AL"/>
        </w:rPr>
        <w:t>ompleksi “Halili”, Kulla B</w:t>
      </w:r>
    </w:p>
    <w:p w:rsidR="00BE1118" w:rsidRPr="00F80783" w:rsidRDefault="00BE1118" w:rsidP="00BE1118">
      <w:pPr>
        <w:pStyle w:val="Paragrafi"/>
        <w:rPr>
          <w:lang w:val="sq-AL"/>
        </w:rPr>
      </w:pPr>
      <w:r w:rsidRPr="00F80783">
        <w:rPr>
          <w:lang w:val="sq-AL"/>
        </w:rPr>
        <w:tab/>
      </w:r>
      <w:r w:rsidRPr="00F80783">
        <w:rPr>
          <w:lang w:val="sq-AL"/>
        </w:rPr>
        <w:tab/>
      </w:r>
      <w:r w:rsidRPr="00F80783">
        <w:rPr>
          <w:lang w:val="sq-AL"/>
        </w:rPr>
        <w:tab/>
      </w:r>
      <w:r w:rsidRPr="00F80783">
        <w:rPr>
          <w:lang w:val="sq-AL"/>
        </w:rPr>
        <w:tab/>
      </w:r>
      <w:r w:rsidR="00F80783">
        <w:rPr>
          <w:lang w:val="sq-AL"/>
        </w:rPr>
        <w:tab/>
      </w:r>
      <w:r w:rsidRPr="00F80783">
        <w:rPr>
          <w:lang w:val="sq-AL"/>
        </w:rPr>
        <w:t>Tiranë, Shqipëri</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693AE0" w:rsidRDefault="00693AE0" w:rsidP="0066485C">
      <w:pPr>
        <w:pStyle w:val="Paragrafi"/>
        <w:jc w:val="right"/>
        <w:rPr>
          <w:lang w:val="sq-AL"/>
        </w:rPr>
      </w:pPr>
    </w:p>
    <w:p w:rsidR="00693AE0" w:rsidRDefault="00693AE0" w:rsidP="0066485C">
      <w:pPr>
        <w:pStyle w:val="Paragrafi"/>
        <w:jc w:val="right"/>
        <w:rPr>
          <w:lang w:val="sq-AL"/>
        </w:rPr>
      </w:pPr>
    </w:p>
    <w:p w:rsidR="00693AE0" w:rsidRDefault="00693AE0" w:rsidP="0066485C">
      <w:pPr>
        <w:pStyle w:val="Paragrafi"/>
        <w:jc w:val="right"/>
        <w:rPr>
          <w:lang w:val="sq-AL"/>
        </w:rPr>
      </w:pPr>
    </w:p>
    <w:p w:rsidR="00BE1118" w:rsidRPr="00693AE0" w:rsidRDefault="00BE1118" w:rsidP="0066485C">
      <w:pPr>
        <w:pStyle w:val="Paragrafi"/>
        <w:jc w:val="right"/>
        <w:rPr>
          <w:lang w:val="sq-AL"/>
        </w:rPr>
      </w:pPr>
      <w:r w:rsidRPr="00693AE0">
        <w:rPr>
          <w:lang w:val="sq-AL"/>
        </w:rPr>
        <w:t>Formular nr. 2</w:t>
      </w:r>
    </w:p>
    <w:p w:rsidR="00BE1118" w:rsidRPr="00693AE0" w:rsidRDefault="00BE1118" w:rsidP="00BE1118">
      <w:pPr>
        <w:pStyle w:val="Paragrafi"/>
        <w:rPr>
          <w:lang w:val="sq-AL"/>
        </w:rPr>
      </w:pPr>
    </w:p>
    <w:p w:rsidR="00BE1118" w:rsidRPr="00693AE0" w:rsidRDefault="00BE1118" w:rsidP="00BE1118">
      <w:pPr>
        <w:pStyle w:val="Paragrafi"/>
        <w:jc w:val="center"/>
        <w:rPr>
          <w:lang w:val="sq-AL"/>
        </w:rPr>
      </w:pPr>
      <w:r w:rsidRPr="00693AE0">
        <w:rPr>
          <w:lang w:val="sq-AL"/>
        </w:rPr>
        <w:t>VENDIMI</w:t>
      </w:r>
    </w:p>
    <w:p w:rsidR="00BE1118" w:rsidRPr="00693AE0" w:rsidRDefault="00BE1118" w:rsidP="00BE1118">
      <w:pPr>
        <w:pStyle w:val="Paragrafi"/>
        <w:jc w:val="center"/>
        <w:rPr>
          <w:b/>
          <w:lang w:val="sq-AL"/>
        </w:rPr>
      </w:pPr>
      <w:r w:rsidRPr="00693AE0">
        <w:rPr>
          <w:lang w:val="sq-AL"/>
        </w:rPr>
        <w:t xml:space="preserve">I </w:t>
      </w:r>
      <w:r w:rsidRPr="00693AE0">
        <w:rPr>
          <w:b/>
          <w:lang w:val="sq-AL"/>
        </w:rPr>
        <w:t>-----------------------------------------------</w:t>
      </w:r>
    </w:p>
    <w:p w:rsidR="00BE1118" w:rsidRPr="0066485C" w:rsidRDefault="00BE1118" w:rsidP="00BE1118">
      <w:pPr>
        <w:pStyle w:val="Paragrafi"/>
        <w:jc w:val="center"/>
        <w:rPr>
          <w:lang w:val="sq-AL"/>
        </w:rPr>
      </w:pPr>
      <w:r w:rsidRPr="0066485C">
        <w:rPr>
          <w:lang w:val="sq-AL"/>
        </w:rPr>
        <w:t>(ORGANIT VENDIMMARRËS)</w:t>
      </w:r>
    </w:p>
    <w:p w:rsidR="00BE1118" w:rsidRPr="0066485C" w:rsidRDefault="00BE1118" w:rsidP="00BE1118">
      <w:pPr>
        <w:pStyle w:val="Paragrafi"/>
        <w:jc w:val="center"/>
        <w:rPr>
          <w:lang w:val="sq-AL"/>
        </w:rPr>
      </w:pPr>
      <w:r w:rsidRPr="0066485C">
        <w:rPr>
          <w:lang w:val="sq-AL"/>
        </w:rPr>
        <w:t>PËR CAKTIMIN E PËRFAQËSUESVE</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93AE0">
        <w:rPr>
          <w:b/>
          <w:lang w:val="sq-AL"/>
        </w:rPr>
        <w:t>--------------------------</w:t>
      </w:r>
      <w:r w:rsidRPr="0066485C">
        <w:rPr>
          <w:lang w:val="sq-AL"/>
        </w:rPr>
        <w:t xml:space="preserve"> (</w:t>
      </w:r>
      <w:r w:rsidR="0008150D" w:rsidRPr="0066485C">
        <w:rPr>
          <w:lang w:val="sq-AL"/>
        </w:rPr>
        <w:t xml:space="preserve">organi </w:t>
      </w:r>
      <w:r w:rsidRPr="0066485C">
        <w:rPr>
          <w:lang w:val="sq-AL"/>
        </w:rPr>
        <w:t xml:space="preserve">vendimmarrës) vërteton që, me sa dimë e besojmë, informacioni i paraqitur në këtë kërkesë është i vërtetë dhe i plotë. Për më tepër, </w:t>
      </w:r>
      <w:r w:rsidRPr="00693AE0">
        <w:rPr>
          <w:b/>
          <w:lang w:val="sq-AL"/>
        </w:rPr>
        <w:t>----------------------</w:t>
      </w:r>
      <w:r w:rsidRPr="0066485C">
        <w:rPr>
          <w:lang w:val="sq-AL"/>
        </w:rPr>
        <w:t xml:space="preserve"> (organi vendimmarrës)  emëron dhe përcakton si përfaqësues:</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________________________________________</w:t>
      </w:r>
      <w:r w:rsidR="00597C0A">
        <w:rPr>
          <w:lang w:val="sq-AL"/>
        </w:rPr>
        <w:t>_____</w:t>
      </w:r>
      <w:r w:rsidRPr="0066485C">
        <w:rPr>
          <w:lang w:val="sq-AL"/>
        </w:rPr>
        <w:t>___________________</w:t>
      </w:r>
    </w:p>
    <w:p w:rsidR="00BE1118" w:rsidRPr="0066485C" w:rsidRDefault="0008150D" w:rsidP="00BE1118">
      <w:pPr>
        <w:pStyle w:val="Paragrafi"/>
        <w:rPr>
          <w:lang w:val="sq-AL"/>
        </w:rPr>
      </w:pPr>
      <w:r w:rsidRPr="0066485C">
        <w:rPr>
          <w:lang w:val="sq-AL"/>
        </w:rPr>
        <w:tab/>
      </w:r>
      <w:r>
        <w:rPr>
          <w:lang w:val="sq-AL"/>
        </w:rPr>
        <w:tab/>
      </w:r>
      <w:r w:rsidRPr="0066485C">
        <w:rPr>
          <w:lang w:val="sq-AL"/>
        </w:rPr>
        <w:t>(emri)</w:t>
      </w:r>
      <w:r w:rsidRPr="0066485C">
        <w:rPr>
          <w:lang w:val="sq-AL"/>
        </w:rPr>
        <w:tab/>
      </w:r>
      <w:r w:rsidRPr="0066485C">
        <w:rPr>
          <w:lang w:val="sq-AL"/>
        </w:rPr>
        <w:tab/>
      </w:r>
      <w:r w:rsidR="00597C0A">
        <w:rPr>
          <w:lang w:val="sq-AL"/>
        </w:rPr>
        <w:tab/>
      </w:r>
      <w:r w:rsidRPr="0066485C">
        <w:rPr>
          <w:lang w:val="sq-AL"/>
        </w:rPr>
        <w:t>(atësia )</w:t>
      </w:r>
      <w:r w:rsidRPr="0066485C">
        <w:rPr>
          <w:lang w:val="sq-AL"/>
        </w:rPr>
        <w:tab/>
      </w:r>
      <w:r w:rsidRPr="0066485C">
        <w:rPr>
          <w:lang w:val="sq-AL"/>
        </w:rPr>
        <w:tab/>
        <w:t>(mbiemri)</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Adresa: __________________________________________________________</w:t>
      </w:r>
    </w:p>
    <w:p w:rsidR="00BE1118" w:rsidRPr="0066485C" w:rsidRDefault="0008150D" w:rsidP="00BE1118">
      <w:pPr>
        <w:pStyle w:val="Paragrafi"/>
        <w:rPr>
          <w:lang w:val="sq-AL"/>
        </w:rPr>
      </w:pPr>
      <w:r w:rsidRPr="0066485C">
        <w:rPr>
          <w:lang w:val="sq-AL"/>
        </w:rPr>
        <w:tab/>
      </w:r>
      <w:r w:rsidRPr="0066485C">
        <w:rPr>
          <w:lang w:val="sq-AL"/>
        </w:rPr>
        <w:tab/>
        <w:t>(rruga, numri)</w:t>
      </w:r>
      <w:r w:rsidRPr="0066485C">
        <w:rPr>
          <w:lang w:val="sq-AL"/>
        </w:rPr>
        <w:tab/>
      </w:r>
      <w:r w:rsidRPr="0066485C">
        <w:rPr>
          <w:lang w:val="sq-AL"/>
        </w:rPr>
        <w:tab/>
        <w:t>(qyteti )</w:t>
      </w:r>
      <w:r w:rsidRPr="0066485C">
        <w:rPr>
          <w:lang w:val="sq-AL"/>
        </w:rPr>
        <w:tab/>
      </w:r>
      <w:r w:rsidRPr="0066485C">
        <w:rPr>
          <w:lang w:val="sq-AL"/>
        </w:rPr>
        <w:tab/>
        <w:t>(shteti)</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___________________  </w:t>
      </w:r>
      <w:r w:rsidRPr="0066485C">
        <w:rPr>
          <w:lang w:val="sq-AL"/>
        </w:rPr>
        <w:tab/>
      </w:r>
      <w:r w:rsidRPr="0066485C">
        <w:rPr>
          <w:lang w:val="sq-AL"/>
        </w:rPr>
        <w:tab/>
      </w:r>
      <w:r w:rsidRPr="0066485C">
        <w:rPr>
          <w:lang w:val="sq-AL"/>
        </w:rPr>
        <w:tab/>
      </w:r>
      <w:r w:rsidRPr="0066485C">
        <w:rPr>
          <w:lang w:val="sq-AL"/>
        </w:rPr>
        <w:tab/>
        <w:t xml:space="preserve"> _________________________</w:t>
      </w:r>
    </w:p>
    <w:p w:rsidR="00BE1118" w:rsidRPr="0066485C" w:rsidRDefault="00BE1118" w:rsidP="00BE1118">
      <w:pPr>
        <w:pStyle w:val="Paragrafi"/>
        <w:rPr>
          <w:lang w:val="sq-AL"/>
        </w:rPr>
      </w:pPr>
      <w:r w:rsidRPr="0066485C">
        <w:rPr>
          <w:lang w:val="sq-AL"/>
        </w:rPr>
        <w:t xml:space="preserve"> (</w:t>
      </w:r>
      <w:r w:rsidR="00597C0A">
        <w:rPr>
          <w:lang w:val="sq-AL"/>
        </w:rPr>
        <w:t>n</w:t>
      </w:r>
      <w:r w:rsidRPr="0066485C">
        <w:rPr>
          <w:lang w:val="sq-AL"/>
        </w:rPr>
        <w:t>umri i telefonit)                                                        (</w:t>
      </w:r>
      <w:r w:rsidR="00597C0A">
        <w:rPr>
          <w:lang w:val="sq-AL"/>
        </w:rPr>
        <w:t>n</w:t>
      </w:r>
      <w:r w:rsidRPr="0066485C">
        <w:rPr>
          <w:lang w:val="sq-AL"/>
        </w:rPr>
        <w:t>umri i faksit/teleksit)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Përfaqësuesi i mësipërm është i autorizuar të përfaqësojë subjektin dhe të paraqitet të nënshkruajë para Bankës së Shqipërisë, përveç rasteve kur Banka e Shqipërisë, do të kërkojë veprime personale nga anëtarët e --------------- (organit vendimmarrës). </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Përfaqësuesi është i autorizuar të bëjë gjithçka të nevojshme, në mënyrë sa më të plotë dhe të përmbushë të gjitha synimet dhe qëllimet siç do të mund t</w:t>
      </w:r>
      <w:r w:rsidR="004816B6">
        <w:rPr>
          <w:lang w:val="sq-AL"/>
        </w:rPr>
        <w:t>’</w:t>
      </w:r>
      <w:r w:rsidRPr="0066485C">
        <w:rPr>
          <w:lang w:val="sq-AL"/>
        </w:rPr>
        <w:t>i bënte vetë i nënshkruari, nëse do të paraqiste dhe do të merrte personalisht gjithë korrespondencën dhe dokumentet nga Banka e Shqipërisë.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Datë  _____________, </w:t>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 (</w:t>
      </w:r>
      <w:r w:rsidR="00597C0A">
        <w:rPr>
          <w:lang w:val="sq-AL"/>
        </w:rPr>
        <w:t>e</w:t>
      </w:r>
      <w:r w:rsidRPr="0066485C">
        <w:rPr>
          <w:lang w:val="sq-AL"/>
        </w:rPr>
        <w:t>mri</w:t>
      </w:r>
      <w:r w:rsidR="00597C0A">
        <w:rPr>
          <w:lang w:val="sq-AL"/>
        </w:rPr>
        <w:t>, mbiemri)</w:t>
      </w:r>
      <w:r w:rsidR="00597C0A">
        <w:rPr>
          <w:lang w:val="sq-AL"/>
        </w:rPr>
        <w:tab/>
      </w:r>
      <w:r w:rsidR="00597C0A">
        <w:rPr>
          <w:lang w:val="sq-AL"/>
        </w:rPr>
        <w:tab/>
      </w:r>
      <w:r w:rsidR="00597C0A">
        <w:rPr>
          <w:lang w:val="sq-AL"/>
        </w:rPr>
        <w:tab/>
      </w:r>
      <w:r w:rsidR="00597C0A">
        <w:rPr>
          <w:lang w:val="sq-AL"/>
        </w:rPr>
        <w:tab/>
      </w:r>
      <w:r w:rsidR="00597C0A">
        <w:rPr>
          <w:lang w:val="sq-AL"/>
        </w:rPr>
        <w:tab/>
      </w:r>
      <w:r w:rsidRPr="0066485C">
        <w:rPr>
          <w:lang w:val="sq-AL"/>
        </w:rPr>
        <w:t>(</w:t>
      </w:r>
      <w:r w:rsidR="00597C0A">
        <w:rPr>
          <w:lang w:val="sq-AL"/>
        </w:rPr>
        <w:t>n</w:t>
      </w:r>
      <w:r w:rsidRPr="0066485C">
        <w:rPr>
          <w:lang w:val="sq-AL"/>
        </w:rPr>
        <w:t xml:space="preserve">ënshkrimi) ___________________________                </w:t>
      </w:r>
      <w:r w:rsidR="00597C0A">
        <w:rPr>
          <w:lang w:val="sq-AL"/>
        </w:rPr>
        <w:tab/>
      </w:r>
      <w:r w:rsidR="00597C0A">
        <w:rPr>
          <w:lang w:val="sq-AL"/>
        </w:rPr>
        <w:tab/>
      </w:r>
      <w:r w:rsidRPr="0066485C">
        <w:rPr>
          <w:lang w:val="sq-AL"/>
        </w:rPr>
        <w:t xml:space="preserve"> _____________________________</w:t>
      </w:r>
    </w:p>
    <w:p w:rsidR="00BE1118" w:rsidRPr="0066485C" w:rsidRDefault="00BE1118" w:rsidP="00BE1118">
      <w:pPr>
        <w:pStyle w:val="Paragrafi"/>
        <w:rPr>
          <w:lang w:val="sq-AL"/>
        </w:rPr>
      </w:pPr>
    </w:p>
    <w:p w:rsidR="00BE1118" w:rsidRPr="0066485C" w:rsidRDefault="000C30D8" w:rsidP="00BE1118">
      <w:pPr>
        <w:pStyle w:val="Paragrafi"/>
        <w:rPr>
          <w:lang w:val="sq-AL"/>
        </w:rPr>
      </w:pPr>
      <w:r>
        <w:rPr>
          <w:lang w:val="sq-AL"/>
        </w:rPr>
        <w:t>Shënim</w:t>
      </w:r>
      <w:r w:rsidR="0066485C">
        <w:rPr>
          <w:lang w:val="sq-AL"/>
        </w:rPr>
        <w:t>.</w:t>
      </w:r>
      <w:r w:rsidR="00BE1118" w:rsidRPr="0066485C">
        <w:rPr>
          <w:lang w:val="sq-AL"/>
        </w:rPr>
        <w:t xml:space="preserve"> Ky formular duhet të vërtetohet nga noteri. </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775C25" w:rsidRDefault="00775C25" w:rsidP="000C30D8">
      <w:pPr>
        <w:pStyle w:val="Paragrafi"/>
        <w:jc w:val="right"/>
        <w:rPr>
          <w:b/>
          <w:lang w:val="sq-AL"/>
        </w:rPr>
      </w:pPr>
    </w:p>
    <w:p w:rsidR="00775C25" w:rsidRDefault="00775C25" w:rsidP="000C30D8">
      <w:pPr>
        <w:pStyle w:val="Paragrafi"/>
        <w:jc w:val="right"/>
        <w:rPr>
          <w:b/>
          <w:lang w:val="sq-AL"/>
        </w:rPr>
      </w:pPr>
    </w:p>
    <w:p w:rsidR="00BE1118" w:rsidRPr="00775C25" w:rsidRDefault="00BE1118" w:rsidP="000C30D8">
      <w:pPr>
        <w:pStyle w:val="Paragrafi"/>
        <w:jc w:val="right"/>
        <w:rPr>
          <w:lang w:val="sq-AL"/>
        </w:rPr>
      </w:pPr>
      <w:r w:rsidRPr="00775C25">
        <w:rPr>
          <w:lang w:val="sq-AL"/>
        </w:rPr>
        <w:t>Formular nr. 3</w:t>
      </w:r>
    </w:p>
    <w:p w:rsidR="00BE1118" w:rsidRPr="0066485C" w:rsidRDefault="00BE1118" w:rsidP="00BE1118">
      <w:pPr>
        <w:pStyle w:val="Paragrafi"/>
        <w:rPr>
          <w:lang w:val="sq-AL"/>
        </w:rPr>
      </w:pPr>
    </w:p>
    <w:p w:rsidR="00BE1118" w:rsidRPr="0066485C" w:rsidRDefault="00BE1118" w:rsidP="00BE1118">
      <w:pPr>
        <w:pStyle w:val="Paragrafi"/>
        <w:jc w:val="center"/>
        <w:rPr>
          <w:lang w:val="sq-AL"/>
        </w:rPr>
      </w:pPr>
      <w:r w:rsidRPr="0066485C">
        <w:rPr>
          <w:lang w:val="sq-AL"/>
        </w:rPr>
        <w:t>PARASHIKIMI I TË ARDHURAVE DHE SHPENZIMEVE</w:t>
      </w:r>
    </w:p>
    <w:p w:rsidR="00BE1118" w:rsidRPr="0066485C" w:rsidRDefault="00BE1118" w:rsidP="00BE1118">
      <w:pPr>
        <w:pStyle w:val="Paragrafi"/>
        <w:jc w:val="center"/>
        <w:rPr>
          <w:lang w:val="sq-AL"/>
        </w:rPr>
      </w:pPr>
      <w:r w:rsidRPr="0066485C">
        <w:rPr>
          <w:lang w:val="sq-AL"/>
        </w:rPr>
        <w:t>PËR 3 VITET E PARA TË AKTIVITETIT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TË ARDHURAT</w:t>
      </w:r>
    </w:p>
    <w:p w:rsidR="00BE1118" w:rsidRPr="0066485C" w:rsidRDefault="00BE1118" w:rsidP="00BE1118">
      <w:pPr>
        <w:pStyle w:val="Paragrafi"/>
        <w:rPr>
          <w:lang w:val="sq-AL"/>
        </w:rPr>
      </w:pPr>
      <w:r w:rsidRPr="0066485C">
        <w:rPr>
          <w:lang w:val="sq-AL"/>
        </w:rPr>
        <w:t>______________________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TOTALI I TË ARDHURAVE                                           _________________ </w:t>
      </w:r>
      <w:r w:rsidR="00F81A28">
        <w:rPr>
          <w:lang w:val="sq-AL"/>
        </w:rPr>
        <w:t>l</w:t>
      </w:r>
      <w:r w:rsidRPr="0066485C">
        <w:rPr>
          <w:lang w:val="sq-AL"/>
        </w:rPr>
        <w:t xml:space="preserve">ekë </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SHPENZIMET</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TOTALI I SHPENZIMEVE</w:t>
      </w:r>
      <w:r w:rsidRPr="0066485C">
        <w:rPr>
          <w:lang w:val="sq-AL"/>
        </w:rPr>
        <w:tab/>
      </w:r>
      <w:r w:rsidRPr="0066485C">
        <w:rPr>
          <w:lang w:val="sq-AL"/>
        </w:rPr>
        <w:tab/>
      </w:r>
      <w:r w:rsidRPr="0066485C">
        <w:rPr>
          <w:lang w:val="sq-AL"/>
        </w:rPr>
        <w:tab/>
      </w:r>
      <w:r w:rsidRPr="0066485C">
        <w:rPr>
          <w:lang w:val="sq-AL"/>
        </w:rPr>
        <w:tab/>
        <w:t xml:space="preserve">            _______________  Lekë </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 xml:space="preserve">TË ARDHURAT NETO PARA TAKSAVE           </w:t>
      </w:r>
      <w:r w:rsidR="00774189">
        <w:rPr>
          <w:lang w:val="sq-AL"/>
        </w:rPr>
        <w:tab/>
      </w:r>
      <w:r w:rsidRPr="0066485C">
        <w:rPr>
          <w:lang w:val="sq-AL"/>
        </w:rPr>
        <w:tab/>
        <w:t xml:space="preserve">________________ Lekë </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775C25" w:rsidRDefault="00775C25" w:rsidP="000C30D8">
      <w:pPr>
        <w:pStyle w:val="Paragrafi"/>
        <w:jc w:val="right"/>
        <w:rPr>
          <w:b/>
          <w:lang w:val="sq-AL"/>
        </w:rPr>
      </w:pPr>
    </w:p>
    <w:p w:rsidR="00775C25" w:rsidRDefault="00775C25" w:rsidP="000C30D8">
      <w:pPr>
        <w:pStyle w:val="Paragrafi"/>
        <w:jc w:val="right"/>
        <w:rPr>
          <w:b/>
          <w:lang w:val="sq-AL"/>
        </w:rPr>
      </w:pPr>
    </w:p>
    <w:p w:rsidR="00775C25" w:rsidRDefault="00775C25" w:rsidP="000C30D8">
      <w:pPr>
        <w:pStyle w:val="Paragrafi"/>
        <w:jc w:val="right"/>
        <w:rPr>
          <w:b/>
          <w:lang w:val="sq-AL"/>
        </w:rPr>
      </w:pPr>
    </w:p>
    <w:p w:rsidR="00775C25" w:rsidRDefault="00775C25" w:rsidP="000C30D8">
      <w:pPr>
        <w:pStyle w:val="Paragrafi"/>
        <w:jc w:val="right"/>
        <w:rPr>
          <w:b/>
          <w:lang w:val="sq-AL"/>
        </w:rPr>
      </w:pPr>
    </w:p>
    <w:p w:rsidR="00775C25" w:rsidRDefault="00775C25" w:rsidP="000C30D8">
      <w:pPr>
        <w:pStyle w:val="Paragrafi"/>
        <w:jc w:val="right"/>
        <w:rPr>
          <w:b/>
          <w:lang w:val="sq-AL"/>
        </w:rPr>
      </w:pPr>
    </w:p>
    <w:p w:rsidR="00BE1118" w:rsidRPr="00775C25" w:rsidRDefault="00BE1118" w:rsidP="000C30D8">
      <w:pPr>
        <w:pStyle w:val="Paragrafi"/>
        <w:jc w:val="right"/>
        <w:rPr>
          <w:lang w:val="sq-AL"/>
        </w:rPr>
      </w:pPr>
      <w:r w:rsidRPr="00775C25">
        <w:rPr>
          <w:lang w:val="sq-AL"/>
        </w:rPr>
        <w:t>Formular nr. 4</w:t>
      </w:r>
    </w:p>
    <w:p w:rsidR="00BE1118" w:rsidRPr="0066485C" w:rsidRDefault="00BE1118" w:rsidP="00BE1118">
      <w:pPr>
        <w:pStyle w:val="Paragrafi"/>
        <w:rPr>
          <w:lang w:val="sq-AL"/>
        </w:rPr>
      </w:pPr>
    </w:p>
    <w:p w:rsidR="00BE1118" w:rsidRPr="0066485C" w:rsidRDefault="00775C25" w:rsidP="00BE1118">
      <w:pPr>
        <w:pStyle w:val="Paragrafi"/>
        <w:jc w:val="center"/>
        <w:rPr>
          <w:b/>
          <w:lang w:val="sq-AL"/>
        </w:rPr>
      </w:pPr>
      <w:r w:rsidRPr="00775C25">
        <w:rPr>
          <w:lang w:val="sq-AL"/>
        </w:rPr>
        <w:t>DEKLARATË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Nëpërmjet së cilës unë deklaroj se informacioni i paraqitur këtu, me sa di dhe besoj, është i vërtetë dhe i saktë. Ai pasqyron të gjitha pasuritë dhe detyrimet dhe nuk përmban fshehje të fakteve. Deklaroj se informacioni i dhënë, i paraqitet vullnetarisht nga unë Bankës së Shqipërisë.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refuzimin e krejt kërkesës.</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Në qoftë se kërkohet informacion financiar shtesë ose më i detajuar, unë do ta paraqes atë siç kërkohet nga Banka e Shqipërisë.</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________________</w:t>
      </w:r>
      <w:r w:rsidRPr="0066485C">
        <w:rPr>
          <w:lang w:val="sq-AL"/>
        </w:rPr>
        <w:tab/>
      </w:r>
      <w:r w:rsidRPr="0066485C">
        <w:rPr>
          <w:lang w:val="sq-AL"/>
        </w:rPr>
        <w:tab/>
      </w:r>
      <w:r w:rsidRPr="0066485C">
        <w:rPr>
          <w:lang w:val="sq-AL"/>
        </w:rPr>
        <w:tab/>
      </w:r>
      <w:r w:rsidRPr="0066485C">
        <w:rPr>
          <w:lang w:val="sq-AL"/>
        </w:rPr>
        <w:tab/>
      </w:r>
      <w:r w:rsidRPr="0066485C">
        <w:rPr>
          <w:lang w:val="sq-AL"/>
        </w:rPr>
        <w:tab/>
        <w:t xml:space="preserve">____________________                         </w:t>
      </w:r>
      <w:r w:rsidRPr="0066485C">
        <w:rPr>
          <w:lang w:val="sq-AL"/>
        </w:rPr>
        <w:tab/>
        <w:t>(Data)</w:t>
      </w:r>
      <w:r w:rsidRPr="0066485C">
        <w:rPr>
          <w:lang w:val="sq-AL"/>
        </w:rPr>
        <w:tab/>
      </w:r>
      <w:r w:rsidRPr="0066485C">
        <w:rPr>
          <w:lang w:val="sq-AL"/>
        </w:rPr>
        <w:tab/>
      </w:r>
      <w:r w:rsidRPr="0066485C">
        <w:rPr>
          <w:lang w:val="sq-AL"/>
        </w:rPr>
        <w:tab/>
      </w:r>
      <w:r w:rsidRPr="0066485C">
        <w:rPr>
          <w:lang w:val="sq-AL"/>
        </w:rPr>
        <w:tab/>
      </w:r>
      <w:r w:rsidRPr="0066485C">
        <w:rPr>
          <w:lang w:val="sq-AL"/>
        </w:rPr>
        <w:tab/>
        <w:t xml:space="preserve">      </w:t>
      </w:r>
      <w:r w:rsidRPr="0066485C">
        <w:rPr>
          <w:lang w:val="sq-AL"/>
        </w:rPr>
        <w:tab/>
        <w:t xml:space="preserve">    (nënshkrimi i plotë )</w:t>
      </w:r>
    </w:p>
    <w:p w:rsidR="00BE1118" w:rsidRPr="0066485C"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p>
    <w:p w:rsidR="00BE1118" w:rsidRPr="0066485C"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t>Në qoftë se është i zbatueshëm:</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t>_______________________</w:t>
      </w:r>
    </w:p>
    <w:p w:rsidR="00BE1118" w:rsidRPr="0066485C"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t xml:space="preserve"> (nënshkrimi i përgatitësit)</w:t>
      </w:r>
    </w:p>
    <w:p w:rsidR="00BE1118" w:rsidRPr="0066485C"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p>
    <w:p w:rsidR="00BE1118" w:rsidRPr="0066485C" w:rsidRDefault="00BE1118" w:rsidP="00BE1118">
      <w:pPr>
        <w:pStyle w:val="Paragrafi"/>
        <w:rPr>
          <w:lang w:val="sq-AL"/>
        </w:rPr>
      </w:pPr>
      <w:r w:rsidRPr="0066485C">
        <w:rPr>
          <w:lang w:val="sq-AL"/>
        </w:rPr>
        <w:t>Nënshkruar në datë: ___________</w:t>
      </w: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p>
    <w:p w:rsidR="00BE1118" w:rsidRPr="0066485C" w:rsidRDefault="00BE1118" w:rsidP="00BE1118">
      <w:pPr>
        <w:pStyle w:val="Paragrafi"/>
        <w:rPr>
          <w:lang w:val="sq-AL"/>
        </w:rPr>
      </w:pPr>
      <w:r w:rsidRPr="0066485C">
        <w:rPr>
          <w:lang w:val="sq-AL"/>
        </w:rPr>
        <w:t>_________________________________________</w:t>
      </w:r>
    </w:p>
    <w:p w:rsidR="00BE1118" w:rsidRPr="0066485C" w:rsidRDefault="00BE1118" w:rsidP="00BE1118">
      <w:pPr>
        <w:pStyle w:val="Paragrafi"/>
        <w:rPr>
          <w:lang w:val="sq-AL"/>
        </w:rPr>
      </w:pPr>
      <w:r w:rsidRPr="0066485C">
        <w:rPr>
          <w:lang w:val="sq-AL"/>
        </w:rPr>
        <w:t xml:space="preserve">             (</w:t>
      </w:r>
      <w:r w:rsidR="00F81A28">
        <w:rPr>
          <w:lang w:val="sq-AL"/>
        </w:rPr>
        <w:t>n</w:t>
      </w:r>
      <w:r w:rsidRPr="0066485C">
        <w:rPr>
          <w:lang w:val="sq-AL"/>
        </w:rPr>
        <w:t>ënshkrimi i noterit publik)</w:t>
      </w: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p>
    <w:p w:rsidR="00BE1118" w:rsidRPr="0066485C" w:rsidRDefault="00BE1118" w:rsidP="00BE1118">
      <w:pPr>
        <w:pStyle w:val="Paragrafi"/>
        <w:rPr>
          <w:lang w:val="sq-AL"/>
        </w:rPr>
      </w:pPr>
      <w:r w:rsidRPr="0066485C">
        <w:rPr>
          <w:lang w:val="sq-AL"/>
        </w:rPr>
        <w:t>Shënim</w:t>
      </w:r>
      <w:r w:rsidR="0066485C">
        <w:rPr>
          <w:lang w:val="sq-AL"/>
        </w:rPr>
        <w:t>.</w:t>
      </w:r>
      <w:r w:rsidRPr="0066485C">
        <w:rPr>
          <w:lang w:val="sq-AL"/>
        </w:rPr>
        <w:t xml:space="preserve"> Do të plotësohet nga çdo ortak/aksion</w:t>
      </w:r>
      <w:r w:rsidR="002160C3">
        <w:rPr>
          <w:lang w:val="sq-AL"/>
        </w:rPr>
        <w:t>a</w:t>
      </w:r>
      <w:r w:rsidRPr="0066485C">
        <w:rPr>
          <w:lang w:val="sq-AL"/>
        </w:rPr>
        <w:t xml:space="preserve">r. </w:t>
      </w: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A43D73" w:rsidRPr="0066485C" w:rsidRDefault="00A43D73" w:rsidP="00BE1118">
      <w:pPr>
        <w:pStyle w:val="Paragrafi"/>
        <w:rPr>
          <w:lang w:val="sq-AL"/>
        </w:rPr>
      </w:pPr>
    </w:p>
    <w:p w:rsidR="001F3673" w:rsidRDefault="001F3673" w:rsidP="000C30D8">
      <w:pPr>
        <w:pStyle w:val="Paragrafi"/>
        <w:jc w:val="right"/>
        <w:rPr>
          <w:b/>
          <w:lang w:val="sq-AL"/>
        </w:rPr>
      </w:pPr>
    </w:p>
    <w:p w:rsidR="001F3673" w:rsidRDefault="001F3673" w:rsidP="000C30D8">
      <w:pPr>
        <w:pStyle w:val="Paragrafi"/>
        <w:jc w:val="right"/>
        <w:rPr>
          <w:b/>
          <w:lang w:val="sq-AL"/>
        </w:rPr>
      </w:pPr>
    </w:p>
    <w:p w:rsidR="00BE1118" w:rsidRPr="001E2633" w:rsidRDefault="00BE1118" w:rsidP="001E2633">
      <w:pPr>
        <w:pStyle w:val="Paragrafi"/>
        <w:jc w:val="right"/>
        <w:rPr>
          <w:sz w:val="14"/>
          <w:lang w:val="sq-AL"/>
        </w:rPr>
      </w:pPr>
      <w:r w:rsidRPr="001F3673">
        <w:rPr>
          <w:lang w:val="sq-AL"/>
        </w:rPr>
        <w:t>Formular nr. 5</w:t>
      </w:r>
    </w:p>
    <w:p w:rsidR="003A7B70" w:rsidRPr="003A7B70" w:rsidRDefault="003A7B70" w:rsidP="00BE1118">
      <w:pPr>
        <w:pStyle w:val="Paragrafi"/>
        <w:jc w:val="center"/>
        <w:rPr>
          <w:sz w:val="14"/>
          <w:lang w:val="sq-AL"/>
        </w:rPr>
      </w:pPr>
    </w:p>
    <w:p w:rsidR="00BE1118" w:rsidRPr="003A7B70" w:rsidRDefault="00BE1118" w:rsidP="00BE1118">
      <w:pPr>
        <w:pStyle w:val="Paragrafi"/>
        <w:jc w:val="center"/>
        <w:rPr>
          <w:sz w:val="21"/>
          <w:szCs w:val="21"/>
          <w:lang w:val="sq-AL"/>
        </w:rPr>
      </w:pPr>
      <w:r w:rsidRPr="003A7B70">
        <w:rPr>
          <w:sz w:val="21"/>
          <w:szCs w:val="21"/>
          <w:lang w:val="sq-AL"/>
        </w:rPr>
        <w:t>AUTORIZIM PËR DHËNIEN E INFORMACIONIT KONFIDENCIAL</w:t>
      </w:r>
    </w:p>
    <w:p w:rsidR="00BE1118" w:rsidRPr="003A7B70" w:rsidRDefault="00BE1118" w:rsidP="00BE1118">
      <w:pPr>
        <w:pStyle w:val="Paragrafi"/>
        <w:jc w:val="center"/>
        <w:rPr>
          <w:sz w:val="21"/>
          <w:szCs w:val="21"/>
          <w:lang w:val="sq-AL"/>
        </w:rPr>
      </w:pPr>
      <w:r w:rsidRPr="003A7B70">
        <w:rPr>
          <w:sz w:val="21"/>
          <w:szCs w:val="21"/>
          <w:lang w:val="sq-AL"/>
        </w:rPr>
        <w:t>(Të plotësohet secili prej të dy formularëve të autorizimit në origjinal!)</w:t>
      </w:r>
    </w:p>
    <w:p w:rsidR="00BE1118" w:rsidRPr="003A7B70" w:rsidRDefault="00BE1118" w:rsidP="00BE1118">
      <w:pPr>
        <w:pStyle w:val="Paragrafi"/>
        <w:jc w:val="center"/>
        <w:rPr>
          <w:b/>
          <w:sz w:val="14"/>
          <w:szCs w:val="21"/>
          <w:lang w:val="sq-AL"/>
        </w:rPr>
      </w:pPr>
    </w:p>
    <w:p w:rsidR="00BE1118" w:rsidRPr="003A7B70" w:rsidRDefault="00BE1118" w:rsidP="00BE1118">
      <w:pPr>
        <w:pStyle w:val="Paragrafi"/>
        <w:rPr>
          <w:sz w:val="21"/>
          <w:szCs w:val="21"/>
          <w:lang w:val="sq-AL"/>
        </w:rPr>
      </w:pPr>
      <w:r w:rsidRPr="003A7B70">
        <w:rPr>
          <w:sz w:val="21"/>
          <w:szCs w:val="21"/>
          <w:lang w:val="sq-AL"/>
        </w:rPr>
        <w:t>ATIJ QË MUND T</w:t>
      </w:r>
      <w:r w:rsidR="004816B6" w:rsidRPr="003A7B70">
        <w:rPr>
          <w:sz w:val="21"/>
          <w:szCs w:val="21"/>
          <w:lang w:val="sq-AL"/>
        </w:rPr>
        <w:t>’</w:t>
      </w:r>
      <w:r w:rsidRPr="003A7B70">
        <w:rPr>
          <w:sz w:val="21"/>
          <w:szCs w:val="21"/>
          <w:lang w:val="sq-AL"/>
        </w:rPr>
        <w:t>I INTERESOJË:</w:t>
      </w:r>
    </w:p>
    <w:p w:rsidR="00BE1118" w:rsidRPr="003A7B70" w:rsidRDefault="00BE1118" w:rsidP="00BE1118">
      <w:pPr>
        <w:pStyle w:val="Paragrafi"/>
        <w:rPr>
          <w:sz w:val="12"/>
          <w:szCs w:val="21"/>
          <w:lang w:val="sq-AL"/>
        </w:rPr>
      </w:pPr>
    </w:p>
    <w:p w:rsidR="00BE1118" w:rsidRPr="003A7B70" w:rsidRDefault="00BE1118" w:rsidP="00BE1118">
      <w:pPr>
        <w:pStyle w:val="Paragrafi"/>
        <w:rPr>
          <w:sz w:val="21"/>
          <w:szCs w:val="21"/>
          <w:lang w:val="sq-AL"/>
        </w:rPr>
      </w:pPr>
      <w:r w:rsidRPr="003A7B70">
        <w:rPr>
          <w:sz w:val="21"/>
          <w:szCs w:val="21"/>
          <w:lang w:val="sq-AL"/>
        </w:rPr>
        <w:t>Unë,__________________________, me këtë autorizoj dhe i kërkoj çdo personi, firme, nëpunësi, organi ligjor, shoqate, organizate ose institucioni, të cilët kanë në kontroll çdo lloj dokumenti, regjistri ose informacioni tjetër që ka të bëjë me mua, t</w:t>
      </w:r>
      <w:r w:rsidR="004816B6" w:rsidRPr="003A7B70">
        <w:rPr>
          <w:sz w:val="21"/>
          <w:szCs w:val="21"/>
          <w:lang w:val="sq-AL"/>
        </w:rPr>
        <w:t>’</w:t>
      </w:r>
      <w:r w:rsidRPr="003A7B70">
        <w:rPr>
          <w:sz w:val="21"/>
          <w:szCs w:val="21"/>
          <w:lang w:val="sq-AL"/>
        </w:rPr>
        <w:t xml:space="preserve">i paraqesë origjinalin ose kopjet e çdo lloj dokumenti regjistri apo informacioni tjetër Bankës së Shqipërisë, Departamentit të Sistemeve të Pagesave apo ndonjë personi të autorizuar prej saj, për qëllime të inspektimit ose të kopjimit të tyre në zbatim të legjislacionit në fuqi në Republikën e Shqipërisë. </w:t>
      </w: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_______________________</w:t>
      </w: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Emri (shtypur ose printuar)</w:t>
      </w:r>
    </w:p>
    <w:p w:rsidR="00BE1118" w:rsidRPr="003A7B70" w:rsidRDefault="00BE1118" w:rsidP="00BE1118">
      <w:pPr>
        <w:pStyle w:val="Paragrafi"/>
        <w:rPr>
          <w:sz w:val="10"/>
          <w:szCs w:val="21"/>
          <w:lang w:val="sq-AL"/>
        </w:rPr>
      </w:pP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_______________________________</w:t>
      </w: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Adresa e plotë</w:t>
      </w:r>
    </w:p>
    <w:p w:rsidR="00BE1118" w:rsidRPr="003A7B70" w:rsidRDefault="00BE1118" w:rsidP="00BE1118">
      <w:pPr>
        <w:pStyle w:val="Paragrafi"/>
        <w:rPr>
          <w:sz w:val="21"/>
          <w:szCs w:val="21"/>
          <w:lang w:val="sq-AL"/>
        </w:rPr>
      </w:pPr>
      <w:r w:rsidRPr="003A7B70">
        <w:rPr>
          <w:sz w:val="21"/>
          <w:szCs w:val="21"/>
          <w:lang w:val="sq-AL"/>
        </w:rPr>
        <w:t>_________________________</w:t>
      </w:r>
    </w:p>
    <w:p w:rsidR="00BE1118" w:rsidRPr="003A7B70" w:rsidRDefault="00BE1118" w:rsidP="00BE1118">
      <w:pPr>
        <w:pStyle w:val="Paragrafi"/>
        <w:rPr>
          <w:sz w:val="21"/>
          <w:szCs w:val="21"/>
          <w:lang w:val="sq-AL"/>
        </w:rPr>
      </w:pPr>
      <w:r w:rsidRPr="003A7B70">
        <w:rPr>
          <w:sz w:val="21"/>
          <w:szCs w:val="21"/>
          <w:lang w:val="sq-AL"/>
        </w:rPr>
        <w:t xml:space="preserve">    Data (data /muaji/viti)                                                                                 </w:t>
      </w:r>
    </w:p>
    <w:p w:rsidR="00BE1118" w:rsidRPr="003A7B70" w:rsidRDefault="00BE1118" w:rsidP="00BE1118">
      <w:pPr>
        <w:pStyle w:val="Paragrafi"/>
        <w:rPr>
          <w:sz w:val="14"/>
          <w:szCs w:val="21"/>
          <w:lang w:val="sq-AL"/>
        </w:rPr>
      </w:pPr>
    </w:p>
    <w:p w:rsidR="00BE1118" w:rsidRPr="003A7B70" w:rsidRDefault="00BE1118" w:rsidP="00BE1118">
      <w:pPr>
        <w:pStyle w:val="Paragrafi"/>
        <w:rPr>
          <w:sz w:val="21"/>
          <w:szCs w:val="21"/>
          <w:lang w:val="sq-AL"/>
        </w:rPr>
      </w:pPr>
      <w:r w:rsidRPr="003A7B70">
        <w:rPr>
          <w:sz w:val="21"/>
          <w:szCs w:val="21"/>
          <w:lang w:val="sq-AL"/>
        </w:rPr>
        <w:t>Nënshkrimi</w:t>
      </w:r>
    </w:p>
    <w:p w:rsidR="00BE1118" w:rsidRPr="003A7B70" w:rsidRDefault="00BE1118" w:rsidP="00BE1118">
      <w:pPr>
        <w:pStyle w:val="Paragrafi"/>
        <w:rPr>
          <w:sz w:val="12"/>
          <w:szCs w:val="21"/>
          <w:lang w:val="sq-AL"/>
        </w:rPr>
      </w:pPr>
    </w:p>
    <w:p w:rsidR="00BE1118" w:rsidRPr="003A7B70" w:rsidRDefault="00BE1118" w:rsidP="00BE1118">
      <w:pPr>
        <w:pStyle w:val="Paragrafi"/>
        <w:rPr>
          <w:sz w:val="21"/>
          <w:szCs w:val="21"/>
          <w:lang w:val="sq-AL"/>
        </w:rPr>
      </w:pPr>
      <w:r w:rsidRPr="003A7B70">
        <w:rPr>
          <w:sz w:val="21"/>
          <w:szCs w:val="21"/>
          <w:lang w:val="sq-AL"/>
        </w:rPr>
        <w:t xml:space="preserve">Nënshkruar në praninë time                                             </w:t>
      </w:r>
    </w:p>
    <w:p w:rsidR="00BE1118" w:rsidRPr="003A7B70" w:rsidRDefault="00BE1118" w:rsidP="00BE1118">
      <w:pPr>
        <w:pStyle w:val="Paragrafi"/>
        <w:rPr>
          <w:sz w:val="10"/>
          <w:szCs w:val="21"/>
          <w:lang w:val="sq-AL"/>
        </w:rPr>
      </w:pPr>
    </w:p>
    <w:p w:rsidR="00BE1118" w:rsidRPr="003A7B70" w:rsidRDefault="00BE1118" w:rsidP="00BE1118">
      <w:pPr>
        <w:pStyle w:val="Paragrafi"/>
        <w:rPr>
          <w:sz w:val="21"/>
          <w:szCs w:val="21"/>
          <w:lang w:val="sq-AL"/>
        </w:rPr>
      </w:pPr>
      <w:r w:rsidRPr="003A7B70">
        <w:rPr>
          <w:sz w:val="21"/>
          <w:szCs w:val="21"/>
          <w:lang w:val="sq-AL"/>
        </w:rPr>
        <w:t>data__________,</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w:t>
      </w:r>
      <w:r w:rsidR="00D64BAD" w:rsidRPr="003A7B70">
        <w:rPr>
          <w:sz w:val="21"/>
          <w:szCs w:val="21"/>
          <w:lang w:val="sq-AL"/>
        </w:rPr>
        <w:t xml:space="preserve"> </w:t>
      </w:r>
      <w:r w:rsidRPr="003A7B70">
        <w:rPr>
          <w:sz w:val="21"/>
          <w:szCs w:val="21"/>
          <w:lang w:val="sq-AL"/>
        </w:rPr>
        <w:t xml:space="preserve">KY DOKUMENT ËSHTË I </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VLEFSHËM PËR 6 MUAJ</w:t>
      </w:r>
    </w:p>
    <w:p w:rsidR="00BE1118" w:rsidRPr="003A7B70" w:rsidRDefault="00BE1118" w:rsidP="00BE1118">
      <w:pPr>
        <w:pStyle w:val="Paragrafi"/>
        <w:rPr>
          <w:sz w:val="21"/>
          <w:szCs w:val="21"/>
          <w:lang w:val="sq-AL"/>
        </w:rPr>
      </w:pPr>
      <w:r w:rsidRPr="003A7B70">
        <w:rPr>
          <w:sz w:val="21"/>
          <w:szCs w:val="21"/>
          <w:lang w:val="sq-AL"/>
        </w:rPr>
        <w:t xml:space="preserve"> _______________________________                                      </w:t>
      </w:r>
      <w:r w:rsidRPr="003A7B70">
        <w:rPr>
          <w:sz w:val="21"/>
          <w:szCs w:val="21"/>
          <w:lang w:val="sq-AL"/>
        </w:rPr>
        <w:tab/>
      </w:r>
    </w:p>
    <w:p w:rsidR="00BE1118" w:rsidRPr="003A7B70" w:rsidRDefault="00BE1118" w:rsidP="00BE1118">
      <w:pPr>
        <w:pStyle w:val="Paragrafi"/>
        <w:rPr>
          <w:sz w:val="21"/>
          <w:szCs w:val="21"/>
          <w:lang w:val="sq-AL"/>
        </w:rPr>
      </w:pPr>
      <w:r w:rsidRPr="003A7B70">
        <w:rPr>
          <w:sz w:val="21"/>
          <w:szCs w:val="21"/>
          <w:lang w:val="sq-AL"/>
        </w:rPr>
        <w:t xml:space="preserve"> (NËNSHKRIMI I NOTERIT PUBLIK)</w:t>
      </w:r>
    </w:p>
    <w:p w:rsidR="00BE1118" w:rsidRPr="003A7B70" w:rsidRDefault="00BE1118" w:rsidP="00BE1118">
      <w:pPr>
        <w:pStyle w:val="Paragrafi"/>
        <w:rPr>
          <w:sz w:val="21"/>
          <w:szCs w:val="21"/>
          <w:lang w:val="sq-AL"/>
        </w:rPr>
      </w:pPr>
      <w:r w:rsidRPr="003A7B70">
        <w:rPr>
          <w:sz w:val="21"/>
          <w:szCs w:val="21"/>
          <w:lang w:val="sq-AL"/>
        </w:rPr>
        <w:t xml:space="preserve">_ _ _ _ _ _ _ _ _ _ _ _ _ _ _ _ _ _ _ _ _ _ _ _ _ _ _ _ _ _ _ _ _ _ _ _ _ _ _ _ _ _  </w:t>
      </w:r>
    </w:p>
    <w:p w:rsidR="00BE1118" w:rsidRPr="003A7B70" w:rsidRDefault="00BE1118" w:rsidP="00BE1118">
      <w:pPr>
        <w:pStyle w:val="Paragrafi"/>
        <w:rPr>
          <w:sz w:val="12"/>
          <w:szCs w:val="21"/>
          <w:lang w:val="sq-AL"/>
        </w:rPr>
      </w:pPr>
    </w:p>
    <w:p w:rsidR="00BE1118" w:rsidRPr="003A7B70" w:rsidRDefault="00BE1118" w:rsidP="00BE1118">
      <w:pPr>
        <w:pStyle w:val="Paragrafi"/>
        <w:rPr>
          <w:sz w:val="21"/>
          <w:szCs w:val="21"/>
          <w:lang w:val="sq-AL"/>
        </w:rPr>
      </w:pPr>
      <w:r w:rsidRPr="003A7B70">
        <w:rPr>
          <w:sz w:val="21"/>
          <w:szCs w:val="21"/>
          <w:lang w:val="sq-AL"/>
        </w:rPr>
        <w:t>ATIJ QË MUND T</w:t>
      </w:r>
      <w:r w:rsidR="004816B6" w:rsidRPr="003A7B70">
        <w:rPr>
          <w:sz w:val="21"/>
          <w:szCs w:val="21"/>
          <w:lang w:val="sq-AL"/>
        </w:rPr>
        <w:t>’</w:t>
      </w:r>
      <w:r w:rsidRPr="003A7B70">
        <w:rPr>
          <w:sz w:val="21"/>
          <w:szCs w:val="21"/>
          <w:lang w:val="sq-AL"/>
        </w:rPr>
        <w:t>I INTERESOJË:</w:t>
      </w:r>
    </w:p>
    <w:p w:rsidR="00BE1118" w:rsidRPr="003A7B70" w:rsidRDefault="00BE1118" w:rsidP="00BE1118">
      <w:pPr>
        <w:pStyle w:val="Paragrafi"/>
        <w:rPr>
          <w:sz w:val="12"/>
          <w:szCs w:val="21"/>
          <w:lang w:val="sq-AL"/>
        </w:rPr>
      </w:pPr>
    </w:p>
    <w:p w:rsidR="00BE1118" w:rsidRPr="003A7B70" w:rsidRDefault="00BE1118" w:rsidP="00BE1118">
      <w:pPr>
        <w:pStyle w:val="Paragrafi"/>
        <w:rPr>
          <w:sz w:val="21"/>
          <w:szCs w:val="21"/>
          <w:lang w:val="sq-AL"/>
        </w:rPr>
      </w:pPr>
      <w:r w:rsidRPr="003A7B70">
        <w:rPr>
          <w:sz w:val="21"/>
          <w:szCs w:val="21"/>
          <w:lang w:val="sq-AL"/>
        </w:rPr>
        <w:t>Unë,__________________________, me këtë autorizoj dhe i kërkoj çdo personi, firme, nëpunësi, organi ligjor, shoqate, organizate ose institucioni, të cilët kanë në kontroll çdo lloj dokumenti, regjistri ose informacioni tjetër që ka të bëjë me mua, t</w:t>
      </w:r>
      <w:r w:rsidR="004816B6" w:rsidRPr="003A7B70">
        <w:rPr>
          <w:sz w:val="21"/>
          <w:szCs w:val="21"/>
          <w:lang w:val="sq-AL"/>
        </w:rPr>
        <w:t>’</w:t>
      </w:r>
      <w:r w:rsidRPr="003A7B70">
        <w:rPr>
          <w:sz w:val="21"/>
          <w:szCs w:val="21"/>
          <w:lang w:val="sq-AL"/>
        </w:rPr>
        <w:t xml:space="preserve">i paraqesë origjinalin ose kopjet e çdo lloj dokumenti regjistri apo informacioni tjetër Bankës së Shqipërisë, Departamentit të Sistemeve të Pagesave apo ndonjë personi të autorizuar prej saj, për qëllime të inspektimit ose të kopjimit të tyre në zbatim të legjislacionit në fuqi në Republikën e Shqipërisë. </w:t>
      </w:r>
    </w:p>
    <w:p w:rsidR="00BE1118" w:rsidRPr="003A7B70" w:rsidRDefault="00BE1118" w:rsidP="00BE1118">
      <w:pPr>
        <w:pStyle w:val="Paragrafi"/>
        <w:rPr>
          <w:sz w:val="12"/>
          <w:szCs w:val="21"/>
          <w:lang w:val="sq-AL"/>
        </w:rPr>
      </w:pP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_______________________</w:t>
      </w: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Emri (shtypur ose printuar)</w:t>
      </w: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002160C3" w:rsidRPr="003A7B70">
        <w:rPr>
          <w:sz w:val="21"/>
          <w:szCs w:val="21"/>
          <w:lang w:val="sq-AL"/>
        </w:rPr>
        <w:t xml:space="preserve">                          </w:t>
      </w:r>
      <w:r w:rsidRPr="003A7B70">
        <w:rPr>
          <w:sz w:val="21"/>
          <w:szCs w:val="21"/>
          <w:lang w:val="sq-AL"/>
        </w:rPr>
        <w:t>_______________________</w:t>
      </w:r>
    </w:p>
    <w:p w:rsidR="00BE1118" w:rsidRPr="003A7B70" w:rsidRDefault="00BE1118" w:rsidP="00BE1118">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Adresa e plotë</w:t>
      </w:r>
    </w:p>
    <w:p w:rsidR="00BE1118" w:rsidRPr="003A7B70" w:rsidRDefault="00BE1118" w:rsidP="00BE1118">
      <w:pPr>
        <w:pStyle w:val="Paragrafi"/>
        <w:rPr>
          <w:sz w:val="21"/>
          <w:szCs w:val="21"/>
          <w:lang w:val="sq-AL"/>
        </w:rPr>
      </w:pPr>
      <w:r w:rsidRPr="003A7B70">
        <w:rPr>
          <w:sz w:val="21"/>
          <w:szCs w:val="21"/>
          <w:lang w:val="sq-AL"/>
        </w:rPr>
        <w:t>_________________________</w:t>
      </w:r>
    </w:p>
    <w:p w:rsidR="00BE1118" w:rsidRPr="003A7B70" w:rsidRDefault="00BE1118" w:rsidP="00BE1118">
      <w:pPr>
        <w:pStyle w:val="Paragrafi"/>
        <w:rPr>
          <w:sz w:val="21"/>
          <w:szCs w:val="21"/>
          <w:lang w:val="sq-AL"/>
        </w:rPr>
      </w:pPr>
      <w:r w:rsidRPr="003A7B70">
        <w:rPr>
          <w:sz w:val="21"/>
          <w:szCs w:val="21"/>
          <w:lang w:val="sq-AL"/>
        </w:rPr>
        <w:t xml:space="preserve">    Data (data /muaji/viti)                                                                                 </w:t>
      </w:r>
    </w:p>
    <w:p w:rsidR="00BE1118" w:rsidRPr="003A7B70" w:rsidRDefault="00BE1118" w:rsidP="00BE1118">
      <w:pPr>
        <w:pStyle w:val="Paragrafi"/>
        <w:rPr>
          <w:sz w:val="10"/>
          <w:szCs w:val="21"/>
          <w:lang w:val="sq-AL"/>
        </w:rPr>
      </w:pPr>
    </w:p>
    <w:p w:rsidR="00BE1118" w:rsidRPr="003A7B70" w:rsidRDefault="00BE1118" w:rsidP="00BE1118">
      <w:pPr>
        <w:pStyle w:val="Paragrafi"/>
        <w:rPr>
          <w:sz w:val="21"/>
          <w:szCs w:val="21"/>
          <w:lang w:val="sq-AL"/>
        </w:rPr>
      </w:pPr>
      <w:r w:rsidRPr="003A7B70">
        <w:rPr>
          <w:sz w:val="21"/>
          <w:szCs w:val="21"/>
          <w:lang w:val="sq-AL"/>
        </w:rPr>
        <w:t>Nënshkrimi</w:t>
      </w:r>
    </w:p>
    <w:p w:rsidR="00BE1118" w:rsidRPr="003A7B70" w:rsidRDefault="00BE1118" w:rsidP="00BE1118">
      <w:pPr>
        <w:pStyle w:val="Paragrafi"/>
        <w:rPr>
          <w:sz w:val="12"/>
          <w:szCs w:val="21"/>
          <w:lang w:val="sq-AL"/>
        </w:rPr>
      </w:pPr>
    </w:p>
    <w:p w:rsidR="00BE1118" w:rsidRPr="003A7B70" w:rsidRDefault="00BE1118" w:rsidP="00BE1118">
      <w:pPr>
        <w:pStyle w:val="Paragrafi"/>
        <w:rPr>
          <w:sz w:val="21"/>
          <w:szCs w:val="21"/>
          <w:lang w:val="sq-AL"/>
        </w:rPr>
      </w:pPr>
      <w:r w:rsidRPr="003A7B70">
        <w:rPr>
          <w:sz w:val="21"/>
          <w:szCs w:val="21"/>
          <w:lang w:val="sq-AL"/>
        </w:rPr>
        <w:t xml:space="preserve">Nënshkruar në praninë time                                             </w:t>
      </w:r>
    </w:p>
    <w:p w:rsidR="00BE1118" w:rsidRPr="003A7B70" w:rsidRDefault="00BE1118" w:rsidP="00BE1118">
      <w:pPr>
        <w:pStyle w:val="Paragrafi"/>
        <w:rPr>
          <w:sz w:val="12"/>
          <w:szCs w:val="21"/>
          <w:lang w:val="sq-AL"/>
        </w:rPr>
      </w:pPr>
    </w:p>
    <w:p w:rsidR="00BE1118" w:rsidRPr="003A7B70" w:rsidRDefault="00BE1118" w:rsidP="00BE1118">
      <w:pPr>
        <w:pStyle w:val="Paragrafi"/>
        <w:rPr>
          <w:b/>
          <w:sz w:val="21"/>
          <w:szCs w:val="21"/>
          <w:lang w:val="sq-AL"/>
        </w:rPr>
      </w:pPr>
      <w:r w:rsidRPr="003A7B70">
        <w:rPr>
          <w:sz w:val="21"/>
          <w:szCs w:val="21"/>
          <w:lang w:val="sq-AL"/>
        </w:rPr>
        <w:t>data__________,</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w:t>
      </w:r>
      <w:r w:rsidRPr="003A7B70">
        <w:rPr>
          <w:sz w:val="21"/>
          <w:szCs w:val="21"/>
          <w:lang w:val="sq-AL"/>
        </w:rPr>
        <w:tab/>
        <w:t xml:space="preserve">KY DOKUMENT ËSHTË I </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VLEFSHËM PËR 6 MUAJ</w:t>
      </w:r>
      <w:r w:rsidRPr="003A7B70">
        <w:rPr>
          <w:b/>
          <w:sz w:val="21"/>
          <w:szCs w:val="21"/>
          <w:lang w:val="sq-AL"/>
        </w:rPr>
        <w:t xml:space="preserve"> </w:t>
      </w:r>
    </w:p>
    <w:p w:rsidR="00BE1118" w:rsidRPr="003A7B70" w:rsidRDefault="00BE1118" w:rsidP="00BE1118">
      <w:pPr>
        <w:pStyle w:val="Paragrafi"/>
        <w:rPr>
          <w:sz w:val="21"/>
          <w:szCs w:val="21"/>
          <w:lang w:val="sq-AL"/>
        </w:rPr>
      </w:pPr>
      <w:r w:rsidRPr="003A7B70">
        <w:rPr>
          <w:sz w:val="21"/>
          <w:szCs w:val="21"/>
          <w:lang w:val="sq-AL"/>
        </w:rPr>
        <w:t xml:space="preserve">_______________________________                                      </w:t>
      </w:r>
      <w:r w:rsidRPr="003A7B70">
        <w:rPr>
          <w:sz w:val="21"/>
          <w:szCs w:val="21"/>
          <w:lang w:val="sq-AL"/>
        </w:rPr>
        <w:tab/>
      </w:r>
    </w:p>
    <w:p w:rsidR="00BE1118" w:rsidRPr="003A7B70" w:rsidRDefault="00BE1118" w:rsidP="00BE1118">
      <w:pPr>
        <w:pStyle w:val="Paragrafi"/>
        <w:rPr>
          <w:sz w:val="21"/>
          <w:szCs w:val="21"/>
          <w:lang w:val="sq-AL"/>
        </w:rPr>
      </w:pPr>
      <w:r w:rsidRPr="003A7B70">
        <w:rPr>
          <w:sz w:val="21"/>
          <w:szCs w:val="21"/>
          <w:lang w:val="sq-AL"/>
        </w:rPr>
        <w:t xml:space="preserve"> (NËNSHKRIMI I NOTERIT PUBLIK)</w:t>
      </w:r>
    </w:p>
    <w:p w:rsidR="00BE1118" w:rsidRPr="003A7B70" w:rsidRDefault="00BE1118" w:rsidP="00BE1118">
      <w:pPr>
        <w:pStyle w:val="Paragrafi"/>
        <w:rPr>
          <w:sz w:val="16"/>
          <w:szCs w:val="21"/>
          <w:lang w:val="sq-AL"/>
        </w:rPr>
      </w:pPr>
    </w:p>
    <w:p w:rsidR="00E766C1" w:rsidRPr="0066485C" w:rsidRDefault="00BE1118" w:rsidP="0096792F">
      <w:pPr>
        <w:pStyle w:val="Paragrafi"/>
        <w:rPr>
          <w:lang w:val="sq-AL"/>
        </w:rPr>
      </w:pPr>
      <w:r w:rsidRPr="003A7B70">
        <w:rPr>
          <w:sz w:val="21"/>
          <w:szCs w:val="21"/>
          <w:lang w:val="sq-AL"/>
        </w:rPr>
        <w:t>Shënim</w:t>
      </w:r>
      <w:r w:rsidR="0066485C" w:rsidRPr="003A7B70">
        <w:rPr>
          <w:sz w:val="21"/>
          <w:szCs w:val="21"/>
          <w:lang w:val="sq-AL"/>
        </w:rPr>
        <w:t>.</w:t>
      </w:r>
      <w:r w:rsidRPr="003A7B70">
        <w:rPr>
          <w:sz w:val="21"/>
          <w:szCs w:val="21"/>
          <w:lang w:val="sq-AL"/>
        </w:rPr>
        <w:t xml:space="preserve"> Do të </w:t>
      </w:r>
      <w:r w:rsidR="000C30D8" w:rsidRPr="003A7B70">
        <w:rPr>
          <w:sz w:val="21"/>
          <w:szCs w:val="21"/>
          <w:lang w:val="sq-AL"/>
        </w:rPr>
        <w:t>plotësohet nga çdo ortak/aksiona</w:t>
      </w:r>
      <w:r w:rsidRPr="003A7B70">
        <w:rPr>
          <w:sz w:val="21"/>
          <w:szCs w:val="21"/>
          <w:lang w:val="sq-AL"/>
        </w:rPr>
        <w:t>r.</w:t>
      </w:r>
    </w:p>
    <w:p w:rsidR="00AC76A2" w:rsidRPr="0066485C" w:rsidRDefault="00AC76A2" w:rsidP="0096792F">
      <w:pPr>
        <w:pStyle w:val="Paragrafi"/>
        <w:rPr>
          <w:lang w:val="sq-AL"/>
        </w:rPr>
        <w:sectPr w:rsidR="00AC76A2" w:rsidRPr="0066485C" w:rsidSect="003A7B70">
          <w:headerReference w:type="even" r:id="rId8"/>
          <w:headerReference w:type="default" r:id="rId9"/>
          <w:footerReference w:type="even" r:id="rId10"/>
          <w:footerReference w:type="default" r:id="rId11"/>
          <w:pgSz w:w="11907" w:h="16840" w:code="9"/>
          <w:pgMar w:top="1418" w:right="1418" w:bottom="1418" w:left="1418" w:header="1588" w:footer="1134" w:gutter="0"/>
          <w:pgNumType w:start="5285"/>
          <w:cols w:space="720"/>
          <w:docGrid w:linePitch="360"/>
        </w:sectPr>
      </w:pPr>
    </w:p>
    <w:p w:rsidR="00C172B4" w:rsidRPr="0066485C" w:rsidRDefault="00C172B4" w:rsidP="0096792F">
      <w:pPr>
        <w:pStyle w:val="Paragrafi"/>
        <w:rPr>
          <w:lang w:val="sq-AL"/>
        </w:rPr>
      </w:pPr>
    </w:p>
    <w:sectPr w:rsidR="00C172B4" w:rsidRPr="0066485C" w:rsidSect="005A1196">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B28" w:rsidRDefault="00372B28" w:rsidP="0039754A">
      <w:pPr>
        <w:pStyle w:val="Paragrafi"/>
        <w:rPr>
          <w:rFonts w:cs="Times New Roman"/>
        </w:rPr>
      </w:pPr>
      <w:r>
        <w:rPr>
          <w:rFonts w:cs="Times New Roman"/>
        </w:rPr>
        <w:separator/>
      </w:r>
    </w:p>
  </w:endnote>
  <w:endnote w:type="continuationSeparator" w:id="0">
    <w:p w:rsidR="00372B28" w:rsidRDefault="00372B2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8C6" w:rsidRPr="006614CB" w:rsidRDefault="008078C6">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540383">
      <w:rPr>
        <w:rFonts w:ascii="CG Times" w:hAnsi="CG Times"/>
        <w:noProof/>
        <w:sz w:val="22"/>
        <w:szCs w:val="22"/>
      </w:rPr>
      <w:t>5288</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8C6" w:rsidRPr="006614CB" w:rsidRDefault="008078C6">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540383">
      <w:rPr>
        <w:rFonts w:ascii="CG Times" w:hAnsi="CG Times"/>
        <w:noProof/>
        <w:sz w:val="22"/>
        <w:szCs w:val="22"/>
      </w:rPr>
      <w:t>5289</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B28" w:rsidRDefault="00372B28" w:rsidP="0039754A">
      <w:pPr>
        <w:pStyle w:val="Paragrafi"/>
        <w:rPr>
          <w:rFonts w:cs="Times New Roman"/>
        </w:rPr>
      </w:pPr>
      <w:r>
        <w:rPr>
          <w:rFonts w:cs="Times New Roman"/>
        </w:rPr>
        <w:separator/>
      </w:r>
    </w:p>
  </w:footnote>
  <w:footnote w:type="continuationSeparator" w:id="0">
    <w:p w:rsidR="00372B28" w:rsidRDefault="00372B28" w:rsidP="0039754A">
      <w:pPr>
        <w:pStyle w:val="Paragrafi"/>
        <w:rPr>
          <w:rFonts w:cs="Times New Roman"/>
        </w:rPr>
      </w:pPr>
      <w:r>
        <w:rPr>
          <w:rFonts w:cs="Times New Roman"/>
        </w:rPr>
        <w:continuationSeparator/>
      </w:r>
    </w:p>
  </w:footnote>
  <w:footnote w:id="1">
    <w:p w:rsidR="008078C6" w:rsidRPr="003A40E4" w:rsidRDefault="008078C6" w:rsidP="00BE1118">
      <w:pPr>
        <w:jc w:val="both"/>
        <w:rPr>
          <w:rFonts w:eastAsia="Times New Roman"/>
          <w:sz w:val="20"/>
          <w:szCs w:val="20"/>
          <w:lang w:val="sq-AL" w:eastAsia="sq-AL"/>
        </w:rPr>
      </w:pPr>
      <w:r w:rsidRPr="003A40E4">
        <w:rPr>
          <w:rStyle w:val="FootnoteReference"/>
          <w:lang w:val="sq-AL"/>
        </w:rPr>
        <w:footnoteRef/>
      </w:r>
      <w:r w:rsidRPr="003A40E4">
        <w:rPr>
          <w:lang w:val="sq-AL"/>
        </w:rPr>
        <w:t xml:space="preserve"> </w:t>
      </w:r>
      <w:hyperlink r:id="rId1" w:history="1">
        <w:r w:rsidRPr="003A40E4">
          <w:rPr>
            <w:rFonts w:eastAsia="Times New Roman"/>
            <w:sz w:val="20"/>
            <w:szCs w:val="20"/>
            <w:lang w:val="sq-AL" w:eastAsia="sq-AL"/>
          </w:rPr>
          <w:t xml:space="preserve">Neni 415 - Afatet e ankimit </w:t>
        </w:r>
      </w:hyperlink>
    </w:p>
    <w:p w:rsidR="008078C6" w:rsidRPr="003A40E4" w:rsidRDefault="008078C6" w:rsidP="00BE1118">
      <w:pPr>
        <w:jc w:val="both"/>
        <w:rPr>
          <w:rFonts w:eastAsia="Times New Roman"/>
          <w:sz w:val="20"/>
          <w:szCs w:val="20"/>
          <w:lang w:val="sq-AL" w:eastAsia="sq-AL"/>
        </w:rPr>
      </w:pPr>
      <w:r w:rsidRPr="003A40E4">
        <w:rPr>
          <w:rFonts w:eastAsia="Times New Roman"/>
          <w:sz w:val="20"/>
          <w:szCs w:val="20"/>
          <w:lang w:val="sq-AL" w:eastAsia="sq-AL"/>
        </w:rPr>
        <w:t xml:space="preserve">1. Afati për të bërë ankim është dhjetë ditë. Ky afat fillon nga dita e nesërme e shpalljes ose njoftimit të vendimit. </w:t>
      </w:r>
    </w:p>
    <w:p w:rsidR="008078C6" w:rsidRPr="003A40E4" w:rsidRDefault="008078C6" w:rsidP="00BE1118">
      <w:pPr>
        <w:jc w:val="both"/>
        <w:rPr>
          <w:rFonts w:eastAsia="Times New Roman"/>
          <w:sz w:val="20"/>
          <w:szCs w:val="20"/>
          <w:lang w:val="sq-AL" w:eastAsia="sq-AL"/>
        </w:rPr>
      </w:pPr>
      <w:r w:rsidRPr="003A40E4">
        <w:rPr>
          <w:rFonts w:eastAsia="Times New Roman"/>
          <w:sz w:val="20"/>
          <w:szCs w:val="20"/>
          <w:lang w:val="sq-AL" w:eastAsia="sq-AL"/>
        </w:rPr>
        <w:t xml:space="preserve">2. Ai që ka bërë ankim ka të drejtë që deri pesë ditë para seancës të paraqesë në sekretarinë e gjykatës që do të shqyrtojë çështjen, arsye të tjera që lidhen me ankimin. </w:t>
      </w:r>
    </w:p>
    <w:p w:rsidR="008078C6" w:rsidRPr="003A40E4" w:rsidRDefault="008078C6" w:rsidP="00BE1118">
      <w:pPr>
        <w:jc w:val="both"/>
        <w:rPr>
          <w:lang w:val="sq-AL"/>
        </w:rPr>
      </w:pPr>
      <w:r w:rsidRPr="003A40E4">
        <w:rPr>
          <w:rFonts w:eastAsia="Times New Roman"/>
          <w:sz w:val="20"/>
          <w:szCs w:val="20"/>
          <w:lang w:val="sq-AL" w:eastAsia="sq-AL"/>
        </w:rPr>
        <w:t>3. Afatet e parashikuara nga ky nen nuk mund të zgjaten për asnjë shkak, përveç rasteve të parashikuara me ligj.</w:t>
      </w:r>
    </w:p>
  </w:footnote>
  <w:footnote w:id="2">
    <w:p w:rsidR="008078C6" w:rsidRPr="003A40E4" w:rsidRDefault="008078C6" w:rsidP="00BE1118">
      <w:pPr>
        <w:jc w:val="both"/>
        <w:rPr>
          <w:rFonts w:eastAsia="Times New Roman"/>
          <w:sz w:val="20"/>
          <w:szCs w:val="20"/>
          <w:lang w:val="sq-AL" w:eastAsia="sq-AL"/>
        </w:rPr>
      </w:pPr>
      <w:r w:rsidRPr="003A40E4">
        <w:rPr>
          <w:rStyle w:val="FootnoteReference"/>
          <w:lang w:val="sq-AL"/>
        </w:rPr>
        <w:footnoteRef/>
      </w:r>
      <w:r w:rsidRPr="003A40E4">
        <w:rPr>
          <w:lang w:val="sq-AL"/>
        </w:rPr>
        <w:t xml:space="preserve"> </w:t>
      </w:r>
      <w:hyperlink r:id="rId2" w:history="1">
        <w:r w:rsidRPr="003A40E4">
          <w:rPr>
            <w:rFonts w:eastAsia="Times New Roman"/>
            <w:sz w:val="20"/>
            <w:szCs w:val="20"/>
            <w:lang w:val="sq-AL" w:eastAsia="sq-AL"/>
          </w:rPr>
          <w:t xml:space="preserve">Neni 420 - Mospranimi i ankimit </w:t>
        </w:r>
      </w:hyperlink>
    </w:p>
    <w:p w:rsidR="008078C6" w:rsidRPr="003A40E4" w:rsidRDefault="008078C6" w:rsidP="00BE1118">
      <w:pPr>
        <w:jc w:val="both"/>
        <w:rPr>
          <w:rFonts w:eastAsia="Times New Roman"/>
          <w:sz w:val="20"/>
          <w:szCs w:val="20"/>
          <w:lang w:val="sq-AL" w:eastAsia="sq-AL"/>
        </w:rPr>
      </w:pPr>
      <w:r w:rsidRPr="003A40E4">
        <w:rPr>
          <w:rFonts w:eastAsia="Times New Roman"/>
          <w:sz w:val="20"/>
          <w:szCs w:val="20"/>
          <w:lang w:val="sq-AL" w:eastAsia="sq-AL"/>
        </w:rPr>
        <w:t xml:space="preserve">1. Ankimi nuk pranohet: a) kur është bërë nga ai që nuk është i legjitimuar; b) kur vendimi është i paankimueshëm; c) kur nuk janë respektuar dispozitat për formën, paraqitjen, dërgimin, njoftimin dhe afatin e ankimit; ç) kur është hequr dorë nga ankimi. </w:t>
      </w:r>
    </w:p>
    <w:p w:rsidR="008078C6" w:rsidRPr="003A40E4" w:rsidRDefault="008078C6" w:rsidP="00BE1118">
      <w:pPr>
        <w:jc w:val="both"/>
        <w:rPr>
          <w:rFonts w:eastAsia="Times New Roman"/>
          <w:sz w:val="20"/>
          <w:szCs w:val="20"/>
          <w:lang w:val="sq-AL" w:eastAsia="sq-AL"/>
        </w:rPr>
      </w:pPr>
      <w:r w:rsidRPr="003A40E4">
        <w:rPr>
          <w:rFonts w:eastAsia="Times New Roman"/>
          <w:sz w:val="20"/>
          <w:szCs w:val="20"/>
          <w:lang w:val="sq-AL" w:eastAsia="sq-AL"/>
        </w:rPr>
        <w:t xml:space="preserve">2. Mospranimi mund të deklarohet, edhe kryesisht, në çdo gjendje dhe shkallë të procedimit. </w:t>
      </w:r>
    </w:p>
    <w:p w:rsidR="008078C6" w:rsidRPr="003A40E4" w:rsidRDefault="008078C6" w:rsidP="00BE1118">
      <w:pPr>
        <w:jc w:val="both"/>
        <w:rPr>
          <w:lang w:val="sq-AL"/>
        </w:rPr>
      </w:pPr>
      <w:r w:rsidRPr="003A40E4">
        <w:rPr>
          <w:rFonts w:eastAsia="Times New Roman"/>
          <w:sz w:val="20"/>
          <w:szCs w:val="20"/>
          <w:lang w:val="sq-AL" w:eastAsia="sq-AL"/>
        </w:rPr>
        <w:t>3. Vendimi i mospranimit i njoftohet atij që ka bërë ankimin dhe kundër tij mund të bëhet rekurs në Gjykatën së Lartë.</w:t>
      </w:r>
    </w:p>
  </w:footnote>
  <w:footnote w:id="3">
    <w:p w:rsidR="008078C6" w:rsidRPr="003A40E4" w:rsidRDefault="008078C6" w:rsidP="00BE1118">
      <w:pPr>
        <w:jc w:val="both"/>
        <w:rPr>
          <w:rFonts w:eastAsia="Times New Roman"/>
          <w:sz w:val="20"/>
          <w:szCs w:val="20"/>
          <w:lang w:val="sq-AL" w:eastAsia="sq-AL"/>
        </w:rPr>
      </w:pPr>
      <w:r w:rsidRPr="003A40E4">
        <w:rPr>
          <w:rStyle w:val="FootnoteReference"/>
          <w:sz w:val="20"/>
          <w:szCs w:val="20"/>
          <w:lang w:val="sq-AL"/>
        </w:rPr>
        <w:footnoteRef/>
      </w:r>
      <w:r w:rsidRPr="003A40E4">
        <w:rPr>
          <w:rFonts w:eastAsia="Times New Roman"/>
          <w:sz w:val="20"/>
          <w:szCs w:val="20"/>
          <w:lang w:val="sq-AL" w:eastAsia="sq-AL"/>
        </w:rPr>
        <w:t>Neni 369, pika 3 të Kodit të Procedurës Penale.</w:t>
      </w:r>
    </w:p>
    <w:p w:rsidR="008078C6" w:rsidRPr="003A40E4" w:rsidRDefault="008078C6" w:rsidP="00BE1118">
      <w:pPr>
        <w:jc w:val="both"/>
        <w:rPr>
          <w:rFonts w:eastAsia="Times New Roman"/>
          <w:sz w:val="20"/>
          <w:szCs w:val="20"/>
          <w:lang w:val="sq-AL" w:eastAsia="sq-AL"/>
        </w:rPr>
      </w:pPr>
      <w:r w:rsidRPr="003A40E4">
        <w:rPr>
          <w:rFonts w:eastAsia="Times New Roman"/>
          <w:sz w:val="20"/>
          <w:szCs w:val="20"/>
          <w:lang w:val="sq-AL" w:eastAsia="sq-AL"/>
        </w:rPr>
        <w:t>Leximi i deklarimeve të bëra nga shtetasi shqiptar ose i huaj, banues jashtë shtetit, mund të bëhet në qoftë se ai është thirrur dhe nuk është paraqitur ose kur nuk gjendet, me gjithë kërkimet e bëra nga policia gjyqësore, si dhe kur refuzon të dëshmojë. Në këtë rast akti vlerësohet duke u lidhur me provat e tjera.</w:t>
      </w:r>
    </w:p>
    <w:p w:rsidR="008078C6" w:rsidRPr="003A40E4" w:rsidRDefault="008078C6" w:rsidP="00BE1118">
      <w:pPr>
        <w:pStyle w:val="FootnoteText"/>
        <w:spacing w:line="36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8C6" w:rsidRDefault="0054038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078C6" w:rsidRPr="00AE7784" w:rsidRDefault="008078C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8C6" w:rsidRDefault="0054038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078C6" w:rsidRPr="00213FDE" w:rsidRDefault="008078C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8C6" w:rsidRDefault="008078C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8C6" w:rsidRDefault="008078C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31C83"/>
    <w:rsid w:val="00033108"/>
    <w:rsid w:val="00036CCB"/>
    <w:rsid w:val="0003761E"/>
    <w:rsid w:val="00040D54"/>
    <w:rsid w:val="000428AA"/>
    <w:rsid w:val="00045DAB"/>
    <w:rsid w:val="00051F6B"/>
    <w:rsid w:val="00062B9B"/>
    <w:rsid w:val="00064E08"/>
    <w:rsid w:val="00071E19"/>
    <w:rsid w:val="000721B7"/>
    <w:rsid w:val="00074EE2"/>
    <w:rsid w:val="00075C9A"/>
    <w:rsid w:val="00076ACE"/>
    <w:rsid w:val="00080DBF"/>
    <w:rsid w:val="0008150D"/>
    <w:rsid w:val="00081A81"/>
    <w:rsid w:val="0009032B"/>
    <w:rsid w:val="00092597"/>
    <w:rsid w:val="0009317E"/>
    <w:rsid w:val="0009446F"/>
    <w:rsid w:val="000A44F9"/>
    <w:rsid w:val="000A5EC5"/>
    <w:rsid w:val="000A6CB1"/>
    <w:rsid w:val="000A767D"/>
    <w:rsid w:val="000A7CFD"/>
    <w:rsid w:val="000B0EAB"/>
    <w:rsid w:val="000B1276"/>
    <w:rsid w:val="000B505F"/>
    <w:rsid w:val="000B6EAF"/>
    <w:rsid w:val="000C0121"/>
    <w:rsid w:val="000C2631"/>
    <w:rsid w:val="000C26F8"/>
    <w:rsid w:val="000C30D8"/>
    <w:rsid w:val="000C48ED"/>
    <w:rsid w:val="000C6D74"/>
    <w:rsid w:val="000C7A82"/>
    <w:rsid w:val="000C7E10"/>
    <w:rsid w:val="000C7F98"/>
    <w:rsid w:val="000D0E53"/>
    <w:rsid w:val="000D21E8"/>
    <w:rsid w:val="000E5D6A"/>
    <w:rsid w:val="000E6347"/>
    <w:rsid w:val="000F51DC"/>
    <w:rsid w:val="00100430"/>
    <w:rsid w:val="00101B41"/>
    <w:rsid w:val="00101B6C"/>
    <w:rsid w:val="0010448F"/>
    <w:rsid w:val="0010483E"/>
    <w:rsid w:val="00110822"/>
    <w:rsid w:val="00112C4F"/>
    <w:rsid w:val="0011349E"/>
    <w:rsid w:val="00115636"/>
    <w:rsid w:val="00115D5F"/>
    <w:rsid w:val="00122C3C"/>
    <w:rsid w:val="001302D1"/>
    <w:rsid w:val="00130EEF"/>
    <w:rsid w:val="001310C8"/>
    <w:rsid w:val="00144C3B"/>
    <w:rsid w:val="001501B8"/>
    <w:rsid w:val="00151C35"/>
    <w:rsid w:val="00163BDA"/>
    <w:rsid w:val="00163C58"/>
    <w:rsid w:val="001653F6"/>
    <w:rsid w:val="001659FA"/>
    <w:rsid w:val="00166552"/>
    <w:rsid w:val="001674A9"/>
    <w:rsid w:val="00167A40"/>
    <w:rsid w:val="0017483C"/>
    <w:rsid w:val="00177CC3"/>
    <w:rsid w:val="00180C84"/>
    <w:rsid w:val="00181DF0"/>
    <w:rsid w:val="00182CFB"/>
    <w:rsid w:val="00186786"/>
    <w:rsid w:val="001879CB"/>
    <w:rsid w:val="00192229"/>
    <w:rsid w:val="00194563"/>
    <w:rsid w:val="00194F07"/>
    <w:rsid w:val="00197EE3"/>
    <w:rsid w:val="001A1678"/>
    <w:rsid w:val="001A241A"/>
    <w:rsid w:val="001A2BB7"/>
    <w:rsid w:val="001A3980"/>
    <w:rsid w:val="001A4264"/>
    <w:rsid w:val="001A70CB"/>
    <w:rsid w:val="001B38F7"/>
    <w:rsid w:val="001B54EE"/>
    <w:rsid w:val="001B61D3"/>
    <w:rsid w:val="001C0BBC"/>
    <w:rsid w:val="001C2A07"/>
    <w:rsid w:val="001C2A1E"/>
    <w:rsid w:val="001C3006"/>
    <w:rsid w:val="001C4BF8"/>
    <w:rsid w:val="001C72B3"/>
    <w:rsid w:val="001D066F"/>
    <w:rsid w:val="001D3AD6"/>
    <w:rsid w:val="001D49B8"/>
    <w:rsid w:val="001D5148"/>
    <w:rsid w:val="001E18E9"/>
    <w:rsid w:val="001E2633"/>
    <w:rsid w:val="001E2EB2"/>
    <w:rsid w:val="001E3BAD"/>
    <w:rsid w:val="001E7E63"/>
    <w:rsid w:val="001F3673"/>
    <w:rsid w:val="001F3781"/>
    <w:rsid w:val="002006D1"/>
    <w:rsid w:val="0020153F"/>
    <w:rsid w:val="00201654"/>
    <w:rsid w:val="00202EDD"/>
    <w:rsid w:val="00207A9E"/>
    <w:rsid w:val="00211D31"/>
    <w:rsid w:val="0021243B"/>
    <w:rsid w:val="00213B50"/>
    <w:rsid w:val="00213FDE"/>
    <w:rsid w:val="002152CB"/>
    <w:rsid w:val="00215323"/>
    <w:rsid w:val="002160C3"/>
    <w:rsid w:val="002176F5"/>
    <w:rsid w:val="00223E30"/>
    <w:rsid w:val="00223F65"/>
    <w:rsid w:val="00225FDA"/>
    <w:rsid w:val="002277C6"/>
    <w:rsid w:val="00233A49"/>
    <w:rsid w:val="002340BC"/>
    <w:rsid w:val="00240677"/>
    <w:rsid w:val="00240ECF"/>
    <w:rsid w:val="002416DC"/>
    <w:rsid w:val="00245197"/>
    <w:rsid w:val="00246D3C"/>
    <w:rsid w:val="00251027"/>
    <w:rsid w:val="0025122B"/>
    <w:rsid w:val="002512E4"/>
    <w:rsid w:val="0026270D"/>
    <w:rsid w:val="0026493F"/>
    <w:rsid w:val="00265F62"/>
    <w:rsid w:val="0026600C"/>
    <w:rsid w:val="00275AA8"/>
    <w:rsid w:val="00277684"/>
    <w:rsid w:val="00281577"/>
    <w:rsid w:val="00281ABA"/>
    <w:rsid w:val="00282E3D"/>
    <w:rsid w:val="00282F7B"/>
    <w:rsid w:val="00286FDE"/>
    <w:rsid w:val="00290752"/>
    <w:rsid w:val="00297C4D"/>
    <w:rsid w:val="002A35C5"/>
    <w:rsid w:val="002B0D39"/>
    <w:rsid w:val="002B1129"/>
    <w:rsid w:val="002B2A62"/>
    <w:rsid w:val="002B4BAF"/>
    <w:rsid w:val="002B4F61"/>
    <w:rsid w:val="002B5632"/>
    <w:rsid w:val="002B7E18"/>
    <w:rsid w:val="002C1FDE"/>
    <w:rsid w:val="002C6BF5"/>
    <w:rsid w:val="002C70EB"/>
    <w:rsid w:val="002D195F"/>
    <w:rsid w:val="002D3FF3"/>
    <w:rsid w:val="002D5F75"/>
    <w:rsid w:val="002D6951"/>
    <w:rsid w:val="002E00E4"/>
    <w:rsid w:val="002E2E25"/>
    <w:rsid w:val="002E385F"/>
    <w:rsid w:val="002E6445"/>
    <w:rsid w:val="002F012C"/>
    <w:rsid w:val="002F1B4B"/>
    <w:rsid w:val="002F68FD"/>
    <w:rsid w:val="002F6B59"/>
    <w:rsid w:val="002F7A4A"/>
    <w:rsid w:val="00301E31"/>
    <w:rsid w:val="003055F1"/>
    <w:rsid w:val="00307A2E"/>
    <w:rsid w:val="00310275"/>
    <w:rsid w:val="0031064D"/>
    <w:rsid w:val="00312E0C"/>
    <w:rsid w:val="00313A6B"/>
    <w:rsid w:val="00316C27"/>
    <w:rsid w:val="00324FE2"/>
    <w:rsid w:val="00325347"/>
    <w:rsid w:val="00325560"/>
    <w:rsid w:val="00326B0C"/>
    <w:rsid w:val="003322CC"/>
    <w:rsid w:val="00332B93"/>
    <w:rsid w:val="00333B05"/>
    <w:rsid w:val="00337A9B"/>
    <w:rsid w:val="00342542"/>
    <w:rsid w:val="00344D43"/>
    <w:rsid w:val="00345386"/>
    <w:rsid w:val="00351D9A"/>
    <w:rsid w:val="0035380E"/>
    <w:rsid w:val="003544B8"/>
    <w:rsid w:val="003544C7"/>
    <w:rsid w:val="00356919"/>
    <w:rsid w:val="00360C26"/>
    <w:rsid w:val="003620C8"/>
    <w:rsid w:val="003620E5"/>
    <w:rsid w:val="003644A2"/>
    <w:rsid w:val="00370663"/>
    <w:rsid w:val="003709D6"/>
    <w:rsid w:val="00371DF8"/>
    <w:rsid w:val="0037268F"/>
    <w:rsid w:val="00372B28"/>
    <w:rsid w:val="0037587C"/>
    <w:rsid w:val="00376AA6"/>
    <w:rsid w:val="00381029"/>
    <w:rsid w:val="0038156E"/>
    <w:rsid w:val="00386376"/>
    <w:rsid w:val="00390C39"/>
    <w:rsid w:val="0039754A"/>
    <w:rsid w:val="003A01EC"/>
    <w:rsid w:val="003A40E4"/>
    <w:rsid w:val="003A5B1D"/>
    <w:rsid w:val="003A7B70"/>
    <w:rsid w:val="003B0581"/>
    <w:rsid w:val="003B2408"/>
    <w:rsid w:val="003B329D"/>
    <w:rsid w:val="003C31B9"/>
    <w:rsid w:val="003C7C6D"/>
    <w:rsid w:val="003D1DB7"/>
    <w:rsid w:val="003D44CD"/>
    <w:rsid w:val="003D7881"/>
    <w:rsid w:val="003E178F"/>
    <w:rsid w:val="003E3217"/>
    <w:rsid w:val="003E7148"/>
    <w:rsid w:val="003F17A4"/>
    <w:rsid w:val="003F28D0"/>
    <w:rsid w:val="003F299B"/>
    <w:rsid w:val="003F36B7"/>
    <w:rsid w:val="003F4FF5"/>
    <w:rsid w:val="003F72DB"/>
    <w:rsid w:val="004014BA"/>
    <w:rsid w:val="00401D96"/>
    <w:rsid w:val="00405C8B"/>
    <w:rsid w:val="00407B81"/>
    <w:rsid w:val="004101E2"/>
    <w:rsid w:val="00411B4E"/>
    <w:rsid w:val="00412F60"/>
    <w:rsid w:val="00413D56"/>
    <w:rsid w:val="0041474C"/>
    <w:rsid w:val="004208D8"/>
    <w:rsid w:val="004227CA"/>
    <w:rsid w:val="00427BA2"/>
    <w:rsid w:val="00431367"/>
    <w:rsid w:val="004334B6"/>
    <w:rsid w:val="0043406F"/>
    <w:rsid w:val="00434CE9"/>
    <w:rsid w:val="00435581"/>
    <w:rsid w:val="004355BA"/>
    <w:rsid w:val="00440CCE"/>
    <w:rsid w:val="00443551"/>
    <w:rsid w:val="00445F27"/>
    <w:rsid w:val="0045042C"/>
    <w:rsid w:val="00450666"/>
    <w:rsid w:val="00451ADA"/>
    <w:rsid w:val="0045373F"/>
    <w:rsid w:val="004553BB"/>
    <w:rsid w:val="00462CC4"/>
    <w:rsid w:val="00464539"/>
    <w:rsid w:val="004645C3"/>
    <w:rsid w:val="0046665C"/>
    <w:rsid w:val="0047043A"/>
    <w:rsid w:val="004708C0"/>
    <w:rsid w:val="004734DC"/>
    <w:rsid w:val="00476E87"/>
    <w:rsid w:val="004810EE"/>
    <w:rsid w:val="004816B6"/>
    <w:rsid w:val="00486445"/>
    <w:rsid w:val="00492EC4"/>
    <w:rsid w:val="00493671"/>
    <w:rsid w:val="004958B6"/>
    <w:rsid w:val="00496CF1"/>
    <w:rsid w:val="004A134F"/>
    <w:rsid w:val="004A730B"/>
    <w:rsid w:val="004B3EC8"/>
    <w:rsid w:val="004B52F4"/>
    <w:rsid w:val="004C0364"/>
    <w:rsid w:val="004C141B"/>
    <w:rsid w:val="004C1D5F"/>
    <w:rsid w:val="004C2DCA"/>
    <w:rsid w:val="004C340A"/>
    <w:rsid w:val="004C4270"/>
    <w:rsid w:val="004C4661"/>
    <w:rsid w:val="004D1C42"/>
    <w:rsid w:val="004D27FA"/>
    <w:rsid w:val="004E072A"/>
    <w:rsid w:val="004E15EF"/>
    <w:rsid w:val="004E41A9"/>
    <w:rsid w:val="004E4F96"/>
    <w:rsid w:val="004E52D2"/>
    <w:rsid w:val="004F03AD"/>
    <w:rsid w:val="004F3D78"/>
    <w:rsid w:val="004F5190"/>
    <w:rsid w:val="00501C46"/>
    <w:rsid w:val="00504E40"/>
    <w:rsid w:val="0050543B"/>
    <w:rsid w:val="005056F0"/>
    <w:rsid w:val="00506046"/>
    <w:rsid w:val="00507BAC"/>
    <w:rsid w:val="00514AB3"/>
    <w:rsid w:val="0051698C"/>
    <w:rsid w:val="00521248"/>
    <w:rsid w:val="005232CD"/>
    <w:rsid w:val="00523391"/>
    <w:rsid w:val="00525D14"/>
    <w:rsid w:val="005314D0"/>
    <w:rsid w:val="00534907"/>
    <w:rsid w:val="00537D4F"/>
    <w:rsid w:val="00540383"/>
    <w:rsid w:val="0054559B"/>
    <w:rsid w:val="00547B01"/>
    <w:rsid w:val="00551EFA"/>
    <w:rsid w:val="0055390B"/>
    <w:rsid w:val="00561749"/>
    <w:rsid w:val="005630BE"/>
    <w:rsid w:val="00563D0A"/>
    <w:rsid w:val="00563D85"/>
    <w:rsid w:val="005640B9"/>
    <w:rsid w:val="00564E93"/>
    <w:rsid w:val="005660E4"/>
    <w:rsid w:val="005710E6"/>
    <w:rsid w:val="00571688"/>
    <w:rsid w:val="00572063"/>
    <w:rsid w:val="00572BD0"/>
    <w:rsid w:val="005758AE"/>
    <w:rsid w:val="00581352"/>
    <w:rsid w:val="00581773"/>
    <w:rsid w:val="005904D1"/>
    <w:rsid w:val="005929F5"/>
    <w:rsid w:val="00593F16"/>
    <w:rsid w:val="0059528A"/>
    <w:rsid w:val="00597A3A"/>
    <w:rsid w:val="00597C0A"/>
    <w:rsid w:val="005A01E4"/>
    <w:rsid w:val="005A08B1"/>
    <w:rsid w:val="005A1093"/>
    <w:rsid w:val="005A1196"/>
    <w:rsid w:val="005A574C"/>
    <w:rsid w:val="005B4C83"/>
    <w:rsid w:val="005B5B10"/>
    <w:rsid w:val="005C471D"/>
    <w:rsid w:val="005D1519"/>
    <w:rsid w:val="005D1DCF"/>
    <w:rsid w:val="005D4F0D"/>
    <w:rsid w:val="005D5869"/>
    <w:rsid w:val="005D6C92"/>
    <w:rsid w:val="005E130C"/>
    <w:rsid w:val="005E7701"/>
    <w:rsid w:val="005F11CE"/>
    <w:rsid w:val="005F20AF"/>
    <w:rsid w:val="005F2A9D"/>
    <w:rsid w:val="005F4D85"/>
    <w:rsid w:val="005F5315"/>
    <w:rsid w:val="00602C61"/>
    <w:rsid w:val="00603136"/>
    <w:rsid w:val="00603F34"/>
    <w:rsid w:val="00604575"/>
    <w:rsid w:val="006053AC"/>
    <w:rsid w:val="0060677C"/>
    <w:rsid w:val="00610487"/>
    <w:rsid w:val="006115D0"/>
    <w:rsid w:val="00613502"/>
    <w:rsid w:val="00621775"/>
    <w:rsid w:val="00622F48"/>
    <w:rsid w:val="00624E15"/>
    <w:rsid w:val="006302E1"/>
    <w:rsid w:val="00630557"/>
    <w:rsid w:val="006307E5"/>
    <w:rsid w:val="00633B41"/>
    <w:rsid w:val="00636FF3"/>
    <w:rsid w:val="00637564"/>
    <w:rsid w:val="00642BA3"/>
    <w:rsid w:val="006452EC"/>
    <w:rsid w:val="0065027E"/>
    <w:rsid w:val="00652B3D"/>
    <w:rsid w:val="00655101"/>
    <w:rsid w:val="0065652B"/>
    <w:rsid w:val="00656574"/>
    <w:rsid w:val="00657237"/>
    <w:rsid w:val="006614CB"/>
    <w:rsid w:val="00661FED"/>
    <w:rsid w:val="00662243"/>
    <w:rsid w:val="0066485C"/>
    <w:rsid w:val="00665309"/>
    <w:rsid w:val="00666E53"/>
    <w:rsid w:val="006700B0"/>
    <w:rsid w:val="00670FFC"/>
    <w:rsid w:val="00672533"/>
    <w:rsid w:val="006741CF"/>
    <w:rsid w:val="0067465B"/>
    <w:rsid w:val="00675455"/>
    <w:rsid w:val="00677150"/>
    <w:rsid w:val="006830FD"/>
    <w:rsid w:val="00683772"/>
    <w:rsid w:val="006846C3"/>
    <w:rsid w:val="0068511A"/>
    <w:rsid w:val="00685B73"/>
    <w:rsid w:val="006912D0"/>
    <w:rsid w:val="00693AE0"/>
    <w:rsid w:val="00695950"/>
    <w:rsid w:val="0069642F"/>
    <w:rsid w:val="006A4142"/>
    <w:rsid w:val="006A5983"/>
    <w:rsid w:val="006A7F0F"/>
    <w:rsid w:val="006B223E"/>
    <w:rsid w:val="006B3F7D"/>
    <w:rsid w:val="006B694A"/>
    <w:rsid w:val="006C1455"/>
    <w:rsid w:val="006C35E1"/>
    <w:rsid w:val="006C60FB"/>
    <w:rsid w:val="006C6101"/>
    <w:rsid w:val="006C6492"/>
    <w:rsid w:val="006C75E1"/>
    <w:rsid w:val="006D12F5"/>
    <w:rsid w:val="006D1448"/>
    <w:rsid w:val="006D180F"/>
    <w:rsid w:val="006D34FE"/>
    <w:rsid w:val="006D3865"/>
    <w:rsid w:val="006E0077"/>
    <w:rsid w:val="006E0CC7"/>
    <w:rsid w:val="006E3A53"/>
    <w:rsid w:val="006E3FF3"/>
    <w:rsid w:val="006F0921"/>
    <w:rsid w:val="006F09CE"/>
    <w:rsid w:val="006F3202"/>
    <w:rsid w:val="006F3907"/>
    <w:rsid w:val="006F652A"/>
    <w:rsid w:val="00702732"/>
    <w:rsid w:val="00706406"/>
    <w:rsid w:val="00711F35"/>
    <w:rsid w:val="007121E1"/>
    <w:rsid w:val="007145B7"/>
    <w:rsid w:val="007173CF"/>
    <w:rsid w:val="00720004"/>
    <w:rsid w:val="007256DD"/>
    <w:rsid w:val="007257DA"/>
    <w:rsid w:val="00726052"/>
    <w:rsid w:val="00727F8F"/>
    <w:rsid w:val="00730C31"/>
    <w:rsid w:val="00734E16"/>
    <w:rsid w:val="00736AD1"/>
    <w:rsid w:val="00740157"/>
    <w:rsid w:val="0074023C"/>
    <w:rsid w:val="007404D8"/>
    <w:rsid w:val="007404E6"/>
    <w:rsid w:val="00740801"/>
    <w:rsid w:val="00740FC3"/>
    <w:rsid w:val="00741A41"/>
    <w:rsid w:val="007429C0"/>
    <w:rsid w:val="007434AA"/>
    <w:rsid w:val="00756092"/>
    <w:rsid w:val="00756DD1"/>
    <w:rsid w:val="00760BD9"/>
    <w:rsid w:val="00761FB9"/>
    <w:rsid w:val="00763187"/>
    <w:rsid w:val="00766A40"/>
    <w:rsid w:val="00767031"/>
    <w:rsid w:val="0077082F"/>
    <w:rsid w:val="00770957"/>
    <w:rsid w:val="00770D02"/>
    <w:rsid w:val="00771864"/>
    <w:rsid w:val="007720E6"/>
    <w:rsid w:val="00774189"/>
    <w:rsid w:val="0077420E"/>
    <w:rsid w:val="00775C25"/>
    <w:rsid w:val="00776C69"/>
    <w:rsid w:val="0078321C"/>
    <w:rsid w:val="00786764"/>
    <w:rsid w:val="00786CA3"/>
    <w:rsid w:val="00787404"/>
    <w:rsid w:val="00791743"/>
    <w:rsid w:val="00794247"/>
    <w:rsid w:val="007A0EDC"/>
    <w:rsid w:val="007A41A4"/>
    <w:rsid w:val="007A591F"/>
    <w:rsid w:val="007B04D9"/>
    <w:rsid w:val="007B7FF0"/>
    <w:rsid w:val="007C1837"/>
    <w:rsid w:val="007C1DEF"/>
    <w:rsid w:val="007C26B3"/>
    <w:rsid w:val="007D2A90"/>
    <w:rsid w:val="007D40CD"/>
    <w:rsid w:val="007E1A4A"/>
    <w:rsid w:val="007E37C0"/>
    <w:rsid w:val="007E7A80"/>
    <w:rsid w:val="007F0DD3"/>
    <w:rsid w:val="007F17B1"/>
    <w:rsid w:val="007F7E94"/>
    <w:rsid w:val="00804027"/>
    <w:rsid w:val="00805069"/>
    <w:rsid w:val="008078C6"/>
    <w:rsid w:val="008121DC"/>
    <w:rsid w:val="008161E9"/>
    <w:rsid w:val="00816D4E"/>
    <w:rsid w:val="0082201D"/>
    <w:rsid w:val="00823026"/>
    <w:rsid w:val="00831396"/>
    <w:rsid w:val="0083338A"/>
    <w:rsid w:val="00833619"/>
    <w:rsid w:val="0083437C"/>
    <w:rsid w:val="0084592B"/>
    <w:rsid w:val="0084649F"/>
    <w:rsid w:val="00854980"/>
    <w:rsid w:val="00860043"/>
    <w:rsid w:val="00864398"/>
    <w:rsid w:val="00865ED3"/>
    <w:rsid w:val="0087130A"/>
    <w:rsid w:val="00871DA9"/>
    <w:rsid w:val="00872EF9"/>
    <w:rsid w:val="008730ED"/>
    <w:rsid w:val="0088207C"/>
    <w:rsid w:val="00887053"/>
    <w:rsid w:val="0089024B"/>
    <w:rsid w:val="00890B61"/>
    <w:rsid w:val="008A43B3"/>
    <w:rsid w:val="008A5896"/>
    <w:rsid w:val="008A5B48"/>
    <w:rsid w:val="008B093B"/>
    <w:rsid w:val="008B1B72"/>
    <w:rsid w:val="008B1E76"/>
    <w:rsid w:val="008B383D"/>
    <w:rsid w:val="008C28B3"/>
    <w:rsid w:val="008C3198"/>
    <w:rsid w:val="008C4A22"/>
    <w:rsid w:val="008C5C9A"/>
    <w:rsid w:val="008C6230"/>
    <w:rsid w:val="008C641C"/>
    <w:rsid w:val="008C651A"/>
    <w:rsid w:val="008D0534"/>
    <w:rsid w:val="008D2760"/>
    <w:rsid w:val="008D745A"/>
    <w:rsid w:val="008E01E4"/>
    <w:rsid w:val="008E114D"/>
    <w:rsid w:val="008E381D"/>
    <w:rsid w:val="008E5E64"/>
    <w:rsid w:val="008E7B08"/>
    <w:rsid w:val="008F0306"/>
    <w:rsid w:val="008F7503"/>
    <w:rsid w:val="00902D3F"/>
    <w:rsid w:val="00907ACD"/>
    <w:rsid w:val="009116DE"/>
    <w:rsid w:val="00917394"/>
    <w:rsid w:val="009214CF"/>
    <w:rsid w:val="009230C0"/>
    <w:rsid w:val="00924ABB"/>
    <w:rsid w:val="00925E01"/>
    <w:rsid w:val="009279F8"/>
    <w:rsid w:val="00931473"/>
    <w:rsid w:val="00931C6C"/>
    <w:rsid w:val="00933A1A"/>
    <w:rsid w:val="00937BBC"/>
    <w:rsid w:val="00940761"/>
    <w:rsid w:val="00943D91"/>
    <w:rsid w:val="00946414"/>
    <w:rsid w:val="00946D0E"/>
    <w:rsid w:val="00947EE5"/>
    <w:rsid w:val="0095051F"/>
    <w:rsid w:val="00951404"/>
    <w:rsid w:val="0095190A"/>
    <w:rsid w:val="009529AA"/>
    <w:rsid w:val="00954A19"/>
    <w:rsid w:val="009555B0"/>
    <w:rsid w:val="00965984"/>
    <w:rsid w:val="00965EE7"/>
    <w:rsid w:val="0096792F"/>
    <w:rsid w:val="0098197B"/>
    <w:rsid w:val="009821F9"/>
    <w:rsid w:val="009828A4"/>
    <w:rsid w:val="00995552"/>
    <w:rsid w:val="0099559A"/>
    <w:rsid w:val="0099608C"/>
    <w:rsid w:val="009A2898"/>
    <w:rsid w:val="009A3D7A"/>
    <w:rsid w:val="009B2EE5"/>
    <w:rsid w:val="009B3E27"/>
    <w:rsid w:val="009B4667"/>
    <w:rsid w:val="009B6FCC"/>
    <w:rsid w:val="009C6DDA"/>
    <w:rsid w:val="009C748A"/>
    <w:rsid w:val="009D0886"/>
    <w:rsid w:val="009D65EE"/>
    <w:rsid w:val="009D6A58"/>
    <w:rsid w:val="009E0331"/>
    <w:rsid w:val="009E1152"/>
    <w:rsid w:val="009E27C4"/>
    <w:rsid w:val="009E61D4"/>
    <w:rsid w:val="009E660D"/>
    <w:rsid w:val="009E69FF"/>
    <w:rsid w:val="009F04EC"/>
    <w:rsid w:val="009F35B8"/>
    <w:rsid w:val="009F7FE0"/>
    <w:rsid w:val="00A0512E"/>
    <w:rsid w:val="00A051C8"/>
    <w:rsid w:val="00A0560D"/>
    <w:rsid w:val="00A112B8"/>
    <w:rsid w:val="00A12D19"/>
    <w:rsid w:val="00A15405"/>
    <w:rsid w:val="00A16234"/>
    <w:rsid w:val="00A20CE0"/>
    <w:rsid w:val="00A21E99"/>
    <w:rsid w:val="00A221A4"/>
    <w:rsid w:val="00A2234E"/>
    <w:rsid w:val="00A2681C"/>
    <w:rsid w:val="00A26E84"/>
    <w:rsid w:val="00A30DC0"/>
    <w:rsid w:val="00A33B54"/>
    <w:rsid w:val="00A3584C"/>
    <w:rsid w:val="00A37A42"/>
    <w:rsid w:val="00A37E5C"/>
    <w:rsid w:val="00A41BB8"/>
    <w:rsid w:val="00A43033"/>
    <w:rsid w:val="00A43D73"/>
    <w:rsid w:val="00A45A61"/>
    <w:rsid w:val="00A521C3"/>
    <w:rsid w:val="00A5242B"/>
    <w:rsid w:val="00A53322"/>
    <w:rsid w:val="00A549D1"/>
    <w:rsid w:val="00A556BA"/>
    <w:rsid w:val="00A57B3B"/>
    <w:rsid w:val="00A604C0"/>
    <w:rsid w:val="00A61D93"/>
    <w:rsid w:val="00A63F86"/>
    <w:rsid w:val="00A66973"/>
    <w:rsid w:val="00A672C2"/>
    <w:rsid w:val="00A67961"/>
    <w:rsid w:val="00A731DC"/>
    <w:rsid w:val="00A73D25"/>
    <w:rsid w:val="00A86CA8"/>
    <w:rsid w:val="00A879A2"/>
    <w:rsid w:val="00A87A54"/>
    <w:rsid w:val="00A95F0C"/>
    <w:rsid w:val="00A9642A"/>
    <w:rsid w:val="00AA3438"/>
    <w:rsid w:val="00AA6265"/>
    <w:rsid w:val="00AA6998"/>
    <w:rsid w:val="00AA7745"/>
    <w:rsid w:val="00AB04E7"/>
    <w:rsid w:val="00AB32F0"/>
    <w:rsid w:val="00AB49C1"/>
    <w:rsid w:val="00AC06B8"/>
    <w:rsid w:val="00AC76A2"/>
    <w:rsid w:val="00AD24C4"/>
    <w:rsid w:val="00AD2F0A"/>
    <w:rsid w:val="00AD33EE"/>
    <w:rsid w:val="00AD7982"/>
    <w:rsid w:val="00AE43D0"/>
    <w:rsid w:val="00AE5DF5"/>
    <w:rsid w:val="00AE7784"/>
    <w:rsid w:val="00AF3A64"/>
    <w:rsid w:val="00AF60EE"/>
    <w:rsid w:val="00AF66E0"/>
    <w:rsid w:val="00AF6F98"/>
    <w:rsid w:val="00B0362D"/>
    <w:rsid w:val="00B0651D"/>
    <w:rsid w:val="00B0667B"/>
    <w:rsid w:val="00B06D47"/>
    <w:rsid w:val="00B13326"/>
    <w:rsid w:val="00B15B5F"/>
    <w:rsid w:val="00B15C55"/>
    <w:rsid w:val="00B15F8E"/>
    <w:rsid w:val="00B23644"/>
    <w:rsid w:val="00B2688D"/>
    <w:rsid w:val="00B310AA"/>
    <w:rsid w:val="00B42E73"/>
    <w:rsid w:val="00B44441"/>
    <w:rsid w:val="00B44AE3"/>
    <w:rsid w:val="00B501AE"/>
    <w:rsid w:val="00B511D2"/>
    <w:rsid w:val="00B55FC7"/>
    <w:rsid w:val="00B57D0F"/>
    <w:rsid w:val="00B60FF7"/>
    <w:rsid w:val="00B64EF9"/>
    <w:rsid w:val="00B660BB"/>
    <w:rsid w:val="00B700F6"/>
    <w:rsid w:val="00B706B7"/>
    <w:rsid w:val="00B71CF4"/>
    <w:rsid w:val="00B74F9E"/>
    <w:rsid w:val="00B820DF"/>
    <w:rsid w:val="00B8610E"/>
    <w:rsid w:val="00B87ECD"/>
    <w:rsid w:val="00B94CCF"/>
    <w:rsid w:val="00B95F2B"/>
    <w:rsid w:val="00B9650D"/>
    <w:rsid w:val="00B9798A"/>
    <w:rsid w:val="00BA12AE"/>
    <w:rsid w:val="00BA138D"/>
    <w:rsid w:val="00BA1A37"/>
    <w:rsid w:val="00BA26ED"/>
    <w:rsid w:val="00BA2DA4"/>
    <w:rsid w:val="00BA4BDD"/>
    <w:rsid w:val="00BA7219"/>
    <w:rsid w:val="00BB3B40"/>
    <w:rsid w:val="00BC597F"/>
    <w:rsid w:val="00BC6E3A"/>
    <w:rsid w:val="00BC73DC"/>
    <w:rsid w:val="00BD029A"/>
    <w:rsid w:val="00BD15D0"/>
    <w:rsid w:val="00BD3626"/>
    <w:rsid w:val="00BD563E"/>
    <w:rsid w:val="00BD6E6A"/>
    <w:rsid w:val="00BE1118"/>
    <w:rsid w:val="00BE175F"/>
    <w:rsid w:val="00BE1B84"/>
    <w:rsid w:val="00BE25FF"/>
    <w:rsid w:val="00BE50EC"/>
    <w:rsid w:val="00BE5A4D"/>
    <w:rsid w:val="00BE6A8C"/>
    <w:rsid w:val="00BF24AA"/>
    <w:rsid w:val="00BF2A13"/>
    <w:rsid w:val="00BF5FAA"/>
    <w:rsid w:val="00BF707A"/>
    <w:rsid w:val="00BF71F0"/>
    <w:rsid w:val="00C01A9B"/>
    <w:rsid w:val="00C01D30"/>
    <w:rsid w:val="00C040B4"/>
    <w:rsid w:val="00C041B5"/>
    <w:rsid w:val="00C05BDA"/>
    <w:rsid w:val="00C13767"/>
    <w:rsid w:val="00C13C6D"/>
    <w:rsid w:val="00C172B4"/>
    <w:rsid w:val="00C2115E"/>
    <w:rsid w:val="00C32C70"/>
    <w:rsid w:val="00C3797B"/>
    <w:rsid w:val="00C40A89"/>
    <w:rsid w:val="00C45909"/>
    <w:rsid w:val="00C45BFE"/>
    <w:rsid w:val="00C509B2"/>
    <w:rsid w:val="00C517BA"/>
    <w:rsid w:val="00C6194F"/>
    <w:rsid w:val="00C71B4C"/>
    <w:rsid w:val="00C71B8A"/>
    <w:rsid w:val="00C72CDC"/>
    <w:rsid w:val="00C77E58"/>
    <w:rsid w:val="00C80AE7"/>
    <w:rsid w:val="00C82F72"/>
    <w:rsid w:val="00C93278"/>
    <w:rsid w:val="00C95731"/>
    <w:rsid w:val="00CA0862"/>
    <w:rsid w:val="00CA38C3"/>
    <w:rsid w:val="00CA40A9"/>
    <w:rsid w:val="00CA5676"/>
    <w:rsid w:val="00CB059F"/>
    <w:rsid w:val="00CB7FD4"/>
    <w:rsid w:val="00CD1411"/>
    <w:rsid w:val="00CD2736"/>
    <w:rsid w:val="00CD2E8F"/>
    <w:rsid w:val="00CD41DD"/>
    <w:rsid w:val="00CD579F"/>
    <w:rsid w:val="00CE2052"/>
    <w:rsid w:val="00CE27E8"/>
    <w:rsid w:val="00CE36A0"/>
    <w:rsid w:val="00CE39E2"/>
    <w:rsid w:val="00CE6A0E"/>
    <w:rsid w:val="00CF2967"/>
    <w:rsid w:val="00CF4F80"/>
    <w:rsid w:val="00D02B3D"/>
    <w:rsid w:val="00D05CE4"/>
    <w:rsid w:val="00D115CD"/>
    <w:rsid w:val="00D1489E"/>
    <w:rsid w:val="00D169FF"/>
    <w:rsid w:val="00D21F24"/>
    <w:rsid w:val="00D234C9"/>
    <w:rsid w:val="00D2367D"/>
    <w:rsid w:val="00D239BF"/>
    <w:rsid w:val="00D34BF9"/>
    <w:rsid w:val="00D4718F"/>
    <w:rsid w:val="00D573B5"/>
    <w:rsid w:val="00D57507"/>
    <w:rsid w:val="00D60539"/>
    <w:rsid w:val="00D64BAD"/>
    <w:rsid w:val="00D653C0"/>
    <w:rsid w:val="00D66FC2"/>
    <w:rsid w:val="00D703F1"/>
    <w:rsid w:val="00D7306E"/>
    <w:rsid w:val="00D76E7C"/>
    <w:rsid w:val="00D81550"/>
    <w:rsid w:val="00D901B5"/>
    <w:rsid w:val="00D90299"/>
    <w:rsid w:val="00D90613"/>
    <w:rsid w:val="00D94007"/>
    <w:rsid w:val="00D95C36"/>
    <w:rsid w:val="00DA6343"/>
    <w:rsid w:val="00DB0B4E"/>
    <w:rsid w:val="00DB33C8"/>
    <w:rsid w:val="00DB3D2B"/>
    <w:rsid w:val="00DB4168"/>
    <w:rsid w:val="00DB61D6"/>
    <w:rsid w:val="00DC12B8"/>
    <w:rsid w:val="00DC1B8B"/>
    <w:rsid w:val="00DC25C3"/>
    <w:rsid w:val="00DC3BD1"/>
    <w:rsid w:val="00DC5099"/>
    <w:rsid w:val="00DC575F"/>
    <w:rsid w:val="00DC6955"/>
    <w:rsid w:val="00DC7D8A"/>
    <w:rsid w:val="00DD01B6"/>
    <w:rsid w:val="00DD1BEB"/>
    <w:rsid w:val="00DD4EF3"/>
    <w:rsid w:val="00DD786F"/>
    <w:rsid w:val="00DE0BCF"/>
    <w:rsid w:val="00DE4579"/>
    <w:rsid w:val="00DE6DE4"/>
    <w:rsid w:val="00DE6E92"/>
    <w:rsid w:val="00DF02C6"/>
    <w:rsid w:val="00DF4E8E"/>
    <w:rsid w:val="00DF6ACE"/>
    <w:rsid w:val="00E00E2B"/>
    <w:rsid w:val="00E032AE"/>
    <w:rsid w:val="00E048C6"/>
    <w:rsid w:val="00E04AE4"/>
    <w:rsid w:val="00E065D4"/>
    <w:rsid w:val="00E14ED1"/>
    <w:rsid w:val="00E37C62"/>
    <w:rsid w:val="00E4033F"/>
    <w:rsid w:val="00E40952"/>
    <w:rsid w:val="00E417C2"/>
    <w:rsid w:val="00E41CEE"/>
    <w:rsid w:val="00E43793"/>
    <w:rsid w:val="00E450FF"/>
    <w:rsid w:val="00E50D31"/>
    <w:rsid w:val="00E51779"/>
    <w:rsid w:val="00E54942"/>
    <w:rsid w:val="00E62CD5"/>
    <w:rsid w:val="00E766C1"/>
    <w:rsid w:val="00E82D76"/>
    <w:rsid w:val="00E847DD"/>
    <w:rsid w:val="00E86538"/>
    <w:rsid w:val="00E8748F"/>
    <w:rsid w:val="00E8777E"/>
    <w:rsid w:val="00E90142"/>
    <w:rsid w:val="00E92C78"/>
    <w:rsid w:val="00E937C4"/>
    <w:rsid w:val="00E943E2"/>
    <w:rsid w:val="00E95883"/>
    <w:rsid w:val="00E97519"/>
    <w:rsid w:val="00E97EA5"/>
    <w:rsid w:val="00EA34C7"/>
    <w:rsid w:val="00EA4002"/>
    <w:rsid w:val="00EA4453"/>
    <w:rsid w:val="00EA7655"/>
    <w:rsid w:val="00EB2B25"/>
    <w:rsid w:val="00EB3756"/>
    <w:rsid w:val="00ED2133"/>
    <w:rsid w:val="00ED6092"/>
    <w:rsid w:val="00ED6114"/>
    <w:rsid w:val="00EE1142"/>
    <w:rsid w:val="00EE4B2F"/>
    <w:rsid w:val="00EE5A51"/>
    <w:rsid w:val="00EF0A43"/>
    <w:rsid w:val="00EF1F41"/>
    <w:rsid w:val="00EF21A9"/>
    <w:rsid w:val="00EF26AA"/>
    <w:rsid w:val="00EF46F0"/>
    <w:rsid w:val="00EF5B29"/>
    <w:rsid w:val="00EF78BB"/>
    <w:rsid w:val="00F02A7C"/>
    <w:rsid w:val="00F02D03"/>
    <w:rsid w:val="00F0396B"/>
    <w:rsid w:val="00F042C5"/>
    <w:rsid w:val="00F1275A"/>
    <w:rsid w:val="00F12EDE"/>
    <w:rsid w:val="00F14215"/>
    <w:rsid w:val="00F237EB"/>
    <w:rsid w:val="00F26723"/>
    <w:rsid w:val="00F306DF"/>
    <w:rsid w:val="00F3684F"/>
    <w:rsid w:val="00F373EF"/>
    <w:rsid w:val="00F40044"/>
    <w:rsid w:val="00F41E09"/>
    <w:rsid w:val="00F461BA"/>
    <w:rsid w:val="00F46AB5"/>
    <w:rsid w:val="00F500E0"/>
    <w:rsid w:val="00F53D04"/>
    <w:rsid w:val="00F543F5"/>
    <w:rsid w:val="00F56ED5"/>
    <w:rsid w:val="00F67B37"/>
    <w:rsid w:val="00F77783"/>
    <w:rsid w:val="00F80783"/>
    <w:rsid w:val="00F81A28"/>
    <w:rsid w:val="00F81A6C"/>
    <w:rsid w:val="00F823DD"/>
    <w:rsid w:val="00F831FF"/>
    <w:rsid w:val="00F8794F"/>
    <w:rsid w:val="00F921C5"/>
    <w:rsid w:val="00F9268E"/>
    <w:rsid w:val="00F94A0B"/>
    <w:rsid w:val="00F95C0E"/>
    <w:rsid w:val="00F97A4A"/>
    <w:rsid w:val="00FA48F7"/>
    <w:rsid w:val="00FA62D9"/>
    <w:rsid w:val="00FA6D4C"/>
    <w:rsid w:val="00FB07C2"/>
    <w:rsid w:val="00FB56FE"/>
    <w:rsid w:val="00FC2BB4"/>
    <w:rsid w:val="00FC7878"/>
    <w:rsid w:val="00FD0B84"/>
    <w:rsid w:val="00FD46FD"/>
    <w:rsid w:val="00FD70FD"/>
    <w:rsid w:val="00FD7138"/>
    <w:rsid w:val="00FE090E"/>
    <w:rsid w:val="00FE0EF6"/>
    <w:rsid w:val="00FE142A"/>
    <w:rsid w:val="00FE1B80"/>
    <w:rsid w:val="00FE3753"/>
    <w:rsid w:val="00FE384C"/>
    <w:rsid w:val="00FF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B5E903-7761-407E-BF4C-5EE3C3B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19"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1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semiHidden/>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ligjet.info/kodi_proc_penale/pjesa_ii/titulli_viii/kreu_i/neni_420" TargetMode="External"/><Relationship Id="rId1" Type="http://schemas.openxmlformats.org/officeDocument/2006/relationships/hyperlink" Target="http://ligjet.info/kodi_proc_penale/pjesa_ii/titulli_viii/kreu_i/neni_4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71CED-1C78-4059-B114-0C2404AD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14867</Words>
  <Characters>84745</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99414</CharactersWithSpaces>
  <SharedDoc>false</SharedDoc>
  <HLinks>
    <vt:vector size="12" baseType="variant">
      <vt:variant>
        <vt:i4>7274530</vt:i4>
      </vt:variant>
      <vt:variant>
        <vt:i4>3</vt:i4>
      </vt:variant>
      <vt:variant>
        <vt:i4>0</vt:i4>
      </vt:variant>
      <vt:variant>
        <vt:i4>5</vt:i4>
      </vt:variant>
      <vt:variant>
        <vt:lpwstr>http://ligjet.info/kodi_proc_penale/pjesa_ii/titulli_viii/kreu_i/neni_420</vt:lpwstr>
      </vt:variant>
      <vt:variant>
        <vt:lpwstr/>
      </vt:variant>
      <vt:variant>
        <vt:i4>7077922</vt:i4>
      </vt:variant>
      <vt:variant>
        <vt:i4>0</vt:i4>
      </vt:variant>
      <vt:variant>
        <vt:i4>0</vt:i4>
      </vt:variant>
      <vt:variant>
        <vt:i4>5</vt:i4>
      </vt:variant>
      <vt:variant>
        <vt:lpwstr>http://ligjet.info/kodi_proc_penale/pjesa_ii/titulli_viii/kreu_i/neni_415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2013-07-29T09:00:00Z</cp:lastPrinted>
  <dcterms:created xsi:type="dcterms:W3CDTF">2019-02-15T18:11:00Z</dcterms:created>
  <dcterms:modified xsi:type="dcterms:W3CDTF">2019-02-15T18:11:00Z</dcterms:modified>
</cp:coreProperties>
</file>