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7220" w:rsidRPr="001A7A81" w:rsidRDefault="00607220" w:rsidP="00990339">
      <w:pPr>
        <w:pStyle w:val="Akti"/>
        <w:keepNext w:val="0"/>
      </w:pPr>
      <w:bookmarkStart w:id="0" w:name="_GoBack"/>
      <w:bookmarkEnd w:id="0"/>
      <w:r w:rsidRPr="001A7A81">
        <w:t>VENDIM</w:t>
      </w:r>
    </w:p>
    <w:p w:rsidR="00607220" w:rsidRPr="001A7A81" w:rsidRDefault="00607220" w:rsidP="00990339">
      <w:pPr>
        <w:pStyle w:val="NumriData"/>
        <w:keepNext w:val="0"/>
      </w:pPr>
      <w:r w:rsidRPr="001A7A81">
        <w:t>Nr. 3/2013</w:t>
      </w:r>
    </w:p>
    <w:p w:rsidR="00607220" w:rsidRPr="001A7A81" w:rsidRDefault="00607220" w:rsidP="00990339">
      <w:pPr>
        <w:pStyle w:val="Paragrafi"/>
      </w:pPr>
    </w:p>
    <w:p w:rsidR="00607220" w:rsidRDefault="00607220" w:rsidP="00990339">
      <w:pPr>
        <w:pStyle w:val="Titulli"/>
        <w:keepNext w:val="0"/>
      </w:pPr>
      <w:r w:rsidRPr="001A7A81">
        <w:t xml:space="preserve">PËR MIRATIMIN E PROGRAMIT TË STATISTIKAVE ZYRTARE </w:t>
      </w:r>
    </w:p>
    <w:p w:rsidR="00607220" w:rsidRPr="001A7A81" w:rsidRDefault="00607220" w:rsidP="00990339">
      <w:pPr>
        <w:pStyle w:val="Titulli"/>
        <w:keepNext w:val="0"/>
      </w:pPr>
      <w:r w:rsidRPr="001A7A81">
        <w:t>PËR PERIUDHËN 2012-2016</w:t>
      </w:r>
    </w:p>
    <w:p w:rsidR="00607220" w:rsidRPr="001A7A81" w:rsidRDefault="00607220" w:rsidP="00990339">
      <w:pPr>
        <w:pStyle w:val="Paragrafi"/>
      </w:pPr>
    </w:p>
    <w:p w:rsidR="00607220" w:rsidRPr="001A7A81" w:rsidRDefault="00607220" w:rsidP="00990339">
      <w:pPr>
        <w:pStyle w:val="Paragrafi"/>
      </w:pPr>
      <w:r w:rsidRPr="001A7A81">
        <w:t>Në mbështetje të nenit 78 të Kushtetutës dhe të nenit 6 pika 2 të ligjit nr. 9180, datë 5.2.2004 “Për statistikat zyrtare”, të ndryshuar, me propozimin e Këshillit të Ministrave,</w:t>
      </w:r>
      <w:r w:rsidRPr="001A7A81">
        <w:br/>
      </w:r>
    </w:p>
    <w:p w:rsidR="00607220" w:rsidRPr="001A7A81" w:rsidRDefault="00607220" w:rsidP="00990339">
      <w:pPr>
        <w:pStyle w:val="Institucioni"/>
        <w:keepNext w:val="0"/>
      </w:pPr>
      <w:r>
        <w:t>KUVEND</w:t>
      </w:r>
      <w:r w:rsidRPr="001A7A81">
        <w:t>I</w:t>
      </w:r>
    </w:p>
    <w:p w:rsidR="00607220" w:rsidRPr="001A7A81" w:rsidRDefault="00607220" w:rsidP="00990339">
      <w:pPr>
        <w:pStyle w:val="Institucioni"/>
        <w:keepNext w:val="0"/>
      </w:pPr>
      <w:r w:rsidRPr="001A7A81">
        <w:t>I REPUBLIKËS SË SHQIPËRISË</w:t>
      </w:r>
    </w:p>
    <w:p w:rsidR="00607220" w:rsidRPr="001A7A81" w:rsidRDefault="00607220" w:rsidP="00990339">
      <w:pPr>
        <w:pStyle w:val="Paragrafi"/>
      </w:pPr>
    </w:p>
    <w:p w:rsidR="00607220" w:rsidRPr="001A7A81" w:rsidRDefault="00607220" w:rsidP="00990339">
      <w:pPr>
        <w:pStyle w:val="VENDOSI"/>
        <w:keepNext w:val="0"/>
      </w:pPr>
      <w:r>
        <w:t>VENDOS</w:t>
      </w:r>
      <w:r w:rsidRPr="001A7A81">
        <w:t>I:</w:t>
      </w:r>
    </w:p>
    <w:p w:rsidR="00607220" w:rsidRPr="001A7A81" w:rsidRDefault="00607220" w:rsidP="00990339">
      <w:pPr>
        <w:pStyle w:val="Paragrafi"/>
      </w:pPr>
    </w:p>
    <w:p w:rsidR="00607220" w:rsidRDefault="00607220" w:rsidP="00990339">
      <w:pPr>
        <w:pStyle w:val="Paragrafi"/>
      </w:pPr>
      <w:r w:rsidRPr="001A7A81">
        <w:t>I. Miratohet Programi i Statistikave Zyrtare për periudhën 2012-2016.</w:t>
      </w:r>
    </w:p>
    <w:p w:rsidR="00607220" w:rsidRDefault="00607220" w:rsidP="00990339">
      <w:pPr>
        <w:pStyle w:val="Paragrafi"/>
      </w:pPr>
      <w:r w:rsidRPr="001A7A81">
        <w:t>II. Ky</w:t>
      </w:r>
      <w:r>
        <w:t xml:space="preserve"> vendim hyn në fuqi menjëherë. </w:t>
      </w:r>
    </w:p>
    <w:p w:rsidR="00607220" w:rsidRPr="001A7A81" w:rsidRDefault="00607220" w:rsidP="00990339">
      <w:pPr>
        <w:pStyle w:val="Autoriteti"/>
        <w:keepNext w:val="0"/>
      </w:pPr>
      <w:r>
        <w:t>KRYETAR</w:t>
      </w:r>
      <w:r w:rsidRPr="001A7A81">
        <w:t>E</w:t>
      </w:r>
    </w:p>
    <w:p w:rsidR="00607220" w:rsidRPr="001A7A81" w:rsidRDefault="00607220" w:rsidP="00990339">
      <w:pPr>
        <w:pStyle w:val="AutoritetiEmer"/>
      </w:pPr>
      <w:r w:rsidRPr="001A7A81">
        <w:t>Jozefina Topalli (Çoba)</w:t>
      </w:r>
    </w:p>
    <w:p w:rsidR="00607220" w:rsidRPr="001A7A81" w:rsidRDefault="00607220" w:rsidP="00990339">
      <w:pPr>
        <w:pStyle w:val="Paragrafi"/>
      </w:pPr>
    </w:p>
    <w:p w:rsidR="00607220" w:rsidRPr="001A7A81" w:rsidRDefault="00607220" w:rsidP="00990339">
      <w:pPr>
        <w:pStyle w:val="Paragrafi"/>
      </w:pPr>
      <w:r w:rsidRPr="001A7A81">
        <w:t>Miratuar në datën 14.2.2013</w:t>
      </w:r>
    </w:p>
    <w:p w:rsidR="00607220" w:rsidRDefault="00607220" w:rsidP="00990339">
      <w:pPr>
        <w:pStyle w:val="Akti"/>
        <w:keepNext w:val="0"/>
      </w:pPr>
    </w:p>
    <w:p w:rsidR="00607220" w:rsidRDefault="00607220" w:rsidP="00990339">
      <w:pPr>
        <w:pStyle w:val="Akti"/>
        <w:keepNext w:val="0"/>
        <w:jc w:val="left"/>
      </w:pPr>
    </w:p>
    <w:p w:rsidR="00577AC7" w:rsidRDefault="00577AC7" w:rsidP="00990339">
      <w:pPr>
        <w:pStyle w:val="Akti"/>
        <w:keepNext w:val="0"/>
      </w:pPr>
      <w:r>
        <w:t xml:space="preserve">Dekret </w:t>
      </w:r>
    </w:p>
    <w:p w:rsidR="00577AC7" w:rsidRDefault="00577AC7" w:rsidP="00990339">
      <w:pPr>
        <w:pStyle w:val="NumriData"/>
        <w:keepNext w:val="0"/>
      </w:pPr>
      <w:r>
        <w:t>Nr.7955, datë 19.2.2013</w:t>
      </w:r>
    </w:p>
    <w:p w:rsidR="00577AC7" w:rsidRDefault="00577AC7" w:rsidP="00990339">
      <w:pPr>
        <w:pStyle w:val="Paragrafi"/>
        <w:rPr>
          <w:lang w:val="en-GB"/>
        </w:rPr>
      </w:pPr>
    </w:p>
    <w:p w:rsidR="00577AC7" w:rsidRDefault="00645F59" w:rsidP="00990339">
      <w:pPr>
        <w:pStyle w:val="Titulli"/>
        <w:keepNext w:val="0"/>
      </w:pPr>
      <w:r>
        <w:t>P</w:t>
      </w:r>
      <w:r w:rsidR="003E5DDA">
        <w:t>ë</w:t>
      </w:r>
      <w:r>
        <w:t>r largim prokurori</w:t>
      </w:r>
    </w:p>
    <w:p w:rsidR="00645F59" w:rsidRDefault="00645F59" w:rsidP="00990339">
      <w:pPr>
        <w:pStyle w:val="Paragrafi"/>
        <w:rPr>
          <w:lang w:val="en-GB"/>
        </w:rPr>
      </w:pPr>
    </w:p>
    <w:p w:rsidR="00645F59" w:rsidRDefault="00645F59" w:rsidP="00990339">
      <w:pPr>
        <w:pStyle w:val="Paragrafi"/>
        <w:rPr>
          <w:lang w:val="en-GB"/>
        </w:rPr>
      </w:pPr>
      <w:r>
        <w:rPr>
          <w:lang w:val="en-GB"/>
        </w:rPr>
        <w:t>N</w:t>
      </w:r>
      <w:r w:rsidR="003E5DDA">
        <w:rPr>
          <w:lang w:val="en-GB"/>
        </w:rPr>
        <w:t>ë</w:t>
      </w:r>
      <w:r>
        <w:rPr>
          <w:lang w:val="en-GB"/>
        </w:rPr>
        <w:t xml:space="preserve"> mb</w:t>
      </w:r>
      <w:r w:rsidR="003E5DDA">
        <w:rPr>
          <w:lang w:val="en-GB"/>
        </w:rPr>
        <w:t>ë</w:t>
      </w:r>
      <w:r>
        <w:rPr>
          <w:lang w:val="en-GB"/>
        </w:rPr>
        <w:t>shtetje t</w:t>
      </w:r>
      <w:r w:rsidR="003E5DDA">
        <w:rPr>
          <w:lang w:val="en-GB"/>
        </w:rPr>
        <w:t>ë</w:t>
      </w:r>
      <w:r w:rsidR="007F3A6C">
        <w:rPr>
          <w:lang w:val="en-GB"/>
        </w:rPr>
        <w:t xml:space="preserve"> nenit 149</w:t>
      </w:r>
      <w:r>
        <w:rPr>
          <w:lang w:val="en-GB"/>
        </w:rPr>
        <w:t xml:space="preserve"> pika 3 t</w:t>
      </w:r>
      <w:r w:rsidR="003E5DDA">
        <w:rPr>
          <w:lang w:val="en-GB"/>
        </w:rPr>
        <w:t>ë</w:t>
      </w:r>
      <w:r>
        <w:rPr>
          <w:lang w:val="en-GB"/>
        </w:rPr>
        <w:t xml:space="preserve"> Kushtetut</w:t>
      </w:r>
      <w:r w:rsidR="003E5DDA">
        <w:rPr>
          <w:lang w:val="en-GB"/>
        </w:rPr>
        <w:t>ë</w:t>
      </w:r>
      <w:r>
        <w:rPr>
          <w:lang w:val="en-GB"/>
        </w:rPr>
        <w:t>s, si dhe t</w:t>
      </w:r>
      <w:r w:rsidR="003E5DDA">
        <w:rPr>
          <w:lang w:val="en-GB"/>
        </w:rPr>
        <w:t>ë</w:t>
      </w:r>
      <w:r w:rsidR="007F3A6C">
        <w:rPr>
          <w:lang w:val="en-GB"/>
        </w:rPr>
        <w:t xml:space="preserve"> nenit 8 pika 2</w:t>
      </w:r>
      <w:r>
        <w:rPr>
          <w:lang w:val="en-GB"/>
        </w:rPr>
        <w:t xml:space="preserve"> g</w:t>
      </w:r>
      <w:r w:rsidR="007F3A6C">
        <w:rPr>
          <w:lang w:val="en-GB"/>
        </w:rPr>
        <w:t>e</w:t>
      </w:r>
      <w:r>
        <w:rPr>
          <w:lang w:val="en-GB"/>
        </w:rPr>
        <w:t>rma “c” dhe t</w:t>
      </w:r>
      <w:r w:rsidR="003E5DDA">
        <w:rPr>
          <w:lang w:val="en-GB"/>
        </w:rPr>
        <w:t>ë</w:t>
      </w:r>
      <w:r w:rsidR="007F3A6C">
        <w:rPr>
          <w:lang w:val="en-GB"/>
        </w:rPr>
        <w:t xml:space="preserve"> nenit 27</w:t>
      </w:r>
      <w:r>
        <w:rPr>
          <w:lang w:val="en-GB"/>
        </w:rPr>
        <w:t xml:space="preserve"> pika 1, g</w:t>
      </w:r>
      <w:r w:rsidR="007F3A6C">
        <w:rPr>
          <w:lang w:val="en-GB"/>
        </w:rPr>
        <w:t>erma “a”</w:t>
      </w:r>
      <w:r>
        <w:rPr>
          <w:lang w:val="en-GB"/>
        </w:rPr>
        <w:t xml:space="preserve"> t</w:t>
      </w:r>
      <w:r w:rsidR="003E5DDA">
        <w:rPr>
          <w:lang w:val="en-GB"/>
        </w:rPr>
        <w:t>ë</w:t>
      </w:r>
      <w:r>
        <w:rPr>
          <w:lang w:val="en-GB"/>
        </w:rPr>
        <w:t xml:space="preserve"> ligjit nr.8737, dat</w:t>
      </w:r>
      <w:r w:rsidR="003E5DDA">
        <w:rPr>
          <w:lang w:val="en-GB"/>
        </w:rPr>
        <w:t>ë</w:t>
      </w:r>
      <w:r>
        <w:rPr>
          <w:lang w:val="en-GB"/>
        </w:rPr>
        <w:t xml:space="preserve"> 12.2.2001 “P</w:t>
      </w:r>
      <w:r w:rsidR="003E5DDA">
        <w:rPr>
          <w:lang w:val="en-GB"/>
        </w:rPr>
        <w:t>ë</w:t>
      </w:r>
      <w:r>
        <w:rPr>
          <w:lang w:val="en-GB"/>
        </w:rPr>
        <w:t>r organizimin e funksionimin e Prokuroris</w:t>
      </w:r>
      <w:r w:rsidR="003E5DDA">
        <w:rPr>
          <w:lang w:val="en-GB"/>
        </w:rPr>
        <w:t>ë</w:t>
      </w:r>
      <w:r>
        <w:rPr>
          <w:lang w:val="en-GB"/>
        </w:rPr>
        <w:t xml:space="preserve"> n</w:t>
      </w:r>
      <w:r w:rsidR="003E5DDA">
        <w:rPr>
          <w:lang w:val="en-GB"/>
        </w:rPr>
        <w:t>ë</w:t>
      </w:r>
      <w:r>
        <w:rPr>
          <w:lang w:val="en-GB"/>
        </w:rPr>
        <w:t xml:space="preserve"> Republik</w:t>
      </w:r>
      <w:r w:rsidR="003E5DDA">
        <w:rPr>
          <w:lang w:val="en-GB"/>
        </w:rPr>
        <w:t>ë</w:t>
      </w:r>
      <w:r>
        <w:rPr>
          <w:lang w:val="en-GB"/>
        </w:rPr>
        <w:t xml:space="preserve">n e </w:t>
      </w:r>
      <w:r w:rsidR="007F3A6C">
        <w:rPr>
          <w:lang w:val="en-GB"/>
        </w:rPr>
        <w:t>Shqip</w:t>
      </w:r>
      <w:r w:rsidR="00640FAC">
        <w:rPr>
          <w:lang w:val="en-GB"/>
        </w:rPr>
        <w:t>ë</w:t>
      </w:r>
      <w:r w:rsidR="007F3A6C">
        <w:rPr>
          <w:lang w:val="en-GB"/>
        </w:rPr>
        <w:t>risë”</w:t>
      </w:r>
      <w:r>
        <w:rPr>
          <w:lang w:val="en-GB"/>
        </w:rPr>
        <w:t>, t</w:t>
      </w:r>
      <w:r w:rsidR="003E5DDA">
        <w:rPr>
          <w:lang w:val="en-GB"/>
        </w:rPr>
        <w:t>ë</w:t>
      </w:r>
      <w:r>
        <w:rPr>
          <w:lang w:val="en-GB"/>
        </w:rPr>
        <w:t xml:space="preserve"> ndryshuar, me propozim t</w:t>
      </w:r>
      <w:r w:rsidR="003E5DDA">
        <w:rPr>
          <w:lang w:val="en-GB"/>
        </w:rPr>
        <w:t>ë</w:t>
      </w:r>
      <w:r>
        <w:rPr>
          <w:lang w:val="en-GB"/>
        </w:rPr>
        <w:t xml:space="preserve"> Prokurorit t</w:t>
      </w:r>
      <w:r w:rsidR="003E5DDA">
        <w:rPr>
          <w:lang w:val="en-GB"/>
        </w:rPr>
        <w:t>ë</w:t>
      </w:r>
      <w:r>
        <w:rPr>
          <w:lang w:val="en-GB"/>
        </w:rPr>
        <w:t xml:space="preserve"> P</w:t>
      </w:r>
      <w:r w:rsidR="003E5DDA">
        <w:rPr>
          <w:lang w:val="en-GB"/>
        </w:rPr>
        <w:t>ë</w:t>
      </w:r>
      <w:r>
        <w:rPr>
          <w:lang w:val="en-GB"/>
        </w:rPr>
        <w:t>rgjithsh</w:t>
      </w:r>
      <w:r w:rsidR="003E5DDA">
        <w:rPr>
          <w:lang w:val="en-GB"/>
        </w:rPr>
        <w:t>ë</w:t>
      </w:r>
      <w:r>
        <w:rPr>
          <w:lang w:val="en-GB"/>
        </w:rPr>
        <w:t>m</w:t>
      </w:r>
      <w:r w:rsidR="007F3A6C">
        <w:rPr>
          <w:lang w:val="en-GB"/>
        </w:rPr>
        <w:t>,</w:t>
      </w:r>
    </w:p>
    <w:p w:rsidR="00332AE3" w:rsidRDefault="00332AE3" w:rsidP="00990339">
      <w:pPr>
        <w:pStyle w:val="Paragrafi"/>
        <w:rPr>
          <w:lang w:val="en-GB"/>
        </w:rPr>
      </w:pPr>
    </w:p>
    <w:p w:rsidR="00332AE3" w:rsidRDefault="00332AE3" w:rsidP="00990339">
      <w:pPr>
        <w:pStyle w:val="VENDOSI"/>
        <w:keepNext w:val="0"/>
      </w:pPr>
      <w:r>
        <w:t>Dekretoj:</w:t>
      </w:r>
    </w:p>
    <w:p w:rsidR="00332AE3" w:rsidRDefault="00332AE3" w:rsidP="00990339">
      <w:pPr>
        <w:pStyle w:val="Paragrafi"/>
        <w:rPr>
          <w:lang w:val="en-GB"/>
        </w:rPr>
      </w:pPr>
    </w:p>
    <w:p w:rsidR="00332AE3" w:rsidRDefault="00332AE3" w:rsidP="00990339">
      <w:pPr>
        <w:pStyle w:val="NeniNr"/>
        <w:keepNext w:val="0"/>
      </w:pPr>
      <w:r>
        <w:t>Neni 1</w:t>
      </w:r>
    </w:p>
    <w:p w:rsidR="00332AE3" w:rsidRDefault="00332AE3" w:rsidP="00990339">
      <w:pPr>
        <w:pStyle w:val="Paragrafi"/>
        <w:rPr>
          <w:lang w:val="en-GB"/>
        </w:rPr>
      </w:pPr>
    </w:p>
    <w:p w:rsidR="00332AE3" w:rsidRDefault="00332AE3" w:rsidP="00990339">
      <w:pPr>
        <w:pStyle w:val="Paragrafi"/>
        <w:rPr>
          <w:lang w:val="en-GB"/>
        </w:rPr>
      </w:pPr>
      <w:r>
        <w:rPr>
          <w:lang w:val="en-GB"/>
        </w:rPr>
        <w:t>Zoti Vexhi Muçmataj prokuror n</w:t>
      </w:r>
      <w:r w:rsidR="003E5DDA">
        <w:rPr>
          <w:lang w:val="en-GB"/>
        </w:rPr>
        <w:t>ë</w:t>
      </w:r>
      <w:r>
        <w:rPr>
          <w:lang w:val="en-GB"/>
        </w:rPr>
        <w:t xml:space="preserve"> Prokurorin</w:t>
      </w:r>
      <w:r w:rsidR="003E5DDA">
        <w:rPr>
          <w:lang w:val="en-GB"/>
        </w:rPr>
        <w:t>ë</w:t>
      </w:r>
      <w:r>
        <w:rPr>
          <w:lang w:val="en-GB"/>
        </w:rPr>
        <w:t xml:space="preserve"> e Rrethit Gjyq</w:t>
      </w:r>
      <w:r w:rsidR="003E5DDA">
        <w:rPr>
          <w:lang w:val="en-GB"/>
        </w:rPr>
        <w:t>ë</w:t>
      </w:r>
      <w:r>
        <w:rPr>
          <w:lang w:val="en-GB"/>
        </w:rPr>
        <w:t>sor  Tiran</w:t>
      </w:r>
      <w:r w:rsidR="003E5DDA">
        <w:rPr>
          <w:lang w:val="en-GB"/>
        </w:rPr>
        <w:t>ë</w:t>
      </w:r>
      <w:r>
        <w:rPr>
          <w:lang w:val="en-GB"/>
        </w:rPr>
        <w:t>, me k</w:t>
      </w:r>
      <w:r w:rsidR="003E5DDA">
        <w:rPr>
          <w:lang w:val="en-GB"/>
        </w:rPr>
        <w:t>ë</w:t>
      </w:r>
      <w:r>
        <w:rPr>
          <w:lang w:val="en-GB"/>
        </w:rPr>
        <w:t>rkes</w:t>
      </w:r>
      <w:r w:rsidR="003E5DDA">
        <w:rPr>
          <w:lang w:val="en-GB"/>
        </w:rPr>
        <w:t>ë</w:t>
      </w:r>
      <w:r>
        <w:rPr>
          <w:lang w:val="en-GB"/>
        </w:rPr>
        <w:t>n e tij, t</w:t>
      </w:r>
      <w:r w:rsidR="003E5DDA">
        <w:rPr>
          <w:lang w:val="en-GB"/>
        </w:rPr>
        <w:t>ë</w:t>
      </w:r>
      <w:r>
        <w:rPr>
          <w:lang w:val="en-GB"/>
        </w:rPr>
        <w:t xml:space="preserve"> largohet nga kjo detyr</w:t>
      </w:r>
      <w:r w:rsidR="003E5DDA">
        <w:rPr>
          <w:lang w:val="en-GB"/>
        </w:rPr>
        <w:t>ë</w:t>
      </w:r>
      <w:r>
        <w:rPr>
          <w:lang w:val="en-GB"/>
        </w:rPr>
        <w:t>.</w:t>
      </w:r>
    </w:p>
    <w:p w:rsidR="00332AE3" w:rsidRDefault="00332AE3" w:rsidP="00990339">
      <w:pPr>
        <w:pStyle w:val="Paragrafi"/>
        <w:rPr>
          <w:lang w:val="en-GB"/>
        </w:rPr>
      </w:pPr>
    </w:p>
    <w:p w:rsidR="00332AE3" w:rsidRDefault="00332AE3" w:rsidP="00990339">
      <w:pPr>
        <w:pStyle w:val="NeniNr"/>
        <w:keepNext w:val="0"/>
      </w:pPr>
      <w:r>
        <w:t xml:space="preserve">Neni 2 </w:t>
      </w:r>
    </w:p>
    <w:p w:rsidR="00332AE3" w:rsidRDefault="00332AE3" w:rsidP="00990339">
      <w:pPr>
        <w:pStyle w:val="Paragrafi"/>
        <w:rPr>
          <w:lang w:val="en-GB"/>
        </w:rPr>
      </w:pPr>
    </w:p>
    <w:p w:rsidR="00332AE3" w:rsidRDefault="00332AE3" w:rsidP="00990339">
      <w:pPr>
        <w:pStyle w:val="Paragrafi"/>
        <w:rPr>
          <w:lang w:val="en-GB"/>
        </w:rPr>
      </w:pPr>
      <w:r>
        <w:rPr>
          <w:lang w:val="en-GB"/>
        </w:rPr>
        <w:t>Ky dekret hyn n</w:t>
      </w:r>
      <w:r w:rsidR="003E5DDA">
        <w:rPr>
          <w:lang w:val="en-GB"/>
        </w:rPr>
        <w:t>ë</w:t>
      </w:r>
      <w:r>
        <w:rPr>
          <w:lang w:val="en-GB"/>
        </w:rPr>
        <w:t xml:space="preserve"> fu</w:t>
      </w:r>
      <w:r w:rsidR="00FF51D8">
        <w:rPr>
          <w:lang w:val="en-GB"/>
        </w:rPr>
        <w:t>q</w:t>
      </w:r>
      <w:r>
        <w:rPr>
          <w:lang w:val="en-GB"/>
        </w:rPr>
        <w:t>i menj</w:t>
      </w:r>
      <w:r w:rsidR="003E5DDA">
        <w:rPr>
          <w:lang w:val="en-GB"/>
        </w:rPr>
        <w:t>ë</w:t>
      </w:r>
      <w:r>
        <w:rPr>
          <w:lang w:val="en-GB"/>
        </w:rPr>
        <w:t>her</w:t>
      </w:r>
      <w:r w:rsidR="007F3A6C">
        <w:rPr>
          <w:lang w:val="en-GB"/>
        </w:rPr>
        <w:t>ë</w:t>
      </w:r>
      <w:r>
        <w:rPr>
          <w:lang w:val="en-GB"/>
        </w:rPr>
        <w:t xml:space="preserve"> .</w:t>
      </w:r>
    </w:p>
    <w:p w:rsidR="00332AE3" w:rsidRDefault="00332AE3" w:rsidP="00990339">
      <w:pPr>
        <w:pStyle w:val="Autoriteti"/>
        <w:keepNext w:val="0"/>
      </w:pPr>
      <w:r>
        <w:t>Presidenti I Republik</w:t>
      </w:r>
      <w:r w:rsidR="003E5DDA">
        <w:t>ë</w:t>
      </w:r>
      <w:r>
        <w:t>s s</w:t>
      </w:r>
      <w:r w:rsidR="003E5DDA">
        <w:t>ë</w:t>
      </w:r>
      <w:r>
        <w:t xml:space="preserve"> Shqip</w:t>
      </w:r>
      <w:r w:rsidR="003E5DDA">
        <w:t>ë</w:t>
      </w:r>
      <w:r>
        <w:t>ris</w:t>
      </w:r>
      <w:r w:rsidR="003E5DDA">
        <w:t>ë</w:t>
      </w:r>
    </w:p>
    <w:p w:rsidR="00332AE3" w:rsidRPr="00577AC7" w:rsidRDefault="00332AE3" w:rsidP="00990339">
      <w:pPr>
        <w:pStyle w:val="AutoritetiEmer"/>
      </w:pPr>
      <w:r>
        <w:t>Bujar Nishani</w:t>
      </w:r>
    </w:p>
    <w:p w:rsidR="00577AC7" w:rsidRDefault="00577AC7" w:rsidP="00990339">
      <w:pPr>
        <w:pStyle w:val="Akti"/>
        <w:keepNext w:val="0"/>
      </w:pPr>
    </w:p>
    <w:p w:rsidR="003E5DDA" w:rsidRDefault="003E5DDA" w:rsidP="00990339">
      <w:pPr>
        <w:pStyle w:val="Akti"/>
        <w:keepNext w:val="0"/>
      </w:pPr>
    </w:p>
    <w:p w:rsidR="00607220" w:rsidRDefault="00607220" w:rsidP="00990339">
      <w:pPr>
        <w:pStyle w:val="Akti"/>
        <w:keepNext w:val="0"/>
      </w:pPr>
    </w:p>
    <w:p w:rsidR="00607220" w:rsidRDefault="00607220" w:rsidP="00990339">
      <w:pPr>
        <w:pStyle w:val="Akti"/>
        <w:keepNext w:val="0"/>
      </w:pPr>
    </w:p>
    <w:p w:rsidR="00607220" w:rsidRDefault="00607220" w:rsidP="00990339">
      <w:pPr>
        <w:pStyle w:val="Akti"/>
        <w:keepNext w:val="0"/>
      </w:pPr>
    </w:p>
    <w:p w:rsidR="00607220" w:rsidRDefault="00607220" w:rsidP="00990339">
      <w:pPr>
        <w:pStyle w:val="Akti"/>
        <w:keepNext w:val="0"/>
      </w:pPr>
    </w:p>
    <w:p w:rsidR="003E5DDA" w:rsidRDefault="003E5DDA" w:rsidP="00990339">
      <w:pPr>
        <w:pStyle w:val="Akti"/>
        <w:keepNext w:val="0"/>
      </w:pPr>
      <w:r>
        <w:t>Akt normativ</w:t>
      </w:r>
    </w:p>
    <w:p w:rsidR="003E5DDA" w:rsidRDefault="003E5DDA" w:rsidP="00990339">
      <w:pPr>
        <w:pStyle w:val="NumriData"/>
        <w:keepNext w:val="0"/>
      </w:pPr>
      <w:r>
        <w:t>Nr. 1, datë 6.2.2013</w:t>
      </w:r>
    </w:p>
    <w:p w:rsidR="003E5DDA" w:rsidRDefault="003E5DDA" w:rsidP="00990339">
      <w:pPr>
        <w:pStyle w:val="Paragrafi"/>
      </w:pPr>
    </w:p>
    <w:p w:rsidR="003E5DDA" w:rsidRDefault="003E5DDA" w:rsidP="00990339">
      <w:pPr>
        <w:pStyle w:val="Titulli"/>
        <w:keepNext w:val="0"/>
      </w:pPr>
      <w:r>
        <w:t>Për pajisjen me leje përdorimi të strukturave të ndërtuara me shkelje të kushteve të lejes së ndërtimit përpara fillimit me efekte të plota të ligjit nr. 10 119, datë 23.4.2009 “Për planifikimin e territorit”, të ndryshuar</w:t>
      </w:r>
    </w:p>
    <w:p w:rsidR="003E5DDA" w:rsidRDefault="003E5DDA" w:rsidP="00990339">
      <w:pPr>
        <w:pStyle w:val="Paragrafi"/>
      </w:pPr>
    </w:p>
    <w:p w:rsidR="003E5DDA" w:rsidRDefault="007F3A6C" w:rsidP="00990339">
      <w:pPr>
        <w:pStyle w:val="Paragrafi"/>
      </w:pPr>
      <w:r>
        <w:t>Në mbështetje të nenit 101</w:t>
      </w:r>
      <w:r w:rsidR="003E5DDA">
        <w:t xml:space="preserve"> të Kushtetutës, me propozimin e Ministrit të Punëve Publike dhe Transportit, Këshilli i Ministrave</w:t>
      </w:r>
    </w:p>
    <w:p w:rsidR="003E5DDA" w:rsidRDefault="003E5DDA" w:rsidP="00990339">
      <w:pPr>
        <w:pStyle w:val="Paragrafi"/>
      </w:pPr>
    </w:p>
    <w:p w:rsidR="003E5DDA" w:rsidRDefault="003E5DDA" w:rsidP="00990339">
      <w:pPr>
        <w:pStyle w:val="VENDOSI"/>
        <w:keepNext w:val="0"/>
      </w:pPr>
      <w:r>
        <w:t>Vendosi:</w:t>
      </w:r>
    </w:p>
    <w:p w:rsidR="003E5DDA" w:rsidRDefault="003E5DDA" w:rsidP="00990339">
      <w:pPr>
        <w:pStyle w:val="Paragrafi"/>
      </w:pPr>
    </w:p>
    <w:p w:rsidR="003E5DDA" w:rsidRDefault="003E5DDA" w:rsidP="00990339">
      <w:pPr>
        <w:pStyle w:val="NeniNr"/>
        <w:keepNext w:val="0"/>
      </w:pPr>
      <w:r>
        <w:t>Neni 1</w:t>
      </w:r>
    </w:p>
    <w:p w:rsidR="003E5DDA" w:rsidRDefault="003E5DDA" w:rsidP="00990339">
      <w:pPr>
        <w:pStyle w:val="Paragrafi"/>
      </w:pPr>
    </w:p>
    <w:p w:rsidR="003E5DDA" w:rsidRDefault="003E5DDA" w:rsidP="00990339">
      <w:pPr>
        <w:pStyle w:val="Paragrafi"/>
      </w:pPr>
      <w:r>
        <w:t>Pajis</w:t>
      </w:r>
      <w:r w:rsidR="007F3A6C">
        <w:t>jen me leje përdorimi të struktu</w:t>
      </w:r>
      <w:r>
        <w:t>rave që kanë përfunduar ndërtimin në datën e fillimit me efekte të plota të ligjit nr. 10 119, datë 23.4.2009 “Për panifikimin e territorit”, të ndryshuar, pasi të kenë plotësuar dokumentacionin e përcaktuar nga ligji nr. 8402, datë 10.9.1998 “Për kontrollin dhe disipinimin e punimeve të ndërtimit”, të ndryshuar edhe në rastet kur:</w:t>
      </w:r>
    </w:p>
    <w:p w:rsidR="003E5DDA" w:rsidRDefault="003E5DDA" w:rsidP="00990339">
      <w:pPr>
        <w:pStyle w:val="Paragrafi"/>
      </w:pPr>
      <w:r>
        <w:t>a) aktkontrollet përfundimtare, të k</w:t>
      </w:r>
      <w:r w:rsidR="00B23E69">
        <w:t>r</w:t>
      </w:r>
      <w:r>
        <w:t>yera nga  autoritetet vendore të planifikimit dhe kontrollit të zhvillimit të territorit, vërtetojnë se strukturat janë ndërtuar në shke</w:t>
      </w:r>
      <w:r w:rsidR="00B23E69">
        <w:t>l</w:t>
      </w:r>
      <w:r>
        <w:t>je të kushteve të lejeve të ndërtimi</w:t>
      </w:r>
      <w:r w:rsidR="00B23E69">
        <w:t>t të miratuara, por nuk ndrysho</w:t>
      </w:r>
      <w:r>
        <w:t>jnë sipërfaqet dhe volumin e miratuar në leje;</w:t>
      </w:r>
    </w:p>
    <w:p w:rsidR="003E5DDA" w:rsidRDefault="003E5DDA" w:rsidP="00990339">
      <w:pPr>
        <w:pStyle w:val="Paragrafi"/>
      </w:pPr>
      <w:r>
        <w:t>b) aktkontrollet përfundimtare, të kryera nga  autoritetet vendore të planifikimit dhe kontrollit të zhvillimit të territorit, vërtetojnë se strukturat janë ndërtuar në shkelje të kushteve të lejeve të ndërtimit të miratuara, të shoqëruara me shtesë të sipërfaqes dhe/ose volumit të miratuar në leje të strukturës.</w:t>
      </w:r>
    </w:p>
    <w:p w:rsidR="003E5DDA" w:rsidRDefault="003E5DDA" w:rsidP="00990339">
      <w:pPr>
        <w:pStyle w:val="Paragrafi"/>
      </w:pPr>
    </w:p>
    <w:p w:rsidR="003E5DDA" w:rsidRDefault="003E5DDA" w:rsidP="00990339">
      <w:pPr>
        <w:pStyle w:val="NeniNr"/>
        <w:keepNext w:val="0"/>
      </w:pPr>
      <w:r>
        <w:t>Neni 2</w:t>
      </w:r>
    </w:p>
    <w:p w:rsidR="003E5DDA" w:rsidRDefault="003E5DDA" w:rsidP="00990339">
      <w:pPr>
        <w:pStyle w:val="Paragrafi"/>
      </w:pPr>
    </w:p>
    <w:p w:rsidR="003E5DDA" w:rsidRDefault="003E5DDA" w:rsidP="00990339">
      <w:pPr>
        <w:pStyle w:val="Paragrafi"/>
      </w:pPr>
      <w:r>
        <w:t>1. Strukturat e përcaktuar</w:t>
      </w:r>
      <w:r w:rsidR="007F3A6C">
        <w:t>a në pikën 2 të nenit 1</w:t>
      </w:r>
      <w:r>
        <w:t xml:space="preserve"> të këtij akti, pajisen me leje përdorimi vetëm për sipërfaqen dhe volumin e përcaktuar në lejen e ndërtimit.</w:t>
      </w:r>
    </w:p>
    <w:p w:rsidR="003E5DDA" w:rsidRDefault="003E5DDA" w:rsidP="00990339">
      <w:pPr>
        <w:pStyle w:val="Paragrafi"/>
      </w:pPr>
      <w:r>
        <w:t>2. Për strukturat e ndërtuara në kufi të pronës, të cilat kanë shkelur marrëveshjet me pronarët e pronave fqinje sa u përket distancave nga  kufiri i pronës, leja e përdorimit jepet me shënimin, që, në rast të zhvillimit të pronave fqinje, distancat llogariten sipas projektit të miratuar me lejen e ndërtimit.</w:t>
      </w:r>
    </w:p>
    <w:p w:rsidR="003E5DDA" w:rsidRDefault="003E5DDA" w:rsidP="00990339">
      <w:pPr>
        <w:pStyle w:val="Paragrafi"/>
      </w:pPr>
      <w:r>
        <w:t>3.</w:t>
      </w:r>
      <w:r w:rsidR="007F3A6C">
        <w:t xml:space="preserve"> </w:t>
      </w:r>
      <w:r>
        <w:t>Për sipërfaqet dhe volumet shtesë të ndërtuara, subjekti aplikon</w:t>
      </w:r>
      <w:r w:rsidR="007F3A6C">
        <w:t xml:space="preserve"> sipas përcaktimeve të nenit 83</w:t>
      </w:r>
      <w:r>
        <w:t xml:space="preserve"> të ligjit nr. 10 119, datë 23.4.2009, të ndryshuar.</w:t>
      </w:r>
    </w:p>
    <w:p w:rsidR="003E5DDA" w:rsidRDefault="003E5DDA" w:rsidP="00990339">
      <w:pPr>
        <w:pStyle w:val="Paragrafi"/>
      </w:pPr>
    </w:p>
    <w:p w:rsidR="003E5DDA" w:rsidRDefault="003E5DDA" w:rsidP="00990339">
      <w:pPr>
        <w:pStyle w:val="NeniNr"/>
        <w:keepNext w:val="0"/>
      </w:pPr>
      <w:r>
        <w:t>Neni 3</w:t>
      </w:r>
    </w:p>
    <w:p w:rsidR="003E5DDA" w:rsidRDefault="003E5DDA" w:rsidP="00990339">
      <w:pPr>
        <w:pStyle w:val="Paragrafi"/>
      </w:pPr>
    </w:p>
    <w:p w:rsidR="003E5DDA" w:rsidRDefault="003E5DDA" w:rsidP="00990339">
      <w:pPr>
        <w:pStyle w:val="Paragrafi"/>
      </w:pPr>
      <w:r>
        <w:t>1. Pajisja me leje përdorimi për stru</w:t>
      </w:r>
      <w:r w:rsidR="007F3A6C">
        <w:t>kturat e përcaktuara në nenin 1</w:t>
      </w:r>
      <w:r>
        <w:t xml:space="preserve"> të këtij akti, bëhet pas dorëzimit nga  ana e subjektit ndërtues/investitorit të dokumentacionit sipas projektit të zbatuar.</w:t>
      </w:r>
    </w:p>
    <w:p w:rsidR="003E5DDA" w:rsidRDefault="003E5DDA" w:rsidP="00990339">
      <w:pPr>
        <w:pStyle w:val="Paragrafi"/>
      </w:pPr>
      <w:r>
        <w:t>2. Strukturat do t’i nënshtrohen kolaudimit tekniko-eko</w:t>
      </w:r>
      <w:r w:rsidR="007F3A6C">
        <w:t>nomik, në përputhje me nenin 12</w:t>
      </w:r>
      <w:r>
        <w:t xml:space="preserve"> të ligjit nr. 8402, datë 10.9.1998, të ndryshuar, sipas projektit të zbatuar.</w:t>
      </w:r>
    </w:p>
    <w:p w:rsidR="003E5DDA" w:rsidRDefault="003E5DDA" w:rsidP="00990339">
      <w:pPr>
        <w:pStyle w:val="Paragrafi"/>
      </w:pPr>
    </w:p>
    <w:p w:rsidR="003E5DDA" w:rsidRDefault="003E5DDA" w:rsidP="00990339">
      <w:pPr>
        <w:pStyle w:val="NeniNr"/>
        <w:keepNext w:val="0"/>
      </w:pPr>
      <w:r>
        <w:t>Neni 4</w:t>
      </w:r>
    </w:p>
    <w:p w:rsidR="003E5DDA" w:rsidRDefault="003E5DDA" w:rsidP="00990339">
      <w:pPr>
        <w:pStyle w:val="Paragrafi"/>
      </w:pPr>
    </w:p>
    <w:p w:rsidR="003E5DDA" w:rsidRDefault="003E5DDA" w:rsidP="00990339">
      <w:pPr>
        <w:pStyle w:val="Paragrafi"/>
      </w:pPr>
      <w:r>
        <w:t>Miratimi i listës së strukturave që pajisen me leje përdorimi sipas këtij akti normativ bëhet me vendim të këshillit vendor të njësisë përkatëse të pushtetit vendor.</w:t>
      </w:r>
    </w:p>
    <w:p w:rsidR="003E5DDA" w:rsidRDefault="003E5DDA" w:rsidP="00990339">
      <w:pPr>
        <w:pStyle w:val="NeniNr"/>
        <w:keepNext w:val="0"/>
      </w:pPr>
      <w:r>
        <w:t>Neni 5</w:t>
      </w:r>
    </w:p>
    <w:p w:rsidR="003E5DDA" w:rsidRDefault="003E5DDA" w:rsidP="00990339">
      <w:pPr>
        <w:pStyle w:val="Paragrafi"/>
      </w:pPr>
    </w:p>
    <w:p w:rsidR="003E5DDA" w:rsidRDefault="003E5DDA" w:rsidP="00990339">
      <w:pPr>
        <w:pStyle w:val="Paragrafi"/>
      </w:pPr>
      <w:r>
        <w:t>Afati i aplikimit për t’u pajisur me leje përdorimi, sipas këtij akti normativ, është deri në 12 (dymbëdhjetë) muaj pas miratimit të planeve të përgjithshme vendore të njësive të qeverisjes vendore, sipas përcaktimeve të ligjit nr. 10 119, datë 23.4.2009, të ndryshuar.</w:t>
      </w:r>
    </w:p>
    <w:p w:rsidR="003E5DDA" w:rsidRDefault="003E5DDA" w:rsidP="00990339">
      <w:pPr>
        <w:pStyle w:val="Paragrafi"/>
      </w:pPr>
    </w:p>
    <w:p w:rsidR="003E5DDA" w:rsidRDefault="003E5DDA" w:rsidP="00990339">
      <w:pPr>
        <w:pStyle w:val="NeniNr"/>
        <w:keepNext w:val="0"/>
      </w:pPr>
      <w:r>
        <w:t>Neni 6</w:t>
      </w:r>
    </w:p>
    <w:p w:rsidR="003E5DDA" w:rsidRDefault="003E5DDA" w:rsidP="00990339">
      <w:pPr>
        <w:pStyle w:val="Paragrafi"/>
      </w:pPr>
    </w:p>
    <w:p w:rsidR="003E5DDA" w:rsidRDefault="003E5DDA" w:rsidP="00990339">
      <w:pPr>
        <w:pStyle w:val="Paragrafi"/>
      </w:pPr>
      <w:r>
        <w:t>Ky akt normativ hyn në fuqi menjëherë dhe botohet në Fletoren Zyrtare.</w:t>
      </w:r>
    </w:p>
    <w:p w:rsidR="003E5DDA" w:rsidRDefault="003E5DDA" w:rsidP="00990339">
      <w:pPr>
        <w:pStyle w:val="Paragrafi"/>
      </w:pPr>
    </w:p>
    <w:p w:rsidR="003E5DDA" w:rsidRDefault="003E5DDA" w:rsidP="00990339">
      <w:pPr>
        <w:pStyle w:val="Autoriteti"/>
        <w:keepNext w:val="0"/>
      </w:pPr>
      <w:r>
        <w:t>Kryeministri</w:t>
      </w:r>
    </w:p>
    <w:p w:rsidR="003E5DDA" w:rsidRDefault="003E5DDA" w:rsidP="00990339">
      <w:pPr>
        <w:pStyle w:val="AutoritetiEmer"/>
      </w:pPr>
      <w:r>
        <w:t>Sali Berisha</w:t>
      </w:r>
    </w:p>
    <w:p w:rsidR="003E5DDA" w:rsidRDefault="003E5DDA" w:rsidP="00990339">
      <w:pPr>
        <w:pStyle w:val="Paragrafi"/>
        <w:ind w:firstLine="0"/>
        <w:jc w:val="center"/>
      </w:pPr>
    </w:p>
    <w:p w:rsidR="003E5DDA" w:rsidRDefault="003E5DDA" w:rsidP="009E4C13">
      <w:pPr>
        <w:pStyle w:val="Paragrafi"/>
        <w:ind w:firstLine="0"/>
      </w:pPr>
    </w:p>
    <w:p w:rsidR="00546D85" w:rsidRPr="003C04E4" w:rsidRDefault="00546D85" w:rsidP="00990339">
      <w:pPr>
        <w:pStyle w:val="Akti"/>
        <w:keepNext w:val="0"/>
      </w:pPr>
      <w:r>
        <w:t>VENDI</w:t>
      </w:r>
      <w:r w:rsidRPr="003C04E4">
        <w:t>M</w:t>
      </w:r>
    </w:p>
    <w:p w:rsidR="00546D85" w:rsidRDefault="00546D85" w:rsidP="00990339">
      <w:pPr>
        <w:pStyle w:val="NumriData"/>
        <w:keepNext w:val="0"/>
      </w:pPr>
      <w:r>
        <w:t>Nr.98, datë 6.2.2013</w:t>
      </w:r>
    </w:p>
    <w:p w:rsidR="00546D85" w:rsidRDefault="00546D85" w:rsidP="00990339">
      <w:pPr>
        <w:pStyle w:val="Paragrafi"/>
      </w:pPr>
    </w:p>
    <w:p w:rsidR="00546D85" w:rsidRPr="003C04E4" w:rsidRDefault="00546D85" w:rsidP="00990339">
      <w:pPr>
        <w:pStyle w:val="Titulli"/>
        <w:keepNext w:val="0"/>
        <w:rPr>
          <w:szCs w:val="12"/>
        </w:rPr>
      </w:pPr>
      <w:r w:rsidRPr="003C04E4">
        <w:t> PËR</w:t>
      </w:r>
      <w:r>
        <w:t xml:space="preserve"> </w:t>
      </w:r>
      <w:r w:rsidRPr="003C04E4">
        <w:t>MIRATIMIN E LISTËS SË STANDARDEVE TË HARMONI</w:t>
      </w:r>
      <w:r w:rsidR="00E618F0">
        <w:t>ZUARA SHQIPTARE, QË KANË</w:t>
      </w:r>
      <w:r w:rsidRPr="003C04E4">
        <w:t xml:space="preserve"> KARAKTER REFERUES PËR PREZUMIMIN E KONFORMITETIT PËR PRODUKTET E NDËRTIMIT</w:t>
      </w:r>
    </w:p>
    <w:p w:rsidR="00546D85" w:rsidRDefault="00546D85" w:rsidP="00990339">
      <w:pPr>
        <w:pStyle w:val="Paragrafi"/>
        <w:rPr>
          <w:szCs w:val="12"/>
        </w:rPr>
      </w:pPr>
    </w:p>
    <w:p w:rsidR="00546D85" w:rsidRPr="003C04E4" w:rsidRDefault="00546D85" w:rsidP="00990339">
      <w:pPr>
        <w:pStyle w:val="Paragrafi"/>
        <w:rPr>
          <w:szCs w:val="12"/>
        </w:rPr>
      </w:pPr>
      <w:r w:rsidRPr="003C04E4">
        <w:rPr>
          <w:szCs w:val="12"/>
        </w:rPr>
        <w:t xml:space="preserve"> Në mbështetje të nenit </w:t>
      </w:r>
      <w:r w:rsidR="00E618F0">
        <w:rPr>
          <w:szCs w:val="12"/>
        </w:rPr>
        <w:t>100 të Kushtetutës, të nenit 34</w:t>
      </w:r>
      <w:r w:rsidRPr="003C04E4">
        <w:rPr>
          <w:szCs w:val="12"/>
        </w:rPr>
        <w:t xml:space="preserve"> të l</w:t>
      </w:r>
      <w:r w:rsidR="00E618F0">
        <w:rPr>
          <w:szCs w:val="12"/>
        </w:rPr>
        <w:t>igjit nr.10480, datë 17.11.2011</w:t>
      </w:r>
      <w:r w:rsidRPr="003C04E4">
        <w:rPr>
          <w:szCs w:val="12"/>
        </w:rPr>
        <w:t xml:space="preserve"> </w:t>
      </w:r>
      <w:r w:rsidR="00E618F0">
        <w:rPr>
          <w:szCs w:val="12"/>
        </w:rPr>
        <w:t>“</w:t>
      </w:r>
      <w:r w:rsidRPr="003C04E4">
        <w:rPr>
          <w:szCs w:val="12"/>
        </w:rPr>
        <w:t>Për sigurinë e përgjithshme të produkteve joushqimore”, dhe</w:t>
      </w:r>
      <w:r w:rsidR="00E618F0">
        <w:rPr>
          <w:szCs w:val="12"/>
        </w:rPr>
        <w:t xml:space="preserve"> të neneve 4, 7 e 25</w:t>
      </w:r>
      <w:r w:rsidRPr="003C04E4">
        <w:rPr>
          <w:szCs w:val="12"/>
        </w:rPr>
        <w:t xml:space="preserve"> të</w:t>
      </w:r>
      <w:r w:rsidR="00E618F0">
        <w:rPr>
          <w:szCs w:val="12"/>
        </w:rPr>
        <w:t xml:space="preserve"> ligjit nr.9290, datë 7.10.2004</w:t>
      </w:r>
      <w:r w:rsidRPr="003C04E4">
        <w:rPr>
          <w:szCs w:val="12"/>
        </w:rPr>
        <w:t xml:space="preserve"> “Për produktet e ndërtimit”, të ndryshuar, me propozimin e </w:t>
      </w:r>
      <w:r w:rsidR="00BE375C" w:rsidRPr="003C04E4">
        <w:rPr>
          <w:szCs w:val="12"/>
        </w:rPr>
        <w:t xml:space="preserve">Ministrit </w:t>
      </w:r>
      <w:r w:rsidRPr="003C04E4">
        <w:rPr>
          <w:szCs w:val="12"/>
        </w:rPr>
        <w:t xml:space="preserve">të </w:t>
      </w:r>
      <w:r w:rsidR="00BE375C" w:rsidRPr="003C04E4">
        <w:rPr>
          <w:szCs w:val="12"/>
        </w:rPr>
        <w:t xml:space="preserve">Punëve </w:t>
      </w:r>
      <w:r w:rsidRPr="003C04E4">
        <w:rPr>
          <w:szCs w:val="12"/>
        </w:rPr>
        <w:t>Publike dhe Transportit, Këshilli i Ministrave</w:t>
      </w:r>
    </w:p>
    <w:p w:rsidR="00546D85" w:rsidRDefault="00546D85" w:rsidP="00990339">
      <w:pPr>
        <w:pStyle w:val="Paragrafi"/>
      </w:pPr>
    </w:p>
    <w:p w:rsidR="00546D85" w:rsidRPr="003C04E4" w:rsidRDefault="00546D85" w:rsidP="00990339">
      <w:pPr>
        <w:pStyle w:val="VENDOSI"/>
        <w:keepNext w:val="0"/>
        <w:rPr>
          <w:szCs w:val="12"/>
        </w:rPr>
      </w:pPr>
      <w:r>
        <w:t>VENDOS</w:t>
      </w:r>
      <w:r w:rsidRPr="003C04E4">
        <w:t>I:</w:t>
      </w:r>
    </w:p>
    <w:p w:rsidR="00546D85" w:rsidRDefault="00546D85" w:rsidP="00990339">
      <w:pPr>
        <w:pStyle w:val="Paragrafi"/>
        <w:rPr>
          <w:szCs w:val="12"/>
        </w:rPr>
      </w:pPr>
    </w:p>
    <w:p w:rsidR="00546D85" w:rsidRPr="003C04E4" w:rsidRDefault="007C2432" w:rsidP="00990339">
      <w:pPr>
        <w:pStyle w:val="Paragrafi"/>
        <w:rPr>
          <w:szCs w:val="12"/>
        </w:rPr>
      </w:pPr>
      <w:r>
        <w:rPr>
          <w:szCs w:val="12"/>
        </w:rPr>
        <w:t xml:space="preserve">1. </w:t>
      </w:r>
      <w:r w:rsidR="00546D85" w:rsidRPr="003C04E4">
        <w:rPr>
          <w:szCs w:val="12"/>
        </w:rPr>
        <w:t xml:space="preserve">Miratimin e listës së </w:t>
      </w:r>
      <w:r w:rsidR="007F3A6C" w:rsidRPr="003C04E4">
        <w:rPr>
          <w:szCs w:val="12"/>
        </w:rPr>
        <w:t xml:space="preserve">Standardeve </w:t>
      </w:r>
      <w:r w:rsidR="00546D85" w:rsidRPr="003C04E4">
        <w:rPr>
          <w:szCs w:val="12"/>
        </w:rPr>
        <w:t xml:space="preserve">të </w:t>
      </w:r>
      <w:r w:rsidR="007F3A6C" w:rsidRPr="003C04E4">
        <w:rPr>
          <w:szCs w:val="12"/>
        </w:rPr>
        <w:t>Harmonizuara Shqiptare</w:t>
      </w:r>
      <w:r w:rsidR="00546D85" w:rsidRPr="003C04E4">
        <w:rPr>
          <w:szCs w:val="12"/>
        </w:rPr>
        <w:t>, që kanë karakter referues për prezumimin e konformitetit të produkteve të ndërtimit, sipas listës që i bashkëlidhet këtij vendimi dhe është pjesë përbërëse e tij.</w:t>
      </w:r>
    </w:p>
    <w:p w:rsidR="00546D85" w:rsidRPr="003C04E4" w:rsidRDefault="007C2432" w:rsidP="00990339">
      <w:pPr>
        <w:pStyle w:val="Paragrafi"/>
        <w:rPr>
          <w:szCs w:val="12"/>
        </w:rPr>
      </w:pPr>
      <w:r>
        <w:rPr>
          <w:szCs w:val="12"/>
        </w:rPr>
        <w:t xml:space="preserve">2. </w:t>
      </w:r>
      <w:r w:rsidR="00546D85" w:rsidRPr="003C04E4">
        <w:rPr>
          <w:szCs w:val="12"/>
        </w:rPr>
        <w:t xml:space="preserve">Standardet e </w:t>
      </w:r>
      <w:r w:rsidR="007F3A6C" w:rsidRPr="003C04E4">
        <w:rPr>
          <w:szCs w:val="12"/>
        </w:rPr>
        <w:t>Harmonizuara Shqiptare</w:t>
      </w:r>
      <w:r w:rsidR="00546D85" w:rsidRPr="003C04E4">
        <w:rPr>
          <w:szCs w:val="12"/>
        </w:rPr>
        <w:t>, të dhënat e të cilave janë përfshirë në listën e pë</w:t>
      </w:r>
      <w:r w:rsidR="00E618F0">
        <w:rPr>
          <w:szCs w:val="12"/>
        </w:rPr>
        <w:t>rmendur në pikën 1</w:t>
      </w:r>
      <w:r w:rsidR="00546D85" w:rsidRPr="003C04E4">
        <w:rPr>
          <w:szCs w:val="12"/>
        </w:rPr>
        <w:t xml:space="preserve"> të këtij vendimi, shërbejnë si dokument referencë për prezumimin e konformitetit të produkteve </w:t>
      </w:r>
      <w:r w:rsidR="00E618F0">
        <w:rPr>
          <w:szCs w:val="12"/>
        </w:rPr>
        <w:t>të ndërtimit, bazuar në nenin 4 “Kërkesat e përgjithshme të</w:t>
      </w:r>
      <w:r w:rsidR="00546D85" w:rsidRPr="003C04E4">
        <w:rPr>
          <w:szCs w:val="12"/>
        </w:rPr>
        <w:t xml:space="preserve"> sigurisë dhe pre</w:t>
      </w:r>
      <w:r w:rsidR="007F3A6C">
        <w:rPr>
          <w:szCs w:val="12"/>
        </w:rPr>
        <w:t>zumimi i sigurisë”</w:t>
      </w:r>
      <w:r w:rsidR="00E618F0">
        <w:rPr>
          <w:szCs w:val="12"/>
        </w:rPr>
        <w:t xml:space="preserve"> të kreut II</w:t>
      </w:r>
      <w:r w:rsidR="00546D85" w:rsidRPr="003C04E4">
        <w:rPr>
          <w:szCs w:val="12"/>
        </w:rPr>
        <w:t xml:space="preserve"> “Siguria e përgjithshme</w:t>
      </w:r>
      <w:r w:rsidR="00E618F0">
        <w:t>”</w:t>
      </w:r>
      <w:r w:rsidR="00546D85" w:rsidRPr="003C04E4">
        <w:t> </w:t>
      </w:r>
      <w:r w:rsidR="00546D85" w:rsidRPr="003C04E4">
        <w:rPr>
          <w:szCs w:val="12"/>
        </w:rPr>
        <w:t>të lig</w:t>
      </w:r>
      <w:r w:rsidR="00E618F0">
        <w:rPr>
          <w:szCs w:val="12"/>
        </w:rPr>
        <w:t>jit nr.10480, datë 17.11.2011</w:t>
      </w:r>
      <w:r w:rsidR="00546D85" w:rsidRPr="003C04E4">
        <w:rPr>
          <w:szCs w:val="12"/>
        </w:rPr>
        <w:t xml:space="preserve"> “Për sigurinë e përgjithshme të produkteve joushqimore”.</w:t>
      </w:r>
    </w:p>
    <w:p w:rsidR="00546D85" w:rsidRPr="003C04E4" w:rsidRDefault="007C2432" w:rsidP="00990339">
      <w:pPr>
        <w:pStyle w:val="Paragrafi"/>
        <w:rPr>
          <w:szCs w:val="12"/>
        </w:rPr>
      </w:pPr>
      <w:r>
        <w:rPr>
          <w:szCs w:val="12"/>
        </w:rPr>
        <w:t xml:space="preserve">3. </w:t>
      </w:r>
      <w:r w:rsidR="00546D85" w:rsidRPr="003C04E4">
        <w:rPr>
          <w:szCs w:val="12"/>
        </w:rPr>
        <w:t>Ngarkohen Ministria e Ekonomisë, Tregtisë dhe Energjetikës dhe Ministria e Punëve Publike dhe Transportit për zbatimin e këtij vendimi.</w:t>
      </w:r>
    </w:p>
    <w:p w:rsidR="00546D85" w:rsidRPr="003C04E4" w:rsidRDefault="007C2432" w:rsidP="00990339">
      <w:pPr>
        <w:pStyle w:val="Paragrafi"/>
        <w:rPr>
          <w:szCs w:val="12"/>
        </w:rPr>
      </w:pPr>
      <w:r>
        <w:rPr>
          <w:szCs w:val="12"/>
        </w:rPr>
        <w:t xml:space="preserve">4. </w:t>
      </w:r>
      <w:r w:rsidR="00546D85" w:rsidRPr="003C04E4">
        <w:rPr>
          <w:szCs w:val="12"/>
        </w:rPr>
        <w:t> Vendimi nr.279, datë 18.4</w:t>
      </w:r>
      <w:r w:rsidR="00E618F0">
        <w:rPr>
          <w:szCs w:val="12"/>
        </w:rPr>
        <w:t>.2007 i Këshillit të Ministrave</w:t>
      </w:r>
      <w:r w:rsidR="00546D85" w:rsidRPr="003C04E4">
        <w:rPr>
          <w:szCs w:val="12"/>
        </w:rPr>
        <w:t xml:space="preserve"> “Për miratimin e listës së produkteve të ndërtimit, për të cilat kërkohet vlerësimi i detyruar i konformitetit”, i ndryshuar, shfuqizohet.</w:t>
      </w:r>
    </w:p>
    <w:p w:rsidR="00546D85" w:rsidRPr="003C04E4" w:rsidRDefault="00546D85" w:rsidP="00990339">
      <w:pPr>
        <w:pStyle w:val="Paragrafi"/>
        <w:rPr>
          <w:szCs w:val="12"/>
        </w:rPr>
      </w:pPr>
      <w:r w:rsidRPr="003C04E4">
        <w:rPr>
          <w:szCs w:val="12"/>
        </w:rPr>
        <w:t> Ky ven</w:t>
      </w:r>
      <w:r w:rsidR="00607220">
        <w:rPr>
          <w:szCs w:val="12"/>
        </w:rPr>
        <w:t xml:space="preserve">dim hyn në fuqi pas botimit në </w:t>
      </w:r>
      <w:r w:rsidRPr="003C04E4">
        <w:rPr>
          <w:szCs w:val="12"/>
        </w:rPr>
        <w:t xml:space="preserve">Fletoren </w:t>
      </w:r>
      <w:r w:rsidR="00607220" w:rsidRPr="003C04E4">
        <w:rPr>
          <w:szCs w:val="12"/>
        </w:rPr>
        <w:t>Zyrtare</w:t>
      </w:r>
      <w:r w:rsidRPr="003C04E4">
        <w:rPr>
          <w:szCs w:val="12"/>
        </w:rPr>
        <w:t>.</w:t>
      </w:r>
    </w:p>
    <w:p w:rsidR="00546D85" w:rsidRPr="003C04E4" w:rsidRDefault="00546D85" w:rsidP="00990339">
      <w:pPr>
        <w:pStyle w:val="Paragrafi"/>
        <w:rPr>
          <w:szCs w:val="12"/>
        </w:rPr>
      </w:pPr>
      <w:r w:rsidRPr="003C04E4">
        <w:rPr>
          <w:szCs w:val="12"/>
        </w:rPr>
        <w:t> </w:t>
      </w:r>
    </w:p>
    <w:p w:rsidR="00546D85" w:rsidRPr="003C04E4" w:rsidRDefault="00546D85" w:rsidP="00990339">
      <w:pPr>
        <w:pStyle w:val="Autoriteti"/>
        <w:keepNext w:val="0"/>
        <w:rPr>
          <w:szCs w:val="12"/>
        </w:rPr>
      </w:pPr>
      <w:r>
        <w:t>KRYEMINISTR</w:t>
      </w:r>
      <w:r w:rsidRPr="003C04E4">
        <w:t>I</w:t>
      </w:r>
    </w:p>
    <w:p w:rsidR="00546D85" w:rsidRPr="003C04E4" w:rsidRDefault="00546D85" w:rsidP="00990339">
      <w:pPr>
        <w:pStyle w:val="AutoritetiEmer"/>
        <w:rPr>
          <w:szCs w:val="12"/>
        </w:rPr>
      </w:pPr>
      <w:r w:rsidRPr="003C04E4">
        <w:t> Sali Berisha</w:t>
      </w:r>
    </w:p>
    <w:p w:rsidR="00FF4E06" w:rsidRDefault="00FF4E06" w:rsidP="00990339">
      <w:pPr>
        <w:pStyle w:val="Paragrafi"/>
      </w:pPr>
    </w:p>
    <w:p w:rsidR="005536AC" w:rsidRDefault="005536AC" w:rsidP="00990339">
      <w:pPr>
        <w:pStyle w:val="Paragrafi"/>
      </w:pPr>
    </w:p>
    <w:p w:rsidR="00F311D2" w:rsidRDefault="00F311D2" w:rsidP="00990339">
      <w:pPr>
        <w:pStyle w:val="Paragrafi"/>
      </w:pPr>
    </w:p>
    <w:p w:rsidR="009E4C13" w:rsidRDefault="009E4C13" w:rsidP="00990339">
      <w:pPr>
        <w:pStyle w:val="Paragrafi"/>
      </w:pPr>
    </w:p>
    <w:p w:rsidR="005536AC" w:rsidRPr="00F73903" w:rsidRDefault="00F311D2" w:rsidP="00990339">
      <w:pPr>
        <w:pStyle w:val="Paragrafi"/>
        <w:ind w:left="7200"/>
        <w:jc w:val="center"/>
      </w:pPr>
      <w:r>
        <w:t>LISTA</w:t>
      </w:r>
    </w:p>
    <w:p w:rsidR="00FF4E06" w:rsidRPr="00F73903" w:rsidRDefault="00FF4E06" w:rsidP="00990339">
      <w:pPr>
        <w:pStyle w:val="Paragrafi"/>
      </w:pPr>
    </w:p>
    <w:p w:rsidR="00FF4E06" w:rsidRPr="00F73903" w:rsidRDefault="009E54B6" w:rsidP="00990339">
      <w:pPr>
        <w:pStyle w:val="Paragrafi"/>
        <w:ind w:firstLine="0"/>
      </w:pPr>
      <w:r>
        <w:rPr>
          <w:noProof/>
          <w:lang w:val="en-GB" w:eastAsia="en-GB"/>
        </w:rPr>
        <w:lastRenderedPageBreak/>
        <w:drawing>
          <wp:inline distT="0" distB="0" distL="0" distR="0">
            <wp:extent cx="5753100" cy="7439025"/>
            <wp:effectExtent l="0" t="0" r="0" b="9525"/>
            <wp:docPr id="3" name="Picture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8" cstate="print">
                      <a:extLst>
                        <a:ext uri="{28A0092B-C50C-407E-A947-70E740481C1C}">
                          <a14:useLocalDpi xmlns:a14="http://schemas.microsoft.com/office/drawing/2010/main" val="0"/>
                        </a:ext>
                      </a:extLst>
                    </a:blip>
                    <a:srcRect t="6792"/>
                    <a:stretch>
                      <a:fillRect/>
                    </a:stretch>
                  </pic:blipFill>
                  <pic:spPr bwMode="auto">
                    <a:xfrm>
                      <a:off x="0" y="0"/>
                      <a:ext cx="5753100" cy="7439025"/>
                    </a:xfrm>
                    <a:prstGeom prst="rect">
                      <a:avLst/>
                    </a:prstGeom>
                    <a:noFill/>
                    <a:ln>
                      <a:noFill/>
                    </a:ln>
                  </pic:spPr>
                </pic:pic>
              </a:graphicData>
            </a:graphic>
          </wp:inline>
        </w:drawing>
      </w:r>
      <w:r>
        <w:rPr>
          <w:noProof/>
          <w:lang w:val="en-GB" w:eastAsia="en-GB"/>
        </w:rPr>
        <w:drawing>
          <wp:inline distT="0" distB="0" distL="0" distR="0">
            <wp:extent cx="5753100" cy="7705725"/>
            <wp:effectExtent l="0" t="0" r="0" b="9525"/>
            <wp:docPr id="4" name="Picture 4"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2"/>
                    <pic:cNvPicPr>
                      <a:picLocks noChangeAspect="1" noChangeArrowheads="1"/>
                    </pic:cNvPicPr>
                  </pic:nvPicPr>
                  <pic:blipFill>
                    <a:blip r:embed="rId9" cstate="print">
                      <a:extLst>
                        <a:ext uri="{28A0092B-C50C-407E-A947-70E740481C1C}">
                          <a14:useLocalDpi xmlns:a14="http://schemas.microsoft.com/office/drawing/2010/main" val="0"/>
                        </a:ext>
                      </a:extLst>
                    </a:blip>
                    <a:srcRect t="2803"/>
                    <a:stretch>
                      <a:fillRect/>
                    </a:stretch>
                  </pic:blipFill>
                  <pic:spPr bwMode="auto">
                    <a:xfrm>
                      <a:off x="0" y="0"/>
                      <a:ext cx="5753100" cy="7705725"/>
                    </a:xfrm>
                    <a:prstGeom prst="rect">
                      <a:avLst/>
                    </a:prstGeom>
                    <a:noFill/>
                    <a:ln>
                      <a:noFill/>
                    </a:ln>
                  </pic:spPr>
                </pic:pic>
              </a:graphicData>
            </a:graphic>
          </wp:inline>
        </w:drawing>
      </w:r>
      <w:r>
        <w:rPr>
          <w:noProof/>
          <w:lang w:val="en-GB" w:eastAsia="en-GB"/>
        </w:rPr>
        <w:drawing>
          <wp:inline distT="0" distB="0" distL="0" distR="0">
            <wp:extent cx="5753100" cy="7753350"/>
            <wp:effectExtent l="0" t="0" r="0" b="0"/>
            <wp:docPr id="5" name="Picture 5"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3"/>
                    <pic:cNvPicPr>
                      <a:picLocks noChangeAspect="1" noChangeArrowheads="1"/>
                    </pic:cNvPicPr>
                  </pic:nvPicPr>
                  <pic:blipFill>
                    <a:blip r:embed="rId10" cstate="print">
                      <a:extLst>
                        <a:ext uri="{28A0092B-C50C-407E-A947-70E740481C1C}">
                          <a14:useLocalDpi xmlns:a14="http://schemas.microsoft.com/office/drawing/2010/main" val="0"/>
                        </a:ext>
                      </a:extLst>
                    </a:blip>
                    <a:srcRect t="1889"/>
                    <a:stretch>
                      <a:fillRect/>
                    </a:stretch>
                  </pic:blipFill>
                  <pic:spPr bwMode="auto">
                    <a:xfrm>
                      <a:off x="0" y="0"/>
                      <a:ext cx="5753100" cy="7753350"/>
                    </a:xfrm>
                    <a:prstGeom prst="rect">
                      <a:avLst/>
                    </a:prstGeom>
                    <a:noFill/>
                    <a:ln>
                      <a:noFill/>
                    </a:ln>
                  </pic:spPr>
                </pic:pic>
              </a:graphicData>
            </a:graphic>
          </wp:inline>
        </w:drawing>
      </w:r>
      <w:r>
        <w:rPr>
          <w:noProof/>
          <w:lang w:val="en-GB" w:eastAsia="en-GB"/>
        </w:rPr>
        <w:drawing>
          <wp:inline distT="0" distB="0" distL="0" distR="0">
            <wp:extent cx="5762625" cy="7762875"/>
            <wp:effectExtent l="0" t="0" r="9525" b="9525"/>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11" cstate="print">
                      <a:extLst>
                        <a:ext uri="{28A0092B-C50C-407E-A947-70E740481C1C}">
                          <a14:useLocalDpi xmlns:a14="http://schemas.microsoft.com/office/drawing/2010/main" val="0"/>
                        </a:ext>
                      </a:extLst>
                    </a:blip>
                    <a:srcRect t="1221"/>
                    <a:stretch>
                      <a:fillRect/>
                    </a:stretch>
                  </pic:blipFill>
                  <pic:spPr bwMode="auto">
                    <a:xfrm>
                      <a:off x="0" y="0"/>
                      <a:ext cx="5762625" cy="7762875"/>
                    </a:xfrm>
                    <a:prstGeom prst="rect">
                      <a:avLst/>
                    </a:prstGeom>
                    <a:noFill/>
                    <a:ln>
                      <a:noFill/>
                    </a:ln>
                  </pic:spPr>
                </pic:pic>
              </a:graphicData>
            </a:graphic>
          </wp:inline>
        </w:drawing>
      </w:r>
      <w:r>
        <w:rPr>
          <w:noProof/>
          <w:lang w:val="en-GB" w:eastAsia="en-GB"/>
        </w:rPr>
        <w:drawing>
          <wp:inline distT="0" distB="0" distL="0" distR="0">
            <wp:extent cx="5753100" cy="7848600"/>
            <wp:effectExtent l="0" t="0" r="0" b="0"/>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12" cstate="print">
                      <a:extLst>
                        <a:ext uri="{28A0092B-C50C-407E-A947-70E740481C1C}">
                          <a14:useLocalDpi xmlns:a14="http://schemas.microsoft.com/office/drawing/2010/main" val="0"/>
                        </a:ext>
                      </a:extLst>
                    </a:blip>
                    <a:srcRect t="1093"/>
                    <a:stretch>
                      <a:fillRect/>
                    </a:stretch>
                  </pic:blipFill>
                  <pic:spPr bwMode="auto">
                    <a:xfrm>
                      <a:off x="0" y="0"/>
                      <a:ext cx="5753100" cy="7848600"/>
                    </a:xfrm>
                    <a:prstGeom prst="rect">
                      <a:avLst/>
                    </a:prstGeom>
                    <a:noFill/>
                    <a:ln>
                      <a:noFill/>
                    </a:ln>
                  </pic:spPr>
                </pic:pic>
              </a:graphicData>
            </a:graphic>
          </wp:inline>
        </w:drawing>
      </w:r>
      <w:r>
        <w:rPr>
          <w:noProof/>
          <w:lang w:val="en-GB" w:eastAsia="en-GB"/>
        </w:rPr>
        <w:drawing>
          <wp:inline distT="0" distB="0" distL="0" distR="0">
            <wp:extent cx="5753100" cy="7762875"/>
            <wp:effectExtent l="0" t="0" r="0" b="9525"/>
            <wp:docPr id="8" name="Picture 8"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6"/>
                    <pic:cNvPicPr>
                      <a:picLocks noChangeAspect="1" noChangeArrowheads="1"/>
                    </pic:cNvPicPr>
                  </pic:nvPicPr>
                  <pic:blipFill>
                    <a:blip r:embed="rId13" cstate="print">
                      <a:extLst>
                        <a:ext uri="{28A0092B-C50C-407E-A947-70E740481C1C}">
                          <a14:useLocalDpi xmlns:a14="http://schemas.microsoft.com/office/drawing/2010/main" val="0"/>
                        </a:ext>
                      </a:extLst>
                    </a:blip>
                    <a:srcRect t="2930"/>
                    <a:stretch>
                      <a:fillRect/>
                    </a:stretch>
                  </pic:blipFill>
                  <pic:spPr bwMode="auto">
                    <a:xfrm>
                      <a:off x="0" y="0"/>
                      <a:ext cx="5753100" cy="7762875"/>
                    </a:xfrm>
                    <a:prstGeom prst="rect">
                      <a:avLst/>
                    </a:prstGeom>
                    <a:noFill/>
                    <a:ln>
                      <a:noFill/>
                    </a:ln>
                  </pic:spPr>
                </pic:pic>
              </a:graphicData>
            </a:graphic>
          </wp:inline>
        </w:drawing>
      </w:r>
      <w:r>
        <w:rPr>
          <w:noProof/>
          <w:lang w:val="en-GB" w:eastAsia="en-GB"/>
        </w:rPr>
        <w:drawing>
          <wp:inline distT="0" distB="0" distL="0" distR="0">
            <wp:extent cx="5762625" cy="7858125"/>
            <wp:effectExtent l="0" t="0" r="9525" b="9525"/>
            <wp:docPr id="9" name="Picture 9"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7"/>
                    <pic:cNvPicPr>
                      <a:picLocks noChangeAspect="1" noChangeArrowheads="1"/>
                    </pic:cNvPicPr>
                  </pic:nvPicPr>
                  <pic:blipFill>
                    <a:blip r:embed="rId14" cstate="print">
                      <a:extLst>
                        <a:ext uri="{28A0092B-C50C-407E-A947-70E740481C1C}">
                          <a14:useLocalDpi xmlns:a14="http://schemas.microsoft.com/office/drawing/2010/main" val="0"/>
                        </a:ext>
                      </a:extLst>
                    </a:blip>
                    <a:srcRect t="1732"/>
                    <a:stretch>
                      <a:fillRect/>
                    </a:stretch>
                  </pic:blipFill>
                  <pic:spPr bwMode="auto">
                    <a:xfrm>
                      <a:off x="0" y="0"/>
                      <a:ext cx="5762625" cy="7858125"/>
                    </a:xfrm>
                    <a:prstGeom prst="rect">
                      <a:avLst/>
                    </a:prstGeom>
                    <a:noFill/>
                    <a:ln>
                      <a:noFill/>
                    </a:ln>
                  </pic:spPr>
                </pic:pic>
              </a:graphicData>
            </a:graphic>
          </wp:inline>
        </w:drawing>
      </w:r>
      <w:r>
        <w:rPr>
          <w:noProof/>
          <w:lang w:val="en-GB" w:eastAsia="en-GB"/>
        </w:rPr>
        <w:drawing>
          <wp:inline distT="0" distB="0" distL="0" distR="0">
            <wp:extent cx="5762625" cy="7991475"/>
            <wp:effectExtent l="0" t="0" r="9525" b="9525"/>
            <wp:docPr id="10" name="Picture 10"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2625" cy="7991475"/>
                    </a:xfrm>
                    <a:prstGeom prst="rect">
                      <a:avLst/>
                    </a:prstGeom>
                    <a:noFill/>
                    <a:ln>
                      <a:noFill/>
                    </a:ln>
                  </pic:spPr>
                </pic:pic>
              </a:graphicData>
            </a:graphic>
          </wp:inline>
        </w:drawing>
      </w:r>
      <w:r>
        <w:rPr>
          <w:noProof/>
          <w:lang w:val="en-GB" w:eastAsia="en-GB"/>
        </w:rPr>
        <w:drawing>
          <wp:inline distT="0" distB="0" distL="0" distR="0">
            <wp:extent cx="5753100" cy="7705725"/>
            <wp:effectExtent l="0" t="0" r="0" b="9525"/>
            <wp:docPr id="11" name="Picture 11"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9"/>
                    <pic:cNvPicPr>
                      <a:picLocks noChangeAspect="1" noChangeArrowheads="1"/>
                    </pic:cNvPicPr>
                  </pic:nvPicPr>
                  <pic:blipFill>
                    <a:blip r:embed="rId16" cstate="print">
                      <a:extLst>
                        <a:ext uri="{28A0092B-C50C-407E-A947-70E740481C1C}">
                          <a14:useLocalDpi xmlns:a14="http://schemas.microsoft.com/office/drawing/2010/main" val="0"/>
                        </a:ext>
                      </a:extLst>
                    </a:blip>
                    <a:srcRect t="1607" b="3342"/>
                    <a:stretch>
                      <a:fillRect/>
                    </a:stretch>
                  </pic:blipFill>
                  <pic:spPr bwMode="auto">
                    <a:xfrm>
                      <a:off x="0" y="0"/>
                      <a:ext cx="5753100" cy="7705725"/>
                    </a:xfrm>
                    <a:prstGeom prst="rect">
                      <a:avLst/>
                    </a:prstGeom>
                    <a:noFill/>
                    <a:ln>
                      <a:noFill/>
                    </a:ln>
                  </pic:spPr>
                </pic:pic>
              </a:graphicData>
            </a:graphic>
          </wp:inline>
        </w:drawing>
      </w:r>
      <w:r>
        <w:rPr>
          <w:noProof/>
          <w:lang w:val="en-GB" w:eastAsia="en-GB"/>
        </w:rPr>
        <w:drawing>
          <wp:inline distT="0" distB="0" distL="0" distR="0">
            <wp:extent cx="5753100" cy="8010525"/>
            <wp:effectExtent l="0" t="0" r="0" b="9525"/>
            <wp:docPr id="12" name="Picture 12"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titled-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53100" cy="8010525"/>
                    </a:xfrm>
                    <a:prstGeom prst="rect">
                      <a:avLst/>
                    </a:prstGeom>
                    <a:noFill/>
                    <a:ln>
                      <a:noFill/>
                    </a:ln>
                  </pic:spPr>
                </pic:pic>
              </a:graphicData>
            </a:graphic>
          </wp:inline>
        </w:drawing>
      </w:r>
      <w:r>
        <w:rPr>
          <w:noProof/>
          <w:lang w:val="en-GB" w:eastAsia="en-GB"/>
        </w:rPr>
        <w:drawing>
          <wp:inline distT="0" distB="0" distL="0" distR="0">
            <wp:extent cx="5762625" cy="7858125"/>
            <wp:effectExtent l="0" t="0" r="9525" b="9525"/>
            <wp:docPr id="13" name="Picture 13"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2625" cy="7858125"/>
                    </a:xfrm>
                    <a:prstGeom prst="rect">
                      <a:avLst/>
                    </a:prstGeom>
                    <a:noFill/>
                    <a:ln>
                      <a:noFill/>
                    </a:ln>
                  </pic:spPr>
                </pic:pic>
              </a:graphicData>
            </a:graphic>
          </wp:inline>
        </w:drawing>
      </w:r>
      <w:r>
        <w:rPr>
          <w:noProof/>
          <w:lang w:val="en-GB" w:eastAsia="en-GB"/>
        </w:rPr>
        <w:drawing>
          <wp:inline distT="0" distB="0" distL="0" distR="0">
            <wp:extent cx="5762625" cy="7467600"/>
            <wp:effectExtent l="0" t="0" r="9525" b="0"/>
            <wp:docPr id="14" name="Picture 14"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12"/>
                    <pic:cNvPicPr>
                      <a:picLocks noChangeAspect="1" noChangeArrowheads="1"/>
                    </pic:cNvPicPr>
                  </pic:nvPicPr>
                  <pic:blipFill>
                    <a:blip r:embed="rId19" cstate="print">
                      <a:extLst>
                        <a:ext uri="{28A0092B-C50C-407E-A947-70E740481C1C}">
                          <a14:useLocalDpi xmlns:a14="http://schemas.microsoft.com/office/drawing/2010/main" val="0"/>
                        </a:ext>
                      </a:extLst>
                    </a:blip>
                    <a:srcRect t="3123" b="3943"/>
                    <a:stretch>
                      <a:fillRect/>
                    </a:stretch>
                  </pic:blipFill>
                  <pic:spPr bwMode="auto">
                    <a:xfrm>
                      <a:off x="0" y="0"/>
                      <a:ext cx="5762625" cy="7467600"/>
                    </a:xfrm>
                    <a:prstGeom prst="rect">
                      <a:avLst/>
                    </a:prstGeom>
                    <a:noFill/>
                    <a:ln>
                      <a:noFill/>
                    </a:ln>
                  </pic:spPr>
                </pic:pic>
              </a:graphicData>
            </a:graphic>
          </wp:inline>
        </w:drawing>
      </w:r>
      <w:r>
        <w:rPr>
          <w:noProof/>
          <w:lang w:val="en-GB" w:eastAsia="en-GB"/>
        </w:rPr>
        <w:drawing>
          <wp:inline distT="0" distB="0" distL="0" distR="0">
            <wp:extent cx="5753100" cy="7629525"/>
            <wp:effectExtent l="0" t="0" r="0" b="9525"/>
            <wp:docPr id="15" name="Picture 15" descr="Untitled-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13"/>
                    <pic:cNvPicPr>
                      <a:picLocks noChangeAspect="1" noChangeArrowheads="1"/>
                    </pic:cNvPicPr>
                  </pic:nvPicPr>
                  <pic:blipFill>
                    <a:blip r:embed="rId20" cstate="print">
                      <a:extLst>
                        <a:ext uri="{28A0092B-C50C-407E-A947-70E740481C1C}">
                          <a14:useLocalDpi xmlns:a14="http://schemas.microsoft.com/office/drawing/2010/main" val="0"/>
                        </a:ext>
                      </a:extLst>
                    </a:blip>
                    <a:srcRect t="3104"/>
                    <a:stretch>
                      <a:fillRect/>
                    </a:stretch>
                  </pic:blipFill>
                  <pic:spPr bwMode="auto">
                    <a:xfrm>
                      <a:off x="0" y="0"/>
                      <a:ext cx="5753100" cy="7629525"/>
                    </a:xfrm>
                    <a:prstGeom prst="rect">
                      <a:avLst/>
                    </a:prstGeom>
                    <a:noFill/>
                    <a:ln>
                      <a:noFill/>
                    </a:ln>
                  </pic:spPr>
                </pic:pic>
              </a:graphicData>
            </a:graphic>
          </wp:inline>
        </w:drawing>
      </w:r>
      <w:r>
        <w:rPr>
          <w:noProof/>
          <w:lang w:val="en-GB" w:eastAsia="en-GB"/>
        </w:rPr>
        <w:drawing>
          <wp:inline distT="0" distB="0" distL="0" distR="0">
            <wp:extent cx="5753100" cy="7820025"/>
            <wp:effectExtent l="0" t="0" r="0" b="9525"/>
            <wp:docPr id="16" name="Picture 16" descr="Untitled-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4"/>
                    <pic:cNvPicPr>
                      <a:picLocks noChangeAspect="1" noChangeArrowheads="1"/>
                    </pic:cNvPicPr>
                  </pic:nvPicPr>
                  <pic:blipFill>
                    <a:blip r:embed="rId21" cstate="print">
                      <a:extLst>
                        <a:ext uri="{28A0092B-C50C-407E-A947-70E740481C1C}">
                          <a14:useLocalDpi xmlns:a14="http://schemas.microsoft.com/office/drawing/2010/main" val="0"/>
                        </a:ext>
                      </a:extLst>
                    </a:blip>
                    <a:srcRect b="3772"/>
                    <a:stretch>
                      <a:fillRect/>
                    </a:stretch>
                  </pic:blipFill>
                  <pic:spPr bwMode="auto">
                    <a:xfrm>
                      <a:off x="0" y="0"/>
                      <a:ext cx="5753100" cy="7820025"/>
                    </a:xfrm>
                    <a:prstGeom prst="rect">
                      <a:avLst/>
                    </a:prstGeom>
                    <a:noFill/>
                    <a:ln>
                      <a:noFill/>
                    </a:ln>
                  </pic:spPr>
                </pic:pic>
              </a:graphicData>
            </a:graphic>
          </wp:inline>
        </w:drawing>
      </w:r>
      <w:r>
        <w:rPr>
          <w:noProof/>
          <w:lang w:val="en-GB" w:eastAsia="en-GB"/>
        </w:rPr>
        <w:drawing>
          <wp:inline distT="0" distB="0" distL="0" distR="0">
            <wp:extent cx="5762625" cy="8048625"/>
            <wp:effectExtent l="0" t="0" r="9525" b="9525"/>
            <wp:docPr id="17" name="Picture 17" descr="Untitle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ntitled-1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2625" cy="8048625"/>
                    </a:xfrm>
                    <a:prstGeom prst="rect">
                      <a:avLst/>
                    </a:prstGeom>
                    <a:noFill/>
                    <a:ln>
                      <a:noFill/>
                    </a:ln>
                  </pic:spPr>
                </pic:pic>
              </a:graphicData>
            </a:graphic>
          </wp:inline>
        </w:drawing>
      </w:r>
      <w:r>
        <w:rPr>
          <w:noProof/>
          <w:lang w:val="en-GB" w:eastAsia="en-GB"/>
        </w:rPr>
        <w:drawing>
          <wp:inline distT="0" distB="0" distL="0" distR="0">
            <wp:extent cx="5753100" cy="7858125"/>
            <wp:effectExtent l="0" t="0" r="0" b="9525"/>
            <wp:docPr id="18" name="Picture 18" descr="Untitled-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Untitled-1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3100" cy="7858125"/>
                    </a:xfrm>
                    <a:prstGeom prst="rect">
                      <a:avLst/>
                    </a:prstGeom>
                    <a:noFill/>
                    <a:ln>
                      <a:noFill/>
                    </a:ln>
                  </pic:spPr>
                </pic:pic>
              </a:graphicData>
            </a:graphic>
          </wp:inline>
        </w:drawing>
      </w:r>
      <w:r>
        <w:rPr>
          <w:noProof/>
          <w:lang w:val="en-GB" w:eastAsia="en-GB"/>
        </w:rPr>
        <w:drawing>
          <wp:inline distT="0" distB="0" distL="0" distR="0">
            <wp:extent cx="5753100" cy="7781925"/>
            <wp:effectExtent l="0" t="0" r="0" b="9525"/>
            <wp:docPr id="19" name="Picture 19" descr="Untitled-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Untitled-17"/>
                    <pic:cNvPicPr>
                      <a:picLocks noChangeAspect="1" noChangeArrowheads="1"/>
                    </pic:cNvPicPr>
                  </pic:nvPicPr>
                  <pic:blipFill>
                    <a:blip r:embed="rId24" cstate="print">
                      <a:extLst>
                        <a:ext uri="{28A0092B-C50C-407E-A947-70E740481C1C}">
                          <a14:useLocalDpi xmlns:a14="http://schemas.microsoft.com/office/drawing/2010/main" val="0"/>
                        </a:ext>
                      </a:extLst>
                    </a:blip>
                    <a:srcRect t="2405"/>
                    <a:stretch>
                      <a:fillRect/>
                    </a:stretch>
                  </pic:blipFill>
                  <pic:spPr bwMode="auto">
                    <a:xfrm>
                      <a:off x="0" y="0"/>
                      <a:ext cx="5753100" cy="7781925"/>
                    </a:xfrm>
                    <a:prstGeom prst="rect">
                      <a:avLst/>
                    </a:prstGeom>
                    <a:noFill/>
                    <a:ln>
                      <a:noFill/>
                    </a:ln>
                  </pic:spPr>
                </pic:pic>
              </a:graphicData>
            </a:graphic>
          </wp:inline>
        </w:drawing>
      </w:r>
      <w:r>
        <w:rPr>
          <w:noProof/>
          <w:lang w:val="en-GB" w:eastAsia="en-GB"/>
        </w:rPr>
        <w:drawing>
          <wp:inline distT="0" distB="0" distL="0" distR="0">
            <wp:extent cx="5753100" cy="7877175"/>
            <wp:effectExtent l="0" t="0" r="0" b="9525"/>
            <wp:docPr id="20" name="Picture 20" descr="Untitled-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Untitled-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53100" cy="7877175"/>
                    </a:xfrm>
                    <a:prstGeom prst="rect">
                      <a:avLst/>
                    </a:prstGeom>
                    <a:noFill/>
                    <a:ln>
                      <a:noFill/>
                    </a:ln>
                  </pic:spPr>
                </pic:pic>
              </a:graphicData>
            </a:graphic>
          </wp:inline>
        </w:drawing>
      </w:r>
      <w:r>
        <w:rPr>
          <w:noProof/>
          <w:lang w:val="en-GB" w:eastAsia="en-GB"/>
        </w:rPr>
        <w:drawing>
          <wp:inline distT="0" distB="0" distL="0" distR="0">
            <wp:extent cx="5762625" cy="8010525"/>
            <wp:effectExtent l="0" t="0" r="9525" b="9525"/>
            <wp:docPr id="21" name="Picture 21" descr="Untitled-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titled-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2625" cy="8010525"/>
                    </a:xfrm>
                    <a:prstGeom prst="rect">
                      <a:avLst/>
                    </a:prstGeom>
                    <a:noFill/>
                    <a:ln>
                      <a:noFill/>
                    </a:ln>
                  </pic:spPr>
                </pic:pic>
              </a:graphicData>
            </a:graphic>
          </wp:inline>
        </w:drawing>
      </w:r>
      <w:r>
        <w:rPr>
          <w:noProof/>
          <w:lang w:val="en-GB" w:eastAsia="en-GB"/>
        </w:rPr>
        <w:drawing>
          <wp:inline distT="0" distB="0" distL="0" distR="0">
            <wp:extent cx="5762625" cy="7648575"/>
            <wp:effectExtent l="0" t="0" r="9525" b="9525"/>
            <wp:docPr id="22" name="Picture 22" descr="Untitled-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Untitled-20"/>
                    <pic:cNvPicPr>
                      <a:picLocks noChangeAspect="1" noChangeArrowheads="1"/>
                    </pic:cNvPicPr>
                  </pic:nvPicPr>
                  <pic:blipFill>
                    <a:blip r:embed="rId27" cstate="print">
                      <a:extLst>
                        <a:ext uri="{28A0092B-C50C-407E-A947-70E740481C1C}">
                          <a14:useLocalDpi xmlns:a14="http://schemas.microsoft.com/office/drawing/2010/main" val="0"/>
                        </a:ext>
                      </a:extLst>
                    </a:blip>
                    <a:srcRect t="1915" b="3406"/>
                    <a:stretch>
                      <a:fillRect/>
                    </a:stretch>
                  </pic:blipFill>
                  <pic:spPr bwMode="auto">
                    <a:xfrm>
                      <a:off x="0" y="0"/>
                      <a:ext cx="5762625" cy="7648575"/>
                    </a:xfrm>
                    <a:prstGeom prst="rect">
                      <a:avLst/>
                    </a:prstGeom>
                    <a:noFill/>
                    <a:ln>
                      <a:noFill/>
                    </a:ln>
                  </pic:spPr>
                </pic:pic>
              </a:graphicData>
            </a:graphic>
          </wp:inline>
        </w:drawing>
      </w:r>
      <w:r>
        <w:rPr>
          <w:noProof/>
          <w:lang w:val="en-GB" w:eastAsia="en-GB"/>
        </w:rPr>
        <w:drawing>
          <wp:inline distT="0" distB="0" distL="0" distR="0">
            <wp:extent cx="5753100" cy="7858125"/>
            <wp:effectExtent l="0" t="0" r="0" b="9525"/>
            <wp:docPr id="23" name="Picture 23" descr="Untitled-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Untitled-2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3100" cy="7858125"/>
                    </a:xfrm>
                    <a:prstGeom prst="rect">
                      <a:avLst/>
                    </a:prstGeom>
                    <a:noFill/>
                    <a:ln>
                      <a:noFill/>
                    </a:ln>
                  </pic:spPr>
                </pic:pic>
              </a:graphicData>
            </a:graphic>
          </wp:inline>
        </w:drawing>
      </w:r>
      <w:r>
        <w:rPr>
          <w:noProof/>
          <w:lang w:val="en-GB" w:eastAsia="en-GB"/>
        </w:rPr>
        <w:drawing>
          <wp:inline distT="0" distB="0" distL="0" distR="0">
            <wp:extent cx="5753100" cy="7610475"/>
            <wp:effectExtent l="0" t="0" r="0" b="9525"/>
            <wp:docPr id="24" name="Picture 24" descr="Untitled-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Untitled-22"/>
                    <pic:cNvPicPr>
                      <a:picLocks noChangeAspect="1" noChangeArrowheads="1"/>
                    </pic:cNvPicPr>
                  </pic:nvPicPr>
                  <pic:blipFill>
                    <a:blip r:embed="rId29" cstate="print">
                      <a:extLst>
                        <a:ext uri="{28A0092B-C50C-407E-A947-70E740481C1C}">
                          <a14:useLocalDpi xmlns:a14="http://schemas.microsoft.com/office/drawing/2010/main" val="0"/>
                        </a:ext>
                      </a:extLst>
                    </a:blip>
                    <a:srcRect t="2998" b="2998"/>
                    <a:stretch>
                      <a:fillRect/>
                    </a:stretch>
                  </pic:blipFill>
                  <pic:spPr bwMode="auto">
                    <a:xfrm>
                      <a:off x="0" y="0"/>
                      <a:ext cx="5753100" cy="7610475"/>
                    </a:xfrm>
                    <a:prstGeom prst="rect">
                      <a:avLst/>
                    </a:prstGeom>
                    <a:noFill/>
                    <a:ln>
                      <a:noFill/>
                    </a:ln>
                  </pic:spPr>
                </pic:pic>
              </a:graphicData>
            </a:graphic>
          </wp:inline>
        </w:drawing>
      </w:r>
      <w:r>
        <w:rPr>
          <w:noProof/>
          <w:lang w:val="en-GB" w:eastAsia="en-GB"/>
        </w:rPr>
        <w:drawing>
          <wp:inline distT="0" distB="0" distL="0" distR="0">
            <wp:extent cx="5762625" cy="7820025"/>
            <wp:effectExtent l="0" t="0" r="9525" b="9525"/>
            <wp:docPr id="25" name="Picture 25" descr="Untitled-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Untitled-23"/>
                    <pic:cNvPicPr>
                      <a:picLocks noChangeAspect="1" noChangeArrowheads="1"/>
                    </pic:cNvPicPr>
                  </pic:nvPicPr>
                  <pic:blipFill>
                    <a:blip r:embed="rId30" cstate="print">
                      <a:extLst>
                        <a:ext uri="{28A0092B-C50C-407E-A947-70E740481C1C}">
                          <a14:useLocalDpi xmlns:a14="http://schemas.microsoft.com/office/drawing/2010/main" val="0"/>
                        </a:ext>
                      </a:extLst>
                    </a:blip>
                    <a:srcRect t="1076"/>
                    <a:stretch>
                      <a:fillRect/>
                    </a:stretch>
                  </pic:blipFill>
                  <pic:spPr bwMode="auto">
                    <a:xfrm>
                      <a:off x="0" y="0"/>
                      <a:ext cx="5762625" cy="7820025"/>
                    </a:xfrm>
                    <a:prstGeom prst="rect">
                      <a:avLst/>
                    </a:prstGeom>
                    <a:noFill/>
                    <a:ln>
                      <a:noFill/>
                    </a:ln>
                  </pic:spPr>
                </pic:pic>
              </a:graphicData>
            </a:graphic>
          </wp:inline>
        </w:drawing>
      </w:r>
      <w:r>
        <w:rPr>
          <w:noProof/>
          <w:lang w:val="en-GB" w:eastAsia="en-GB"/>
        </w:rPr>
        <w:drawing>
          <wp:inline distT="0" distB="0" distL="0" distR="0">
            <wp:extent cx="5743575" cy="7791450"/>
            <wp:effectExtent l="0" t="0" r="9525" b="0"/>
            <wp:docPr id="26" name="Picture 26" descr="Untitled-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titled-24"/>
                    <pic:cNvPicPr>
                      <a:picLocks noChangeAspect="1" noChangeArrowheads="1"/>
                    </pic:cNvPicPr>
                  </pic:nvPicPr>
                  <pic:blipFill>
                    <a:blip r:embed="rId31" cstate="print">
                      <a:extLst>
                        <a:ext uri="{28A0092B-C50C-407E-A947-70E740481C1C}">
                          <a14:useLocalDpi xmlns:a14="http://schemas.microsoft.com/office/drawing/2010/main" val="0"/>
                        </a:ext>
                      </a:extLst>
                    </a:blip>
                    <a:srcRect t="4892" b="3432"/>
                    <a:stretch>
                      <a:fillRect/>
                    </a:stretch>
                  </pic:blipFill>
                  <pic:spPr bwMode="auto">
                    <a:xfrm>
                      <a:off x="0" y="0"/>
                      <a:ext cx="5743575" cy="7791450"/>
                    </a:xfrm>
                    <a:prstGeom prst="rect">
                      <a:avLst/>
                    </a:prstGeom>
                    <a:noFill/>
                    <a:ln>
                      <a:noFill/>
                    </a:ln>
                  </pic:spPr>
                </pic:pic>
              </a:graphicData>
            </a:graphic>
          </wp:inline>
        </w:drawing>
      </w:r>
      <w:r>
        <w:rPr>
          <w:noProof/>
          <w:lang w:val="en-GB" w:eastAsia="en-GB"/>
        </w:rPr>
        <w:drawing>
          <wp:inline distT="0" distB="0" distL="0" distR="0">
            <wp:extent cx="5753100" cy="7981950"/>
            <wp:effectExtent l="0" t="0" r="0" b="0"/>
            <wp:docPr id="27" name="Picture 27" descr="Untitled-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Untitled-2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53100" cy="7981950"/>
                    </a:xfrm>
                    <a:prstGeom prst="rect">
                      <a:avLst/>
                    </a:prstGeom>
                    <a:noFill/>
                    <a:ln>
                      <a:noFill/>
                    </a:ln>
                  </pic:spPr>
                </pic:pic>
              </a:graphicData>
            </a:graphic>
          </wp:inline>
        </w:drawing>
      </w:r>
      <w:r>
        <w:rPr>
          <w:noProof/>
          <w:lang w:val="en-GB" w:eastAsia="en-GB"/>
        </w:rPr>
        <w:drawing>
          <wp:inline distT="0" distB="0" distL="0" distR="0">
            <wp:extent cx="5753100" cy="2990850"/>
            <wp:effectExtent l="0" t="0" r="0" b="0"/>
            <wp:docPr id="28" name="Picture 28" descr="Untitled-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Untitled-26"/>
                    <pic:cNvPicPr>
                      <a:picLocks noChangeAspect="1" noChangeArrowheads="1"/>
                    </pic:cNvPicPr>
                  </pic:nvPicPr>
                  <pic:blipFill>
                    <a:blip r:embed="rId33" cstate="print">
                      <a:extLst>
                        <a:ext uri="{28A0092B-C50C-407E-A947-70E740481C1C}">
                          <a14:useLocalDpi xmlns:a14="http://schemas.microsoft.com/office/drawing/2010/main" val="0"/>
                        </a:ext>
                      </a:extLst>
                    </a:blip>
                    <a:srcRect t="10924" b="10362"/>
                    <a:stretch>
                      <a:fillRect/>
                    </a:stretch>
                  </pic:blipFill>
                  <pic:spPr bwMode="auto">
                    <a:xfrm>
                      <a:off x="0" y="0"/>
                      <a:ext cx="5753100" cy="2990850"/>
                    </a:xfrm>
                    <a:prstGeom prst="rect">
                      <a:avLst/>
                    </a:prstGeom>
                    <a:noFill/>
                    <a:ln>
                      <a:noFill/>
                    </a:ln>
                  </pic:spPr>
                </pic:pic>
              </a:graphicData>
            </a:graphic>
          </wp:inline>
        </w:drawing>
      </w: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FF4E06" w:rsidRPr="00F73903" w:rsidRDefault="00FF4E06" w:rsidP="00990339">
      <w:pPr>
        <w:pStyle w:val="Paragrafi"/>
      </w:pPr>
    </w:p>
    <w:p w:rsidR="00250419" w:rsidRDefault="00250419" w:rsidP="00990339">
      <w:pPr>
        <w:pStyle w:val="Paragrafi"/>
      </w:pPr>
    </w:p>
    <w:p w:rsidR="007F01FE" w:rsidRDefault="00CC38D6" w:rsidP="00990339">
      <w:pPr>
        <w:pStyle w:val="Paragrafi"/>
      </w:pPr>
      <w:r w:rsidRPr="002F1F91">
        <w:br w:type="page"/>
      </w:r>
    </w:p>
    <w:p w:rsidR="000D1CA6" w:rsidRDefault="000D1CA6" w:rsidP="00990339">
      <w:pPr>
        <w:pStyle w:val="Paragrafi"/>
      </w:pPr>
    </w:p>
    <w:p w:rsidR="000D1CA6" w:rsidRPr="00BA7BD1" w:rsidRDefault="000D1CA6" w:rsidP="00990339">
      <w:pPr>
        <w:pStyle w:val="Paragrafi"/>
        <w:sectPr w:rsidR="000D1CA6" w:rsidRPr="00BA7BD1" w:rsidSect="00990339">
          <w:headerReference w:type="even" r:id="rId34"/>
          <w:headerReference w:type="default" r:id="rId35"/>
          <w:footerReference w:type="even" r:id="rId36"/>
          <w:footerReference w:type="default" r:id="rId37"/>
          <w:pgSz w:w="11907" w:h="16840" w:code="9"/>
          <w:pgMar w:top="1418" w:right="1418" w:bottom="1418" w:left="1418" w:header="1588" w:footer="1134" w:gutter="0"/>
          <w:pgNumType w:start="671"/>
          <w:cols w:space="720"/>
          <w:docGrid w:linePitch="360"/>
        </w:sectPr>
      </w:pPr>
    </w:p>
    <w:p w:rsidR="00C172B4" w:rsidRPr="00BA7BD1" w:rsidRDefault="00C172B4" w:rsidP="00990339">
      <w:pPr>
        <w:pStyle w:val="Paragrafi"/>
      </w:pPr>
    </w:p>
    <w:sectPr w:rsidR="00C172B4" w:rsidRPr="00BA7BD1" w:rsidSect="00171E56">
      <w:headerReference w:type="even" r:id="rId38"/>
      <w:headerReference w:type="default" r:id="rId39"/>
      <w:pgSz w:w="16840" w:h="11907" w:orient="landscape"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2CF8" w:rsidRDefault="00A32CF8" w:rsidP="0039754A">
      <w:pPr>
        <w:pStyle w:val="Paragrafi"/>
        <w:rPr>
          <w:rFonts w:cs="Times New Roman"/>
        </w:rPr>
      </w:pPr>
      <w:r>
        <w:rPr>
          <w:rFonts w:cs="Times New Roman"/>
        </w:rPr>
        <w:separator/>
      </w:r>
    </w:p>
  </w:endnote>
  <w:endnote w:type="continuationSeparator" w:id="0">
    <w:p w:rsidR="00A32CF8" w:rsidRDefault="00A32CF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urier New">
    <w:panose1 w:val="02070309020205020404"/>
    <w:charset w:val="00"/>
    <w:family w:val="modern"/>
    <w:pitch w:val="fixed"/>
    <w:sig w:usb0="E0002AFF" w:usb1="C0007843" w:usb2="00000009" w:usb3="00000000" w:csb0="000001FF" w:csb1="00000000"/>
  </w:font>
  <w:font w:name="Arrus BT">
    <w:altName w:val="Georg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Pr="00990339" w:rsidRDefault="009E4C13">
    <w:pPr>
      <w:pStyle w:val="Footer"/>
      <w:rPr>
        <w:rFonts w:ascii="CG Times" w:hAnsi="CG Times"/>
        <w:sz w:val="22"/>
        <w:szCs w:val="22"/>
      </w:rPr>
    </w:pPr>
    <w:r w:rsidRPr="00990339">
      <w:rPr>
        <w:rFonts w:ascii="CG Times" w:hAnsi="CG Times"/>
        <w:sz w:val="22"/>
        <w:szCs w:val="22"/>
      </w:rPr>
      <w:fldChar w:fldCharType="begin"/>
    </w:r>
    <w:r w:rsidRPr="00990339">
      <w:rPr>
        <w:rFonts w:ascii="CG Times" w:hAnsi="CG Times"/>
        <w:sz w:val="22"/>
        <w:szCs w:val="22"/>
      </w:rPr>
      <w:instrText xml:space="preserve"> PAGE   \* MERGEFORMAT </w:instrText>
    </w:r>
    <w:r w:rsidRPr="00990339">
      <w:rPr>
        <w:rFonts w:ascii="CG Times" w:hAnsi="CG Times"/>
        <w:sz w:val="22"/>
        <w:szCs w:val="22"/>
      </w:rPr>
      <w:fldChar w:fldCharType="separate"/>
    </w:r>
    <w:r w:rsidR="009E54B6">
      <w:rPr>
        <w:rFonts w:ascii="CG Times" w:hAnsi="CG Times"/>
        <w:noProof/>
        <w:sz w:val="22"/>
        <w:szCs w:val="22"/>
      </w:rPr>
      <w:t>674</w:t>
    </w:r>
    <w:r w:rsidRPr="00990339">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Pr="00990339" w:rsidRDefault="009E4C13">
    <w:pPr>
      <w:pStyle w:val="Footer"/>
      <w:jc w:val="right"/>
      <w:rPr>
        <w:rFonts w:ascii="CG Times" w:hAnsi="CG Times"/>
        <w:sz w:val="22"/>
        <w:szCs w:val="22"/>
      </w:rPr>
    </w:pPr>
    <w:r w:rsidRPr="00990339">
      <w:rPr>
        <w:rFonts w:ascii="CG Times" w:hAnsi="CG Times"/>
        <w:sz w:val="22"/>
        <w:szCs w:val="22"/>
      </w:rPr>
      <w:fldChar w:fldCharType="begin"/>
    </w:r>
    <w:r w:rsidRPr="00990339">
      <w:rPr>
        <w:rFonts w:ascii="CG Times" w:hAnsi="CG Times"/>
        <w:sz w:val="22"/>
        <w:szCs w:val="22"/>
      </w:rPr>
      <w:instrText xml:space="preserve"> PAGE   \* MERGEFORMAT </w:instrText>
    </w:r>
    <w:r w:rsidRPr="00990339">
      <w:rPr>
        <w:rFonts w:ascii="CG Times" w:hAnsi="CG Times"/>
        <w:sz w:val="22"/>
        <w:szCs w:val="22"/>
      </w:rPr>
      <w:fldChar w:fldCharType="separate"/>
    </w:r>
    <w:r w:rsidR="009E54B6">
      <w:rPr>
        <w:rFonts w:ascii="CG Times" w:hAnsi="CG Times"/>
        <w:noProof/>
        <w:sz w:val="22"/>
        <w:szCs w:val="22"/>
      </w:rPr>
      <w:t>675</w:t>
    </w:r>
    <w:r w:rsidRPr="00990339">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2CF8" w:rsidRDefault="00A32CF8" w:rsidP="0039754A">
      <w:pPr>
        <w:pStyle w:val="Paragrafi"/>
        <w:rPr>
          <w:rFonts w:cs="Times New Roman"/>
        </w:rPr>
      </w:pPr>
      <w:r>
        <w:rPr>
          <w:rFonts w:cs="Times New Roman"/>
        </w:rPr>
        <w:separator/>
      </w:r>
    </w:p>
  </w:footnote>
  <w:footnote w:type="continuationSeparator" w:id="0">
    <w:p w:rsidR="00A32CF8" w:rsidRDefault="00A32CF8"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Default="009E54B6"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9E4C13" w:rsidRPr="00AE7784" w:rsidRDefault="009E4C13"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Default="009E54B6"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9E4C13" w:rsidRPr="00213FDE" w:rsidRDefault="009E4C13"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Default="009E4C13"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4C13" w:rsidRDefault="009E4C13"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46D7CFE"/>
    <w:multiLevelType w:val="hybridMultilevel"/>
    <w:tmpl w:val="2864F678"/>
    <w:lvl w:ilvl="0" w:tplc="EB0E006A">
      <w:start w:val="1"/>
      <w:numFmt w:val="lowerLetter"/>
      <w:lvlText w:val="%1)"/>
      <w:lvlJc w:val="left"/>
      <w:pPr>
        <w:ind w:left="780" w:hanging="360"/>
      </w:pPr>
      <w:rPr>
        <w:rFonts w:hint="default"/>
      </w:rPr>
    </w:lvl>
    <w:lvl w:ilvl="1" w:tplc="041C0019" w:tentative="1">
      <w:start w:val="1"/>
      <w:numFmt w:val="lowerLetter"/>
      <w:lvlText w:val="%2."/>
      <w:lvlJc w:val="left"/>
      <w:pPr>
        <w:ind w:left="1500" w:hanging="360"/>
      </w:pPr>
    </w:lvl>
    <w:lvl w:ilvl="2" w:tplc="041C001B" w:tentative="1">
      <w:start w:val="1"/>
      <w:numFmt w:val="lowerRoman"/>
      <w:lvlText w:val="%3."/>
      <w:lvlJc w:val="right"/>
      <w:pPr>
        <w:ind w:left="2220" w:hanging="180"/>
      </w:pPr>
    </w:lvl>
    <w:lvl w:ilvl="3" w:tplc="041C000F" w:tentative="1">
      <w:start w:val="1"/>
      <w:numFmt w:val="decimal"/>
      <w:lvlText w:val="%4."/>
      <w:lvlJc w:val="left"/>
      <w:pPr>
        <w:ind w:left="2940" w:hanging="360"/>
      </w:pPr>
    </w:lvl>
    <w:lvl w:ilvl="4" w:tplc="041C0019" w:tentative="1">
      <w:start w:val="1"/>
      <w:numFmt w:val="lowerLetter"/>
      <w:lvlText w:val="%5."/>
      <w:lvlJc w:val="left"/>
      <w:pPr>
        <w:ind w:left="3660" w:hanging="360"/>
      </w:pPr>
    </w:lvl>
    <w:lvl w:ilvl="5" w:tplc="041C001B" w:tentative="1">
      <w:start w:val="1"/>
      <w:numFmt w:val="lowerRoman"/>
      <w:lvlText w:val="%6."/>
      <w:lvlJc w:val="right"/>
      <w:pPr>
        <w:ind w:left="4380" w:hanging="180"/>
      </w:pPr>
    </w:lvl>
    <w:lvl w:ilvl="6" w:tplc="041C000F" w:tentative="1">
      <w:start w:val="1"/>
      <w:numFmt w:val="decimal"/>
      <w:lvlText w:val="%7."/>
      <w:lvlJc w:val="left"/>
      <w:pPr>
        <w:ind w:left="5100" w:hanging="360"/>
      </w:pPr>
    </w:lvl>
    <w:lvl w:ilvl="7" w:tplc="041C0019" w:tentative="1">
      <w:start w:val="1"/>
      <w:numFmt w:val="lowerLetter"/>
      <w:lvlText w:val="%8."/>
      <w:lvlJc w:val="left"/>
      <w:pPr>
        <w:ind w:left="5820" w:hanging="360"/>
      </w:pPr>
    </w:lvl>
    <w:lvl w:ilvl="8" w:tplc="041C001B" w:tentative="1">
      <w:start w:val="1"/>
      <w:numFmt w:val="lowerRoman"/>
      <w:lvlText w:val="%9."/>
      <w:lvlJc w:val="right"/>
      <w:pPr>
        <w:ind w:left="6540" w:hanging="180"/>
      </w:pPr>
    </w:lvl>
  </w:abstractNum>
  <w:abstractNum w:abstractNumId="2">
    <w:nsid w:val="10914F8E"/>
    <w:multiLevelType w:val="hybridMultilevel"/>
    <w:tmpl w:val="99A605DC"/>
    <w:lvl w:ilvl="0" w:tplc="8508EFC2">
      <w:start w:val="1"/>
      <w:numFmt w:val="lowerRoman"/>
      <w:lvlText w:val="%1."/>
      <w:lvlJc w:val="left"/>
      <w:pPr>
        <w:ind w:left="1917" w:hanging="720"/>
      </w:pPr>
      <w:rPr>
        <w:rFonts w:hint="default"/>
      </w:rPr>
    </w:lvl>
    <w:lvl w:ilvl="1" w:tplc="041C0019" w:tentative="1">
      <w:start w:val="1"/>
      <w:numFmt w:val="lowerLetter"/>
      <w:lvlText w:val="%2."/>
      <w:lvlJc w:val="left"/>
      <w:pPr>
        <w:ind w:left="2277" w:hanging="360"/>
      </w:pPr>
    </w:lvl>
    <w:lvl w:ilvl="2" w:tplc="041C001B" w:tentative="1">
      <w:start w:val="1"/>
      <w:numFmt w:val="lowerRoman"/>
      <w:lvlText w:val="%3."/>
      <w:lvlJc w:val="right"/>
      <w:pPr>
        <w:ind w:left="2997" w:hanging="180"/>
      </w:pPr>
    </w:lvl>
    <w:lvl w:ilvl="3" w:tplc="041C000F" w:tentative="1">
      <w:start w:val="1"/>
      <w:numFmt w:val="decimal"/>
      <w:lvlText w:val="%4."/>
      <w:lvlJc w:val="left"/>
      <w:pPr>
        <w:ind w:left="3717" w:hanging="360"/>
      </w:pPr>
    </w:lvl>
    <w:lvl w:ilvl="4" w:tplc="041C0019" w:tentative="1">
      <w:start w:val="1"/>
      <w:numFmt w:val="lowerLetter"/>
      <w:lvlText w:val="%5."/>
      <w:lvlJc w:val="left"/>
      <w:pPr>
        <w:ind w:left="4437" w:hanging="360"/>
      </w:pPr>
    </w:lvl>
    <w:lvl w:ilvl="5" w:tplc="041C001B" w:tentative="1">
      <w:start w:val="1"/>
      <w:numFmt w:val="lowerRoman"/>
      <w:lvlText w:val="%6."/>
      <w:lvlJc w:val="right"/>
      <w:pPr>
        <w:ind w:left="5157" w:hanging="180"/>
      </w:pPr>
    </w:lvl>
    <w:lvl w:ilvl="6" w:tplc="041C000F" w:tentative="1">
      <w:start w:val="1"/>
      <w:numFmt w:val="decimal"/>
      <w:lvlText w:val="%7."/>
      <w:lvlJc w:val="left"/>
      <w:pPr>
        <w:ind w:left="5877" w:hanging="360"/>
      </w:pPr>
    </w:lvl>
    <w:lvl w:ilvl="7" w:tplc="041C0019" w:tentative="1">
      <w:start w:val="1"/>
      <w:numFmt w:val="lowerLetter"/>
      <w:lvlText w:val="%8."/>
      <w:lvlJc w:val="left"/>
      <w:pPr>
        <w:ind w:left="6597" w:hanging="360"/>
      </w:pPr>
    </w:lvl>
    <w:lvl w:ilvl="8" w:tplc="041C001B" w:tentative="1">
      <w:start w:val="1"/>
      <w:numFmt w:val="lowerRoman"/>
      <w:lvlText w:val="%9."/>
      <w:lvlJc w:val="right"/>
      <w:pPr>
        <w:ind w:left="7317" w:hanging="180"/>
      </w:pPr>
    </w:lvl>
  </w:abstractNum>
  <w:abstractNum w:abstractNumId="3">
    <w:nsid w:val="145E01F6"/>
    <w:multiLevelType w:val="hybridMultilevel"/>
    <w:tmpl w:val="6BAE8922"/>
    <w:lvl w:ilvl="0" w:tplc="268C50C0">
      <w:start w:val="1"/>
      <w:numFmt w:val="lowerRoman"/>
      <w:lvlText w:val="%1."/>
      <w:lvlJc w:val="left"/>
      <w:pPr>
        <w:ind w:left="2160" w:hanging="720"/>
      </w:pPr>
      <w:rPr>
        <w:rFonts w:hint="default"/>
      </w:rPr>
    </w:lvl>
    <w:lvl w:ilvl="1" w:tplc="041C0019" w:tentative="1">
      <w:start w:val="1"/>
      <w:numFmt w:val="lowerLetter"/>
      <w:lvlText w:val="%2."/>
      <w:lvlJc w:val="left"/>
      <w:pPr>
        <w:ind w:left="2520" w:hanging="360"/>
      </w:pPr>
    </w:lvl>
    <w:lvl w:ilvl="2" w:tplc="041C001B" w:tentative="1">
      <w:start w:val="1"/>
      <w:numFmt w:val="lowerRoman"/>
      <w:lvlText w:val="%3."/>
      <w:lvlJc w:val="right"/>
      <w:pPr>
        <w:ind w:left="3240" w:hanging="180"/>
      </w:pPr>
    </w:lvl>
    <w:lvl w:ilvl="3" w:tplc="041C000F" w:tentative="1">
      <w:start w:val="1"/>
      <w:numFmt w:val="decimal"/>
      <w:lvlText w:val="%4."/>
      <w:lvlJc w:val="left"/>
      <w:pPr>
        <w:ind w:left="3960" w:hanging="360"/>
      </w:pPr>
    </w:lvl>
    <w:lvl w:ilvl="4" w:tplc="041C0019" w:tentative="1">
      <w:start w:val="1"/>
      <w:numFmt w:val="lowerLetter"/>
      <w:lvlText w:val="%5."/>
      <w:lvlJc w:val="left"/>
      <w:pPr>
        <w:ind w:left="4680" w:hanging="360"/>
      </w:pPr>
    </w:lvl>
    <w:lvl w:ilvl="5" w:tplc="041C001B" w:tentative="1">
      <w:start w:val="1"/>
      <w:numFmt w:val="lowerRoman"/>
      <w:lvlText w:val="%6."/>
      <w:lvlJc w:val="right"/>
      <w:pPr>
        <w:ind w:left="5400" w:hanging="180"/>
      </w:pPr>
    </w:lvl>
    <w:lvl w:ilvl="6" w:tplc="041C000F" w:tentative="1">
      <w:start w:val="1"/>
      <w:numFmt w:val="decimal"/>
      <w:lvlText w:val="%7."/>
      <w:lvlJc w:val="left"/>
      <w:pPr>
        <w:ind w:left="6120" w:hanging="360"/>
      </w:pPr>
    </w:lvl>
    <w:lvl w:ilvl="7" w:tplc="041C0019" w:tentative="1">
      <w:start w:val="1"/>
      <w:numFmt w:val="lowerLetter"/>
      <w:lvlText w:val="%8."/>
      <w:lvlJc w:val="left"/>
      <w:pPr>
        <w:ind w:left="6840" w:hanging="360"/>
      </w:pPr>
    </w:lvl>
    <w:lvl w:ilvl="8" w:tplc="041C001B" w:tentative="1">
      <w:start w:val="1"/>
      <w:numFmt w:val="lowerRoman"/>
      <w:lvlText w:val="%9."/>
      <w:lvlJc w:val="right"/>
      <w:pPr>
        <w:ind w:left="7560" w:hanging="180"/>
      </w:pPr>
    </w:lvl>
  </w:abstractNum>
  <w:abstractNum w:abstractNumId="4">
    <w:nsid w:val="19271333"/>
    <w:multiLevelType w:val="hybridMultilevel"/>
    <w:tmpl w:val="DD6CF3B8"/>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nsid w:val="19BD2CA4"/>
    <w:multiLevelType w:val="hybridMultilevel"/>
    <w:tmpl w:val="D4FC43AA"/>
    <w:lvl w:ilvl="0" w:tplc="FC0C2076">
      <w:start w:val="1"/>
      <w:numFmt w:val="lowerLetter"/>
      <w:lvlText w:val="%1)"/>
      <w:lvlJc w:val="left"/>
      <w:pPr>
        <w:ind w:left="1260" w:hanging="360"/>
      </w:pPr>
      <w:rPr>
        <w:rFonts w:hint="default"/>
      </w:rPr>
    </w:lvl>
    <w:lvl w:ilvl="1" w:tplc="041C0019" w:tentative="1">
      <w:start w:val="1"/>
      <w:numFmt w:val="lowerLetter"/>
      <w:lvlText w:val="%2."/>
      <w:lvlJc w:val="left"/>
      <w:pPr>
        <w:ind w:left="1980" w:hanging="360"/>
      </w:pPr>
    </w:lvl>
    <w:lvl w:ilvl="2" w:tplc="041C001B" w:tentative="1">
      <w:start w:val="1"/>
      <w:numFmt w:val="lowerRoman"/>
      <w:lvlText w:val="%3."/>
      <w:lvlJc w:val="right"/>
      <w:pPr>
        <w:ind w:left="2700" w:hanging="180"/>
      </w:pPr>
    </w:lvl>
    <w:lvl w:ilvl="3" w:tplc="041C000F" w:tentative="1">
      <w:start w:val="1"/>
      <w:numFmt w:val="decimal"/>
      <w:lvlText w:val="%4."/>
      <w:lvlJc w:val="left"/>
      <w:pPr>
        <w:ind w:left="3420" w:hanging="360"/>
      </w:pPr>
    </w:lvl>
    <w:lvl w:ilvl="4" w:tplc="041C0019" w:tentative="1">
      <w:start w:val="1"/>
      <w:numFmt w:val="lowerLetter"/>
      <w:lvlText w:val="%5."/>
      <w:lvlJc w:val="left"/>
      <w:pPr>
        <w:ind w:left="4140" w:hanging="360"/>
      </w:pPr>
    </w:lvl>
    <w:lvl w:ilvl="5" w:tplc="041C001B" w:tentative="1">
      <w:start w:val="1"/>
      <w:numFmt w:val="lowerRoman"/>
      <w:lvlText w:val="%6."/>
      <w:lvlJc w:val="right"/>
      <w:pPr>
        <w:ind w:left="4860" w:hanging="180"/>
      </w:pPr>
    </w:lvl>
    <w:lvl w:ilvl="6" w:tplc="041C000F" w:tentative="1">
      <w:start w:val="1"/>
      <w:numFmt w:val="decimal"/>
      <w:lvlText w:val="%7."/>
      <w:lvlJc w:val="left"/>
      <w:pPr>
        <w:ind w:left="5580" w:hanging="360"/>
      </w:pPr>
    </w:lvl>
    <w:lvl w:ilvl="7" w:tplc="041C0019" w:tentative="1">
      <w:start w:val="1"/>
      <w:numFmt w:val="lowerLetter"/>
      <w:lvlText w:val="%8."/>
      <w:lvlJc w:val="left"/>
      <w:pPr>
        <w:ind w:left="6300" w:hanging="360"/>
      </w:pPr>
    </w:lvl>
    <w:lvl w:ilvl="8" w:tplc="041C001B" w:tentative="1">
      <w:start w:val="1"/>
      <w:numFmt w:val="lowerRoman"/>
      <w:lvlText w:val="%9."/>
      <w:lvlJc w:val="right"/>
      <w:pPr>
        <w:ind w:left="7020" w:hanging="180"/>
      </w:pPr>
    </w:lvl>
  </w:abstractNum>
  <w:abstractNum w:abstractNumId="6">
    <w:nsid w:val="1BA127E7"/>
    <w:multiLevelType w:val="hybridMultilevel"/>
    <w:tmpl w:val="2DE079A2"/>
    <w:lvl w:ilvl="0" w:tplc="041C0017">
      <w:start w:val="1"/>
      <w:numFmt w:val="lowerLetter"/>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7">
    <w:nsid w:val="23860EFF"/>
    <w:multiLevelType w:val="hybridMultilevel"/>
    <w:tmpl w:val="74B244D2"/>
    <w:lvl w:ilvl="0" w:tplc="D8109BB2">
      <w:start w:val="1"/>
      <w:numFmt w:val="lowerLetter"/>
      <w:lvlText w:val="%1)"/>
      <w:lvlJc w:val="left"/>
      <w:pPr>
        <w:ind w:left="1293" w:hanging="360"/>
      </w:pPr>
      <w:rPr>
        <w:rFonts w:hint="default"/>
      </w:rPr>
    </w:lvl>
    <w:lvl w:ilvl="1" w:tplc="04090019" w:tentative="1">
      <w:start w:val="1"/>
      <w:numFmt w:val="lowerLetter"/>
      <w:lvlText w:val="%2."/>
      <w:lvlJc w:val="left"/>
      <w:pPr>
        <w:ind w:left="2013" w:hanging="360"/>
      </w:pPr>
    </w:lvl>
    <w:lvl w:ilvl="2" w:tplc="0409001B" w:tentative="1">
      <w:start w:val="1"/>
      <w:numFmt w:val="lowerRoman"/>
      <w:lvlText w:val="%3."/>
      <w:lvlJc w:val="right"/>
      <w:pPr>
        <w:ind w:left="2733" w:hanging="180"/>
      </w:pPr>
    </w:lvl>
    <w:lvl w:ilvl="3" w:tplc="0409000F" w:tentative="1">
      <w:start w:val="1"/>
      <w:numFmt w:val="decimal"/>
      <w:lvlText w:val="%4."/>
      <w:lvlJc w:val="left"/>
      <w:pPr>
        <w:ind w:left="3453" w:hanging="360"/>
      </w:pPr>
    </w:lvl>
    <w:lvl w:ilvl="4" w:tplc="04090019" w:tentative="1">
      <w:start w:val="1"/>
      <w:numFmt w:val="lowerLetter"/>
      <w:lvlText w:val="%5."/>
      <w:lvlJc w:val="left"/>
      <w:pPr>
        <w:ind w:left="4173" w:hanging="360"/>
      </w:pPr>
    </w:lvl>
    <w:lvl w:ilvl="5" w:tplc="0409001B" w:tentative="1">
      <w:start w:val="1"/>
      <w:numFmt w:val="lowerRoman"/>
      <w:lvlText w:val="%6."/>
      <w:lvlJc w:val="right"/>
      <w:pPr>
        <w:ind w:left="4893" w:hanging="180"/>
      </w:pPr>
    </w:lvl>
    <w:lvl w:ilvl="6" w:tplc="0409000F" w:tentative="1">
      <w:start w:val="1"/>
      <w:numFmt w:val="decimal"/>
      <w:lvlText w:val="%7."/>
      <w:lvlJc w:val="left"/>
      <w:pPr>
        <w:ind w:left="5613" w:hanging="360"/>
      </w:pPr>
    </w:lvl>
    <w:lvl w:ilvl="7" w:tplc="04090019" w:tentative="1">
      <w:start w:val="1"/>
      <w:numFmt w:val="lowerLetter"/>
      <w:lvlText w:val="%8."/>
      <w:lvlJc w:val="left"/>
      <w:pPr>
        <w:ind w:left="6333" w:hanging="360"/>
      </w:pPr>
    </w:lvl>
    <w:lvl w:ilvl="8" w:tplc="0409001B" w:tentative="1">
      <w:start w:val="1"/>
      <w:numFmt w:val="lowerRoman"/>
      <w:lvlText w:val="%9."/>
      <w:lvlJc w:val="right"/>
      <w:pPr>
        <w:ind w:left="7053" w:hanging="180"/>
      </w:pPr>
    </w:lvl>
  </w:abstractNum>
  <w:abstractNum w:abstractNumId="8">
    <w:nsid w:val="23D42F94"/>
    <w:multiLevelType w:val="hybridMultilevel"/>
    <w:tmpl w:val="B3684D5C"/>
    <w:lvl w:ilvl="0" w:tplc="554A5BD0">
      <w:start w:val="1"/>
      <w:numFmt w:val="lowerLetter"/>
      <w:lvlText w:val="%1)"/>
      <w:lvlJc w:val="left"/>
      <w:pPr>
        <w:ind w:left="882" w:hanging="360"/>
      </w:pPr>
      <w:rPr>
        <w:rFonts w:ascii="Times New Roman" w:eastAsia="Times New Roman" w:hAnsi="Times New Roman" w:cs="Times New Roman"/>
      </w:rPr>
    </w:lvl>
    <w:lvl w:ilvl="1" w:tplc="D3EA42CA">
      <w:start w:val="2"/>
      <w:numFmt w:val="bullet"/>
      <w:lvlText w:val="-"/>
      <w:lvlJc w:val="left"/>
      <w:pPr>
        <w:ind w:left="1602" w:hanging="360"/>
      </w:pPr>
      <w:rPr>
        <w:rFonts w:ascii="Times New Roman" w:eastAsia="Times New Roman" w:hAnsi="Times New Roman" w:cs="Times New Roman" w:hint="default"/>
      </w:r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9">
    <w:nsid w:val="306B2944"/>
    <w:multiLevelType w:val="hybridMultilevel"/>
    <w:tmpl w:val="03764412"/>
    <w:lvl w:ilvl="0" w:tplc="50E246BC">
      <w:start w:val="1"/>
      <w:numFmt w:val="lowerLetter"/>
      <w:lvlText w:val="%1)"/>
      <w:lvlJc w:val="left"/>
      <w:pPr>
        <w:ind w:left="510" w:hanging="360"/>
      </w:pPr>
      <w:rPr>
        <w:rFonts w:hint="default"/>
      </w:rPr>
    </w:lvl>
    <w:lvl w:ilvl="1" w:tplc="041C0019" w:tentative="1">
      <w:start w:val="1"/>
      <w:numFmt w:val="lowerLetter"/>
      <w:lvlText w:val="%2."/>
      <w:lvlJc w:val="left"/>
      <w:pPr>
        <w:ind w:left="1230" w:hanging="360"/>
      </w:pPr>
    </w:lvl>
    <w:lvl w:ilvl="2" w:tplc="041C001B" w:tentative="1">
      <w:start w:val="1"/>
      <w:numFmt w:val="lowerRoman"/>
      <w:lvlText w:val="%3."/>
      <w:lvlJc w:val="right"/>
      <w:pPr>
        <w:ind w:left="1950" w:hanging="180"/>
      </w:pPr>
    </w:lvl>
    <w:lvl w:ilvl="3" w:tplc="041C000F" w:tentative="1">
      <w:start w:val="1"/>
      <w:numFmt w:val="decimal"/>
      <w:lvlText w:val="%4."/>
      <w:lvlJc w:val="left"/>
      <w:pPr>
        <w:ind w:left="2670" w:hanging="360"/>
      </w:pPr>
    </w:lvl>
    <w:lvl w:ilvl="4" w:tplc="041C0019" w:tentative="1">
      <w:start w:val="1"/>
      <w:numFmt w:val="lowerLetter"/>
      <w:lvlText w:val="%5."/>
      <w:lvlJc w:val="left"/>
      <w:pPr>
        <w:ind w:left="3390" w:hanging="360"/>
      </w:pPr>
    </w:lvl>
    <w:lvl w:ilvl="5" w:tplc="041C001B" w:tentative="1">
      <w:start w:val="1"/>
      <w:numFmt w:val="lowerRoman"/>
      <w:lvlText w:val="%6."/>
      <w:lvlJc w:val="right"/>
      <w:pPr>
        <w:ind w:left="4110" w:hanging="180"/>
      </w:pPr>
    </w:lvl>
    <w:lvl w:ilvl="6" w:tplc="041C000F" w:tentative="1">
      <w:start w:val="1"/>
      <w:numFmt w:val="decimal"/>
      <w:lvlText w:val="%7."/>
      <w:lvlJc w:val="left"/>
      <w:pPr>
        <w:ind w:left="4830" w:hanging="360"/>
      </w:pPr>
    </w:lvl>
    <w:lvl w:ilvl="7" w:tplc="041C0019" w:tentative="1">
      <w:start w:val="1"/>
      <w:numFmt w:val="lowerLetter"/>
      <w:lvlText w:val="%8."/>
      <w:lvlJc w:val="left"/>
      <w:pPr>
        <w:ind w:left="5550" w:hanging="360"/>
      </w:pPr>
    </w:lvl>
    <w:lvl w:ilvl="8" w:tplc="041C001B" w:tentative="1">
      <w:start w:val="1"/>
      <w:numFmt w:val="lowerRoman"/>
      <w:lvlText w:val="%9."/>
      <w:lvlJc w:val="right"/>
      <w:pPr>
        <w:ind w:left="6270" w:hanging="180"/>
      </w:pPr>
    </w:lvl>
  </w:abstractNum>
  <w:abstractNum w:abstractNumId="10">
    <w:nsid w:val="37B72780"/>
    <w:multiLevelType w:val="hybridMultilevel"/>
    <w:tmpl w:val="7CE8478E"/>
    <w:lvl w:ilvl="0" w:tplc="8CA40D1E">
      <w:start w:val="1"/>
      <w:numFmt w:val="lowerLetter"/>
      <w:lvlText w:val="%1)"/>
      <w:lvlJc w:val="left"/>
      <w:pPr>
        <w:ind w:left="1951" w:hanging="375"/>
      </w:pPr>
      <w:rPr>
        <w:rFonts w:hint="default"/>
      </w:rPr>
    </w:lvl>
    <w:lvl w:ilvl="1" w:tplc="041C0019" w:tentative="1">
      <w:start w:val="1"/>
      <w:numFmt w:val="lowerLetter"/>
      <w:lvlText w:val="%2."/>
      <w:lvlJc w:val="left"/>
      <w:pPr>
        <w:ind w:left="2656" w:hanging="360"/>
      </w:pPr>
    </w:lvl>
    <w:lvl w:ilvl="2" w:tplc="041C001B" w:tentative="1">
      <w:start w:val="1"/>
      <w:numFmt w:val="lowerRoman"/>
      <w:lvlText w:val="%3."/>
      <w:lvlJc w:val="right"/>
      <w:pPr>
        <w:ind w:left="3376" w:hanging="180"/>
      </w:pPr>
    </w:lvl>
    <w:lvl w:ilvl="3" w:tplc="041C000F" w:tentative="1">
      <w:start w:val="1"/>
      <w:numFmt w:val="decimal"/>
      <w:lvlText w:val="%4."/>
      <w:lvlJc w:val="left"/>
      <w:pPr>
        <w:ind w:left="4096" w:hanging="360"/>
      </w:pPr>
    </w:lvl>
    <w:lvl w:ilvl="4" w:tplc="041C0019" w:tentative="1">
      <w:start w:val="1"/>
      <w:numFmt w:val="lowerLetter"/>
      <w:lvlText w:val="%5."/>
      <w:lvlJc w:val="left"/>
      <w:pPr>
        <w:ind w:left="4816" w:hanging="360"/>
      </w:pPr>
    </w:lvl>
    <w:lvl w:ilvl="5" w:tplc="041C001B" w:tentative="1">
      <w:start w:val="1"/>
      <w:numFmt w:val="lowerRoman"/>
      <w:lvlText w:val="%6."/>
      <w:lvlJc w:val="right"/>
      <w:pPr>
        <w:ind w:left="5536" w:hanging="180"/>
      </w:pPr>
    </w:lvl>
    <w:lvl w:ilvl="6" w:tplc="041C000F" w:tentative="1">
      <w:start w:val="1"/>
      <w:numFmt w:val="decimal"/>
      <w:lvlText w:val="%7."/>
      <w:lvlJc w:val="left"/>
      <w:pPr>
        <w:ind w:left="6256" w:hanging="360"/>
      </w:pPr>
    </w:lvl>
    <w:lvl w:ilvl="7" w:tplc="041C0019" w:tentative="1">
      <w:start w:val="1"/>
      <w:numFmt w:val="lowerLetter"/>
      <w:lvlText w:val="%8."/>
      <w:lvlJc w:val="left"/>
      <w:pPr>
        <w:ind w:left="6976" w:hanging="360"/>
      </w:pPr>
    </w:lvl>
    <w:lvl w:ilvl="8" w:tplc="041C001B" w:tentative="1">
      <w:start w:val="1"/>
      <w:numFmt w:val="lowerRoman"/>
      <w:lvlText w:val="%9."/>
      <w:lvlJc w:val="right"/>
      <w:pPr>
        <w:ind w:left="7696" w:hanging="180"/>
      </w:pPr>
    </w:lvl>
  </w:abstractNum>
  <w:abstractNum w:abstractNumId="11">
    <w:nsid w:val="3A120F20"/>
    <w:multiLevelType w:val="multilevel"/>
    <w:tmpl w:val="9CD40C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D106252"/>
    <w:multiLevelType w:val="hybridMultilevel"/>
    <w:tmpl w:val="64580E30"/>
    <w:lvl w:ilvl="0" w:tplc="410487AC">
      <w:start w:val="2"/>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3">
    <w:nsid w:val="42213E52"/>
    <w:multiLevelType w:val="hybridMultilevel"/>
    <w:tmpl w:val="1918EFD0"/>
    <w:lvl w:ilvl="0" w:tplc="E30A83BC">
      <w:start w:val="1"/>
      <w:numFmt w:val="lowerLetter"/>
      <w:lvlText w:val="%1)"/>
      <w:lvlJc w:val="left"/>
      <w:pPr>
        <w:ind w:left="720" w:hanging="360"/>
      </w:pPr>
      <w:rPr>
        <w:rFonts w:ascii="Times New Roman" w:eastAsia="Times New Roman" w:hAnsi="Times New Roman" w:cs="Times New Roman"/>
      </w:rPr>
    </w:lvl>
    <w:lvl w:ilvl="1" w:tplc="C0527EAC">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8B33EF5"/>
    <w:multiLevelType w:val="multilevel"/>
    <w:tmpl w:val="7C58BC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31B75D5"/>
    <w:multiLevelType w:val="multilevel"/>
    <w:tmpl w:val="DF14A0FE"/>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655E19EA"/>
    <w:multiLevelType w:val="hybridMultilevel"/>
    <w:tmpl w:val="B740BDC8"/>
    <w:lvl w:ilvl="0" w:tplc="E3FA9C5A">
      <w:start w:val="8"/>
      <w:numFmt w:val="lowerRoman"/>
      <w:lvlText w:val="%1."/>
      <w:lvlJc w:val="left"/>
      <w:pPr>
        <w:ind w:left="945" w:hanging="720"/>
      </w:pPr>
      <w:rPr>
        <w:rFonts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7">
    <w:nsid w:val="657E690B"/>
    <w:multiLevelType w:val="hybridMultilevel"/>
    <w:tmpl w:val="C2F8219E"/>
    <w:lvl w:ilvl="0" w:tplc="98F22318">
      <w:start w:val="1"/>
      <w:numFmt w:val="lowerLetter"/>
      <w:lvlText w:val="%1)"/>
      <w:lvlJc w:val="left"/>
      <w:pPr>
        <w:ind w:left="585" w:hanging="360"/>
      </w:pPr>
      <w:rPr>
        <w:rFonts w:hint="default"/>
      </w:rPr>
    </w:lvl>
    <w:lvl w:ilvl="1" w:tplc="041C0019" w:tentative="1">
      <w:start w:val="1"/>
      <w:numFmt w:val="lowerLetter"/>
      <w:lvlText w:val="%2."/>
      <w:lvlJc w:val="left"/>
      <w:pPr>
        <w:ind w:left="1305" w:hanging="360"/>
      </w:pPr>
    </w:lvl>
    <w:lvl w:ilvl="2" w:tplc="041C001B" w:tentative="1">
      <w:start w:val="1"/>
      <w:numFmt w:val="lowerRoman"/>
      <w:lvlText w:val="%3."/>
      <w:lvlJc w:val="right"/>
      <w:pPr>
        <w:ind w:left="2025" w:hanging="180"/>
      </w:pPr>
    </w:lvl>
    <w:lvl w:ilvl="3" w:tplc="041C000F" w:tentative="1">
      <w:start w:val="1"/>
      <w:numFmt w:val="decimal"/>
      <w:lvlText w:val="%4."/>
      <w:lvlJc w:val="left"/>
      <w:pPr>
        <w:ind w:left="2745" w:hanging="360"/>
      </w:pPr>
    </w:lvl>
    <w:lvl w:ilvl="4" w:tplc="041C0019" w:tentative="1">
      <w:start w:val="1"/>
      <w:numFmt w:val="lowerLetter"/>
      <w:lvlText w:val="%5."/>
      <w:lvlJc w:val="left"/>
      <w:pPr>
        <w:ind w:left="3465" w:hanging="360"/>
      </w:pPr>
    </w:lvl>
    <w:lvl w:ilvl="5" w:tplc="041C001B" w:tentative="1">
      <w:start w:val="1"/>
      <w:numFmt w:val="lowerRoman"/>
      <w:lvlText w:val="%6."/>
      <w:lvlJc w:val="right"/>
      <w:pPr>
        <w:ind w:left="4185" w:hanging="180"/>
      </w:pPr>
    </w:lvl>
    <w:lvl w:ilvl="6" w:tplc="041C000F" w:tentative="1">
      <w:start w:val="1"/>
      <w:numFmt w:val="decimal"/>
      <w:lvlText w:val="%7."/>
      <w:lvlJc w:val="left"/>
      <w:pPr>
        <w:ind w:left="4905" w:hanging="360"/>
      </w:pPr>
    </w:lvl>
    <w:lvl w:ilvl="7" w:tplc="041C0019" w:tentative="1">
      <w:start w:val="1"/>
      <w:numFmt w:val="lowerLetter"/>
      <w:lvlText w:val="%8."/>
      <w:lvlJc w:val="left"/>
      <w:pPr>
        <w:ind w:left="5625" w:hanging="360"/>
      </w:pPr>
    </w:lvl>
    <w:lvl w:ilvl="8" w:tplc="041C001B" w:tentative="1">
      <w:start w:val="1"/>
      <w:numFmt w:val="lowerRoman"/>
      <w:lvlText w:val="%9."/>
      <w:lvlJc w:val="right"/>
      <w:pPr>
        <w:ind w:left="6345" w:hanging="180"/>
      </w:pPr>
    </w:lvl>
  </w:abstractNum>
  <w:abstractNum w:abstractNumId="18">
    <w:nsid w:val="66F46505"/>
    <w:multiLevelType w:val="hybridMultilevel"/>
    <w:tmpl w:val="E25EAC0E"/>
    <w:lvl w:ilvl="0">
      <w:start w:val="1"/>
      <w:numFmt w:val="decimal"/>
      <w:pStyle w:val="TableTitle"/>
      <w:lvlText w:val="Table %1"/>
      <w:lvlJc w:val="left"/>
      <w:pPr>
        <w:tabs>
          <w:tab w:val="num" w:pos="720"/>
        </w:tabs>
        <w:ind w:left="720"/>
      </w:pPr>
      <w:rPr>
        <w:rFonts w:hint="default"/>
      </w:r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9">
    <w:nsid w:val="726D1E74"/>
    <w:multiLevelType w:val="hybridMultilevel"/>
    <w:tmpl w:val="7A76A2FA"/>
    <w:lvl w:ilvl="0" w:tplc="842C11DC">
      <w:start w:val="1"/>
      <w:numFmt w:val="lowerLetter"/>
      <w:lvlText w:val="%1)"/>
      <w:lvlJc w:val="left"/>
      <w:pPr>
        <w:ind w:left="555" w:hanging="360"/>
      </w:pPr>
      <w:rPr>
        <w:rFonts w:hint="default"/>
      </w:rPr>
    </w:lvl>
    <w:lvl w:ilvl="1" w:tplc="041C0019" w:tentative="1">
      <w:start w:val="1"/>
      <w:numFmt w:val="lowerLetter"/>
      <w:lvlText w:val="%2."/>
      <w:lvlJc w:val="left"/>
      <w:pPr>
        <w:ind w:left="1275" w:hanging="360"/>
      </w:pPr>
    </w:lvl>
    <w:lvl w:ilvl="2" w:tplc="041C001B" w:tentative="1">
      <w:start w:val="1"/>
      <w:numFmt w:val="lowerRoman"/>
      <w:lvlText w:val="%3."/>
      <w:lvlJc w:val="right"/>
      <w:pPr>
        <w:ind w:left="1995" w:hanging="180"/>
      </w:pPr>
    </w:lvl>
    <w:lvl w:ilvl="3" w:tplc="041C000F" w:tentative="1">
      <w:start w:val="1"/>
      <w:numFmt w:val="decimal"/>
      <w:lvlText w:val="%4."/>
      <w:lvlJc w:val="left"/>
      <w:pPr>
        <w:ind w:left="2715" w:hanging="360"/>
      </w:pPr>
    </w:lvl>
    <w:lvl w:ilvl="4" w:tplc="041C0019" w:tentative="1">
      <w:start w:val="1"/>
      <w:numFmt w:val="lowerLetter"/>
      <w:lvlText w:val="%5."/>
      <w:lvlJc w:val="left"/>
      <w:pPr>
        <w:ind w:left="3435" w:hanging="360"/>
      </w:pPr>
    </w:lvl>
    <w:lvl w:ilvl="5" w:tplc="041C001B" w:tentative="1">
      <w:start w:val="1"/>
      <w:numFmt w:val="lowerRoman"/>
      <w:lvlText w:val="%6."/>
      <w:lvlJc w:val="right"/>
      <w:pPr>
        <w:ind w:left="4155" w:hanging="180"/>
      </w:pPr>
    </w:lvl>
    <w:lvl w:ilvl="6" w:tplc="041C000F" w:tentative="1">
      <w:start w:val="1"/>
      <w:numFmt w:val="decimal"/>
      <w:lvlText w:val="%7."/>
      <w:lvlJc w:val="left"/>
      <w:pPr>
        <w:ind w:left="4875" w:hanging="360"/>
      </w:pPr>
    </w:lvl>
    <w:lvl w:ilvl="7" w:tplc="041C0019" w:tentative="1">
      <w:start w:val="1"/>
      <w:numFmt w:val="lowerLetter"/>
      <w:lvlText w:val="%8."/>
      <w:lvlJc w:val="left"/>
      <w:pPr>
        <w:ind w:left="5595" w:hanging="360"/>
      </w:pPr>
    </w:lvl>
    <w:lvl w:ilvl="8" w:tplc="041C001B" w:tentative="1">
      <w:start w:val="1"/>
      <w:numFmt w:val="lowerRoman"/>
      <w:lvlText w:val="%9."/>
      <w:lvlJc w:val="right"/>
      <w:pPr>
        <w:ind w:left="6315" w:hanging="180"/>
      </w:pPr>
    </w:lvl>
  </w:abstractNum>
  <w:num w:numId="1">
    <w:abstractNumId w:val="0"/>
  </w:num>
  <w:num w:numId="2">
    <w:abstractNumId w:val="18"/>
  </w:num>
  <w:num w:numId="3">
    <w:abstractNumId w:val="13"/>
  </w:num>
  <w:num w:numId="4">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16"/>
  </w:num>
  <w:num w:numId="7">
    <w:abstractNumId w:val="12"/>
  </w:num>
  <w:num w:numId="8">
    <w:abstractNumId w:val="1"/>
  </w:num>
  <w:num w:numId="9">
    <w:abstractNumId w:val="4"/>
  </w:num>
  <w:num w:numId="10">
    <w:abstractNumId w:val="5"/>
  </w:num>
  <w:num w:numId="11">
    <w:abstractNumId w:val="9"/>
  </w:num>
  <w:num w:numId="12">
    <w:abstractNumId w:val="2"/>
  </w:num>
  <w:num w:numId="13">
    <w:abstractNumId w:val="3"/>
  </w:num>
  <w:num w:numId="14">
    <w:abstractNumId w:val="6"/>
  </w:num>
  <w:num w:numId="15">
    <w:abstractNumId w:val="17"/>
  </w:num>
  <w:num w:numId="16">
    <w:abstractNumId w:val="19"/>
  </w:num>
  <w:num w:numId="17">
    <w:abstractNumId w:val="14"/>
  </w:num>
  <w:num w:numId="18">
    <w:abstractNumId w:val="15"/>
  </w:num>
  <w:num w:numId="19">
    <w:abstractNumId w:val="11"/>
  </w:num>
  <w:num w:numId="20">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469D"/>
    <w:rsid w:val="00050656"/>
    <w:rsid w:val="00051F6B"/>
    <w:rsid w:val="00055453"/>
    <w:rsid w:val="00072167"/>
    <w:rsid w:val="00072519"/>
    <w:rsid w:val="00093FDD"/>
    <w:rsid w:val="000B1276"/>
    <w:rsid w:val="000B5D17"/>
    <w:rsid w:val="000C48ED"/>
    <w:rsid w:val="000D0913"/>
    <w:rsid w:val="000D0E53"/>
    <w:rsid w:val="000D1CA6"/>
    <w:rsid w:val="000F26C5"/>
    <w:rsid w:val="00126448"/>
    <w:rsid w:val="001302D1"/>
    <w:rsid w:val="00151ECC"/>
    <w:rsid w:val="001659FA"/>
    <w:rsid w:val="00165F05"/>
    <w:rsid w:val="001674A9"/>
    <w:rsid w:val="00171E56"/>
    <w:rsid w:val="001C0947"/>
    <w:rsid w:val="001D5148"/>
    <w:rsid w:val="00202EDD"/>
    <w:rsid w:val="00204E05"/>
    <w:rsid w:val="00206731"/>
    <w:rsid w:val="00213FDE"/>
    <w:rsid w:val="00233A49"/>
    <w:rsid w:val="002340BC"/>
    <w:rsid w:val="00240677"/>
    <w:rsid w:val="00250419"/>
    <w:rsid w:val="00251027"/>
    <w:rsid w:val="0025160B"/>
    <w:rsid w:val="00265F62"/>
    <w:rsid w:val="00270FE7"/>
    <w:rsid w:val="00275AA8"/>
    <w:rsid w:val="002820E6"/>
    <w:rsid w:val="00283979"/>
    <w:rsid w:val="002B2A62"/>
    <w:rsid w:val="002B36F9"/>
    <w:rsid w:val="002D5F75"/>
    <w:rsid w:val="002E6023"/>
    <w:rsid w:val="002F4604"/>
    <w:rsid w:val="00312E0C"/>
    <w:rsid w:val="00321749"/>
    <w:rsid w:val="00324FE2"/>
    <w:rsid w:val="00326B0C"/>
    <w:rsid w:val="00331595"/>
    <w:rsid w:val="00332AE3"/>
    <w:rsid w:val="00333B05"/>
    <w:rsid w:val="003620E5"/>
    <w:rsid w:val="00376AA6"/>
    <w:rsid w:val="003778AA"/>
    <w:rsid w:val="0039754A"/>
    <w:rsid w:val="003B329D"/>
    <w:rsid w:val="003C7C6D"/>
    <w:rsid w:val="003D44CD"/>
    <w:rsid w:val="003E3217"/>
    <w:rsid w:val="003E42D4"/>
    <w:rsid w:val="003E5DDA"/>
    <w:rsid w:val="003F4FF5"/>
    <w:rsid w:val="00406650"/>
    <w:rsid w:val="004101E2"/>
    <w:rsid w:val="00412F60"/>
    <w:rsid w:val="00431B00"/>
    <w:rsid w:val="004337DF"/>
    <w:rsid w:val="00433DE6"/>
    <w:rsid w:val="00435581"/>
    <w:rsid w:val="0044480C"/>
    <w:rsid w:val="0045042C"/>
    <w:rsid w:val="00462CC4"/>
    <w:rsid w:val="004B022B"/>
    <w:rsid w:val="004C340A"/>
    <w:rsid w:val="00501C46"/>
    <w:rsid w:val="0050543B"/>
    <w:rsid w:val="00507BAC"/>
    <w:rsid w:val="00523391"/>
    <w:rsid w:val="00546D85"/>
    <w:rsid w:val="005536AC"/>
    <w:rsid w:val="00572063"/>
    <w:rsid w:val="00577AC7"/>
    <w:rsid w:val="005B7F76"/>
    <w:rsid w:val="005C67CB"/>
    <w:rsid w:val="005D3862"/>
    <w:rsid w:val="00607220"/>
    <w:rsid w:val="00613502"/>
    <w:rsid w:val="00622F48"/>
    <w:rsid w:val="00627253"/>
    <w:rsid w:val="00640FAC"/>
    <w:rsid w:val="00645F59"/>
    <w:rsid w:val="00650A40"/>
    <w:rsid w:val="0065652B"/>
    <w:rsid w:val="00661B5D"/>
    <w:rsid w:val="006651B4"/>
    <w:rsid w:val="0067465B"/>
    <w:rsid w:val="00674D86"/>
    <w:rsid w:val="0067672B"/>
    <w:rsid w:val="006916A0"/>
    <w:rsid w:val="006D1933"/>
    <w:rsid w:val="006D34FE"/>
    <w:rsid w:val="00725FF4"/>
    <w:rsid w:val="00726052"/>
    <w:rsid w:val="00740FC3"/>
    <w:rsid w:val="00752D11"/>
    <w:rsid w:val="00760BD9"/>
    <w:rsid w:val="00763D83"/>
    <w:rsid w:val="0076740C"/>
    <w:rsid w:val="007B5DCC"/>
    <w:rsid w:val="007C2432"/>
    <w:rsid w:val="007C3098"/>
    <w:rsid w:val="007C4AC0"/>
    <w:rsid w:val="007D2A90"/>
    <w:rsid w:val="007D375C"/>
    <w:rsid w:val="007E1A4A"/>
    <w:rsid w:val="007F01FE"/>
    <w:rsid w:val="007F3A6C"/>
    <w:rsid w:val="007F5A61"/>
    <w:rsid w:val="008143DF"/>
    <w:rsid w:val="00820B86"/>
    <w:rsid w:val="0082201D"/>
    <w:rsid w:val="00865ED3"/>
    <w:rsid w:val="0088207C"/>
    <w:rsid w:val="00895281"/>
    <w:rsid w:val="008B4136"/>
    <w:rsid w:val="008C33C1"/>
    <w:rsid w:val="008C4BDD"/>
    <w:rsid w:val="008D6B1A"/>
    <w:rsid w:val="009230C0"/>
    <w:rsid w:val="00935BB3"/>
    <w:rsid w:val="00947EE5"/>
    <w:rsid w:val="00951404"/>
    <w:rsid w:val="0095190A"/>
    <w:rsid w:val="009579E3"/>
    <w:rsid w:val="009614CC"/>
    <w:rsid w:val="0098382B"/>
    <w:rsid w:val="00990339"/>
    <w:rsid w:val="009C3E8F"/>
    <w:rsid w:val="009E4C13"/>
    <w:rsid w:val="009E54B6"/>
    <w:rsid w:val="00A0512E"/>
    <w:rsid w:val="00A32CF8"/>
    <w:rsid w:val="00A3533B"/>
    <w:rsid w:val="00A37089"/>
    <w:rsid w:val="00A54CBE"/>
    <w:rsid w:val="00A604C0"/>
    <w:rsid w:val="00A60EC3"/>
    <w:rsid w:val="00A97AA7"/>
    <w:rsid w:val="00AC06B8"/>
    <w:rsid w:val="00AC76A2"/>
    <w:rsid w:val="00AE7784"/>
    <w:rsid w:val="00AF458B"/>
    <w:rsid w:val="00AF6F98"/>
    <w:rsid w:val="00B0651D"/>
    <w:rsid w:val="00B06D47"/>
    <w:rsid w:val="00B23644"/>
    <w:rsid w:val="00B23E69"/>
    <w:rsid w:val="00B24340"/>
    <w:rsid w:val="00B40778"/>
    <w:rsid w:val="00B511D2"/>
    <w:rsid w:val="00B6732F"/>
    <w:rsid w:val="00BA12AE"/>
    <w:rsid w:val="00BA1A23"/>
    <w:rsid w:val="00BA7BD1"/>
    <w:rsid w:val="00BD3889"/>
    <w:rsid w:val="00BE1B84"/>
    <w:rsid w:val="00BE375C"/>
    <w:rsid w:val="00BE6194"/>
    <w:rsid w:val="00BF5FAA"/>
    <w:rsid w:val="00C172B4"/>
    <w:rsid w:val="00C501A6"/>
    <w:rsid w:val="00C52B03"/>
    <w:rsid w:val="00C66FF3"/>
    <w:rsid w:val="00C718E5"/>
    <w:rsid w:val="00C71B4C"/>
    <w:rsid w:val="00CA38C3"/>
    <w:rsid w:val="00CB14CB"/>
    <w:rsid w:val="00CC38D6"/>
    <w:rsid w:val="00CD26C0"/>
    <w:rsid w:val="00CD2E8F"/>
    <w:rsid w:val="00D34BF9"/>
    <w:rsid w:val="00D74A67"/>
    <w:rsid w:val="00D76E7C"/>
    <w:rsid w:val="00D83254"/>
    <w:rsid w:val="00DA2972"/>
    <w:rsid w:val="00DB0838"/>
    <w:rsid w:val="00DB3799"/>
    <w:rsid w:val="00DB3D2B"/>
    <w:rsid w:val="00DB5909"/>
    <w:rsid w:val="00DC23F1"/>
    <w:rsid w:val="00DC5099"/>
    <w:rsid w:val="00DE59D3"/>
    <w:rsid w:val="00DF0F57"/>
    <w:rsid w:val="00DF1314"/>
    <w:rsid w:val="00DF577B"/>
    <w:rsid w:val="00E03CAF"/>
    <w:rsid w:val="00E06EDC"/>
    <w:rsid w:val="00E06F37"/>
    <w:rsid w:val="00E51333"/>
    <w:rsid w:val="00E51779"/>
    <w:rsid w:val="00E618F0"/>
    <w:rsid w:val="00E766C1"/>
    <w:rsid w:val="00E8540C"/>
    <w:rsid w:val="00EC7258"/>
    <w:rsid w:val="00ED2133"/>
    <w:rsid w:val="00ED2E38"/>
    <w:rsid w:val="00ED46DB"/>
    <w:rsid w:val="00EE008C"/>
    <w:rsid w:val="00EE6BCD"/>
    <w:rsid w:val="00F02A7C"/>
    <w:rsid w:val="00F032C2"/>
    <w:rsid w:val="00F311D2"/>
    <w:rsid w:val="00F41E09"/>
    <w:rsid w:val="00F75B0D"/>
    <w:rsid w:val="00F823DD"/>
    <w:rsid w:val="00F97A4A"/>
    <w:rsid w:val="00FA48F7"/>
    <w:rsid w:val="00FA6E8F"/>
    <w:rsid w:val="00FB3521"/>
    <w:rsid w:val="00FB6D17"/>
    <w:rsid w:val="00FE142A"/>
    <w:rsid w:val="00FF4E06"/>
    <w:rsid w:val="00FF51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E4436F2-FF75-45B3-8B76-2EDDBEB6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link w:val="ListParagraphChar"/>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iPriority w:val="99"/>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nhideWhenUsed/>
    <w:rsid w:val="00CA38C3"/>
    <w:rPr>
      <w:rFonts w:ascii="Tahoma" w:eastAsia="Times New Roman" w:hAnsi="Tahoma"/>
      <w:sz w:val="20"/>
      <w:szCs w:val="20"/>
      <w:lang w:val="x-none" w:eastAsia="x-none"/>
    </w:rPr>
  </w:style>
  <w:style w:type="character" w:styleId="EndnoteReference">
    <w:name w:val="endnote reference"/>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paragraph" w:customStyle="1" w:styleId="Shkronja">
    <w:name w:val="Shkronja"/>
    <w:basedOn w:val="Normal"/>
    <w:uiPriority w:val="99"/>
    <w:rsid w:val="0076740C"/>
    <w:pPr>
      <w:ind w:left="907" w:hanging="482"/>
      <w:jc w:val="both"/>
    </w:pPr>
    <w:rPr>
      <w:sz w:val="28"/>
      <w:lang w:val="sq-AL" w:eastAsia="ja-JP"/>
    </w:rPr>
  </w:style>
  <w:style w:type="character" w:customStyle="1" w:styleId="ListParagraphChar">
    <w:name w:val="List Paragraph Char"/>
    <w:basedOn w:val="DefaultParagraphFont"/>
    <w:link w:val="ListParagraph"/>
    <w:uiPriority w:val="34"/>
    <w:rsid w:val="0076740C"/>
    <w:rPr>
      <w:rFonts w:ascii="Calibri" w:eastAsia="Times New Roman" w:hAnsi="Calibri"/>
      <w:sz w:val="22"/>
      <w:szCs w:val="22"/>
    </w:rPr>
  </w:style>
  <w:style w:type="paragraph" w:styleId="PlainText">
    <w:name w:val="Plain Text"/>
    <w:basedOn w:val="Normal"/>
    <w:link w:val="PlainTextChar"/>
    <w:rsid w:val="0076740C"/>
    <w:rPr>
      <w:rFonts w:ascii="Courier New" w:eastAsia="Times New Roman" w:hAnsi="Courier New" w:cs="Courier New"/>
      <w:noProof/>
      <w:sz w:val="20"/>
      <w:szCs w:val="20"/>
      <w:lang w:val="it-IT"/>
    </w:rPr>
  </w:style>
  <w:style w:type="character" w:customStyle="1" w:styleId="PlainTextChar">
    <w:name w:val="Plain Text Char"/>
    <w:basedOn w:val="DefaultParagraphFont"/>
    <w:link w:val="PlainText"/>
    <w:rsid w:val="0076740C"/>
    <w:rPr>
      <w:rFonts w:ascii="Courier New" w:eastAsia="Times New Roman" w:hAnsi="Courier New" w:cs="Courier New"/>
      <w:noProof/>
      <w:lang w:val="it-IT"/>
    </w:rPr>
  </w:style>
  <w:style w:type="paragraph" w:styleId="BodyTextIndent2">
    <w:name w:val="Body Text Indent 2"/>
    <w:basedOn w:val="Normal"/>
    <w:link w:val="BodyTextIndent2Char"/>
    <w:unhideWhenUsed/>
    <w:rsid w:val="00BA7BD1"/>
    <w:pPr>
      <w:spacing w:after="120" w:line="480" w:lineRule="auto"/>
      <w:ind w:left="360"/>
    </w:pPr>
  </w:style>
  <w:style w:type="character" w:customStyle="1" w:styleId="BodyTextIndent2Char">
    <w:name w:val="Body Text Indent 2 Char"/>
    <w:basedOn w:val="DefaultParagraphFont"/>
    <w:link w:val="BodyTextIndent2"/>
    <w:semiHidden/>
    <w:rsid w:val="00BA7BD1"/>
    <w:rPr>
      <w:sz w:val="24"/>
      <w:szCs w:val="24"/>
    </w:rPr>
  </w:style>
  <w:style w:type="paragraph" w:styleId="BodyTextIndent3">
    <w:name w:val="Body Text Indent 3"/>
    <w:basedOn w:val="Normal"/>
    <w:link w:val="BodyTextIndent3Char"/>
    <w:rsid w:val="00CC38D6"/>
    <w:pPr>
      <w:ind w:left="283"/>
      <w:jc w:val="both"/>
    </w:pPr>
    <w:rPr>
      <w:szCs w:val="20"/>
    </w:rPr>
  </w:style>
  <w:style w:type="character" w:customStyle="1" w:styleId="BodyTextIndent3Char">
    <w:name w:val="Body Text Indent 3 Char"/>
    <w:basedOn w:val="DefaultParagraphFont"/>
    <w:link w:val="BodyTextIndent3"/>
    <w:rsid w:val="00CC38D6"/>
    <w:rPr>
      <w:sz w:val="24"/>
    </w:rPr>
  </w:style>
  <w:style w:type="paragraph" w:styleId="TOC1">
    <w:name w:val="toc 1"/>
    <w:basedOn w:val="Normal"/>
    <w:next w:val="Normal"/>
    <w:autoRedefine/>
    <w:semiHidden/>
    <w:rsid w:val="00CC38D6"/>
    <w:pPr>
      <w:spacing w:line="360" w:lineRule="auto"/>
      <w:jc w:val="both"/>
    </w:pPr>
    <w:rPr>
      <w:rFonts w:ascii="Arial" w:hAnsi="Arial"/>
    </w:rPr>
  </w:style>
  <w:style w:type="character" w:customStyle="1" w:styleId="TitleChar1">
    <w:name w:val="Title Char1"/>
    <w:basedOn w:val="DefaultParagraphFont"/>
    <w:locked/>
    <w:rsid w:val="00CC38D6"/>
    <w:rPr>
      <w:rFonts w:ascii="Arrus BT" w:eastAsia="MS Mincho" w:hAnsi="Arrus BT"/>
      <w:b/>
      <w:sz w:val="32"/>
      <w:lang w:val="en-US" w:eastAsia="en-US" w:bidi="ar-SA"/>
    </w:rPr>
  </w:style>
  <w:style w:type="paragraph" w:customStyle="1" w:styleId="Char4">
    <w:name w:val="Char4"/>
    <w:basedOn w:val="Normal"/>
    <w:rsid w:val="00CC38D6"/>
    <w:pPr>
      <w:spacing w:after="160" w:line="240" w:lineRule="exact"/>
      <w:jc w:val="both"/>
    </w:pPr>
    <w:rPr>
      <w:rFonts w:ascii="Tahoma" w:hAnsi="Tahoma"/>
      <w:sz w:val="20"/>
      <w:szCs w:val="20"/>
    </w:rPr>
  </w:style>
  <w:style w:type="paragraph" w:customStyle="1" w:styleId="bazligjpropozues0">
    <w:name w:val="bazligjpropozues"/>
    <w:basedOn w:val="Normal"/>
    <w:rsid w:val="00CC38D6"/>
    <w:pPr>
      <w:spacing w:before="100" w:beforeAutospacing="1" w:after="100" w:afterAutospacing="1"/>
    </w:pPr>
    <w:rPr>
      <w:rFonts w:eastAsia="Calibri"/>
    </w:rPr>
  </w:style>
  <w:style w:type="paragraph" w:customStyle="1" w:styleId="vendosi0">
    <w:name w:val="vendosi"/>
    <w:basedOn w:val="Normal"/>
    <w:rsid w:val="00CC38D6"/>
    <w:pPr>
      <w:spacing w:before="100" w:beforeAutospacing="1" w:after="100" w:afterAutospacing="1"/>
    </w:pPr>
    <w:rPr>
      <w:rFonts w:eastAsia="Calibri"/>
    </w:rPr>
  </w:style>
  <w:style w:type="character" w:customStyle="1" w:styleId="CommentTextChar">
    <w:name w:val="Comment Text Char"/>
    <w:basedOn w:val="DefaultParagraphFont"/>
    <w:link w:val="CommentText"/>
    <w:locked/>
    <w:rsid w:val="00CC38D6"/>
    <w:rPr>
      <w:rFonts w:ascii="Calibri" w:hAnsi="Calibri"/>
      <w:lang w:val="sq-AL"/>
    </w:rPr>
  </w:style>
  <w:style w:type="paragraph" w:styleId="List">
    <w:name w:val="List"/>
    <w:basedOn w:val="Normal"/>
    <w:rsid w:val="00CC38D6"/>
    <w:pPr>
      <w:ind w:left="283" w:hanging="283"/>
      <w:jc w:val="both"/>
    </w:pPr>
    <w:rPr>
      <w:lang w:eastAsia="ru-RU"/>
    </w:rPr>
  </w:style>
  <w:style w:type="character" w:customStyle="1" w:styleId="BodyTextIndentChar">
    <w:name w:val="Body Text Indent Char"/>
    <w:basedOn w:val="DefaultParagraphFont"/>
    <w:link w:val="BodyTextIndent"/>
    <w:locked/>
    <w:rsid w:val="00CC38D6"/>
    <w:rPr>
      <w:lang w:val="en-GB"/>
    </w:rPr>
  </w:style>
  <w:style w:type="character" w:customStyle="1" w:styleId="BodyText2Char">
    <w:name w:val="Body Text 2 Char"/>
    <w:basedOn w:val="DefaultParagraphFont"/>
    <w:link w:val="BodyText2"/>
    <w:locked/>
    <w:rsid w:val="00CC38D6"/>
    <w:rPr>
      <w:rFonts w:ascii="Arial" w:eastAsia="Times New Roman" w:hAnsi="Arial"/>
      <w:b/>
      <w:caps/>
      <w:sz w:val="28"/>
      <w:lang w:val="sq-AL"/>
    </w:rPr>
  </w:style>
  <w:style w:type="character" w:customStyle="1" w:styleId="BodyText3Char">
    <w:name w:val="Body Text 3 Char"/>
    <w:basedOn w:val="DefaultParagraphFont"/>
    <w:link w:val="BodyText3"/>
    <w:locked/>
    <w:rsid w:val="00CC38D6"/>
    <w:rPr>
      <w:sz w:val="16"/>
      <w:szCs w:val="16"/>
      <w:lang w:val="en-GB"/>
    </w:rPr>
  </w:style>
  <w:style w:type="character" w:customStyle="1" w:styleId="DocumentMapChar">
    <w:name w:val="Document Map Char"/>
    <w:basedOn w:val="DefaultParagraphFont"/>
    <w:link w:val="DocumentMap"/>
    <w:semiHidden/>
    <w:locked/>
    <w:rsid w:val="00CC38D6"/>
    <w:rPr>
      <w:rFonts w:ascii="Tahoma" w:hAnsi="Tahoma" w:cs="Tahoma"/>
      <w:shd w:val="clear" w:color="auto" w:fill="000080"/>
      <w:lang w:val="sq-AL"/>
    </w:rPr>
  </w:style>
  <w:style w:type="paragraph" w:styleId="DocumentMap">
    <w:name w:val="Document Map"/>
    <w:basedOn w:val="Normal"/>
    <w:link w:val="DocumentMapChar"/>
    <w:semiHidden/>
    <w:rsid w:val="00CC38D6"/>
    <w:pPr>
      <w:shd w:val="clear" w:color="auto" w:fill="000080"/>
    </w:pPr>
    <w:rPr>
      <w:rFonts w:ascii="Tahoma" w:hAnsi="Tahoma" w:cs="Tahoma"/>
      <w:sz w:val="20"/>
      <w:szCs w:val="20"/>
      <w:lang w:val="sq-AL"/>
    </w:rPr>
  </w:style>
  <w:style w:type="character" w:customStyle="1" w:styleId="DocumentMapChar1">
    <w:name w:val="Document Map Char1"/>
    <w:basedOn w:val="DefaultParagraphFont"/>
    <w:link w:val="DocumentMap"/>
    <w:uiPriority w:val="99"/>
    <w:semiHidden/>
    <w:rsid w:val="00CC38D6"/>
    <w:rPr>
      <w:rFonts w:ascii="Tahoma" w:hAnsi="Tahoma" w:cs="Tahoma"/>
      <w:sz w:val="16"/>
      <w:szCs w:val="16"/>
    </w:rPr>
  </w:style>
  <w:style w:type="character" w:customStyle="1" w:styleId="CommentSubjectChar">
    <w:name w:val="Comment Subject Char"/>
    <w:basedOn w:val="CommentTextChar"/>
    <w:link w:val="CommentSubject"/>
    <w:locked/>
    <w:rsid w:val="00CC38D6"/>
    <w:rPr>
      <w:rFonts w:ascii="Calibri" w:hAnsi="Calibri"/>
      <w:b/>
      <w:bCs/>
      <w:lang w:val="sq-AL"/>
    </w:rPr>
  </w:style>
  <w:style w:type="paragraph" w:customStyle="1" w:styleId="CharCharChar1CharCharCharCharCharChar">
    <w:name w:val="Char Char Char1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
    <w:name w:val="Char Char Char Char Char Char Char Char Char"/>
    <w:basedOn w:val="Normal"/>
    <w:rsid w:val="00CC38D6"/>
    <w:pPr>
      <w:spacing w:after="160" w:line="240" w:lineRule="exact"/>
    </w:pPr>
    <w:rPr>
      <w:rFonts w:ascii="Tahoma" w:hAnsi="Tahoma" w:cs="Tahoma"/>
      <w:sz w:val="20"/>
      <w:szCs w:val="20"/>
    </w:rPr>
  </w:style>
  <w:style w:type="paragraph" w:customStyle="1" w:styleId="CharCharCharCharCharCharCharCharCharCharCharChar1CharChar">
    <w:name w:val="Char Char Char Char Char Char Char Char Char Char Char Char1 Char Char"/>
    <w:basedOn w:val="Normal"/>
    <w:rsid w:val="00CC38D6"/>
    <w:pPr>
      <w:spacing w:after="160" w:line="240" w:lineRule="exact"/>
    </w:pPr>
    <w:rPr>
      <w:rFonts w:ascii="Tahoma" w:hAnsi="Tahoma" w:cs="Tahoma"/>
      <w:sz w:val="20"/>
      <w:szCs w:val="20"/>
    </w:rPr>
  </w:style>
  <w:style w:type="paragraph" w:customStyle="1" w:styleId="CharCharCharCharCharCharCharCharCharCharChar">
    <w:name w:val="Char Char Char Char Char Char Char Char Char Char Char"/>
    <w:basedOn w:val="Normal"/>
    <w:rsid w:val="00CC38D6"/>
    <w:pPr>
      <w:spacing w:after="160" w:line="240" w:lineRule="exact"/>
    </w:pPr>
    <w:rPr>
      <w:rFonts w:ascii="Tahoma" w:hAnsi="Tahoma" w:cs="Tahoma"/>
      <w:sz w:val="20"/>
      <w:szCs w:val="20"/>
    </w:rPr>
  </w:style>
  <w:style w:type="paragraph" w:customStyle="1" w:styleId="CharCharChar1">
    <w:name w:val="Char Char Char1"/>
    <w:basedOn w:val="Normal"/>
    <w:rsid w:val="00CC38D6"/>
    <w:pPr>
      <w:spacing w:after="160" w:line="240" w:lineRule="exact"/>
    </w:pPr>
    <w:rPr>
      <w:rFonts w:ascii="Tahoma" w:hAnsi="Tahoma" w:cs="Tahoma"/>
      <w:sz w:val="20"/>
      <w:szCs w:val="20"/>
    </w:rPr>
  </w:style>
  <w:style w:type="table" w:styleId="TableGrid8">
    <w:name w:val="Table Grid 8"/>
    <w:basedOn w:val="TableNormal"/>
    <w:rsid w:val="00CC38D6"/>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TableStyle1">
    <w:name w:val="Table Style1"/>
    <w:basedOn w:val="TableGrid8"/>
    <w:rsid w:val="00CC38D6"/>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paragraph" w:customStyle="1" w:styleId="font5">
    <w:name w:val="font5"/>
    <w:basedOn w:val="Normal"/>
    <w:rsid w:val="00895281"/>
    <w:pPr>
      <w:spacing w:before="100" w:beforeAutospacing="1" w:after="100" w:afterAutospacing="1"/>
    </w:pPr>
    <w:rPr>
      <w:rFonts w:ascii="CG Times" w:eastAsia="Times New Roman" w:hAnsi="CG Times"/>
      <w:b/>
      <w:bCs/>
      <w:sz w:val="14"/>
      <w:szCs w:val="14"/>
    </w:rPr>
  </w:style>
  <w:style w:type="paragraph" w:customStyle="1" w:styleId="font6">
    <w:name w:val="font6"/>
    <w:basedOn w:val="Normal"/>
    <w:rsid w:val="00895281"/>
    <w:pPr>
      <w:spacing w:before="100" w:beforeAutospacing="1" w:after="100" w:afterAutospacing="1"/>
    </w:pPr>
    <w:rPr>
      <w:rFonts w:ascii="CG Times" w:eastAsia="Times New Roman" w:hAnsi="CG Times"/>
      <w:b/>
      <w:bCs/>
      <w:i/>
      <w:iCs/>
      <w:sz w:val="14"/>
      <w:szCs w:val="14"/>
    </w:rPr>
  </w:style>
  <w:style w:type="paragraph" w:customStyle="1" w:styleId="font7">
    <w:name w:val="font7"/>
    <w:basedOn w:val="Normal"/>
    <w:rsid w:val="00895281"/>
    <w:pPr>
      <w:spacing w:before="100" w:beforeAutospacing="1" w:after="100" w:afterAutospacing="1"/>
    </w:pPr>
    <w:rPr>
      <w:rFonts w:ascii="Arial" w:eastAsia="Times New Roman" w:hAnsi="Arial" w:cs="Arial"/>
      <w:color w:val="000000"/>
      <w:sz w:val="20"/>
      <w:szCs w:val="20"/>
    </w:rPr>
  </w:style>
  <w:style w:type="paragraph" w:customStyle="1" w:styleId="xl128">
    <w:name w:val="xl12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29">
    <w:name w:val="xl12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0">
    <w:name w:val="xl13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1">
    <w:name w:val="xl13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32">
    <w:name w:val="xl132"/>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3">
    <w:name w:val="xl133"/>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4">
    <w:name w:val="xl13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5">
    <w:name w:val="xl135"/>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i/>
      <w:iCs/>
      <w:sz w:val="14"/>
      <w:szCs w:val="14"/>
    </w:rPr>
  </w:style>
  <w:style w:type="paragraph" w:customStyle="1" w:styleId="xl136">
    <w:name w:val="xl13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37">
    <w:name w:val="xl137"/>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8">
    <w:name w:val="xl138"/>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39">
    <w:name w:val="xl139"/>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0">
    <w:name w:val="xl140"/>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1">
    <w:name w:val="xl14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2">
    <w:name w:val="xl142"/>
    <w:basedOn w:val="Normal"/>
    <w:rsid w:val="00895281"/>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3">
    <w:name w:val="xl143"/>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4">
    <w:name w:val="xl14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5">
    <w:name w:val="xl145"/>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46">
    <w:name w:val="xl146"/>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7">
    <w:name w:val="xl147"/>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48">
    <w:name w:val="xl148"/>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49">
    <w:name w:val="xl149"/>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0">
    <w:name w:val="xl150"/>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1">
    <w:name w:val="xl151"/>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2">
    <w:name w:val="xl15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3">
    <w:name w:val="xl15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4">
    <w:name w:val="xl15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5">
    <w:name w:val="xl15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6">
    <w:name w:val="xl15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7">
    <w:name w:val="xl15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58">
    <w:name w:val="xl15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59">
    <w:name w:val="xl15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0">
    <w:name w:val="xl16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1">
    <w:name w:val="xl161"/>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2">
    <w:name w:val="xl16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3">
    <w:name w:val="xl16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4">
    <w:name w:val="xl164"/>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5">
    <w:name w:val="xl16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66">
    <w:name w:val="xl16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7">
    <w:name w:val="xl16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68">
    <w:name w:val="xl168"/>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69">
    <w:name w:val="xl16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0">
    <w:name w:val="xl17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151515"/>
      <w:sz w:val="14"/>
      <w:szCs w:val="14"/>
    </w:rPr>
  </w:style>
  <w:style w:type="paragraph" w:customStyle="1" w:styleId="xl171">
    <w:name w:val="xl17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333333"/>
      <w:sz w:val="14"/>
      <w:szCs w:val="14"/>
    </w:rPr>
  </w:style>
  <w:style w:type="paragraph" w:customStyle="1" w:styleId="xl172">
    <w:name w:val="xl17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3">
    <w:name w:val="xl17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4">
    <w:name w:val="xl174"/>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75">
    <w:name w:val="xl17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6">
    <w:name w:val="xl176"/>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7">
    <w:name w:val="xl177"/>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78">
    <w:name w:val="xl17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79">
    <w:name w:val="xl179"/>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80">
    <w:name w:val="xl180"/>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1">
    <w:name w:val="xl181"/>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2">
    <w:name w:val="xl182"/>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3">
    <w:name w:val="xl183"/>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4">
    <w:name w:val="xl184"/>
    <w:basedOn w:val="Normal"/>
    <w:rsid w:val="00895281"/>
    <w:pPr>
      <w:pBdr>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5">
    <w:name w:val="xl185"/>
    <w:basedOn w:val="Normal"/>
    <w:rsid w:val="00895281"/>
    <w:pPr>
      <w:pBdr>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6">
    <w:name w:val="xl186"/>
    <w:basedOn w:val="Normal"/>
    <w:rsid w:val="00895281"/>
    <w:pPr>
      <w:pBdr>
        <w:top w:val="single" w:sz="4" w:space="0" w:color="auto"/>
        <w:left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7">
    <w:name w:val="xl187"/>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88">
    <w:name w:val="xl188"/>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89">
    <w:name w:val="xl189"/>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0">
    <w:name w:val="xl190"/>
    <w:basedOn w:val="Normal"/>
    <w:rsid w:val="008952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191">
    <w:name w:val="xl191"/>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2">
    <w:name w:val="xl192"/>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3">
    <w:name w:val="xl193"/>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4">
    <w:name w:val="xl194"/>
    <w:basedOn w:val="Normal"/>
    <w:rsid w:val="0089528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195">
    <w:name w:val="xl195"/>
    <w:basedOn w:val="Normal"/>
    <w:rsid w:val="008952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196">
    <w:name w:val="xl196"/>
    <w:basedOn w:val="Normal"/>
    <w:rsid w:val="00895281"/>
    <w:pPr>
      <w:pBdr>
        <w:bottom w:val="single" w:sz="8" w:space="0" w:color="auto"/>
      </w:pBdr>
      <w:shd w:val="clear" w:color="000000" w:fill="D8D8D8"/>
      <w:spacing w:before="100" w:beforeAutospacing="1" w:after="100" w:afterAutospacing="1"/>
      <w:jc w:val="center"/>
      <w:textAlignment w:val="center"/>
    </w:pPr>
    <w:rPr>
      <w:rFonts w:ascii="CG Times" w:eastAsia="Times New Roman" w:hAnsi="CG Times"/>
      <w:b/>
      <w:bCs/>
      <w:i/>
      <w:iCs/>
      <w:sz w:val="14"/>
      <w:szCs w:val="14"/>
    </w:rPr>
  </w:style>
  <w:style w:type="paragraph" w:customStyle="1" w:styleId="xl197">
    <w:name w:val="xl197"/>
    <w:basedOn w:val="Normal"/>
    <w:rsid w:val="00895281"/>
    <w:pPr>
      <w:spacing w:before="100" w:beforeAutospacing="1" w:after="100" w:afterAutospacing="1"/>
    </w:pPr>
    <w:rPr>
      <w:rFonts w:ascii="CG Times" w:eastAsia="Times New Roman" w:hAnsi="CG Times"/>
      <w:sz w:val="14"/>
      <w:szCs w:val="14"/>
    </w:rPr>
  </w:style>
  <w:style w:type="paragraph" w:customStyle="1" w:styleId="xl198">
    <w:name w:val="xl198"/>
    <w:basedOn w:val="Normal"/>
    <w:rsid w:val="00895281"/>
    <w:pPr>
      <w:spacing w:before="100" w:beforeAutospacing="1" w:after="100" w:afterAutospacing="1"/>
    </w:pPr>
    <w:rPr>
      <w:rFonts w:ascii="CG Times" w:eastAsia="Times New Roman" w:hAnsi="CG Times"/>
      <w:sz w:val="14"/>
      <w:szCs w:val="14"/>
    </w:rPr>
  </w:style>
  <w:style w:type="character" w:customStyle="1" w:styleId="EndnoteTextChar">
    <w:name w:val="Endnote Text Char"/>
    <w:link w:val="EndnoteText"/>
    <w:rsid w:val="00DB0838"/>
    <w:rPr>
      <w:rFonts w:ascii="Tahoma" w:eastAsia="Times New Roman" w:hAnsi="Tahoma" w:cs="Tahoma"/>
    </w:rPr>
  </w:style>
  <w:style w:type="character" w:customStyle="1" w:styleId="jfk-button-label1">
    <w:name w:val="jfk-button-label1"/>
    <w:basedOn w:val="DefaultParagraphFont"/>
    <w:rsid w:val="00DB0838"/>
  </w:style>
  <w:style w:type="paragraph" w:customStyle="1" w:styleId="H3">
    <w:name w:val="H3"/>
    <w:basedOn w:val="Normal"/>
    <w:next w:val="Normal"/>
    <w:rsid w:val="00DB0838"/>
    <w:pPr>
      <w:keepNext/>
      <w:autoSpaceDE w:val="0"/>
      <w:autoSpaceDN w:val="0"/>
      <w:adjustRightInd w:val="0"/>
      <w:spacing w:before="100" w:after="100"/>
      <w:outlineLvl w:val="3"/>
    </w:pPr>
    <w:rPr>
      <w:rFonts w:eastAsia="Times New Roman"/>
      <w:b/>
      <w:bCs/>
      <w:sz w:val="28"/>
      <w:szCs w:val="28"/>
      <w:lang w:val="sq-AL"/>
    </w:rPr>
  </w:style>
  <w:style w:type="character" w:customStyle="1" w:styleId="Bodytext1">
    <w:name w:val="Body text"/>
    <w:rsid w:val="00DB0838"/>
    <w:rPr>
      <w:rFonts w:ascii="Times New Roman" w:eastAsia="Times New Roman" w:hAnsi="Times New Roman" w:cs="Times New Roman"/>
      <w:b w:val="0"/>
      <w:bCs w:val="0"/>
      <w:i w:val="0"/>
      <w:iCs w:val="0"/>
      <w:smallCaps w:val="0"/>
      <w:strike w:val="0"/>
      <w:spacing w:val="0"/>
      <w:sz w:val="19"/>
      <w:szCs w:val="19"/>
      <w:u w:val="single"/>
    </w:rPr>
  </w:style>
  <w:style w:type="character" w:customStyle="1" w:styleId="Tablecaption">
    <w:name w:val="Table caption_"/>
    <w:link w:val="Tablecaption0"/>
    <w:rsid w:val="00DB0838"/>
    <w:rPr>
      <w:sz w:val="19"/>
      <w:szCs w:val="19"/>
    </w:rPr>
  </w:style>
  <w:style w:type="character" w:customStyle="1" w:styleId="Bodytext30">
    <w:name w:val="Body text (3)_"/>
    <w:link w:val="Bodytext31"/>
    <w:rsid w:val="00DB0838"/>
    <w:rPr>
      <w:sz w:val="15"/>
      <w:szCs w:val="15"/>
    </w:rPr>
  </w:style>
  <w:style w:type="paragraph" w:customStyle="1" w:styleId="Tablecaption0">
    <w:name w:val="Table caption"/>
    <w:basedOn w:val="Normal"/>
    <w:link w:val="Tablecaption"/>
    <w:rsid w:val="00DB0838"/>
    <w:pPr>
      <w:spacing w:line="0" w:lineRule="atLeast"/>
    </w:pPr>
    <w:rPr>
      <w:sz w:val="19"/>
      <w:szCs w:val="19"/>
      <w:lang w:val="x-none" w:eastAsia="x-none"/>
    </w:rPr>
  </w:style>
  <w:style w:type="paragraph" w:customStyle="1" w:styleId="Bodytext31">
    <w:name w:val="Body text (3)"/>
    <w:basedOn w:val="Normal"/>
    <w:link w:val="Bodytext30"/>
    <w:rsid w:val="00DB0838"/>
    <w:pPr>
      <w:spacing w:line="0" w:lineRule="atLeast"/>
    </w:pPr>
    <w:rPr>
      <w:sz w:val="15"/>
      <w:szCs w:val="15"/>
      <w:lang w:val="x-none" w:eastAsia="x-none"/>
    </w:rPr>
  </w:style>
  <w:style w:type="paragraph" w:styleId="Revision">
    <w:name w:val="Revision"/>
    <w:hidden/>
    <w:uiPriority w:val="99"/>
    <w:semiHidden/>
    <w:rsid w:val="00DB0838"/>
    <w:rPr>
      <w:rFonts w:eastAsia="Times New Roman"/>
      <w:sz w:val="24"/>
      <w:szCs w:val="24"/>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45967">
      <w:bodyDiv w:val="1"/>
      <w:marLeft w:val="0"/>
      <w:marRight w:val="0"/>
      <w:marTop w:val="0"/>
      <w:marBottom w:val="0"/>
      <w:divBdr>
        <w:top w:val="none" w:sz="0" w:space="0" w:color="auto"/>
        <w:left w:val="none" w:sz="0" w:space="0" w:color="auto"/>
        <w:bottom w:val="none" w:sz="0" w:space="0" w:color="auto"/>
        <w:right w:val="none" w:sz="0" w:space="0" w:color="auto"/>
      </w:divBdr>
    </w:div>
    <w:div w:id="174615633">
      <w:bodyDiv w:val="1"/>
      <w:marLeft w:val="0"/>
      <w:marRight w:val="0"/>
      <w:marTop w:val="0"/>
      <w:marBottom w:val="0"/>
      <w:divBdr>
        <w:top w:val="none" w:sz="0" w:space="0" w:color="auto"/>
        <w:left w:val="none" w:sz="0" w:space="0" w:color="auto"/>
        <w:bottom w:val="none" w:sz="0" w:space="0" w:color="auto"/>
        <w:right w:val="none" w:sz="0" w:space="0" w:color="auto"/>
      </w:divBdr>
    </w:div>
    <w:div w:id="204609465">
      <w:bodyDiv w:val="1"/>
      <w:marLeft w:val="0"/>
      <w:marRight w:val="0"/>
      <w:marTop w:val="0"/>
      <w:marBottom w:val="0"/>
      <w:divBdr>
        <w:top w:val="none" w:sz="0" w:space="0" w:color="auto"/>
        <w:left w:val="none" w:sz="0" w:space="0" w:color="auto"/>
        <w:bottom w:val="none" w:sz="0" w:space="0" w:color="auto"/>
        <w:right w:val="none" w:sz="0" w:space="0" w:color="auto"/>
      </w:divBdr>
    </w:div>
    <w:div w:id="229965991">
      <w:bodyDiv w:val="1"/>
      <w:marLeft w:val="0"/>
      <w:marRight w:val="0"/>
      <w:marTop w:val="0"/>
      <w:marBottom w:val="0"/>
      <w:divBdr>
        <w:top w:val="none" w:sz="0" w:space="0" w:color="auto"/>
        <w:left w:val="none" w:sz="0" w:space="0" w:color="auto"/>
        <w:bottom w:val="none" w:sz="0" w:space="0" w:color="auto"/>
        <w:right w:val="none" w:sz="0" w:space="0" w:color="auto"/>
      </w:divBdr>
    </w:div>
    <w:div w:id="492913498">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46260013">
      <w:bodyDiv w:val="1"/>
      <w:marLeft w:val="0"/>
      <w:marRight w:val="0"/>
      <w:marTop w:val="0"/>
      <w:marBottom w:val="0"/>
      <w:divBdr>
        <w:top w:val="none" w:sz="0" w:space="0" w:color="auto"/>
        <w:left w:val="none" w:sz="0" w:space="0" w:color="auto"/>
        <w:bottom w:val="none" w:sz="0" w:space="0" w:color="auto"/>
        <w:right w:val="none" w:sz="0" w:space="0" w:color="auto"/>
      </w:divBdr>
    </w:div>
    <w:div w:id="609824194">
      <w:bodyDiv w:val="1"/>
      <w:marLeft w:val="0"/>
      <w:marRight w:val="0"/>
      <w:marTop w:val="0"/>
      <w:marBottom w:val="0"/>
      <w:divBdr>
        <w:top w:val="none" w:sz="0" w:space="0" w:color="auto"/>
        <w:left w:val="none" w:sz="0" w:space="0" w:color="auto"/>
        <w:bottom w:val="none" w:sz="0" w:space="0" w:color="auto"/>
        <w:right w:val="none" w:sz="0" w:space="0" w:color="auto"/>
      </w:divBdr>
    </w:div>
    <w:div w:id="696853795">
      <w:bodyDiv w:val="1"/>
      <w:marLeft w:val="0"/>
      <w:marRight w:val="0"/>
      <w:marTop w:val="0"/>
      <w:marBottom w:val="0"/>
      <w:divBdr>
        <w:top w:val="none" w:sz="0" w:space="0" w:color="auto"/>
        <w:left w:val="none" w:sz="0" w:space="0" w:color="auto"/>
        <w:bottom w:val="none" w:sz="0" w:space="0" w:color="auto"/>
        <w:right w:val="none" w:sz="0" w:space="0" w:color="auto"/>
      </w:divBdr>
    </w:div>
    <w:div w:id="780880354">
      <w:bodyDiv w:val="1"/>
      <w:marLeft w:val="0"/>
      <w:marRight w:val="0"/>
      <w:marTop w:val="0"/>
      <w:marBottom w:val="0"/>
      <w:divBdr>
        <w:top w:val="none" w:sz="0" w:space="0" w:color="auto"/>
        <w:left w:val="none" w:sz="0" w:space="0" w:color="auto"/>
        <w:bottom w:val="none" w:sz="0" w:space="0" w:color="auto"/>
        <w:right w:val="none" w:sz="0" w:space="0" w:color="auto"/>
      </w:divBdr>
    </w:div>
    <w:div w:id="1191575652">
      <w:bodyDiv w:val="1"/>
      <w:marLeft w:val="0"/>
      <w:marRight w:val="0"/>
      <w:marTop w:val="0"/>
      <w:marBottom w:val="0"/>
      <w:divBdr>
        <w:top w:val="none" w:sz="0" w:space="0" w:color="auto"/>
        <w:left w:val="none" w:sz="0" w:space="0" w:color="auto"/>
        <w:bottom w:val="none" w:sz="0" w:space="0" w:color="auto"/>
        <w:right w:val="none" w:sz="0" w:space="0" w:color="auto"/>
      </w:divBdr>
    </w:div>
    <w:div w:id="1374814531">
      <w:bodyDiv w:val="1"/>
      <w:marLeft w:val="0"/>
      <w:marRight w:val="0"/>
      <w:marTop w:val="0"/>
      <w:marBottom w:val="0"/>
      <w:divBdr>
        <w:top w:val="none" w:sz="0" w:space="0" w:color="auto"/>
        <w:left w:val="none" w:sz="0" w:space="0" w:color="auto"/>
        <w:bottom w:val="none" w:sz="0" w:space="0" w:color="auto"/>
        <w:right w:val="none" w:sz="0" w:space="0" w:color="auto"/>
      </w:divBdr>
    </w:div>
    <w:div w:id="1410736647">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89354440">
      <w:bodyDiv w:val="1"/>
      <w:marLeft w:val="0"/>
      <w:marRight w:val="0"/>
      <w:marTop w:val="0"/>
      <w:marBottom w:val="0"/>
      <w:divBdr>
        <w:top w:val="none" w:sz="0" w:space="0" w:color="auto"/>
        <w:left w:val="none" w:sz="0" w:space="0" w:color="auto"/>
        <w:bottom w:val="none" w:sz="0" w:space="0" w:color="auto"/>
        <w:right w:val="none" w:sz="0" w:space="0" w:color="auto"/>
      </w:divBdr>
    </w:div>
    <w:div w:id="1793089608">
      <w:bodyDiv w:val="1"/>
      <w:marLeft w:val="0"/>
      <w:marRight w:val="0"/>
      <w:marTop w:val="0"/>
      <w:marBottom w:val="0"/>
      <w:divBdr>
        <w:top w:val="none" w:sz="0" w:space="0" w:color="auto"/>
        <w:left w:val="none" w:sz="0" w:space="0" w:color="auto"/>
        <w:bottom w:val="none" w:sz="0" w:space="0" w:color="auto"/>
        <w:right w:val="none" w:sz="0" w:space="0" w:color="auto"/>
      </w:divBdr>
    </w:div>
    <w:div w:id="2064984176">
      <w:bodyDiv w:val="1"/>
      <w:marLeft w:val="0"/>
      <w:marRight w:val="0"/>
      <w:marTop w:val="0"/>
      <w:marBottom w:val="0"/>
      <w:divBdr>
        <w:top w:val="none" w:sz="0" w:space="0" w:color="auto"/>
        <w:left w:val="none" w:sz="0" w:space="0" w:color="auto"/>
        <w:bottom w:val="none" w:sz="0" w:space="0" w:color="auto"/>
        <w:right w:val="none" w:sz="0" w:space="0" w:color="auto"/>
      </w:divBdr>
    </w:div>
    <w:div w:id="210333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4.xml"/><Relationship Id="rId21" Type="http://schemas.openxmlformats.org/officeDocument/2006/relationships/image" Target="media/image14.jpeg"/><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header" Target="head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7.jpeg"/></Relationships>
</file>

<file path=word/_rels/header2.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42A29-6907-4E7A-A885-ECAE34030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847</Words>
  <Characters>4831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2013-02-25T14:34:00Z</cp:lastPrinted>
  <dcterms:created xsi:type="dcterms:W3CDTF">2019-02-15T17:25:00Z</dcterms:created>
  <dcterms:modified xsi:type="dcterms:W3CDTF">2019-02-15T17:25:00Z</dcterms:modified>
</cp:coreProperties>
</file>