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F7F" w:rsidRPr="00B85B34" w:rsidRDefault="00EB0F7F" w:rsidP="004A5B6C">
      <w:pPr>
        <w:pStyle w:val="Akti"/>
      </w:pPr>
      <w:bookmarkStart w:id="0" w:name="_GoBack"/>
      <w:bookmarkEnd w:id="0"/>
      <w:r w:rsidRPr="00B85B34">
        <w:t>VENDIM</w:t>
      </w:r>
    </w:p>
    <w:p w:rsidR="00EB0F7F" w:rsidRPr="00B85B34" w:rsidRDefault="00EB0F7F" w:rsidP="004A5B6C">
      <w:pPr>
        <w:pStyle w:val="NumriData"/>
      </w:pPr>
      <w:r w:rsidRPr="00B85B34">
        <w:t>Nr.</w:t>
      </w:r>
      <w:r w:rsidR="0012002A">
        <w:t xml:space="preserve"> </w:t>
      </w:r>
      <w:r w:rsidRPr="00B85B34">
        <w:t>15, datë 13.2.2013</w:t>
      </w:r>
    </w:p>
    <w:p w:rsidR="00EB0F7F" w:rsidRPr="00B85B34" w:rsidRDefault="00EB0F7F" w:rsidP="004A5B6C">
      <w:pPr>
        <w:pStyle w:val="Paragrafi"/>
        <w:jc w:val="center"/>
        <w:rPr>
          <w:b/>
          <w:lang w:val="sq-AL"/>
        </w:rPr>
      </w:pPr>
    </w:p>
    <w:p w:rsidR="00EB0F7F" w:rsidRPr="00B85B34" w:rsidRDefault="00EB0F7F" w:rsidP="004A5B6C">
      <w:pPr>
        <w:pStyle w:val="Titulli"/>
      </w:pPr>
      <w:r w:rsidRPr="00B85B34">
        <w:t>PËR MIRATIMIN E RREGULLORES “PËR KONTROLLIN P</w:t>
      </w:r>
      <w:r w:rsidRPr="00B85B34">
        <w:rPr>
          <w:rFonts w:ascii="Times New Roman" w:hAnsi="Times New Roman" w:cs="Times New Roman"/>
        </w:rPr>
        <w:t>Ё</w:t>
      </w:r>
      <w:r w:rsidRPr="00B85B34">
        <w:t>R AUTENTICITET DHE KRITERET E RICIKLIMIT T</w:t>
      </w:r>
      <w:r w:rsidRPr="00B85B34">
        <w:rPr>
          <w:rFonts w:ascii="Times New Roman" w:hAnsi="Times New Roman" w:cs="Times New Roman"/>
        </w:rPr>
        <w:t>Ё</w:t>
      </w:r>
      <w:r w:rsidRPr="00B85B34">
        <w:t xml:space="preserve"> KART</w:t>
      </w:r>
      <w:r w:rsidRPr="00B85B34">
        <w:rPr>
          <w:rFonts w:ascii="Times New Roman" w:hAnsi="Times New Roman" w:cs="Times New Roman"/>
        </w:rPr>
        <w:t>Ё</w:t>
      </w:r>
      <w:r w:rsidRPr="00B85B34">
        <w:t>MONEDHAVE SHQIPTARE”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bookmarkStart w:id="1" w:name="OLE_LINK3"/>
      <w:r w:rsidRPr="00B85B34">
        <w:rPr>
          <w:lang w:val="sq-AL"/>
        </w:rPr>
        <w:t xml:space="preserve">Në bazë dhe për zbatim të </w:t>
      </w:r>
      <w:r w:rsidR="00936140">
        <w:rPr>
          <w:lang w:val="sq-AL"/>
        </w:rPr>
        <w:t>nenit 12 shkronja “a”, nenit 43</w:t>
      </w:r>
      <w:r w:rsidRPr="00B85B34">
        <w:rPr>
          <w:lang w:val="sq-AL"/>
        </w:rPr>
        <w:t xml:space="preserve"> shkronja “c” dhe kreut V të ligjit </w:t>
      </w:r>
      <w:r w:rsidR="00B20AFB">
        <w:rPr>
          <w:lang w:val="sq-AL"/>
        </w:rPr>
        <w:t xml:space="preserve"> </w:t>
      </w:r>
      <w:r w:rsidRPr="00B85B34">
        <w:rPr>
          <w:lang w:val="sq-AL"/>
        </w:rPr>
        <w:t>nr. 8269, datë 23.12.1997 “Për Bankën e Shqipërisë”</w:t>
      </w:r>
      <w:r w:rsidR="00BD28B5">
        <w:rPr>
          <w:lang w:val="sq-AL"/>
        </w:rPr>
        <w:t>,</w:t>
      </w:r>
      <w:r w:rsidR="00936140">
        <w:rPr>
          <w:lang w:val="sq-AL"/>
        </w:rPr>
        <w:t xml:space="preserve"> të</w:t>
      </w:r>
      <w:r w:rsidRPr="00B85B34">
        <w:rPr>
          <w:lang w:val="sq-AL"/>
        </w:rPr>
        <w:t xml:space="preserve"> ndryshuar </w:t>
      </w:r>
      <w:bookmarkEnd w:id="1"/>
      <w:r w:rsidRPr="00B85B34">
        <w:rPr>
          <w:lang w:val="sq-AL"/>
        </w:rPr>
        <w:t>dhe të ligjit nr. 9662, datë 18.12.2006 “Për banka</w:t>
      </w:r>
      <w:r w:rsidR="00936140">
        <w:rPr>
          <w:lang w:val="sq-AL"/>
        </w:rPr>
        <w:t>t në Republikën e Shqipërisë”, të</w:t>
      </w:r>
      <w:r w:rsidRPr="00B85B34">
        <w:rPr>
          <w:lang w:val="sq-AL"/>
        </w:rPr>
        <w:t xml:space="preserve"> ndryshuar me propozimin e Departamentit të Emisionit, Këshilli Mbikëqyrës i Bankës së Shqipërisë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jc w:val="center"/>
        <w:rPr>
          <w:lang w:val="sq-AL"/>
        </w:rPr>
      </w:pPr>
      <w:r w:rsidRPr="00B85B34">
        <w:rPr>
          <w:lang w:val="sq-AL"/>
        </w:rPr>
        <w:t>VENDOSI: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Miratimin e rregullores </w:t>
      </w:r>
      <w:bookmarkStart w:id="2" w:name="OLE_LINK5"/>
      <w:bookmarkStart w:id="3" w:name="OLE_LINK4"/>
      <w:r w:rsidRPr="00B85B34">
        <w:rPr>
          <w:lang w:val="sq-AL"/>
        </w:rPr>
        <w:t xml:space="preserve">“Për kontrollin për autenticitet dhe kriteret e riciklimit të kartëmonedhave shqiptare”, sipas tekstit </w:t>
      </w:r>
      <w:bookmarkEnd w:id="2"/>
      <w:bookmarkEnd w:id="3"/>
      <w:r w:rsidRPr="00B85B34">
        <w:rPr>
          <w:lang w:val="sq-AL"/>
        </w:rPr>
        <w:t>bashkëlidhur këtij vendimi.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Ngarkohet Departamenti i Emisionit në Bankën e Shqipërisë për zbatimin e këtij vendimi.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Ngarkohet Departamenti i Marrëdhënieve me Jashtë, Integrimit </w:t>
      </w:r>
      <w:r w:rsidR="00EB7A77" w:rsidRPr="00B85B34">
        <w:rPr>
          <w:lang w:val="sq-AL"/>
        </w:rPr>
        <w:t>Euro</w:t>
      </w:r>
      <w:r w:rsidRPr="00B85B34">
        <w:rPr>
          <w:lang w:val="sq-AL"/>
        </w:rPr>
        <w:t>pian dhe Komunikimit, për publikimin e kësaj rregulloreje në Buletinin Zyrtar të Bankës së Shqipërisë dhe në Fletoren Zyrtare të Republikës së Shqipërisë.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Ky vendim hyn në fuqi 15 ditë pas botimit në Fletoren Zyrtare të Republikës së Shqipërisë.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Autoriteti"/>
        <w:keepNext w:val="0"/>
        <w:rPr>
          <w:lang w:val="sq-AL"/>
        </w:rPr>
      </w:pPr>
      <w:r w:rsidRPr="00B85B34">
        <w:rPr>
          <w:lang w:val="sq-AL"/>
        </w:rPr>
        <w:t xml:space="preserve">KRYETARI </w:t>
      </w:r>
    </w:p>
    <w:p w:rsidR="00EB0F7F" w:rsidRPr="00B85B34" w:rsidRDefault="00EB0F7F" w:rsidP="004A5B6C">
      <w:pPr>
        <w:pStyle w:val="AutoritetiEmer"/>
        <w:rPr>
          <w:lang w:val="sq-AL"/>
        </w:rPr>
      </w:pPr>
      <w:r w:rsidRPr="00B85B34">
        <w:rPr>
          <w:lang w:val="sq-AL"/>
        </w:rPr>
        <w:t>Ardian Fullani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Titulli"/>
        <w:keepNext w:val="0"/>
        <w:rPr>
          <w:lang w:val="sq-AL"/>
        </w:rPr>
      </w:pPr>
      <w:r w:rsidRPr="00B85B34">
        <w:rPr>
          <w:lang w:val="sq-AL"/>
        </w:rPr>
        <w:t>RREGULLORE</w:t>
      </w:r>
    </w:p>
    <w:p w:rsidR="00EB0F7F" w:rsidRPr="00B85B34" w:rsidRDefault="00EB0F7F" w:rsidP="004A5B6C">
      <w:pPr>
        <w:pStyle w:val="TitulliTitull"/>
        <w:keepNext w:val="0"/>
        <w:rPr>
          <w:lang w:val="sq-AL"/>
        </w:rPr>
      </w:pPr>
      <w:r w:rsidRPr="00B85B34">
        <w:rPr>
          <w:lang w:val="sq-AL"/>
        </w:rPr>
        <w:t>PËR KONTROLLIN P</w:t>
      </w:r>
      <w:r w:rsidRPr="00B85B34">
        <w:rPr>
          <w:rFonts w:ascii="Times New Roman" w:hAnsi="Times New Roman" w:cs="Times New Roman"/>
          <w:lang w:val="sq-AL"/>
        </w:rPr>
        <w:t>Ё</w:t>
      </w:r>
      <w:r w:rsidRPr="00B85B34">
        <w:rPr>
          <w:lang w:val="sq-AL"/>
        </w:rPr>
        <w:t>R AUTENTICITET DHE KRITERET E RICIKLIMIT T</w:t>
      </w:r>
      <w:r w:rsidRPr="00B85B34">
        <w:rPr>
          <w:rFonts w:ascii="Times New Roman" w:hAnsi="Times New Roman" w:cs="Times New Roman"/>
          <w:lang w:val="sq-AL"/>
        </w:rPr>
        <w:t>Ё</w:t>
      </w:r>
      <w:r w:rsidRPr="00B85B34">
        <w:rPr>
          <w:lang w:val="sq-AL"/>
        </w:rPr>
        <w:t xml:space="preserve"> KART</w:t>
      </w:r>
      <w:r w:rsidRPr="00B85B34">
        <w:rPr>
          <w:rFonts w:ascii="Times New Roman" w:hAnsi="Times New Roman" w:cs="Times New Roman"/>
          <w:lang w:val="sq-AL"/>
        </w:rPr>
        <w:t>Ё</w:t>
      </w:r>
      <w:r w:rsidRPr="00B85B34">
        <w:rPr>
          <w:lang w:val="sq-AL"/>
        </w:rPr>
        <w:t>MONEDHAVE SHQIPTARE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KapitulliTitull"/>
        <w:keepNext w:val="0"/>
        <w:rPr>
          <w:lang w:val="sq-AL"/>
        </w:rPr>
      </w:pPr>
      <w:r w:rsidRPr="00B85B34">
        <w:rPr>
          <w:lang w:val="sq-AL"/>
        </w:rPr>
        <w:t>Kreu I</w:t>
      </w:r>
    </w:p>
    <w:p w:rsidR="00EB0F7F" w:rsidRPr="00B85B34" w:rsidRDefault="00EB0F7F" w:rsidP="004A5B6C">
      <w:pPr>
        <w:pStyle w:val="KapitulliTitull"/>
        <w:keepNext w:val="0"/>
        <w:rPr>
          <w:lang w:val="sq-AL"/>
        </w:rPr>
      </w:pPr>
      <w:r w:rsidRPr="00B85B34">
        <w:rPr>
          <w:lang w:val="sq-AL"/>
        </w:rPr>
        <w:t xml:space="preserve"> Të përgjithshme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ind w:firstLine="0"/>
        <w:jc w:val="center"/>
        <w:rPr>
          <w:lang w:val="sq-AL"/>
        </w:rPr>
      </w:pPr>
      <w:r w:rsidRPr="00B85B34">
        <w:rPr>
          <w:lang w:val="sq-AL"/>
        </w:rPr>
        <w:t>Neni 1</w:t>
      </w:r>
    </w:p>
    <w:p w:rsidR="00EB0F7F" w:rsidRPr="00B85B34" w:rsidRDefault="00EB0F7F" w:rsidP="004A5B6C">
      <w:pPr>
        <w:pStyle w:val="Paragrafi"/>
        <w:ind w:firstLine="0"/>
        <w:jc w:val="center"/>
        <w:rPr>
          <w:b/>
          <w:lang w:val="sq-AL"/>
        </w:rPr>
      </w:pPr>
      <w:r w:rsidRPr="00B85B34">
        <w:rPr>
          <w:b/>
          <w:lang w:val="sq-AL"/>
        </w:rPr>
        <w:t>Objekti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Objekti i kësaj rregulloreje është përcaktimi i kritereve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 xml:space="preserve">për kontrollin për autenticitet, vlerësimin e përshtatshmërisë për qarkullim dhe riciklimin e kartëmonedhave </w:t>
      </w:r>
      <w:r w:rsidR="00B85B34" w:rsidRPr="00B85B34">
        <w:rPr>
          <w:lang w:val="sq-AL"/>
        </w:rPr>
        <w:t>l</w:t>
      </w:r>
      <w:r w:rsidRPr="00B85B34">
        <w:rPr>
          <w:lang w:val="sq-AL"/>
        </w:rPr>
        <w:t>ek.</w:t>
      </w:r>
      <w:r w:rsidR="00347A1C">
        <w:rPr>
          <w:lang w:val="sq-AL"/>
        </w:rPr>
        <w:t xml:space="preserve">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ind w:firstLine="0"/>
        <w:jc w:val="center"/>
        <w:rPr>
          <w:lang w:val="sq-AL"/>
        </w:rPr>
      </w:pPr>
      <w:r w:rsidRPr="00B85B34">
        <w:rPr>
          <w:lang w:val="sq-AL"/>
        </w:rPr>
        <w:t>Neni 2</w:t>
      </w:r>
    </w:p>
    <w:p w:rsidR="00EB0F7F" w:rsidRPr="00B85B34" w:rsidRDefault="00EB0F7F" w:rsidP="004A5B6C">
      <w:pPr>
        <w:pStyle w:val="Paragrafi"/>
        <w:ind w:firstLine="0"/>
        <w:jc w:val="center"/>
        <w:rPr>
          <w:b/>
          <w:lang w:val="sq-AL"/>
        </w:rPr>
      </w:pPr>
      <w:r w:rsidRPr="00B85B34">
        <w:rPr>
          <w:b/>
          <w:lang w:val="sq-AL"/>
        </w:rPr>
        <w:t>Baza juridike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Kjo rregullore nxirret në bazë dhe për zbatim të: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a) n</w:t>
      </w:r>
      <w:r w:rsidR="00936140">
        <w:rPr>
          <w:lang w:val="sq-AL"/>
        </w:rPr>
        <w:t>enit 12 shkronja “a”, nenit 43</w:t>
      </w:r>
      <w:r w:rsidRPr="00B85B34">
        <w:rPr>
          <w:lang w:val="sq-AL"/>
        </w:rPr>
        <w:t xml:space="preserve"> shkronja “c” dhe kreut V të ligjit nr. 8269, datë 23.12.1</w:t>
      </w:r>
      <w:r w:rsidR="00936140">
        <w:rPr>
          <w:lang w:val="sq-AL"/>
        </w:rPr>
        <w:t>997 “Për Bankën e Shqipërisë”, të</w:t>
      </w:r>
      <w:r w:rsidRPr="00B85B34">
        <w:rPr>
          <w:lang w:val="sq-AL"/>
        </w:rPr>
        <w:t xml:space="preserve"> ndryshuar;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b) ligjit nr. 9662, datë 18.12.2006 “Për banka</w:t>
      </w:r>
      <w:r w:rsidR="00E75A96">
        <w:rPr>
          <w:lang w:val="sq-AL"/>
        </w:rPr>
        <w:t>t në Republikën e Shqipërisë”, të</w:t>
      </w:r>
      <w:r w:rsidRPr="00B85B34">
        <w:rPr>
          <w:lang w:val="sq-AL"/>
        </w:rPr>
        <w:t xml:space="preserve"> ndryshuar, i cili këtu e më poshtë në këtë rregullore do të quhet “ligji për bankat”.</w:t>
      </w:r>
    </w:p>
    <w:p w:rsidR="00EB0F7F" w:rsidRDefault="00EB0F7F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Pr="00B85B34" w:rsidRDefault="004A5B6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</w:pPr>
      <w:r w:rsidRPr="00B85B34">
        <w:t>Neni 3</w:t>
      </w:r>
    </w:p>
    <w:p w:rsidR="00EB0F7F" w:rsidRPr="00B85B34" w:rsidRDefault="00EB0F7F" w:rsidP="004A5B6C">
      <w:pPr>
        <w:pStyle w:val="Paragrafi"/>
        <w:ind w:firstLine="0"/>
        <w:jc w:val="center"/>
        <w:rPr>
          <w:b/>
          <w:lang w:val="sq-AL"/>
        </w:rPr>
      </w:pPr>
      <w:r w:rsidRPr="00B85B34">
        <w:rPr>
          <w:b/>
          <w:lang w:val="sq-AL"/>
        </w:rPr>
        <w:t>Subjektet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Subjekte të kësaj rregulloreje janë bankat dhe degët e bankave të huaja, të licencuara për të ushtruar veprimtari bankare dhe/ose financiare në Republikën e Shqipërisë, si dhe klientët e tjerë me status të veçantë që kryejnë veprime në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 xml:space="preserve"> me Bankën e Shqipërisë.</w:t>
      </w:r>
      <w:r w:rsidR="00347A1C">
        <w:rPr>
          <w:lang w:val="sq-AL"/>
        </w:rPr>
        <w:t xml:space="preserve">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</w:pPr>
      <w:r w:rsidRPr="00B85B34">
        <w:t>Neni 4</w:t>
      </w:r>
    </w:p>
    <w:p w:rsidR="00EB0F7F" w:rsidRPr="00B85B34" w:rsidRDefault="00EB0F7F" w:rsidP="004A5B6C">
      <w:pPr>
        <w:pStyle w:val="NeniTitull"/>
      </w:pPr>
      <w:r w:rsidRPr="00D12F67">
        <w:t>Përkufizime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Për qëllime të zbatimit të kësaj rregulloreje, termat e mëposhtëm do të kenë këto kuptime: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a)</w:t>
      </w:r>
      <w:r w:rsidR="00936140">
        <w:rPr>
          <w:lang w:val="sq-AL"/>
        </w:rPr>
        <w:t xml:space="preserve"> “riciklimi i kartëmonedhave” </w:t>
      </w:r>
      <w:r w:rsidRPr="00B85B34">
        <w:rPr>
          <w:lang w:val="sq-AL"/>
        </w:rPr>
        <w:t xml:space="preserve">është procesi (veprimi) i hedhjes përsëri në qarkullim të kartëmonedhave </w:t>
      </w:r>
      <w:r w:rsidR="00B85B34">
        <w:rPr>
          <w:lang w:val="sq-AL"/>
        </w:rPr>
        <w:t>l</w:t>
      </w:r>
      <w:r w:rsidRPr="00B85B34">
        <w:rPr>
          <w:lang w:val="sq-AL"/>
        </w:rPr>
        <w:t>ek, të pranuara nga subjektet e kësaj rregulloreje gjatë ushtrimit të veprimtarisë së tyre;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b) “makineri të t</w:t>
      </w:r>
      <w:r w:rsidR="00936140">
        <w:rPr>
          <w:lang w:val="sq-AL"/>
        </w:rPr>
        <w:t xml:space="preserve">rajtimit të kartëmonedhave” </w:t>
      </w:r>
      <w:r w:rsidRPr="00B85B34">
        <w:rPr>
          <w:lang w:val="sq-AL"/>
        </w:rPr>
        <w:t>janë makineritë e përdorura nga klientët ose nga stafi i subjekteve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sipas përcaktimeve në nenet 11, 12 dhe 13 të kësaj rregulloreje;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c) “lloj i makinerisë s</w:t>
      </w:r>
      <w:r w:rsidR="00936140">
        <w:rPr>
          <w:lang w:val="sq-AL"/>
        </w:rPr>
        <w:t xml:space="preserve">ë trajtimit të kartëmonedhës” </w:t>
      </w:r>
      <w:r w:rsidRPr="00B85B34">
        <w:rPr>
          <w:lang w:val="sq-AL"/>
        </w:rPr>
        <w:t>janë makineri të trajtimit të kartëmonedhës që mund të dallohen nga njëra</w:t>
      </w:r>
      <w:r w:rsidR="00542DCB">
        <w:rPr>
          <w:lang w:val="sq-AL"/>
        </w:rPr>
        <w:t>-</w:t>
      </w:r>
      <w:r w:rsidRPr="00B85B34">
        <w:rPr>
          <w:lang w:val="sq-AL"/>
        </w:rPr>
        <w:t>tjetra, përmes sistemeve të tyre specifike të detektimit, programit (</w:t>
      </w:r>
      <w:r w:rsidRPr="00B85B34">
        <w:rPr>
          <w:i/>
          <w:lang w:val="sq-AL"/>
        </w:rPr>
        <w:t>software</w:t>
      </w:r>
      <w:r w:rsidRPr="00B85B34">
        <w:rPr>
          <w:lang w:val="sq-AL"/>
        </w:rPr>
        <w:t>) dhe komponentëve të tjerë për kryerjen e funksioneve kryesore. Këto funksione janë: a) autentifikimi i kartëmonedhave lek; b) detektimi dhe veçimi i kartëmonedhave lek t</w:t>
      </w:r>
      <w:r w:rsidR="00936140">
        <w:rPr>
          <w:lang w:val="sq-AL"/>
        </w:rPr>
        <w:t xml:space="preserve">ë dyshuara si të falsifikuara; </w:t>
      </w:r>
      <w:r w:rsidRPr="00B85B34">
        <w:rPr>
          <w:lang w:val="sq-AL"/>
        </w:rPr>
        <w:t xml:space="preserve">c) detektimi dhe veçimi i kartëmonedhave </w:t>
      </w:r>
      <w:r w:rsidR="00B85B34" w:rsidRPr="00B85B34">
        <w:rPr>
          <w:lang w:val="sq-AL"/>
        </w:rPr>
        <w:t>l</w:t>
      </w:r>
      <w:r w:rsidRPr="00B85B34">
        <w:rPr>
          <w:lang w:val="sq-AL"/>
        </w:rPr>
        <w:t>ek, të papërshtatshme nga ato të përshtatshme, në qoftë se është e zbatueshme; dhe d) gjurmimi i transaksioneve për kartëmonedhat lek të dyshuara si të falsifikuara dhe të kartëmonedhave lek që nuk janë autentifikuar qartë, në qoftë se është e zbatueshme;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d</w:t>
      </w:r>
      <w:r w:rsidR="00936140">
        <w:rPr>
          <w:lang w:val="sq-AL"/>
        </w:rPr>
        <w:t xml:space="preserve">) “përpunim i kartëmonedhave” </w:t>
      </w:r>
      <w:r w:rsidRPr="00B85B34">
        <w:rPr>
          <w:lang w:val="sq-AL"/>
        </w:rPr>
        <w:t>është kontrolli i sasisë, autenticitetit dhe përshtatshmërisë për qarkullim i kartëmonedhave, kryer nga subjektet e kësaj rregulloreje me anë të makinave të trajtimit të kartëmonedhave ose manualisht nga një anëtar i trajnuar i stafit;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e) “përpunim i a</w:t>
      </w:r>
      <w:r w:rsidR="00936140">
        <w:rPr>
          <w:lang w:val="sq-AL"/>
        </w:rPr>
        <w:t xml:space="preserve">utomatizuar i kartëmonedhave” </w:t>
      </w:r>
      <w:r w:rsidRPr="00B85B34">
        <w:rPr>
          <w:lang w:val="sq-AL"/>
        </w:rPr>
        <w:t>është përpunimi i kartëmonedhave me anë të makinerive të trajtimit të kartëmonedhave;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f) “përpu</w:t>
      </w:r>
      <w:r w:rsidR="00936140">
        <w:rPr>
          <w:lang w:val="sq-AL"/>
        </w:rPr>
        <w:t xml:space="preserve">nimi manual i kartëmonedhave” </w:t>
      </w:r>
      <w:r w:rsidRPr="00B85B34">
        <w:rPr>
          <w:lang w:val="sq-AL"/>
        </w:rPr>
        <w:t>është vlerësimi vizual i kartëmonedhave nga anëtarë të trajnuar të stafit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duke përdorur pajisje autentifikimi, si dhe vlerësimi vizual i përshtatshmërisë së kartëmonedhave, në përputhje me kriteret e përcaktuara në këtë rregullore;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g) pajisje të aut</w:t>
      </w:r>
      <w:r w:rsidR="00936140">
        <w:rPr>
          <w:lang w:val="sq-AL"/>
        </w:rPr>
        <w:t xml:space="preserve">entifikimit të kartëmonedhave </w:t>
      </w:r>
      <w:r w:rsidRPr="00B85B34">
        <w:rPr>
          <w:lang w:val="sq-AL"/>
        </w:rPr>
        <w:t>janë pajisjet për ekzamin</w:t>
      </w:r>
      <w:r w:rsidR="00936140">
        <w:rPr>
          <w:lang w:val="sq-AL"/>
        </w:rPr>
        <w:t>imin e elementeve të sigurisë së</w:t>
      </w:r>
      <w:r w:rsidRPr="00B85B34">
        <w:rPr>
          <w:lang w:val="sq-AL"/>
        </w:rPr>
        <w:t xml:space="preserve"> kartëmonedhave, duke përfshirë zmadhuesit, llambat ultr</w:t>
      </w:r>
      <w:r w:rsidR="00436624">
        <w:rPr>
          <w:lang w:val="sq-AL"/>
        </w:rPr>
        <w:t xml:space="preserve">aviolet, kamerat me rreze infra të </w:t>
      </w:r>
      <w:r w:rsidRPr="00B85B34">
        <w:rPr>
          <w:lang w:val="sq-AL"/>
        </w:rPr>
        <w:t>kuqe etj., të përdorura nga anëtarë të stafit gjatë përpunimit manual të kartëmonedhave për identifikimin e kartëmonedhave të dyshimta;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h) “au</w:t>
      </w:r>
      <w:r w:rsidR="00936140">
        <w:rPr>
          <w:lang w:val="sq-AL"/>
        </w:rPr>
        <w:t xml:space="preserve">tentifikimi i kartëmonedhave” </w:t>
      </w:r>
      <w:r w:rsidRPr="00B85B34">
        <w:rPr>
          <w:lang w:val="sq-AL"/>
        </w:rPr>
        <w:t>është ekzaminimi i kartëmonedhave me qëllimin e veçimin e kartëmonedhave të dyshuara si të falsifikuara;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i) “kontrolli për përshtat</w:t>
      </w:r>
      <w:r w:rsidR="00936140">
        <w:rPr>
          <w:lang w:val="sq-AL"/>
        </w:rPr>
        <w:t xml:space="preserve">shmëri i kartëmonedhave” </w:t>
      </w:r>
      <w:r w:rsidRPr="00B85B34">
        <w:rPr>
          <w:lang w:val="sq-AL"/>
        </w:rPr>
        <w:t>është ekzaminimi i kartëmonedhave, me qëllim veçimin e kartëmonedhave të përshtatshme për qarkullim nga ato të papërshtatshme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sipas kritereve të përcaktuara në këtë rregullore;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j) “test </w:t>
      </w:r>
      <w:r w:rsidR="00936140">
        <w:rPr>
          <w:lang w:val="sq-AL"/>
        </w:rPr>
        <w:t xml:space="preserve">i performancës së makinerive” </w:t>
      </w:r>
      <w:r w:rsidRPr="00B85B34">
        <w:rPr>
          <w:lang w:val="sq-AL"/>
        </w:rPr>
        <w:t>është ekzaminimi, sipas procedurave të miratuara nga Banka e Shqipërisë, i sistemeve të brendshme të detektimit dhe aftësisë së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makinerisë për zhvillimin e funksioneve kryesore të saj;</w:t>
      </w:r>
    </w:p>
    <w:p w:rsidR="00EB0F7F" w:rsidRPr="00B85B34" w:rsidRDefault="00936140" w:rsidP="004A5B6C">
      <w:pPr>
        <w:pStyle w:val="Paragrafi"/>
        <w:rPr>
          <w:lang w:val="sq-AL"/>
        </w:rPr>
      </w:pPr>
      <w:r>
        <w:rPr>
          <w:lang w:val="sq-AL"/>
        </w:rPr>
        <w:t xml:space="preserve">k) “anëtar stafi të trajnuar” </w:t>
      </w:r>
      <w:r w:rsidR="00EB0F7F" w:rsidRPr="00B85B34">
        <w:rPr>
          <w:lang w:val="sq-AL"/>
        </w:rPr>
        <w:t>janë punonjësit e subjekteve</w:t>
      </w:r>
      <w:r w:rsidR="00B85B34">
        <w:rPr>
          <w:lang w:val="sq-AL"/>
        </w:rPr>
        <w:t>,</w:t>
      </w:r>
      <w:r w:rsidR="00EB0F7F" w:rsidRPr="00B85B34">
        <w:rPr>
          <w:lang w:val="sq-AL"/>
        </w:rPr>
        <w:t xml:space="preserve"> të cilët kanë: </w:t>
      </w:r>
    </w:p>
    <w:p w:rsidR="004A5B6C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njohuri të elementeve të ndryshme publike të sigurisë së kartëmonedhave, të përcaktuara dhe </w:t>
      </w:r>
      <w:r w:rsidR="00936140">
        <w:rPr>
          <w:lang w:val="sq-AL"/>
        </w:rPr>
        <w:t xml:space="preserve">të </w:t>
      </w:r>
      <w:r w:rsidRPr="00B85B34">
        <w:rPr>
          <w:lang w:val="sq-AL"/>
        </w:rPr>
        <w:t>publikuara nga Banka e Shqipërisë dhe aftësinë për t’i kontrolluar ato; dhe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b) njohuri të kritereve të përpunimit të përcaktuara në këtë rregullore dhe aftësinë për të kontrolluar kartëmonedhat </w:t>
      </w:r>
      <w:r w:rsidR="00B85B34" w:rsidRPr="00B85B34">
        <w:rPr>
          <w:lang w:val="sq-AL"/>
        </w:rPr>
        <w:t xml:space="preserve">lek </w:t>
      </w:r>
      <w:r w:rsidRPr="00B85B34">
        <w:rPr>
          <w:lang w:val="sq-AL"/>
        </w:rPr>
        <w:t>në përputhje me to;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l) “nxjerrës i </w:t>
      </w:r>
      <w:r w:rsidRPr="00B85B34">
        <w:rPr>
          <w:i/>
          <w:lang w:val="sq-AL"/>
        </w:rPr>
        <w:t>cash</w:t>
      </w:r>
      <w:r w:rsidR="00936140">
        <w:rPr>
          <w:lang w:val="sq-AL"/>
        </w:rPr>
        <w:t xml:space="preserve">-it” </w:t>
      </w:r>
      <w:r w:rsidRPr="00B85B34">
        <w:rPr>
          <w:lang w:val="sq-AL"/>
        </w:rPr>
        <w:t>është një makineri vetëshërbyese</w:t>
      </w:r>
      <w:r w:rsidR="00B85B34">
        <w:rPr>
          <w:lang w:val="sq-AL"/>
        </w:rPr>
        <w:t>,</w:t>
      </w:r>
      <w:r w:rsidRPr="00B85B34">
        <w:rPr>
          <w:lang w:val="sq-AL"/>
        </w:rPr>
        <w:t xml:space="preserve"> e cila përmes përdorimit të një karte bankare ose mënyrave të tjera, i nxjerr kartëmonedhat lek publikut, duke debituar një llogari bankare, si p.sh. një ATM që nxjerr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lastRenderedPageBreak/>
        <w:t>m) “</w:t>
      </w:r>
      <w:r w:rsidR="00936140">
        <w:rPr>
          <w:lang w:val="sq-AL"/>
        </w:rPr>
        <w:t xml:space="preserve">klientë me status të veçantë” </w:t>
      </w:r>
      <w:r w:rsidRPr="00B85B34">
        <w:rPr>
          <w:lang w:val="sq-AL"/>
        </w:rPr>
        <w:t>janë personat të cilët kanë fituar statusin e klientit të Bankës së Shqipërisë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nëpë</w:t>
      </w:r>
      <w:r w:rsidR="00936140">
        <w:rPr>
          <w:lang w:val="sq-AL"/>
        </w:rPr>
        <w:t>rmjet një ligji ose marrëveshje</w:t>
      </w:r>
      <w:r w:rsidRPr="00B85B34">
        <w:rPr>
          <w:lang w:val="sq-AL"/>
        </w:rPr>
        <w:t xml:space="preserve"> të veçantë dhe mund të kryejnë veprime në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 xml:space="preserve"> në Bankën e Shqipërisë. </w:t>
      </w:r>
    </w:p>
    <w:p w:rsidR="00EB0F7F" w:rsidRPr="004A5B6C" w:rsidRDefault="00EB0F7F" w:rsidP="004A5B6C">
      <w:pPr>
        <w:pStyle w:val="Paragrafi"/>
        <w:rPr>
          <w:sz w:val="16"/>
          <w:lang w:val="sq-AL"/>
        </w:rPr>
      </w:pPr>
    </w:p>
    <w:p w:rsidR="00EB0F7F" w:rsidRPr="00B85B34" w:rsidRDefault="00B85B34" w:rsidP="004A5B6C">
      <w:pPr>
        <w:pStyle w:val="KapitulliNr"/>
      </w:pPr>
      <w:r w:rsidRPr="00B85B34">
        <w:t>KREU II</w:t>
      </w:r>
    </w:p>
    <w:p w:rsidR="00EB0F7F" w:rsidRPr="00B85B34" w:rsidRDefault="00B85B34" w:rsidP="004A5B6C">
      <w:pPr>
        <w:pStyle w:val="KapitulliNr"/>
      </w:pPr>
      <w:r w:rsidRPr="00B85B34">
        <w:t>KËRKESA</w:t>
      </w:r>
      <w:r w:rsidR="00347A1C">
        <w:t xml:space="preserve"> </w:t>
      </w:r>
      <w:r w:rsidRPr="00B85B34">
        <w:t>TË PËRGJITHSHME PËR RICIKLIMIN E KARTËMONEDHAVE</w:t>
      </w:r>
    </w:p>
    <w:p w:rsidR="00EB0F7F" w:rsidRPr="004A5B6C" w:rsidRDefault="00EB0F7F" w:rsidP="004A5B6C">
      <w:pPr>
        <w:pStyle w:val="Paragrafi"/>
        <w:jc w:val="center"/>
        <w:rPr>
          <w:sz w:val="16"/>
          <w:lang w:val="sq-AL"/>
        </w:rPr>
      </w:pPr>
    </w:p>
    <w:p w:rsidR="00EB0F7F" w:rsidRPr="00B85B34" w:rsidRDefault="00EB0F7F" w:rsidP="004A5B6C">
      <w:pPr>
        <w:pStyle w:val="NeniNr"/>
      </w:pPr>
      <w:r w:rsidRPr="00B85B34">
        <w:t>Neni 5</w:t>
      </w:r>
    </w:p>
    <w:p w:rsidR="00EB0F7F" w:rsidRPr="00B85B34" w:rsidRDefault="00EB0F7F" w:rsidP="004A5B6C">
      <w:pPr>
        <w:pStyle w:val="NeniTitull"/>
      </w:pPr>
      <w:r w:rsidRPr="00B85B34">
        <w:t xml:space="preserve">Kontrolli për autenticitet dhe përshtatshmëri i kartëmonedhave </w:t>
      </w:r>
      <w:r w:rsidR="00B85B34" w:rsidRPr="00B85B34">
        <w:t>lek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</w:t>
      </w:r>
      <w:r w:rsidR="00436624">
        <w:rPr>
          <w:lang w:val="sq-AL"/>
        </w:rPr>
        <w:t xml:space="preserve"> Subjektet e kësaj rregulloreje</w:t>
      </w:r>
      <w:r w:rsidRPr="00B85B34">
        <w:rPr>
          <w:lang w:val="sq-AL"/>
        </w:rPr>
        <w:t xml:space="preserve"> sigurojnë që kartëmonedhat </w:t>
      </w:r>
      <w:r w:rsidR="00B85B34" w:rsidRPr="00B85B34">
        <w:rPr>
          <w:lang w:val="sq-AL"/>
        </w:rPr>
        <w:t xml:space="preserve">lek </w:t>
      </w:r>
      <w:r w:rsidRPr="00B85B34">
        <w:rPr>
          <w:lang w:val="sq-AL"/>
        </w:rPr>
        <w:t>që marrin gjatë veprimtarisë së tyre dhe që kanë për qëllim t’i hedhin përsëri në qarkullim, të kontrollohen për autenticitet dhe përshtatshmëri për qarkullim sipas përcaktimeve të kësaj rregulloreje.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Kontrolli i autenticitetit dhe përshtatshmërisë të kartëmonedhave </w:t>
      </w:r>
      <w:r w:rsidR="00B85B34" w:rsidRPr="00B85B34">
        <w:rPr>
          <w:lang w:val="sq-AL"/>
        </w:rPr>
        <w:t xml:space="preserve">lek </w:t>
      </w:r>
      <w:r w:rsidRPr="00B85B34">
        <w:rPr>
          <w:lang w:val="sq-AL"/>
        </w:rPr>
        <w:t>kryhet: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a) nëpërmjet makinerive të trajtimit të kartëmonedhave të testuara paraprakisht nga Banka e Shqipërisë</w:t>
      </w:r>
      <w:r w:rsidR="006161DB">
        <w:rPr>
          <w:lang w:val="sq-AL"/>
        </w:rPr>
        <w:t>;</w:t>
      </w:r>
      <w:r w:rsidRPr="00B85B34">
        <w:rPr>
          <w:lang w:val="sq-AL"/>
        </w:rPr>
        <w:t xml:space="preserve"> ose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b) në mënyrë manuale nga një anëtar stafi i trajnuar për këtë qëllim.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Makineritë e përdorura nga stafi, kur përdoren me qëllimin e kontrollit të autenticitetit dhe përshtatshmërisë dhe makineritë e përdorura nga klienti mund të vihen në përdorim nga subjektet e kësaj rregulloreje, vetëm në qoftë se janë testuar me sukses nga Banka e Shqipërisë. </w:t>
      </w:r>
    </w:p>
    <w:p w:rsidR="00EB0F7F" w:rsidRPr="004A5B6C" w:rsidRDefault="00EB0F7F" w:rsidP="004A5B6C">
      <w:pPr>
        <w:pStyle w:val="Paragrafi"/>
        <w:rPr>
          <w:sz w:val="16"/>
          <w:lang w:val="sq-AL"/>
        </w:rPr>
      </w:pPr>
    </w:p>
    <w:p w:rsidR="00EB0F7F" w:rsidRPr="00B85B34" w:rsidRDefault="00EB0F7F" w:rsidP="004A5B6C">
      <w:pPr>
        <w:pStyle w:val="NeniNr"/>
      </w:pPr>
      <w:r w:rsidRPr="00B85B34">
        <w:t>Neni 6</w:t>
      </w:r>
    </w:p>
    <w:p w:rsidR="00EB0F7F" w:rsidRPr="00B85B34" w:rsidRDefault="00EB0F7F" w:rsidP="004A5B6C">
      <w:pPr>
        <w:pStyle w:val="NeniTitull"/>
      </w:pPr>
      <w:r w:rsidRPr="00B85B34">
        <w:t>Detektimi i kartëmonedhave lek të dyshuara si të falsifikuara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Përpunimi i kartëmonedhave siguron që të gjitha kartëmonedhat e dyshimta të detektohen në kohë dhe të mos riciklohen te konsumatorët.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Subjektet e kësaj rregulloreje trajtojnë kartëmonedhat e veçuara si të dyshuara sipas kuadrit rregullator përkatës.</w:t>
      </w:r>
    </w:p>
    <w:p w:rsidR="00EB0F7F" w:rsidRPr="004A5B6C" w:rsidRDefault="00EB0F7F" w:rsidP="004A5B6C">
      <w:pPr>
        <w:pStyle w:val="Paragrafi"/>
        <w:jc w:val="center"/>
        <w:rPr>
          <w:sz w:val="16"/>
          <w:lang w:val="sq-AL"/>
        </w:rPr>
      </w:pPr>
    </w:p>
    <w:p w:rsidR="00EB0F7F" w:rsidRPr="00B85B34" w:rsidRDefault="00EB0F7F" w:rsidP="004A5B6C">
      <w:pPr>
        <w:pStyle w:val="NeniNr"/>
      </w:pPr>
      <w:r w:rsidRPr="00B85B34">
        <w:t>Neni 7</w:t>
      </w:r>
    </w:p>
    <w:p w:rsidR="00EB0F7F" w:rsidRPr="00B85B34" w:rsidRDefault="00EB0F7F" w:rsidP="004A5B6C">
      <w:pPr>
        <w:pStyle w:val="NeniTitull"/>
      </w:pPr>
      <w:r w:rsidRPr="00B85B34">
        <w:t xml:space="preserve">Detektimi i kartëmonedhave </w:t>
      </w:r>
      <w:r w:rsidR="00B85B34">
        <w:t>l</w:t>
      </w:r>
      <w:r w:rsidRPr="00B85B34">
        <w:t>ek të papërshtatshme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Përpunimi i kartëmonedhave duhet të garantojë që kartëmonedhat e përshtatshme për qarkullim të veçohen nga të papërshtatshmet, në mënyrë që gjendja e kartëmonedhave në qarkullim të mbahet në nivele të kënaqshme.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Kontrolli i përshtatshmërisë kryhet në përputhje me standardet minimale të përcaktuara në këtë rregullore.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Kartëmonedhat </w:t>
      </w:r>
      <w:r w:rsidR="00B85B34">
        <w:rPr>
          <w:lang w:val="sq-AL"/>
        </w:rPr>
        <w:t>l</w:t>
      </w:r>
      <w:r w:rsidRPr="00B85B34">
        <w:rPr>
          <w:lang w:val="sq-AL"/>
        </w:rPr>
        <w:t>ek të veçuara si të papërshtatshme për qarkullim gjatë procesit të përpunimit, dërgohen në Bankën e Shqipërisë</w:t>
      </w:r>
      <w:r w:rsidR="00D12F67">
        <w:rPr>
          <w:lang w:val="sq-AL"/>
        </w:rPr>
        <w:t>.</w:t>
      </w:r>
      <w:r w:rsidRPr="00B85B34">
        <w:rPr>
          <w:lang w:val="sq-AL"/>
        </w:rPr>
        <w:t xml:space="preserve">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8</w:t>
      </w:r>
    </w:p>
    <w:p w:rsidR="00EB0F7F" w:rsidRPr="00B85B34" w:rsidRDefault="00EB0F7F" w:rsidP="004A5B6C">
      <w:pPr>
        <w:pStyle w:val="Paragrafi"/>
        <w:jc w:val="center"/>
        <w:rPr>
          <w:b/>
          <w:lang w:val="sq-AL"/>
        </w:rPr>
      </w:pPr>
      <w:r w:rsidRPr="00B85B34">
        <w:rPr>
          <w:b/>
          <w:lang w:val="sq-AL"/>
        </w:rPr>
        <w:t>Riciklimi i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Subjektet e kësaj rregulloreje mund të riciklojnë kartëmonedhat </w:t>
      </w:r>
      <w:r w:rsidR="00B85B34">
        <w:rPr>
          <w:lang w:val="sq-AL"/>
        </w:rPr>
        <w:t>l</w:t>
      </w:r>
      <w:r w:rsidRPr="00B85B34">
        <w:rPr>
          <w:lang w:val="sq-AL"/>
        </w:rPr>
        <w:t xml:space="preserve">ek nëpërmjet makinerive të përdorura nga klientë ose nëpërmjet nxjerrësve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-it, vetëm në qoftë se ato janë kontrolluar për autenticitet dhe përshtatshmëri nga një makineri e trajtimit të kartëmonedhave që është testuar me sukses nga Banka e Shqipërisë, dhe janë klasifikuar si autentike dhe të përshtatshme për qarkullim.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Kartëmonedhat </w:t>
      </w:r>
      <w:r w:rsidR="00B85B34">
        <w:rPr>
          <w:lang w:val="sq-AL"/>
        </w:rPr>
        <w:t>l</w:t>
      </w:r>
      <w:r w:rsidRPr="00B85B34">
        <w:rPr>
          <w:lang w:val="sq-AL"/>
        </w:rPr>
        <w:t>ek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të cilat janë kontrolluar manualisht për autenticitet dhe përshtatshmëri, dhe janë klasifikuar si autentike dhe të përshtatshme nga një anëtar stafi i trajnuar, por jo nga një makineri e trajtimit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-it e testuar me sukses nga Banka e Shqipërisë, mund të riciklohen vetëm në sportel.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lastRenderedPageBreak/>
        <w:t>Neni 9</w:t>
      </w:r>
    </w:p>
    <w:p w:rsidR="00EB0F7F" w:rsidRPr="00B85B34" w:rsidRDefault="00EB0F7F" w:rsidP="004A5B6C">
      <w:pPr>
        <w:pStyle w:val="NeniTitull"/>
        <w:keepNext w:val="0"/>
      </w:pPr>
      <w:r w:rsidRPr="00B85B34">
        <w:t>Përjashtime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Subjektet e kësaj rregulloreje mund të riciklojnë kartëmonedhat e përpunuara manualisht nga një anëtar i trajnuar i stafit, nëpërmjet makinerive të përdorura nga klientë ose nxjerrësve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 xml:space="preserve">-it, vetëm pasi kanë marrë miratimin paraprak të Bankës së Shqipërisë.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Banka e Shqipërisë jep miratimin për riciklimin nëpërmjet makinerive të përdorura nga klientë ose nxjerrësve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-it të kartëmonedhave të përpunuara manualisht vetëm në rastin e degëve të largëta, me</w:t>
      </w:r>
      <w:r w:rsidR="00936140">
        <w:rPr>
          <w:lang w:val="sq-AL"/>
        </w:rPr>
        <w:t xml:space="preserve"> një nivel transaksionesh të ulë</w:t>
      </w:r>
      <w:r w:rsidRPr="00B85B34">
        <w:rPr>
          <w:lang w:val="sq-AL"/>
        </w:rPr>
        <w:t>t.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Vëllimi i kartëmonedhave të kontrolluara manualisht për qëllime të pikës 1 të këtij neni, nuk mund të kalojë 5% të vëllimit të përgjithshëm të kartëmonedhave të ricikluara nga banka ose dega e bankës së huaj nëpërmjet makinerive të përdorura nga klienti ose nxjerrësve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-it.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4. Subjektet e kësaj rregulloreje, për një periudhë të përkohshme, mund të riciklojnë kartëmonedhat e përpunuara manualisht nga një anëtar i trajnuar i stafit, nëpërmjet makinerive të përdorura nga klientë ose nxjerrësve të </w:t>
      </w:r>
      <w:r w:rsidRPr="00B85B34">
        <w:rPr>
          <w:i/>
          <w:lang w:val="sq-AL"/>
        </w:rPr>
        <w:t>cash</w:t>
      </w:r>
      <w:r w:rsidRPr="00B85B34">
        <w:rPr>
          <w:lang w:val="sq-AL"/>
        </w:rPr>
        <w:t>-it, në rastin e ndodhjes së një ngjarje</w:t>
      </w:r>
      <w:r w:rsidR="00936140">
        <w:rPr>
          <w:lang w:val="sq-AL"/>
        </w:rPr>
        <w:t>je</w:t>
      </w:r>
      <w:r w:rsidRPr="00B85B34">
        <w:rPr>
          <w:lang w:val="sq-AL"/>
        </w:rPr>
        <w:t xml:space="preserve"> të jashtëzakonshme (</w:t>
      </w:r>
      <w:r w:rsidRPr="00B85B34">
        <w:rPr>
          <w:i/>
          <w:lang w:val="sq-AL"/>
        </w:rPr>
        <w:t>force majeure</w:t>
      </w:r>
      <w:r w:rsidRPr="00B85B34">
        <w:rPr>
          <w:lang w:val="sq-AL"/>
        </w:rPr>
        <w:t>), e cila mund të ndikojë në uljen e ndjeshme të furnizimit me kartëmonedha.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5. Në rastin e ndodhjes së një ngjarje</w:t>
      </w:r>
      <w:r w:rsidR="00936140">
        <w:rPr>
          <w:lang w:val="sq-AL"/>
        </w:rPr>
        <w:t>je</w:t>
      </w:r>
      <w:r w:rsidRPr="00B85B34">
        <w:rPr>
          <w:lang w:val="sq-AL"/>
        </w:rPr>
        <w:t xml:space="preserve"> të jashtëzakonshme (</w:t>
      </w:r>
      <w:r w:rsidRPr="006161DB">
        <w:rPr>
          <w:i/>
          <w:lang w:val="sq-AL"/>
        </w:rPr>
        <w:t>force majeure</w:t>
      </w:r>
      <w:r w:rsidRPr="00B85B34">
        <w:rPr>
          <w:lang w:val="sq-AL"/>
        </w:rPr>
        <w:t>),</w:t>
      </w:r>
      <w:r w:rsidR="00436624">
        <w:rPr>
          <w:lang w:val="sq-AL"/>
        </w:rPr>
        <w:t xml:space="preserve"> subjektet e kësaj rregulloreje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njoftojnë menjëherë Bankën e Shqipërisë që kartëmonedhat dhe monedhat janë përpunuar manualisht. Ky njoftim duhet të shoqërohet dhe me një informacion të detajuar mbi natyrën e saktë të ngjarjes së jashtëzakonshme (</w:t>
      </w:r>
      <w:r w:rsidRPr="00B85B34">
        <w:rPr>
          <w:i/>
          <w:lang w:val="sq-AL"/>
        </w:rPr>
        <w:t>force majeure</w:t>
      </w:r>
      <w:r w:rsidRPr="00B85B34">
        <w:rPr>
          <w:lang w:val="sq-AL"/>
        </w:rPr>
        <w:t>) dhe kohëzgjatjen e pritshme të përpunimit manual.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B85B34" w:rsidP="004A5B6C">
      <w:pPr>
        <w:pStyle w:val="KapitulliNr"/>
      </w:pPr>
      <w:r w:rsidRPr="00B85B34">
        <w:t>KREU III</w:t>
      </w:r>
    </w:p>
    <w:p w:rsidR="00EB0F7F" w:rsidRPr="00B85B34" w:rsidRDefault="00B85B34" w:rsidP="004A5B6C">
      <w:pPr>
        <w:pStyle w:val="KapitulliNr"/>
      </w:pPr>
      <w:r w:rsidRPr="00B85B34">
        <w:t>MAKINAT E TRAJTIMIT TË KARTËMONEDHAVE</w:t>
      </w:r>
    </w:p>
    <w:p w:rsidR="00EB0F7F" w:rsidRPr="00B85B34" w:rsidRDefault="00EB0F7F" w:rsidP="004A5B6C">
      <w:pPr>
        <w:pStyle w:val="Paragrafi"/>
        <w:jc w:val="center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10</w:t>
      </w:r>
    </w:p>
    <w:p w:rsidR="00EB0F7F" w:rsidRPr="00B85B34" w:rsidRDefault="00EB0F7F" w:rsidP="004A5B6C">
      <w:pPr>
        <w:pStyle w:val="NeniTitull"/>
        <w:keepNext w:val="0"/>
      </w:pPr>
      <w:r w:rsidRPr="00B85B34">
        <w:t>Kërkesa të përgjithshme teknike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Makinat e trajtimit të kartëmonedhave duhet të përpunojnë kartëmonedha </w:t>
      </w:r>
      <w:r w:rsidR="009B421E">
        <w:rPr>
          <w:lang w:val="sq-AL"/>
        </w:rPr>
        <w:t>l</w:t>
      </w:r>
      <w:r w:rsidRPr="00B85B34">
        <w:rPr>
          <w:lang w:val="sq-AL"/>
        </w:rPr>
        <w:t>ek, duke klasifikuar dhe veçuar fizikisht</w:t>
      </w:r>
      <w:r w:rsidR="00936140">
        <w:rPr>
          <w:lang w:val="sq-AL"/>
        </w:rPr>
        <w:t>,</w:t>
      </w:r>
      <w:r w:rsidRPr="00B85B34">
        <w:rPr>
          <w:lang w:val="sq-AL"/>
        </w:rPr>
        <w:t xml:space="preserve"> ato sipas përcaktimeve të kësaj rregulloreje pa ndërhyrjen e operatorit të makinerisë.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Makineritë e trajtimit të kartëmonedhave duhet të kenë numrin e kërkuar të grumbulluesve/stivuesve (</w:t>
      </w:r>
      <w:r w:rsidRPr="009B421E">
        <w:rPr>
          <w:i/>
          <w:lang w:val="sq-AL"/>
        </w:rPr>
        <w:t>stackers</w:t>
      </w:r>
      <w:r w:rsidRPr="00B85B34">
        <w:rPr>
          <w:lang w:val="sq-AL"/>
        </w:rPr>
        <w:t xml:space="preserve">) të dedikuar dhe/ose mjete të tjera për të siguruar klasifikimin dhe veçimin e saktë të kartëmonedhave </w:t>
      </w:r>
      <w:r w:rsidR="009B421E">
        <w:rPr>
          <w:lang w:val="sq-AL"/>
        </w:rPr>
        <w:t>l</w:t>
      </w:r>
      <w:r w:rsidRPr="00B85B34">
        <w:rPr>
          <w:lang w:val="sq-AL"/>
        </w:rPr>
        <w:t xml:space="preserve">ek që përpunohen.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Makineritë e trajtimit të kartëmonedhave duhet të jenë të adoptueshme për të siguruar detektimin me saktësi të kartëmonedhave false të reja dhe, nëse do të vlerësohet e nevojshme</w:t>
      </w:r>
      <w:r w:rsidR="00436624">
        <w:rPr>
          <w:lang w:val="sq-AL"/>
        </w:rPr>
        <w:t>,</w:t>
      </w:r>
      <w:r w:rsidRPr="00B85B34">
        <w:rPr>
          <w:lang w:val="sq-AL"/>
        </w:rPr>
        <w:t xml:space="preserve"> të mundësojnë vendosjen e standardeve më lehtësuese apo më shtrënguese në klasifikimin e përshtatshmërisë.</w:t>
      </w:r>
    </w:p>
    <w:p w:rsidR="00EB0F7F" w:rsidRDefault="00EB0F7F" w:rsidP="004A5B6C">
      <w:pPr>
        <w:pStyle w:val="Paragrafi"/>
        <w:rPr>
          <w:lang w:val="sq-AL"/>
        </w:rPr>
      </w:pPr>
    </w:p>
    <w:p w:rsidR="004A5B6C" w:rsidRPr="00B85B34" w:rsidRDefault="004A5B6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11</w:t>
      </w:r>
    </w:p>
    <w:p w:rsidR="00EB0F7F" w:rsidRPr="009B421E" w:rsidRDefault="00EB0F7F" w:rsidP="004A5B6C">
      <w:pPr>
        <w:pStyle w:val="NeniTitull"/>
        <w:keepNext w:val="0"/>
      </w:pPr>
      <w:r w:rsidRPr="009B421E">
        <w:t>Kategoritë e makinerive të trajtimit të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Makineritë e trajtimit të kartëmonedhave kategorizohen në makineri të përdorura nga klienti ose makineri të përdorura nga stafi.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12</w:t>
      </w:r>
    </w:p>
    <w:p w:rsidR="00EB0F7F" w:rsidRPr="009B421E" w:rsidRDefault="00EB0F7F" w:rsidP="004A5B6C">
      <w:pPr>
        <w:pStyle w:val="NeniTitull"/>
        <w:keepNext w:val="0"/>
      </w:pPr>
      <w:r w:rsidRPr="009B421E">
        <w:t>Kategoritë e makinerive të përdorura nga klienti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Makineritë e përdorura nga klienti kategorizohen sipas përcaktimeve në tabelën 1.</w:t>
      </w:r>
    </w:p>
    <w:p w:rsidR="00EB0F7F" w:rsidRPr="00B85B34" w:rsidRDefault="00EB0F7F" w:rsidP="004A5B6C">
      <w:pPr>
        <w:widowControl w:val="0"/>
        <w:jc w:val="both"/>
        <w:rPr>
          <w:rFonts w:ascii="Arial" w:eastAsia="Arial Unicode MS" w:hAnsi="Arial" w:cs="Arial"/>
          <w:lang w:val="sq-AL"/>
        </w:rPr>
      </w:pPr>
    </w:p>
    <w:p w:rsidR="00EB0F7F" w:rsidRPr="00B85B34" w:rsidRDefault="00EB0F7F" w:rsidP="004A5B6C">
      <w:pPr>
        <w:widowControl w:val="0"/>
        <w:rPr>
          <w:rFonts w:ascii="CG Times" w:hAnsi="CG Times" w:cs="Arial"/>
          <w:sz w:val="22"/>
          <w:szCs w:val="22"/>
          <w:lang w:val="sq-AL"/>
        </w:rPr>
      </w:pPr>
      <w:r w:rsidRPr="00B85B34">
        <w:rPr>
          <w:rFonts w:ascii="CG Times" w:hAnsi="CG Times" w:cs="Arial"/>
          <w:sz w:val="22"/>
          <w:szCs w:val="22"/>
          <w:lang w:val="sq-AL"/>
        </w:rPr>
        <w:lastRenderedPageBreak/>
        <w:t>Tabela 1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2136"/>
        <w:gridCol w:w="6687"/>
      </w:tblGrid>
      <w:tr w:rsidR="00EB0F7F" w:rsidRPr="00B85B34" w:rsidTr="003C3F8B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Makineri të përdorura nga klienti</w:t>
            </w:r>
          </w:p>
        </w:tc>
      </w:tr>
      <w:tr w:rsidR="00EB0F7F" w:rsidRPr="00B85B34" w:rsidTr="003C3F8B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numPr>
                <w:ilvl w:val="0"/>
                <w:numId w:val="37"/>
              </w:numPr>
              <w:ind w:left="144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 xml:space="preserve">Makineri të përdorura nga klienti ku </w:t>
            </w:r>
            <w:r w:rsidRPr="00B85B34">
              <w:rPr>
                <w:rFonts w:ascii="CG Times" w:hAnsi="CG Times" w:cs="Arial"/>
                <w:b/>
                <w:bCs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-i depozitohet me gjurmim të klientit</w:t>
            </w:r>
          </w:p>
        </w:tc>
      </w:tr>
      <w:tr w:rsidR="00EB0F7F" w:rsidRPr="00B85B34" w:rsidTr="003C3F8B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after="20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ind w:left="144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 të depozitimit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-it (CIM-të)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e depozitimit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(CIM) lejojnë klientët të depozitojnë kartëmonedha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në llogaritë e tyre</w:t>
            </w:r>
            <w:r w:rsidR="00936140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bankare, duke përdorur një kartë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banke ose mjete të tjera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,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por nuk kanë ndonjë funksion të nxjerrjes së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-it. Makineritë e depozitimit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(CIM) kontrollojnë kartëmonedhat për autenticitet dhe lejojnë për gjurmimin e mbajtësit të llogarisë; kontrollet e përshtatshmërisë janë opsionale. </w:t>
            </w:r>
          </w:p>
        </w:tc>
      </w:tr>
      <w:tr w:rsidR="00EB0F7F" w:rsidRPr="00B85B34" w:rsidTr="003C3F8B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after="20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ind w:left="144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 riqarkulluese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cash-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it (CRM-të)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riqarkulluese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="00436624">
              <w:rPr>
                <w:rFonts w:ascii="CG Times" w:hAnsi="CG Times" w:cs="Arial"/>
                <w:sz w:val="20"/>
                <w:szCs w:val="20"/>
                <w:lang w:val="sq-AL"/>
              </w:rPr>
              <w:t>-it (CRM) lejojnë klientët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të depozitojnë dhe të tërheqin kartëmonedha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nga llogaritë e tyre bankare, duke përdorur një kartë banke ose mjete t</w:t>
            </w:r>
            <w:r w:rsidR="00D748A2" w:rsidRPr="00D748A2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tjera. Makineritë riqarkulluese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(CRM-të) kontrollojnë kartëmonedhat </w:t>
            </w:r>
            <w:r w:rsidR="00D748A2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për autenticitet dhe përshtatshmëri dhe lejojnë gjurmimin e mbajtësit të llogarisë. Për tërheqjen e kartëmonedhave, CRM-të mund të përdorin kartëmonedha </w:t>
            </w:r>
            <w:r w:rsidR="00D748A2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autentike dhe të përshtatshme që janë depozituar nga klientë të tjerë në transaksionet e mëparshme. </w:t>
            </w:r>
          </w:p>
        </w:tc>
      </w:tr>
      <w:tr w:rsidR="00EB0F7F" w:rsidRPr="00B85B34" w:rsidTr="003C3F8B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after="20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3.</w:t>
            </w:r>
          </w:p>
          <w:p w:rsidR="00EB0F7F" w:rsidRPr="00B85B34" w:rsidRDefault="00EB0F7F" w:rsidP="004A5B6C">
            <w:pPr>
              <w:widowControl w:val="0"/>
              <w:spacing w:before="100" w:beforeAutospacing="1" w:after="100" w:afterAutospacing="1"/>
              <w:jc w:val="center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ind w:left="144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 të kombinuara të depozitimit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-it (CCM-të)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e kombinuara të depozitimit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-it (CCM-të)</w:t>
            </w:r>
            <w:r w:rsidR="00936140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lejojnë klientët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të depozitojnë dhe të tërheqin kartëmonedha </w:t>
            </w:r>
            <w:r w:rsidR="00936140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nga llogaritë e tyre bankare, duke përdorur një kartë banke ose mjete të tjera. CCM-të kontrollojnë kartëmonedhat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për autenticitet dhe lejojnë për gjurmimin e mbajtësit të llogarisë; kontrollet e përshtatshmërisë janë opsionale. Për tërheqje, CCM-të nuk përdorin kartëmonedha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që kanë qenë depozituar nga klientë të tjerë në transaksionet e mëparshme, por vetëm kartëmonedha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të ngarkuara veçmas në to.</w:t>
            </w:r>
          </w:p>
        </w:tc>
      </w:tr>
      <w:tr w:rsidR="00EB0F7F" w:rsidRPr="00B85B34" w:rsidTr="003C3F8B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tabs>
                <w:tab w:val="left" w:pos="1472"/>
              </w:tabs>
              <w:ind w:left="-216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ab/>
              <w:t>Makineri të tjera të përdorura nga klienti</w:t>
            </w:r>
          </w:p>
        </w:tc>
      </w:tr>
      <w:tr w:rsidR="00EB0F7F" w:rsidRPr="00B85B34" w:rsidTr="00D12F67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after="20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ind w:left="144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 që nxjerrin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 xml:space="preserve">cash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(COM-të)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both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që nxjerrin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(COM) janë nxjerrëse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="00936140">
              <w:rPr>
                <w:rFonts w:ascii="CG Times" w:hAnsi="CG Times" w:cs="Arial"/>
                <w:sz w:val="20"/>
                <w:szCs w:val="20"/>
                <w:lang w:val="sq-AL"/>
              </w:rPr>
              <w:t>-it, të cila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 kontrollojnë kartëmonedhat </w:t>
            </w:r>
            <w:r w:rsidR="00995863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për autenticitet dhe përshtatshmëri</w:t>
            </w:r>
            <w:r w:rsidR="00936140">
              <w:rPr>
                <w:rFonts w:ascii="CG Times" w:hAnsi="CG Times" w:cs="Arial"/>
                <w:sz w:val="20"/>
                <w:szCs w:val="20"/>
                <w:lang w:val="sq-AL"/>
              </w:rPr>
              <w:t>,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para se t’i nxjerrin ato për klientët. COM-të përdorin kartëmonedha </w:t>
            </w:r>
            <w:r w:rsidR="000A1128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të depozituara në to nga subjektet ose nga sisteme të tjera automatike (p.sh. makina shitëse). </w:t>
            </w:r>
          </w:p>
        </w:tc>
      </w:tr>
    </w:tbl>
    <w:p w:rsidR="00EB0F7F" w:rsidRPr="00B85B34" w:rsidRDefault="00EB0F7F" w:rsidP="004A5B6C">
      <w:pPr>
        <w:widowControl w:val="0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13</w:t>
      </w:r>
    </w:p>
    <w:p w:rsidR="00EB0F7F" w:rsidRPr="009B421E" w:rsidRDefault="00EB0F7F" w:rsidP="004A5B6C">
      <w:pPr>
        <w:pStyle w:val="NeniTitull"/>
        <w:keepNext w:val="0"/>
      </w:pPr>
      <w:r w:rsidRPr="009B421E">
        <w:t>Kategoritë e makinerive të përdorura nga stafi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Makineritë e përdorura nga stafi kategorizohen sipas përcaktimeve në tabelën 2.</w:t>
      </w:r>
    </w:p>
    <w:p w:rsidR="00EB0F7F" w:rsidRDefault="00EB0F7F" w:rsidP="004A5B6C">
      <w:pPr>
        <w:widowControl w:val="0"/>
        <w:rPr>
          <w:rFonts w:ascii="Arial" w:hAnsi="Arial" w:cs="Arial"/>
          <w:lang w:val="sq-AL"/>
        </w:rPr>
      </w:pPr>
    </w:p>
    <w:p w:rsidR="004A5B6C" w:rsidRDefault="004A5B6C" w:rsidP="004A5B6C">
      <w:pPr>
        <w:widowControl w:val="0"/>
        <w:rPr>
          <w:rFonts w:ascii="Arial" w:hAnsi="Arial" w:cs="Arial"/>
          <w:lang w:val="sq-AL"/>
        </w:rPr>
      </w:pPr>
    </w:p>
    <w:p w:rsidR="004A5B6C" w:rsidRDefault="004A5B6C" w:rsidP="004A5B6C">
      <w:pPr>
        <w:widowControl w:val="0"/>
        <w:rPr>
          <w:rFonts w:ascii="Arial" w:hAnsi="Arial" w:cs="Arial"/>
          <w:lang w:val="sq-AL"/>
        </w:rPr>
      </w:pPr>
    </w:p>
    <w:p w:rsidR="004A5B6C" w:rsidRDefault="004A5B6C" w:rsidP="004A5B6C">
      <w:pPr>
        <w:widowControl w:val="0"/>
        <w:rPr>
          <w:rFonts w:ascii="Arial" w:hAnsi="Arial" w:cs="Arial"/>
          <w:lang w:val="sq-AL"/>
        </w:rPr>
      </w:pPr>
    </w:p>
    <w:p w:rsidR="004A5B6C" w:rsidRPr="00B85B34" w:rsidRDefault="004A5B6C" w:rsidP="004A5B6C">
      <w:pPr>
        <w:widowControl w:val="0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widowControl w:val="0"/>
        <w:rPr>
          <w:rFonts w:ascii="CG Times" w:hAnsi="CG Times" w:cs="Arial"/>
          <w:sz w:val="22"/>
          <w:szCs w:val="22"/>
          <w:lang w:val="sq-AL"/>
        </w:rPr>
      </w:pPr>
      <w:r w:rsidRPr="00B85B34">
        <w:rPr>
          <w:rFonts w:ascii="CG Times" w:hAnsi="CG Times" w:cs="Arial"/>
          <w:sz w:val="22"/>
          <w:szCs w:val="22"/>
          <w:lang w:val="sq-AL"/>
        </w:rPr>
        <w:t>Tabelë 2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2298"/>
        <w:gridCol w:w="6525"/>
      </w:tblGrid>
      <w:tr w:rsidR="00EB0F7F" w:rsidRPr="00B85B34" w:rsidTr="003C3F8B">
        <w:tc>
          <w:tcPr>
            <w:tcW w:w="92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Makineri të përdorura nga stafi</w:t>
            </w:r>
          </w:p>
        </w:tc>
      </w:tr>
      <w:tr w:rsidR="00EB0F7F" w:rsidRPr="00B85B34" w:rsidTr="003C3F8B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1.</w:t>
            </w:r>
          </w:p>
        </w:tc>
        <w:tc>
          <w:tcPr>
            <w:tcW w:w="2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Makineri të përpunimit të kartëmonedhës (BPM)</w:t>
            </w:r>
          </w:p>
        </w:tc>
        <w:tc>
          <w:tcPr>
            <w:tcW w:w="6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e përpunimit të kartëmonedhës (BPM-të) kontrollojnë kartëmonedhat </w:t>
            </w:r>
            <w:r w:rsidR="009B421E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 autenticitet dhe përshtatshmëri.</w:t>
            </w:r>
          </w:p>
        </w:tc>
      </w:tr>
      <w:tr w:rsidR="00EB0F7F" w:rsidRPr="00B85B34" w:rsidTr="003C3F8B">
        <w:tc>
          <w:tcPr>
            <w:tcW w:w="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2.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Makineri të autentifikimit të kartëmonedhës (BAM)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e autentifikimit të kartëmonedhës </w:t>
            </w:r>
            <w:r w:rsidR="004B591C">
              <w:rPr>
                <w:rFonts w:ascii="CG Times" w:hAnsi="CG Times" w:cs="Arial"/>
                <w:sz w:val="20"/>
                <w:szCs w:val="20"/>
                <w:lang w:val="sq-AL"/>
              </w:rPr>
              <w:t>(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BAM-të</w:t>
            </w:r>
            <w:r w:rsidR="004B591C">
              <w:rPr>
                <w:rFonts w:ascii="CG Times" w:hAnsi="CG Times" w:cs="Arial"/>
                <w:sz w:val="20"/>
                <w:szCs w:val="20"/>
                <w:lang w:val="sq-AL"/>
              </w:rPr>
              <w:t>)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kontrollojnë kartëmonedhat </w:t>
            </w:r>
            <w:r w:rsidR="009B421E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 autenticitet.</w:t>
            </w:r>
          </w:p>
        </w:tc>
      </w:tr>
      <w:tr w:rsidR="00EB0F7F" w:rsidRPr="00B85B34" w:rsidTr="003C3F8B">
        <w:tc>
          <w:tcPr>
            <w:tcW w:w="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3.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Makineri ricikluese asistuese të sportelistit (TARM)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ricikluese asistuese të sportelistit (TARM) janë makineri ricikluese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të përdorura nga trajtuesit e </w:t>
            </w:r>
            <w:r w:rsidRPr="004B591C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që kontrollojnë kartëmonedhat </w:t>
            </w:r>
            <w:r w:rsidR="00D12F67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për autenticitet dhe përshtatshmëri. Për tërheqje, TARM mund të përdorin kartëmonedha </w:t>
            </w:r>
            <w:r w:rsidR="009B421E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autentike dhe të përshtatshme që kanë qenë depozituar nga klientë të tj</w:t>
            </w:r>
            <w:r w:rsidR="004B591C">
              <w:rPr>
                <w:rFonts w:ascii="CG Times" w:hAnsi="CG Times" w:cs="Arial"/>
                <w:sz w:val="20"/>
                <w:szCs w:val="20"/>
                <w:lang w:val="sq-AL"/>
              </w:rPr>
              <w:t>erë në transaksione të mëparshme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. Ato i ruajnë kartëmonedhat në mënyrë të sigurt dhe lejojnë trajtuesit e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 xml:space="preserve"> 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të kreditojnë apo debitojnë llogaritë bankare të klientëve. </w:t>
            </w:r>
          </w:p>
        </w:tc>
      </w:tr>
      <w:tr w:rsidR="00EB0F7F" w:rsidRPr="00B85B34" w:rsidTr="003C3F8B">
        <w:tc>
          <w:tcPr>
            <w:tcW w:w="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4.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Makineri asistuese të sportelistit (TAM)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Makineritë asistuese të sportelistit (TAM) janë makineri të përdorura nga trajtues se </w:t>
            </w:r>
            <w:r w:rsidRPr="009B421E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që kontrollojnë kartëmonedhat </w:t>
            </w:r>
            <w:r w:rsidR="009B421E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për autenticitet. Ato i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lastRenderedPageBreak/>
              <w:t>ruajnë kartëmonedhat në mënyrë të sigurt dhe lejojnë subjektet të kreditojnë ose debitojnë llogaritë bankare të klientëve.</w:t>
            </w:r>
          </w:p>
        </w:tc>
      </w:tr>
    </w:tbl>
    <w:p w:rsidR="00EB0F7F" w:rsidRPr="00B85B34" w:rsidRDefault="00EB0F7F" w:rsidP="004A5B6C">
      <w:pPr>
        <w:widowControl w:val="0"/>
        <w:jc w:val="center"/>
        <w:rPr>
          <w:rFonts w:ascii="Arial" w:hAnsi="Arial" w:cs="Arial"/>
          <w:lang w:val="sq-AL"/>
        </w:rPr>
      </w:pPr>
    </w:p>
    <w:p w:rsidR="00EB0F7F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Në rastin kur makineritë ricikluese asistuese të sportelistit (TARM) dhe makineritë asistuese të sportelistit (TAM) lejojnë përdorimin e tyre nga klientët për depozitimin ose marrjen e kartëmonedhave, këto makineri duhet të konsiderohen makineri të përdorura nga klienti dhe duhet të klasifikojnë dhe trajtojnë kartëmonedhat </w:t>
      </w:r>
      <w:r w:rsidR="009B421E" w:rsidRPr="00B85B34">
        <w:rPr>
          <w:lang w:val="sq-AL"/>
        </w:rPr>
        <w:t xml:space="preserve">lek </w:t>
      </w:r>
      <w:r w:rsidRPr="00B85B34">
        <w:rPr>
          <w:lang w:val="sq-AL"/>
        </w:rPr>
        <w:t>në përputhje me nenin 14.</w:t>
      </w:r>
    </w:p>
    <w:p w:rsidR="004A5B6C" w:rsidRPr="00B85B34" w:rsidRDefault="004A5B6C" w:rsidP="004A5B6C">
      <w:pPr>
        <w:pStyle w:val="Paragrafi"/>
        <w:rPr>
          <w:lang w:val="sq-AL"/>
        </w:rPr>
      </w:pPr>
    </w:p>
    <w:p w:rsidR="00EB0F7F" w:rsidRPr="00B85B34" w:rsidRDefault="009B421E" w:rsidP="004A5B6C">
      <w:pPr>
        <w:pStyle w:val="KapitulliNr"/>
      </w:pPr>
      <w:r w:rsidRPr="00B85B34">
        <w:t>KREU IV</w:t>
      </w:r>
    </w:p>
    <w:p w:rsidR="004A5B6C" w:rsidRDefault="009B421E" w:rsidP="004A5B6C">
      <w:pPr>
        <w:pStyle w:val="KapitulliNr"/>
      </w:pPr>
      <w:r w:rsidRPr="00B85B34">
        <w:t>KLASIFIKIMI DHE TRAJTIMI I KARTËMONEDHAVE NGA MAKINAT</w:t>
      </w:r>
      <w:r w:rsidR="00347A1C">
        <w:t xml:space="preserve"> </w:t>
      </w:r>
      <w:r w:rsidRPr="00B85B34">
        <w:t xml:space="preserve">E TRAJTIMIT </w:t>
      </w:r>
    </w:p>
    <w:p w:rsidR="00EB0F7F" w:rsidRPr="00B85B34" w:rsidRDefault="009B421E" w:rsidP="004A5B6C">
      <w:pPr>
        <w:pStyle w:val="KapitulliNr"/>
      </w:pPr>
      <w:r w:rsidRPr="00B85B34">
        <w:t>TË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14</w:t>
      </w:r>
    </w:p>
    <w:p w:rsidR="00EB0F7F" w:rsidRPr="00B85B34" w:rsidRDefault="00EB0F7F" w:rsidP="004A5B6C">
      <w:pPr>
        <w:pStyle w:val="NeniTitull"/>
        <w:keepNext w:val="0"/>
      </w:pPr>
      <w:r w:rsidRPr="00B85B34">
        <w:t>Klasifikimi dhe trajtimi i kartëmonedhave nga makinat</w:t>
      </w:r>
      <w:r w:rsidR="00347A1C">
        <w:t xml:space="preserve"> </w:t>
      </w:r>
      <w:r w:rsidRPr="00B85B34">
        <w:t>e përdorura nga klientët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Makineritë e përdorura nga klientët, klasifikojnë dhe veçojnë fizikisht kartëmonedhat </w:t>
      </w:r>
      <w:r w:rsidR="009B421E" w:rsidRPr="00B85B34">
        <w:rPr>
          <w:lang w:val="sq-AL"/>
        </w:rPr>
        <w:t xml:space="preserve">lek </w:t>
      </w:r>
      <w:r w:rsidRPr="00B85B34">
        <w:rPr>
          <w:lang w:val="sq-AL"/>
        </w:rPr>
        <w:t>në një nga kategoritë e përcaktuara në tabelën 3. Makineritë</w:t>
      </w:r>
      <w:r w:rsidR="009B421E">
        <w:rPr>
          <w:lang w:val="sq-AL"/>
        </w:rPr>
        <w:t>,</w:t>
      </w:r>
      <w:r w:rsidRPr="00B85B34">
        <w:rPr>
          <w:lang w:val="sq-AL"/>
        </w:rPr>
        <w:t xml:space="preserve"> të cilat nuk kontrollojnë kartëmonedhat </w:t>
      </w:r>
      <w:r w:rsidR="00EF6FB4" w:rsidRPr="00B85B34">
        <w:rPr>
          <w:lang w:val="sq-AL"/>
        </w:rPr>
        <w:t xml:space="preserve">lek </w:t>
      </w:r>
      <w:r w:rsidRPr="00B85B34">
        <w:rPr>
          <w:lang w:val="sq-AL"/>
        </w:rPr>
        <w:t>për përshtatshmëri, nuk kanë nevojë të bëjnë dallim midis kategorive 4a dhe 4b.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796"/>
        <w:gridCol w:w="2953"/>
        <w:gridCol w:w="4073"/>
      </w:tblGrid>
      <w:tr w:rsidR="00EB0F7F" w:rsidRPr="00B85B34" w:rsidTr="003C3F8B">
        <w:trPr>
          <w:jc w:val="center"/>
        </w:trPr>
        <w:tc>
          <w:tcPr>
            <w:tcW w:w="5000" w:type="pct"/>
            <w:gridSpan w:val="4"/>
          </w:tcPr>
          <w:p w:rsidR="00EB0F7F" w:rsidRPr="00B85B34" w:rsidRDefault="00EB0F7F" w:rsidP="004A5B6C">
            <w:pPr>
              <w:widowControl w:val="0"/>
              <w:tabs>
                <w:tab w:val="center" w:pos="4680"/>
                <w:tab w:val="left" w:pos="5535"/>
              </w:tabs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 xml:space="preserve">Klasifikimi dhe trajtimi i kartëmonedhave </w:t>
            </w:r>
            <w:r w:rsidR="004B591C"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 xml:space="preserve">nga makineri të përdorura nga klientët në të cilat </w:t>
            </w:r>
            <w:r w:rsidRPr="00B85B34">
              <w:rPr>
                <w:rFonts w:ascii="CG Times" w:hAnsi="CG Times" w:cs="Arial"/>
                <w:b/>
                <w:bCs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-i depozitohet me gjurmim të klientit</w:t>
            </w:r>
          </w:p>
        </w:tc>
      </w:tr>
      <w:tr w:rsidR="00EB0F7F" w:rsidRPr="00B85B34" w:rsidTr="003C3F8B">
        <w:trPr>
          <w:jc w:val="center"/>
        </w:trPr>
        <w:tc>
          <w:tcPr>
            <w:tcW w:w="1217" w:type="pct"/>
            <w:gridSpan w:val="2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1590" w:type="pct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Vetitë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Trajtimi</w:t>
            </w:r>
          </w:p>
        </w:tc>
      </w:tr>
      <w:tr w:rsidR="00EB0F7F" w:rsidRPr="00B85B34" w:rsidTr="003C3F8B">
        <w:trPr>
          <w:jc w:val="center"/>
        </w:trPr>
        <w:tc>
          <w:tcPr>
            <w:tcW w:w="25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67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Objekte që nuk njihen si 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</w:p>
        </w:tc>
        <w:tc>
          <w:tcPr>
            <w:tcW w:w="159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Nuk njihen si 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36624">
              <w:rPr>
                <w:rFonts w:ascii="CG Times" w:hAnsi="CG Times" w:cs="Arial"/>
                <w:sz w:val="20"/>
                <w:szCs w:val="20"/>
                <w:lang w:val="sq-AL"/>
              </w:rPr>
              <w:t>,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 shkak të një prej arsyeve të mëposhtme:</w:t>
            </w:r>
          </w:p>
          <w:p w:rsidR="00EB0F7F" w:rsidRPr="00B85B34" w:rsidRDefault="00995863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 xml:space="preserve">- </w:t>
            </w:r>
            <w:r w:rsidR="004B591C">
              <w:rPr>
                <w:rFonts w:ascii="CG Times" w:hAnsi="CG Times" w:cs="Arial"/>
                <w:sz w:val="20"/>
                <w:szCs w:val="20"/>
                <w:lang w:val="sq-AL"/>
              </w:rPr>
              <w:t>kartëmonedha jo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>;</w:t>
            </w:r>
          </w:p>
          <w:p w:rsidR="00EB0F7F" w:rsidRPr="00B85B34" w:rsidRDefault="00995863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 xml:space="preserve">- 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objekte të ngjashme me kartëmonedhë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>;</w:t>
            </w:r>
          </w:p>
          <w:p w:rsidR="00EB0F7F" w:rsidRPr="00B85B34" w:rsidRDefault="00995863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 xml:space="preserve">- 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>imazh ose format i gabuar;</w:t>
            </w:r>
          </w:p>
          <w:p w:rsidR="00EB0F7F" w:rsidRPr="00B85B34" w:rsidRDefault="00995863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 xml:space="preserve">- 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përthyerje të mëdha të cepave ose pjesë që mungojnë;</w:t>
            </w:r>
          </w:p>
          <w:p w:rsidR="00EB0F7F" w:rsidRPr="00B85B34" w:rsidRDefault="00995863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 xml:space="preserve">- 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>gabim makinerie në ushqimin ose transportimin e kartëmonedhës.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Kthim nga makineria klientit.</w:t>
            </w:r>
          </w:p>
        </w:tc>
      </w:tr>
      <w:tr w:rsidR="00EB0F7F" w:rsidRPr="00B85B34" w:rsidTr="003C3F8B">
        <w:trPr>
          <w:jc w:val="center"/>
        </w:trPr>
        <w:tc>
          <w:tcPr>
            <w:tcW w:w="25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967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 dyshuara si false</w:t>
            </w:r>
          </w:p>
        </w:tc>
        <w:tc>
          <w:tcPr>
            <w:tcW w:w="159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Imazhi dhe formati njihen, por një ose më shumë elemente autenti</w:t>
            </w:r>
            <w:r w:rsidR="004B591C">
              <w:rPr>
                <w:rFonts w:ascii="CG Times" w:hAnsi="CG Times" w:cs="Arial"/>
                <w:sz w:val="20"/>
                <w:szCs w:val="20"/>
                <w:lang w:val="sq-AL"/>
              </w:rPr>
              <w:t>fi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kimi të kontrolluara nga makineria, nuk detektohen ose janë qartësisht jashtë tolerancës.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Tërheqje nga qarkullimi.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 dorëzohen për autentifikim në Bankën e Shqipërisë, së bashku me informacion në lidhje mbajtësin e llogarisë jo më vonë se 20 ditë pune nga data e depozitimit në makineri.</w:t>
            </w:r>
            <w:r w:rsidR="00347A1C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 mos i kreditohet mbajtësit të llogarisë.</w:t>
            </w:r>
          </w:p>
        </w:tc>
      </w:tr>
      <w:tr w:rsidR="00EB0F7F" w:rsidRPr="00B85B34" w:rsidTr="003C3F8B">
        <w:trPr>
          <w:jc w:val="center"/>
        </w:trPr>
        <w:tc>
          <w:tcPr>
            <w:tcW w:w="25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967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q</w:t>
            </w:r>
            <w:r w:rsidR="009B6EC4">
              <w:rPr>
                <w:rFonts w:ascii="CG Times" w:hAnsi="CG Times" w:cs="Arial"/>
                <w:sz w:val="20"/>
                <w:szCs w:val="20"/>
                <w:lang w:val="sq-AL"/>
              </w:rPr>
              <w:t>ë nuk autentifikohen qartësisht</w:t>
            </w:r>
          </w:p>
        </w:tc>
        <w:tc>
          <w:tcPr>
            <w:tcW w:w="159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Imazhi dhe formati njihen, por jo të gjitha elementet e autentifikimit të kontrolluara nga makineria janë njohur për shkak të cilësisë dhe/ose deviacioneve në tolerancë. Në shumicën e rasteve kartëmonedha të papranueshme. 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Tërheqje nga qarkullimi.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Kartëmonedhat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përpunohen veçantë dhe dorëzohen për autentifikim në Bankën e Shqipërisë, së bashku me informacion në lidhje mbajtësin e llogarisë jo më vonë se 20 ditë pune pas depozitimit në makineri. 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Mund t’i kreditohet mbajtësit të llogarisë.</w:t>
            </w:r>
          </w:p>
        </w:tc>
      </w:tr>
      <w:tr w:rsidR="00EB0F7F" w:rsidRPr="00B85B34" w:rsidTr="003C3F8B">
        <w:trPr>
          <w:jc w:val="center"/>
        </w:trPr>
        <w:tc>
          <w:tcPr>
            <w:tcW w:w="25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4a</w:t>
            </w:r>
          </w:p>
        </w:tc>
        <w:tc>
          <w:tcPr>
            <w:tcW w:w="967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që janë identifikuar si autentike dhe të përshtatshme</w:t>
            </w:r>
          </w:p>
        </w:tc>
        <w:tc>
          <w:tcPr>
            <w:tcW w:w="1590" w:type="pct"/>
          </w:tcPr>
          <w:p w:rsidR="00EB0F7F" w:rsidRPr="00B85B34" w:rsidRDefault="009B6EC4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>Të gjitha</w:t>
            </w:r>
            <w:r w:rsidR="00EB0F7F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kontrollet e autenticitetit dhe përshtatshmërisë të kryera nga makineria japin rezultate pozitive. 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Mund të përdoret për riqarkullim.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 kreditohet mbajtësit të llogarisë. </w:t>
            </w:r>
          </w:p>
        </w:tc>
      </w:tr>
      <w:tr w:rsidR="00EB0F7F" w:rsidRPr="00B85B34" w:rsidTr="003C3F8B">
        <w:trPr>
          <w:jc w:val="center"/>
        </w:trPr>
        <w:tc>
          <w:tcPr>
            <w:tcW w:w="25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4b</w:t>
            </w:r>
          </w:p>
        </w:tc>
        <w:tc>
          <w:tcPr>
            <w:tcW w:w="967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EF6FB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që identifikohen si autentike dhe të papërshtatshme</w:t>
            </w:r>
          </w:p>
        </w:tc>
        <w:tc>
          <w:tcPr>
            <w:tcW w:w="1590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Të gjitha kontrollet e autenticitetit të kryera nga makineria japin rezultate pozitive. Të paktën një kriter i përshtatshmërisë jep rezultat negativ. </w:t>
            </w:r>
          </w:p>
        </w:tc>
        <w:tc>
          <w:tcPr>
            <w:tcW w:w="2193" w:type="pct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Nuk mund të përdoren për riqarkullim dhe kthehen në Bankën e Shqipërisë.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 kreditohen mbajtësit të llogarisë. </w:t>
            </w:r>
          </w:p>
        </w:tc>
      </w:tr>
    </w:tbl>
    <w:p w:rsidR="00EB0F7F" w:rsidRPr="00B85B34" w:rsidRDefault="00EB0F7F" w:rsidP="004A5B6C">
      <w:pPr>
        <w:widowControl w:val="0"/>
        <w:rPr>
          <w:rFonts w:ascii="Calibri" w:hAnsi="Calibri"/>
          <w:sz w:val="22"/>
          <w:szCs w:val="22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Në rastin kur makineria lejon anulimin e një transaksioni depozitimi, kartëmonedhat </w:t>
      </w:r>
      <w:r w:rsidR="00EF6FB4" w:rsidRPr="00B85B34">
        <w:rPr>
          <w:lang w:val="sq-AL"/>
        </w:rPr>
        <w:t xml:space="preserve">lek </w:t>
      </w:r>
      <w:r w:rsidRPr="00B85B34">
        <w:rPr>
          <w:lang w:val="sq-AL"/>
        </w:rPr>
        <w:t xml:space="preserve">të klasifikuara në kategoritë 2 dhe 3 nuk i kthehen klientit. Mbajtja e të tilla kartëmonedhave </w:t>
      </w:r>
      <w:r w:rsidR="00EF6FB4" w:rsidRPr="00B85B34">
        <w:rPr>
          <w:lang w:val="sq-AL"/>
        </w:rPr>
        <w:t>lek</w:t>
      </w:r>
      <w:r w:rsidR="009B6EC4">
        <w:rPr>
          <w:lang w:val="sq-AL"/>
        </w:rPr>
        <w:t>,</w:t>
      </w:r>
      <w:r w:rsidR="00EF6FB4" w:rsidRPr="00B85B34">
        <w:rPr>
          <w:lang w:val="sq-AL"/>
        </w:rPr>
        <w:t xml:space="preserve"> </w:t>
      </w:r>
      <w:r w:rsidRPr="00B85B34">
        <w:rPr>
          <w:lang w:val="sq-AL"/>
        </w:rPr>
        <w:t>kur një transaksion anulohet, mund të bëhet duke i ruajtur ato në një hapësirë të përkohshme ruajtjeje,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brenda makinerisë.</w:t>
      </w:r>
    </w:p>
    <w:p w:rsidR="00EB0F7F" w:rsidRPr="00B85B34" w:rsidRDefault="00EB0F7F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15</w:t>
      </w:r>
    </w:p>
    <w:p w:rsidR="00EB0F7F" w:rsidRPr="00EF6FB4" w:rsidRDefault="00EB0F7F" w:rsidP="004A5B6C">
      <w:pPr>
        <w:pStyle w:val="NeniTitull"/>
        <w:keepNext w:val="0"/>
      </w:pPr>
      <w:r w:rsidRPr="00EF6FB4">
        <w:t>Klasifikimi dhe trajtimi i kartëmonedhave nga makinat e përdorura nga stafi</w:t>
      </w:r>
    </w:p>
    <w:p w:rsidR="00EB0F7F" w:rsidRPr="00B85B34" w:rsidRDefault="00EB0F7F" w:rsidP="004A5B6C">
      <w:pPr>
        <w:pStyle w:val="Paragrafi"/>
        <w:jc w:val="center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Makineritë e përdorura nga stafi klasifikojnë dhe veçojnë fizikisht kartëmonedhat </w:t>
      </w:r>
      <w:r w:rsidR="00EF6FB4" w:rsidRPr="00B85B34">
        <w:rPr>
          <w:lang w:val="sq-AL"/>
        </w:rPr>
        <w:t xml:space="preserve">lek </w:t>
      </w:r>
      <w:r w:rsidRPr="00B85B34">
        <w:rPr>
          <w:lang w:val="sq-AL"/>
        </w:rPr>
        <w:t>në një nga kategoritë e mëposhtme, të përcaktuara në tabelën 4. Makineritë</w:t>
      </w:r>
      <w:r w:rsidR="00EF6FB4">
        <w:rPr>
          <w:lang w:val="sq-AL"/>
        </w:rPr>
        <w:t>,</w:t>
      </w:r>
      <w:r w:rsidRPr="00B85B34">
        <w:rPr>
          <w:lang w:val="sq-AL"/>
        </w:rPr>
        <w:t xml:space="preserve"> të cilat nuk kontrollojnë kartëmonedhat </w:t>
      </w:r>
      <w:r w:rsidR="00EF6FB4" w:rsidRPr="00B85B34">
        <w:rPr>
          <w:lang w:val="sq-AL"/>
        </w:rPr>
        <w:t xml:space="preserve">lek </w:t>
      </w:r>
      <w:r w:rsidRPr="00B85B34">
        <w:rPr>
          <w:lang w:val="sq-AL"/>
        </w:rPr>
        <w:t>për përshtatshmëri nuk kanë nevojë të bëjnë dallim midis kategorive B1 dhe B2.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4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22"/>
        <w:gridCol w:w="3174"/>
        <w:gridCol w:w="3261"/>
      </w:tblGrid>
      <w:tr w:rsidR="00EB0F7F" w:rsidRPr="009B6EC4" w:rsidTr="003C3F8B">
        <w:tc>
          <w:tcPr>
            <w:tcW w:w="9523" w:type="dxa"/>
            <w:gridSpan w:val="4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Klasifikimi dhe trajtimi i kartëmonedhave nga makinat</w:t>
            </w:r>
            <w:r w:rsidR="00347A1C" w:rsidRPr="009B6EC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9B6EC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e përdorura nga stafi</w:t>
            </w:r>
          </w:p>
        </w:tc>
      </w:tr>
      <w:tr w:rsidR="00EB0F7F" w:rsidRPr="009B6EC4" w:rsidTr="003C3F8B">
        <w:tc>
          <w:tcPr>
            <w:tcW w:w="3088" w:type="dxa"/>
            <w:gridSpan w:val="2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3174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Vetitë</w:t>
            </w:r>
          </w:p>
        </w:tc>
        <w:tc>
          <w:tcPr>
            <w:tcW w:w="3261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Trajtimi</w:t>
            </w:r>
          </w:p>
        </w:tc>
      </w:tr>
      <w:tr w:rsidR="00EB0F7F" w:rsidRPr="009B6EC4" w:rsidTr="003C3F8B">
        <w:tc>
          <w:tcPr>
            <w:tcW w:w="466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>A</w:t>
            </w:r>
          </w:p>
        </w:tc>
        <w:tc>
          <w:tcPr>
            <w:tcW w:w="2622" w:type="dxa"/>
          </w:tcPr>
          <w:p w:rsidR="00EB0F7F" w:rsidRPr="009B6EC4" w:rsidRDefault="009B5640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i) o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>bjekte që nuk njihen si kartëmonedha lek; ose</w:t>
            </w:r>
          </w:p>
          <w:p w:rsidR="00EB0F7F" w:rsidRPr="009B6EC4" w:rsidRDefault="009B5640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ii) 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>kartëmonedha lek të dyshuara si false; ose</w:t>
            </w:r>
          </w:p>
          <w:p w:rsidR="00EB0F7F" w:rsidRPr="009B6EC4" w:rsidRDefault="009B5640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iii) 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që nuk janë autentifikuar qartësisht. </w:t>
            </w:r>
          </w:p>
        </w:tc>
        <w:tc>
          <w:tcPr>
            <w:tcW w:w="3174" w:type="dxa"/>
          </w:tcPr>
          <w:p w:rsidR="00EB0F7F" w:rsidRPr="009B6EC4" w:rsidRDefault="00347A1C" w:rsidP="004A5B6C">
            <w:pPr>
              <w:widowControl w:val="0"/>
              <w:ind w:left="-36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i) 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Nuk njihen si kartëmonedha </w:t>
            </w:r>
            <w:r w:rsidR="00D12F67" w:rsidRPr="009B6EC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>ek për shkak të një prej arsyeve të mëposhtme:</w:t>
            </w:r>
          </w:p>
          <w:p w:rsidR="00EB0F7F" w:rsidRPr="009B6EC4" w:rsidRDefault="00C62E6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 xml:space="preserve">- 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kartëmonedha jo</w:t>
            </w:r>
            <w:r w:rsidR="00347A1C" w:rsidRPr="009B6EC4">
              <w:rPr>
                <w:rFonts w:ascii="CG Times" w:hAnsi="CG Times"/>
                <w:sz w:val="20"/>
                <w:szCs w:val="20"/>
                <w:lang w:val="sq-AL"/>
              </w:rPr>
              <w:t>lek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;</w:t>
            </w:r>
          </w:p>
          <w:p w:rsidR="00EB0F7F" w:rsidRPr="009B6EC4" w:rsidRDefault="00C62E6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 xml:space="preserve">- 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objekte të ngjashme me kartëmonedha lek;</w:t>
            </w:r>
          </w:p>
          <w:p w:rsidR="00EB0F7F" w:rsidRPr="009B6EC4" w:rsidRDefault="00C62E6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 xml:space="preserve">- 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imazh ose format i gabuar;</w:t>
            </w:r>
          </w:p>
          <w:p w:rsidR="00EB0F7F" w:rsidRPr="009B6EC4" w:rsidRDefault="00C62E6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 xml:space="preserve">- 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cepa me palosje të madhe ose pjesë që mungojnë;</w:t>
            </w:r>
          </w:p>
          <w:p w:rsidR="00EB0F7F" w:rsidRPr="009B6EC4" w:rsidRDefault="00C62E6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 xml:space="preserve">- </w:t>
            </w:r>
            <w:r w:rsidR="00EB0F7F" w:rsidRPr="009B6EC4">
              <w:rPr>
                <w:rFonts w:ascii="CG Times" w:hAnsi="CG Times"/>
                <w:sz w:val="20"/>
                <w:szCs w:val="20"/>
                <w:lang w:val="sq-AL"/>
              </w:rPr>
              <w:t>gabim i makinerisë gjatë furnizimit ose transportimit të kartëmonedhës;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ii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)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identifikohen si kartëmonedha lek të dyshuara si false</w:t>
            </w:r>
            <w:r w:rsidR="00755C99">
              <w:rPr>
                <w:rFonts w:ascii="CG Times" w:hAnsi="CG Times" w:cs="Arial"/>
                <w:sz w:val="20"/>
                <w:szCs w:val="20"/>
                <w:lang w:val="sq-AL"/>
              </w:rPr>
              <w:t>,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për shkak se imazhi apo formati u njohën, por një ose më shumë elemente autentifikimi të kontrolluara nga makineria nuk detektohen ose janë qartësisht jashtë tolerancës;</w:t>
            </w:r>
          </w:p>
          <w:p w:rsidR="00EB0F7F" w:rsidRPr="009B6EC4" w:rsidRDefault="00755C99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>
              <w:rPr>
                <w:rFonts w:ascii="CG Times" w:hAnsi="CG Times" w:cs="Arial"/>
                <w:sz w:val="20"/>
                <w:szCs w:val="20"/>
                <w:lang w:val="sq-AL"/>
              </w:rPr>
              <w:t>iii)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kartëmonedha lek që nuk janë autentifikuar qartësisht për shkak se imazhi dhe formati janë njohur, por jo të gjitha elementet e sigurisë të kontrolluara nga makineria janë njohur për shkak të cilësisë dhe/ose devijimeve në tolerancë. Në shumicën e rasteve kartëmonedha 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="00EB0F7F" w:rsidRPr="009B6EC4">
              <w:rPr>
                <w:rFonts w:ascii="CG Times" w:hAnsi="CG Times" w:cs="Arial"/>
                <w:sz w:val="20"/>
                <w:szCs w:val="20"/>
                <w:lang w:val="sq-AL"/>
              </w:rPr>
              <w:t>ek të papërshtatshme.</w:t>
            </w:r>
          </w:p>
        </w:tc>
        <w:tc>
          <w:tcPr>
            <w:tcW w:w="3261" w:type="dxa"/>
          </w:tcPr>
          <w:p w:rsidR="00EB0F7F" w:rsidRPr="009B6EC4" w:rsidRDefault="00EB0F7F" w:rsidP="004A5B6C">
            <w:pPr>
              <w:widowControl w:val="0"/>
              <w:jc w:val="both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Kthim nga makineria operatorit për vlerësim dhe trajtim të mëtejshëm 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)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objektet nuk njihen si kartëmonedha lek: pas vlerësimit vizual nga një anëtar i stafit këto veçohen nga kartëmonedhat lek të dyshuara si false dhe kartëmonedhat lek që nuk janë autentifikuar qartësisht;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ii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)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kartëmonedha lek të dyshuara si false; dhe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iii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)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kartëmonedha lek që nuk janë autentifikuar qartësisht: këto procesohen veçantë dhe dorëzohen menjëherë për autentifikim përfundimtar te Banka e Shqipërisë, jo më vonë se 20 ditë pune pas depozitimit në makineri.</w:t>
            </w:r>
          </w:p>
        </w:tc>
      </w:tr>
      <w:tr w:rsidR="00EB0F7F" w:rsidRPr="009B6EC4" w:rsidTr="003C3F8B">
        <w:tc>
          <w:tcPr>
            <w:tcW w:w="466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>B1</w:t>
            </w:r>
          </w:p>
        </w:tc>
        <w:tc>
          <w:tcPr>
            <w:tcW w:w="2622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që janë identifikuar si autentike dhe të përshtatshme. </w:t>
            </w:r>
          </w:p>
        </w:tc>
        <w:tc>
          <w:tcPr>
            <w:tcW w:w="3174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Të gjitha kontrollet e autenticitetit dhe përshtatshmërisë të kryera nga makineria japin rezultate pozitive.</w:t>
            </w:r>
          </w:p>
        </w:tc>
        <w:tc>
          <w:tcPr>
            <w:tcW w:w="3261" w:type="dxa"/>
          </w:tcPr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Mund të përdoren për riqarkullim.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I kreditohen mbajtësit të llogarisë</w:t>
            </w:r>
          </w:p>
        </w:tc>
      </w:tr>
      <w:tr w:rsidR="00EB0F7F" w:rsidRPr="009B6EC4" w:rsidTr="003C3F8B">
        <w:tc>
          <w:tcPr>
            <w:tcW w:w="466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/>
                <w:sz w:val="20"/>
                <w:szCs w:val="20"/>
                <w:lang w:val="sq-AL"/>
              </w:rPr>
              <w:t>B2</w:t>
            </w:r>
          </w:p>
        </w:tc>
        <w:tc>
          <w:tcPr>
            <w:tcW w:w="2622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Kartëmonedha </w:t>
            </w:r>
            <w:r w:rsidR="00D12F67" w:rsidRPr="009B6EC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ek që janë identifikuar si origjinale dhe të papranueshme. </w:t>
            </w:r>
          </w:p>
        </w:tc>
        <w:tc>
          <w:tcPr>
            <w:tcW w:w="3174" w:type="dxa"/>
          </w:tcPr>
          <w:p w:rsidR="00EB0F7F" w:rsidRPr="009B6EC4" w:rsidRDefault="00EB0F7F" w:rsidP="004A5B6C">
            <w:pPr>
              <w:widowControl w:val="0"/>
              <w:spacing w:before="100" w:beforeAutospacing="1" w:after="100" w:afterAutospacing="1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Të gjitha kontrollet mbi autenticitetin të kryera nga makineria japin rezultate pozitive. Të paktën një kriter përshtatshmërie jep rezultat negativ. </w:t>
            </w:r>
          </w:p>
        </w:tc>
        <w:tc>
          <w:tcPr>
            <w:tcW w:w="3261" w:type="dxa"/>
          </w:tcPr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Nuk mund të përdoren për riqarkullim dhe</w:t>
            </w:r>
            <w:r w:rsidR="00347A1C"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të </w:t>
            </w: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>kthehen në Bankën e Shqipërisë.</w:t>
            </w: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  <w:p w:rsidR="00EB0F7F" w:rsidRPr="009B6EC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B6EC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 kreditohen mbajtësit e llogarisë. </w:t>
            </w:r>
          </w:p>
        </w:tc>
      </w:tr>
    </w:tbl>
    <w:p w:rsidR="00EB0F7F" w:rsidRPr="00B85B34" w:rsidRDefault="00EB0F7F" w:rsidP="004A5B6C">
      <w:pPr>
        <w:widowControl w:val="0"/>
        <w:tabs>
          <w:tab w:val="center" w:pos="4680"/>
          <w:tab w:val="left" w:pos="5535"/>
        </w:tabs>
        <w:jc w:val="center"/>
        <w:rPr>
          <w:rFonts w:ascii="Arial" w:hAnsi="Arial" w:cs="Arial"/>
          <w:b/>
          <w:bCs/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16</w:t>
      </w:r>
    </w:p>
    <w:p w:rsidR="00EB0F7F" w:rsidRPr="00347A1C" w:rsidRDefault="009B6EC4" w:rsidP="004A5B6C">
      <w:pPr>
        <w:pStyle w:val="NeniTitull"/>
        <w:keepNext w:val="0"/>
      </w:pPr>
      <w:r>
        <w:t>Rregulla specifike</w:t>
      </w:r>
      <w:r w:rsidR="00EB0F7F" w:rsidRPr="00347A1C">
        <w:t xml:space="preserve"> të klasifikimit për disa makineri të përdorura nga stafi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Makineritë e përpunimit të kartëmonedhave (BMP-të) klasifikojnë dhe veçojnë fizikisht kartëmonedhat </w:t>
      </w:r>
      <w:r w:rsidR="00D12F67">
        <w:rPr>
          <w:lang w:val="sq-AL"/>
        </w:rPr>
        <w:t>l</w:t>
      </w:r>
      <w:r w:rsidRPr="00B85B34">
        <w:rPr>
          <w:lang w:val="sq-AL"/>
        </w:rPr>
        <w:t>ek në kategoritë A, B1 dhe B2. Për realizimin e këtij procesi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makineritë e përpunimit të kartëmonedhave janë të pajisura me të paktën tre stivues të dedikuar, me qëllim evitimin e ndërhyrjes së operatorit të makinerisë.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Makineritë e përpunimit të kartëmonedhave (BMP-të) të pajisura me vetëm dy stivues të dedikuar në dalje, mund të klasifikojnë dhe veçojnë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>ek, në qoftë se plotësohen kërkesat e mëposhtme: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kontrollet për autenticitetin dhe përshtatshmërinë kryhen në të njëjtin kalim. Në këtë kalim, çdo kartëmonedhë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e kategorisë B1 duhet të veçohet në një stivues të palëvizshëm në dalje, ndërsa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të dy kategorive A dhe B2 duhet të veçohen në stivuesin tjetër të palëvizshëm në dalje, që nuk ka kontakt fizik me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>ek të kategorisë B1;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b) kartëmonedhat e veçuara në stivuesin e dytë do të kontrollohen dhe një herë në një kalim të dytë. Në këtë kalim të dytë,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të dyshuara si false duhet të ndahen nga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>ek të kategorisë B2, duke i veçuar në stivosës dalës të dedikuar.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Makineritë e autentifikimit të kartëmonedhave (BAM) klasifikojnë dhe veçojnë fizikisht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>ek në kategoritë A dhe B. Për realizimin e këtij veprimi makineritë e autentifikimit të kartëmonedhave janë të pajisura me të paktën dy stivues dalës të dedikuar, me qëllim shmangien e ndërhyrjes së operatorit të makinerisë.</w:t>
      </w:r>
    </w:p>
    <w:p w:rsidR="00EB0F7F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 Makineritë e autentifikimit të kartëmonedhave (BAM)</w:t>
      </w:r>
      <w:r w:rsidR="00755C99">
        <w:rPr>
          <w:lang w:val="sq-AL"/>
        </w:rPr>
        <w:t>,</w:t>
      </w:r>
      <w:r w:rsidRPr="00B85B34">
        <w:rPr>
          <w:lang w:val="sq-AL"/>
        </w:rPr>
        <w:t xml:space="preserve"> të pajisura me vetëm një stivues dalës të dedikuar, mund të klasifikojnë dhe veçojnë kartëmonedhat </w:t>
      </w:r>
      <w:r w:rsidR="00347A1C">
        <w:rPr>
          <w:lang w:val="sq-AL"/>
        </w:rPr>
        <w:t>l</w:t>
      </w:r>
      <w:r w:rsidRPr="00B85B34">
        <w:rPr>
          <w:lang w:val="sq-AL"/>
        </w:rPr>
        <w:t>ek</w:t>
      </w:r>
      <w:r w:rsidR="00347A1C">
        <w:rPr>
          <w:lang w:val="sq-AL"/>
        </w:rPr>
        <w:t>,</w:t>
      </w:r>
      <w:r w:rsidRPr="00B85B34">
        <w:rPr>
          <w:lang w:val="sq-AL"/>
        </w:rPr>
        <w:t xml:space="preserve"> në qoftë se plotësohen kërkesat e mëposhtme: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çdo herë që veçohet një kartëmonedhe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e kategorisë A, makineria duhet të ndalojë përpunimin menjëherë dhe të mbajë kartëmonedhën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të kategorisë A në një pozicion që shmang kontaktin fizik me kartëmonedha </w:t>
      </w:r>
      <w:r w:rsidR="00347A1C">
        <w:rPr>
          <w:lang w:val="sq-AL"/>
        </w:rPr>
        <w:t>l</w:t>
      </w:r>
      <w:r w:rsidRPr="00B85B34">
        <w:rPr>
          <w:lang w:val="sq-AL"/>
        </w:rPr>
        <w:t>ek të autentifikuara;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b) rezultati i këtij kontrolli autenticiteti duhet të tregohet në një ekran për çdo kartëmonedhë lek të kategorisë A;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c) makineria duhet të kontrollojë për praninë e një kartëmonedhe </w:t>
      </w:r>
      <w:r w:rsidR="00347A1C">
        <w:rPr>
          <w:lang w:val="sq-AL"/>
        </w:rPr>
        <w:t>l</w:t>
      </w:r>
      <w:r w:rsidRPr="00B85B34">
        <w:rPr>
          <w:lang w:val="sq-AL"/>
        </w:rPr>
        <w:t xml:space="preserve">ek të kategorisë A kur ndërpret përpunimin dhe përpunimi mund të rifillojë pas heqjes fizike të kartëmonedhës </w:t>
      </w:r>
      <w:r w:rsidR="00D12F67">
        <w:rPr>
          <w:lang w:val="sq-AL"/>
        </w:rPr>
        <w:t>l</w:t>
      </w:r>
      <w:r w:rsidRPr="00B85B34">
        <w:rPr>
          <w:lang w:val="sq-AL"/>
        </w:rPr>
        <w:t>ek të kategorisë A nga ana e operatorit;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d) për çdo ndalim të përpunimit jo më shumë se një kartëmonedhë </w:t>
      </w:r>
      <w:r w:rsidR="00347A1C">
        <w:rPr>
          <w:lang w:val="sq-AL"/>
        </w:rPr>
        <w:t>l</w:t>
      </w:r>
      <w:r w:rsidRPr="00B85B34">
        <w:rPr>
          <w:lang w:val="sq-AL"/>
        </w:rPr>
        <w:t>ek e kategorisë A mund të jetë e aksesueshme nga operatori.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A74B34" w:rsidP="004A5B6C">
      <w:pPr>
        <w:pStyle w:val="KapitulliNr"/>
      </w:pPr>
      <w:r w:rsidRPr="00B85B34">
        <w:t>KREU IV</w:t>
      </w:r>
    </w:p>
    <w:p w:rsidR="00EB0F7F" w:rsidRPr="00B85B34" w:rsidRDefault="00A74B34" w:rsidP="004A5B6C">
      <w:pPr>
        <w:pStyle w:val="KapitulliNr"/>
      </w:pPr>
      <w:r w:rsidRPr="00B85B34">
        <w:t>STANDARDET MINIMALE PËR KONTROLLIN E PËRSHTATSHMËRISË SË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17</w:t>
      </w:r>
    </w:p>
    <w:p w:rsidR="004A5B6C" w:rsidRDefault="00EB0F7F" w:rsidP="004A5B6C">
      <w:pPr>
        <w:pStyle w:val="NeniTitull"/>
        <w:keepNext w:val="0"/>
      </w:pPr>
      <w:r w:rsidRPr="00A74B34">
        <w:t xml:space="preserve">Standardet minimale për kontrollin e automatizuar për përshtatshmërinë </w:t>
      </w:r>
    </w:p>
    <w:p w:rsidR="00EB0F7F" w:rsidRPr="00A74B34" w:rsidRDefault="00EB0F7F" w:rsidP="004A5B6C">
      <w:pPr>
        <w:pStyle w:val="NeniTitull"/>
        <w:keepNext w:val="0"/>
      </w:pPr>
      <w:r w:rsidRPr="00A74B34">
        <w:t>e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Kartëmonedhat </w:t>
      </w:r>
      <w:r w:rsidR="00A74B34">
        <w:rPr>
          <w:lang w:val="sq-AL"/>
        </w:rPr>
        <w:t>l</w:t>
      </w:r>
      <w:r w:rsidRPr="00B85B34">
        <w:rPr>
          <w:lang w:val="sq-AL"/>
        </w:rPr>
        <w:t>ek, të kontrolluara për përshtatshmëri nga makinat e trajtimit të kartëmonedhave, do të konsiderohen si të papërshtatshme për qarkullim në rastin kur nuk plotësojnë standardin minimal të përcaktuar për të paktën një nga kërkesat e radhitura në pikën 3 të këtij neni.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Niveli i pranueshëm i tolerancës për kontrollet e përshtatshmërisë nga makineritë e trajtimit të kartëmonedhave është 5%. Makineritë e trajtimit të kartëmonedhave nuk duhet të klasifikojnë si kartëmonedha të përshtatshme për qarkullim më shumë se 5% të kartëmonedhave </w:t>
      </w:r>
      <w:r w:rsidR="00A74B34">
        <w:rPr>
          <w:lang w:val="sq-AL"/>
        </w:rPr>
        <w:t>l</w:t>
      </w:r>
      <w:r w:rsidRPr="00B85B34">
        <w:rPr>
          <w:lang w:val="sq-AL"/>
        </w:rPr>
        <w:t>ek, që nuk përmbushin kriteret e përshtatshmërisë.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Kontrolli për përshtatshmërinë e kartëmonedhave me makineri të trajtimit të kartëmonedhave bëhet sipas kritereve të përcaktuara në tabelën 5.</w:t>
      </w:r>
    </w:p>
    <w:p w:rsidR="004A5B6C" w:rsidRDefault="004A5B6C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5</w:t>
      </w:r>
    </w:p>
    <w:tbl>
      <w:tblPr>
        <w:tblW w:w="930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701"/>
        <w:gridCol w:w="7072"/>
      </w:tblGrid>
      <w:tr w:rsidR="00EB0F7F" w:rsidRPr="00B85B34" w:rsidTr="003C3F8B">
        <w:tc>
          <w:tcPr>
            <w:tcW w:w="9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  <w:t>Lista e kritereve për kontrollin e automatizuar të përshtatshmërisë së kartëmonedhave</w:t>
            </w:r>
          </w:p>
        </w:tc>
      </w:tr>
      <w:tr w:rsidR="00EB0F7F" w:rsidRPr="00B85B34" w:rsidTr="004A5B6C"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755C99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755C99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Kriteri</w:t>
            </w:r>
          </w:p>
        </w:tc>
        <w:tc>
          <w:tcPr>
            <w:tcW w:w="7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755C99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755C99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Përkufizim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Ndotje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Shpërndarje e përgjithshme e papastërtisë gjatë gjithë kartëmonedhës </w:t>
            </w:r>
            <w:r w:rsidR="00A74B3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Njollë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Përqendrim i lokalizuar papastërtie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Vizatime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Imazh i </w:t>
            </w:r>
            <w:r w:rsidR="009B6EC4">
              <w:rPr>
                <w:rFonts w:ascii="CG Times" w:hAnsi="CG Times" w:cs="Arial"/>
                <w:sz w:val="20"/>
                <w:szCs w:val="20"/>
                <w:lang w:val="sq-AL"/>
              </w:rPr>
              <w:t>shtuar ose shkronja të shkruara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ose shënime të çdo lloji mbi një kartëmonedhë </w:t>
            </w:r>
            <w:r w:rsidR="00A74B3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Kartëmonedhë e çngjyrosur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Mungese boje në një pjesë ose në të gjithë kartëmonedhën lek, p.sh. një kartëmonedhe </w:t>
            </w:r>
            <w:r w:rsidR="00A74B3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e larë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Grisje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Vetëkuptohet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Vrimë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Vetëkuptohet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Gjymtim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Kartëmonedhë </w:t>
            </w:r>
            <w:r w:rsidR="009B6EC4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me pjesë që mung</w:t>
            </w:r>
            <w:r w:rsidR="00755C99">
              <w:rPr>
                <w:rFonts w:ascii="CG Times" w:hAnsi="CG Times" w:cs="Arial"/>
                <w:sz w:val="20"/>
                <w:szCs w:val="20"/>
                <w:lang w:val="sq-AL"/>
              </w:rPr>
              <w:t>ojnë, përgjatë të paktën një anë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Riparim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Pjesë të një ose më shumë kartëmonedhave </w:t>
            </w:r>
            <w:r w:rsidR="00A74B34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ek, të bashkuara me ngjitës ose mjete të tjera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Zhubra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Palosje të shumta të çfarëdoshme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Butësi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Degjenerim struktural që rezulton në mungesë të theksuar të fortësisë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Palosje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Vetëkuptohet</w:t>
            </w:r>
          </w:p>
        </w:tc>
      </w:tr>
      <w:tr w:rsidR="00EB0F7F" w:rsidRPr="00B85B34" w:rsidTr="004A5B6C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Palosje e cepit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Vetëkuptohet</w:t>
            </w:r>
          </w:p>
        </w:tc>
      </w:tr>
    </w:tbl>
    <w:p w:rsidR="00EB0F7F" w:rsidRDefault="00EB0F7F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 Detektorët e brendshëm në makineritë e trajtimit të kartëmonedhave duhet të adoptohen për veçimin e kartëmonedhave të papërshtatshme për qarkullim</w:t>
      </w:r>
      <w:r w:rsidR="00CA5950">
        <w:rPr>
          <w:lang w:val="sq-AL"/>
        </w:rPr>
        <w:t>,</w:t>
      </w:r>
      <w:r w:rsidRPr="00B85B34">
        <w:rPr>
          <w:lang w:val="sq-AL"/>
        </w:rPr>
        <w:t xml:space="preserve"> sipas kritereve të përcaktuara në pikën 3 të këtij neni dhe specifikimeve të përcaktuara në aneksin 1 të kësaj rregulloreje.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18</w:t>
      </w:r>
    </w:p>
    <w:p w:rsidR="00EB0F7F" w:rsidRPr="00A74B34" w:rsidRDefault="00EB0F7F" w:rsidP="004A5B6C">
      <w:pPr>
        <w:pStyle w:val="NeniTitull"/>
        <w:keepNext w:val="0"/>
      </w:pPr>
      <w:r w:rsidRPr="00A74B34">
        <w:t>Standardet minimale për kontrollin manual për përshtatshmërinë e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Kartëmonedhat </w:t>
      </w:r>
      <w:r w:rsidR="00A74B34">
        <w:rPr>
          <w:lang w:val="sq-AL"/>
        </w:rPr>
        <w:t>l</w:t>
      </w:r>
      <w:r w:rsidRPr="00B85B34">
        <w:rPr>
          <w:lang w:val="sq-AL"/>
        </w:rPr>
        <w:t>ek, të kontrolluara manualisht për përshtatshmëri nga anëtarë të trajnuar të stafit, do të konsiderohen si të papërshtatshme për qarkullim</w:t>
      </w:r>
      <w:r w:rsidR="009B6EC4">
        <w:rPr>
          <w:lang w:val="sq-AL"/>
        </w:rPr>
        <w:t>,</w:t>
      </w:r>
      <w:r w:rsidRPr="00B85B34">
        <w:rPr>
          <w:lang w:val="sq-AL"/>
        </w:rPr>
        <w:t xml:space="preserve"> në rastin kur dukshëm plotësojnë të paktën një nga kriteret e përcaktuara në tabelën 6.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6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2549"/>
        <w:gridCol w:w="5823"/>
      </w:tblGrid>
      <w:tr w:rsidR="00EB0F7F" w:rsidRPr="00B85B34" w:rsidTr="003C3F8B">
        <w:tc>
          <w:tcPr>
            <w:tcW w:w="89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eastAsia="Arial Unicode MS" w:hAnsi="CG Times" w:cs="Arial"/>
                <w:b/>
                <w:sz w:val="20"/>
                <w:szCs w:val="20"/>
                <w:lang w:val="sq-AL"/>
              </w:rPr>
            </w:pPr>
            <w:r w:rsidRPr="00B85B34">
              <w:rPr>
                <w:rFonts w:ascii="CG Times" w:eastAsia="Arial Unicode MS" w:hAnsi="CG Times" w:cs="Arial"/>
                <w:b/>
                <w:sz w:val="20"/>
                <w:szCs w:val="20"/>
                <w:lang w:val="sq-AL"/>
              </w:rPr>
              <w:t xml:space="preserve">Listë e kritereve për kontrollin manual të përshtatshmërisë së kartëmonedhave </w:t>
            </w:r>
          </w:p>
        </w:tc>
      </w:tr>
      <w:tr w:rsidR="00EB0F7F" w:rsidRPr="00E855FB" w:rsidTr="003C3F8B">
        <w:tc>
          <w:tcPr>
            <w:tcW w:w="3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E855F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E855F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Veçoria</w:t>
            </w:r>
          </w:p>
        </w:tc>
        <w:tc>
          <w:tcPr>
            <w:tcW w:w="5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E855F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E855F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Përshkrimi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Ndotje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Shpërndarje papastërtie përgjatë kartëmonedhës </w:t>
            </w:r>
            <w:r w:rsidR="0024381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ek, e dukshme vizualisht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Njollë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Përqendrim i lokalizuar i papastërtisë, i dukshëm vizualisht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3.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Vizatime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Imazh i shtuar, g</w:t>
            </w:r>
            <w:r w:rsidR="0024381D">
              <w:rPr>
                <w:rFonts w:ascii="CG Times" w:hAnsi="CG Times" w:cs="Arial"/>
                <w:sz w:val="20"/>
                <w:szCs w:val="20"/>
                <w:lang w:val="sq-AL"/>
              </w:rPr>
              <w:t>e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rmëzime të shkruara ose shënime të çdo lloji,</w:t>
            </w:r>
            <w:r w:rsidR="00347A1C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të dukshme vizualisht mbi një kartëmonedhë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Kartëmonedh</w:t>
            </w:r>
            <w:r w:rsidR="00E855FB" w:rsidRPr="00E855F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e çngjyrosur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Mungesë ngjyre në pjesë ose tërësi të një kartëmonedhe lek e dukshme vizualisht, p.sh. një kartëmonedhë e larë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5.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Grisje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Kartëmonedhë lek me të paktën një grisje në anë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6.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Vrimë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Kartëmonedhe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="009E1BD3">
              <w:rPr>
                <w:rFonts w:ascii="CG Times" w:hAnsi="CG Times" w:cs="Arial"/>
                <w:sz w:val="20"/>
                <w:szCs w:val="20"/>
                <w:lang w:val="sq-AL"/>
              </w:rPr>
              <w:t>ek me të paktën një vrimë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të dukshme vizualisht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7.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Gjymtim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Kartëmonedhë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me një ose disa pjesë që mungojnë përgjatë të paktën një ane, p.sh. një cep që mungon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8.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Riparim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Pjesë të n</w:t>
            </w:r>
            <w:r w:rsidR="009E1BD3">
              <w:rPr>
                <w:rFonts w:ascii="CG Times" w:hAnsi="CG Times" w:cs="Arial"/>
                <w:sz w:val="20"/>
                <w:szCs w:val="20"/>
                <w:lang w:val="sq-AL"/>
              </w:rPr>
              <w:t>jë ose më</w:t>
            </w:r>
            <w:r w:rsidR="004A5B6C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shumë kartëmonedhave 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të bashkuara me shirit, ngjitës ose mënyra të tjera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9.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Zhubra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Kartëmonedhë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me disa palosje të çfarëdoshme përgjatë saj, që ndikojnë shumë në pamjen e saj vizuale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10.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Butësi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Kartëmonedhë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me degjenerim struktural që rezulton në mungesë të theksuar të fortësisë</w:t>
            </w:r>
          </w:p>
        </w:tc>
      </w:tr>
      <w:tr w:rsidR="00EB0F7F" w:rsidRPr="00B85B34" w:rsidTr="003C3F8B"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11.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Cep i palosur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Kartëmonedhë </w:t>
            </w:r>
            <w:r w:rsidR="009B419D">
              <w:rPr>
                <w:rFonts w:ascii="CG Times" w:hAnsi="CG Times" w:cs="Arial"/>
                <w:sz w:val="20"/>
                <w:szCs w:val="20"/>
                <w:lang w:val="sq-AL"/>
              </w:rPr>
              <w:t>l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ek me të paktën një cep qartësisht të palosur</w:t>
            </w:r>
          </w:p>
        </w:tc>
      </w:tr>
    </w:tbl>
    <w:p w:rsidR="00EB0F7F" w:rsidRPr="00B85B34" w:rsidRDefault="00EB0F7F" w:rsidP="004A5B6C">
      <w:pPr>
        <w:widowControl w:val="0"/>
        <w:jc w:val="both"/>
        <w:rPr>
          <w:rFonts w:ascii="Arial" w:eastAsia="Arial Unicode MS" w:hAnsi="Arial" w:cs="Arial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 Pavarësisht përcaktimeve në pikën 1 të këtij neni, në rastin kur është e mundur, kartëmonedhat </w:t>
      </w:r>
      <w:r w:rsidR="009B419D">
        <w:rPr>
          <w:lang w:val="sq-AL"/>
        </w:rPr>
        <w:t>l</w:t>
      </w:r>
      <w:r w:rsidRPr="00B85B34">
        <w:rPr>
          <w:lang w:val="sq-AL"/>
        </w:rPr>
        <w:t xml:space="preserve">ek të palosura ose me cepa të palosur mund të rregullohen përmes shpalosjes manuale.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Kontrollet manuale të përshtatshmërisë kryhen nëpërmjet një inspektimi vizual të kartëmonedhave </w:t>
      </w:r>
      <w:r w:rsidR="009B419D">
        <w:rPr>
          <w:lang w:val="sq-AL"/>
        </w:rPr>
        <w:t>l</w:t>
      </w:r>
      <w:r w:rsidRPr="00B85B34">
        <w:rPr>
          <w:lang w:val="sq-AL"/>
        </w:rPr>
        <w:t>ek individuale dhe nuk kërkojnë përdorimin e ndonjë mjeti.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9B419D" w:rsidP="004A5B6C">
      <w:pPr>
        <w:pStyle w:val="KapitulliNr"/>
      </w:pPr>
      <w:r w:rsidRPr="00B85B34">
        <w:t>KREU V</w:t>
      </w:r>
    </w:p>
    <w:p w:rsidR="00EB0F7F" w:rsidRPr="00B85B34" w:rsidRDefault="009B419D" w:rsidP="004A5B6C">
      <w:pPr>
        <w:pStyle w:val="KapitulliNr"/>
      </w:pPr>
      <w:r w:rsidRPr="00B85B34">
        <w:t>TESTET PËR KONTROLLIN E PERFORMANCËS SË MAKINERIVE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19</w:t>
      </w:r>
    </w:p>
    <w:p w:rsidR="00EB0F7F" w:rsidRPr="009B419D" w:rsidRDefault="00EB0F7F" w:rsidP="004A5B6C">
      <w:pPr>
        <w:pStyle w:val="NeniTitull"/>
        <w:keepNext w:val="0"/>
      </w:pPr>
      <w:r w:rsidRPr="009B419D">
        <w:t>Teste performance të makinerive</w:t>
      </w:r>
    </w:p>
    <w:p w:rsidR="00EB0F7F" w:rsidRPr="004A5B6C" w:rsidRDefault="00EB0F7F" w:rsidP="004A5B6C">
      <w:pPr>
        <w:pStyle w:val="Paragrafi"/>
        <w:rPr>
          <w:sz w:val="14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Subjektet e kësaj rregulloreje për përpunimin e kartëmonedhave mund të përdorin vetëm makineri, performanca e të cilave është testuar me sukses nga Banka e Shqipërisë.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Testet e performancës së makinerive duhet të përfshijnë, në varësi të llojit të makinerisë, një ekzaminim të performancës së makinerisë në kontrollin e kartëmonedhave për sasi, autenticitet dhe përshtatshmëri.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Testet e performancës së makinerive zhvillohen bazuar në procedurën e përcaktuar nga Banka e Shqipërisë dhe kanë për qëllim ekzaminimin e sistemeve të brendshme të detektimit dhe aftësinë e makinerisë për zhvillimin e funksioneve kryesore si më poshtë: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autentifikimi i kartëmonedhave </w:t>
      </w:r>
      <w:r w:rsidR="009B419D" w:rsidRPr="00B85B34">
        <w:rPr>
          <w:lang w:val="sq-AL"/>
        </w:rPr>
        <w:t>lek</w:t>
      </w:r>
      <w:r w:rsidRPr="00B85B34">
        <w:rPr>
          <w:lang w:val="sq-AL"/>
        </w:rPr>
        <w:t xml:space="preserve">;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b) detektimi dhe veçimi i kartëmonedhave </w:t>
      </w:r>
      <w:r w:rsidR="009B419D" w:rsidRPr="00B85B34">
        <w:rPr>
          <w:lang w:val="sq-AL"/>
        </w:rPr>
        <w:t xml:space="preserve">lek </w:t>
      </w:r>
      <w:r w:rsidRPr="00B85B34">
        <w:rPr>
          <w:lang w:val="sq-AL"/>
        </w:rPr>
        <w:t xml:space="preserve">të dyshuara si të falsifikuara;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c) detektimi dhe veçimi i kartëmonedhave </w:t>
      </w:r>
      <w:r w:rsidR="009B419D" w:rsidRPr="00B85B34">
        <w:rPr>
          <w:lang w:val="sq-AL"/>
        </w:rPr>
        <w:t xml:space="preserve">lek </w:t>
      </w:r>
      <w:r w:rsidRPr="00B85B34">
        <w:rPr>
          <w:lang w:val="sq-AL"/>
        </w:rPr>
        <w:t xml:space="preserve">të papërshtatshme nga ato të përshtatshme, në qoftë se është e zbatueshme; dhe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d) gjurmimi i objekteve të identifikuara si kartëmonedha lek të dyshuara si false dhe të kartëmonedhave </w:t>
      </w:r>
      <w:r w:rsidR="009B419D" w:rsidRPr="00B85B34">
        <w:rPr>
          <w:lang w:val="sq-AL"/>
        </w:rPr>
        <w:t xml:space="preserve">lek </w:t>
      </w:r>
      <w:r w:rsidRPr="00B85B34">
        <w:rPr>
          <w:lang w:val="sq-AL"/>
        </w:rPr>
        <w:t>që nuk janë autentifikuar qartë, në qoftë se është i zbatueshëm.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 Banka e Shqipëri</w:t>
      </w:r>
      <w:r w:rsidR="009E1BD3">
        <w:rPr>
          <w:lang w:val="sq-AL"/>
        </w:rPr>
        <w:t>së për testimin e peformancës së</w:t>
      </w:r>
      <w:r w:rsidRPr="00B85B34">
        <w:rPr>
          <w:lang w:val="sq-AL"/>
        </w:rPr>
        <w:t xml:space="preserve"> çdo tipi makinerie përdor kartëmonedha false të gjetura në qarkullim dhe kartëmonedha autentike të përshtatshme dhe të papërshtatshme.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5. Identifikimi i kartëmonedhave duhet të testohet vetëm mbi kartëmonedhat e falsifikuara të gjetura në qarkullim që janë në dispozicion të Bankës së Shqipërisë, të cilat janë përdorur gjatë testimit të makinerive.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6. Banka e Shqipërisë nuk mban përgjegjësi në qoftë se makineria dështon</w:t>
      </w:r>
      <w:r w:rsidR="009E1BD3">
        <w:rPr>
          <w:lang w:val="sq-AL"/>
        </w:rPr>
        <w:t xml:space="preserve"> t’u</w:t>
      </w:r>
      <w:r w:rsidRPr="00B85B34">
        <w:rPr>
          <w:lang w:val="sq-AL"/>
        </w:rPr>
        <w:t xml:space="preserve"> përmbahet kërkesave të kësaj rregulloreje, pavarësisht faktit që lloji i makinerisë në fjalë është testuar me sukses.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7. Banka e Shqipërisë kryen testin e performancës për një lloj makinerie bazuar në aplikimin e bërë nga prodhuesi i makinerisë ose përfaqësuesi i autorizuar prej tij.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8. Prodhuesi i makinerisë ose personi i autorizuar prej tij, i dorëzon aplikimin pranë Bankës së Shqipërisë</w:t>
      </w:r>
      <w:r w:rsidR="009E1BD3">
        <w:rPr>
          <w:lang w:val="sq-AL"/>
        </w:rPr>
        <w:t>,</w:t>
      </w:r>
      <w:r w:rsidRPr="00B85B34">
        <w:rPr>
          <w:lang w:val="sq-AL"/>
        </w:rPr>
        <w:t xml:space="preserve"> së bashku me të gjithë informacionin përkatës</w:t>
      </w:r>
      <w:r w:rsidR="009E1BD3">
        <w:rPr>
          <w:lang w:val="sq-AL"/>
        </w:rPr>
        <w:t>,</w:t>
      </w:r>
      <w:r w:rsidRPr="00B85B34">
        <w:rPr>
          <w:lang w:val="sq-AL"/>
        </w:rPr>
        <w:t xml:space="preserve"> me rëndësi mbi funksionimin e makinerisë. Banka e Shqipërisë do ta trajtojë këtë informacion si konfidencial.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9. Banka e Shqipërisë</w:t>
      </w:r>
      <w:r w:rsidR="00CA5950">
        <w:rPr>
          <w:lang w:val="sq-AL"/>
        </w:rPr>
        <w:t>,</w:t>
      </w:r>
      <w:r w:rsidRPr="00B85B34">
        <w:rPr>
          <w:lang w:val="sq-AL"/>
        </w:rPr>
        <w:t xml:space="preserve"> në përfundim të testit të performa</w:t>
      </w:r>
      <w:r w:rsidR="00CA5950">
        <w:rPr>
          <w:lang w:val="sq-AL"/>
        </w:rPr>
        <w:t>n</w:t>
      </w:r>
      <w:r w:rsidRPr="00B85B34">
        <w:rPr>
          <w:lang w:val="sq-AL"/>
        </w:rPr>
        <w:t>cës</w:t>
      </w:r>
      <w:r w:rsidR="00CA5950">
        <w:rPr>
          <w:lang w:val="sq-AL"/>
        </w:rPr>
        <w:t>,</w:t>
      </w:r>
      <w:r w:rsidRPr="00B85B34">
        <w:rPr>
          <w:lang w:val="sq-AL"/>
        </w:rPr>
        <w:t xml:space="preserve"> do të lëshojë një raport mbi testin e performancës së një makinerie. Raporti mbi testin e suksesshëm të makinerisë do të lëshohet për një periudhë të kufizuar kohe. Banka e Shqipërisë do të përcaktojë në çdo raport afatin kohor brenda të cilit performanca e një makinerie duhet të ritestohet.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10. Banka e Shqipërisë do të publikojë në faqen e saj të internetit një listë të llojeve të makinerive, të cilat kanë kaluar me sukses testet e performancës.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11. Për çdo përmirësim ose përditësim të </w:t>
      </w:r>
      <w:r w:rsidRPr="009B419D">
        <w:rPr>
          <w:i/>
          <w:lang w:val="sq-AL"/>
        </w:rPr>
        <w:t>hardware/software</w:t>
      </w:r>
      <w:r w:rsidRPr="00B85B34">
        <w:rPr>
          <w:lang w:val="sq-AL"/>
        </w:rPr>
        <w:t>-it në makineritë që kanë kaluar me sukses testet e performancës, prodhuesi ose përfaqësuesi i autorizuar duhet të dërgojë një aplikim</w:t>
      </w:r>
      <w:r w:rsidR="00445896">
        <w:rPr>
          <w:lang w:val="sq-AL"/>
        </w:rPr>
        <w:t xml:space="preserve"> për ritestimin e performancës s</w:t>
      </w:r>
      <w:r w:rsidRPr="00B85B34">
        <w:rPr>
          <w:lang w:val="sq-AL"/>
        </w:rPr>
        <w:t xml:space="preserve">ë këtyre makinerive. </w:t>
      </w:r>
    </w:p>
    <w:p w:rsidR="00EB0F7F" w:rsidRPr="00B85B34" w:rsidRDefault="00EB0F7F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20</w:t>
      </w:r>
    </w:p>
    <w:p w:rsidR="00EB0F7F" w:rsidRPr="002F37E2" w:rsidRDefault="00EB0F7F" w:rsidP="004A5B6C">
      <w:pPr>
        <w:pStyle w:val="NeniTitull"/>
        <w:keepNext w:val="0"/>
      </w:pPr>
      <w:r w:rsidRPr="002F37E2">
        <w:t>Përdorimi i makinerive nga subjektet e kësaj rregulloreje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Subjektet e kësaj rregulloreje, për trajtimin e kartëmonedhave lek, mund të përdorin llojet e makinerive që përfshihen në listën e publikuar në faqen e internetit të Bankës së Shqipërisë.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Subjektet e kësaj rregulloreje duhet të njoftojnë Bankën e Shqipërisë mbi instalimin e një makinerie të trajtimit të kartëmonedhave, përpara se makineria të vihet në punë.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Subjektet e kësaj rregulloreje duhet të marrin një deklaratë nga prodhuesi i makinerisë ose përfaqësuesi i tij i autorizuar, që garanton se karakteristikat e makinerisë së instaluar korrespondojnë me ato të makinerisë, të përfshirë në listën e publikuar në faqen e internetit të Bankës se Shqipërisë dhe që makineria e instaluar përpunon kartëmonedha në të njëjtën mënyrë si makineria e të njëjtit lloj të testuar nga Banka e Shqipërisë. Subjektet duhet të dorëzojnë në Bankën e Shqipërisë deklarimin së bashku me njoftimin e instalimit të makinerisë.</w:t>
      </w:r>
    </w:p>
    <w:p w:rsidR="00EB0F7F" w:rsidRDefault="00EB0F7F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B43E98" w:rsidRDefault="00B43E98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</w:pPr>
      <w:r w:rsidRPr="00B85B34">
        <w:t>Neni 21</w:t>
      </w:r>
    </w:p>
    <w:p w:rsidR="00EB0F7F" w:rsidRPr="00B85B34" w:rsidRDefault="00EB0F7F" w:rsidP="004A5B6C">
      <w:pPr>
        <w:pStyle w:val="NeniTitull"/>
        <w:keepNext w:val="0"/>
      </w:pPr>
      <w:r w:rsidRPr="00B85B34">
        <w:t>Monitorimi i</w:t>
      </w:r>
      <w:r w:rsidR="00347A1C">
        <w:t xml:space="preserve"> </w:t>
      </w:r>
      <w:r w:rsidRPr="00B85B34">
        <w:t>makinerive përpara vënies së tyre në punë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Me marrjen e njoftimit për instalimin e makinerisë, Banka e Shqipërisë kryen një kontroll të hartimit dhe zbatimit të procedurave për përpunimin e kartëmonedhave dhe kryen testet e performancës së makinerive të instaluara, në mënyrë që të përcaktojë nëse këto makineri kontrollojnë kartëmonedhat dhe monedhat në mënyrë të besueshme mbi autenticitetin dhe përshtatshmërinë për qarkullim dhe lejojnë ndjekjen/regjistrimin e transaksioneve.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5F667C" w:rsidRDefault="005F667C" w:rsidP="004A5B6C">
      <w:pPr>
        <w:pStyle w:val="KreuNr"/>
        <w:rPr>
          <w:lang w:val="sq-AL"/>
        </w:rPr>
      </w:pPr>
      <w:r w:rsidRPr="005F667C">
        <w:rPr>
          <w:lang w:val="sq-AL"/>
        </w:rPr>
        <w:t>KREU VI</w:t>
      </w:r>
    </w:p>
    <w:p w:rsidR="00EB0F7F" w:rsidRPr="005F667C" w:rsidRDefault="005F667C" w:rsidP="004A5B6C">
      <w:pPr>
        <w:pStyle w:val="KreuNr"/>
        <w:rPr>
          <w:lang w:val="sq-AL"/>
        </w:rPr>
      </w:pPr>
      <w:r w:rsidRPr="005F667C">
        <w:rPr>
          <w:lang w:val="sq-AL"/>
        </w:rPr>
        <w:t>RAPORTIMI DHE MBIKËQYRJA (INSPEKTIMI)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4A5B6C" w:rsidRDefault="00EB0F7F" w:rsidP="004A5B6C">
      <w:pPr>
        <w:pStyle w:val="NeniNr"/>
        <w:keepNext w:val="0"/>
      </w:pPr>
      <w:r w:rsidRPr="004A5B6C">
        <w:t>Neni 22</w:t>
      </w:r>
    </w:p>
    <w:p w:rsidR="00EB0F7F" w:rsidRPr="004A5B6C" w:rsidRDefault="00EB0F7F" w:rsidP="004A5B6C">
      <w:pPr>
        <w:pStyle w:val="NeniTitull"/>
        <w:keepNext w:val="0"/>
      </w:pPr>
      <w:r w:rsidRPr="004A5B6C">
        <w:t xml:space="preserve">Monitorimi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Departamenti i Emisi</w:t>
      </w:r>
      <w:r w:rsidR="00B43E98">
        <w:rPr>
          <w:lang w:val="sq-AL"/>
        </w:rPr>
        <w:t>onit pranë Bankës së Shqipërisë</w:t>
      </w:r>
      <w:r w:rsidRPr="00B85B34">
        <w:rPr>
          <w:lang w:val="sq-AL"/>
        </w:rPr>
        <w:t xml:space="preserve"> realizon verifikimin e zbatimit të kërkesave të kësaj rregulloreje nëpërmjet: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kryerjes së inspektimeve në vend, përfshirë këtu dhe inspektimet e panjoftuara, në vendndodhjet e subjekteve, për të monitoruar makineritë e tyre të trajtimit të kartëmonedhave, në veçanti aftësinë e makinerive për të kontrolluar për autenticitet dhe përshtatshmëri dhe për gjurmimin e kartëmonedhave të dyshuara si false dhe kartëmonedhave që nuk autentifikohen qartë, te mbajtësi i llogarisë; dhe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b) verifikimit të procedurave që rregullojnë operimin dhe kontrollin e makinerive të trajtimit të </w:t>
      </w:r>
      <w:r w:rsidRPr="002F37E2">
        <w:rPr>
          <w:i/>
          <w:lang w:val="sq-AL"/>
        </w:rPr>
        <w:t>cash</w:t>
      </w:r>
      <w:r w:rsidRPr="00B85B34">
        <w:rPr>
          <w:lang w:val="sq-AL"/>
        </w:rPr>
        <w:t xml:space="preserve">-it, trajtimin e kartëmonedhave </w:t>
      </w:r>
      <w:r w:rsidR="005F667C">
        <w:rPr>
          <w:lang w:val="sq-AL"/>
        </w:rPr>
        <w:t>l</w:t>
      </w:r>
      <w:r w:rsidRPr="00B85B34">
        <w:rPr>
          <w:lang w:val="sq-AL"/>
        </w:rPr>
        <w:t>ek të kontrolluara dhe procedurat që rregullojnë çdo kontroll manual të autenticitetit dhe përshtatshmërisë.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Banka e Shqipërisë, për verifikimin e zbatimit të kërkesave të kësaj rregulloreje gjatë procesit të inspektimit në mjediset e subjekteve, mund të marrë kampione të kartëmonedhave të përpunuara për t’i kontrolluar ato në ambientet e saj.</w:t>
      </w:r>
    </w:p>
    <w:p w:rsidR="00EB0F7F" w:rsidRPr="00B85B34" w:rsidRDefault="00D0224E" w:rsidP="004A5B6C">
      <w:pPr>
        <w:pStyle w:val="Paragrafi"/>
        <w:rPr>
          <w:lang w:val="sq-AL"/>
        </w:rPr>
      </w:pPr>
      <w:r>
        <w:rPr>
          <w:lang w:val="sq-AL"/>
        </w:rPr>
        <w:t>3</w:t>
      </w:r>
      <w:r w:rsidR="00EB0F7F" w:rsidRPr="00B85B34">
        <w:rPr>
          <w:lang w:val="sq-AL"/>
        </w:rPr>
        <w:t xml:space="preserve">. Në rast konstatimi të moszbatimit të dispozitave të kësaj rregulloreje, Banka e Shqipërisë përcakton marrjen e masave korrigjuese nga ana e subjekteve brenda një afati kohor të caktuar.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  <w:rPr>
          <w:lang w:val="sq-AL"/>
        </w:rPr>
      </w:pPr>
      <w:r w:rsidRPr="00B85B34">
        <w:rPr>
          <w:lang w:val="sq-AL"/>
        </w:rPr>
        <w:t>Neni 23</w:t>
      </w:r>
    </w:p>
    <w:p w:rsidR="00EB0F7F" w:rsidRPr="00B85B34" w:rsidRDefault="00EB0F7F" w:rsidP="004A5B6C">
      <w:pPr>
        <w:pStyle w:val="NeniTitull"/>
        <w:keepNext w:val="0"/>
        <w:rPr>
          <w:lang w:val="sq-AL"/>
        </w:rPr>
      </w:pPr>
      <w:r w:rsidRPr="00B85B34">
        <w:rPr>
          <w:lang w:val="sq-AL"/>
        </w:rPr>
        <w:t>Raportimi në Bankën e Shqipërisë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Subjektet e kësaj rregulloreje raportojnë në Bankën e Shqipërisë informacionin sipas kërkesave të përcaktuara në </w:t>
      </w:r>
      <w:r w:rsidR="005F667C">
        <w:rPr>
          <w:lang w:val="sq-AL"/>
        </w:rPr>
        <w:t>a</w:t>
      </w:r>
      <w:r w:rsidRPr="00B85B34">
        <w:rPr>
          <w:lang w:val="sq-AL"/>
        </w:rPr>
        <w:t>neksin II.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NeniNr"/>
        <w:keepNext w:val="0"/>
        <w:rPr>
          <w:lang w:val="sq-AL"/>
        </w:rPr>
      </w:pPr>
      <w:r w:rsidRPr="00B85B34">
        <w:rPr>
          <w:lang w:val="sq-AL"/>
        </w:rPr>
        <w:t>Neni 24</w:t>
      </w:r>
    </w:p>
    <w:p w:rsidR="00EB0F7F" w:rsidRPr="00B85B34" w:rsidRDefault="00EB0F7F" w:rsidP="004A5B6C">
      <w:pPr>
        <w:pStyle w:val="NeniTitull"/>
        <w:keepNext w:val="0"/>
        <w:rPr>
          <w:lang w:val="sq-AL"/>
        </w:rPr>
      </w:pPr>
      <w:r w:rsidRPr="00B85B34">
        <w:rPr>
          <w:lang w:val="sq-AL"/>
        </w:rPr>
        <w:t>Masat mbikëqyrëse dhe ndëshkimore</w:t>
      </w:r>
      <w:r w:rsidR="00347A1C">
        <w:rPr>
          <w:lang w:val="sq-AL"/>
        </w:rPr>
        <w:t xml:space="preserve">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Banka e Shqipërisë, në rast të mosplotësimit të detyrimeve të kësaj rregulloreje, zbaton masat ndëshkimore të parashikuara në ligjin për bankat dhe në aktet e tjera nënligjore në zbatim të tij.</w:t>
      </w:r>
    </w:p>
    <w:p w:rsidR="00EB0F7F" w:rsidRDefault="00EB0F7F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Default="004A5B6C" w:rsidP="004A5B6C">
      <w:pPr>
        <w:pStyle w:val="Paragrafi"/>
        <w:rPr>
          <w:lang w:val="sq-AL"/>
        </w:rPr>
      </w:pPr>
    </w:p>
    <w:p w:rsidR="004A5B6C" w:rsidRPr="00B85B34" w:rsidRDefault="004A5B6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KapitulliTitull"/>
        <w:keepNext w:val="0"/>
        <w:rPr>
          <w:lang w:val="sq-AL"/>
        </w:rPr>
      </w:pPr>
      <w:r w:rsidRPr="00B85B34">
        <w:rPr>
          <w:lang w:val="sq-AL"/>
        </w:rPr>
        <w:t>Kreu V</w:t>
      </w:r>
    </w:p>
    <w:p w:rsidR="00EB0F7F" w:rsidRPr="00B85B34" w:rsidRDefault="00EB0F7F" w:rsidP="004A5B6C">
      <w:pPr>
        <w:pStyle w:val="KapitulliTitull"/>
        <w:keepNext w:val="0"/>
        <w:rPr>
          <w:lang w:val="sq-AL"/>
        </w:rPr>
      </w:pPr>
      <w:r w:rsidRPr="00B85B34">
        <w:rPr>
          <w:lang w:val="sq-AL"/>
        </w:rPr>
        <w:t>Dispozita të fundit</w:t>
      </w:r>
    </w:p>
    <w:p w:rsidR="00EB0F7F" w:rsidRPr="00F30371" w:rsidRDefault="00EB0F7F" w:rsidP="004A5B6C">
      <w:pPr>
        <w:pStyle w:val="Paragrafi"/>
        <w:rPr>
          <w:sz w:val="12"/>
          <w:lang w:val="sq-AL"/>
        </w:rPr>
      </w:pPr>
    </w:p>
    <w:p w:rsidR="00EB0F7F" w:rsidRPr="00B85B34" w:rsidRDefault="00EB0F7F" w:rsidP="004A5B6C">
      <w:pPr>
        <w:pStyle w:val="NeniNr"/>
        <w:keepNext w:val="0"/>
        <w:rPr>
          <w:lang w:val="sq-AL"/>
        </w:rPr>
      </w:pPr>
      <w:r w:rsidRPr="00B85B34">
        <w:rPr>
          <w:lang w:val="sq-AL"/>
        </w:rPr>
        <w:t>Neni 25</w:t>
      </w:r>
    </w:p>
    <w:p w:rsidR="00EB0F7F" w:rsidRPr="00B85B34" w:rsidRDefault="00EB0F7F" w:rsidP="004A5B6C">
      <w:pPr>
        <w:pStyle w:val="NeniTitull"/>
        <w:keepNext w:val="0"/>
        <w:rPr>
          <w:lang w:val="sq-AL"/>
        </w:rPr>
      </w:pPr>
      <w:r w:rsidRPr="00B85B34">
        <w:rPr>
          <w:lang w:val="sq-AL"/>
        </w:rPr>
        <w:t>Dispozitë kalimtare</w:t>
      </w:r>
    </w:p>
    <w:p w:rsidR="00EB0F7F" w:rsidRPr="00F30371" w:rsidRDefault="00EB0F7F" w:rsidP="004A5B6C">
      <w:pPr>
        <w:pStyle w:val="Paragrafi"/>
        <w:rPr>
          <w:sz w:val="14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Subjektet e kësaj rregulloreje janë të detyruara të plotësojnë të gjitha kërkesat e përcaktuara në këtë rregullore, jo më vonë se 3 muaj pas hyrjes në fuqi të saj.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Pavarësisht pikës 1 të këtij neni, makineritë e trajtimit të kartëmonedhave të instaluara përpara hyrjes në fuqi të kësaj rregulloreje, duhet të përshtaten për kërkesat e përcaktuara në këtë rregullore, jo më vonë se 9 muaj nga hyrja në fuqi e saj.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 Subjektet, jo me vonë se 1 muaj pas hyrjes në fuqi të rregullores duhet të paraqesin në Bankën e Shqipërisë një plan për përmbushjen e kërkesave të rregullores gjatë periudhës kalimtare.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 Plani për përmbushjen e kërkesave të kësaj rregulloreje duhet të përmbajë të paktën: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a) një listë të njësive operacionale;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b) një listë të makinave të përdorura nga klientë dhe nxjerrësve të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 që përdoren për shpërndarjen e kartëmonedhave klientëve;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c) volumin e planifikuar të kartëmonedhave që do të shpërndahen nëpërmjet makinave të përdorura nga klientë dhe nxjerrësve të </w:t>
      </w:r>
      <w:r w:rsidRPr="005F667C">
        <w:rPr>
          <w:i/>
          <w:lang w:val="sq-AL"/>
        </w:rPr>
        <w:t>cash</w:t>
      </w:r>
      <w:r w:rsidR="00B43E98">
        <w:rPr>
          <w:lang w:val="sq-AL"/>
        </w:rPr>
        <w:t>-it për një periudhë një</w:t>
      </w:r>
      <w:r w:rsidRPr="00B85B34">
        <w:rPr>
          <w:lang w:val="sq-AL"/>
        </w:rPr>
        <w:t>vjeçare;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d) vëllimin e planifikuar të përpunimit të kartëmonedhave që do të riciklohen për klientët për një periudhe njëvjeçare, të ndarë sipas njësive operacionale, makinave të përdorura nga klientë dhe nxjerrësve të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e) organizimin e përpunimit të vëllimit të planifikuar të kartëmonedhave dhe miratimin e procedurave të përpunimit, në përputhje me kërkesat e kësaj rregulloreje;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f) numrin dhe llojet e makinerive të trajtimit të kartëmonedhave të instaluara deri në momentin e hyrjes në fuqi të rregullores dhe shpërndarjen</w:t>
      </w:r>
      <w:r w:rsidR="0085678A">
        <w:rPr>
          <w:lang w:val="sq-AL"/>
        </w:rPr>
        <w:t>,</w:t>
      </w:r>
      <w:r w:rsidRPr="00B85B34">
        <w:rPr>
          <w:lang w:val="sq-AL"/>
        </w:rPr>
        <w:t xml:space="preserve"> sipas vendndodhjes të makinerive të instaluara;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g) planin dhe dinamikën e përshtatjes së makinerive sipas kërkesave të kësaj rregulloreje gjatë periudhës së tranzicionit;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h) kapacitetin total të planifikuar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të të gjitha makinerive të kartëmonedhave pas periudhës së tranzicionit (kapaciteti i makinerive të instaluara i rritur me kapacitetin e makinerive të planifikuara për t’u instaluar deri në fund të periudhës së tranzicionit), i ndarë sipas çdo lloji makinerie.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5. Banka e Shqipërisë mund të kërkojë specifikim të mëtejshëm të informacionit të dorëzuar ose informacion tjetër shtesë, në rastin kur ajo konstaton se plani i dorëzuar për zbatimin e rregullores për periudhën e tranzicionit, nuk përfshin të g</w:t>
      </w:r>
      <w:r w:rsidR="00B43E98">
        <w:rPr>
          <w:lang w:val="sq-AL"/>
        </w:rPr>
        <w:t>jithë informacionin e nevojshëm</w:t>
      </w:r>
      <w:r w:rsidRPr="00B85B34">
        <w:rPr>
          <w:lang w:val="sq-AL"/>
        </w:rPr>
        <w:t xml:space="preserve"> ose informacioni nuk është hartuar në përputhje me kërkesat e kësaj rregulloreje.</w:t>
      </w:r>
    </w:p>
    <w:p w:rsidR="00EB0F7F" w:rsidRPr="00F30371" w:rsidRDefault="00EB0F7F" w:rsidP="004A5B6C">
      <w:pPr>
        <w:pStyle w:val="Paragrafi"/>
        <w:rPr>
          <w:sz w:val="12"/>
          <w:lang w:val="sq-AL"/>
        </w:rPr>
      </w:pPr>
    </w:p>
    <w:p w:rsidR="00EB0F7F" w:rsidRPr="00B85B34" w:rsidRDefault="00EB0F7F" w:rsidP="004A5B6C">
      <w:pPr>
        <w:pStyle w:val="NeniNr"/>
        <w:keepNext w:val="0"/>
        <w:rPr>
          <w:lang w:val="sq-AL"/>
        </w:rPr>
      </w:pPr>
      <w:r w:rsidRPr="00B85B34">
        <w:rPr>
          <w:lang w:val="sq-AL"/>
        </w:rPr>
        <w:t>Neni 26</w:t>
      </w:r>
    </w:p>
    <w:p w:rsidR="00EB0F7F" w:rsidRPr="00B85B34" w:rsidRDefault="00EB0F7F" w:rsidP="004A5B6C">
      <w:pPr>
        <w:pStyle w:val="NeniTitull"/>
        <w:keepNext w:val="0"/>
        <w:rPr>
          <w:lang w:val="sq-AL"/>
        </w:rPr>
      </w:pPr>
      <w:r w:rsidRPr="00B85B34">
        <w:rPr>
          <w:lang w:val="sq-AL"/>
        </w:rPr>
        <w:t>Të tjera</w:t>
      </w:r>
    </w:p>
    <w:p w:rsidR="00EB0F7F" w:rsidRPr="00F30371" w:rsidRDefault="00EB0F7F" w:rsidP="004A5B6C">
      <w:pPr>
        <w:pStyle w:val="Paragrafi"/>
        <w:rPr>
          <w:sz w:val="12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Banka e Shqipërisë trajton informacionin e marrë sipas kësaj rregulloreje si konfidencial.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Ban</w:t>
      </w:r>
      <w:r w:rsidR="0085678A">
        <w:rPr>
          <w:lang w:val="sq-AL"/>
        </w:rPr>
        <w:t>ka e Shqipërisë do të publikojë</w:t>
      </w:r>
      <w:r w:rsidRPr="00B85B34">
        <w:rPr>
          <w:lang w:val="sq-AL"/>
        </w:rPr>
        <w:t xml:space="preserve"> në faqen e saj zyrtare të internetit, procedurat teknike për testet e performancës së makinerive dhe formularin e aplikimit.</w:t>
      </w:r>
    </w:p>
    <w:p w:rsidR="00EB0F7F" w:rsidRPr="00F30371" w:rsidRDefault="00EB0F7F" w:rsidP="004A5B6C">
      <w:pPr>
        <w:pStyle w:val="Paragrafi"/>
        <w:rPr>
          <w:sz w:val="14"/>
          <w:lang w:val="sq-AL"/>
        </w:rPr>
      </w:pPr>
    </w:p>
    <w:p w:rsidR="00EB0F7F" w:rsidRPr="00B85B34" w:rsidRDefault="00EB0F7F" w:rsidP="004A5B6C">
      <w:pPr>
        <w:pStyle w:val="NeniNr"/>
        <w:keepNext w:val="0"/>
        <w:rPr>
          <w:lang w:val="sq-AL"/>
        </w:rPr>
      </w:pPr>
      <w:r w:rsidRPr="00B85B34">
        <w:rPr>
          <w:lang w:val="sq-AL"/>
        </w:rPr>
        <w:t>Neni 27</w:t>
      </w:r>
    </w:p>
    <w:p w:rsidR="00EB0F7F" w:rsidRPr="00B85B34" w:rsidRDefault="00EB0F7F" w:rsidP="004A5B6C">
      <w:pPr>
        <w:pStyle w:val="NeniTitull"/>
        <w:keepNext w:val="0"/>
        <w:rPr>
          <w:lang w:val="sq-AL"/>
        </w:rPr>
      </w:pPr>
      <w:r w:rsidRPr="00B85B34">
        <w:rPr>
          <w:lang w:val="sq-AL"/>
        </w:rPr>
        <w:t>Dispozitë e fundit</w:t>
      </w:r>
    </w:p>
    <w:p w:rsidR="00EB0F7F" w:rsidRPr="00F30371" w:rsidRDefault="00EB0F7F" w:rsidP="004A5B6C">
      <w:pPr>
        <w:pStyle w:val="Paragrafi"/>
        <w:rPr>
          <w:sz w:val="14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Anekset bashkëlidhur kësaj rregulloreje janë pjesë përbërëse e saj.</w:t>
      </w:r>
    </w:p>
    <w:p w:rsidR="00EB0F7F" w:rsidRPr="00B85B34" w:rsidRDefault="00EB0F7F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F30371">
      <w:pPr>
        <w:pStyle w:val="KreuNr"/>
        <w:rPr>
          <w:lang w:val="sq-AL"/>
        </w:rPr>
      </w:pPr>
      <w:r w:rsidRPr="00B85B34">
        <w:rPr>
          <w:lang w:val="sq-AL"/>
        </w:rPr>
        <w:t>ANEKSI 1</w:t>
      </w:r>
    </w:p>
    <w:p w:rsidR="00EB0F7F" w:rsidRPr="00B85B34" w:rsidRDefault="00EB0F7F" w:rsidP="00F30371">
      <w:pPr>
        <w:pStyle w:val="KreuNr"/>
        <w:rPr>
          <w:lang w:val="sq-AL"/>
        </w:rPr>
      </w:pPr>
      <w:r w:rsidRPr="00B85B34">
        <w:rPr>
          <w:lang w:val="sq-AL"/>
        </w:rPr>
        <w:t xml:space="preserve">Standardet minimale për kriteret e përpunimit automatik </w:t>
      </w:r>
    </w:p>
    <w:p w:rsidR="00EB0F7F" w:rsidRPr="00B85B34" w:rsidRDefault="00EB0F7F" w:rsidP="00F30371">
      <w:pPr>
        <w:pStyle w:val="KreuNr"/>
        <w:rPr>
          <w:lang w:val="sq-AL"/>
        </w:rPr>
      </w:pPr>
      <w:r w:rsidRPr="00B85B34">
        <w:rPr>
          <w:lang w:val="sq-AL"/>
        </w:rPr>
        <w:t>të kartëmonedhave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Ndotje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Papastërtia rrit dendësinë optike të kartëmonedhave lek. Tabela e mëposhtme specifikon rritjen maksimale të dendësisë të monstrave kufi krahasuar me kartëmonedha </w:t>
      </w:r>
      <w:r w:rsidR="00936DF7">
        <w:rPr>
          <w:lang w:val="sq-AL"/>
        </w:rPr>
        <w:t>l</w:t>
      </w:r>
      <w:r w:rsidRPr="00B85B34">
        <w:rPr>
          <w:lang w:val="sq-AL"/>
        </w:rPr>
        <w:t>ek</w:t>
      </w:r>
      <w:r w:rsidR="00B43E98">
        <w:rPr>
          <w:lang w:val="sq-AL"/>
        </w:rPr>
        <w:t>ë të rinj</w:t>
      </w:r>
      <w:r w:rsidRPr="00B85B34">
        <w:rPr>
          <w:lang w:val="sq-AL"/>
        </w:rPr>
        <w:t xml:space="preserve">, që kartëmonedhat </w:t>
      </w:r>
      <w:r w:rsidR="005F667C">
        <w:rPr>
          <w:lang w:val="sq-AL"/>
        </w:rPr>
        <w:t>l</w:t>
      </w:r>
      <w:r w:rsidRPr="00B85B34">
        <w:rPr>
          <w:lang w:val="sq-AL"/>
        </w:rPr>
        <w:t>ek mund të shfaqin për t’u klasifikuar si të pranueshme:</w:t>
      </w:r>
    </w:p>
    <w:p w:rsidR="005F667C" w:rsidRDefault="005F667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1</w:t>
      </w:r>
    </w:p>
    <w:p w:rsidR="00EB0F7F" w:rsidRDefault="00EB0F7F" w:rsidP="004A5B6C">
      <w:pPr>
        <w:widowControl w:val="0"/>
        <w:ind w:firstLine="720"/>
        <w:jc w:val="center"/>
        <w:rPr>
          <w:rFonts w:ascii="CG Times" w:hAnsi="CG Times" w:cs="Arial"/>
          <w:sz w:val="20"/>
          <w:szCs w:val="20"/>
          <w:lang w:val="sq-AL"/>
        </w:rPr>
      </w:pPr>
      <w:r w:rsidRPr="00B85B34">
        <w:rPr>
          <w:rFonts w:ascii="CG Times" w:hAnsi="CG Times" w:cs="Arial"/>
          <w:sz w:val="20"/>
          <w:szCs w:val="20"/>
          <w:lang w:val="sq-AL"/>
        </w:rPr>
        <w:t>Nivelet e dendësisë optike</w:t>
      </w:r>
    </w:p>
    <w:p w:rsidR="00F30371" w:rsidRPr="00B85B34" w:rsidRDefault="00F30371" w:rsidP="004A5B6C">
      <w:pPr>
        <w:widowControl w:val="0"/>
        <w:ind w:firstLine="720"/>
        <w:jc w:val="center"/>
        <w:rPr>
          <w:rFonts w:ascii="CG Times" w:hAnsi="CG Times" w:cs="Arial"/>
          <w:sz w:val="20"/>
          <w:szCs w:val="20"/>
          <w:lang w:val="sq-AL"/>
        </w:rPr>
      </w:pPr>
    </w:p>
    <w:tbl>
      <w:tblPr>
        <w:tblW w:w="377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4250"/>
      </w:tblGrid>
      <w:tr w:rsidR="00EB0F7F" w:rsidRPr="00B85B34" w:rsidTr="00C450B8">
        <w:trPr>
          <w:jc w:val="center"/>
        </w:trPr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936DF7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936DF7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Prerja</w:t>
            </w:r>
          </w:p>
        </w:tc>
        <w:tc>
          <w:tcPr>
            <w:tcW w:w="30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936DF7" w:rsidRDefault="00EB0F7F" w:rsidP="00F30371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936DF7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 xml:space="preserve">Rritja maksimale e dendësisë së mostrës kufi krahasuar me kartëmonedhë </w:t>
            </w:r>
            <w:r w:rsidR="005F667C" w:rsidRPr="00936DF7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l</w:t>
            </w:r>
            <w:r w:rsidR="0085678A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ek të ri</w:t>
            </w:r>
            <w:r w:rsidR="00B43E98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nj</w:t>
            </w:r>
          </w:p>
        </w:tc>
      </w:tr>
      <w:tr w:rsidR="00EB0F7F" w:rsidRPr="00B85B34" w:rsidTr="00C450B8">
        <w:trPr>
          <w:jc w:val="center"/>
        </w:trPr>
        <w:tc>
          <w:tcPr>
            <w:tcW w:w="19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="00C450B8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200</w:t>
            </w:r>
          </w:p>
        </w:tc>
        <w:tc>
          <w:tcPr>
            <w:tcW w:w="3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0.06</w:t>
            </w:r>
          </w:p>
        </w:tc>
      </w:tr>
      <w:tr w:rsidR="00EB0F7F" w:rsidRPr="00B85B34" w:rsidTr="00C450B8">
        <w:trPr>
          <w:jc w:val="center"/>
        </w:trPr>
        <w:tc>
          <w:tcPr>
            <w:tcW w:w="19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</w:t>
            </w:r>
            <w:r w:rsidR="00C450B8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500</w:t>
            </w:r>
          </w:p>
        </w:tc>
        <w:tc>
          <w:tcPr>
            <w:tcW w:w="3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0.06</w:t>
            </w:r>
          </w:p>
        </w:tc>
      </w:tr>
      <w:tr w:rsidR="00EB0F7F" w:rsidRPr="00B85B34" w:rsidTr="00C450B8">
        <w:trPr>
          <w:jc w:val="center"/>
        </w:trPr>
        <w:tc>
          <w:tcPr>
            <w:tcW w:w="19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1000</w:t>
            </w:r>
          </w:p>
        </w:tc>
        <w:tc>
          <w:tcPr>
            <w:tcW w:w="3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0.08</w:t>
            </w:r>
          </w:p>
        </w:tc>
      </w:tr>
      <w:tr w:rsidR="00EB0F7F" w:rsidRPr="00B85B34" w:rsidTr="00C450B8">
        <w:trPr>
          <w:jc w:val="center"/>
        </w:trPr>
        <w:tc>
          <w:tcPr>
            <w:tcW w:w="19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2000</w:t>
            </w:r>
          </w:p>
        </w:tc>
        <w:tc>
          <w:tcPr>
            <w:tcW w:w="3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0.07</w:t>
            </w:r>
          </w:p>
        </w:tc>
      </w:tr>
      <w:tr w:rsidR="00EB0F7F" w:rsidRPr="00B85B34" w:rsidTr="00C450B8">
        <w:trPr>
          <w:jc w:val="center"/>
        </w:trPr>
        <w:tc>
          <w:tcPr>
            <w:tcW w:w="19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5000</w:t>
            </w:r>
          </w:p>
        </w:tc>
        <w:tc>
          <w:tcPr>
            <w:tcW w:w="3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0.04</w:t>
            </w:r>
          </w:p>
        </w:tc>
      </w:tr>
    </w:tbl>
    <w:p w:rsidR="00EB0F7F" w:rsidRPr="00B85B34" w:rsidRDefault="00EB0F7F" w:rsidP="004A5B6C">
      <w:pPr>
        <w:widowControl w:val="0"/>
        <w:jc w:val="both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që nuk i përmbushin këto kritere janë të papranueshme.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Banka e Shqipërisë mban kartëmonedha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referencë që tregojnë një nivel papastërtie të derivuar nga këto kritere.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Njollë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Kartëmonedha lek me përqendrim të lokalizuar papastërtie të paktën 9 mm me 9 mm në pjesën e paprintuar, ose të paktën 15 mm me 15 mm në pjesën e printuar është e papranueshme.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Vizatime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Kartëmonedha me përqendrim të lokalizuar shkrimi ose vizatimi të paktën 9 mm me 9 mm, në pjesën e paprintuar ose të paktën 15 mm me 15 mm, në pjesën e printuar është e papranueshme.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 4. Kartëmonedhë e çngjyrosur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Çngjyrimi i kartëmonedhave </w:t>
      </w:r>
      <w:r w:rsidR="005F667C">
        <w:rPr>
          <w:lang w:val="sq-AL"/>
        </w:rPr>
        <w:t>l</w:t>
      </w:r>
      <w:r w:rsidR="0085678A">
        <w:rPr>
          <w:lang w:val="sq-AL"/>
        </w:rPr>
        <w:t>ek mund të ndodhë</w:t>
      </w:r>
      <w:r w:rsidRPr="00B85B34">
        <w:rPr>
          <w:lang w:val="sq-AL"/>
        </w:rPr>
        <w:t xml:space="preserve">, p.sh. kur ato janë larë ose nën veprimin e agjentëve të fortë kimikë. Këto lloje të kartëmonedhave </w:t>
      </w:r>
      <w:r w:rsidR="005F667C">
        <w:rPr>
          <w:lang w:val="sq-AL"/>
        </w:rPr>
        <w:t>l</w:t>
      </w:r>
      <w:r w:rsidRPr="00B85B34">
        <w:rPr>
          <w:lang w:val="sq-AL"/>
        </w:rPr>
        <w:t>ek të papranueshme mund të detektohen me detektorë imazhi ose detektorë ultravioletë.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5. Grisje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>ek me grisje</w:t>
      </w:r>
      <w:r w:rsidR="0085678A">
        <w:rPr>
          <w:lang w:val="sq-AL"/>
        </w:rPr>
        <w:t>,</w:t>
      </w:r>
      <w:r w:rsidRPr="00B85B34">
        <w:rPr>
          <w:lang w:val="sq-AL"/>
        </w:rPr>
        <w:t xml:space="preserve"> të cilat janë të hapura dhe jo të mbuluara pjesërisht apo plotësisht nga rripat e transportit të makinerisë janë të papranueshme në qoftë se madhësia e grisjes është më e madhe se sa tregohet më poshtë.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Tabelë 2</w:t>
      </w:r>
    </w:p>
    <w:p w:rsidR="00EB0F7F" w:rsidRDefault="00EB0F7F" w:rsidP="004A5B6C">
      <w:pPr>
        <w:pStyle w:val="Paragrafi"/>
        <w:jc w:val="center"/>
        <w:rPr>
          <w:lang w:val="sq-AL"/>
        </w:rPr>
      </w:pPr>
      <w:r w:rsidRPr="00B85B34">
        <w:rPr>
          <w:lang w:val="sq-AL"/>
        </w:rPr>
        <w:t>Grisje</w:t>
      </w:r>
    </w:p>
    <w:p w:rsidR="00F30371" w:rsidRPr="00B85B34" w:rsidRDefault="00F30371" w:rsidP="004A5B6C">
      <w:pPr>
        <w:pStyle w:val="Paragrafi"/>
        <w:jc w:val="center"/>
        <w:rPr>
          <w:lang w:val="sq-AL"/>
        </w:rPr>
      </w:pPr>
    </w:p>
    <w:tbl>
      <w:tblPr>
        <w:tblW w:w="4865" w:type="pct"/>
        <w:tblInd w:w="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168"/>
        <w:gridCol w:w="3459"/>
      </w:tblGrid>
      <w:tr w:rsidR="00EB0F7F" w:rsidRPr="00307565" w:rsidTr="00E2351C">
        <w:trPr>
          <w:trHeight w:val="273"/>
        </w:trPr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307565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307565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Drejtimi</w:t>
            </w:r>
          </w:p>
        </w:tc>
        <w:tc>
          <w:tcPr>
            <w:tcW w:w="1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307565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307565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Gjerësia</w:t>
            </w:r>
          </w:p>
        </w:tc>
        <w:tc>
          <w:tcPr>
            <w:tcW w:w="19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307565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307565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Gjatësia</w:t>
            </w:r>
          </w:p>
        </w:tc>
      </w:tr>
      <w:tr w:rsidR="00EB0F7F" w:rsidRPr="00B85B34" w:rsidTr="00E2351C">
        <w:tc>
          <w:tcPr>
            <w:tcW w:w="13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Vertikal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 mm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8 mm</w:t>
            </w:r>
          </w:p>
        </w:tc>
      </w:tr>
      <w:tr w:rsidR="00EB0F7F" w:rsidRPr="00B85B34" w:rsidTr="00E2351C">
        <w:tc>
          <w:tcPr>
            <w:tcW w:w="13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Horizontal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 mm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15 mm</w:t>
            </w:r>
          </w:p>
        </w:tc>
      </w:tr>
      <w:tr w:rsidR="00EB0F7F" w:rsidRPr="00B85B34" w:rsidTr="00E2351C">
        <w:tc>
          <w:tcPr>
            <w:tcW w:w="13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Diagonal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4 mm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18 mm(*)</w:t>
            </w:r>
          </w:p>
        </w:tc>
      </w:tr>
      <w:tr w:rsidR="00EB0F7F" w:rsidRPr="00B85B34" w:rsidTr="00E2351C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(*) Kjo matet duke hequr një vijë të drejtë nga kulmi i grisjes deri tek ana e kartëmonedhës ku fillon grisja (projeksion koordinatë), në vend që të matet gjatësia e vetë grisjes.</w:t>
            </w:r>
          </w:p>
        </w:tc>
      </w:tr>
    </w:tbl>
    <w:p w:rsidR="00EB0F7F" w:rsidRPr="00B85B34" w:rsidRDefault="00EB0F7F" w:rsidP="004A5B6C">
      <w:pPr>
        <w:widowControl w:val="0"/>
        <w:jc w:val="both"/>
        <w:rPr>
          <w:rFonts w:ascii="Arial" w:hAnsi="Arial" w:cs="Arial"/>
          <w:lang w:val="sq-AL"/>
        </w:rPr>
      </w:pPr>
    </w:p>
    <w:p w:rsidR="00E2351C" w:rsidRDefault="00E2351C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6. Vrimë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>ek me vrima që nuk janë pjesërisht apo plotësisht të mbuluara nga rripat e transportimit të makinerisë, janë të papranueshme në qoftë se sipërfaqja e vrimës është më e madhe se 10 mm</w:t>
      </w:r>
      <w:r w:rsidRPr="00307565">
        <w:rPr>
          <w:vertAlign w:val="superscript"/>
          <w:lang w:val="sq-AL"/>
        </w:rPr>
        <w:t>2</w:t>
      </w:r>
      <w:r w:rsidRPr="00B85B34">
        <w:rPr>
          <w:lang w:val="sq-AL"/>
        </w:rPr>
        <w:t>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7. Gjymtim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Kartëmonedha lek me gjatësi të reduktuar me 6 mm apo më shumë, ose gjerësi të reduktuar me 5 mm apo më shumë janë të papranueshme. T</w:t>
      </w:r>
      <w:r w:rsidR="005F667C" w:rsidRPr="005F667C">
        <w:rPr>
          <w:lang w:val="sq-AL"/>
        </w:rPr>
        <w:t>ë</w:t>
      </w:r>
      <w:r w:rsidRPr="00B85B34">
        <w:rPr>
          <w:lang w:val="sq-AL"/>
        </w:rPr>
        <w:t xml:space="preserve"> gjitha matjet lidhen me diferencat prej gjatësive dhe gjerësive nominale të kartëmonedhave </w:t>
      </w:r>
      <w:r w:rsidR="005F667C">
        <w:rPr>
          <w:lang w:val="sq-AL"/>
        </w:rPr>
        <w:t>l</w:t>
      </w:r>
      <w:r w:rsidRPr="00B85B34">
        <w:rPr>
          <w:lang w:val="sq-AL"/>
        </w:rPr>
        <w:t>ek.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8. Riparim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Një kartëmonedhë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e riparuar krijohet duke bashkuar pjesë të kartëmonedhës (kartëmonedhave) së bashku, p.sh. duke përdorur shirit ose ngjitës. Një kartëmonedhë </w:t>
      </w:r>
      <w:r w:rsidR="005F667C">
        <w:rPr>
          <w:lang w:val="sq-AL"/>
        </w:rPr>
        <w:t>l</w:t>
      </w:r>
      <w:r w:rsidRPr="00B85B34">
        <w:rPr>
          <w:lang w:val="sq-AL"/>
        </w:rPr>
        <w:t>ek me shirit që mbulon një sipërfaqe më të madhe se 10 mm me 40 mm dhe e cila është më shumë se 50 µm e trashë, është e papranueshme.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9. Zhubra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>ek të zhubrosura normalisht mund të identifikohen në qoftë se niveli i tyre i reflektancës ose fortësisë është reduktuar.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10. Butësia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me fortësi strukturale të reduktuar ndjeshëm veçohen si të papranueshme. Duke qenë se butësia normalisht ka lidhje me ndotjen, kartëmonedhat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të buta përgjithësisht detektohen dhe përmes detektorëve të papastërtisë.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11. Palosje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Kartëmonedhat </w:t>
      </w:r>
      <w:r w:rsidR="005F667C">
        <w:rPr>
          <w:lang w:val="sq-AL"/>
        </w:rPr>
        <w:t>l</w:t>
      </w:r>
      <w:r w:rsidRPr="00B85B34">
        <w:rPr>
          <w:lang w:val="sq-AL"/>
        </w:rPr>
        <w:t xml:space="preserve">ek të palosura, për shkak të gjatësisë ose gjerësisë së reduktuar, mund të detektohen nga sensorë që kontrollojnë për madhësinë e kartëmonedhave </w:t>
      </w:r>
      <w:r w:rsidR="005F667C">
        <w:rPr>
          <w:lang w:val="sq-AL"/>
        </w:rPr>
        <w:t>l</w:t>
      </w:r>
      <w:r w:rsidRPr="00B85B34">
        <w:rPr>
          <w:lang w:val="sq-AL"/>
        </w:rPr>
        <w:t>ek. Gjithashtu, ato mund të detektohen nga sensorë trashësie. Megjithatë, për shkak të kufizimeve teknike, vetëm palosje që plotësojnë kriteret e përcaktuara për gjymtimet, d.m.th. palosje që çojnë në një reduktim në gjatësi më shumë se 6 mm ose një reduktim në gjerësi më shumë se 5 mm, mund t</w:t>
      </w:r>
      <w:r w:rsidR="00D748A2" w:rsidRPr="00D748A2">
        <w:rPr>
          <w:lang w:val="sq-AL"/>
        </w:rPr>
        <w:t>ë</w:t>
      </w:r>
      <w:r w:rsidRPr="00B85B34">
        <w:rPr>
          <w:lang w:val="sq-AL"/>
        </w:rPr>
        <w:t xml:space="preserve"> identifikohen dhe janë t</w:t>
      </w:r>
      <w:r w:rsidR="00D748A2" w:rsidRPr="00D748A2">
        <w:rPr>
          <w:lang w:val="sq-AL"/>
        </w:rPr>
        <w:t>ë</w:t>
      </w:r>
      <w:r w:rsidRPr="00B85B34">
        <w:rPr>
          <w:lang w:val="sq-AL"/>
        </w:rPr>
        <w:t xml:space="preserve"> papranueshme.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12. Cep i palosur</w:t>
      </w:r>
    </w:p>
    <w:p w:rsidR="00EB0F7F" w:rsidRPr="00B85B34" w:rsidRDefault="0085678A" w:rsidP="004A5B6C">
      <w:pPr>
        <w:pStyle w:val="Paragrafi"/>
        <w:rPr>
          <w:lang w:val="sq-AL"/>
        </w:rPr>
      </w:pPr>
      <w:r>
        <w:rPr>
          <w:lang w:val="sq-AL"/>
        </w:rPr>
        <w:t>Një kartëmonedhë</w:t>
      </w:r>
      <w:r w:rsidR="00EB0F7F" w:rsidRPr="00B85B34">
        <w:rPr>
          <w:lang w:val="sq-AL"/>
        </w:rPr>
        <w:t xml:space="preserve"> lek me një cep të palosur me një sipërfaqe prej më shumë se 130 mm</w:t>
      </w:r>
      <w:r w:rsidR="00EB0F7F" w:rsidRPr="0085678A">
        <w:rPr>
          <w:vertAlign w:val="superscript"/>
          <w:lang w:val="sq-AL"/>
        </w:rPr>
        <w:t>2</w:t>
      </w:r>
      <w:r w:rsidR="00EB0F7F" w:rsidRPr="00B85B34">
        <w:rPr>
          <w:lang w:val="sq-AL"/>
        </w:rPr>
        <w:t xml:space="preserve"> dhe një gjatësi më të madhe se 10 mm në anën më të shkurtër është e papranueshme.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TitulliTitull"/>
        <w:keepNext w:val="0"/>
        <w:rPr>
          <w:lang w:val="sq-AL"/>
        </w:rPr>
      </w:pPr>
      <w:r w:rsidRPr="00B85B34">
        <w:rPr>
          <w:lang w:val="sq-AL"/>
        </w:rPr>
        <w:t>ANEKSI 2</w:t>
      </w:r>
    </w:p>
    <w:p w:rsidR="00EB0F7F" w:rsidRPr="00B85B34" w:rsidRDefault="00EB0F7F" w:rsidP="004A5B6C">
      <w:pPr>
        <w:pStyle w:val="TitulliTitull"/>
        <w:keepNext w:val="0"/>
        <w:rPr>
          <w:lang w:val="sq-AL"/>
        </w:rPr>
      </w:pPr>
      <w:r w:rsidRPr="00B85B34">
        <w:rPr>
          <w:lang w:val="sq-AL"/>
        </w:rPr>
        <w:t>MBLEDHJA E TË DHËNAVE NGA SUBJEKTET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Objektiva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Objektivat e mbledhjes së të dhënave janë për t’i bërë të mundur Bankës së Shqipërisë të monitorojë aktivitetet më kryesore në trajtimin e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 xml:space="preserve">-it dhe për të mbikëqyrur zhvillimet në ciklin e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Parime të përgjithshme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2.1 Të dhënat mbi makineritë e trajtimit të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 raportohen vetëm kur makineritë përdoren për riciklimin e kartëmonedhave lek.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2.2 Trajtuesit e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 i mundësojnë rregullisht Bankës së Shqipërisë informacionet e mëposhtme: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- informacion mbi ambientet ku trajtohet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</w:t>
      </w:r>
      <w:r w:rsidR="0085678A">
        <w:rPr>
          <w:lang w:val="sq-AL"/>
        </w:rPr>
        <w:t>,</w:t>
      </w:r>
      <w:r w:rsidRPr="00B85B34">
        <w:rPr>
          <w:lang w:val="sq-AL"/>
        </w:rPr>
        <w:t xml:space="preserve"> si p.sh. ambiente degësh; dhe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- informacion mbi makineritë e trajtimit të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 xml:space="preserve">-it dhe nxjerrësit e </w:t>
      </w:r>
      <w:r w:rsidRPr="005F667C">
        <w:rPr>
          <w:i/>
          <w:lang w:val="sq-AL"/>
        </w:rPr>
        <w:t>cash</w:t>
      </w:r>
      <w:r w:rsidRPr="00B85B34">
        <w:rPr>
          <w:lang w:val="sq-AL"/>
        </w:rPr>
        <w:t>-it.</w:t>
      </w:r>
    </w:p>
    <w:p w:rsidR="00EB0F7F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2.3 Veç kësaj, trajtuesit e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 xml:space="preserve">-it që riqarkullojnë kartëmonedha </w:t>
      </w:r>
      <w:r w:rsidR="0085678A" w:rsidRPr="00B85B34">
        <w:rPr>
          <w:lang w:val="sq-AL"/>
        </w:rPr>
        <w:t xml:space="preserve">lek </w:t>
      </w:r>
      <w:r w:rsidRPr="00B85B34">
        <w:rPr>
          <w:lang w:val="sq-AL"/>
        </w:rPr>
        <w:t xml:space="preserve">përmes makinerive të trajtimit të kartëmonedhave dhe nxjerrësve të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-it, në mënyrë të rregullt i raportojnë Bankës së Shqipërisë informacionet e mëposhtme:</w:t>
      </w:r>
    </w:p>
    <w:p w:rsidR="00F30371" w:rsidRPr="00B85B34" w:rsidRDefault="00F30371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- informacion mbi vëllimin e veprimeve të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 xml:space="preserve">-it (numri i kartëmonedhave lek të përpunuara) me makineritë e trajtimit të kartëmonedhave dhe nxjerrësit e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-it,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- informacion mbi degët e largëta të subjekteve me një nivel të ulët të veprimeve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, ku kontrollet e përshtatshmërisë kryen manualisht.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Lloji i të dhënave dhe kërkesat e raportimit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3.1 Në varësi të natyrës së tyre, të dhënat e mbledhura ndahen në të dhëna kryesore dhe të dhëna operacionale.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Të dhëna kryesore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3.2 Të dhënat kryeso</w:t>
      </w:r>
      <w:r w:rsidR="00404C3B">
        <w:rPr>
          <w:lang w:val="sq-AL"/>
        </w:rPr>
        <w:t xml:space="preserve">re mbulojnë informacionin mbi: </w:t>
      </w:r>
      <w:r w:rsidRPr="00B85B34">
        <w:rPr>
          <w:lang w:val="sq-AL"/>
        </w:rPr>
        <w:t xml:space="preserve">a) trajtuesit e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 xml:space="preserve">-it dhe makineritë e tyre të trajtimit të kartëmonedhave dhe nxjerrësit e </w:t>
      </w:r>
      <w:r w:rsidRPr="0012102D">
        <w:rPr>
          <w:i/>
          <w:lang w:val="sq-AL"/>
        </w:rPr>
        <w:t>cash</w:t>
      </w:r>
      <w:r w:rsidR="00404C3B">
        <w:rPr>
          <w:lang w:val="sq-AL"/>
        </w:rPr>
        <w:t>-it n</w:t>
      </w:r>
      <w:r w:rsidR="00D748A2" w:rsidRPr="00D748A2">
        <w:rPr>
          <w:lang w:val="sq-AL"/>
        </w:rPr>
        <w:t>ë</w:t>
      </w:r>
      <w:r w:rsidR="00404C3B">
        <w:rPr>
          <w:lang w:val="sq-AL"/>
        </w:rPr>
        <w:t xml:space="preserve"> përdorim; dhe </w:t>
      </w:r>
      <w:r w:rsidRPr="00B85B34">
        <w:rPr>
          <w:lang w:val="sq-AL"/>
        </w:rPr>
        <w:t>b) degët e largëta të subjekteve.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3.3 Të dhënat kryesore raportohen në Bankën e Shqipërisë me frekuence 3-mujore nga data e hyrjes në fuqi të kësaj rregulloreje. Të dhënat raportohen sipas specifikimeve në modelin e përcaktuar në </w:t>
      </w:r>
      <w:r w:rsidR="0012102D">
        <w:rPr>
          <w:lang w:val="sq-AL"/>
        </w:rPr>
        <w:t>a</w:t>
      </w:r>
      <w:r w:rsidR="0085678A">
        <w:rPr>
          <w:lang w:val="sq-AL"/>
        </w:rPr>
        <w:t>neksin 2A</w:t>
      </w:r>
      <w:r w:rsidRPr="00B85B34">
        <w:rPr>
          <w:lang w:val="sq-AL"/>
        </w:rPr>
        <w:t>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Të dhëna operacionale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3.4 Të dhënat që rezultojnë nga përpunimi dhe riqarkullimi i kartëmonedhave </w:t>
      </w:r>
      <w:r w:rsidR="0012102D">
        <w:rPr>
          <w:lang w:val="sq-AL"/>
        </w:rPr>
        <w:t>l</w:t>
      </w:r>
      <w:r w:rsidRPr="00B85B34">
        <w:rPr>
          <w:lang w:val="sq-AL"/>
        </w:rPr>
        <w:t xml:space="preserve">ek nga trajtuesit e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-it klasifikohen si të dhëna operacionale. Të dhënat raportohen në Bankën e Shqipërisë me frekuenc</w:t>
      </w:r>
      <w:r w:rsidR="0012102D" w:rsidRPr="0012102D">
        <w:rPr>
          <w:lang w:val="sq-AL"/>
        </w:rPr>
        <w:t>ë</w:t>
      </w:r>
      <w:r w:rsidRPr="00B85B34">
        <w:rPr>
          <w:lang w:val="sq-AL"/>
        </w:rPr>
        <w:t xml:space="preserve"> 3</w:t>
      </w:r>
      <w:r w:rsidR="0012102D">
        <w:rPr>
          <w:lang w:val="sq-AL"/>
        </w:rPr>
        <w:t>-</w:t>
      </w:r>
      <w:r w:rsidRPr="00B85B34">
        <w:rPr>
          <w:lang w:val="sq-AL"/>
        </w:rPr>
        <w:t xml:space="preserve">mujore. Të dhënat raportohen në Bankën e Shqipërisë jo më vonë se 1 muaj pas periudhës se raportimit. Të dhënat raportohen sipas modelit të përcaktuar në </w:t>
      </w:r>
      <w:r w:rsidR="0012102D">
        <w:rPr>
          <w:lang w:val="sq-AL"/>
        </w:rPr>
        <w:t>a</w:t>
      </w:r>
      <w:r w:rsidRPr="00B85B34">
        <w:rPr>
          <w:lang w:val="sq-AL"/>
        </w:rPr>
        <w:t xml:space="preserve">neksin 2B.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3.5 Të dhënat raportohen nga trajtues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 xml:space="preserve">-i në sasi (copë), të agreguara në nivel kombëtar dhe të ndara sipas prerjeve të kartëmonedhave </w:t>
      </w:r>
      <w:r w:rsidR="0012102D">
        <w:rPr>
          <w:lang w:val="sq-AL"/>
        </w:rPr>
        <w:t>l</w:t>
      </w:r>
      <w:r w:rsidRPr="00B85B34">
        <w:rPr>
          <w:lang w:val="sq-AL"/>
        </w:rPr>
        <w:t>ek. Për degët e largëta të subjekteve, të dhënat operacionale raportohen veças.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 Konfidencialiteti dhe publikimi i të dhënave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4.1 Të dhënat kryesore dhe të dhënat operacionale trajtohen si konfidenciale.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4.2 Banka e Shqipërisë mund të publikojë raporte ose statistika</w:t>
      </w:r>
      <w:r w:rsidR="0085678A">
        <w:rPr>
          <w:lang w:val="sq-AL"/>
        </w:rPr>
        <w:t>,</w:t>
      </w:r>
      <w:r w:rsidRPr="00B85B34">
        <w:rPr>
          <w:lang w:val="sq-AL"/>
        </w:rPr>
        <w:t xml:space="preserve"> duke përdorur të dhëna të grumbulluara sipas kësaj rregulloreje. Publikimi do të përmbajë vetëm të dhëna t</w:t>
      </w:r>
      <w:r w:rsidR="00D748A2" w:rsidRPr="00D748A2">
        <w:rPr>
          <w:lang w:val="sq-AL"/>
        </w:rPr>
        <w:t>ë</w:t>
      </w:r>
      <w:r w:rsidRPr="00B85B34">
        <w:rPr>
          <w:lang w:val="sq-AL"/>
        </w:rPr>
        <w:t xml:space="preserve"> agreguara</w:t>
      </w:r>
      <w:r w:rsidR="0085678A">
        <w:rPr>
          <w:lang w:val="sq-AL"/>
        </w:rPr>
        <w:t>,</w:t>
      </w:r>
      <w:r w:rsidRPr="00B85B34">
        <w:rPr>
          <w:lang w:val="sq-AL"/>
        </w:rPr>
        <w:t xml:space="preserve"> në mënyrë të tillë që asnjë e dhënë nuk mund t’i atribuohet një subjekti të vetëm raportues.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AneksiNr"/>
        <w:keepNext w:val="0"/>
        <w:rPr>
          <w:lang w:val="sq-AL"/>
        </w:rPr>
      </w:pPr>
      <w:r w:rsidRPr="00B85B34">
        <w:rPr>
          <w:lang w:val="sq-AL"/>
        </w:rPr>
        <w:t>ANEKSI 2A</w:t>
      </w:r>
    </w:p>
    <w:p w:rsidR="00EB0F7F" w:rsidRPr="00B85B34" w:rsidRDefault="00EB0F7F" w:rsidP="004A5B6C">
      <w:pPr>
        <w:pStyle w:val="AneksiNr"/>
        <w:keepNext w:val="0"/>
        <w:rPr>
          <w:lang w:val="sq-AL"/>
        </w:rPr>
      </w:pPr>
      <w:r w:rsidRPr="00B85B34">
        <w:rPr>
          <w:lang w:val="sq-AL"/>
        </w:rPr>
        <w:t>MODEL RAPORTIMI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Të dhëna kryesore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Informacion i trajtuesit të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-it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Emri i trajtuesit të </w:t>
      </w:r>
      <w:r w:rsidRPr="0012102D">
        <w:rPr>
          <w:i/>
          <w:lang w:val="sq-AL"/>
        </w:rPr>
        <w:t>cash</w:t>
      </w:r>
      <w:r w:rsidRPr="00B85B34">
        <w:rPr>
          <w:lang w:val="sq-AL"/>
        </w:rPr>
        <w:t>-it: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Adresa e zyrave qendrore: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Qyteti: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Rruga: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Personat e kontaktit: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Emrat: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Numrat e telefonit: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Numrat e fax-it: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Adresat e e-mail-it:</w:t>
      </w:r>
    </w:p>
    <w:p w:rsidR="00EB0F7F" w:rsidRDefault="00EB0F7F" w:rsidP="004A5B6C">
      <w:pPr>
        <w:pStyle w:val="Paragrafi"/>
        <w:ind w:firstLine="0"/>
        <w:rPr>
          <w:lang w:val="sq-AL"/>
        </w:rPr>
      </w:pPr>
    </w:p>
    <w:p w:rsidR="00F30371" w:rsidRDefault="00F30371" w:rsidP="004A5B6C">
      <w:pPr>
        <w:pStyle w:val="Paragrafi"/>
        <w:ind w:firstLine="0"/>
        <w:rPr>
          <w:lang w:val="sq-AL"/>
        </w:rPr>
      </w:pPr>
    </w:p>
    <w:p w:rsidR="00F30371" w:rsidRDefault="00F30371" w:rsidP="004A5B6C">
      <w:pPr>
        <w:pStyle w:val="Paragrafi"/>
        <w:ind w:firstLine="0"/>
        <w:rPr>
          <w:lang w:val="sq-AL"/>
        </w:rPr>
      </w:pPr>
    </w:p>
    <w:p w:rsidR="00F30371" w:rsidRDefault="00F30371" w:rsidP="004A5B6C">
      <w:pPr>
        <w:pStyle w:val="Paragrafi"/>
        <w:ind w:firstLine="0"/>
        <w:rPr>
          <w:lang w:val="sq-AL"/>
        </w:rPr>
      </w:pPr>
    </w:p>
    <w:p w:rsidR="00F30371" w:rsidRDefault="00F30371" w:rsidP="004A5B6C">
      <w:pPr>
        <w:pStyle w:val="Paragrafi"/>
        <w:ind w:firstLine="0"/>
        <w:rPr>
          <w:lang w:val="sq-AL"/>
        </w:rPr>
      </w:pPr>
    </w:p>
    <w:p w:rsidR="00F30371" w:rsidRDefault="00F30371" w:rsidP="004A5B6C">
      <w:pPr>
        <w:pStyle w:val="Paragrafi"/>
        <w:ind w:firstLine="0"/>
        <w:rPr>
          <w:lang w:val="sq-AL"/>
        </w:rPr>
      </w:pPr>
    </w:p>
    <w:p w:rsidR="00F30371" w:rsidRPr="00B85B34" w:rsidRDefault="00F30371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Makineri të operuara nga klienti</w:t>
      </w:r>
    </w:p>
    <w:tbl>
      <w:tblPr>
        <w:tblW w:w="498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2"/>
        <w:gridCol w:w="1559"/>
        <w:gridCol w:w="2128"/>
        <w:gridCol w:w="2461"/>
        <w:gridCol w:w="1737"/>
      </w:tblGrid>
      <w:tr w:rsidR="00EB0F7F" w:rsidRPr="00B85B34" w:rsidTr="003C3F8B"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Lloji</w:t>
            </w:r>
          </w:p>
        </w:tc>
        <w:tc>
          <w:tcPr>
            <w:tcW w:w="8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Prodhuesi (*)</w:t>
            </w:r>
          </w:p>
        </w:tc>
        <w:tc>
          <w:tcPr>
            <w:tcW w:w="11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Emri i makinerisë (*)</w:t>
            </w:r>
          </w:p>
        </w:tc>
        <w:tc>
          <w:tcPr>
            <w:tcW w:w="13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Identifikimi (*) (sistemi i detektimit/versionet e programit)</w:t>
            </w:r>
          </w:p>
        </w:tc>
        <w:tc>
          <w:tcPr>
            <w:tcW w:w="9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Numri total në punë</w:t>
            </w:r>
          </w:p>
        </w:tc>
      </w:tr>
      <w:tr w:rsidR="00EB0F7F" w:rsidRPr="00B85B34" w:rsidTr="003C3F8B">
        <w:trPr>
          <w:trHeight w:val="163"/>
        </w:trPr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CIM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CRM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CCM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COM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TARM(**)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7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TAM(*)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(*) Këto të dhëna plotësohen duke ndjekur të dhënat që korrespondojnë në faqen e internetit të BSH-së.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(**) në rastin kur funksionojnë si makineri të përdorura nga klienti.</w:t>
            </w:r>
          </w:p>
        </w:tc>
      </w:tr>
    </w:tbl>
    <w:p w:rsidR="00EB0F7F" w:rsidRPr="00B85B34" w:rsidRDefault="00EB0F7F" w:rsidP="004A5B6C">
      <w:pPr>
        <w:pStyle w:val="Paragrafi"/>
        <w:ind w:firstLine="0"/>
        <w:rPr>
          <w:lang w:val="sq-AL"/>
        </w:rPr>
      </w:pPr>
    </w:p>
    <w:p w:rsidR="00EB0F7F" w:rsidRPr="00B85B34" w:rsidRDefault="00EB0F7F" w:rsidP="004A5B6C">
      <w:pPr>
        <w:pStyle w:val="Paragrafi"/>
        <w:rPr>
          <w:bCs/>
          <w:lang w:val="sq-AL"/>
        </w:rPr>
      </w:pPr>
      <w:r w:rsidRPr="00B85B34">
        <w:rPr>
          <w:bCs/>
          <w:lang w:val="sq-AL"/>
        </w:rPr>
        <w:t>3. Makineri të përdorura nga stafi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1559"/>
        <w:gridCol w:w="2127"/>
        <w:gridCol w:w="2440"/>
        <w:gridCol w:w="1777"/>
      </w:tblGrid>
      <w:tr w:rsidR="00EB0F7F" w:rsidRPr="00404C3B" w:rsidTr="003C3F8B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Lloji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Prodhuesi (*)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Emri i makinerisë (*)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Identifikimi (*) (sistemi i detektimit/versionet e programit)</w:t>
            </w:r>
          </w:p>
        </w:tc>
        <w:tc>
          <w:tcPr>
            <w:tcW w:w="1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Numri total në punë</w:t>
            </w:r>
          </w:p>
        </w:tc>
      </w:tr>
      <w:tr w:rsidR="00EB0F7F" w:rsidRPr="00B85B34" w:rsidTr="003C3F8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BPM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BAM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TARM(**)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TAM(*)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928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(*) Këto të dhëna plotësohen duke ndjekur të dhënat që korrespondojnë në faqen e internetit të BSH-së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(**)në rastin kur funksionojnë ekskluzivisht si makineri të përdorura nga stafi.</w:t>
            </w:r>
          </w:p>
        </w:tc>
      </w:tr>
    </w:tbl>
    <w:p w:rsidR="00EB0F7F" w:rsidRPr="00B85B34" w:rsidRDefault="00EB0F7F" w:rsidP="004A5B6C">
      <w:pPr>
        <w:widowControl w:val="0"/>
        <w:spacing w:line="276" w:lineRule="auto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4. Nxjerrës të </w:t>
      </w:r>
      <w:r w:rsidRPr="00404C3B">
        <w:rPr>
          <w:i/>
          <w:lang w:val="sq-AL"/>
        </w:rPr>
        <w:t>cash</w:t>
      </w:r>
      <w:r w:rsidRPr="00B85B34">
        <w:rPr>
          <w:lang w:val="sq-AL"/>
        </w:rPr>
        <w:t>-it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2"/>
        <w:gridCol w:w="4645"/>
      </w:tblGrid>
      <w:tr w:rsidR="00EB0F7F" w:rsidRPr="00307565" w:rsidTr="003C3F8B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307565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307565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Lloji</w:t>
            </w:r>
          </w:p>
        </w:tc>
        <w:tc>
          <w:tcPr>
            <w:tcW w:w="4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307565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307565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Numri total në punë</w:t>
            </w:r>
          </w:p>
        </w:tc>
      </w:tr>
      <w:tr w:rsidR="00EB0F7F" w:rsidRPr="00B85B34" w:rsidTr="003C3F8B">
        <w:tc>
          <w:tcPr>
            <w:tcW w:w="4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ATM</w:t>
            </w:r>
            <w:r w:rsidR="00307565">
              <w:rPr>
                <w:rFonts w:ascii="CG Times" w:hAnsi="CG Times" w:cs="Arial"/>
                <w:sz w:val="20"/>
                <w:szCs w:val="20"/>
                <w:lang w:val="sq-AL"/>
              </w:rPr>
              <w:t>-ja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4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Të tjera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</w:tbl>
    <w:p w:rsidR="00EB0F7F" w:rsidRPr="00B85B34" w:rsidRDefault="00EB0F7F" w:rsidP="004A5B6C">
      <w:pPr>
        <w:widowControl w:val="0"/>
        <w:spacing w:line="276" w:lineRule="auto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TitulliTitull"/>
        <w:keepNext w:val="0"/>
        <w:rPr>
          <w:lang w:val="sq-AL"/>
        </w:rPr>
      </w:pPr>
      <w:r w:rsidRPr="00B85B34">
        <w:rPr>
          <w:lang w:val="sq-AL"/>
        </w:rPr>
        <w:t>ANEKSI 2B</w:t>
      </w:r>
    </w:p>
    <w:p w:rsidR="00EB0F7F" w:rsidRPr="00B85B34" w:rsidRDefault="00EB0F7F" w:rsidP="004A5B6C">
      <w:pPr>
        <w:pStyle w:val="TitulliTitull"/>
        <w:keepNext w:val="0"/>
        <w:rPr>
          <w:lang w:val="sq-AL"/>
        </w:rPr>
      </w:pPr>
      <w:r w:rsidRPr="00B85B34">
        <w:rPr>
          <w:lang w:val="sq-AL"/>
        </w:rPr>
        <w:t>MODEL RAPORTI</w:t>
      </w:r>
    </w:p>
    <w:p w:rsidR="00EB0F7F" w:rsidRPr="00B85B34" w:rsidRDefault="00EB0F7F" w:rsidP="004A5B6C">
      <w:pPr>
        <w:pStyle w:val="Paragrafi"/>
        <w:ind w:firstLine="0"/>
        <w:jc w:val="center"/>
        <w:rPr>
          <w:lang w:val="sq-AL"/>
        </w:rPr>
      </w:pPr>
      <w:r w:rsidRPr="00B85B34">
        <w:rPr>
          <w:lang w:val="sq-AL"/>
        </w:rPr>
        <w:t>Të dhëna operacionale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1. Informacion mbi trajtuesin e </w:t>
      </w:r>
      <w:r w:rsidRPr="00307565">
        <w:rPr>
          <w:i/>
          <w:lang w:val="sq-AL"/>
        </w:rPr>
        <w:t>cash</w:t>
      </w:r>
      <w:r w:rsidRPr="00B85B34">
        <w:rPr>
          <w:lang w:val="sq-AL"/>
        </w:rPr>
        <w:t>-it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4630"/>
      </w:tblGrid>
      <w:tr w:rsidR="00EB0F7F" w:rsidRPr="00B85B34" w:rsidTr="003C3F8B">
        <w:tc>
          <w:tcPr>
            <w:tcW w:w="4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Emri i trajtuesit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-it</w:t>
            </w:r>
          </w:p>
        </w:tc>
        <w:tc>
          <w:tcPr>
            <w:tcW w:w="4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4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Periudha e raportimit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</w:tbl>
    <w:p w:rsidR="00EB0F7F" w:rsidRPr="00B85B34" w:rsidRDefault="00EB0F7F" w:rsidP="004A5B6C">
      <w:pPr>
        <w:widowControl w:val="0"/>
        <w:spacing w:line="276" w:lineRule="auto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Të dhëna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2816"/>
        <w:gridCol w:w="2337"/>
        <w:gridCol w:w="2325"/>
      </w:tblGrid>
      <w:tr w:rsidR="00EB0F7F" w:rsidRPr="00404C3B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404C3B" w:rsidRDefault="00EB0F7F" w:rsidP="004A5B6C">
            <w:pPr>
              <w:widowControl w:val="0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 xml:space="preserve">Numri total i kartëmonedhave </w:t>
            </w:r>
            <w:r w:rsidR="00404C3B"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l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ek të përpunuara (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vertAlign w:val="superscript"/>
                <w:lang w:val="sq-AL"/>
              </w:rPr>
              <w:t>1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2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Nga të cilat të veçuara si të papërshtatshme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Nga të cilat të riqarkulluara (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vertAlign w:val="superscript"/>
                <w:lang w:val="sq-AL"/>
              </w:rPr>
              <w:t>2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)</w:t>
            </w:r>
          </w:p>
        </w:tc>
      </w:tr>
      <w:tr w:rsidR="00EB0F7F" w:rsidRPr="00B85B34" w:rsidTr="003C3F8B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1000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307565" w:rsidRPr="00307565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outlineLv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928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</w:t>
            </w:r>
            <w:r w:rsidRPr="00B85B34">
              <w:rPr>
                <w:rFonts w:ascii="CG Times" w:hAnsi="CG Times" w:cs="Arial"/>
                <w:sz w:val="20"/>
                <w:szCs w:val="20"/>
                <w:vertAlign w:val="superscript"/>
                <w:lang w:val="sq-AL"/>
              </w:rPr>
              <w:t>1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) Përfshin të dyja, makineri të përdorura nga klientë dhe stafi. 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(</w:t>
            </w:r>
            <w:r w:rsidRPr="00B85B34">
              <w:rPr>
                <w:rFonts w:ascii="CG Times" w:hAnsi="CG Times" w:cs="Arial"/>
                <w:sz w:val="20"/>
                <w:szCs w:val="20"/>
                <w:vertAlign w:val="superscript"/>
                <w:lang w:val="sq-AL"/>
              </w:rPr>
              <w:t>2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) Përjashtohen kartëmonedhat lek që i janë kthyer Bankës së Shqipërisë dhe kartëmonedhat lek të ricikluarara në sportel, që nuk janë përpunuar në makineri të përdorura nga stafi.</w:t>
            </w: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Numri i kartëmonedhave </w:t>
            </w:r>
            <w:r w:rsidR="00404C3B"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lek 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të shpërndara përmes makinerive të përdorura nga klientë dhe përmes nxjerrësve të </w:t>
            </w:r>
            <w:r w:rsidRPr="00B85B34">
              <w:rPr>
                <w:rFonts w:ascii="CG Times" w:hAnsi="CG Times" w:cs="Arial"/>
                <w:i/>
                <w:sz w:val="20"/>
                <w:szCs w:val="20"/>
                <w:lang w:val="sq-AL"/>
              </w:rPr>
              <w:t>cash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-it </w:t>
            </w: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</w:t>
            </w: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</w:t>
            </w: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1000</w:t>
            </w: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2000</w:t>
            </w: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5000</w:t>
            </w:r>
          </w:p>
        </w:tc>
        <w:tc>
          <w:tcPr>
            <w:tcW w:w="7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</w:tbl>
    <w:p w:rsidR="00A51A8D" w:rsidRDefault="00A51A8D" w:rsidP="004A5B6C">
      <w:pPr>
        <w:pStyle w:val="Paragrafi"/>
        <w:jc w:val="center"/>
        <w:rPr>
          <w:lang w:val="sq-AL"/>
        </w:rPr>
      </w:pPr>
    </w:p>
    <w:p w:rsidR="00EB0F7F" w:rsidRPr="00B85B34" w:rsidRDefault="00EB0F7F" w:rsidP="004A5B6C">
      <w:pPr>
        <w:pStyle w:val="Paragrafi"/>
        <w:jc w:val="center"/>
        <w:rPr>
          <w:lang w:val="sq-AL"/>
        </w:rPr>
      </w:pPr>
      <w:r w:rsidRPr="00B85B34">
        <w:rPr>
          <w:lang w:val="sq-AL"/>
        </w:rPr>
        <w:t>ANEKSI 2C</w:t>
      </w:r>
    </w:p>
    <w:p w:rsidR="00EB0F7F" w:rsidRPr="00B85B34" w:rsidRDefault="00EB0F7F" w:rsidP="004A5B6C">
      <w:pPr>
        <w:pStyle w:val="Paragrafi"/>
        <w:jc w:val="center"/>
        <w:rPr>
          <w:lang w:val="sq-AL"/>
        </w:rPr>
      </w:pPr>
      <w:r w:rsidRPr="00B85B34">
        <w:rPr>
          <w:lang w:val="sq-AL"/>
        </w:rPr>
        <w:t>DEGË TË LARGËTA TË SUBJEKTEVE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Ky informacion raportohet vetëm nga subjektet të cilët kanë degë të largëta siç përcaktohet në nenin 9 të kësaj rregulloreje.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Informacion mbi subjektin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5635"/>
      </w:tblGrid>
      <w:tr w:rsidR="00EB0F7F" w:rsidRPr="00B85B34" w:rsidTr="003C3F8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Emri i subjektit</w:t>
            </w:r>
          </w:p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Periudha e raportimit</w:t>
            </w:r>
          </w:p>
        </w:tc>
        <w:tc>
          <w:tcPr>
            <w:tcW w:w="5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</w:tbl>
    <w:p w:rsidR="00EB0F7F" w:rsidRPr="00B85B34" w:rsidRDefault="00EB0F7F" w:rsidP="004A5B6C">
      <w:pPr>
        <w:widowControl w:val="0"/>
        <w:spacing w:line="276" w:lineRule="auto"/>
        <w:rPr>
          <w:rFonts w:ascii="Arial" w:hAnsi="Arial" w:cs="Arial"/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Të dhëna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1755"/>
        <w:gridCol w:w="2798"/>
        <w:gridCol w:w="2880"/>
      </w:tblGrid>
      <w:tr w:rsidR="00EB0F7F" w:rsidRPr="00404C3B" w:rsidTr="003C3F8B"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 xml:space="preserve">Emri i degës </w:t>
            </w:r>
          </w:p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së largët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Adresa</w:t>
            </w:r>
          </w:p>
        </w:tc>
        <w:tc>
          <w:tcPr>
            <w:tcW w:w="56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F7F" w:rsidRPr="00404C3B" w:rsidRDefault="00EB0F7F" w:rsidP="004A5B6C">
            <w:pPr>
              <w:widowControl w:val="0"/>
              <w:jc w:val="center"/>
              <w:rPr>
                <w:rFonts w:ascii="CG Times" w:hAnsi="CG Times" w:cs="Arial"/>
                <w:b/>
                <w:sz w:val="20"/>
                <w:szCs w:val="20"/>
                <w:lang w:val="sq-AL"/>
              </w:rPr>
            </w:pP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 xml:space="preserve">Numri i kartëmonedhave lek të shpërndara përmes makinerive të përdorura nga klientë dhe nxjerrësve të </w:t>
            </w:r>
            <w:r w:rsidRPr="00404C3B">
              <w:rPr>
                <w:rFonts w:ascii="CG Times" w:hAnsi="CG Times" w:cs="Arial"/>
                <w:b/>
                <w:i/>
                <w:sz w:val="20"/>
                <w:szCs w:val="20"/>
                <w:lang w:val="sq-AL"/>
              </w:rPr>
              <w:t>cash</w:t>
            </w:r>
            <w:r w:rsidRPr="00404C3B">
              <w:rPr>
                <w:rFonts w:ascii="CG Times" w:hAnsi="CG Times" w:cs="Arial"/>
                <w:b/>
                <w:sz w:val="20"/>
                <w:szCs w:val="20"/>
                <w:lang w:val="sq-AL"/>
              </w:rPr>
              <w:t>-it</w:t>
            </w:r>
          </w:p>
        </w:tc>
      </w:tr>
      <w:tr w:rsidR="00EB0F7F" w:rsidRPr="00B85B34" w:rsidTr="003C3F8B">
        <w:tc>
          <w:tcPr>
            <w:tcW w:w="185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55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55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55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1000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55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2000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  <w:tr w:rsidR="00EB0F7F" w:rsidRPr="00B85B34" w:rsidTr="003C3F8B">
        <w:tc>
          <w:tcPr>
            <w:tcW w:w="18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spacing w:line="276" w:lineRule="auto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75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>Lek</w:t>
            </w:r>
            <w:r w:rsidR="00404C3B" w:rsidRPr="00404C3B">
              <w:rPr>
                <w:rFonts w:ascii="CG Times" w:hAnsi="CG Times" w:cs="Arial"/>
                <w:sz w:val="20"/>
                <w:szCs w:val="20"/>
                <w:lang w:val="sq-AL"/>
              </w:rPr>
              <w:t>ë</w:t>
            </w:r>
            <w:r w:rsidRPr="00B85B34">
              <w:rPr>
                <w:rFonts w:ascii="CG Times" w:hAnsi="CG Times" w:cs="Arial"/>
                <w:sz w:val="20"/>
                <w:szCs w:val="20"/>
                <w:lang w:val="sq-AL"/>
              </w:rPr>
              <w:t xml:space="preserve"> 5000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B0F7F" w:rsidRPr="00B85B34" w:rsidRDefault="00EB0F7F" w:rsidP="004A5B6C">
            <w:pPr>
              <w:widowControl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</w:p>
        </w:tc>
      </w:tr>
    </w:tbl>
    <w:p w:rsidR="00EB0F7F" w:rsidRPr="00B85B34" w:rsidRDefault="00EB0F7F" w:rsidP="004A5B6C">
      <w:pPr>
        <w:pStyle w:val="Akti"/>
        <w:keepNext w:val="0"/>
        <w:rPr>
          <w:lang w:val="sq-AL"/>
        </w:rPr>
      </w:pPr>
    </w:p>
    <w:p w:rsidR="00EB0F7F" w:rsidRPr="00B85B34" w:rsidRDefault="00EB0F7F" w:rsidP="004A5B6C">
      <w:pPr>
        <w:pStyle w:val="Akti"/>
        <w:keepNext w:val="0"/>
        <w:rPr>
          <w:lang w:val="sq-AL"/>
        </w:rPr>
      </w:pPr>
    </w:p>
    <w:p w:rsidR="00EB0F7F" w:rsidRPr="00B85B34" w:rsidRDefault="00EB0F7F" w:rsidP="004A5B6C">
      <w:pPr>
        <w:pStyle w:val="Akti"/>
        <w:keepNext w:val="0"/>
        <w:rPr>
          <w:lang w:val="sq-AL"/>
        </w:rPr>
      </w:pPr>
      <w:r w:rsidRPr="00B85B34">
        <w:rPr>
          <w:lang w:val="sq-AL"/>
        </w:rPr>
        <w:t>VENDIM</w:t>
      </w:r>
    </w:p>
    <w:p w:rsidR="00EB0F7F" w:rsidRPr="00B85B34" w:rsidRDefault="00EB0F7F" w:rsidP="004A5B6C">
      <w:pPr>
        <w:pStyle w:val="NumriData"/>
        <w:keepNext w:val="0"/>
        <w:rPr>
          <w:lang w:val="sq-AL"/>
        </w:rPr>
      </w:pPr>
      <w:r w:rsidRPr="00B85B34">
        <w:rPr>
          <w:lang w:val="sq-AL"/>
        </w:rPr>
        <w:t>Nr.</w:t>
      </w:r>
      <w:r w:rsidR="00404C3B">
        <w:rPr>
          <w:lang w:val="sq-AL"/>
        </w:rPr>
        <w:t xml:space="preserve"> </w:t>
      </w:r>
      <w:r w:rsidRPr="00B85B34">
        <w:rPr>
          <w:lang w:val="sq-AL"/>
        </w:rPr>
        <w:t>17, datë 13.2.2013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Titulli"/>
        <w:keepNext w:val="0"/>
        <w:rPr>
          <w:lang w:val="sq-AL"/>
        </w:rPr>
      </w:pPr>
      <w:r w:rsidRPr="00B85B34">
        <w:rPr>
          <w:lang w:val="sq-AL"/>
        </w:rPr>
        <w:t xml:space="preserve">PËR SHTYRJEN E AFATIT TË KËMBIMIT TË DISA KARTËMONEDHAVE </w:t>
      </w:r>
    </w:p>
    <w:p w:rsidR="00EB0F7F" w:rsidRPr="00B85B34" w:rsidRDefault="00EB0F7F" w:rsidP="004A5B6C">
      <w:pPr>
        <w:pStyle w:val="Titulli"/>
        <w:keepNext w:val="0"/>
        <w:rPr>
          <w:lang w:val="sq-AL"/>
        </w:rPr>
      </w:pPr>
      <w:r w:rsidRPr="00B85B34">
        <w:rPr>
          <w:lang w:val="sq-AL"/>
        </w:rPr>
        <w:t xml:space="preserve">PA KURS LIGJOR 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Në bazë dhe për zbatim të nenit 1 pika 4 shkronja “b”, të nenit 40 pika 5, të nenit 43 shkronjat “c” dhe “d” të ligjit </w:t>
      </w:r>
      <w:r w:rsidR="0085678A">
        <w:rPr>
          <w:lang w:val="sq-AL"/>
        </w:rPr>
        <w:t xml:space="preserve">nr. </w:t>
      </w:r>
      <w:r w:rsidRPr="00B85B34">
        <w:rPr>
          <w:lang w:val="sq-AL"/>
        </w:rPr>
        <w:t>8269, datë 23.12.1997 “Për Bankën e Shqipërisë”</w:t>
      </w:r>
      <w:r w:rsidR="00082AAE">
        <w:rPr>
          <w:lang w:val="sq-AL"/>
        </w:rPr>
        <w:t>,</w:t>
      </w:r>
      <w:r w:rsidR="0085678A">
        <w:rPr>
          <w:lang w:val="sq-AL"/>
        </w:rPr>
        <w:t xml:space="preserve"> të</w:t>
      </w:r>
      <w:r w:rsidRPr="00B85B34">
        <w:rPr>
          <w:lang w:val="sq-AL"/>
        </w:rPr>
        <w:t xml:space="preserve"> ndryshuar; të kreut II të udhëzimit “Për hedhjen në qarkullim të prerjeve të reja të kartëmonedhave dhe monedhave kombëtare e për tërheqjen nga qarkullimi i parasë”, miratuar me vendimin nr. 27, datë 30.3.1998 të Këshillit Mbikëqyrës; të nenit 9 shkronja “f” të rregullores “Mbi organizimin dhe funksionimin e Departamentit të Emisionit”, miratuar me vendimin nr. 4, datë 16.1.2012 të Këshillit Mbikëqyrës, e ndryshuar; dhe me propozim të Departamentit të Emisionit, Këshilli Mb</w:t>
      </w:r>
      <w:r w:rsidR="0085678A">
        <w:rPr>
          <w:lang w:val="sq-AL"/>
        </w:rPr>
        <w:t>ikëqyrës i Bankës së Shqipërisë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VENDOSI"/>
        <w:keepNext w:val="0"/>
        <w:rPr>
          <w:lang w:val="sq-AL"/>
        </w:rPr>
      </w:pPr>
      <w:r w:rsidRPr="00B85B34">
        <w:rPr>
          <w:lang w:val="sq-AL"/>
        </w:rPr>
        <w:t>VENDOSI: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1. Kartëmonedhat e mëposhtme pa kurs ligjor do të mblidhen për këmbim, kundrejt pagesës së vlerës fillestare të emetimit, me kartëmonedha dhe monedha të tjera në qarkullim, deri në datën 31.12.2023.</w:t>
      </w:r>
    </w:p>
    <w:p w:rsidR="001608FE" w:rsidRDefault="001608FE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a) 100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>, emetim i viteve 1993, 1994, 1996, imazhi i Luftëtarit Kombëtar;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b) 100</w:t>
      </w:r>
      <w:r w:rsidR="00347A1C">
        <w:rPr>
          <w:lang w:val="sq-AL"/>
        </w:rPr>
        <w:t xml:space="preserve">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>, emetim i vitit 1996, imazhi i Fan S. Nolit;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c) 200</w:t>
      </w:r>
      <w:r w:rsidR="00347A1C">
        <w:rPr>
          <w:lang w:val="sq-AL"/>
        </w:rPr>
        <w:t xml:space="preserve">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>, emetim i viteve 1992, 1994, 1996, imazhi i Ismail Qemalit;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d) 500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 xml:space="preserve">, emetim i vitit 1991,1992,1993,1996,1997, imazhi lule dielli; 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e) 500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>, emetim i vitit 1992, 1994, 1996, imazhi i Naim Frashërit; dhe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f) 1000 </w:t>
      </w:r>
      <w:r w:rsidR="00082AAE" w:rsidRPr="00B85B34">
        <w:rPr>
          <w:lang w:val="sq-AL"/>
        </w:rPr>
        <w:t>lekë</w:t>
      </w:r>
      <w:r w:rsidRPr="00B85B34">
        <w:rPr>
          <w:lang w:val="sq-AL"/>
        </w:rPr>
        <w:t>, emetim i vitit 1992,1994,1995,1996, imazhi i Skënderbeut.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2. Ngarkohen të gjitha bankat, degët e bankave të huaja dhe zyrat e këmbimit valutor të pranojnë për këmbim, deri në datën 31.12.2023, kartëmonedhat pa kurs ligjor sipas përcaktimeve të pikës 1 të këtij vendimi, dhe t’i dërgojnë ato menjëherë pranë Bankës së Shqipërisë dhe degëve të saj.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3. Ngarkohet Departamenti i Emisionit dhe Departamenti i Kontabilitetit dhe Financës me zbatimin e këtij vendimi.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 xml:space="preserve">4. Ngarkohet Departamenti i Marrëdhënieve me Jashtë, Integrimit </w:t>
      </w:r>
      <w:r w:rsidR="00EB7A77" w:rsidRPr="00B85B34">
        <w:rPr>
          <w:lang w:val="sq-AL"/>
        </w:rPr>
        <w:t>Euro</w:t>
      </w:r>
      <w:r w:rsidRPr="00B85B34">
        <w:rPr>
          <w:lang w:val="sq-AL"/>
        </w:rPr>
        <w:t>pian dhe Komunikimit për publikimin e këtij vendimi në Fletoren Zyrtare të Republikës së Shqipërisë dhe në Buletinin Zyrtar të Bankës së Shqipërisë.</w:t>
      </w:r>
    </w:p>
    <w:p w:rsidR="00EB0F7F" w:rsidRPr="00B85B34" w:rsidRDefault="00EB0F7F" w:rsidP="004A5B6C">
      <w:pPr>
        <w:pStyle w:val="Paragrafi"/>
        <w:rPr>
          <w:lang w:val="sq-AL"/>
        </w:rPr>
      </w:pPr>
      <w:r w:rsidRPr="00B85B34">
        <w:rPr>
          <w:lang w:val="sq-AL"/>
        </w:rPr>
        <w:t>Ky vendim hyn në fuqi 15 (pesëmbëdhjetë) ditë pas botimit në Fletoren Zyrtare të Republikës së Shqipërisë.</w:t>
      </w:r>
    </w:p>
    <w:p w:rsidR="00EB0F7F" w:rsidRPr="00B85B34" w:rsidRDefault="00EB0F7F" w:rsidP="004A5B6C">
      <w:pPr>
        <w:pStyle w:val="Paragrafi"/>
        <w:rPr>
          <w:lang w:val="sq-AL"/>
        </w:rPr>
      </w:pPr>
    </w:p>
    <w:p w:rsidR="00EB0F7F" w:rsidRPr="00B85B34" w:rsidRDefault="00EB0F7F" w:rsidP="004A5B6C">
      <w:pPr>
        <w:pStyle w:val="Autoriteti"/>
        <w:keepNext w:val="0"/>
        <w:rPr>
          <w:lang w:val="sq-AL"/>
        </w:rPr>
      </w:pPr>
      <w:r w:rsidRPr="00B85B34">
        <w:rPr>
          <w:lang w:val="sq-AL"/>
        </w:rPr>
        <w:t>KRYETARI</w:t>
      </w:r>
    </w:p>
    <w:p w:rsidR="00EB0F7F" w:rsidRPr="00B85B34" w:rsidRDefault="00EB0F7F" w:rsidP="004A5B6C">
      <w:pPr>
        <w:pStyle w:val="AutoritetiEmer"/>
        <w:rPr>
          <w:lang w:val="sq-AL"/>
        </w:rPr>
      </w:pPr>
      <w:r w:rsidRPr="00B85B34">
        <w:rPr>
          <w:lang w:val="sq-AL"/>
        </w:rPr>
        <w:t>Ardian</w:t>
      </w:r>
      <w:r w:rsidR="00347A1C">
        <w:rPr>
          <w:lang w:val="sq-AL"/>
        </w:rPr>
        <w:t xml:space="preserve"> </w:t>
      </w:r>
      <w:r w:rsidRPr="00B85B34">
        <w:rPr>
          <w:lang w:val="sq-AL"/>
        </w:rPr>
        <w:t>Fullani</w:t>
      </w:r>
    </w:p>
    <w:p w:rsidR="00EB0F7F" w:rsidRPr="00B85B34" w:rsidRDefault="00EB0F7F" w:rsidP="004A5B6C">
      <w:pPr>
        <w:widowControl w:val="0"/>
        <w:rPr>
          <w:rFonts w:ascii="Arial" w:hAnsi="Arial" w:cs="Arial"/>
          <w:b/>
          <w:bCs/>
          <w:sz w:val="22"/>
          <w:szCs w:val="22"/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</w:pPr>
    </w:p>
    <w:p w:rsidR="003725C7" w:rsidRPr="00B85B34" w:rsidRDefault="003725C7" w:rsidP="004A5B6C">
      <w:pPr>
        <w:pStyle w:val="Paragrafi"/>
        <w:rPr>
          <w:lang w:val="sq-AL"/>
        </w:rPr>
        <w:sectPr w:rsidR="003725C7" w:rsidRPr="00B85B34" w:rsidSect="00303C46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1393"/>
          <w:cols w:space="720"/>
          <w:docGrid w:linePitch="360"/>
        </w:sectPr>
      </w:pPr>
    </w:p>
    <w:p w:rsidR="00AC76A2" w:rsidRPr="00B85B34" w:rsidRDefault="00AC76A2" w:rsidP="004A5B6C">
      <w:pPr>
        <w:pStyle w:val="Paragrafi"/>
        <w:ind w:firstLine="0"/>
        <w:rPr>
          <w:lang w:val="sq-AL"/>
        </w:rPr>
        <w:sectPr w:rsidR="00AC76A2" w:rsidRPr="00B85B34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C172B4" w:rsidRPr="00B85B34" w:rsidRDefault="00C172B4" w:rsidP="004A5B6C">
      <w:pPr>
        <w:pStyle w:val="Paragrafi"/>
        <w:ind w:firstLine="0"/>
        <w:rPr>
          <w:lang w:val="sq-AL"/>
        </w:rPr>
      </w:pPr>
    </w:p>
    <w:sectPr w:rsidR="00C172B4" w:rsidRPr="00B85B34" w:rsidSect="00AC76A2">
      <w:headerReference w:type="even" r:id="rId11"/>
      <w:headerReference w:type="default" r:id="rId12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7DE" w:rsidRDefault="00D217D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217DE" w:rsidRDefault="00D217D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Pr="00303C46" w:rsidRDefault="00936DF7">
    <w:pPr>
      <w:pStyle w:val="Footer"/>
      <w:rPr>
        <w:rFonts w:ascii="CG Times" w:hAnsi="CG Times"/>
        <w:sz w:val="22"/>
        <w:szCs w:val="22"/>
      </w:rPr>
    </w:pPr>
    <w:r w:rsidRPr="00303C46">
      <w:rPr>
        <w:rFonts w:ascii="CG Times" w:hAnsi="CG Times"/>
        <w:sz w:val="22"/>
        <w:szCs w:val="22"/>
      </w:rPr>
      <w:fldChar w:fldCharType="begin"/>
    </w:r>
    <w:r w:rsidRPr="00303C46">
      <w:rPr>
        <w:rFonts w:ascii="CG Times" w:hAnsi="CG Times"/>
        <w:sz w:val="22"/>
        <w:szCs w:val="22"/>
      </w:rPr>
      <w:instrText xml:space="preserve"> PAGE   \* MERGEFORMAT </w:instrText>
    </w:r>
    <w:r w:rsidRPr="00303C46">
      <w:rPr>
        <w:rFonts w:ascii="CG Times" w:hAnsi="CG Times"/>
        <w:sz w:val="22"/>
        <w:szCs w:val="22"/>
      </w:rPr>
      <w:fldChar w:fldCharType="separate"/>
    </w:r>
    <w:r w:rsidR="00607E2C">
      <w:rPr>
        <w:rFonts w:ascii="CG Times" w:hAnsi="CG Times"/>
        <w:noProof/>
        <w:sz w:val="22"/>
        <w:szCs w:val="22"/>
      </w:rPr>
      <w:t>1396</w:t>
    </w:r>
    <w:r w:rsidRPr="00303C46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Pr="006E5795" w:rsidRDefault="00936DF7">
    <w:pPr>
      <w:pStyle w:val="Footer"/>
      <w:jc w:val="right"/>
      <w:rPr>
        <w:rFonts w:ascii="CG Times" w:hAnsi="CG Times"/>
        <w:sz w:val="22"/>
        <w:szCs w:val="22"/>
      </w:rPr>
    </w:pPr>
    <w:r w:rsidRPr="006E5795">
      <w:rPr>
        <w:rFonts w:ascii="CG Times" w:hAnsi="CG Times"/>
        <w:sz w:val="22"/>
        <w:szCs w:val="22"/>
      </w:rPr>
      <w:fldChar w:fldCharType="begin"/>
    </w:r>
    <w:r w:rsidRPr="006E5795">
      <w:rPr>
        <w:rFonts w:ascii="CG Times" w:hAnsi="CG Times"/>
        <w:sz w:val="22"/>
        <w:szCs w:val="22"/>
      </w:rPr>
      <w:instrText xml:space="preserve"> PAGE   \* MERGEFORMAT </w:instrText>
    </w:r>
    <w:r w:rsidRPr="006E5795">
      <w:rPr>
        <w:rFonts w:ascii="CG Times" w:hAnsi="CG Times"/>
        <w:sz w:val="22"/>
        <w:szCs w:val="22"/>
      </w:rPr>
      <w:fldChar w:fldCharType="separate"/>
    </w:r>
    <w:r w:rsidR="00607E2C">
      <w:rPr>
        <w:rFonts w:ascii="CG Times" w:hAnsi="CG Times"/>
        <w:noProof/>
        <w:sz w:val="22"/>
        <w:szCs w:val="22"/>
      </w:rPr>
      <w:t>1397</w:t>
    </w:r>
    <w:r w:rsidRPr="006E5795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7DE" w:rsidRDefault="00D217D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217DE" w:rsidRDefault="00D217D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Default="00607E2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6DF7" w:rsidRPr="00AE7784" w:rsidRDefault="00936DF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Default="00607E2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6DF7" w:rsidRPr="00213FDE" w:rsidRDefault="00936DF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Default="00936DF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DF7" w:rsidRDefault="00936DF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2109"/>
    <w:multiLevelType w:val="hybridMultilevel"/>
    <w:tmpl w:val="E1343996"/>
    <w:lvl w:ilvl="0" w:tplc="2DDCD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A4F8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0BF90B5F"/>
    <w:multiLevelType w:val="hybridMultilevel"/>
    <w:tmpl w:val="D8247A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986C7B"/>
    <w:multiLevelType w:val="hybridMultilevel"/>
    <w:tmpl w:val="E66EC9EE"/>
    <w:lvl w:ilvl="0" w:tplc="04090019">
      <w:start w:val="1"/>
      <w:numFmt w:val="lowerLetter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7D5795A"/>
    <w:multiLevelType w:val="hybridMultilevel"/>
    <w:tmpl w:val="76B09C02"/>
    <w:lvl w:ilvl="0" w:tplc="F75042BA">
      <w:start w:val="1"/>
      <w:numFmt w:val="lowerRoman"/>
      <w:lvlText w:val="%1."/>
      <w:lvlJc w:val="lef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A21827"/>
    <w:multiLevelType w:val="hybridMultilevel"/>
    <w:tmpl w:val="987C3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64173A"/>
    <w:multiLevelType w:val="hybridMultilevel"/>
    <w:tmpl w:val="B20605FA"/>
    <w:lvl w:ilvl="0" w:tplc="83086FDC">
      <w:start w:val="1"/>
      <w:numFmt w:val="lowerRoman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CC974F1"/>
    <w:multiLevelType w:val="multilevel"/>
    <w:tmpl w:val="2CA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0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CC158C"/>
    <w:multiLevelType w:val="hybridMultilevel"/>
    <w:tmpl w:val="7C88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547A4"/>
    <w:multiLevelType w:val="hybridMultilevel"/>
    <w:tmpl w:val="513038AA"/>
    <w:lvl w:ilvl="0" w:tplc="3AB24EF6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69126A5"/>
    <w:multiLevelType w:val="hybridMultilevel"/>
    <w:tmpl w:val="2138D582"/>
    <w:lvl w:ilvl="0" w:tplc="18B0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4CD2B15"/>
    <w:multiLevelType w:val="hybridMultilevel"/>
    <w:tmpl w:val="098EF31E"/>
    <w:lvl w:ilvl="0" w:tplc="8EE806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47C87E02"/>
    <w:multiLevelType w:val="hybridMultilevel"/>
    <w:tmpl w:val="B23C1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1F2F0F"/>
    <w:multiLevelType w:val="hybridMultilevel"/>
    <w:tmpl w:val="0270FF62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2A6292"/>
    <w:multiLevelType w:val="hybridMultilevel"/>
    <w:tmpl w:val="8C6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D4C3B"/>
    <w:multiLevelType w:val="hybridMultilevel"/>
    <w:tmpl w:val="E9864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6B781D3C"/>
    <w:multiLevelType w:val="hybridMultilevel"/>
    <w:tmpl w:val="8730C11E"/>
    <w:lvl w:ilvl="0" w:tplc="43C06F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600B1F"/>
    <w:multiLevelType w:val="hybridMultilevel"/>
    <w:tmpl w:val="9288D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>
    <w:nsid w:val="7D93486C"/>
    <w:multiLevelType w:val="hybridMultilevel"/>
    <w:tmpl w:val="CEA65E5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5A4A6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33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7"/>
  </w:num>
  <w:num w:numId="7">
    <w:abstractNumId w:val="24"/>
  </w:num>
  <w:num w:numId="8">
    <w:abstractNumId w:val="15"/>
  </w:num>
  <w:num w:numId="9">
    <w:abstractNumId w:val="38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5"/>
  </w:num>
  <w:num w:numId="20">
    <w:abstractNumId w:val="12"/>
  </w:num>
  <w:num w:numId="21">
    <w:abstractNumId w:val="20"/>
  </w:num>
  <w:num w:numId="22">
    <w:abstractNumId w:val="27"/>
  </w:num>
  <w:num w:numId="23">
    <w:abstractNumId w:val="25"/>
  </w:num>
  <w:num w:numId="24">
    <w:abstractNumId w:val="10"/>
  </w:num>
  <w:num w:numId="25">
    <w:abstractNumId w:val="17"/>
  </w:num>
  <w:num w:numId="26">
    <w:abstractNumId w:val="39"/>
  </w:num>
  <w:num w:numId="27">
    <w:abstractNumId w:val="14"/>
  </w:num>
  <w:num w:numId="28">
    <w:abstractNumId w:val="31"/>
  </w:num>
  <w:num w:numId="29">
    <w:abstractNumId w:val="36"/>
  </w:num>
  <w:num w:numId="30">
    <w:abstractNumId w:val="28"/>
  </w:num>
  <w:num w:numId="31">
    <w:abstractNumId w:val="19"/>
  </w:num>
  <w:num w:numId="32">
    <w:abstractNumId w:val="34"/>
  </w:num>
  <w:num w:numId="33">
    <w:abstractNumId w:val="13"/>
  </w:num>
  <w:num w:numId="34">
    <w:abstractNumId w:val="21"/>
  </w:num>
  <w:num w:numId="35">
    <w:abstractNumId w:val="23"/>
  </w:num>
  <w:num w:numId="36">
    <w:abstractNumId w:val="30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6"/>
  </w:num>
  <w:num w:numId="40">
    <w:abstractNumId w:val="16"/>
  </w:num>
  <w:num w:numId="4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51F6B"/>
    <w:rsid w:val="000535C2"/>
    <w:rsid w:val="00082AAE"/>
    <w:rsid w:val="000A1128"/>
    <w:rsid w:val="000B1276"/>
    <w:rsid w:val="000C48ED"/>
    <w:rsid w:val="000C49C5"/>
    <w:rsid w:val="000D0E53"/>
    <w:rsid w:val="0012002A"/>
    <w:rsid w:val="0012102D"/>
    <w:rsid w:val="001302D1"/>
    <w:rsid w:val="00131B17"/>
    <w:rsid w:val="00131FB3"/>
    <w:rsid w:val="00147FF9"/>
    <w:rsid w:val="001608FE"/>
    <w:rsid w:val="001659FA"/>
    <w:rsid w:val="001674A9"/>
    <w:rsid w:val="001678CE"/>
    <w:rsid w:val="001D5148"/>
    <w:rsid w:val="001D525D"/>
    <w:rsid w:val="001D52AB"/>
    <w:rsid w:val="001E54BD"/>
    <w:rsid w:val="00202EDD"/>
    <w:rsid w:val="00213FDE"/>
    <w:rsid w:val="00216014"/>
    <w:rsid w:val="00225E1D"/>
    <w:rsid w:val="00231523"/>
    <w:rsid w:val="00233A49"/>
    <w:rsid w:val="002340BC"/>
    <w:rsid w:val="00240677"/>
    <w:rsid w:val="0024381D"/>
    <w:rsid w:val="00251027"/>
    <w:rsid w:val="00265F62"/>
    <w:rsid w:val="002737F3"/>
    <w:rsid w:val="00275AA8"/>
    <w:rsid w:val="00297CF4"/>
    <w:rsid w:val="002A2733"/>
    <w:rsid w:val="002A6372"/>
    <w:rsid w:val="002B2A62"/>
    <w:rsid w:val="002C716D"/>
    <w:rsid w:val="002D5F75"/>
    <w:rsid w:val="002E27BD"/>
    <w:rsid w:val="002F37E2"/>
    <w:rsid w:val="002F495E"/>
    <w:rsid w:val="00303C46"/>
    <w:rsid w:val="00307565"/>
    <w:rsid w:val="00312E0C"/>
    <w:rsid w:val="00324FE2"/>
    <w:rsid w:val="003258E1"/>
    <w:rsid w:val="00326B0C"/>
    <w:rsid w:val="00333B05"/>
    <w:rsid w:val="00347A1C"/>
    <w:rsid w:val="003620E5"/>
    <w:rsid w:val="00365463"/>
    <w:rsid w:val="003725C7"/>
    <w:rsid w:val="00376AA6"/>
    <w:rsid w:val="0039754A"/>
    <w:rsid w:val="003B329D"/>
    <w:rsid w:val="003C3F8B"/>
    <w:rsid w:val="003C7C6D"/>
    <w:rsid w:val="003D44CD"/>
    <w:rsid w:val="003E3217"/>
    <w:rsid w:val="003E4967"/>
    <w:rsid w:val="003F4FF5"/>
    <w:rsid w:val="00404C3B"/>
    <w:rsid w:val="004101E2"/>
    <w:rsid w:val="00412F60"/>
    <w:rsid w:val="004150CC"/>
    <w:rsid w:val="00415D51"/>
    <w:rsid w:val="00435581"/>
    <w:rsid w:val="00436624"/>
    <w:rsid w:val="00445896"/>
    <w:rsid w:val="0045042C"/>
    <w:rsid w:val="00454D31"/>
    <w:rsid w:val="00462CC4"/>
    <w:rsid w:val="004743A8"/>
    <w:rsid w:val="004A5B6C"/>
    <w:rsid w:val="004B22D8"/>
    <w:rsid w:val="004B591C"/>
    <w:rsid w:val="004C340A"/>
    <w:rsid w:val="00501C46"/>
    <w:rsid w:val="0050543B"/>
    <w:rsid w:val="00507BAC"/>
    <w:rsid w:val="00523391"/>
    <w:rsid w:val="005401FE"/>
    <w:rsid w:val="00542DCB"/>
    <w:rsid w:val="00572063"/>
    <w:rsid w:val="005963ED"/>
    <w:rsid w:val="005A2857"/>
    <w:rsid w:val="005B687C"/>
    <w:rsid w:val="005C7F33"/>
    <w:rsid w:val="005D52BC"/>
    <w:rsid w:val="005F2881"/>
    <w:rsid w:val="005F667C"/>
    <w:rsid w:val="00600DD6"/>
    <w:rsid w:val="00603D72"/>
    <w:rsid w:val="00607E2C"/>
    <w:rsid w:val="00613502"/>
    <w:rsid w:val="006161DB"/>
    <w:rsid w:val="00622F48"/>
    <w:rsid w:val="00624FEB"/>
    <w:rsid w:val="00627012"/>
    <w:rsid w:val="0065652B"/>
    <w:rsid w:val="0067465B"/>
    <w:rsid w:val="00692CA6"/>
    <w:rsid w:val="00696B68"/>
    <w:rsid w:val="006D34FE"/>
    <w:rsid w:val="006E5795"/>
    <w:rsid w:val="00716A26"/>
    <w:rsid w:val="0071701D"/>
    <w:rsid w:val="00724640"/>
    <w:rsid w:val="00726052"/>
    <w:rsid w:val="00726FD2"/>
    <w:rsid w:val="0073161E"/>
    <w:rsid w:val="00740FC3"/>
    <w:rsid w:val="00755C99"/>
    <w:rsid w:val="00760BD9"/>
    <w:rsid w:val="0079711D"/>
    <w:rsid w:val="007B085D"/>
    <w:rsid w:val="007B6F74"/>
    <w:rsid w:val="007C413A"/>
    <w:rsid w:val="007C7E27"/>
    <w:rsid w:val="007D2A90"/>
    <w:rsid w:val="007E1A4A"/>
    <w:rsid w:val="007F3675"/>
    <w:rsid w:val="007F6A8D"/>
    <w:rsid w:val="00800BF7"/>
    <w:rsid w:val="00810DD6"/>
    <w:rsid w:val="0082201D"/>
    <w:rsid w:val="00844D65"/>
    <w:rsid w:val="00850DCE"/>
    <w:rsid w:val="0085678A"/>
    <w:rsid w:val="00865ED3"/>
    <w:rsid w:val="00867D84"/>
    <w:rsid w:val="00872730"/>
    <w:rsid w:val="0088207C"/>
    <w:rsid w:val="008A2296"/>
    <w:rsid w:val="008A62EC"/>
    <w:rsid w:val="008B38C3"/>
    <w:rsid w:val="008C14D4"/>
    <w:rsid w:val="008E3C71"/>
    <w:rsid w:val="009019B0"/>
    <w:rsid w:val="009032D2"/>
    <w:rsid w:val="009230C0"/>
    <w:rsid w:val="009244B0"/>
    <w:rsid w:val="009251B3"/>
    <w:rsid w:val="00936140"/>
    <w:rsid w:val="00936DF7"/>
    <w:rsid w:val="00947EE5"/>
    <w:rsid w:val="00951404"/>
    <w:rsid w:val="0095190A"/>
    <w:rsid w:val="00980147"/>
    <w:rsid w:val="00995863"/>
    <w:rsid w:val="009A0720"/>
    <w:rsid w:val="009A3129"/>
    <w:rsid w:val="009B0943"/>
    <w:rsid w:val="009B419D"/>
    <w:rsid w:val="009B421E"/>
    <w:rsid w:val="009B5640"/>
    <w:rsid w:val="009B6EC4"/>
    <w:rsid w:val="009D095C"/>
    <w:rsid w:val="009E1BD3"/>
    <w:rsid w:val="009E2BDD"/>
    <w:rsid w:val="009F3EF1"/>
    <w:rsid w:val="00A0512E"/>
    <w:rsid w:val="00A16489"/>
    <w:rsid w:val="00A51A8D"/>
    <w:rsid w:val="00A604C0"/>
    <w:rsid w:val="00A74B34"/>
    <w:rsid w:val="00A91D21"/>
    <w:rsid w:val="00A963C2"/>
    <w:rsid w:val="00AA1A88"/>
    <w:rsid w:val="00AC06B8"/>
    <w:rsid w:val="00AC76A2"/>
    <w:rsid w:val="00AD6E4B"/>
    <w:rsid w:val="00AE2D6E"/>
    <w:rsid w:val="00AE7784"/>
    <w:rsid w:val="00AF03A5"/>
    <w:rsid w:val="00AF3D48"/>
    <w:rsid w:val="00AF6F98"/>
    <w:rsid w:val="00B0651D"/>
    <w:rsid w:val="00B06D47"/>
    <w:rsid w:val="00B20AFB"/>
    <w:rsid w:val="00B23644"/>
    <w:rsid w:val="00B41B0D"/>
    <w:rsid w:val="00B43E98"/>
    <w:rsid w:val="00B511D2"/>
    <w:rsid w:val="00B673B4"/>
    <w:rsid w:val="00B75FC1"/>
    <w:rsid w:val="00B8237F"/>
    <w:rsid w:val="00B85B34"/>
    <w:rsid w:val="00BA12AE"/>
    <w:rsid w:val="00BC3820"/>
    <w:rsid w:val="00BD28B5"/>
    <w:rsid w:val="00BE1B84"/>
    <w:rsid w:val="00BF5FAA"/>
    <w:rsid w:val="00BF6DB8"/>
    <w:rsid w:val="00C12308"/>
    <w:rsid w:val="00C172B4"/>
    <w:rsid w:val="00C336EE"/>
    <w:rsid w:val="00C450B8"/>
    <w:rsid w:val="00C47DAA"/>
    <w:rsid w:val="00C62E69"/>
    <w:rsid w:val="00C64D0D"/>
    <w:rsid w:val="00C71B4C"/>
    <w:rsid w:val="00C74BF3"/>
    <w:rsid w:val="00CA38C3"/>
    <w:rsid w:val="00CA5950"/>
    <w:rsid w:val="00CA67FE"/>
    <w:rsid w:val="00CB132B"/>
    <w:rsid w:val="00CB5409"/>
    <w:rsid w:val="00CD2E8F"/>
    <w:rsid w:val="00CE1804"/>
    <w:rsid w:val="00D0224E"/>
    <w:rsid w:val="00D0653C"/>
    <w:rsid w:val="00D12F67"/>
    <w:rsid w:val="00D217DE"/>
    <w:rsid w:val="00D34BF9"/>
    <w:rsid w:val="00D66D6C"/>
    <w:rsid w:val="00D748A2"/>
    <w:rsid w:val="00D76E7C"/>
    <w:rsid w:val="00DB350E"/>
    <w:rsid w:val="00DB3D2B"/>
    <w:rsid w:val="00DC5099"/>
    <w:rsid w:val="00E206AA"/>
    <w:rsid w:val="00E2351C"/>
    <w:rsid w:val="00E40125"/>
    <w:rsid w:val="00E4401E"/>
    <w:rsid w:val="00E51779"/>
    <w:rsid w:val="00E52F8C"/>
    <w:rsid w:val="00E75A96"/>
    <w:rsid w:val="00E766C1"/>
    <w:rsid w:val="00E855FB"/>
    <w:rsid w:val="00EB0F7F"/>
    <w:rsid w:val="00EB7A77"/>
    <w:rsid w:val="00ED2133"/>
    <w:rsid w:val="00EF6FB4"/>
    <w:rsid w:val="00F02A7C"/>
    <w:rsid w:val="00F1359D"/>
    <w:rsid w:val="00F30371"/>
    <w:rsid w:val="00F41E09"/>
    <w:rsid w:val="00F44C8F"/>
    <w:rsid w:val="00F823DD"/>
    <w:rsid w:val="00F97A4A"/>
    <w:rsid w:val="00FA48F7"/>
    <w:rsid w:val="00FC1805"/>
    <w:rsid w:val="00FE142A"/>
    <w:rsid w:val="00F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0659E0CE-BC94-4BDE-A78E-40623672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FootnoteCharacters">
    <w:name w:val="Footnote Characters"/>
    <w:rsid w:val="005F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7008</Words>
  <Characters>39949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2013-03-15T11:29:00Z</cp:lastPrinted>
  <dcterms:created xsi:type="dcterms:W3CDTF">2019-02-15T17:30:00Z</dcterms:created>
  <dcterms:modified xsi:type="dcterms:W3CDTF">2019-02-15T17:30:00Z</dcterms:modified>
</cp:coreProperties>
</file>