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6BEB" w:rsidRPr="00831B10" w:rsidRDefault="00FE6BEB" w:rsidP="00CF5C65">
      <w:pPr>
        <w:pStyle w:val="Akti"/>
        <w:keepNext w:val="0"/>
        <w:rPr>
          <w:lang w:val="sq-AL"/>
        </w:rPr>
      </w:pPr>
      <w:bookmarkStart w:id="0" w:name="_GoBack"/>
      <w:bookmarkEnd w:id="0"/>
      <w:r w:rsidRPr="00831B10">
        <w:rPr>
          <w:lang w:val="sq-AL"/>
        </w:rPr>
        <w:t>Vendim</w:t>
      </w:r>
    </w:p>
    <w:p w:rsidR="00FE6BEB" w:rsidRPr="00831B10" w:rsidRDefault="00FE6BEB" w:rsidP="00CF5C65">
      <w:pPr>
        <w:pStyle w:val="NumriData"/>
        <w:keepNext w:val="0"/>
        <w:rPr>
          <w:lang w:val="sq-AL"/>
        </w:rPr>
      </w:pPr>
      <w:r w:rsidRPr="00831B10">
        <w:rPr>
          <w:lang w:val="sq-AL"/>
        </w:rPr>
        <w:t>Nr. 350, datë 20.3.2013</w:t>
      </w:r>
    </w:p>
    <w:p w:rsidR="00FE6BEB" w:rsidRPr="00831B10" w:rsidRDefault="00FE6BEB" w:rsidP="00CF5C65">
      <w:pPr>
        <w:pStyle w:val="Paragrafi"/>
        <w:rPr>
          <w:lang w:val="sq-AL"/>
        </w:rPr>
      </w:pPr>
    </w:p>
    <w:p w:rsidR="00FE6BEB" w:rsidRPr="00831B10" w:rsidRDefault="00FE6BEB" w:rsidP="00CF5C65">
      <w:pPr>
        <w:pStyle w:val="Titulli"/>
        <w:keepNext w:val="0"/>
        <w:rPr>
          <w:lang w:val="sq-AL"/>
        </w:rPr>
      </w:pPr>
      <w:r w:rsidRPr="00831B10">
        <w:rPr>
          <w:lang w:val="sq-AL"/>
        </w:rPr>
        <w:t>Për autorizimin e shoqërisë “Brecycle” shpk për importin e mbetjeve të plastikës për qëllime riciklimi</w:t>
      </w:r>
    </w:p>
    <w:p w:rsidR="00FE6BEB" w:rsidRPr="00831B10" w:rsidRDefault="00FE6BEB" w:rsidP="00CF5C65">
      <w:pPr>
        <w:pStyle w:val="Paragrafi"/>
        <w:rPr>
          <w:lang w:val="sq-AL"/>
        </w:rPr>
      </w:pPr>
    </w:p>
    <w:p w:rsidR="00FE6BEB" w:rsidRPr="00831B10" w:rsidRDefault="00FE6BEB" w:rsidP="00CF5C65">
      <w:pPr>
        <w:pStyle w:val="Paragrafi"/>
        <w:rPr>
          <w:lang w:val="sq-AL"/>
        </w:rPr>
      </w:pPr>
      <w:r w:rsidRPr="00831B10">
        <w:rPr>
          <w:lang w:val="sq-AL"/>
        </w:rPr>
        <w:t xml:space="preserve">Në mbështetje të nenit </w:t>
      </w:r>
      <w:r w:rsidR="00EB154E" w:rsidRPr="00831B10">
        <w:rPr>
          <w:lang w:val="sq-AL"/>
        </w:rPr>
        <w:t>100 të Kushtetutës, të nenit 22 pika 3</w:t>
      </w:r>
      <w:r w:rsidRPr="00831B10">
        <w:rPr>
          <w:lang w:val="sq-AL"/>
        </w:rPr>
        <w:t xml:space="preserve"> të ligjit nr. 8934, datë 5.9.2002 “Për mbrojtjen e mjedisit”, të nd</w:t>
      </w:r>
      <w:r w:rsidR="00EB154E" w:rsidRPr="00831B10">
        <w:rPr>
          <w:lang w:val="sq-AL"/>
        </w:rPr>
        <w:t>ryshuar dhe të nenit 49 pika 2</w:t>
      </w:r>
      <w:r w:rsidRPr="00831B10">
        <w:rPr>
          <w:lang w:val="sq-AL"/>
        </w:rPr>
        <w:t xml:space="preserve"> të ligjit nr. 10 463, datë 22.9.2011 “Për menaxhimin e integruar të mbetjeve”, me propozimin e Ministrit të Mjedisit, Pyjeve dhe Administrimit të Ujërave, Këshilli i Ministrave</w:t>
      </w:r>
    </w:p>
    <w:p w:rsidR="00FE6BEB" w:rsidRPr="00831B10" w:rsidRDefault="00FE6BEB" w:rsidP="00CF5C65">
      <w:pPr>
        <w:pStyle w:val="Paragrafi"/>
        <w:rPr>
          <w:lang w:val="sq-AL"/>
        </w:rPr>
      </w:pPr>
    </w:p>
    <w:p w:rsidR="00FE6BEB" w:rsidRPr="00831B10" w:rsidRDefault="00FE6BEB" w:rsidP="00CF5C65">
      <w:pPr>
        <w:pStyle w:val="VENDOSI"/>
        <w:keepNext w:val="0"/>
        <w:rPr>
          <w:lang w:val="sq-AL"/>
        </w:rPr>
      </w:pPr>
      <w:r w:rsidRPr="00831B10">
        <w:rPr>
          <w:lang w:val="sq-AL"/>
        </w:rPr>
        <w:t>Vendosi:</w:t>
      </w:r>
    </w:p>
    <w:p w:rsidR="00FE6BEB" w:rsidRPr="00831B10" w:rsidRDefault="00FE6BEB" w:rsidP="00CF5C65">
      <w:pPr>
        <w:pStyle w:val="Paragrafi"/>
        <w:rPr>
          <w:lang w:val="sq-AL"/>
        </w:rPr>
      </w:pPr>
    </w:p>
    <w:p w:rsidR="00FE6BEB" w:rsidRPr="00831B10" w:rsidRDefault="00FE6BEB" w:rsidP="00CF5C65">
      <w:pPr>
        <w:pStyle w:val="Paragrafi"/>
        <w:rPr>
          <w:lang w:val="sq-AL"/>
        </w:rPr>
      </w:pPr>
      <w:r w:rsidRPr="00831B10">
        <w:rPr>
          <w:lang w:val="sq-AL"/>
        </w:rPr>
        <w:t>1.</w:t>
      </w:r>
      <w:r w:rsidR="00A46883" w:rsidRPr="00831B10">
        <w:rPr>
          <w:lang w:val="sq-AL"/>
        </w:rPr>
        <w:t xml:space="preserve"> </w:t>
      </w:r>
      <w:r w:rsidRPr="00831B10">
        <w:rPr>
          <w:lang w:val="sq-AL"/>
        </w:rPr>
        <w:t>Autorizimin e shoqërisë “</w:t>
      </w:r>
      <w:r w:rsidR="00EB154E" w:rsidRPr="00831B10">
        <w:rPr>
          <w:lang w:val="sq-AL"/>
        </w:rPr>
        <w:t>Brecycle</w:t>
      </w:r>
      <w:r w:rsidRPr="00831B10">
        <w:rPr>
          <w:lang w:val="sq-AL"/>
        </w:rPr>
        <w:t>” sh.p.k., për importin e mbetjeve të plastikës</w:t>
      </w:r>
      <w:r w:rsidR="00831B10">
        <w:rPr>
          <w:lang w:val="sq-AL"/>
        </w:rPr>
        <w:t>,</w:t>
      </w:r>
      <w:r w:rsidRPr="00831B10">
        <w:rPr>
          <w:lang w:val="sq-AL"/>
        </w:rPr>
        <w:t xml:space="preserve"> me këto kode tarifore:</w:t>
      </w:r>
    </w:p>
    <w:p w:rsidR="00FE6BEB" w:rsidRPr="00831B10" w:rsidRDefault="00EB154E" w:rsidP="00CF5C65">
      <w:pPr>
        <w:pStyle w:val="Paragrafi"/>
        <w:rPr>
          <w:lang w:val="sq-AL"/>
        </w:rPr>
      </w:pPr>
      <w:r w:rsidRPr="00831B10">
        <w:rPr>
          <w:lang w:val="sq-AL"/>
        </w:rPr>
        <w:t>- GH</w:t>
      </w:r>
      <w:r w:rsidR="00FE6BEB" w:rsidRPr="00831B10">
        <w:rPr>
          <w:lang w:val="sq-AL"/>
        </w:rPr>
        <w:t xml:space="preserve"> 010 3915</w:t>
      </w:r>
      <w:r w:rsidR="00FE6BEB" w:rsidRPr="00831B10">
        <w:rPr>
          <w:lang w:val="sq-AL"/>
        </w:rPr>
        <w:tab/>
      </w:r>
      <w:r w:rsidR="00FE6BEB" w:rsidRPr="00831B10">
        <w:rPr>
          <w:lang w:val="sq-AL"/>
        </w:rPr>
        <w:tab/>
      </w:r>
      <w:r w:rsidRPr="00831B10">
        <w:rPr>
          <w:lang w:val="sq-AL"/>
        </w:rPr>
        <w:t xml:space="preserve">           </w:t>
      </w:r>
      <w:r w:rsidR="00FE6BEB" w:rsidRPr="00831B10">
        <w:rPr>
          <w:lang w:val="sq-AL"/>
        </w:rPr>
        <w:t>- mbetje, prerjet dhe kthimet prej plastike;</w:t>
      </w:r>
    </w:p>
    <w:p w:rsidR="00FE6BEB" w:rsidRPr="00831B10" w:rsidRDefault="00FE6BEB" w:rsidP="00CF5C65">
      <w:pPr>
        <w:pStyle w:val="Paragrafi"/>
        <w:rPr>
          <w:lang w:val="sq-AL"/>
        </w:rPr>
      </w:pPr>
      <w:r w:rsidRPr="00831B10">
        <w:rPr>
          <w:lang w:val="sq-AL"/>
        </w:rPr>
        <w:t>- GH 011 ex 3915 10</w:t>
      </w:r>
      <w:r w:rsidRPr="00831B10">
        <w:rPr>
          <w:lang w:val="sq-AL"/>
        </w:rPr>
        <w:tab/>
      </w:r>
      <w:r w:rsidRPr="00831B10">
        <w:rPr>
          <w:lang w:val="sq-AL"/>
        </w:rPr>
        <w:tab/>
        <w:t>- prej polimereve të etilenit;</w:t>
      </w:r>
    </w:p>
    <w:p w:rsidR="00FE6BEB" w:rsidRPr="00831B10" w:rsidRDefault="00FE6BEB" w:rsidP="00CF5C65">
      <w:pPr>
        <w:pStyle w:val="Paragrafi"/>
        <w:rPr>
          <w:lang w:val="sq-AL"/>
        </w:rPr>
      </w:pPr>
      <w:r w:rsidRPr="00831B10">
        <w:rPr>
          <w:lang w:val="sq-AL"/>
        </w:rPr>
        <w:t>- GH 012 ex 3915 20</w:t>
      </w:r>
      <w:r w:rsidRPr="00831B10">
        <w:rPr>
          <w:lang w:val="sq-AL"/>
        </w:rPr>
        <w:tab/>
      </w:r>
      <w:r w:rsidRPr="00831B10">
        <w:rPr>
          <w:lang w:val="sq-AL"/>
        </w:rPr>
        <w:tab/>
        <w:t>-</w:t>
      </w:r>
      <w:r w:rsidR="00EB154E" w:rsidRPr="00831B10">
        <w:rPr>
          <w:lang w:val="sq-AL"/>
        </w:rPr>
        <w:t xml:space="preserve"> </w:t>
      </w:r>
      <w:r w:rsidRPr="00831B10">
        <w:rPr>
          <w:lang w:val="sq-AL"/>
        </w:rPr>
        <w:t>prej polimereve të stirenit;</w:t>
      </w:r>
    </w:p>
    <w:p w:rsidR="00FE6BEB" w:rsidRPr="00831B10" w:rsidRDefault="00FE6BEB" w:rsidP="00CF5C65">
      <w:pPr>
        <w:pStyle w:val="Paragrafi"/>
        <w:rPr>
          <w:lang w:val="sq-AL"/>
        </w:rPr>
      </w:pPr>
      <w:r w:rsidRPr="00831B10">
        <w:rPr>
          <w:lang w:val="sq-AL"/>
        </w:rPr>
        <w:t>- GH 013 ex 3915 30</w:t>
      </w:r>
      <w:r w:rsidRPr="00831B10">
        <w:rPr>
          <w:lang w:val="sq-AL"/>
        </w:rPr>
        <w:tab/>
      </w:r>
      <w:r w:rsidRPr="00831B10">
        <w:rPr>
          <w:lang w:val="sq-AL"/>
        </w:rPr>
        <w:tab/>
        <w:t>- prej polimereve të vinil kloridit;</w:t>
      </w:r>
    </w:p>
    <w:p w:rsidR="00FE6BEB" w:rsidRPr="00831B10" w:rsidRDefault="00FE6BEB" w:rsidP="00CF5C65">
      <w:pPr>
        <w:pStyle w:val="Paragrafi"/>
        <w:rPr>
          <w:lang w:val="sq-AL"/>
        </w:rPr>
      </w:pPr>
      <w:r w:rsidRPr="00831B10">
        <w:rPr>
          <w:lang w:val="sq-AL"/>
        </w:rPr>
        <w:t>- GH 014 ex 3915 90</w:t>
      </w:r>
      <w:r w:rsidRPr="00831B10">
        <w:rPr>
          <w:lang w:val="sq-AL"/>
        </w:rPr>
        <w:tab/>
      </w:r>
      <w:r w:rsidRPr="00831B10">
        <w:rPr>
          <w:lang w:val="sq-AL"/>
        </w:rPr>
        <w:tab/>
        <w:t>- prej plastikave të tjera (polimere ose bashkime polimeresh)</w:t>
      </w:r>
    </w:p>
    <w:p w:rsidR="00FE6BEB" w:rsidRPr="00831B10" w:rsidRDefault="00EB154E" w:rsidP="00CF5C65">
      <w:pPr>
        <w:pStyle w:val="Paragrafi"/>
        <w:rPr>
          <w:lang w:val="sq-AL"/>
        </w:rPr>
      </w:pPr>
      <w:r w:rsidRPr="00831B10">
        <w:rPr>
          <w:lang w:val="sq-AL"/>
        </w:rPr>
        <w:t>d</w:t>
      </w:r>
      <w:r w:rsidR="00831B10">
        <w:rPr>
          <w:lang w:val="sq-AL"/>
        </w:rPr>
        <w:t>he B3–</w:t>
      </w:r>
      <w:r w:rsidR="00FE6BEB" w:rsidRPr="00831B10">
        <w:rPr>
          <w:lang w:val="sq-AL"/>
        </w:rPr>
        <w:t>B3010 të Konventës së Bazelit, aneksi 1 “Mbetjet e listës së gjelbër”, referuar vendimit nr. 825, datë 1</w:t>
      </w:r>
      <w:r w:rsidRPr="00831B10">
        <w:rPr>
          <w:lang w:val="sq-AL"/>
        </w:rPr>
        <w:t>3.10.2010</w:t>
      </w:r>
      <w:r w:rsidR="00FE6BEB" w:rsidRPr="00831B10">
        <w:rPr>
          <w:lang w:val="sq-AL"/>
        </w:rPr>
        <w:t xml:space="preserve"> të Këshillit të Ministrave “Për m</w:t>
      </w:r>
      <w:r w:rsidRPr="00831B10">
        <w:rPr>
          <w:lang w:val="sq-AL"/>
        </w:rPr>
        <w:t>ira</w:t>
      </w:r>
      <w:r w:rsidR="00FE6BEB" w:rsidRPr="00831B10">
        <w:rPr>
          <w:lang w:val="sq-AL"/>
        </w:rPr>
        <w:t>t</w:t>
      </w:r>
      <w:r w:rsidRPr="00831B10">
        <w:rPr>
          <w:lang w:val="sq-AL"/>
        </w:rPr>
        <w:t>i</w:t>
      </w:r>
      <w:r w:rsidR="00FE6BEB" w:rsidRPr="00831B10">
        <w:rPr>
          <w:lang w:val="sq-AL"/>
        </w:rPr>
        <w:t>min e listave të mbetjeve që le</w:t>
      </w:r>
      <w:r w:rsidRPr="00831B10">
        <w:rPr>
          <w:lang w:val="sq-AL"/>
        </w:rPr>
        <w:t>johen të importohen, për qëllim</w:t>
      </w:r>
      <w:r w:rsidR="00FE6BEB" w:rsidRPr="00831B10">
        <w:rPr>
          <w:lang w:val="sq-AL"/>
        </w:rPr>
        <w:t>e përdorimi, riciklimi dhe përpunimi”</w:t>
      </w:r>
      <w:r w:rsidRPr="00831B10">
        <w:rPr>
          <w:lang w:val="sq-AL"/>
        </w:rPr>
        <w:t>,</w:t>
      </w:r>
      <w:r w:rsidR="00FE6BEB" w:rsidRPr="00831B10">
        <w:rPr>
          <w:lang w:val="sq-AL"/>
        </w:rPr>
        <w:t xml:space="preserve"> të ndryshuar.</w:t>
      </w:r>
    </w:p>
    <w:p w:rsidR="00FE6BEB" w:rsidRPr="00831B10" w:rsidRDefault="00FE6BEB" w:rsidP="00CF5C65">
      <w:pPr>
        <w:pStyle w:val="Paragrafi"/>
        <w:rPr>
          <w:lang w:val="sq-AL"/>
        </w:rPr>
      </w:pPr>
      <w:r w:rsidRPr="00831B10">
        <w:rPr>
          <w:lang w:val="sq-AL"/>
        </w:rPr>
        <w:t>2. Sasia e mbetjeve të plastikës që do të importohet, sipas</w:t>
      </w:r>
      <w:r w:rsidR="00A46883" w:rsidRPr="00831B10">
        <w:rPr>
          <w:lang w:val="sq-AL"/>
        </w:rPr>
        <w:t xml:space="preserve"> kodeve të referuara në pikën 1</w:t>
      </w:r>
      <w:r w:rsidRPr="00831B10">
        <w:rPr>
          <w:lang w:val="sq-AL"/>
        </w:rPr>
        <w:t xml:space="preserve"> të këtij vendimi, ë</w:t>
      </w:r>
      <w:r w:rsidR="00EB154E" w:rsidRPr="00831B10">
        <w:rPr>
          <w:lang w:val="sq-AL"/>
        </w:rPr>
        <w:t>s</w:t>
      </w:r>
      <w:r w:rsidRPr="00831B10">
        <w:rPr>
          <w:lang w:val="sq-AL"/>
        </w:rPr>
        <w:t>htë 4500 (katër mijë e pesëqind) tonë në vit. Mbetjet do të importohen nga Maqedonia, Kosova, Mali i Zi dhe vendet e Bashkimit Europian. Transporti do të bëhet në rrugë tokësore dhe detare, duke plotësuar të gjithë dokumentacionin e nevojshëm ligjor për transportin ndërkombëtar të mbetj</w:t>
      </w:r>
      <w:r w:rsidR="00A46883" w:rsidRPr="00831B10">
        <w:rPr>
          <w:lang w:val="sq-AL"/>
        </w:rPr>
        <w:t>eve, si dhe kërkesat e kreut II</w:t>
      </w:r>
      <w:r w:rsidRPr="00831B10">
        <w:rPr>
          <w:lang w:val="sq-AL"/>
        </w:rPr>
        <w:t xml:space="preserve"> të</w:t>
      </w:r>
      <w:r w:rsidR="00EB154E" w:rsidRPr="00831B10">
        <w:rPr>
          <w:lang w:val="sq-AL"/>
        </w:rPr>
        <w:t xml:space="preserve"> vendimit nr. 806, datë 4.12.2003</w:t>
      </w:r>
      <w:r w:rsidRPr="00831B10">
        <w:rPr>
          <w:lang w:val="sq-AL"/>
        </w:rPr>
        <w:t xml:space="preserve"> të Këshillit të Ministrave “Për miratimin e rregullave e të procedu</w:t>
      </w:r>
      <w:r w:rsidR="00EB154E" w:rsidRPr="00831B10">
        <w:rPr>
          <w:lang w:val="sq-AL"/>
        </w:rPr>
        <w:t>rave për importimin e mbetjeve p</w:t>
      </w:r>
      <w:r w:rsidRPr="00831B10">
        <w:rPr>
          <w:lang w:val="sq-AL"/>
        </w:rPr>
        <w:t>ë</w:t>
      </w:r>
      <w:r w:rsidR="00EB154E" w:rsidRPr="00831B10">
        <w:rPr>
          <w:lang w:val="sq-AL"/>
        </w:rPr>
        <w:t>r përdorim, përpunim e riciklim”</w:t>
      </w:r>
      <w:r w:rsidRPr="00831B10">
        <w:rPr>
          <w:lang w:val="sq-AL"/>
        </w:rPr>
        <w:t xml:space="preserve"> dh</w:t>
      </w:r>
      <w:r w:rsidR="00A46883" w:rsidRPr="00831B10">
        <w:rPr>
          <w:lang w:val="sq-AL"/>
        </w:rPr>
        <w:t>e anekseve III dhe IV</w:t>
      </w:r>
      <w:r w:rsidRPr="00831B10">
        <w:rPr>
          <w:lang w:val="sq-AL"/>
        </w:rPr>
        <w:t xml:space="preserve"> të ve</w:t>
      </w:r>
      <w:r w:rsidR="00EB154E" w:rsidRPr="00831B10">
        <w:rPr>
          <w:lang w:val="sq-AL"/>
        </w:rPr>
        <w:t>ndimit nr. 825, datë 13.10.2010</w:t>
      </w:r>
      <w:r w:rsidRPr="00831B10">
        <w:rPr>
          <w:lang w:val="sq-AL"/>
        </w:rPr>
        <w:t xml:space="preserve"> të Këshillit të Ministrave “Për miratimin e listave të mbetjeve që lejohen të importohen, për qëllime përdorimi, riciklimi dhe përpunimi”</w:t>
      </w:r>
      <w:r w:rsidR="00EB154E" w:rsidRPr="00831B10">
        <w:rPr>
          <w:lang w:val="sq-AL"/>
        </w:rPr>
        <w:t>,</w:t>
      </w:r>
      <w:r w:rsidRPr="00831B10">
        <w:rPr>
          <w:lang w:val="sq-AL"/>
        </w:rPr>
        <w:t xml:space="preserve"> të ndryshuar.</w:t>
      </w:r>
    </w:p>
    <w:p w:rsidR="00FE6BEB" w:rsidRPr="00831B10" w:rsidRDefault="00FE6BEB" w:rsidP="00CF5C65">
      <w:pPr>
        <w:pStyle w:val="Paragrafi"/>
        <w:rPr>
          <w:lang w:val="sq-AL"/>
        </w:rPr>
      </w:pPr>
      <w:r w:rsidRPr="00831B10">
        <w:rPr>
          <w:lang w:val="sq-AL"/>
        </w:rPr>
        <w:t>3.</w:t>
      </w:r>
      <w:r w:rsidR="00EB154E" w:rsidRPr="00831B10">
        <w:rPr>
          <w:lang w:val="sq-AL"/>
        </w:rPr>
        <w:t xml:space="preserve"> </w:t>
      </w:r>
      <w:r w:rsidRPr="00831B10">
        <w:rPr>
          <w:lang w:val="sq-AL"/>
        </w:rPr>
        <w:t>Për çdo transfertë ndërkufitare të mbetje</w:t>
      </w:r>
      <w:r w:rsidR="00EB154E" w:rsidRPr="00831B10">
        <w:rPr>
          <w:lang w:val="sq-AL"/>
        </w:rPr>
        <w:t>ve</w:t>
      </w:r>
      <w:r w:rsidR="00A46883" w:rsidRPr="00831B10">
        <w:rPr>
          <w:lang w:val="sq-AL"/>
        </w:rPr>
        <w:t>,</w:t>
      </w:r>
      <w:r w:rsidR="00EB154E" w:rsidRPr="00831B10">
        <w:rPr>
          <w:lang w:val="sq-AL"/>
        </w:rPr>
        <w:t xml:space="preserve"> “Brecycle”</w:t>
      </w:r>
      <w:r w:rsidR="00831B10">
        <w:rPr>
          <w:lang w:val="sq-AL"/>
        </w:rPr>
        <w:t xml:space="preserve"> sh.p.k.</w:t>
      </w:r>
      <w:r w:rsidRPr="00831B10">
        <w:rPr>
          <w:lang w:val="sq-AL"/>
        </w:rPr>
        <w:t xml:space="preserve"> dorëzon të plotësuar në Ministrinë e Mjedisit, Pyj</w:t>
      </w:r>
      <w:r w:rsidR="00831B10">
        <w:rPr>
          <w:lang w:val="sq-AL"/>
        </w:rPr>
        <w:t>eve dhe Administrimit të Ujërav</w:t>
      </w:r>
      <w:r w:rsidRPr="00831B10">
        <w:rPr>
          <w:lang w:val="sq-AL"/>
        </w:rPr>
        <w:t>, dokumentin e lëvizjes/transfertës ndërkufitare të mbetjeve, sipas format</w:t>
      </w:r>
      <w:r w:rsidR="00A46883" w:rsidRPr="00831B10">
        <w:rPr>
          <w:lang w:val="sq-AL"/>
        </w:rPr>
        <w:t>it të dhënë në anekset III e IV</w:t>
      </w:r>
      <w:r w:rsidRPr="00831B10">
        <w:rPr>
          <w:lang w:val="sq-AL"/>
        </w:rPr>
        <w:t xml:space="preserve"> të ve</w:t>
      </w:r>
      <w:r w:rsidR="00EB154E" w:rsidRPr="00831B10">
        <w:rPr>
          <w:lang w:val="sq-AL"/>
        </w:rPr>
        <w:t>ndimit nr. 825, datë 13.10.2010</w:t>
      </w:r>
      <w:r w:rsidRPr="00831B10">
        <w:rPr>
          <w:lang w:val="sq-AL"/>
        </w:rPr>
        <w:t xml:space="preserve"> të Këshillit të Ministrave, të ndryshuar, dhe monitorimi i tyre do të kryhet nga strukturat përkatëse të doganave. Çdo transfertë mbetjesh duhet të jetë e pajisur me raport-analizë, të kryer për aspektin e radioaktivitetit.</w:t>
      </w:r>
    </w:p>
    <w:p w:rsidR="00FE6BEB" w:rsidRPr="00831B10" w:rsidRDefault="00FE6BEB" w:rsidP="00CF5C65">
      <w:pPr>
        <w:pStyle w:val="Paragrafi"/>
        <w:rPr>
          <w:lang w:val="sq-AL"/>
        </w:rPr>
      </w:pPr>
      <w:r w:rsidRPr="00831B10">
        <w:rPr>
          <w:lang w:val="sq-AL"/>
        </w:rPr>
        <w:t>4.</w:t>
      </w:r>
      <w:r w:rsidR="00EB154E" w:rsidRPr="00831B10">
        <w:rPr>
          <w:lang w:val="sq-AL"/>
        </w:rPr>
        <w:t xml:space="preserve"> </w:t>
      </w:r>
      <w:r w:rsidRPr="00831B10">
        <w:rPr>
          <w:lang w:val="sq-AL"/>
        </w:rPr>
        <w:t>Periudha e lejimit të import</w:t>
      </w:r>
      <w:r w:rsidR="00EB154E" w:rsidRPr="00831B10">
        <w:rPr>
          <w:lang w:val="sq-AL"/>
        </w:rPr>
        <w:t>i</w:t>
      </w:r>
      <w:r w:rsidRPr="00831B10">
        <w:rPr>
          <w:lang w:val="sq-AL"/>
        </w:rPr>
        <w:t>t të mbetjeve të plastikës nga “</w:t>
      </w:r>
      <w:r w:rsidR="00EB154E" w:rsidRPr="00831B10">
        <w:rPr>
          <w:lang w:val="sq-AL"/>
        </w:rPr>
        <w:t>Brecycle”</w:t>
      </w:r>
      <w:r w:rsidRPr="00831B10">
        <w:rPr>
          <w:lang w:val="sq-AL"/>
        </w:rPr>
        <w:t xml:space="preserve"> sh.p.k., është njëvjeçare, nga data e hyrjes në fuqi të këtij vendimi.</w:t>
      </w:r>
    </w:p>
    <w:p w:rsidR="00FE6BEB" w:rsidRPr="00831B10" w:rsidRDefault="00FE6BEB" w:rsidP="00CF5C65">
      <w:pPr>
        <w:pStyle w:val="Paragrafi"/>
        <w:rPr>
          <w:lang w:val="sq-AL"/>
        </w:rPr>
      </w:pPr>
      <w:r w:rsidRPr="00831B10">
        <w:rPr>
          <w:lang w:val="sq-AL"/>
        </w:rPr>
        <w:t>5.</w:t>
      </w:r>
      <w:r w:rsidR="00EB154E" w:rsidRPr="00831B10">
        <w:rPr>
          <w:lang w:val="sq-AL"/>
        </w:rPr>
        <w:t xml:space="preserve"> </w:t>
      </w:r>
      <w:r w:rsidRPr="00831B10">
        <w:rPr>
          <w:lang w:val="sq-AL"/>
        </w:rPr>
        <w:t xml:space="preserve">Ministria e Mjedisit, </w:t>
      </w:r>
      <w:r w:rsidR="00EB154E" w:rsidRPr="00831B10">
        <w:rPr>
          <w:lang w:val="sq-AL"/>
        </w:rPr>
        <w:t>P</w:t>
      </w:r>
      <w:r w:rsidRPr="00831B10">
        <w:rPr>
          <w:lang w:val="sq-AL"/>
        </w:rPr>
        <w:t>yjeve dhe Administrimit të Ujërave, në zbatim të kërkesave të mësipërme ligjore dhe për të siguruar mbrojtjen e mjedisit e të shëndetit publik, merr masat e nevojshme për kontrollin e procesit të riciklimit të mbetjeve të plastikës nga “</w:t>
      </w:r>
      <w:r w:rsidR="00EB154E" w:rsidRPr="00831B10">
        <w:rPr>
          <w:lang w:val="sq-AL"/>
        </w:rPr>
        <w:t>Brecycle</w:t>
      </w:r>
      <w:r w:rsidRPr="00831B10">
        <w:rPr>
          <w:lang w:val="sq-AL"/>
        </w:rPr>
        <w:t>” sh.p.k., edhe pas hyrjes në fuqi të këtij vendimi.</w:t>
      </w:r>
    </w:p>
    <w:p w:rsidR="00FE6BEB" w:rsidRPr="00831B10" w:rsidRDefault="00FE6BEB" w:rsidP="00CF5C65">
      <w:pPr>
        <w:pStyle w:val="Paragrafi"/>
        <w:rPr>
          <w:lang w:val="sq-AL"/>
        </w:rPr>
      </w:pPr>
      <w:r w:rsidRPr="00831B10">
        <w:rPr>
          <w:lang w:val="sq-AL"/>
        </w:rPr>
        <w:t>6. Ministria e Mjedisit, Pyjeve dhe Administrimit të Ujërave komunikon, me shkrim, me shtetet eksportuese dhe ato transitore, për autorizimet përkatëse që lejojnë kalimin e kësaj sasie të mbetjeve të plastikës, në përmbushje të kërkesave të Konventës së Bazelit “Për kontrollin e lëvizjeve ndërkufitare të mbetjeve të rrezikshme dhe asgj</w:t>
      </w:r>
      <w:r w:rsidR="00A46883" w:rsidRPr="00831B10">
        <w:rPr>
          <w:lang w:val="sq-AL"/>
        </w:rPr>
        <w:t>ë</w:t>
      </w:r>
      <w:r w:rsidRPr="00831B10">
        <w:rPr>
          <w:lang w:val="sq-AL"/>
        </w:rPr>
        <w:t>simin e tyre”, në të cilën Republika e Shqipërisë është palë.</w:t>
      </w:r>
    </w:p>
    <w:p w:rsidR="00FE6BEB" w:rsidRPr="00831B10" w:rsidRDefault="00FE6BEB" w:rsidP="00CF5C65">
      <w:pPr>
        <w:pStyle w:val="Paragrafi"/>
        <w:rPr>
          <w:lang w:val="sq-AL"/>
        </w:rPr>
      </w:pPr>
      <w:r w:rsidRPr="00831B10">
        <w:rPr>
          <w:lang w:val="sq-AL"/>
        </w:rPr>
        <w:t>7.</w:t>
      </w:r>
      <w:r w:rsidR="00CF5C65" w:rsidRPr="00831B10">
        <w:rPr>
          <w:lang w:val="sq-AL"/>
        </w:rPr>
        <w:t xml:space="preserve"> </w:t>
      </w:r>
      <w:r w:rsidRPr="00831B10">
        <w:rPr>
          <w:lang w:val="sq-AL"/>
        </w:rPr>
        <w:t>Ngarkohen Ministria e Mjedisit, Pyjeve dhe Administrimit të Ujërave dhe Drejtoria e Përgjithshme e Doganave për zbatimin e këtij vendimi.</w:t>
      </w:r>
    </w:p>
    <w:p w:rsidR="00FE6BEB" w:rsidRPr="00831B10" w:rsidRDefault="00FE6BEB" w:rsidP="00CF5C65">
      <w:pPr>
        <w:pStyle w:val="Paragrafi"/>
        <w:rPr>
          <w:lang w:val="sq-AL"/>
        </w:rPr>
      </w:pPr>
      <w:r w:rsidRPr="00831B10">
        <w:rPr>
          <w:lang w:val="sq-AL"/>
        </w:rPr>
        <w:lastRenderedPageBreak/>
        <w:t>Ky vendim hyn në fuqi pas botimit në Fletoren Zyrtare.</w:t>
      </w:r>
    </w:p>
    <w:p w:rsidR="00FE6BEB" w:rsidRPr="00831B10" w:rsidRDefault="00FE6BEB" w:rsidP="00CF5C65">
      <w:pPr>
        <w:pStyle w:val="Autoriteti"/>
        <w:keepNext w:val="0"/>
        <w:rPr>
          <w:lang w:val="sq-AL"/>
        </w:rPr>
      </w:pPr>
      <w:r w:rsidRPr="00831B10">
        <w:rPr>
          <w:lang w:val="sq-AL"/>
        </w:rPr>
        <w:t>Kryeministri</w:t>
      </w:r>
    </w:p>
    <w:p w:rsidR="00FE6BEB" w:rsidRPr="00831B10" w:rsidRDefault="00FE6BEB" w:rsidP="00CF5C65">
      <w:pPr>
        <w:pStyle w:val="AutoritetiEmer"/>
        <w:rPr>
          <w:lang w:val="sq-AL"/>
        </w:rPr>
      </w:pPr>
      <w:r w:rsidRPr="00831B10">
        <w:rPr>
          <w:lang w:val="sq-AL"/>
        </w:rPr>
        <w:t>Sali Berisha</w:t>
      </w:r>
    </w:p>
    <w:p w:rsidR="00FE6BEB" w:rsidRPr="00831B10" w:rsidRDefault="00FE6BEB" w:rsidP="00CF5C65">
      <w:pPr>
        <w:widowControl w:val="0"/>
        <w:jc w:val="center"/>
        <w:rPr>
          <w:rFonts w:ascii="CG Times" w:hAnsi="CG Times"/>
          <w:b/>
          <w:sz w:val="22"/>
          <w:szCs w:val="22"/>
          <w:lang w:val="sq-AL"/>
        </w:rPr>
      </w:pPr>
    </w:p>
    <w:p w:rsidR="00FE6BEB" w:rsidRPr="00831B10" w:rsidRDefault="00FE6BEB" w:rsidP="00CF5C65">
      <w:pPr>
        <w:widowControl w:val="0"/>
        <w:rPr>
          <w:rFonts w:ascii="CG Times" w:hAnsi="CG Times"/>
          <w:b/>
          <w:sz w:val="22"/>
          <w:szCs w:val="22"/>
          <w:lang w:val="sq-AL"/>
        </w:rPr>
      </w:pPr>
    </w:p>
    <w:p w:rsidR="00CC62CA" w:rsidRPr="00831B10" w:rsidRDefault="00CC62CA" w:rsidP="00CF5C65">
      <w:pPr>
        <w:widowControl w:val="0"/>
        <w:jc w:val="center"/>
        <w:rPr>
          <w:rFonts w:ascii="CG Times" w:hAnsi="CG Times"/>
          <w:b/>
          <w:sz w:val="22"/>
          <w:szCs w:val="22"/>
          <w:lang w:val="sq-AL"/>
        </w:rPr>
      </w:pPr>
      <w:r w:rsidRPr="00831B10">
        <w:rPr>
          <w:rFonts w:ascii="CG Times" w:hAnsi="CG Times"/>
          <w:b/>
          <w:sz w:val="22"/>
          <w:szCs w:val="22"/>
          <w:lang w:val="sq-AL"/>
        </w:rPr>
        <w:t>VENDIM</w:t>
      </w:r>
    </w:p>
    <w:p w:rsidR="00CC62CA" w:rsidRPr="00831B10" w:rsidRDefault="00CC62CA" w:rsidP="00CF5C65">
      <w:pPr>
        <w:widowControl w:val="0"/>
        <w:jc w:val="center"/>
        <w:rPr>
          <w:rFonts w:ascii="CG Times" w:hAnsi="CG Times"/>
          <w:b/>
          <w:sz w:val="22"/>
          <w:szCs w:val="22"/>
          <w:lang w:val="sq-AL"/>
        </w:rPr>
      </w:pPr>
      <w:r w:rsidRPr="00831B10">
        <w:rPr>
          <w:rFonts w:ascii="CG Times" w:hAnsi="CG Times"/>
          <w:b/>
          <w:sz w:val="22"/>
          <w:szCs w:val="22"/>
          <w:lang w:val="sq-AL"/>
        </w:rPr>
        <w:t>Nr. 17, datë 23.4.2013</w:t>
      </w:r>
    </w:p>
    <w:p w:rsidR="00B52AF6" w:rsidRPr="00831B10" w:rsidRDefault="00B52AF6" w:rsidP="00CF5C65">
      <w:pPr>
        <w:widowControl w:val="0"/>
        <w:jc w:val="center"/>
        <w:rPr>
          <w:rFonts w:ascii="CG Times" w:hAnsi="CG Times"/>
          <w:b/>
          <w:sz w:val="22"/>
          <w:szCs w:val="22"/>
          <w:lang w:val="sq-AL"/>
        </w:rPr>
      </w:pPr>
    </w:p>
    <w:p w:rsidR="00CC62CA" w:rsidRPr="00831B10" w:rsidRDefault="00CC62CA" w:rsidP="00CF5C65">
      <w:pPr>
        <w:pStyle w:val="Titulli"/>
        <w:keepNext w:val="0"/>
        <w:rPr>
          <w:b w:val="0"/>
          <w:lang w:val="sq-AL"/>
        </w:rPr>
      </w:pPr>
      <w:r w:rsidRPr="00831B10">
        <w:rPr>
          <w:b w:val="0"/>
          <w:lang w:val="sq-AL"/>
        </w:rPr>
        <w:t>NË E</w:t>
      </w:r>
      <w:r w:rsidR="00B52AF6" w:rsidRPr="00831B10">
        <w:rPr>
          <w:b w:val="0"/>
          <w:lang w:val="sq-AL"/>
        </w:rPr>
        <w:t>MËR TË REPUBLIKËS SË SHQIPËRISË</w:t>
      </w:r>
    </w:p>
    <w:p w:rsidR="00CC62CA" w:rsidRPr="00831B10" w:rsidRDefault="00CC62CA" w:rsidP="00CF5C65">
      <w:pPr>
        <w:widowControl w:val="0"/>
        <w:ind w:firstLine="720"/>
        <w:jc w:val="both"/>
        <w:rPr>
          <w:rFonts w:ascii="CG Times" w:hAnsi="CG Times"/>
          <w:sz w:val="22"/>
          <w:szCs w:val="22"/>
          <w:lang w:val="sq-AL"/>
        </w:rPr>
      </w:pPr>
    </w:p>
    <w:p w:rsidR="00CC62CA" w:rsidRPr="00831B10" w:rsidRDefault="00CC62CA" w:rsidP="00CF5C65">
      <w:pPr>
        <w:widowControl w:val="0"/>
        <w:ind w:firstLine="720"/>
        <w:jc w:val="both"/>
        <w:rPr>
          <w:rFonts w:ascii="CG Times" w:hAnsi="CG Times"/>
          <w:sz w:val="22"/>
          <w:szCs w:val="22"/>
          <w:lang w:val="sq-AL"/>
        </w:rPr>
      </w:pPr>
      <w:r w:rsidRPr="00831B10">
        <w:rPr>
          <w:rFonts w:ascii="CG Times" w:hAnsi="CG Times"/>
          <w:sz w:val="22"/>
          <w:szCs w:val="22"/>
          <w:lang w:val="sq-AL"/>
        </w:rPr>
        <w:t>Gjykata Kushtetuese e Republikës së Shqipërisë, e përbërë nga:</w:t>
      </w:r>
    </w:p>
    <w:p w:rsidR="00CC62CA" w:rsidRPr="00831B10" w:rsidRDefault="00B52AF6" w:rsidP="00CF5C65">
      <w:pPr>
        <w:widowControl w:val="0"/>
        <w:ind w:firstLine="720"/>
        <w:jc w:val="both"/>
        <w:rPr>
          <w:rFonts w:ascii="CG Times" w:hAnsi="CG Times"/>
          <w:sz w:val="22"/>
          <w:szCs w:val="22"/>
          <w:lang w:val="sq-AL"/>
        </w:rPr>
      </w:pPr>
      <w:r w:rsidRPr="00831B10">
        <w:rPr>
          <w:rFonts w:ascii="CG Times" w:hAnsi="CG Times"/>
          <w:sz w:val="22"/>
          <w:szCs w:val="22"/>
          <w:lang w:val="sq-AL"/>
        </w:rPr>
        <w:t>Bashkim Dedja</w:t>
      </w:r>
      <w:r w:rsidR="00CC62CA" w:rsidRPr="00831B10">
        <w:rPr>
          <w:rFonts w:ascii="CG Times" w:hAnsi="CG Times"/>
          <w:sz w:val="22"/>
          <w:szCs w:val="22"/>
          <w:lang w:val="sq-AL"/>
        </w:rPr>
        <w:tab/>
      </w:r>
      <w:r w:rsidRPr="00831B10">
        <w:rPr>
          <w:rFonts w:ascii="CG Times" w:hAnsi="CG Times"/>
          <w:sz w:val="22"/>
          <w:szCs w:val="22"/>
          <w:lang w:val="sq-AL"/>
        </w:rPr>
        <w:tab/>
      </w:r>
      <w:r w:rsidR="00A46883" w:rsidRPr="00831B10">
        <w:rPr>
          <w:rFonts w:ascii="CG Times" w:hAnsi="CG Times"/>
          <w:sz w:val="22"/>
          <w:szCs w:val="22"/>
          <w:lang w:val="sq-AL"/>
        </w:rPr>
        <w:t xml:space="preserve">kryetar  </w:t>
      </w:r>
      <w:r w:rsidR="00CC62CA" w:rsidRPr="00831B10">
        <w:rPr>
          <w:rFonts w:ascii="CG Times" w:hAnsi="CG Times"/>
          <w:sz w:val="22"/>
          <w:szCs w:val="22"/>
          <w:lang w:val="sq-AL"/>
        </w:rPr>
        <w:t>i Gjykatës Kushtetuese</w:t>
      </w:r>
    </w:p>
    <w:p w:rsidR="00CC62CA" w:rsidRPr="00831B10" w:rsidRDefault="00B52AF6" w:rsidP="00CF5C65">
      <w:pPr>
        <w:widowControl w:val="0"/>
        <w:ind w:firstLine="720"/>
        <w:jc w:val="both"/>
        <w:rPr>
          <w:rFonts w:ascii="CG Times" w:hAnsi="CG Times"/>
          <w:sz w:val="22"/>
          <w:szCs w:val="22"/>
          <w:lang w:val="sq-AL"/>
        </w:rPr>
      </w:pPr>
      <w:r w:rsidRPr="00831B10">
        <w:rPr>
          <w:rFonts w:ascii="CG Times" w:hAnsi="CG Times"/>
          <w:sz w:val="22"/>
          <w:szCs w:val="22"/>
          <w:lang w:val="sq-AL"/>
        </w:rPr>
        <w:t>Vladimir Kristo</w:t>
      </w:r>
      <w:r w:rsidR="00CC62CA" w:rsidRPr="00831B10">
        <w:rPr>
          <w:rFonts w:ascii="CG Times" w:hAnsi="CG Times"/>
          <w:sz w:val="22"/>
          <w:szCs w:val="22"/>
          <w:lang w:val="sq-AL"/>
        </w:rPr>
        <w:tab/>
      </w:r>
      <w:r w:rsidRPr="00831B10">
        <w:rPr>
          <w:rFonts w:ascii="CG Times" w:hAnsi="CG Times"/>
          <w:sz w:val="22"/>
          <w:szCs w:val="22"/>
          <w:lang w:val="sq-AL"/>
        </w:rPr>
        <w:tab/>
      </w:r>
      <w:r w:rsidR="00A46883" w:rsidRPr="00831B10">
        <w:rPr>
          <w:rFonts w:ascii="CG Times" w:hAnsi="CG Times"/>
          <w:sz w:val="22"/>
          <w:szCs w:val="22"/>
          <w:lang w:val="sq-AL"/>
        </w:rPr>
        <w:t xml:space="preserve">anëtar   </w:t>
      </w:r>
      <w:r w:rsidR="00CC62CA" w:rsidRPr="00831B10">
        <w:rPr>
          <w:rFonts w:ascii="CG Times" w:hAnsi="CG Times"/>
          <w:sz w:val="22"/>
          <w:szCs w:val="22"/>
          <w:lang w:val="sq-AL"/>
        </w:rPr>
        <w:t>i</w:t>
      </w:r>
      <w:r w:rsidR="00CC62CA" w:rsidRPr="00831B10">
        <w:rPr>
          <w:rFonts w:ascii="CG Times" w:hAnsi="CG Times"/>
          <w:sz w:val="22"/>
          <w:szCs w:val="22"/>
          <w:lang w:val="sq-AL"/>
        </w:rPr>
        <w:tab/>
        <w:t>“</w:t>
      </w:r>
      <w:r w:rsidR="00CC62CA" w:rsidRPr="00831B10">
        <w:rPr>
          <w:rFonts w:ascii="CG Times" w:hAnsi="CG Times"/>
          <w:sz w:val="22"/>
          <w:szCs w:val="22"/>
          <w:lang w:val="sq-AL"/>
        </w:rPr>
        <w:tab/>
        <w:t>“</w:t>
      </w:r>
    </w:p>
    <w:p w:rsidR="00CC62CA" w:rsidRPr="00831B10" w:rsidRDefault="00B52AF6" w:rsidP="00CF5C65">
      <w:pPr>
        <w:widowControl w:val="0"/>
        <w:ind w:firstLine="720"/>
        <w:jc w:val="both"/>
        <w:rPr>
          <w:rFonts w:ascii="CG Times" w:hAnsi="CG Times"/>
          <w:sz w:val="22"/>
          <w:szCs w:val="22"/>
          <w:lang w:val="sq-AL"/>
        </w:rPr>
      </w:pPr>
      <w:r w:rsidRPr="00831B10">
        <w:rPr>
          <w:rFonts w:ascii="CG Times" w:hAnsi="CG Times"/>
          <w:sz w:val="22"/>
          <w:szCs w:val="22"/>
          <w:lang w:val="sq-AL"/>
        </w:rPr>
        <w:t>Xhezair Zaganjori</w:t>
      </w:r>
      <w:r w:rsidR="00CC62CA" w:rsidRPr="00831B10">
        <w:rPr>
          <w:rFonts w:ascii="CG Times" w:hAnsi="CG Times"/>
          <w:sz w:val="22"/>
          <w:szCs w:val="22"/>
          <w:lang w:val="sq-AL"/>
        </w:rPr>
        <w:t xml:space="preserve"> </w:t>
      </w:r>
      <w:r w:rsidR="00CC62CA" w:rsidRPr="00831B10">
        <w:rPr>
          <w:rFonts w:ascii="CG Times" w:hAnsi="CG Times"/>
          <w:sz w:val="22"/>
          <w:szCs w:val="22"/>
          <w:lang w:val="sq-AL"/>
        </w:rPr>
        <w:tab/>
      </w:r>
      <w:r w:rsidR="00A46883" w:rsidRPr="00831B10">
        <w:rPr>
          <w:rFonts w:ascii="CG Times" w:hAnsi="CG Times"/>
          <w:sz w:val="22"/>
          <w:szCs w:val="22"/>
          <w:lang w:val="sq-AL"/>
        </w:rPr>
        <w:t xml:space="preserve">anëtar   </w:t>
      </w:r>
      <w:r w:rsidR="00CC62CA" w:rsidRPr="00831B10">
        <w:rPr>
          <w:rFonts w:ascii="CG Times" w:hAnsi="CG Times"/>
          <w:sz w:val="22"/>
          <w:szCs w:val="22"/>
          <w:lang w:val="sq-AL"/>
        </w:rPr>
        <w:t>i</w:t>
      </w:r>
      <w:r w:rsidR="00CC62CA" w:rsidRPr="00831B10">
        <w:rPr>
          <w:rFonts w:ascii="CG Times" w:hAnsi="CG Times"/>
          <w:sz w:val="22"/>
          <w:szCs w:val="22"/>
          <w:lang w:val="sq-AL"/>
        </w:rPr>
        <w:tab/>
        <w:t>“</w:t>
      </w:r>
      <w:r w:rsidR="00CC62CA" w:rsidRPr="00831B10">
        <w:rPr>
          <w:rFonts w:ascii="CG Times" w:hAnsi="CG Times"/>
          <w:sz w:val="22"/>
          <w:szCs w:val="22"/>
          <w:lang w:val="sq-AL"/>
        </w:rPr>
        <w:tab/>
        <w:t>“</w:t>
      </w:r>
    </w:p>
    <w:p w:rsidR="00CC62CA" w:rsidRPr="00831B10" w:rsidRDefault="00B52AF6" w:rsidP="00CF5C65">
      <w:pPr>
        <w:widowControl w:val="0"/>
        <w:ind w:firstLine="720"/>
        <w:jc w:val="both"/>
        <w:rPr>
          <w:rFonts w:ascii="CG Times" w:hAnsi="CG Times"/>
          <w:sz w:val="22"/>
          <w:szCs w:val="22"/>
          <w:lang w:val="sq-AL"/>
        </w:rPr>
      </w:pPr>
      <w:r w:rsidRPr="00831B10">
        <w:rPr>
          <w:rFonts w:ascii="CG Times" w:hAnsi="CG Times"/>
          <w:sz w:val="22"/>
          <w:szCs w:val="22"/>
          <w:lang w:val="sq-AL"/>
        </w:rPr>
        <w:t>Vitore Tusha</w:t>
      </w:r>
      <w:r w:rsidR="00CC62CA" w:rsidRPr="00831B10">
        <w:rPr>
          <w:rFonts w:ascii="CG Times" w:hAnsi="CG Times"/>
          <w:sz w:val="22"/>
          <w:szCs w:val="22"/>
          <w:lang w:val="sq-AL"/>
        </w:rPr>
        <w:tab/>
      </w:r>
      <w:r w:rsidR="00CC62CA" w:rsidRPr="00831B10">
        <w:rPr>
          <w:rFonts w:ascii="CG Times" w:hAnsi="CG Times"/>
          <w:sz w:val="22"/>
          <w:szCs w:val="22"/>
          <w:lang w:val="sq-AL"/>
        </w:rPr>
        <w:tab/>
      </w:r>
      <w:r w:rsidR="00A46883" w:rsidRPr="00831B10">
        <w:rPr>
          <w:rFonts w:ascii="CG Times" w:hAnsi="CG Times"/>
          <w:sz w:val="22"/>
          <w:szCs w:val="22"/>
          <w:lang w:val="sq-AL"/>
        </w:rPr>
        <w:t xml:space="preserve">anëtar   </w:t>
      </w:r>
      <w:r w:rsidR="00CC62CA" w:rsidRPr="00831B10">
        <w:rPr>
          <w:rFonts w:ascii="CG Times" w:hAnsi="CG Times"/>
          <w:sz w:val="22"/>
          <w:szCs w:val="22"/>
          <w:lang w:val="sq-AL"/>
        </w:rPr>
        <w:t xml:space="preserve">e </w:t>
      </w:r>
      <w:r w:rsidR="00CC62CA" w:rsidRPr="00831B10">
        <w:rPr>
          <w:rFonts w:ascii="CG Times" w:hAnsi="CG Times"/>
          <w:sz w:val="22"/>
          <w:szCs w:val="22"/>
          <w:lang w:val="sq-AL"/>
        </w:rPr>
        <w:tab/>
        <w:t>“</w:t>
      </w:r>
      <w:r w:rsidR="00CC62CA" w:rsidRPr="00831B10">
        <w:rPr>
          <w:rFonts w:ascii="CG Times" w:hAnsi="CG Times"/>
          <w:sz w:val="22"/>
          <w:szCs w:val="22"/>
          <w:lang w:val="sq-AL"/>
        </w:rPr>
        <w:tab/>
        <w:t>“</w:t>
      </w:r>
    </w:p>
    <w:p w:rsidR="00CC62CA" w:rsidRPr="00831B10" w:rsidRDefault="00B52AF6" w:rsidP="00CF5C65">
      <w:pPr>
        <w:widowControl w:val="0"/>
        <w:ind w:firstLine="720"/>
        <w:jc w:val="both"/>
        <w:rPr>
          <w:rFonts w:ascii="CG Times" w:hAnsi="CG Times"/>
          <w:sz w:val="22"/>
          <w:szCs w:val="22"/>
          <w:lang w:val="sq-AL"/>
        </w:rPr>
      </w:pPr>
      <w:r w:rsidRPr="00831B10">
        <w:rPr>
          <w:rFonts w:ascii="CG Times" w:hAnsi="CG Times"/>
          <w:sz w:val="22"/>
          <w:szCs w:val="22"/>
          <w:lang w:val="sq-AL"/>
        </w:rPr>
        <w:t>Sokol Berberi</w:t>
      </w:r>
      <w:r w:rsidR="00CC62CA" w:rsidRPr="00831B10">
        <w:rPr>
          <w:rFonts w:ascii="CG Times" w:hAnsi="CG Times"/>
          <w:sz w:val="22"/>
          <w:szCs w:val="22"/>
          <w:lang w:val="sq-AL"/>
        </w:rPr>
        <w:tab/>
      </w:r>
      <w:r w:rsidR="00CC62CA" w:rsidRPr="00831B10">
        <w:rPr>
          <w:rFonts w:ascii="CG Times" w:hAnsi="CG Times"/>
          <w:sz w:val="22"/>
          <w:szCs w:val="22"/>
          <w:lang w:val="sq-AL"/>
        </w:rPr>
        <w:tab/>
      </w:r>
      <w:r w:rsidR="00A46883" w:rsidRPr="00831B10">
        <w:rPr>
          <w:rFonts w:ascii="CG Times" w:hAnsi="CG Times"/>
          <w:sz w:val="22"/>
          <w:szCs w:val="22"/>
          <w:lang w:val="sq-AL"/>
        </w:rPr>
        <w:t xml:space="preserve">anëtar   </w:t>
      </w:r>
      <w:r w:rsidR="00CC62CA" w:rsidRPr="00831B10">
        <w:rPr>
          <w:rFonts w:ascii="CG Times" w:hAnsi="CG Times"/>
          <w:sz w:val="22"/>
          <w:szCs w:val="22"/>
          <w:lang w:val="sq-AL"/>
        </w:rPr>
        <w:t>i</w:t>
      </w:r>
      <w:r w:rsidR="00CC62CA" w:rsidRPr="00831B10">
        <w:rPr>
          <w:rFonts w:ascii="CG Times" w:hAnsi="CG Times"/>
          <w:sz w:val="22"/>
          <w:szCs w:val="22"/>
          <w:lang w:val="sq-AL"/>
        </w:rPr>
        <w:tab/>
        <w:t>“</w:t>
      </w:r>
      <w:r w:rsidR="00CC62CA" w:rsidRPr="00831B10">
        <w:rPr>
          <w:rFonts w:ascii="CG Times" w:hAnsi="CG Times"/>
          <w:sz w:val="22"/>
          <w:szCs w:val="22"/>
          <w:lang w:val="sq-AL"/>
        </w:rPr>
        <w:tab/>
        <w:t>“</w:t>
      </w:r>
    </w:p>
    <w:p w:rsidR="00CC62CA" w:rsidRPr="00831B10" w:rsidRDefault="00B52AF6" w:rsidP="00CF5C65">
      <w:pPr>
        <w:widowControl w:val="0"/>
        <w:ind w:firstLine="720"/>
        <w:jc w:val="both"/>
        <w:rPr>
          <w:rFonts w:ascii="CG Times" w:hAnsi="CG Times"/>
          <w:sz w:val="22"/>
          <w:szCs w:val="22"/>
          <w:lang w:val="sq-AL"/>
        </w:rPr>
      </w:pPr>
      <w:r w:rsidRPr="00831B10">
        <w:rPr>
          <w:rFonts w:ascii="CG Times" w:hAnsi="CG Times"/>
          <w:sz w:val="22"/>
          <w:szCs w:val="22"/>
          <w:lang w:val="sq-AL"/>
        </w:rPr>
        <w:t>Admir Thanza</w:t>
      </w:r>
      <w:r w:rsidR="00CC62CA" w:rsidRPr="00831B10">
        <w:rPr>
          <w:rFonts w:ascii="CG Times" w:hAnsi="CG Times"/>
          <w:sz w:val="22"/>
          <w:szCs w:val="22"/>
          <w:lang w:val="sq-AL"/>
        </w:rPr>
        <w:tab/>
      </w:r>
      <w:r w:rsidRPr="00831B10">
        <w:rPr>
          <w:rFonts w:ascii="CG Times" w:hAnsi="CG Times"/>
          <w:sz w:val="22"/>
          <w:szCs w:val="22"/>
          <w:lang w:val="sq-AL"/>
        </w:rPr>
        <w:tab/>
      </w:r>
      <w:r w:rsidR="00A46883" w:rsidRPr="00831B10">
        <w:rPr>
          <w:rFonts w:ascii="CG Times" w:hAnsi="CG Times"/>
          <w:sz w:val="22"/>
          <w:szCs w:val="22"/>
          <w:lang w:val="sq-AL"/>
        </w:rPr>
        <w:t xml:space="preserve">anëtar   </w:t>
      </w:r>
      <w:r w:rsidR="00CC62CA" w:rsidRPr="00831B10">
        <w:rPr>
          <w:rFonts w:ascii="CG Times" w:hAnsi="CG Times"/>
          <w:sz w:val="22"/>
          <w:szCs w:val="22"/>
          <w:lang w:val="sq-AL"/>
        </w:rPr>
        <w:t>i</w:t>
      </w:r>
      <w:r w:rsidR="00CC62CA" w:rsidRPr="00831B10">
        <w:rPr>
          <w:rFonts w:ascii="CG Times" w:hAnsi="CG Times"/>
          <w:sz w:val="22"/>
          <w:szCs w:val="22"/>
          <w:lang w:val="sq-AL"/>
        </w:rPr>
        <w:tab/>
        <w:t>“</w:t>
      </w:r>
      <w:r w:rsidR="00CC62CA" w:rsidRPr="00831B10">
        <w:rPr>
          <w:rFonts w:ascii="CG Times" w:hAnsi="CG Times"/>
          <w:sz w:val="22"/>
          <w:szCs w:val="22"/>
          <w:lang w:val="sq-AL"/>
        </w:rPr>
        <w:tab/>
        <w:t>“</w:t>
      </w:r>
    </w:p>
    <w:p w:rsidR="00CC62CA" w:rsidRPr="00831B10" w:rsidRDefault="00B52AF6" w:rsidP="00CF5C65">
      <w:pPr>
        <w:widowControl w:val="0"/>
        <w:ind w:firstLine="720"/>
        <w:jc w:val="both"/>
        <w:rPr>
          <w:rFonts w:ascii="CG Times" w:hAnsi="CG Times"/>
          <w:sz w:val="22"/>
          <w:szCs w:val="22"/>
          <w:lang w:val="sq-AL"/>
        </w:rPr>
      </w:pPr>
      <w:r w:rsidRPr="00831B10">
        <w:rPr>
          <w:rFonts w:ascii="CG Times" w:hAnsi="CG Times"/>
          <w:sz w:val="22"/>
          <w:szCs w:val="22"/>
          <w:lang w:val="sq-AL"/>
        </w:rPr>
        <w:t>Altina Xhoxhaj</w:t>
      </w:r>
      <w:r w:rsidR="00CC62CA" w:rsidRPr="00831B10">
        <w:rPr>
          <w:rFonts w:ascii="CG Times" w:hAnsi="CG Times"/>
          <w:sz w:val="22"/>
          <w:szCs w:val="22"/>
          <w:lang w:val="sq-AL"/>
        </w:rPr>
        <w:tab/>
      </w:r>
      <w:r w:rsidRPr="00831B10">
        <w:rPr>
          <w:rFonts w:ascii="CG Times" w:hAnsi="CG Times"/>
          <w:sz w:val="22"/>
          <w:szCs w:val="22"/>
          <w:lang w:val="sq-AL"/>
        </w:rPr>
        <w:tab/>
      </w:r>
      <w:r w:rsidR="00A46883" w:rsidRPr="00831B10">
        <w:rPr>
          <w:rFonts w:ascii="CG Times" w:hAnsi="CG Times"/>
          <w:sz w:val="22"/>
          <w:szCs w:val="22"/>
          <w:lang w:val="sq-AL"/>
        </w:rPr>
        <w:t xml:space="preserve">anëtar   </w:t>
      </w:r>
      <w:r w:rsidR="00CC62CA" w:rsidRPr="00831B10">
        <w:rPr>
          <w:rFonts w:ascii="CG Times" w:hAnsi="CG Times"/>
          <w:sz w:val="22"/>
          <w:szCs w:val="22"/>
          <w:lang w:val="sq-AL"/>
        </w:rPr>
        <w:t>e</w:t>
      </w:r>
      <w:r w:rsidR="00CC62CA" w:rsidRPr="00831B10">
        <w:rPr>
          <w:rFonts w:ascii="CG Times" w:hAnsi="CG Times"/>
          <w:sz w:val="22"/>
          <w:szCs w:val="22"/>
          <w:lang w:val="sq-AL"/>
        </w:rPr>
        <w:tab/>
        <w:t>“</w:t>
      </w:r>
      <w:r w:rsidR="00CC62CA" w:rsidRPr="00831B10">
        <w:rPr>
          <w:rFonts w:ascii="CG Times" w:hAnsi="CG Times"/>
          <w:sz w:val="22"/>
          <w:szCs w:val="22"/>
          <w:lang w:val="sq-AL"/>
        </w:rPr>
        <w:tab/>
        <w:t>“</w:t>
      </w:r>
    </w:p>
    <w:p w:rsidR="00CC62CA" w:rsidRPr="00831B10" w:rsidRDefault="00B52AF6" w:rsidP="00CF5C65">
      <w:pPr>
        <w:widowControl w:val="0"/>
        <w:ind w:firstLine="720"/>
        <w:jc w:val="both"/>
        <w:rPr>
          <w:rFonts w:ascii="CG Times" w:hAnsi="CG Times"/>
          <w:sz w:val="22"/>
          <w:szCs w:val="22"/>
          <w:lang w:val="sq-AL"/>
        </w:rPr>
      </w:pPr>
      <w:r w:rsidRPr="00831B10">
        <w:rPr>
          <w:rFonts w:ascii="CG Times" w:hAnsi="CG Times"/>
          <w:sz w:val="22"/>
          <w:szCs w:val="22"/>
          <w:lang w:val="sq-AL"/>
        </w:rPr>
        <w:t>Fatmir Hoxha</w:t>
      </w:r>
      <w:r w:rsidR="00CC62CA" w:rsidRPr="00831B10">
        <w:rPr>
          <w:rFonts w:ascii="CG Times" w:hAnsi="CG Times"/>
          <w:sz w:val="22"/>
          <w:szCs w:val="22"/>
          <w:lang w:val="sq-AL"/>
        </w:rPr>
        <w:t xml:space="preserve">  </w:t>
      </w:r>
      <w:r w:rsidR="00CC62CA" w:rsidRPr="00831B10">
        <w:rPr>
          <w:rFonts w:ascii="CG Times" w:hAnsi="CG Times"/>
          <w:sz w:val="22"/>
          <w:szCs w:val="22"/>
          <w:lang w:val="sq-AL"/>
        </w:rPr>
        <w:tab/>
      </w:r>
      <w:r w:rsidRPr="00831B10">
        <w:rPr>
          <w:rFonts w:ascii="CG Times" w:hAnsi="CG Times"/>
          <w:sz w:val="22"/>
          <w:szCs w:val="22"/>
          <w:lang w:val="sq-AL"/>
        </w:rPr>
        <w:tab/>
      </w:r>
      <w:r w:rsidR="00A46883" w:rsidRPr="00831B10">
        <w:rPr>
          <w:rFonts w:ascii="CG Times" w:hAnsi="CG Times"/>
          <w:sz w:val="22"/>
          <w:szCs w:val="22"/>
          <w:lang w:val="sq-AL"/>
        </w:rPr>
        <w:t xml:space="preserve">anëtar   </w:t>
      </w:r>
      <w:r w:rsidR="00CC62CA" w:rsidRPr="00831B10">
        <w:rPr>
          <w:rFonts w:ascii="CG Times" w:hAnsi="CG Times"/>
          <w:sz w:val="22"/>
          <w:szCs w:val="22"/>
          <w:lang w:val="sq-AL"/>
        </w:rPr>
        <w:t xml:space="preserve">i </w:t>
      </w:r>
      <w:r w:rsidR="00CC62CA" w:rsidRPr="00831B10">
        <w:rPr>
          <w:rFonts w:ascii="CG Times" w:hAnsi="CG Times"/>
          <w:sz w:val="22"/>
          <w:szCs w:val="22"/>
          <w:lang w:val="sq-AL"/>
        </w:rPr>
        <w:tab/>
        <w:t>“</w:t>
      </w:r>
      <w:r w:rsidR="00CC62CA" w:rsidRPr="00831B10">
        <w:rPr>
          <w:rFonts w:ascii="CG Times" w:hAnsi="CG Times"/>
          <w:sz w:val="22"/>
          <w:szCs w:val="22"/>
          <w:lang w:val="sq-AL"/>
        </w:rPr>
        <w:tab/>
        <w:t>“</w:t>
      </w:r>
    </w:p>
    <w:p w:rsidR="00CC62CA" w:rsidRPr="00831B10" w:rsidRDefault="00CC62CA" w:rsidP="00CF5C65">
      <w:pPr>
        <w:widowControl w:val="0"/>
        <w:ind w:firstLine="720"/>
        <w:jc w:val="both"/>
        <w:rPr>
          <w:rFonts w:ascii="CG Times" w:hAnsi="CG Times"/>
          <w:sz w:val="22"/>
          <w:szCs w:val="22"/>
          <w:lang w:val="sq-AL"/>
        </w:rPr>
      </w:pPr>
      <w:r w:rsidRPr="00831B10">
        <w:rPr>
          <w:rFonts w:ascii="CG Times" w:hAnsi="CG Times"/>
          <w:sz w:val="22"/>
          <w:szCs w:val="22"/>
          <w:lang w:val="sq-AL"/>
        </w:rPr>
        <w:t xml:space="preserve">me sekretare Blerina Basha, në datën 22.11.2012, mori në shqyrtim në seancë plenare mbi bazë dokumentesh, çështjen nr. 44/17 Akti, që i përket: </w:t>
      </w:r>
      <w:r w:rsidRPr="00831B10">
        <w:rPr>
          <w:rFonts w:ascii="CG Times" w:hAnsi="CG Times"/>
          <w:b/>
          <w:bCs/>
          <w:sz w:val="22"/>
          <w:szCs w:val="22"/>
          <w:lang w:val="sq-AL"/>
        </w:rPr>
        <w:t> </w:t>
      </w:r>
    </w:p>
    <w:p w:rsidR="00CC62CA" w:rsidRPr="00831B10" w:rsidRDefault="00B52AF6" w:rsidP="00CF5C65">
      <w:pPr>
        <w:widowControl w:val="0"/>
        <w:ind w:firstLine="720"/>
        <w:jc w:val="both"/>
        <w:rPr>
          <w:rFonts w:ascii="CG Times" w:hAnsi="CG Times"/>
          <w:sz w:val="22"/>
          <w:szCs w:val="22"/>
          <w:lang w:val="sq-AL"/>
        </w:rPr>
      </w:pPr>
      <w:r w:rsidRPr="00831B10">
        <w:rPr>
          <w:rFonts w:ascii="CG Times" w:hAnsi="CG Times"/>
          <w:iCs/>
          <w:sz w:val="22"/>
          <w:szCs w:val="22"/>
          <w:lang w:val="sq-AL"/>
        </w:rPr>
        <w:t xml:space="preserve">KËRKUES: </w:t>
      </w:r>
      <w:r w:rsidRPr="00831B10">
        <w:rPr>
          <w:rFonts w:ascii="CG Times" w:hAnsi="CG Times"/>
          <w:bCs/>
          <w:sz w:val="22"/>
          <w:szCs w:val="22"/>
          <w:lang w:val="sq-AL"/>
        </w:rPr>
        <w:t>Tom Dedaj</w:t>
      </w:r>
    </w:p>
    <w:p w:rsidR="00FE6BEB" w:rsidRPr="00831B10" w:rsidRDefault="00CC62CA" w:rsidP="00CF5C65">
      <w:pPr>
        <w:pStyle w:val="Paragrafi"/>
        <w:rPr>
          <w:lang w:val="sq-AL"/>
        </w:rPr>
      </w:pPr>
      <w:r w:rsidRPr="00831B10">
        <w:rPr>
          <w:lang w:val="sq-AL"/>
        </w:rPr>
        <w:t>SUBJEKTE TË INTERESUARA:</w:t>
      </w:r>
      <w:r w:rsidR="00FE6BEB" w:rsidRPr="00831B10">
        <w:rPr>
          <w:lang w:val="sq-AL"/>
        </w:rPr>
        <w:t xml:space="preserve"> </w:t>
      </w:r>
      <w:r w:rsidRPr="00831B10">
        <w:rPr>
          <w:lang w:val="sq-AL"/>
        </w:rPr>
        <w:t xml:space="preserve">1. </w:t>
      </w:r>
      <w:r w:rsidR="00B52AF6" w:rsidRPr="00831B10">
        <w:rPr>
          <w:lang w:val="sq-AL"/>
        </w:rPr>
        <w:t>Prokuroria e Përgjithshme</w:t>
      </w:r>
    </w:p>
    <w:p w:rsidR="00CC62CA" w:rsidRPr="00831B10" w:rsidRDefault="00CC62CA" w:rsidP="00CF5C65">
      <w:pPr>
        <w:pStyle w:val="Paragrafi"/>
        <w:rPr>
          <w:lang w:val="sq-AL"/>
        </w:rPr>
      </w:pPr>
      <w:r w:rsidRPr="00831B10">
        <w:rPr>
          <w:lang w:val="sq-AL"/>
        </w:rPr>
        <w:t xml:space="preserve">2. </w:t>
      </w:r>
      <w:r w:rsidR="00FE6BEB" w:rsidRPr="00831B10">
        <w:rPr>
          <w:lang w:val="sq-AL"/>
        </w:rPr>
        <w:t xml:space="preserve">Zyra e </w:t>
      </w:r>
      <w:r w:rsidR="00A46883" w:rsidRPr="00831B10">
        <w:rPr>
          <w:lang w:val="sq-AL"/>
        </w:rPr>
        <w:t xml:space="preserve">përmbarimit gjyqësor  </w:t>
      </w:r>
      <w:r w:rsidRPr="00831B10">
        <w:rPr>
          <w:lang w:val="sq-AL"/>
        </w:rPr>
        <w:t>“</w:t>
      </w:r>
      <w:r w:rsidR="00831B10" w:rsidRPr="00831B10">
        <w:rPr>
          <w:lang w:val="sq-AL"/>
        </w:rPr>
        <w:t>Etebest</w:t>
      </w:r>
      <w:r w:rsidRPr="00831B10">
        <w:rPr>
          <w:lang w:val="sq-AL"/>
        </w:rPr>
        <w:t xml:space="preserve">”, </w:t>
      </w:r>
      <w:r w:rsidR="00B52AF6" w:rsidRPr="00831B10">
        <w:rPr>
          <w:lang w:val="sq-AL"/>
        </w:rPr>
        <w:t>Tiranë</w:t>
      </w:r>
    </w:p>
    <w:p w:rsidR="00CC62CA" w:rsidRPr="00831B10" w:rsidRDefault="00CC62CA" w:rsidP="00CF5C65">
      <w:pPr>
        <w:widowControl w:val="0"/>
        <w:ind w:firstLine="720"/>
        <w:jc w:val="both"/>
        <w:rPr>
          <w:rFonts w:ascii="CG Times" w:hAnsi="CG Times"/>
          <w:sz w:val="22"/>
          <w:szCs w:val="22"/>
          <w:lang w:val="sq-AL"/>
        </w:rPr>
      </w:pPr>
      <w:r w:rsidRPr="00831B10">
        <w:rPr>
          <w:rFonts w:ascii="CG Times" w:hAnsi="CG Times"/>
          <w:sz w:val="22"/>
          <w:szCs w:val="22"/>
          <w:lang w:val="sq-AL"/>
        </w:rPr>
        <w:t>OBJEKTI:</w:t>
      </w:r>
      <w:r w:rsidR="00E84A4A" w:rsidRPr="00831B10">
        <w:rPr>
          <w:rFonts w:ascii="CG Times" w:hAnsi="CG Times"/>
          <w:sz w:val="22"/>
          <w:szCs w:val="22"/>
          <w:lang w:val="sq-AL"/>
        </w:rPr>
        <w:t xml:space="preserve"> </w:t>
      </w:r>
      <w:r w:rsidRPr="00831B10">
        <w:rPr>
          <w:rFonts w:ascii="CG Times" w:hAnsi="CG Times"/>
          <w:sz w:val="22"/>
          <w:szCs w:val="22"/>
          <w:lang w:val="sq-AL"/>
        </w:rPr>
        <w:t xml:space="preserve">Konstatimi i cenimit të parimit për një proces </w:t>
      </w:r>
      <w:r w:rsidR="00B52AF6" w:rsidRPr="00831B10">
        <w:rPr>
          <w:rFonts w:ascii="CG Times" w:hAnsi="CG Times"/>
          <w:sz w:val="22"/>
          <w:szCs w:val="22"/>
          <w:lang w:val="sq-AL"/>
        </w:rPr>
        <w:t xml:space="preserve">të rregullt ligjor, si pasojë e </w:t>
      </w:r>
      <w:r w:rsidRPr="00831B10">
        <w:rPr>
          <w:rFonts w:ascii="CG Times" w:hAnsi="CG Times"/>
          <w:sz w:val="22"/>
          <w:szCs w:val="22"/>
          <w:lang w:val="sq-AL"/>
        </w:rPr>
        <w:t>mosekzekutimit të vendimit gjyqësor të formës së prerë nga autoritetet e ngarkuara nga ligji, brenda afatit të arsyeshëm, në ku</w:t>
      </w:r>
      <w:r w:rsidR="00E84A4A" w:rsidRPr="00831B10">
        <w:rPr>
          <w:rFonts w:ascii="CG Times" w:hAnsi="CG Times"/>
          <w:sz w:val="22"/>
          <w:szCs w:val="22"/>
          <w:lang w:val="sq-AL"/>
        </w:rPr>
        <w:t>ptim të nenit 42 të Kushtetutës dhe nenit 6/1 të Konventës Eu</w:t>
      </w:r>
      <w:r w:rsidRPr="00831B10">
        <w:rPr>
          <w:rFonts w:ascii="CG Times" w:hAnsi="CG Times"/>
          <w:sz w:val="22"/>
          <w:szCs w:val="22"/>
          <w:lang w:val="sq-AL"/>
        </w:rPr>
        <w:t xml:space="preserve">ropiane të të Drejtave të Njeriut. </w:t>
      </w:r>
    </w:p>
    <w:p w:rsidR="00CC62CA" w:rsidRPr="00831B10" w:rsidRDefault="00CC62CA" w:rsidP="00CF5C65">
      <w:pPr>
        <w:widowControl w:val="0"/>
        <w:ind w:firstLine="720"/>
        <w:jc w:val="both"/>
        <w:rPr>
          <w:rFonts w:ascii="CG Times" w:hAnsi="CG Times"/>
          <w:bCs/>
          <w:sz w:val="22"/>
          <w:szCs w:val="22"/>
          <w:lang w:val="sq-AL"/>
        </w:rPr>
      </w:pPr>
      <w:r w:rsidRPr="00831B10">
        <w:rPr>
          <w:rFonts w:ascii="CG Times" w:hAnsi="CG Times"/>
          <w:sz w:val="22"/>
          <w:szCs w:val="22"/>
          <w:lang w:val="sq-AL"/>
        </w:rPr>
        <w:t>B</w:t>
      </w:r>
      <w:r w:rsidR="00B52AF6" w:rsidRPr="00831B10">
        <w:rPr>
          <w:rFonts w:ascii="CG Times" w:hAnsi="CG Times"/>
          <w:sz w:val="22"/>
          <w:szCs w:val="22"/>
          <w:lang w:val="sq-AL"/>
        </w:rPr>
        <w:t xml:space="preserve">AZA LIGJORE: </w:t>
      </w:r>
      <w:r w:rsidRPr="00831B10">
        <w:rPr>
          <w:rFonts w:ascii="CG Times" w:hAnsi="CG Times"/>
          <w:sz w:val="22"/>
          <w:szCs w:val="22"/>
          <w:lang w:val="sq-AL"/>
        </w:rPr>
        <w:t>Nenet 42, 131/f i Kushtetutë</w:t>
      </w:r>
      <w:r w:rsidR="00E84A4A" w:rsidRPr="00831B10">
        <w:rPr>
          <w:rFonts w:ascii="CG Times" w:hAnsi="CG Times"/>
          <w:sz w:val="22"/>
          <w:szCs w:val="22"/>
          <w:lang w:val="sq-AL"/>
        </w:rPr>
        <w:t>s së Republikës së Shqipërisë; neni 6 i Konventës Eu</w:t>
      </w:r>
      <w:r w:rsidRPr="00831B10">
        <w:rPr>
          <w:rFonts w:ascii="CG Times" w:hAnsi="CG Times"/>
          <w:sz w:val="22"/>
          <w:szCs w:val="22"/>
          <w:lang w:val="sq-AL"/>
        </w:rPr>
        <w:t>ropiane të të Drejtave të Njeriut.</w:t>
      </w:r>
    </w:p>
    <w:p w:rsidR="00CC62CA" w:rsidRPr="00831B10" w:rsidRDefault="00CC62CA" w:rsidP="00CF5C65">
      <w:pPr>
        <w:widowControl w:val="0"/>
        <w:rPr>
          <w:rFonts w:ascii="CG Times" w:hAnsi="CG Times"/>
          <w:b/>
          <w:bCs/>
          <w:sz w:val="16"/>
          <w:szCs w:val="22"/>
          <w:lang w:val="sq-AL"/>
        </w:rPr>
      </w:pPr>
    </w:p>
    <w:p w:rsidR="00CC62CA" w:rsidRPr="00831B10" w:rsidRDefault="00CC62CA" w:rsidP="00CF5C65">
      <w:pPr>
        <w:pStyle w:val="TitulliTitull"/>
        <w:keepNext w:val="0"/>
        <w:rPr>
          <w:lang w:val="sq-AL"/>
        </w:rPr>
      </w:pPr>
      <w:r w:rsidRPr="00831B10">
        <w:rPr>
          <w:lang w:val="sq-AL"/>
        </w:rPr>
        <w:t>GJYKATA KUSHTETUESE,</w:t>
      </w:r>
    </w:p>
    <w:p w:rsidR="00E84A4A" w:rsidRPr="00831B10" w:rsidRDefault="00E84A4A" w:rsidP="00CF5C65">
      <w:pPr>
        <w:pStyle w:val="TitulliTitull"/>
        <w:keepNext w:val="0"/>
        <w:rPr>
          <w:sz w:val="14"/>
          <w:lang w:val="sq-AL"/>
        </w:rPr>
      </w:pPr>
    </w:p>
    <w:p w:rsidR="00CC62CA" w:rsidRPr="00831B10" w:rsidRDefault="00CC62CA" w:rsidP="00A46883">
      <w:pPr>
        <w:widowControl w:val="0"/>
        <w:ind w:firstLine="720"/>
        <w:jc w:val="both"/>
        <w:rPr>
          <w:rFonts w:ascii="CG Times" w:hAnsi="CG Times"/>
          <w:sz w:val="22"/>
          <w:szCs w:val="22"/>
          <w:lang w:val="sq-AL"/>
        </w:rPr>
      </w:pPr>
      <w:r w:rsidRPr="00831B10">
        <w:rPr>
          <w:rFonts w:ascii="CG Times" w:hAnsi="CG Times"/>
          <w:sz w:val="22"/>
          <w:szCs w:val="22"/>
          <w:lang w:val="sq-AL"/>
        </w:rPr>
        <w:t xml:space="preserve">pasi dëgjoi relatorin e çështjes Fatmir Hoxha; mori në shqyrtim kërkesën e paraqitur nga kërkuesi Tom Dedaj, si dhe parashtrimet e paraqitura nga subjektet e interesuara, Prokuroria e Përgjithshme dhe </w:t>
      </w:r>
      <w:r w:rsidR="00A46883" w:rsidRPr="00831B10">
        <w:rPr>
          <w:rFonts w:ascii="CG Times" w:hAnsi="CG Times"/>
          <w:sz w:val="22"/>
          <w:szCs w:val="22"/>
          <w:lang w:val="sq-AL"/>
        </w:rPr>
        <w:t xml:space="preserve">zyra </w:t>
      </w:r>
      <w:r w:rsidRPr="00831B10">
        <w:rPr>
          <w:rFonts w:ascii="CG Times" w:hAnsi="CG Times"/>
          <w:sz w:val="22"/>
          <w:szCs w:val="22"/>
          <w:lang w:val="sq-AL"/>
        </w:rPr>
        <w:t xml:space="preserve">e </w:t>
      </w:r>
      <w:r w:rsidR="00A46883" w:rsidRPr="00831B10">
        <w:rPr>
          <w:rFonts w:ascii="CG Times" w:hAnsi="CG Times"/>
          <w:sz w:val="22"/>
          <w:szCs w:val="22"/>
          <w:lang w:val="sq-AL"/>
        </w:rPr>
        <w:t xml:space="preserve">përmbarimit gjyqësor </w:t>
      </w:r>
      <w:r w:rsidRPr="00831B10">
        <w:rPr>
          <w:rFonts w:ascii="CG Times" w:hAnsi="CG Times"/>
          <w:sz w:val="22"/>
          <w:szCs w:val="22"/>
          <w:lang w:val="sq-AL"/>
        </w:rPr>
        <w:t>“</w:t>
      </w:r>
      <w:r w:rsidR="00831B10" w:rsidRPr="00831B10">
        <w:rPr>
          <w:rFonts w:ascii="CG Times" w:hAnsi="CG Times"/>
          <w:sz w:val="22"/>
          <w:szCs w:val="22"/>
          <w:lang w:val="sq-AL"/>
        </w:rPr>
        <w:t>Etebest</w:t>
      </w:r>
      <w:r w:rsidRPr="00831B10">
        <w:rPr>
          <w:rFonts w:ascii="CG Times" w:hAnsi="CG Times"/>
          <w:sz w:val="22"/>
          <w:szCs w:val="22"/>
          <w:lang w:val="sq-AL"/>
        </w:rPr>
        <w:t>”, Tiranë, dhe, pasi e shqyrtoi çështjen në tërësi,</w:t>
      </w:r>
    </w:p>
    <w:p w:rsidR="00CC62CA" w:rsidRPr="00831B10" w:rsidRDefault="00CC62CA" w:rsidP="00CF5C65">
      <w:pPr>
        <w:widowControl w:val="0"/>
        <w:jc w:val="center"/>
        <w:rPr>
          <w:rFonts w:ascii="CG Times" w:hAnsi="CG Times"/>
          <w:b/>
          <w:sz w:val="22"/>
          <w:szCs w:val="22"/>
          <w:lang w:val="sq-AL"/>
        </w:rPr>
      </w:pPr>
    </w:p>
    <w:p w:rsidR="00CC62CA" w:rsidRPr="00831B10" w:rsidRDefault="00B52AF6" w:rsidP="00CF5C65">
      <w:pPr>
        <w:pStyle w:val="VENDOSI"/>
        <w:keepNext w:val="0"/>
        <w:rPr>
          <w:lang w:val="sq-AL"/>
        </w:rPr>
      </w:pPr>
      <w:r w:rsidRPr="00831B10">
        <w:rPr>
          <w:lang w:val="sq-AL"/>
        </w:rPr>
        <w:t>VËRE</w:t>
      </w:r>
      <w:r w:rsidR="00CC62CA" w:rsidRPr="00831B10">
        <w:rPr>
          <w:lang w:val="sq-AL"/>
        </w:rPr>
        <w:t>N:</w:t>
      </w:r>
    </w:p>
    <w:p w:rsidR="00B52AF6" w:rsidRPr="00831B10" w:rsidRDefault="00B52AF6" w:rsidP="00CF5C65">
      <w:pPr>
        <w:widowControl w:val="0"/>
        <w:jc w:val="center"/>
        <w:rPr>
          <w:rFonts w:ascii="CG Times" w:hAnsi="CG Times"/>
          <w:b/>
          <w:sz w:val="10"/>
          <w:szCs w:val="22"/>
          <w:lang w:val="sq-AL"/>
        </w:rPr>
      </w:pPr>
    </w:p>
    <w:p w:rsidR="00CC62CA" w:rsidRPr="00831B10" w:rsidRDefault="00CC62CA" w:rsidP="00CF5C65">
      <w:pPr>
        <w:widowControl w:val="0"/>
        <w:jc w:val="center"/>
        <w:rPr>
          <w:rFonts w:ascii="CG Times" w:hAnsi="CG Times"/>
          <w:b/>
          <w:sz w:val="22"/>
          <w:szCs w:val="22"/>
          <w:lang w:val="sq-AL"/>
        </w:rPr>
      </w:pPr>
      <w:r w:rsidRPr="00831B10">
        <w:rPr>
          <w:rFonts w:ascii="CG Times" w:hAnsi="CG Times"/>
          <w:b/>
          <w:sz w:val="22"/>
          <w:szCs w:val="22"/>
          <w:lang w:val="sq-AL"/>
        </w:rPr>
        <w:t>I</w:t>
      </w:r>
    </w:p>
    <w:p w:rsidR="00CC62CA" w:rsidRPr="00831B10" w:rsidRDefault="00CC62CA" w:rsidP="00CF5C65">
      <w:pPr>
        <w:widowControl w:val="0"/>
        <w:ind w:firstLine="720"/>
        <w:jc w:val="both"/>
        <w:rPr>
          <w:rFonts w:ascii="CG Times" w:hAnsi="CG Times"/>
          <w:sz w:val="22"/>
          <w:szCs w:val="22"/>
          <w:lang w:val="sq-AL"/>
        </w:rPr>
      </w:pPr>
      <w:r w:rsidRPr="00831B10">
        <w:rPr>
          <w:rFonts w:ascii="CG Times" w:hAnsi="CG Times"/>
          <w:sz w:val="22"/>
          <w:szCs w:val="22"/>
          <w:lang w:val="sq-AL"/>
        </w:rPr>
        <w:t>1. Kërkuesi, Tom Dedaj, ka punuar si prokuror pranë Gjykatës së Rrethit Gjyqësor Kurbin, që nga data 2</w:t>
      </w:r>
      <w:r w:rsidR="00E84A4A" w:rsidRPr="00831B10">
        <w:rPr>
          <w:rFonts w:ascii="CG Times" w:hAnsi="CG Times"/>
          <w:sz w:val="22"/>
          <w:szCs w:val="22"/>
          <w:lang w:val="sq-AL"/>
        </w:rPr>
        <w:t>0.11.2000, deri në datën 2.</w:t>
      </w:r>
      <w:r w:rsidRPr="00831B10">
        <w:rPr>
          <w:rFonts w:ascii="CG Times" w:hAnsi="CG Times"/>
          <w:sz w:val="22"/>
          <w:szCs w:val="22"/>
          <w:lang w:val="sq-AL"/>
        </w:rPr>
        <w:t>9.2</w:t>
      </w:r>
      <w:r w:rsidR="00E84A4A" w:rsidRPr="00831B10">
        <w:rPr>
          <w:rFonts w:ascii="CG Times" w:hAnsi="CG Times"/>
          <w:sz w:val="22"/>
          <w:szCs w:val="22"/>
          <w:lang w:val="sq-AL"/>
        </w:rPr>
        <w:t>009. Me dekretin nr.</w:t>
      </w:r>
      <w:r w:rsidR="006808DD" w:rsidRPr="00831B10">
        <w:rPr>
          <w:rFonts w:ascii="CG Times" w:hAnsi="CG Times"/>
          <w:sz w:val="22"/>
          <w:szCs w:val="22"/>
          <w:lang w:val="sq-AL"/>
        </w:rPr>
        <w:t xml:space="preserve"> </w:t>
      </w:r>
      <w:r w:rsidR="00E84A4A" w:rsidRPr="00831B10">
        <w:rPr>
          <w:rFonts w:ascii="CG Times" w:hAnsi="CG Times"/>
          <w:sz w:val="22"/>
          <w:szCs w:val="22"/>
          <w:lang w:val="sq-AL"/>
        </w:rPr>
        <w:t>6227, datë 2.9.2009</w:t>
      </w:r>
      <w:r w:rsidRPr="00831B10">
        <w:rPr>
          <w:rFonts w:ascii="CG Times" w:hAnsi="CG Times"/>
          <w:sz w:val="22"/>
          <w:szCs w:val="22"/>
          <w:lang w:val="sq-AL"/>
        </w:rPr>
        <w:t xml:space="preserve"> të Presidentit të Republikës së Shqipërisë, ai është larguar nga kjo detyrë.  </w:t>
      </w:r>
    </w:p>
    <w:p w:rsidR="00CC62CA" w:rsidRPr="00831B10" w:rsidRDefault="00CC62CA" w:rsidP="00CF5C65">
      <w:pPr>
        <w:widowControl w:val="0"/>
        <w:ind w:firstLine="720"/>
        <w:jc w:val="both"/>
        <w:rPr>
          <w:rFonts w:ascii="CG Times" w:hAnsi="CG Times"/>
          <w:sz w:val="22"/>
          <w:szCs w:val="22"/>
          <w:lang w:val="sq-AL"/>
        </w:rPr>
      </w:pPr>
      <w:r w:rsidRPr="00831B10">
        <w:rPr>
          <w:rFonts w:ascii="CG Times" w:hAnsi="CG Times"/>
          <w:sz w:val="22"/>
          <w:szCs w:val="22"/>
          <w:lang w:val="sq-AL"/>
        </w:rPr>
        <w:t xml:space="preserve">2. Kërkuesi i është drejtuar Gjykatës së Apelit Tiranë me padi me objekt: “Shpalljen e kundërligjshëm të </w:t>
      </w:r>
      <w:r w:rsidR="00A46883" w:rsidRPr="00831B10">
        <w:rPr>
          <w:rFonts w:ascii="CG Times" w:hAnsi="CG Times"/>
          <w:sz w:val="22"/>
          <w:szCs w:val="22"/>
          <w:lang w:val="sq-AL"/>
        </w:rPr>
        <w:t xml:space="preserve">dekretit </w:t>
      </w:r>
      <w:r w:rsidRPr="00831B10">
        <w:rPr>
          <w:rFonts w:ascii="CG Times" w:hAnsi="CG Times"/>
          <w:sz w:val="22"/>
          <w:szCs w:val="22"/>
          <w:lang w:val="sq-AL"/>
        </w:rPr>
        <w:t>të Presidentit të Republikës  nr.</w:t>
      </w:r>
      <w:r w:rsidR="00E84A4A" w:rsidRPr="00831B10">
        <w:rPr>
          <w:rFonts w:ascii="CG Times" w:hAnsi="CG Times"/>
          <w:sz w:val="22"/>
          <w:szCs w:val="22"/>
          <w:lang w:val="sq-AL"/>
        </w:rPr>
        <w:t xml:space="preserve"> 6227, datë 2.</w:t>
      </w:r>
      <w:r w:rsidRPr="00831B10">
        <w:rPr>
          <w:rFonts w:ascii="CG Times" w:hAnsi="CG Times"/>
          <w:sz w:val="22"/>
          <w:szCs w:val="22"/>
          <w:lang w:val="sq-AL"/>
        </w:rPr>
        <w:t>9.2009, për shkarkimin nga detyra e prokurorit”. Kjo gjykatë, me vendimin nr.</w:t>
      </w:r>
      <w:r w:rsidR="00E84A4A" w:rsidRPr="00831B10">
        <w:rPr>
          <w:rFonts w:ascii="CG Times" w:hAnsi="CG Times"/>
          <w:sz w:val="22"/>
          <w:szCs w:val="22"/>
          <w:lang w:val="sq-AL"/>
        </w:rPr>
        <w:t xml:space="preserve"> 8, datë 19.</w:t>
      </w:r>
      <w:r w:rsidRPr="00831B10">
        <w:rPr>
          <w:rFonts w:ascii="CG Times" w:hAnsi="CG Times"/>
          <w:sz w:val="22"/>
          <w:szCs w:val="22"/>
          <w:lang w:val="sq-AL"/>
        </w:rPr>
        <w:t xml:space="preserve">1.2010, ka vendosur që të rrëzojë padinë.  </w:t>
      </w:r>
    </w:p>
    <w:p w:rsidR="00CC62CA" w:rsidRPr="00831B10" w:rsidRDefault="00CC62CA" w:rsidP="00CF5C65">
      <w:pPr>
        <w:widowControl w:val="0"/>
        <w:ind w:firstLine="720"/>
        <w:jc w:val="both"/>
        <w:rPr>
          <w:rFonts w:ascii="CG Times" w:hAnsi="CG Times"/>
          <w:sz w:val="22"/>
          <w:szCs w:val="22"/>
          <w:lang w:val="sq-AL"/>
        </w:rPr>
      </w:pPr>
      <w:r w:rsidRPr="00831B10">
        <w:rPr>
          <w:rFonts w:ascii="CG Times" w:hAnsi="CG Times"/>
          <w:sz w:val="22"/>
          <w:szCs w:val="22"/>
          <w:lang w:val="sq-AL"/>
        </w:rPr>
        <w:t>3. Mbi rekursin e bërë nga kërkuesi, Gjykata e Lartë, me vendim</w:t>
      </w:r>
      <w:r w:rsidR="00E84A4A" w:rsidRPr="00831B10">
        <w:rPr>
          <w:rFonts w:ascii="CG Times" w:hAnsi="CG Times"/>
          <w:sz w:val="22"/>
          <w:szCs w:val="22"/>
          <w:lang w:val="sq-AL"/>
        </w:rPr>
        <w:t xml:space="preserve">in nr. 495, datë </w:t>
      </w:r>
      <w:r w:rsidRPr="00831B10">
        <w:rPr>
          <w:rFonts w:ascii="CG Times" w:hAnsi="CG Times"/>
          <w:sz w:val="22"/>
          <w:szCs w:val="22"/>
          <w:lang w:val="sq-AL"/>
        </w:rPr>
        <w:t>3.11.2011, ka vendosur që të ndryshojë vendimin e Gjykatës së Apelit Tiranë, duke shfuqizuar dekretin e sipërcituar për shkarkimin e kërkuesit.  Gjithashtu, ka urdhëruar kthimin e kërkuesit në detyrën që ai ka pasur si prokuror në Prokurorinë pranë Gjykatës së Rrethit Gjyqësor Kurbin. Deri në datën e kthimit në atë detyrë, kërkuesi duhej të paguhej me pagën që ka pa</w:t>
      </w:r>
      <w:r w:rsidR="00E84A4A" w:rsidRPr="00831B10">
        <w:rPr>
          <w:rFonts w:ascii="CG Times" w:hAnsi="CG Times"/>
          <w:sz w:val="22"/>
          <w:szCs w:val="22"/>
          <w:lang w:val="sq-AL"/>
        </w:rPr>
        <w:t>sur që nga data e largimit, 22.</w:t>
      </w:r>
      <w:r w:rsidRPr="00831B10">
        <w:rPr>
          <w:rFonts w:ascii="CG Times" w:hAnsi="CG Times"/>
          <w:sz w:val="22"/>
          <w:szCs w:val="22"/>
          <w:lang w:val="sq-AL"/>
        </w:rPr>
        <w:t>5.2009.</w:t>
      </w:r>
    </w:p>
    <w:p w:rsidR="00CC62CA" w:rsidRPr="00831B10" w:rsidRDefault="00CC62CA" w:rsidP="00CF5C65">
      <w:pPr>
        <w:widowControl w:val="0"/>
        <w:ind w:firstLine="720"/>
        <w:jc w:val="both"/>
        <w:rPr>
          <w:rFonts w:ascii="CG Times" w:hAnsi="CG Times"/>
          <w:sz w:val="22"/>
          <w:szCs w:val="22"/>
          <w:lang w:val="sq-AL"/>
        </w:rPr>
      </w:pPr>
      <w:r w:rsidRPr="00831B10">
        <w:rPr>
          <w:rFonts w:ascii="CG Times" w:hAnsi="CG Times"/>
          <w:sz w:val="22"/>
          <w:szCs w:val="22"/>
          <w:lang w:val="sq-AL"/>
        </w:rPr>
        <w:lastRenderedPageBreak/>
        <w:t>4. Gjykata e Apelit Tiranë, në datën 16.12.2011, ka lëshuar urdhrin nr.</w:t>
      </w:r>
      <w:r w:rsidR="00E84A4A" w:rsidRPr="00831B10">
        <w:rPr>
          <w:rFonts w:ascii="CG Times" w:hAnsi="CG Times"/>
          <w:sz w:val="22"/>
          <w:szCs w:val="22"/>
          <w:lang w:val="sq-AL"/>
        </w:rPr>
        <w:t xml:space="preserve"> </w:t>
      </w:r>
      <w:r w:rsidRPr="00831B10">
        <w:rPr>
          <w:rFonts w:ascii="CG Times" w:hAnsi="CG Times"/>
          <w:sz w:val="22"/>
          <w:szCs w:val="22"/>
          <w:lang w:val="sq-AL"/>
        </w:rPr>
        <w:t xml:space="preserve">117, për ekzekutimin e vendimit të sipërcituar. Kërkuesi u është drejtuar disa herë institucioneve të Presidentit, Prokurorit të Përgjithshëm, si dhe Prokurorit pranë Gjykatës së Rrethit Gjyqësor Kurbin, me qëllim ekzekutimin e tij </w:t>
      </w:r>
    </w:p>
    <w:p w:rsidR="00CC62CA" w:rsidRPr="00831B10" w:rsidRDefault="00E84A4A" w:rsidP="00CF5C65">
      <w:pPr>
        <w:widowControl w:val="0"/>
        <w:ind w:firstLine="720"/>
        <w:jc w:val="both"/>
        <w:rPr>
          <w:rFonts w:ascii="CG Times" w:hAnsi="CG Times"/>
          <w:sz w:val="22"/>
          <w:szCs w:val="22"/>
          <w:lang w:val="sq-AL"/>
        </w:rPr>
      </w:pPr>
      <w:r w:rsidRPr="00831B10">
        <w:rPr>
          <w:rFonts w:ascii="CG Times" w:hAnsi="CG Times"/>
          <w:sz w:val="22"/>
          <w:szCs w:val="22"/>
          <w:lang w:val="sq-AL"/>
        </w:rPr>
        <w:t>5. Kërkuesi, në datën 9.</w:t>
      </w:r>
      <w:r w:rsidR="00CC62CA" w:rsidRPr="00831B10">
        <w:rPr>
          <w:rFonts w:ascii="CG Times" w:hAnsi="CG Times"/>
          <w:sz w:val="22"/>
          <w:szCs w:val="22"/>
          <w:lang w:val="sq-AL"/>
        </w:rPr>
        <w:t>1.2012, i është drejtuar Zyrës së Përmbarimit “Etebest”, Tiranë, për fillimin e ekzekutimit të urdhr</w:t>
      </w:r>
      <w:r w:rsidRPr="00831B10">
        <w:rPr>
          <w:rFonts w:ascii="CG Times" w:hAnsi="CG Times"/>
          <w:sz w:val="22"/>
          <w:szCs w:val="22"/>
          <w:lang w:val="sq-AL"/>
        </w:rPr>
        <w:t>it të ekzekutimit. Në datën 24.</w:t>
      </w:r>
      <w:r w:rsidR="00CC62CA" w:rsidRPr="00831B10">
        <w:rPr>
          <w:rFonts w:ascii="CG Times" w:hAnsi="CG Times"/>
          <w:sz w:val="22"/>
          <w:szCs w:val="22"/>
          <w:lang w:val="sq-AL"/>
        </w:rPr>
        <w:t>1.2012, nga Zyra e Përmbarimit,  është bërë lajmërimi i Prokurorisë së Përgjithshme për ekzekutim vullnetar, i cili nuk është kryer.</w:t>
      </w:r>
    </w:p>
    <w:p w:rsidR="00CC62CA" w:rsidRPr="00831B10" w:rsidRDefault="00CC62CA" w:rsidP="00CF5C65">
      <w:pPr>
        <w:widowControl w:val="0"/>
        <w:ind w:firstLine="720"/>
        <w:jc w:val="both"/>
        <w:rPr>
          <w:rFonts w:ascii="CG Times" w:hAnsi="CG Times"/>
          <w:sz w:val="22"/>
          <w:szCs w:val="22"/>
          <w:lang w:val="sq-AL"/>
        </w:rPr>
      </w:pPr>
      <w:r w:rsidRPr="00831B10">
        <w:rPr>
          <w:rFonts w:ascii="CG Times" w:hAnsi="CG Times"/>
          <w:sz w:val="22"/>
          <w:szCs w:val="22"/>
          <w:lang w:val="sq-AL"/>
        </w:rPr>
        <w:t>5.1.</w:t>
      </w:r>
      <w:r w:rsidR="00E84A4A" w:rsidRPr="00831B10">
        <w:rPr>
          <w:rFonts w:ascii="CG Times" w:hAnsi="CG Times"/>
          <w:sz w:val="22"/>
          <w:szCs w:val="22"/>
          <w:lang w:val="sq-AL"/>
        </w:rPr>
        <w:t xml:space="preserve"> Në datën 3.</w:t>
      </w:r>
      <w:r w:rsidRPr="00831B10">
        <w:rPr>
          <w:rFonts w:ascii="CG Times" w:hAnsi="CG Times"/>
          <w:sz w:val="22"/>
          <w:szCs w:val="22"/>
          <w:lang w:val="sq-AL"/>
        </w:rPr>
        <w:t>2.2012, Zyra e Përmbarimit “Etebest” ka vendosur që të kalojë në ekzekutim të detyrueshëm, duke filluar me urdhër sekuestrimi të llogarisë së Prokurorisë së Përgjithshme, në degën e thesarit, Tiranë.</w:t>
      </w:r>
    </w:p>
    <w:p w:rsidR="00CC62CA" w:rsidRPr="00831B10" w:rsidRDefault="00E84A4A" w:rsidP="00CF5C65">
      <w:pPr>
        <w:widowControl w:val="0"/>
        <w:ind w:firstLine="720"/>
        <w:jc w:val="both"/>
        <w:rPr>
          <w:rFonts w:ascii="CG Times" w:hAnsi="CG Times"/>
          <w:sz w:val="22"/>
          <w:szCs w:val="22"/>
          <w:lang w:val="sq-AL"/>
        </w:rPr>
      </w:pPr>
      <w:r w:rsidRPr="00831B10">
        <w:rPr>
          <w:rFonts w:ascii="CG Times" w:hAnsi="CG Times"/>
          <w:sz w:val="22"/>
          <w:szCs w:val="22"/>
          <w:lang w:val="sq-AL"/>
        </w:rPr>
        <w:t>5.2. Në datën 3.</w:t>
      </w:r>
      <w:r w:rsidR="00CC62CA" w:rsidRPr="00831B10">
        <w:rPr>
          <w:rFonts w:ascii="CG Times" w:hAnsi="CG Times"/>
          <w:sz w:val="22"/>
          <w:szCs w:val="22"/>
          <w:lang w:val="sq-AL"/>
        </w:rPr>
        <w:t>2.2012, nga Zyra e Përmbarimit është urdhëruar dega e thesarit Tiranë, që të vendosë sekuestro ekzekutive në llogarinë e palës debitore, Prokurorisë së Përgjithshme Tiranë, në shumën në total 3 100 253 lekë.</w:t>
      </w:r>
    </w:p>
    <w:p w:rsidR="00CC62CA" w:rsidRPr="00831B10" w:rsidRDefault="00E84A4A" w:rsidP="00CF5C65">
      <w:pPr>
        <w:widowControl w:val="0"/>
        <w:ind w:firstLine="720"/>
        <w:jc w:val="both"/>
        <w:rPr>
          <w:rFonts w:ascii="CG Times" w:hAnsi="CG Times"/>
          <w:sz w:val="22"/>
          <w:szCs w:val="22"/>
          <w:lang w:val="sq-AL"/>
        </w:rPr>
      </w:pPr>
      <w:r w:rsidRPr="00831B10">
        <w:rPr>
          <w:rFonts w:ascii="CG Times" w:hAnsi="CG Times"/>
          <w:sz w:val="22"/>
          <w:szCs w:val="22"/>
          <w:lang w:val="sq-AL"/>
        </w:rPr>
        <w:t>5.3. Në datën 14.</w:t>
      </w:r>
      <w:r w:rsidR="00CC62CA" w:rsidRPr="00831B10">
        <w:rPr>
          <w:rFonts w:ascii="CG Times" w:hAnsi="CG Times"/>
          <w:sz w:val="22"/>
          <w:szCs w:val="22"/>
          <w:lang w:val="sq-AL"/>
        </w:rPr>
        <w:t>2.2012, me shkresën nr.</w:t>
      </w:r>
      <w:r w:rsidRPr="00831B10">
        <w:rPr>
          <w:rFonts w:ascii="CG Times" w:hAnsi="CG Times"/>
          <w:sz w:val="22"/>
          <w:szCs w:val="22"/>
          <w:lang w:val="sq-AL"/>
        </w:rPr>
        <w:t xml:space="preserve"> </w:t>
      </w:r>
      <w:r w:rsidR="00CC62CA" w:rsidRPr="00831B10">
        <w:rPr>
          <w:rFonts w:ascii="CG Times" w:hAnsi="CG Times"/>
          <w:sz w:val="22"/>
          <w:szCs w:val="22"/>
          <w:lang w:val="sq-AL"/>
        </w:rPr>
        <w:t>423/ex., Prokuroria e Përgjithshme ka vënë në dijeni Zyrën e Përmbarimit “Etebest” se, për arsye të mungesës së fondeve dhe të mungesës së vendeve të lira në organikë, nuk e ka të mundur të ekzekutojë vendimin gjyqësor.</w:t>
      </w:r>
    </w:p>
    <w:p w:rsidR="00CC62CA" w:rsidRPr="00831B10" w:rsidRDefault="00E84A4A" w:rsidP="00CF5C65">
      <w:pPr>
        <w:widowControl w:val="0"/>
        <w:ind w:firstLine="720"/>
        <w:jc w:val="both"/>
        <w:rPr>
          <w:rFonts w:ascii="CG Times" w:hAnsi="CG Times"/>
          <w:sz w:val="22"/>
          <w:szCs w:val="22"/>
          <w:lang w:val="sq-AL"/>
        </w:rPr>
      </w:pPr>
      <w:r w:rsidRPr="00831B10">
        <w:rPr>
          <w:rFonts w:ascii="CG Times" w:hAnsi="CG Times"/>
          <w:sz w:val="22"/>
          <w:szCs w:val="22"/>
          <w:lang w:val="sq-AL"/>
        </w:rPr>
        <w:t>6. Në datën 16.</w:t>
      </w:r>
      <w:r w:rsidR="00CC62CA" w:rsidRPr="00831B10">
        <w:rPr>
          <w:rFonts w:ascii="CG Times" w:hAnsi="CG Times"/>
          <w:sz w:val="22"/>
          <w:szCs w:val="22"/>
          <w:lang w:val="sq-AL"/>
        </w:rPr>
        <w:t>2.2012, me shkresën nr.</w:t>
      </w:r>
      <w:r w:rsidRPr="00831B10">
        <w:rPr>
          <w:rFonts w:ascii="CG Times" w:hAnsi="CG Times"/>
          <w:sz w:val="22"/>
          <w:szCs w:val="22"/>
          <w:lang w:val="sq-AL"/>
        </w:rPr>
        <w:t xml:space="preserve"> </w:t>
      </w:r>
      <w:r w:rsidR="00CC62CA" w:rsidRPr="00831B10">
        <w:rPr>
          <w:rFonts w:ascii="CG Times" w:hAnsi="CG Times"/>
          <w:sz w:val="22"/>
          <w:szCs w:val="22"/>
          <w:lang w:val="sq-AL"/>
        </w:rPr>
        <w:t>423/9 prot., Prokuroria e Përgjithshme  ka vënë në dijeni institucionin e Presidentit të Republikës së Shqipërisë, për pamundësinë objektive për ekzekutimin e vendimit të Gjykatës së Apelit Tiranë, i ndryshuar nga vendimi i Gjykatës së Lartë, për rikthimin në punë dhe pagimin e pagave.  Sipas kësaj shkrese, rezulton se: “Organika për prokurorë është e plotësuar, duke përfshirë këtu dhe Prokurorinë e Rrethit Gjyqësor Kurbin”.  Po ashtu, dhe për pagimin e detyrimit në të holla, sipas buxhetit të vitit 2012 të miratuar nga Kuvendi i Shqipërisë, nuk është akorduar ndonjë fond për shpërblimin e punonjësve</w:t>
      </w:r>
      <w:r w:rsidRPr="00831B10">
        <w:rPr>
          <w:rFonts w:ascii="CG Times" w:hAnsi="CG Times"/>
          <w:sz w:val="22"/>
          <w:szCs w:val="22"/>
          <w:lang w:val="sq-AL"/>
        </w:rPr>
        <w:t>,</w:t>
      </w:r>
      <w:r w:rsidR="00CC62CA" w:rsidRPr="00831B10">
        <w:rPr>
          <w:rFonts w:ascii="CG Times" w:hAnsi="CG Times"/>
          <w:sz w:val="22"/>
          <w:szCs w:val="22"/>
          <w:lang w:val="sq-AL"/>
        </w:rPr>
        <w:t xml:space="preserve"> të cilët kanë fituar me vendim gjyqësor të formës së prerë të drejtën për t’u shpërblyer. Për këtë qëllim, subjekti i interesuar, Prokuroria e Përgjithshme, i ka kërkuar Ministrisë së Financave që të çelë fondet e nevojshme për zgjidhjen përfundimtare të shpërblimit të tyre.  </w:t>
      </w:r>
    </w:p>
    <w:p w:rsidR="00CC62CA" w:rsidRPr="00831B10" w:rsidRDefault="00E84A4A" w:rsidP="00CF5C65">
      <w:pPr>
        <w:widowControl w:val="0"/>
        <w:tabs>
          <w:tab w:val="left" w:pos="990"/>
        </w:tabs>
        <w:ind w:firstLine="720"/>
        <w:jc w:val="both"/>
        <w:rPr>
          <w:rFonts w:ascii="CG Times" w:hAnsi="CG Times"/>
          <w:sz w:val="22"/>
          <w:szCs w:val="22"/>
          <w:lang w:val="sq-AL"/>
        </w:rPr>
      </w:pPr>
      <w:r w:rsidRPr="00831B10">
        <w:rPr>
          <w:rFonts w:ascii="CG Times" w:hAnsi="CG Times"/>
          <w:sz w:val="22"/>
          <w:szCs w:val="22"/>
          <w:lang w:val="sq-AL"/>
        </w:rPr>
        <w:t>7. Në datën 23.</w:t>
      </w:r>
      <w:r w:rsidR="00CC62CA" w:rsidRPr="00831B10">
        <w:rPr>
          <w:rFonts w:ascii="CG Times" w:hAnsi="CG Times"/>
          <w:sz w:val="22"/>
          <w:szCs w:val="22"/>
          <w:lang w:val="sq-AL"/>
        </w:rPr>
        <w:t>4.2012, Zyra e Përmbarimit vendos të gjobisë palën debitore, Prokuroren e Përgjithshme, si titullare e Prokurorisë së Përgjithshme, për mosveprimin dhe mosnjoftimin e përmbaruesit gjyqësor brenda afatit, duke u konsideruar nga Zyra e Përmbarimit si penguese në ekzekutimin e titullit ekzekutiv, vendimit të Gjykatës së Apelit Tiranë, nr.</w:t>
      </w:r>
      <w:r w:rsidRPr="00831B10">
        <w:rPr>
          <w:rFonts w:ascii="CG Times" w:hAnsi="CG Times"/>
          <w:sz w:val="22"/>
          <w:szCs w:val="22"/>
          <w:lang w:val="sq-AL"/>
        </w:rPr>
        <w:t xml:space="preserve"> 8, datë 19.</w:t>
      </w:r>
      <w:r w:rsidR="00CC62CA" w:rsidRPr="00831B10">
        <w:rPr>
          <w:rFonts w:ascii="CG Times" w:hAnsi="CG Times"/>
          <w:sz w:val="22"/>
          <w:szCs w:val="22"/>
          <w:lang w:val="sq-AL"/>
        </w:rPr>
        <w:t xml:space="preserve">1.2010.  </w:t>
      </w:r>
    </w:p>
    <w:p w:rsidR="00CC62CA" w:rsidRPr="00831B10" w:rsidRDefault="00CC62CA" w:rsidP="00CF5C65">
      <w:pPr>
        <w:widowControl w:val="0"/>
        <w:ind w:firstLine="720"/>
        <w:jc w:val="both"/>
        <w:rPr>
          <w:rFonts w:ascii="CG Times" w:hAnsi="CG Times"/>
          <w:sz w:val="22"/>
          <w:szCs w:val="22"/>
          <w:lang w:val="sq-AL"/>
        </w:rPr>
      </w:pPr>
      <w:r w:rsidRPr="00831B10">
        <w:rPr>
          <w:rFonts w:ascii="CG Times" w:hAnsi="CG Times"/>
          <w:sz w:val="22"/>
          <w:szCs w:val="22"/>
          <w:lang w:val="sq-AL"/>
        </w:rPr>
        <w:t xml:space="preserve">8. Pas gjithë këtyre veprimeve të kryera nga Zyra e Përmbarimit, vendimi gjyqësor i formës së prerë ende është i paekzekutuar në tërësi të tij, si për rikthimin në detyrë të kërkuesit ashtu edhe për pagesën e përcaktuar në vendimin gjyqësor të formës së prerë.  </w:t>
      </w:r>
    </w:p>
    <w:p w:rsidR="00CC62CA" w:rsidRPr="00831B10" w:rsidRDefault="00CC62CA" w:rsidP="00CF5C65">
      <w:pPr>
        <w:widowControl w:val="0"/>
        <w:jc w:val="center"/>
        <w:rPr>
          <w:rFonts w:ascii="CG Times" w:hAnsi="CG Times"/>
          <w:b/>
          <w:bCs/>
          <w:sz w:val="22"/>
          <w:szCs w:val="22"/>
          <w:lang w:val="sq-AL"/>
        </w:rPr>
      </w:pPr>
    </w:p>
    <w:p w:rsidR="00CC62CA" w:rsidRPr="00831B10" w:rsidRDefault="00CC62CA" w:rsidP="00CF5C65">
      <w:pPr>
        <w:widowControl w:val="0"/>
        <w:jc w:val="center"/>
        <w:rPr>
          <w:rFonts w:ascii="CG Times" w:hAnsi="CG Times"/>
          <w:b/>
          <w:bCs/>
          <w:i/>
          <w:iCs/>
          <w:sz w:val="22"/>
          <w:szCs w:val="22"/>
          <w:lang w:val="sq-AL"/>
        </w:rPr>
      </w:pPr>
      <w:r w:rsidRPr="00831B10">
        <w:rPr>
          <w:rFonts w:ascii="CG Times" w:hAnsi="CG Times"/>
          <w:b/>
          <w:bCs/>
          <w:sz w:val="22"/>
          <w:szCs w:val="22"/>
          <w:lang w:val="sq-AL"/>
        </w:rPr>
        <w:t>II</w:t>
      </w:r>
    </w:p>
    <w:p w:rsidR="00CC62CA" w:rsidRPr="00831B10" w:rsidRDefault="00CC62CA" w:rsidP="00CF5C65">
      <w:pPr>
        <w:widowControl w:val="0"/>
        <w:ind w:firstLine="720"/>
        <w:jc w:val="both"/>
        <w:rPr>
          <w:rFonts w:ascii="CG Times" w:hAnsi="CG Times"/>
          <w:sz w:val="22"/>
          <w:szCs w:val="22"/>
          <w:lang w:val="sq-AL"/>
        </w:rPr>
      </w:pPr>
      <w:r w:rsidRPr="00831B10">
        <w:rPr>
          <w:rFonts w:ascii="CG Times" w:hAnsi="CG Times"/>
          <w:bCs/>
          <w:iCs/>
          <w:sz w:val="22"/>
          <w:szCs w:val="22"/>
          <w:lang w:val="sq-AL"/>
        </w:rPr>
        <w:t>9.</w:t>
      </w:r>
      <w:r w:rsidRPr="00831B10">
        <w:rPr>
          <w:rFonts w:ascii="CG Times" w:hAnsi="CG Times"/>
          <w:b/>
          <w:bCs/>
          <w:i/>
          <w:iCs/>
          <w:sz w:val="22"/>
          <w:szCs w:val="22"/>
          <w:lang w:val="sq-AL"/>
        </w:rPr>
        <w:t xml:space="preserve"> Kërkuesi</w:t>
      </w:r>
      <w:r w:rsidRPr="00831B10">
        <w:rPr>
          <w:rFonts w:ascii="CG Times" w:hAnsi="CG Times"/>
          <w:bCs/>
          <w:iCs/>
          <w:sz w:val="22"/>
          <w:szCs w:val="22"/>
          <w:lang w:val="sq-AL"/>
        </w:rPr>
        <w:t xml:space="preserve"> pretendon se gjatë fazës së ekzekutimit të vendimit gjyqësor të formës së prerë </w:t>
      </w:r>
      <w:r w:rsidR="00E84A4A" w:rsidRPr="00831B10">
        <w:rPr>
          <w:rFonts w:ascii="CG Times" w:hAnsi="CG Times"/>
          <w:sz w:val="22"/>
          <w:szCs w:val="22"/>
          <w:lang w:val="sq-AL"/>
        </w:rPr>
        <w:t xml:space="preserve">nr. 495, datë </w:t>
      </w:r>
      <w:r w:rsidRPr="00831B10">
        <w:rPr>
          <w:rFonts w:ascii="CG Times" w:hAnsi="CG Times"/>
          <w:sz w:val="22"/>
          <w:szCs w:val="22"/>
          <w:lang w:val="sq-AL"/>
        </w:rPr>
        <w:t>3.11.2011</w:t>
      </w:r>
      <w:r w:rsidRPr="00831B10">
        <w:rPr>
          <w:rFonts w:ascii="CG Times" w:hAnsi="CG Times"/>
          <w:bCs/>
          <w:iCs/>
          <w:sz w:val="22"/>
          <w:szCs w:val="22"/>
          <w:lang w:val="sq-AL"/>
        </w:rPr>
        <w:t>, i është cenuar e drejta për një proces të rregullt ligjor, pasi për shkak të refuzimit dhe pasivitetit të organeve kompetente, vendimi i formës së prerë, dhënë në favor të tij, nuk po ekzekutohet edhe pse ka kaluar një vit nga dhënia e tij.</w:t>
      </w:r>
      <w:r w:rsidRPr="00831B10">
        <w:rPr>
          <w:rFonts w:ascii="CG Times" w:hAnsi="CG Times"/>
          <w:sz w:val="22"/>
          <w:szCs w:val="22"/>
          <w:lang w:val="sq-AL"/>
        </w:rPr>
        <w:t xml:space="preserve"> </w:t>
      </w:r>
    </w:p>
    <w:p w:rsidR="00CC62CA" w:rsidRPr="00831B10" w:rsidRDefault="00CC62CA" w:rsidP="00CF5C65">
      <w:pPr>
        <w:widowControl w:val="0"/>
        <w:ind w:firstLine="720"/>
        <w:jc w:val="both"/>
        <w:rPr>
          <w:rFonts w:ascii="CG Times" w:hAnsi="CG Times"/>
          <w:sz w:val="22"/>
          <w:szCs w:val="22"/>
          <w:lang w:val="sq-AL"/>
        </w:rPr>
      </w:pPr>
      <w:r w:rsidRPr="00831B10">
        <w:rPr>
          <w:rFonts w:ascii="CG Times" w:hAnsi="CG Times"/>
          <w:sz w:val="22"/>
          <w:szCs w:val="22"/>
          <w:lang w:val="sq-AL"/>
        </w:rPr>
        <w:t xml:space="preserve">10. </w:t>
      </w:r>
      <w:r w:rsidRPr="00831B10">
        <w:rPr>
          <w:rFonts w:ascii="CG Times" w:hAnsi="CG Times"/>
          <w:b/>
          <w:i/>
          <w:sz w:val="22"/>
          <w:szCs w:val="22"/>
          <w:lang w:val="sq-AL"/>
        </w:rPr>
        <w:t>Subjekti i interesuar</w:t>
      </w:r>
      <w:r w:rsidR="00831B10">
        <w:rPr>
          <w:rFonts w:ascii="CG Times" w:hAnsi="CG Times"/>
          <w:b/>
          <w:i/>
          <w:sz w:val="22"/>
          <w:szCs w:val="22"/>
          <w:lang w:val="sq-AL"/>
        </w:rPr>
        <w:t>,</w:t>
      </w:r>
      <w:r w:rsidRPr="00831B10">
        <w:rPr>
          <w:rFonts w:ascii="CG Times" w:hAnsi="CG Times"/>
          <w:sz w:val="22"/>
          <w:szCs w:val="22"/>
          <w:lang w:val="sq-AL"/>
        </w:rPr>
        <w:t xml:space="preserve"> në argumentet e paraqitura me shkrim, në mënyrë të përmbledhur ka ngritur këto prapësime:</w:t>
      </w:r>
    </w:p>
    <w:p w:rsidR="00CC62CA" w:rsidRPr="00831B10" w:rsidRDefault="00CC62CA" w:rsidP="00CF5C65">
      <w:pPr>
        <w:widowControl w:val="0"/>
        <w:ind w:firstLine="720"/>
        <w:jc w:val="both"/>
        <w:rPr>
          <w:rFonts w:ascii="CG Times" w:hAnsi="CG Times"/>
          <w:bCs/>
          <w:iCs/>
          <w:sz w:val="22"/>
          <w:szCs w:val="22"/>
          <w:lang w:val="sq-AL"/>
        </w:rPr>
      </w:pPr>
      <w:r w:rsidRPr="00831B10">
        <w:rPr>
          <w:rFonts w:ascii="CG Times" w:hAnsi="CG Times"/>
          <w:bCs/>
          <w:iCs/>
          <w:sz w:val="22"/>
          <w:szCs w:val="22"/>
          <w:lang w:val="sq-AL"/>
        </w:rPr>
        <w:t>10.1. Prokuroria e Përgjithshme ka bërë dhe po bën të gjitha përpjekjet e mundshme për ekzekutimin e vendimit.</w:t>
      </w:r>
    </w:p>
    <w:p w:rsidR="00CC62CA" w:rsidRPr="00831B10" w:rsidRDefault="00CC62CA" w:rsidP="00CF5C65">
      <w:pPr>
        <w:widowControl w:val="0"/>
        <w:ind w:firstLine="720"/>
        <w:jc w:val="both"/>
        <w:rPr>
          <w:rFonts w:ascii="CG Times" w:hAnsi="CG Times"/>
          <w:bCs/>
          <w:iCs/>
          <w:sz w:val="22"/>
          <w:szCs w:val="22"/>
          <w:lang w:val="sq-AL"/>
        </w:rPr>
      </w:pPr>
      <w:r w:rsidRPr="00831B10">
        <w:rPr>
          <w:rFonts w:ascii="CG Times" w:hAnsi="CG Times"/>
          <w:bCs/>
          <w:iCs/>
          <w:sz w:val="22"/>
          <w:szCs w:val="22"/>
          <w:lang w:val="sq-AL"/>
        </w:rPr>
        <w:t>10.2. Në zbatim të vendimit të gjykatës për kërkuesin dhe për persona të tjerë</w:t>
      </w:r>
      <w:r w:rsidR="00E84A4A" w:rsidRPr="00831B10">
        <w:rPr>
          <w:rFonts w:ascii="CG Times" w:hAnsi="CG Times"/>
          <w:bCs/>
          <w:iCs/>
          <w:sz w:val="22"/>
          <w:szCs w:val="22"/>
          <w:lang w:val="sq-AL"/>
        </w:rPr>
        <w:t>,</w:t>
      </w:r>
      <w:r w:rsidRPr="00831B10">
        <w:rPr>
          <w:rFonts w:ascii="CG Times" w:hAnsi="CG Times"/>
          <w:bCs/>
          <w:iCs/>
          <w:sz w:val="22"/>
          <w:szCs w:val="22"/>
          <w:lang w:val="sq-AL"/>
        </w:rPr>
        <w:t xml:space="preserve"> që kanë fituar gjyqet për rikthimin në detyrën e prokurorit, Prokurori i Përgjithshëm, në mbështetje të udhëzimit të Këshillit të Ministrave nr.</w:t>
      </w:r>
      <w:r w:rsidR="00E84A4A" w:rsidRPr="00831B10">
        <w:rPr>
          <w:rFonts w:ascii="CG Times" w:hAnsi="CG Times"/>
          <w:bCs/>
          <w:iCs/>
          <w:sz w:val="22"/>
          <w:szCs w:val="22"/>
          <w:lang w:val="sq-AL"/>
        </w:rPr>
        <w:t xml:space="preserve"> 2, datë 18.</w:t>
      </w:r>
      <w:r w:rsidRPr="00831B10">
        <w:rPr>
          <w:rFonts w:ascii="CG Times" w:hAnsi="CG Times"/>
          <w:bCs/>
          <w:iCs/>
          <w:sz w:val="22"/>
          <w:szCs w:val="22"/>
          <w:lang w:val="sq-AL"/>
        </w:rPr>
        <w:t>8.2011 dhe të udhëzimit të Minist</w:t>
      </w:r>
      <w:r w:rsidR="00E84A4A" w:rsidRPr="00831B10">
        <w:rPr>
          <w:rFonts w:ascii="CG Times" w:hAnsi="CG Times"/>
          <w:bCs/>
          <w:iCs/>
          <w:sz w:val="22"/>
          <w:szCs w:val="22"/>
          <w:lang w:val="sq-AL"/>
        </w:rPr>
        <w:t>rit të Financave nr. 2, datë 6.</w:t>
      </w:r>
      <w:r w:rsidRPr="00831B10">
        <w:rPr>
          <w:rFonts w:ascii="CG Times" w:hAnsi="CG Times"/>
          <w:bCs/>
          <w:iCs/>
          <w:sz w:val="22"/>
          <w:szCs w:val="22"/>
          <w:lang w:val="sq-AL"/>
        </w:rPr>
        <w:t xml:space="preserve">2.2012, ka </w:t>
      </w:r>
      <w:r w:rsidR="00E84A4A" w:rsidRPr="00831B10">
        <w:rPr>
          <w:rFonts w:ascii="CG Times" w:hAnsi="CG Times"/>
          <w:bCs/>
          <w:iCs/>
          <w:sz w:val="22"/>
          <w:szCs w:val="22"/>
          <w:lang w:val="sq-AL"/>
        </w:rPr>
        <w:t>nxjerrë urdhrin nr. 54, datë 23.</w:t>
      </w:r>
      <w:r w:rsidRPr="00831B10">
        <w:rPr>
          <w:rFonts w:ascii="CG Times" w:hAnsi="CG Times"/>
          <w:bCs/>
          <w:iCs/>
          <w:sz w:val="22"/>
          <w:szCs w:val="22"/>
          <w:lang w:val="sq-AL"/>
        </w:rPr>
        <w:t>3.2012, në të cilin, ndër të tjera, thuhet: “</w:t>
      </w:r>
      <w:r w:rsidRPr="00831B10">
        <w:rPr>
          <w:rFonts w:ascii="CG Times" w:hAnsi="CG Times"/>
          <w:bCs/>
          <w:i/>
          <w:iCs/>
          <w:sz w:val="22"/>
          <w:szCs w:val="22"/>
          <w:lang w:val="sq-AL"/>
        </w:rPr>
        <w:t>Prokuroria e Përgjithshme në buxhetin e vitit 2012 nuk ka fonde të mjaftueshme për shlyerjen tërësore të detyrimeve dhe njëkohësisht nuk ka vende të lira në strukturën e përgjithshme për ekzekutimin e vendimeve të formës së prerë</w:t>
      </w:r>
      <w:r w:rsidRPr="00831B10">
        <w:rPr>
          <w:rFonts w:ascii="CG Times" w:hAnsi="CG Times"/>
          <w:bCs/>
          <w:iCs/>
          <w:sz w:val="22"/>
          <w:szCs w:val="22"/>
          <w:lang w:val="sq-AL"/>
        </w:rPr>
        <w:t>...”.  Ky urdhër ka parashikuar dhe ekzekutimin e pjesshëm të vendimit, duke u urdhëruar pagimi i shumës prej 1 500 000</w:t>
      </w:r>
      <w:r w:rsidR="00E84A4A" w:rsidRPr="00831B10">
        <w:rPr>
          <w:rFonts w:ascii="CG Times" w:hAnsi="CG Times"/>
          <w:bCs/>
          <w:iCs/>
          <w:sz w:val="22"/>
          <w:szCs w:val="22"/>
          <w:lang w:val="sq-AL"/>
        </w:rPr>
        <w:t xml:space="preserve"> </w:t>
      </w:r>
      <w:r w:rsidRPr="00831B10">
        <w:rPr>
          <w:rFonts w:ascii="CG Times" w:hAnsi="CG Times"/>
          <w:bCs/>
          <w:iCs/>
          <w:sz w:val="22"/>
          <w:szCs w:val="22"/>
          <w:lang w:val="sq-AL"/>
        </w:rPr>
        <w:t xml:space="preserve">(një milion e pesëqind mijë) lekësh, sipas grafikut </w:t>
      </w:r>
      <w:r w:rsidRPr="00831B10">
        <w:rPr>
          <w:rFonts w:ascii="CG Times" w:hAnsi="CG Times"/>
          <w:bCs/>
          <w:iCs/>
          <w:sz w:val="22"/>
          <w:szCs w:val="22"/>
          <w:lang w:val="sq-AL"/>
        </w:rPr>
        <w:lastRenderedPageBreak/>
        <w:t>bashkëngjitur këtij urdhri. Ndërsa, pjesa e mbetur do të likuidohet tërësisht në vitin 2013.</w:t>
      </w:r>
    </w:p>
    <w:p w:rsidR="00CC62CA" w:rsidRPr="00831B10" w:rsidRDefault="00A55057" w:rsidP="00CF5C65">
      <w:pPr>
        <w:widowControl w:val="0"/>
        <w:ind w:firstLine="720"/>
        <w:jc w:val="both"/>
        <w:rPr>
          <w:rFonts w:ascii="CG Times" w:hAnsi="CG Times"/>
          <w:bCs/>
          <w:iCs/>
          <w:sz w:val="22"/>
          <w:szCs w:val="22"/>
          <w:lang w:val="sq-AL"/>
        </w:rPr>
      </w:pPr>
      <w:r w:rsidRPr="00831B10">
        <w:rPr>
          <w:rFonts w:ascii="CG Times" w:hAnsi="CG Times"/>
          <w:bCs/>
          <w:iCs/>
          <w:sz w:val="22"/>
          <w:szCs w:val="22"/>
          <w:lang w:val="sq-AL"/>
        </w:rPr>
        <w:t>10.3.  Po në datën 23.</w:t>
      </w:r>
      <w:r w:rsidR="00CC62CA" w:rsidRPr="00831B10">
        <w:rPr>
          <w:rFonts w:ascii="CG Times" w:hAnsi="CG Times"/>
          <w:bCs/>
          <w:iCs/>
          <w:sz w:val="22"/>
          <w:szCs w:val="22"/>
          <w:lang w:val="sq-AL"/>
        </w:rPr>
        <w:t>3.2012, Prokurori i Përgjithshëm, me shkresën nr.</w:t>
      </w:r>
      <w:r w:rsidRPr="00831B10">
        <w:rPr>
          <w:rFonts w:ascii="CG Times" w:hAnsi="CG Times"/>
          <w:bCs/>
          <w:iCs/>
          <w:sz w:val="22"/>
          <w:szCs w:val="22"/>
          <w:lang w:val="sq-AL"/>
        </w:rPr>
        <w:t xml:space="preserve"> </w:t>
      </w:r>
      <w:r w:rsidR="00CC62CA" w:rsidRPr="00831B10">
        <w:rPr>
          <w:rFonts w:ascii="CG Times" w:hAnsi="CG Times"/>
          <w:bCs/>
          <w:iCs/>
          <w:sz w:val="22"/>
          <w:szCs w:val="22"/>
          <w:lang w:val="sq-AL"/>
        </w:rPr>
        <w:t>423/16, i është drejtuar Ministrisë së Financave, duke parashtruar nevojshmërinë për mbështetje, e cila është kërkuar si në aspektin financiar, ashtu dhe në shtimin e numrit të punonjësve të sistemit të prokurorisë, pasi gjendeshin në pamundësi objektive për ekzekutimin e menjëhershëm të 7 vendimeve gjyqësore të formës së prerë për kthimin në punë të prokurorëve të shkarkuar, ndër të tjerë dhe të kërkuesit Tom Dedaj, si dhe pagimin e pagave të tyre.</w:t>
      </w:r>
    </w:p>
    <w:p w:rsidR="00CC62CA" w:rsidRPr="00831B10" w:rsidRDefault="00CC62CA" w:rsidP="00CF5C65">
      <w:pPr>
        <w:widowControl w:val="0"/>
        <w:ind w:firstLine="720"/>
        <w:jc w:val="both"/>
        <w:rPr>
          <w:rFonts w:ascii="CG Times" w:hAnsi="CG Times"/>
          <w:bCs/>
          <w:iCs/>
          <w:sz w:val="22"/>
          <w:szCs w:val="22"/>
          <w:lang w:val="sq-AL"/>
        </w:rPr>
      </w:pPr>
      <w:r w:rsidRPr="00831B10">
        <w:rPr>
          <w:rFonts w:ascii="CG Times" w:hAnsi="CG Times"/>
          <w:bCs/>
          <w:iCs/>
          <w:sz w:val="22"/>
          <w:szCs w:val="22"/>
          <w:lang w:val="sq-AL"/>
        </w:rPr>
        <w:t>10.4. Organika për prokurorë, në shkallë vendi, është e plotësuar.  Gjithashtu, dhe organika e prokurorisë së rrethit gjyqësor Kurbin, është e plotësuar. Dy vendet vakante të mbetura pas shkarkimit nga detyra të kërkuesit dhe të një prokurori tjetër, janë plotësuar duke u caktuar dy prokurorë të tjerë. Ky plotësim ka qenë i kushtëzuar nga ngarkesa e punës së krijuar në atë periudhë kohore.</w:t>
      </w:r>
    </w:p>
    <w:p w:rsidR="00CC62CA" w:rsidRPr="00831B10" w:rsidRDefault="00CC62CA" w:rsidP="00CF5C65">
      <w:pPr>
        <w:widowControl w:val="0"/>
        <w:ind w:firstLine="720"/>
        <w:jc w:val="both"/>
        <w:rPr>
          <w:rFonts w:ascii="CG Times" w:hAnsi="CG Times"/>
          <w:bCs/>
          <w:iCs/>
          <w:sz w:val="22"/>
          <w:szCs w:val="22"/>
          <w:lang w:val="sq-AL"/>
        </w:rPr>
      </w:pPr>
      <w:r w:rsidRPr="00831B10">
        <w:rPr>
          <w:rFonts w:ascii="CG Times" w:hAnsi="CG Times"/>
          <w:bCs/>
          <w:iCs/>
          <w:sz w:val="22"/>
          <w:szCs w:val="22"/>
          <w:lang w:val="sq-AL"/>
        </w:rPr>
        <w:t>10.5.  Prokuroria e Përgjithshme pretendon se, meqenëse në Gjykatën e Rrethit Gjyqësor Tiranë vazhdojnë dy gjykime lidhur me ekzekutimin e vendimit dalë në favor të kërkuesit, atëherë nuk janë ezauruar shkallët e tjera të gjykimit për të njëjtin objekt të paraqitur para kësaj gjykate.</w:t>
      </w:r>
    </w:p>
    <w:p w:rsidR="00CC62CA" w:rsidRPr="00831B10" w:rsidRDefault="00CC62CA" w:rsidP="00CF5C65">
      <w:pPr>
        <w:widowControl w:val="0"/>
        <w:jc w:val="center"/>
        <w:rPr>
          <w:rFonts w:ascii="CG Times" w:hAnsi="CG Times"/>
          <w:b/>
          <w:bCs/>
          <w:sz w:val="22"/>
          <w:szCs w:val="22"/>
          <w:lang w:val="sq-AL"/>
        </w:rPr>
      </w:pPr>
    </w:p>
    <w:p w:rsidR="00CC62CA" w:rsidRPr="00831B10" w:rsidRDefault="00CC62CA" w:rsidP="00CF5C65">
      <w:pPr>
        <w:widowControl w:val="0"/>
        <w:jc w:val="center"/>
        <w:rPr>
          <w:rFonts w:ascii="CG Times" w:hAnsi="CG Times"/>
          <w:b/>
          <w:bCs/>
          <w:sz w:val="22"/>
          <w:szCs w:val="22"/>
          <w:lang w:val="sq-AL"/>
        </w:rPr>
      </w:pPr>
      <w:smartTag w:uri="urn:schemas-microsoft-com:office:smarttags" w:element="stockticker">
        <w:r w:rsidRPr="00831B10">
          <w:rPr>
            <w:rFonts w:ascii="CG Times" w:hAnsi="CG Times"/>
            <w:b/>
            <w:bCs/>
            <w:sz w:val="22"/>
            <w:szCs w:val="22"/>
            <w:lang w:val="sq-AL"/>
          </w:rPr>
          <w:t>III</w:t>
        </w:r>
      </w:smartTag>
    </w:p>
    <w:p w:rsidR="00CC62CA" w:rsidRPr="00831B10" w:rsidRDefault="00CC62CA" w:rsidP="00CF5C65">
      <w:pPr>
        <w:widowControl w:val="0"/>
        <w:ind w:firstLine="720"/>
        <w:jc w:val="both"/>
        <w:rPr>
          <w:rFonts w:ascii="CG Times" w:hAnsi="CG Times"/>
          <w:b/>
          <w:bCs/>
          <w:i/>
          <w:sz w:val="22"/>
          <w:szCs w:val="22"/>
          <w:lang w:val="sq-AL"/>
        </w:rPr>
      </w:pPr>
      <w:r w:rsidRPr="00831B10">
        <w:rPr>
          <w:rFonts w:ascii="CG Times" w:hAnsi="CG Times"/>
          <w:b/>
          <w:bCs/>
          <w:i/>
          <w:iCs/>
          <w:sz w:val="22"/>
          <w:szCs w:val="22"/>
          <w:lang w:val="sq-AL"/>
        </w:rPr>
        <w:t>L</w:t>
      </w:r>
      <w:r w:rsidRPr="00831B10">
        <w:rPr>
          <w:rFonts w:ascii="CG Times" w:hAnsi="CG Times"/>
          <w:b/>
          <w:bCs/>
          <w:i/>
          <w:sz w:val="22"/>
          <w:szCs w:val="22"/>
          <w:lang w:val="sq-AL"/>
        </w:rPr>
        <w:t>idhur me pretendimin për mosekzekutimin e vendimit gjyqësor të formës së prerë</w:t>
      </w:r>
      <w:r w:rsidR="00B52AF6" w:rsidRPr="00831B10">
        <w:rPr>
          <w:rFonts w:ascii="CG Times" w:hAnsi="CG Times"/>
          <w:b/>
          <w:bCs/>
          <w:i/>
          <w:sz w:val="22"/>
          <w:szCs w:val="22"/>
          <w:lang w:val="sq-AL"/>
        </w:rPr>
        <w:t xml:space="preserve"> </w:t>
      </w:r>
      <w:r w:rsidRPr="00831B10">
        <w:rPr>
          <w:rFonts w:ascii="CG Times" w:hAnsi="CG Times"/>
          <w:b/>
          <w:bCs/>
          <w:i/>
          <w:sz w:val="22"/>
          <w:szCs w:val="22"/>
          <w:lang w:val="sq-AL"/>
        </w:rPr>
        <w:t>brenda një afati të arsyeshëm</w:t>
      </w:r>
    </w:p>
    <w:p w:rsidR="00CC62CA" w:rsidRPr="00831B10" w:rsidRDefault="00CC62CA" w:rsidP="00CF5C65">
      <w:pPr>
        <w:widowControl w:val="0"/>
        <w:ind w:firstLine="720"/>
        <w:jc w:val="both"/>
        <w:rPr>
          <w:rFonts w:ascii="CG Times" w:hAnsi="CG Times"/>
          <w:bCs/>
          <w:sz w:val="22"/>
          <w:szCs w:val="22"/>
          <w:lang w:val="sq-AL"/>
        </w:rPr>
      </w:pPr>
      <w:r w:rsidRPr="00831B10">
        <w:rPr>
          <w:rFonts w:ascii="CG Times" w:hAnsi="CG Times"/>
          <w:bCs/>
          <w:sz w:val="22"/>
          <w:szCs w:val="22"/>
          <w:lang w:val="sq-AL"/>
        </w:rPr>
        <w:t>11. Kërkuesi pretendon se i është cenuar e drejta për një proces të rregullt ligjor, për arsye të mosekzekutimit të vendimit gjyqësor të formës së prerë nr.</w:t>
      </w:r>
      <w:r w:rsidR="00A55057" w:rsidRPr="00831B10">
        <w:rPr>
          <w:rFonts w:ascii="CG Times" w:hAnsi="CG Times"/>
          <w:bCs/>
          <w:sz w:val="22"/>
          <w:szCs w:val="22"/>
          <w:lang w:val="sq-AL"/>
        </w:rPr>
        <w:t xml:space="preserve"> 8, datë 19.</w:t>
      </w:r>
      <w:r w:rsidRPr="00831B10">
        <w:rPr>
          <w:rFonts w:ascii="CG Times" w:hAnsi="CG Times"/>
          <w:bCs/>
          <w:sz w:val="22"/>
          <w:szCs w:val="22"/>
          <w:lang w:val="sq-AL"/>
        </w:rPr>
        <w:t xml:space="preserve">1.2010 të Gjykatës së Apelit Tiranë. Sipas kërkuesit, që prej marrjes së këtij vendimi, i cili është i detyrueshëm, ka kaluar një kohë e gjatë, e cila është e pajustifikuar për ekzekutimin e një vendimi gjyqësor. </w:t>
      </w:r>
    </w:p>
    <w:p w:rsidR="00CC62CA" w:rsidRPr="00831B10" w:rsidRDefault="00CC62CA" w:rsidP="00CF5C65">
      <w:pPr>
        <w:widowControl w:val="0"/>
        <w:ind w:firstLine="720"/>
        <w:jc w:val="both"/>
        <w:rPr>
          <w:rFonts w:ascii="CG Times" w:hAnsi="CG Times"/>
          <w:bCs/>
          <w:sz w:val="22"/>
          <w:szCs w:val="22"/>
          <w:lang w:val="sq-AL"/>
        </w:rPr>
      </w:pPr>
      <w:r w:rsidRPr="00831B10">
        <w:rPr>
          <w:rFonts w:ascii="CG Times" w:hAnsi="CG Times"/>
          <w:bCs/>
          <w:sz w:val="22"/>
          <w:szCs w:val="22"/>
          <w:lang w:val="sq-AL"/>
        </w:rPr>
        <w:t>12. Gjykata Kushtetuese (Gjykata) ka theksuar se ekzekutimi brenda një afati të arsyeshëm i një vendimi gjyqësor të formës së prerë duhet konsideruar si pjesë përbërëse e të drejtës për një proces të rregullt ligjor, në kuptim të nenit 42 të Kushtetutës së Republikës së Shqipëri</w:t>
      </w:r>
      <w:r w:rsidR="00A55057" w:rsidRPr="00831B10">
        <w:rPr>
          <w:rFonts w:ascii="CG Times" w:hAnsi="CG Times"/>
          <w:bCs/>
          <w:sz w:val="22"/>
          <w:szCs w:val="22"/>
          <w:lang w:val="sq-AL"/>
        </w:rPr>
        <w:t>së dhe nenit 6/1 të Konventës Eu</w:t>
      </w:r>
      <w:r w:rsidRPr="00831B10">
        <w:rPr>
          <w:rFonts w:ascii="CG Times" w:hAnsi="CG Times"/>
          <w:bCs/>
          <w:sz w:val="22"/>
          <w:szCs w:val="22"/>
          <w:lang w:val="sq-AL"/>
        </w:rPr>
        <w:t>ropiane për të Drejtat e Njeriut. Ekzekutimi i vendimit përbën një element thelbësor të shtetit të së drejtës e të vetë nocionit të gjykimit të drejtë. Asnjë organ shtetëror nuk mund të vërë në diskutim drejtësinë e vendimeve gjyqësore të formës së prerë. Çdo organ shtetëror detyrohet të marrë masat përkatëse për zbatimin e tyre (</w:t>
      </w:r>
      <w:r w:rsidR="00A55057" w:rsidRPr="00831B10">
        <w:rPr>
          <w:rFonts w:ascii="CG Times" w:hAnsi="CG Times"/>
          <w:bCs/>
          <w:i/>
          <w:iCs/>
          <w:sz w:val="22"/>
          <w:szCs w:val="22"/>
          <w:lang w:val="sq-AL"/>
        </w:rPr>
        <w:t>shih</w:t>
      </w:r>
      <w:r w:rsidR="00A55057" w:rsidRPr="00831B10">
        <w:rPr>
          <w:rFonts w:ascii="CG Times" w:hAnsi="CG Times"/>
          <w:bCs/>
          <w:i/>
          <w:iCs/>
          <w:sz w:val="14"/>
          <w:szCs w:val="22"/>
          <w:lang w:val="sq-AL"/>
        </w:rPr>
        <w:t xml:space="preserve"> </w:t>
      </w:r>
      <w:r w:rsidR="00A55057" w:rsidRPr="00831B10">
        <w:rPr>
          <w:rFonts w:ascii="CG Times" w:hAnsi="CG Times"/>
          <w:bCs/>
          <w:i/>
          <w:iCs/>
          <w:sz w:val="22"/>
          <w:szCs w:val="22"/>
          <w:lang w:val="sq-AL"/>
        </w:rPr>
        <w:t>vendimet nr. 12, datë 15.</w:t>
      </w:r>
      <w:r w:rsidRPr="00831B10">
        <w:rPr>
          <w:rFonts w:ascii="CG Times" w:hAnsi="CG Times"/>
          <w:bCs/>
          <w:i/>
          <w:iCs/>
          <w:sz w:val="22"/>
          <w:szCs w:val="22"/>
          <w:lang w:val="sq-AL"/>
        </w:rPr>
        <w:t>4.2011;</w:t>
      </w:r>
      <w:r w:rsidRPr="00831B10">
        <w:rPr>
          <w:rFonts w:ascii="CG Times" w:hAnsi="CG Times"/>
          <w:bCs/>
          <w:i/>
          <w:iCs/>
          <w:sz w:val="10"/>
          <w:szCs w:val="22"/>
          <w:lang w:val="sq-AL"/>
        </w:rPr>
        <w:t xml:space="preserve"> </w:t>
      </w:r>
      <w:r w:rsidRPr="00831B10">
        <w:rPr>
          <w:rFonts w:ascii="CG Times" w:hAnsi="CG Times"/>
          <w:bCs/>
          <w:i/>
          <w:iCs/>
          <w:sz w:val="22"/>
          <w:szCs w:val="22"/>
          <w:lang w:val="sq-AL"/>
        </w:rPr>
        <w:t>nr.</w:t>
      </w:r>
      <w:r w:rsidR="00A55057" w:rsidRPr="00831B10">
        <w:rPr>
          <w:rFonts w:ascii="CG Times" w:hAnsi="CG Times"/>
          <w:bCs/>
          <w:i/>
          <w:iCs/>
          <w:sz w:val="22"/>
          <w:szCs w:val="22"/>
          <w:lang w:val="sq-AL"/>
        </w:rPr>
        <w:t xml:space="preserve"> </w:t>
      </w:r>
      <w:r w:rsidRPr="00831B10">
        <w:rPr>
          <w:rFonts w:ascii="CG Times" w:hAnsi="CG Times"/>
          <w:bCs/>
          <w:i/>
          <w:iCs/>
          <w:sz w:val="22"/>
          <w:szCs w:val="22"/>
          <w:lang w:val="sq-AL"/>
        </w:rPr>
        <w:t>35, datë 27.10.2010; nr.</w:t>
      </w:r>
      <w:r w:rsidR="00A55057" w:rsidRPr="00831B10">
        <w:rPr>
          <w:rFonts w:ascii="CG Times" w:hAnsi="CG Times"/>
          <w:bCs/>
          <w:i/>
          <w:iCs/>
          <w:sz w:val="22"/>
          <w:szCs w:val="22"/>
          <w:lang w:val="sq-AL"/>
        </w:rPr>
        <w:t xml:space="preserve"> </w:t>
      </w:r>
      <w:r w:rsidRPr="00831B10">
        <w:rPr>
          <w:rFonts w:ascii="CG Times" w:hAnsi="CG Times"/>
          <w:bCs/>
          <w:i/>
          <w:iCs/>
          <w:sz w:val="22"/>
          <w:szCs w:val="22"/>
          <w:lang w:val="sq-AL"/>
        </w:rPr>
        <w:t xml:space="preserve">23, </w:t>
      </w:r>
      <w:r w:rsidR="00A55057" w:rsidRPr="00831B10">
        <w:rPr>
          <w:rFonts w:ascii="CG Times" w:hAnsi="CG Times"/>
          <w:bCs/>
          <w:i/>
          <w:iCs/>
          <w:sz w:val="22"/>
          <w:szCs w:val="22"/>
          <w:lang w:val="sq-AL"/>
        </w:rPr>
        <w:t>datë 17.5.2010; nr. 1, datë 19.</w:t>
      </w:r>
      <w:r w:rsidRPr="00831B10">
        <w:rPr>
          <w:rFonts w:ascii="CG Times" w:hAnsi="CG Times"/>
          <w:bCs/>
          <w:i/>
          <w:iCs/>
          <w:sz w:val="22"/>
          <w:szCs w:val="22"/>
          <w:lang w:val="sq-AL"/>
        </w:rPr>
        <w:t>1.2009 të Gjykatës Kushtetuese)</w:t>
      </w:r>
      <w:r w:rsidRPr="00831B10">
        <w:rPr>
          <w:rFonts w:ascii="CG Times" w:hAnsi="CG Times"/>
          <w:bCs/>
          <w:sz w:val="22"/>
          <w:szCs w:val="22"/>
          <w:lang w:val="sq-AL"/>
        </w:rPr>
        <w:t>.</w:t>
      </w:r>
    </w:p>
    <w:p w:rsidR="00CC62CA" w:rsidRPr="00831B10" w:rsidRDefault="00CC62CA" w:rsidP="00CF5C65">
      <w:pPr>
        <w:widowControl w:val="0"/>
        <w:ind w:firstLine="720"/>
        <w:jc w:val="both"/>
        <w:rPr>
          <w:rFonts w:ascii="CG Times" w:hAnsi="CG Times"/>
          <w:bCs/>
          <w:sz w:val="22"/>
          <w:szCs w:val="22"/>
          <w:lang w:val="sq-AL"/>
        </w:rPr>
      </w:pPr>
      <w:r w:rsidRPr="00831B10">
        <w:rPr>
          <w:rFonts w:ascii="CG Times" w:hAnsi="CG Times"/>
          <w:bCs/>
          <w:sz w:val="22"/>
          <w:szCs w:val="22"/>
          <w:lang w:val="sq-AL"/>
        </w:rPr>
        <w:t>13. Gjykata, në jurisprudencën e saj të konsoliduar, ka theksuar se ekzekutimi i vendimit të formës së prerë të gjykatës konsiderohet si faza përfundimtare e realizimit të një të drejte të fituar gjyqësisht. Vetëm pas realizimit të kësaj faze mund të konsiderohet se individi e ka vendosur plotësisht në vend të drejtën e tij të fituar. Procesi i vendosjes në vend të një të drejte të shkelur përfshin jo vetëm vendimmarrjen e gjykatave, por edhe veprimet konkrete të organeve përgjegjëse të ngarkuara me ekzekutimin e vendimeve gjyqësore të formës së prerë. Pa dyshim që një vonesë në ekzekutimin e një vendimi mund të justifikohet në rrethana të veçanta, por vonesa nuk mund të jetë deri në atë shkallë sa të dëmtojë thelbin e të drejtës (</w:t>
      </w:r>
      <w:r w:rsidR="00A55057" w:rsidRPr="00831B10">
        <w:rPr>
          <w:rFonts w:ascii="CG Times" w:hAnsi="CG Times"/>
          <w:bCs/>
          <w:i/>
          <w:iCs/>
          <w:sz w:val="22"/>
          <w:szCs w:val="22"/>
          <w:lang w:val="sq-AL"/>
        </w:rPr>
        <w:t>shih vendimet nr. 12, datë 15.</w:t>
      </w:r>
      <w:r w:rsidRPr="00831B10">
        <w:rPr>
          <w:rFonts w:ascii="CG Times" w:hAnsi="CG Times"/>
          <w:bCs/>
          <w:i/>
          <w:iCs/>
          <w:sz w:val="22"/>
          <w:szCs w:val="22"/>
          <w:lang w:val="sq-AL"/>
        </w:rPr>
        <w:t>4.2011; nr.</w:t>
      </w:r>
      <w:r w:rsidR="00A55057" w:rsidRPr="00831B10">
        <w:rPr>
          <w:rFonts w:ascii="CG Times" w:hAnsi="CG Times"/>
          <w:bCs/>
          <w:i/>
          <w:iCs/>
          <w:sz w:val="22"/>
          <w:szCs w:val="22"/>
          <w:lang w:val="sq-AL"/>
        </w:rPr>
        <w:t xml:space="preserve"> </w:t>
      </w:r>
      <w:r w:rsidRPr="00831B10">
        <w:rPr>
          <w:rFonts w:ascii="CG Times" w:hAnsi="CG Times"/>
          <w:bCs/>
          <w:i/>
          <w:iCs/>
          <w:sz w:val="22"/>
          <w:szCs w:val="22"/>
          <w:lang w:val="sq-AL"/>
        </w:rPr>
        <w:t>35, d</w:t>
      </w:r>
      <w:r w:rsidR="00A55057" w:rsidRPr="00831B10">
        <w:rPr>
          <w:rFonts w:ascii="CG Times" w:hAnsi="CG Times"/>
          <w:bCs/>
          <w:i/>
          <w:iCs/>
          <w:sz w:val="22"/>
          <w:szCs w:val="22"/>
          <w:lang w:val="sq-AL"/>
        </w:rPr>
        <w:t>atë 27.10.2010; nr. 23, datë 17.5.2010; nr. 1, datë 19.</w:t>
      </w:r>
      <w:r w:rsidRPr="00831B10">
        <w:rPr>
          <w:rFonts w:ascii="CG Times" w:hAnsi="CG Times"/>
          <w:bCs/>
          <w:i/>
          <w:iCs/>
          <w:sz w:val="22"/>
          <w:szCs w:val="22"/>
          <w:lang w:val="sq-AL"/>
        </w:rPr>
        <w:t>1.2009 të Gjykatës Kushtetuese)</w:t>
      </w:r>
      <w:r w:rsidRPr="00831B10">
        <w:rPr>
          <w:rFonts w:ascii="CG Times" w:hAnsi="CG Times"/>
          <w:bCs/>
          <w:sz w:val="22"/>
          <w:szCs w:val="22"/>
          <w:lang w:val="sq-AL"/>
        </w:rPr>
        <w:t>.</w:t>
      </w:r>
    </w:p>
    <w:p w:rsidR="00CC62CA" w:rsidRPr="00831B10" w:rsidRDefault="00CC62CA" w:rsidP="00CF5C65">
      <w:pPr>
        <w:widowControl w:val="0"/>
        <w:ind w:firstLine="720"/>
        <w:jc w:val="both"/>
        <w:rPr>
          <w:rFonts w:ascii="CG Times" w:hAnsi="CG Times"/>
          <w:bCs/>
          <w:sz w:val="22"/>
          <w:szCs w:val="22"/>
          <w:lang w:val="sq-AL"/>
        </w:rPr>
      </w:pPr>
      <w:r w:rsidRPr="00831B10">
        <w:rPr>
          <w:rFonts w:ascii="CG Times" w:hAnsi="CG Times"/>
          <w:bCs/>
          <w:sz w:val="22"/>
          <w:szCs w:val="22"/>
          <w:lang w:val="sq-AL"/>
        </w:rPr>
        <w:t>14. Gjykata ka rikonfirmuar në disa vendime të saj qëndrimin se në një çështje që përfshin përcaktimin e një të drejte civile, kohëzgjatja e procedurave normalisht llogaritet nga momenti i fillimit të procedurës gjyqësore, deri në momentin kur jepet vendimi dhe ekzekutohet ai. Faza ekzekutive konsiderohet si fazë e mëtejshme e të njëjtit proces (</w:t>
      </w:r>
      <w:r w:rsidRPr="00831B10">
        <w:rPr>
          <w:rFonts w:ascii="CG Times" w:hAnsi="CG Times"/>
          <w:bCs/>
          <w:i/>
          <w:iCs/>
          <w:sz w:val="22"/>
          <w:szCs w:val="22"/>
          <w:lang w:val="sq-AL"/>
        </w:rPr>
        <w:t>shih vendimet e Gjykatës Kushtetuese</w:t>
      </w:r>
      <w:r w:rsidRPr="00831B10">
        <w:rPr>
          <w:rFonts w:ascii="CG Times" w:hAnsi="CG Times"/>
          <w:bCs/>
          <w:sz w:val="22"/>
          <w:szCs w:val="22"/>
          <w:lang w:val="sq-AL"/>
        </w:rPr>
        <w:t xml:space="preserve"> </w:t>
      </w:r>
      <w:r w:rsidRPr="00831B10">
        <w:rPr>
          <w:rFonts w:ascii="CG Times" w:hAnsi="CG Times"/>
          <w:bCs/>
          <w:i/>
          <w:iCs/>
          <w:sz w:val="22"/>
          <w:szCs w:val="22"/>
          <w:lang w:val="sq-AL"/>
        </w:rPr>
        <w:t>nr.12, datë 15.04.2011; nr.14, datë 15.04.2010; nr.8, datë.23.03.2010; nr.9, datë 01.04.2009; nr.1, datë</w:t>
      </w:r>
      <w:r w:rsidRPr="00831B10">
        <w:rPr>
          <w:rFonts w:ascii="CG Times" w:hAnsi="CG Times"/>
          <w:bCs/>
          <w:sz w:val="22"/>
          <w:szCs w:val="22"/>
          <w:lang w:val="sq-AL"/>
        </w:rPr>
        <w:t xml:space="preserve"> </w:t>
      </w:r>
      <w:r w:rsidRPr="00831B10">
        <w:rPr>
          <w:rFonts w:ascii="CG Times" w:hAnsi="CG Times"/>
          <w:bCs/>
          <w:i/>
          <w:iCs/>
          <w:sz w:val="22"/>
          <w:szCs w:val="22"/>
          <w:lang w:val="sq-AL"/>
        </w:rPr>
        <w:t>19.01.2009</w:t>
      </w:r>
      <w:r w:rsidRPr="00831B10">
        <w:rPr>
          <w:rFonts w:ascii="CG Times" w:hAnsi="CG Times"/>
          <w:bCs/>
          <w:sz w:val="22"/>
          <w:szCs w:val="22"/>
          <w:lang w:val="sq-AL"/>
        </w:rPr>
        <w:t>).</w:t>
      </w:r>
    </w:p>
    <w:p w:rsidR="00CC62CA" w:rsidRPr="00831B10" w:rsidRDefault="00CC62CA" w:rsidP="00CF5C65">
      <w:pPr>
        <w:widowControl w:val="0"/>
        <w:ind w:firstLine="720"/>
        <w:jc w:val="both"/>
        <w:rPr>
          <w:rFonts w:ascii="CG Times" w:hAnsi="CG Times"/>
          <w:bCs/>
          <w:sz w:val="22"/>
          <w:szCs w:val="22"/>
          <w:lang w:val="sq-AL"/>
        </w:rPr>
      </w:pPr>
      <w:r w:rsidRPr="00831B10">
        <w:rPr>
          <w:rFonts w:ascii="CG Times" w:hAnsi="CG Times"/>
          <w:bCs/>
          <w:sz w:val="22"/>
          <w:szCs w:val="22"/>
          <w:lang w:val="sq-AL"/>
        </w:rPr>
        <w:t>15. Po ashtu, Gjykata, duke u bazuar edhe</w:t>
      </w:r>
      <w:r w:rsidR="00A55057" w:rsidRPr="00831B10">
        <w:rPr>
          <w:rFonts w:ascii="CG Times" w:hAnsi="CG Times"/>
          <w:bCs/>
          <w:sz w:val="22"/>
          <w:szCs w:val="22"/>
          <w:lang w:val="sq-AL"/>
        </w:rPr>
        <w:t xml:space="preserve"> në jurisprudencën e Gjykatës Eu</w:t>
      </w:r>
      <w:r w:rsidRPr="00831B10">
        <w:rPr>
          <w:rFonts w:ascii="CG Times" w:hAnsi="CG Times"/>
          <w:bCs/>
          <w:sz w:val="22"/>
          <w:szCs w:val="22"/>
          <w:lang w:val="sq-AL"/>
        </w:rPr>
        <w:t xml:space="preserve">ropiane për të Drejtat e Njeriut, në mënyrë të vazhdueshme, ka rikonfirmuar se kohëzgjatja e arsyeshme e procedimeve duhet të vlerësohet nën dritën e rrethanave të çështjes dhe duke marrë në konsideratë kompleksitetin e çështjes, sjelljen e kërkuesit dhe autoriteteve përkatëse. Për vlerësimin e kompleksitetit të procedimeve duhet të kenë rëndësi të gjitha aspektet e çështjes, përfshi objektin e çështjes, faktet e kundërshtuara, volumin e provave shkresore. Kompleksiteti i çështjes, në balancë me </w:t>
      </w:r>
      <w:r w:rsidRPr="00831B10">
        <w:rPr>
          <w:rFonts w:ascii="CG Times" w:hAnsi="CG Times"/>
          <w:bCs/>
          <w:sz w:val="22"/>
          <w:szCs w:val="22"/>
          <w:lang w:val="sq-AL"/>
        </w:rPr>
        <w:lastRenderedPageBreak/>
        <w:t>parimin e sigurimit të administrimit të përshtatshëm të drejtësisë, mund të justifikojë kohëzgjatje kohore të konsiderueshme (</w:t>
      </w:r>
      <w:r w:rsidR="0068591F" w:rsidRPr="00831B10">
        <w:rPr>
          <w:rFonts w:ascii="CG Times" w:hAnsi="CG Times"/>
          <w:bCs/>
          <w:i/>
          <w:iCs/>
          <w:sz w:val="22"/>
          <w:szCs w:val="22"/>
          <w:lang w:val="sq-AL"/>
        </w:rPr>
        <w:t>shih vendimet nr. 12, datë 15.</w:t>
      </w:r>
      <w:r w:rsidRPr="00831B10">
        <w:rPr>
          <w:rFonts w:ascii="CG Times" w:hAnsi="CG Times"/>
          <w:bCs/>
          <w:i/>
          <w:iCs/>
          <w:sz w:val="22"/>
          <w:szCs w:val="22"/>
          <w:lang w:val="sq-AL"/>
        </w:rPr>
        <w:t>4.2011; nr.</w:t>
      </w:r>
      <w:r w:rsidR="0068591F" w:rsidRPr="00831B10">
        <w:rPr>
          <w:rFonts w:ascii="CG Times" w:hAnsi="CG Times"/>
          <w:bCs/>
          <w:i/>
          <w:iCs/>
          <w:sz w:val="22"/>
          <w:szCs w:val="22"/>
          <w:lang w:val="sq-AL"/>
        </w:rPr>
        <w:t xml:space="preserve"> </w:t>
      </w:r>
      <w:r w:rsidRPr="00831B10">
        <w:rPr>
          <w:rFonts w:ascii="CG Times" w:hAnsi="CG Times"/>
          <w:bCs/>
          <w:i/>
          <w:iCs/>
          <w:sz w:val="22"/>
          <w:szCs w:val="22"/>
          <w:lang w:val="sq-AL"/>
        </w:rPr>
        <w:t>35, datë 27.10.2010; nr.</w:t>
      </w:r>
      <w:r w:rsidR="0068591F" w:rsidRPr="00831B10">
        <w:rPr>
          <w:rFonts w:ascii="CG Times" w:hAnsi="CG Times"/>
          <w:bCs/>
          <w:i/>
          <w:iCs/>
          <w:sz w:val="22"/>
          <w:szCs w:val="22"/>
          <w:lang w:val="sq-AL"/>
        </w:rPr>
        <w:t xml:space="preserve"> 23, datë 17.5.2010;</w:t>
      </w:r>
      <w:r w:rsidR="00CF1B2A" w:rsidRPr="00831B10">
        <w:rPr>
          <w:rFonts w:ascii="CG Times" w:hAnsi="CG Times"/>
          <w:bCs/>
          <w:i/>
          <w:iCs/>
          <w:sz w:val="22"/>
          <w:szCs w:val="22"/>
          <w:lang w:val="sq-AL"/>
        </w:rPr>
        <w:t xml:space="preserve"> </w:t>
      </w:r>
      <w:r w:rsidR="0068591F" w:rsidRPr="00831B10">
        <w:rPr>
          <w:rFonts w:ascii="CG Times" w:hAnsi="CG Times"/>
          <w:bCs/>
          <w:i/>
          <w:iCs/>
          <w:sz w:val="22"/>
          <w:szCs w:val="22"/>
          <w:lang w:val="sq-AL"/>
        </w:rPr>
        <w:t xml:space="preserve"> nr. 1, datë 19.</w:t>
      </w:r>
      <w:r w:rsidRPr="00831B10">
        <w:rPr>
          <w:rFonts w:ascii="CG Times" w:hAnsi="CG Times"/>
          <w:bCs/>
          <w:i/>
          <w:iCs/>
          <w:sz w:val="22"/>
          <w:szCs w:val="22"/>
          <w:lang w:val="sq-AL"/>
        </w:rPr>
        <w:t>1.2009 të Gjykatës Kushtetuese)</w:t>
      </w:r>
      <w:r w:rsidRPr="00831B10">
        <w:rPr>
          <w:rFonts w:ascii="CG Times" w:hAnsi="CG Times"/>
          <w:bCs/>
          <w:sz w:val="22"/>
          <w:szCs w:val="22"/>
          <w:lang w:val="sq-AL"/>
        </w:rPr>
        <w:t>.</w:t>
      </w:r>
    </w:p>
    <w:p w:rsidR="00CC62CA" w:rsidRPr="00831B10" w:rsidRDefault="00CC62CA" w:rsidP="00CF5C65">
      <w:pPr>
        <w:widowControl w:val="0"/>
        <w:numPr>
          <w:ilvl w:val="0"/>
          <w:numId w:val="6"/>
        </w:numPr>
        <w:ind w:left="993" w:right="180" w:hanging="273"/>
        <w:rPr>
          <w:rFonts w:ascii="CG Times" w:hAnsi="CG Times"/>
          <w:i/>
          <w:sz w:val="22"/>
          <w:szCs w:val="22"/>
          <w:lang w:val="sq-AL"/>
        </w:rPr>
      </w:pPr>
      <w:r w:rsidRPr="00831B10">
        <w:rPr>
          <w:rFonts w:ascii="CG Times" w:hAnsi="CG Times"/>
          <w:i/>
          <w:sz w:val="22"/>
          <w:szCs w:val="22"/>
          <w:lang w:val="sq-AL"/>
        </w:rPr>
        <w:t>Periudha që duhet marrë në konsideratë</w:t>
      </w:r>
    </w:p>
    <w:p w:rsidR="00CC62CA" w:rsidRPr="00831B10" w:rsidRDefault="00CC62CA" w:rsidP="00CF5C65">
      <w:pPr>
        <w:widowControl w:val="0"/>
        <w:tabs>
          <w:tab w:val="center" w:pos="0"/>
        </w:tabs>
        <w:ind w:firstLine="720"/>
        <w:jc w:val="both"/>
        <w:rPr>
          <w:rFonts w:ascii="CG Times" w:hAnsi="CG Times"/>
          <w:i/>
          <w:sz w:val="22"/>
          <w:szCs w:val="22"/>
          <w:lang w:val="sq-AL"/>
        </w:rPr>
      </w:pPr>
      <w:r w:rsidRPr="00831B10">
        <w:rPr>
          <w:rFonts w:ascii="CG Times" w:hAnsi="CG Times"/>
          <w:bCs/>
          <w:sz w:val="22"/>
          <w:szCs w:val="22"/>
          <w:lang w:val="sq-AL"/>
        </w:rPr>
        <w:t>16. Gjykata vlerëson se është i pabazuar prapësimi i subjektit të interesuar</w:t>
      </w:r>
      <w:r w:rsidR="00831B10">
        <w:rPr>
          <w:rFonts w:ascii="CG Times" w:hAnsi="CG Times"/>
          <w:bCs/>
          <w:sz w:val="22"/>
          <w:szCs w:val="22"/>
          <w:lang w:val="sq-AL"/>
        </w:rPr>
        <w:t>,</w:t>
      </w:r>
      <w:r w:rsidRPr="00831B10">
        <w:rPr>
          <w:rFonts w:ascii="CG Times" w:hAnsi="CG Times"/>
          <w:bCs/>
          <w:sz w:val="22"/>
          <w:szCs w:val="22"/>
          <w:lang w:val="sq-AL"/>
        </w:rPr>
        <w:t xml:space="preserve"> sipas të cilit ende nuk janë ezauruar shkallët e tjera të gjykimit për të njëjtin objekt. Organet shtetërore duhet të përmbushin detyrimet që rrjedhin nga një vendim gjyqësor sapo vendimi të bëhet i ekzekutueshëm. Në përputhje me parashikimet e nenit 449 dhe 451/ç të Kodit të Procedurës Civile, rezulton se vendimi i Gjykatës së Apelit është i formës së prerë, pasi Gjykata e Lartë ka vendosur ndryshimin e tij dhe pranimin e padisë së paraqitur nga kërkuesi, duke urdhëruar kthimin e kërkuesit në detyrën e mëparshme të prokurorit në Prokurorinë e Rrethit Gjyqësor Kurbin, si dhe </w:t>
      </w:r>
      <w:r w:rsidR="0068591F" w:rsidRPr="00831B10">
        <w:rPr>
          <w:rFonts w:ascii="CG Times" w:hAnsi="CG Times"/>
          <w:bCs/>
          <w:sz w:val="22"/>
          <w:szCs w:val="22"/>
          <w:lang w:val="sq-AL"/>
        </w:rPr>
        <w:t>dhënien e pagës që nga data 22.</w:t>
      </w:r>
      <w:r w:rsidRPr="00831B10">
        <w:rPr>
          <w:rFonts w:ascii="CG Times" w:hAnsi="CG Times"/>
          <w:bCs/>
          <w:sz w:val="22"/>
          <w:szCs w:val="22"/>
          <w:lang w:val="sq-AL"/>
        </w:rPr>
        <w:t xml:space="preserve">5.2009, deri në kthimin e tij në detyrë . </w:t>
      </w:r>
    </w:p>
    <w:p w:rsidR="00CC62CA" w:rsidRPr="00831B10" w:rsidRDefault="00CC62CA" w:rsidP="00CF5C65">
      <w:pPr>
        <w:widowControl w:val="0"/>
        <w:ind w:firstLine="720"/>
        <w:jc w:val="both"/>
        <w:rPr>
          <w:rFonts w:ascii="CG Times" w:hAnsi="CG Times"/>
          <w:bCs/>
          <w:sz w:val="22"/>
          <w:szCs w:val="22"/>
          <w:lang w:val="sq-AL"/>
        </w:rPr>
      </w:pPr>
      <w:r w:rsidRPr="00831B10">
        <w:rPr>
          <w:rFonts w:ascii="CG Times" w:hAnsi="CG Times"/>
          <w:bCs/>
          <w:sz w:val="22"/>
          <w:szCs w:val="22"/>
          <w:lang w:val="sq-AL"/>
        </w:rPr>
        <w:t>17. Në çështjen konkrete, nuk rezulton që ekzekutimi i vendimit gjyqësor të jetë pezulluar me vendim të Gjykatës së Lartë, apo në fazën e veprimeve përmbarimore.  Për këtë arsye, Gjykata Kushtetuese vlerëson se ky vendim ësh</w:t>
      </w:r>
      <w:r w:rsidR="0068591F" w:rsidRPr="00831B10">
        <w:rPr>
          <w:rFonts w:ascii="CG Times" w:hAnsi="CG Times"/>
          <w:bCs/>
          <w:sz w:val="22"/>
          <w:szCs w:val="22"/>
          <w:lang w:val="sq-AL"/>
        </w:rPr>
        <w:t xml:space="preserve">të i ekzekutueshëm që nga data </w:t>
      </w:r>
      <w:r w:rsidRPr="00831B10">
        <w:rPr>
          <w:rFonts w:ascii="CG Times" w:hAnsi="CG Times"/>
          <w:bCs/>
          <w:sz w:val="22"/>
          <w:szCs w:val="22"/>
          <w:lang w:val="sq-AL"/>
        </w:rPr>
        <w:t xml:space="preserve">3.11.2011, kur është marrë ky vendim. Gjykata konstaton se, deri në momentin e vendimmarrjes së saj, vendimi i formës së prerë ende nuk është ekzekutuar plotësisht.  </w:t>
      </w:r>
    </w:p>
    <w:p w:rsidR="00CC62CA" w:rsidRPr="00831B10" w:rsidRDefault="00CC62CA" w:rsidP="00CF5C65">
      <w:pPr>
        <w:widowControl w:val="0"/>
        <w:numPr>
          <w:ilvl w:val="0"/>
          <w:numId w:val="6"/>
        </w:numPr>
        <w:ind w:left="993" w:right="180" w:hanging="273"/>
        <w:contextualSpacing/>
        <w:jc w:val="both"/>
        <w:rPr>
          <w:rFonts w:ascii="CG Times" w:hAnsi="CG Times"/>
          <w:i/>
          <w:sz w:val="22"/>
          <w:szCs w:val="22"/>
          <w:lang w:val="sq-AL"/>
        </w:rPr>
      </w:pPr>
      <w:r w:rsidRPr="00831B10">
        <w:rPr>
          <w:rFonts w:ascii="CG Times" w:hAnsi="CG Times"/>
          <w:i/>
          <w:sz w:val="22"/>
          <w:szCs w:val="22"/>
          <w:lang w:val="sq-AL"/>
        </w:rPr>
        <w:t>Kompleksiteti i çështjes </w:t>
      </w:r>
    </w:p>
    <w:p w:rsidR="00CC62CA" w:rsidRPr="00831B10" w:rsidRDefault="00CC62CA" w:rsidP="00CF5C65">
      <w:pPr>
        <w:widowControl w:val="0"/>
        <w:ind w:right="180" w:firstLine="720"/>
        <w:jc w:val="both"/>
        <w:rPr>
          <w:rFonts w:ascii="CG Times" w:hAnsi="CG Times"/>
          <w:bCs/>
          <w:iCs/>
          <w:sz w:val="22"/>
          <w:szCs w:val="22"/>
          <w:lang w:val="sq-AL"/>
        </w:rPr>
      </w:pPr>
      <w:r w:rsidRPr="00831B10">
        <w:rPr>
          <w:rFonts w:ascii="CG Times" w:hAnsi="CG Times"/>
          <w:sz w:val="22"/>
          <w:szCs w:val="22"/>
          <w:lang w:val="sq-AL"/>
        </w:rPr>
        <w:t>18. Në lidhje me kompleksitetin e çështjes, Gjykata ka pohuar vazhdimisht se, për vlerësimin e kompleksitetit të procedimeve</w:t>
      </w:r>
      <w:r w:rsidR="00831B10">
        <w:rPr>
          <w:rFonts w:ascii="CG Times" w:hAnsi="CG Times"/>
          <w:sz w:val="22"/>
          <w:szCs w:val="22"/>
          <w:lang w:val="sq-AL"/>
        </w:rPr>
        <w:t>,</w:t>
      </w:r>
      <w:r w:rsidR="0068591F" w:rsidRPr="00831B10">
        <w:rPr>
          <w:rFonts w:ascii="CG Times" w:hAnsi="CG Times"/>
          <w:sz w:val="22"/>
          <w:szCs w:val="22"/>
          <w:lang w:val="sq-AL"/>
        </w:rPr>
        <w:t xml:space="preserve"> duhet të kenë rëndësi të gjitha</w:t>
      </w:r>
      <w:r w:rsidRPr="00831B10">
        <w:rPr>
          <w:rFonts w:ascii="CG Times" w:hAnsi="CG Times"/>
          <w:sz w:val="22"/>
          <w:szCs w:val="22"/>
          <w:lang w:val="sq-AL"/>
        </w:rPr>
        <w:t xml:space="preserve"> aspektet e çështjes, përfshirë objektin e çështjes, faktet e kundërshtuara dhe volumin e provave shkresore.  Kompleksiteti i çështjes, në balancë me parimin e sigurimit të administrimit të përshtatshëm të drejtësisë, mund të justifikojë kohëzgjatje kohore të konsiderueshme (</w:t>
      </w:r>
      <w:r w:rsidRPr="00831B10">
        <w:rPr>
          <w:rFonts w:ascii="CG Times" w:hAnsi="CG Times"/>
          <w:i/>
          <w:sz w:val="22"/>
          <w:szCs w:val="22"/>
          <w:lang w:val="sq-AL"/>
        </w:rPr>
        <w:t>shih vendimet nr.</w:t>
      </w:r>
      <w:r w:rsidR="0068591F" w:rsidRPr="00831B10">
        <w:rPr>
          <w:rFonts w:ascii="CG Times" w:hAnsi="CG Times"/>
          <w:i/>
          <w:sz w:val="22"/>
          <w:szCs w:val="22"/>
          <w:lang w:val="sq-AL"/>
        </w:rPr>
        <w:t xml:space="preserve"> 7, datë 27.</w:t>
      </w:r>
      <w:r w:rsidRPr="00831B10">
        <w:rPr>
          <w:rFonts w:ascii="CG Times" w:hAnsi="CG Times"/>
          <w:i/>
          <w:sz w:val="22"/>
          <w:szCs w:val="22"/>
          <w:lang w:val="sq-AL"/>
        </w:rPr>
        <w:t>2.2012; nr.</w:t>
      </w:r>
      <w:r w:rsidR="0068591F" w:rsidRPr="00831B10">
        <w:rPr>
          <w:rFonts w:ascii="CG Times" w:hAnsi="CG Times"/>
          <w:i/>
          <w:sz w:val="22"/>
          <w:szCs w:val="22"/>
          <w:lang w:val="sq-AL"/>
        </w:rPr>
        <w:t xml:space="preserve"> </w:t>
      </w:r>
      <w:r w:rsidRPr="00831B10">
        <w:rPr>
          <w:rFonts w:ascii="CG Times" w:hAnsi="CG Times"/>
          <w:i/>
          <w:sz w:val="22"/>
          <w:szCs w:val="22"/>
          <w:lang w:val="sq-AL"/>
        </w:rPr>
        <w:t>50, datë 22.11.2011; nr.</w:t>
      </w:r>
      <w:r w:rsidR="0068591F" w:rsidRPr="00831B10">
        <w:rPr>
          <w:rFonts w:ascii="CG Times" w:hAnsi="CG Times"/>
          <w:i/>
          <w:sz w:val="22"/>
          <w:szCs w:val="22"/>
          <w:lang w:val="sq-AL"/>
        </w:rPr>
        <w:t xml:space="preserve"> 14, datë 15.</w:t>
      </w:r>
      <w:r w:rsidRPr="00831B10">
        <w:rPr>
          <w:rFonts w:ascii="CG Times" w:hAnsi="CG Times"/>
          <w:i/>
          <w:sz w:val="22"/>
          <w:szCs w:val="22"/>
          <w:lang w:val="sq-AL"/>
        </w:rPr>
        <w:t>4.2010; nr.</w:t>
      </w:r>
      <w:r w:rsidR="0068591F" w:rsidRPr="00831B10">
        <w:rPr>
          <w:rFonts w:ascii="CG Times" w:hAnsi="CG Times"/>
          <w:i/>
          <w:sz w:val="22"/>
          <w:szCs w:val="22"/>
          <w:lang w:val="sq-AL"/>
        </w:rPr>
        <w:t xml:space="preserve"> 8, datë 23.</w:t>
      </w:r>
      <w:r w:rsidRPr="00831B10">
        <w:rPr>
          <w:rFonts w:ascii="CG Times" w:hAnsi="CG Times"/>
          <w:i/>
          <w:sz w:val="22"/>
          <w:szCs w:val="22"/>
          <w:lang w:val="sq-AL"/>
        </w:rPr>
        <w:t>3.2010; nr.</w:t>
      </w:r>
      <w:r w:rsidR="0068591F" w:rsidRPr="00831B10">
        <w:rPr>
          <w:rFonts w:ascii="CG Times" w:hAnsi="CG Times"/>
          <w:i/>
          <w:sz w:val="22"/>
          <w:szCs w:val="22"/>
          <w:lang w:val="sq-AL"/>
        </w:rPr>
        <w:t xml:space="preserve"> 9, datë 1.</w:t>
      </w:r>
      <w:r w:rsidR="00FE6BEB" w:rsidRPr="00831B10">
        <w:rPr>
          <w:rFonts w:ascii="CG Times" w:hAnsi="CG Times"/>
          <w:i/>
          <w:sz w:val="22"/>
          <w:szCs w:val="22"/>
          <w:lang w:val="sq-AL"/>
        </w:rPr>
        <w:t>4.2009</w:t>
      </w:r>
      <w:r w:rsidRPr="00831B10">
        <w:rPr>
          <w:rFonts w:ascii="CG Times" w:hAnsi="CG Times"/>
          <w:i/>
          <w:sz w:val="22"/>
          <w:szCs w:val="22"/>
          <w:lang w:val="sq-AL"/>
        </w:rPr>
        <w:t xml:space="preserve"> të Gjykatës Kushtetuese</w:t>
      </w:r>
      <w:r w:rsidRPr="00831B10">
        <w:rPr>
          <w:rFonts w:ascii="CG Times" w:hAnsi="CG Times"/>
          <w:sz w:val="22"/>
          <w:szCs w:val="22"/>
          <w:lang w:val="sq-AL"/>
        </w:rPr>
        <w:t xml:space="preserve">). </w:t>
      </w:r>
    </w:p>
    <w:p w:rsidR="00CC62CA" w:rsidRPr="00831B10" w:rsidRDefault="00CC62CA" w:rsidP="00CF5C65">
      <w:pPr>
        <w:widowControl w:val="0"/>
        <w:tabs>
          <w:tab w:val="left" w:pos="993"/>
        </w:tabs>
        <w:ind w:right="180" w:firstLine="720"/>
        <w:jc w:val="both"/>
        <w:rPr>
          <w:rFonts w:ascii="CG Times" w:hAnsi="CG Times"/>
          <w:i/>
          <w:sz w:val="22"/>
          <w:szCs w:val="22"/>
          <w:lang w:val="sq-AL"/>
        </w:rPr>
      </w:pPr>
      <w:r w:rsidRPr="00831B10">
        <w:rPr>
          <w:rFonts w:ascii="CG Times" w:hAnsi="CG Times"/>
          <w:i/>
          <w:sz w:val="22"/>
          <w:szCs w:val="22"/>
          <w:lang w:val="sq-AL"/>
        </w:rPr>
        <w:t>iii)</w:t>
      </w:r>
      <w:r w:rsidRPr="00831B10">
        <w:rPr>
          <w:rFonts w:ascii="CG Times" w:hAnsi="CG Times"/>
          <w:i/>
          <w:sz w:val="22"/>
          <w:szCs w:val="22"/>
          <w:lang w:val="sq-AL"/>
        </w:rPr>
        <w:tab/>
      </w:r>
      <w:r w:rsidR="00B52AF6" w:rsidRPr="00831B10">
        <w:rPr>
          <w:rFonts w:ascii="CG Times" w:hAnsi="CG Times"/>
          <w:i/>
          <w:sz w:val="22"/>
          <w:szCs w:val="22"/>
          <w:lang w:val="sq-AL"/>
        </w:rPr>
        <w:t xml:space="preserve"> </w:t>
      </w:r>
      <w:r w:rsidRPr="00831B10">
        <w:rPr>
          <w:rFonts w:ascii="CG Times" w:hAnsi="CG Times"/>
          <w:i/>
          <w:sz w:val="22"/>
          <w:szCs w:val="22"/>
          <w:lang w:val="sq-AL"/>
        </w:rPr>
        <w:t>Sjellja e kërkuesit</w:t>
      </w:r>
    </w:p>
    <w:p w:rsidR="00CC62CA" w:rsidRPr="00831B10" w:rsidRDefault="00CC62CA" w:rsidP="00CF5C65">
      <w:pPr>
        <w:widowControl w:val="0"/>
        <w:ind w:firstLine="720"/>
        <w:jc w:val="both"/>
        <w:rPr>
          <w:rFonts w:ascii="CG Times" w:hAnsi="CG Times"/>
          <w:bCs/>
          <w:sz w:val="22"/>
          <w:szCs w:val="22"/>
          <w:lang w:val="sq-AL"/>
        </w:rPr>
      </w:pPr>
      <w:r w:rsidRPr="00831B10">
        <w:rPr>
          <w:rFonts w:ascii="CG Times" w:hAnsi="CG Times"/>
          <w:bCs/>
          <w:sz w:val="22"/>
          <w:szCs w:val="22"/>
          <w:lang w:val="sq-AL"/>
        </w:rPr>
        <w:t xml:space="preserve">19. Çështja në shqyrtim ka për objekt mosekzekutimin e vendimit të formës së prerë brenda një afati të arsyeshëm, për sa i përket kthimit në punë dhe pagimit të kërkuesit për gjithë periudhën e qëndrimit pa punë, duke filluar nga </w:t>
      </w:r>
      <w:r w:rsidR="00EA0D5A" w:rsidRPr="00831B10">
        <w:rPr>
          <w:rFonts w:ascii="CG Times" w:hAnsi="CG Times"/>
          <w:bCs/>
          <w:sz w:val="22"/>
          <w:szCs w:val="22"/>
          <w:lang w:val="sq-AL"/>
        </w:rPr>
        <w:t>data 22.</w:t>
      </w:r>
      <w:r w:rsidRPr="00831B10">
        <w:rPr>
          <w:rFonts w:ascii="CG Times" w:hAnsi="CG Times"/>
          <w:bCs/>
          <w:sz w:val="22"/>
          <w:szCs w:val="22"/>
          <w:lang w:val="sq-AL"/>
        </w:rPr>
        <w:t>5.2009 e deri në ekzekutimin e vendimit gjyqësor.  Duke iu referuar materialeve shkresore, Gjykata konstaton se çështja konkrete nuk paraqet kompleksitet nga pikëpamja faktike ose ligjore, çka mund të justifikonte mungesat apo sjelljen mosvepruese të organeve të ngarkuara nga ligji me këtë qëllim.</w:t>
      </w:r>
    </w:p>
    <w:p w:rsidR="00CC62CA" w:rsidRPr="00831B10" w:rsidRDefault="00CC62CA" w:rsidP="00CF5C65">
      <w:pPr>
        <w:widowControl w:val="0"/>
        <w:ind w:firstLine="720"/>
        <w:jc w:val="both"/>
        <w:rPr>
          <w:rFonts w:ascii="CG Times" w:hAnsi="CG Times"/>
          <w:bCs/>
          <w:sz w:val="22"/>
          <w:szCs w:val="22"/>
          <w:lang w:val="sq-AL"/>
        </w:rPr>
      </w:pPr>
      <w:r w:rsidRPr="00831B10">
        <w:rPr>
          <w:rFonts w:ascii="CG Times" w:hAnsi="CG Times"/>
          <w:bCs/>
          <w:sz w:val="22"/>
          <w:szCs w:val="22"/>
          <w:lang w:val="sq-AL"/>
        </w:rPr>
        <w:t>20. Gjykata Kushtetuese vëren se kërkuesi nuk ka kryer ndonjë veprim që mund të ketë sjellë vonesa në ekzekutimin e vendimit të formës së prerë.  Mbështetur në aktet e paraqitura nga palët, rezulton se kërkuesi që në datën 16.12.2011</w:t>
      </w:r>
      <w:r w:rsidRPr="00831B10">
        <w:rPr>
          <w:rFonts w:ascii="CG Times" w:hAnsi="CG Times"/>
          <w:sz w:val="22"/>
          <w:szCs w:val="22"/>
          <w:lang w:val="sq-AL"/>
        </w:rPr>
        <w:t xml:space="preserve"> </w:t>
      </w:r>
      <w:r w:rsidRPr="00831B10">
        <w:rPr>
          <w:rFonts w:ascii="CG Times" w:hAnsi="CG Times"/>
          <w:bCs/>
          <w:sz w:val="22"/>
          <w:szCs w:val="22"/>
          <w:lang w:val="sq-AL"/>
        </w:rPr>
        <w:t>ka kërkuar lëshimin e urdhrit të ekzeku</w:t>
      </w:r>
      <w:r w:rsidR="00EA0D5A" w:rsidRPr="00831B10">
        <w:rPr>
          <w:rFonts w:ascii="CG Times" w:hAnsi="CG Times"/>
          <w:bCs/>
          <w:sz w:val="22"/>
          <w:szCs w:val="22"/>
          <w:lang w:val="sq-AL"/>
        </w:rPr>
        <w:t xml:space="preserve">timit të vendimit nr. 495, datë </w:t>
      </w:r>
      <w:r w:rsidRPr="00831B10">
        <w:rPr>
          <w:rFonts w:ascii="CG Times" w:hAnsi="CG Times"/>
          <w:bCs/>
          <w:sz w:val="22"/>
          <w:szCs w:val="22"/>
          <w:lang w:val="sq-AL"/>
        </w:rPr>
        <w:t>3.11.2011, duke i kërkuar subjektit të interesuar ekzekutimin e këtij vendimi.  Kërkuesi ka vënë në ekzekutim urdhrin e ekzekutimit, pasi është lëshuar nga Gjykata e Apelit Tiranë</w:t>
      </w:r>
      <w:r w:rsidRPr="00831B10">
        <w:rPr>
          <w:rFonts w:ascii="CG Times" w:hAnsi="CG Times"/>
          <w:sz w:val="22"/>
          <w:szCs w:val="22"/>
          <w:lang w:val="sq-AL"/>
        </w:rPr>
        <w:t xml:space="preserve">. </w:t>
      </w:r>
      <w:r w:rsidRPr="00831B10">
        <w:rPr>
          <w:rFonts w:ascii="CG Times" w:hAnsi="CG Times"/>
          <w:bCs/>
          <w:sz w:val="22"/>
          <w:szCs w:val="22"/>
          <w:lang w:val="sq-AL"/>
        </w:rPr>
        <w:t>Gjithashtu, Gjykata vëren se kërkuesi për ekzekutimin e vendimit i është drejtuar në mënyrë të përsëritur disa institucioneve si Zyrës së Përmbarimit Privat Tiranë, Presidentit të Republikës, Prokurorisë së Përgjithshme, Prokurorisë së Rrethit Gjyqësor Kurbin.</w:t>
      </w:r>
    </w:p>
    <w:p w:rsidR="00CC62CA" w:rsidRPr="00831B10" w:rsidRDefault="00CC62CA" w:rsidP="00CF5C65">
      <w:pPr>
        <w:widowControl w:val="0"/>
        <w:ind w:firstLine="720"/>
        <w:jc w:val="both"/>
        <w:rPr>
          <w:rFonts w:ascii="CG Times" w:hAnsi="CG Times"/>
          <w:bCs/>
          <w:sz w:val="22"/>
          <w:szCs w:val="22"/>
          <w:lang w:val="sq-AL"/>
        </w:rPr>
      </w:pPr>
      <w:r w:rsidRPr="00831B10">
        <w:rPr>
          <w:rFonts w:ascii="CG Times" w:hAnsi="CG Times"/>
          <w:bCs/>
          <w:sz w:val="22"/>
          <w:szCs w:val="22"/>
          <w:lang w:val="sq-AL"/>
        </w:rPr>
        <w:t>21. Për sa më sipër, Gjykata vlerëson se sjellja e kërkuesit nuk ka shkaktuar vonesa në ekzekutimin e vendimit dhe se ai (kërkuesi) ka vepruar në përputhje me të drejtat e tij procedurale, duke shteruar mjetet ligjore në dispozicion të tij për rivendosjen e të drejtës së cenuar.</w:t>
      </w:r>
    </w:p>
    <w:p w:rsidR="00CC62CA" w:rsidRPr="00831B10" w:rsidRDefault="00CC62CA" w:rsidP="00CF5C65">
      <w:pPr>
        <w:widowControl w:val="0"/>
        <w:numPr>
          <w:ilvl w:val="0"/>
          <w:numId w:val="7"/>
        </w:numPr>
        <w:ind w:left="993" w:right="180" w:hanging="273"/>
        <w:contextualSpacing/>
        <w:jc w:val="both"/>
        <w:rPr>
          <w:rFonts w:ascii="CG Times" w:hAnsi="CG Times"/>
          <w:i/>
          <w:sz w:val="22"/>
          <w:szCs w:val="22"/>
          <w:lang w:val="sq-AL"/>
        </w:rPr>
      </w:pPr>
      <w:r w:rsidRPr="00831B10">
        <w:rPr>
          <w:rFonts w:ascii="CG Times" w:hAnsi="CG Times"/>
          <w:i/>
          <w:sz w:val="22"/>
          <w:szCs w:val="22"/>
          <w:lang w:val="sq-AL"/>
        </w:rPr>
        <w:t>Sjellja e autoriteteve publike</w:t>
      </w:r>
    </w:p>
    <w:p w:rsidR="00CC62CA" w:rsidRPr="00831B10" w:rsidRDefault="00CC62CA" w:rsidP="00CF5C65">
      <w:pPr>
        <w:widowControl w:val="0"/>
        <w:ind w:firstLine="720"/>
        <w:jc w:val="both"/>
        <w:rPr>
          <w:rFonts w:ascii="CG Times" w:hAnsi="CG Times"/>
          <w:bCs/>
          <w:sz w:val="22"/>
          <w:szCs w:val="22"/>
          <w:lang w:val="sq-AL"/>
        </w:rPr>
      </w:pPr>
      <w:r w:rsidRPr="00831B10">
        <w:rPr>
          <w:rFonts w:ascii="CG Times" w:hAnsi="CG Times"/>
          <w:bCs/>
          <w:sz w:val="22"/>
          <w:szCs w:val="22"/>
          <w:lang w:val="sq-AL"/>
        </w:rPr>
        <w:t xml:space="preserve">22. Mbështetur në parashtrimet e palëve gjatë gjykimit dhe aktet paraqitur prej tyre, rezulton se subjekti i interesuar, Prokuroria e Përgjithshme, pretendon se mund të ekzekutojë gjatë vitit 2012 vetëm një pjesë të detyrimit financiar që i ngarkohet nga vendimi gjyqësor i formës së prerë, ndërsa gjatë vitit 2013, merr përsipër ta ekzekutojë atë plotësisht dhe vijon të mbetet në pamundësi për të ekzekutuar detyrimin për të rikthyer kërkuesin në punë. </w:t>
      </w:r>
    </w:p>
    <w:p w:rsidR="00CC62CA" w:rsidRPr="00831B10" w:rsidRDefault="00CC62CA" w:rsidP="00CF5C65">
      <w:pPr>
        <w:widowControl w:val="0"/>
        <w:tabs>
          <w:tab w:val="center" w:pos="0"/>
        </w:tabs>
        <w:ind w:firstLine="720"/>
        <w:jc w:val="both"/>
        <w:rPr>
          <w:rFonts w:ascii="CG Times" w:hAnsi="CG Times"/>
          <w:sz w:val="22"/>
          <w:szCs w:val="22"/>
          <w:lang w:val="sq-AL"/>
        </w:rPr>
      </w:pPr>
      <w:r w:rsidRPr="00831B10">
        <w:rPr>
          <w:rFonts w:ascii="CG Times" w:hAnsi="CG Times"/>
          <w:bCs/>
          <w:sz w:val="22"/>
          <w:szCs w:val="22"/>
          <w:lang w:val="sq-AL"/>
        </w:rPr>
        <w:t xml:space="preserve">23. Subjekti i interesuar paraqiti në gjykim </w:t>
      </w:r>
      <w:r w:rsidRPr="00831B10">
        <w:rPr>
          <w:rFonts w:ascii="CG Times" w:hAnsi="CG Times"/>
          <w:bCs/>
          <w:iCs/>
          <w:sz w:val="22"/>
          <w:szCs w:val="22"/>
          <w:lang w:val="sq-AL"/>
        </w:rPr>
        <w:t>urdhrin e Prokurorit të Përgjithshëm nr.</w:t>
      </w:r>
      <w:r w:rsidR="00EA0D5A" w:rsidRPr="00831B10">
        <w:rPr>
          <w:rFonts w:ascii="CG Times" w:hAnsi="CG Times"/>
          <w:bCs/>
          <w:iCs/>
          <w:sz w:val="22"/>
          <w:szCs w:val="22"/>
          <w:lang w:val="sq-AL"/>
        </w:rPr>
        <w:t xml:space="preserve"> 54, datë 23.</w:t>
      </w:r>
      <w:r w:rsidRPr="00831B10">
        <w:rPr>
          <w:rFonts w:ascii="CG Times" w:hAnsi="CG Times"/>
          <w:bCs/>
          <w:iCs/>
          <w:sz w:val="22"/>
          <w:szCs w:val="22"/>
          <w:lang w:val="sq-AL"/>
        </w:rPr>
        <w:t>3.2012. Sipas k</w:t>
      </w:r>
      <w:r w:rsidRPr="00831B10">
        <w:rPr>
          <w:rFonts w:ascii="CG Times" w:hAnsi="CG Times"/>
          <w:bCs/>
          <w:sz w:val="22"/>
          <w:szCs w:val="22"/>
          <w:lang w:val="sq-AL"/>
        </w:rPr>
        <w:t>ëtij urdhri, subjekti i interesuar është angazhuar të shlyej</w:t>
      </w:r>
      <w:r w:rsidRPr="00831B10">
        <w:rPr>
          <w:rFonts w:ascii="CG Times" w:hAnsi="CG Times"/>
          <w:bCs/>
          <w:iCs/>
          <w:sz w:val="22"/>
          <w:szCs w:val="22"/>
          <w:lang w:val="sq-AL"/>
        </w:rPr>
        <w:t>ë</w:t>
      </w:r>
      <w:r w:rsidRPr="00831B10">
        <w:rPr>
          <w:rFonts w:ascii="CG Times" w:hAnsi="CG Times"/>
          <w:bCs/>
          <w:sz w:val="22"/>
          <w:szCs w:val="22"/>
          <w:lang w:val="sq-AL"/>
        </w:rPr>
        <w:t xml:space="preserve"> tërësinë e detyrimit </w:t>
      </w:r>
      <w:r w:rsidRPr="00831B10">
        <w:rPr>
          <w:rFonts w:ascii="CG Times" w:hAnsi="CG Times"/>
          <w:bCs/>
          <w:sz w:val="22"/>
          <w:szCs w:val="22"/>
          <w:lang w:val="sq-AL"/>
        </w:rPr>
        <w:lastRenderedPageBreak/>
        <w:t>financiar ndaj kërkuesit, pjesërisht brenda vitit 2012 dhe përfundimisht brenda vitit 2013.  Në këto kushte, Gjykata, pavarësisht se, në thelb, mungesën e fondeve nuk e gjen si argument bindës për mosekzekutimin e vendimit</w:t>
      </w:r>
      <w:r w:rsidRPr="00831B10">
        <w:rPr>
          <w:rFonts w:ascii="CG Times" w:hAnsi="CG Times"/>
          <w:sz w:val="22"/>
          <w:szCs w:val="22"/>
          <w:lang w:val="sq-AL"/>
        </w:rPr>
        <w:t xml:space="preserve">, në tërësi </w:t>
      </w:r>
      <w:r w:rsidRPr="00831B10">
        <w:rPr>
          <w:rFonts w:ascii="CG Times" w:hAnsi="CG Times"/>
          <w:bCs/>
          <w:sz w:val="22"/>
          <w:szCs w:val="22"/>
          <w:lang w:val="sq-AL"/>
        </w:rPr>
        <w:t>vlerëson se subjekti i interesuar po tregon vullnet për të ekzekutuar detyrimet financiare që burojnë nga vendimi gjyqësor i formës së prerë.</w:t>
      </w:r>
    </w:p>
    <w:p w:rsidR="00CC62CA" w:rsidRPr="00831B10" w:rsidRDefault="00CC62CA" w:rsidP="00CF5C65">
      <w:pPr>
        <w:widowControl w:val="0"/>
        <w:tabs>
          <w:tab w:val="center" w:pos="0"/>
        </w:tabs>
        <w:ind w:firstLine="720"/>
        <w:jc w:val="both"/>
        <w:rPr>
          <w:rFonts w:ascii="CG Times" w:hAnsi="CG Times"/>
          <w:bCs/>
          <w:sz w:val="22"/>
          <w:szCs w:val="22"/>
          <w:lang w:val="sq-AL"/>
        </w:rPr>
      </w:pPr>
      <w:r w:rsidRPr="00831B10">
        <w:rPr>
          <w:rFonts w:ascii="CG Times" w:hAnsi="CG Times"/>
          <w:bCs/>
          <w:sz w:val="22"/>
          <w:szCs w:val="22"/>
          <w:lang w:val="sq-AL"/>
        </w:rPr>
        <w:t>24. Megjithatë, Gjykata vëren që subjekti i interesuar vijon t’i përmbahet qëndrimit, sipas të cilit ai është në pamundësi për të rikthyer kërkuesin në punë për shkak se organika e prokurorisë, siç është përcaktuar me ligj, është e plotësuar dhe nuk ka vende të lira. Gjykata, në jurisprudencën e saj, është shprehur se i takon debitorit të gjejë një mundësi zgjidhjeje sa më të përshtatshme për këtë rast, me qëllim vënien në vend të së drejtës së kreditorit (</w:t>
      </w:r>
      <w:r w:rsidR="00FE6BEB" w:rsidRPr="00831B10">
        <w:rPr>
          <w:rFonts w:ascii="CG Times" w:hAnsi="CG Times"/>
          <w:bCs/>
          <w:i/>
          <w:sz w:val="22"/>
          <w:szCs w:val="22"/>
          <w:lang w:val="sq-AL"/>
        </w:rPr>
        <w:t xml:space="preserve">shih vendimin nr. 2, datë </w:t>
      </w:r>
      <w:r w:rsidR="00EA0D5A" w:rsidRPr="00831B10">
        <w:rPr>
          <w:rFonts w:ascii="CG Times" w:hAnsi="CG Times"/>
          <w:bCs/>
          <w:i/>
          <w:sz w:val="22"/>
          <w:szCs w:val="22"/>
          <w:lang w:val="sq-AL"/>
        </w:rPr>
        <w:t>1.</w:t>
      </w:r>
      <w:r w:rsidRPr="00831B10">
        <w:rPr>
          <w:rFonts w:ascii="CG Times" w:hAnsi="CG Times"/>
          <w:bCs/>
          <w:i/>
          <w:sz w:val="22"/>
          <w:szCs w:val="22"/>
          <w:lang w:val="sq-AL"/>
        </w:rPr>
        <w:t>2.2011 të Gjykatës Kushtetuese</w:t>
      </w:r>
      <w:r w:rsidRPr="00831B10">
        <w:rPr>
          <w:rFonts w:ascii="CG Times" w:hAnsi="CG Times"/>
          <w:bCs/>
          <w:sz w:val="22"/>
          <w:szCs w:val="22"/>
          <w:lang w:val="sq-AL"/>
        </w:rPr>
        <w:t xml:space="preserve">).  </w:t>
      </w:r>
    </w:p>
    <w:p w:rsidR="00CC62CA" w:rsidRPr="00831B10" w:rsidRDefault="00CC62CA" w:rsidP="00CF5C65">
      <w:pPr>
        <w:widowControl w:val="0"/>
        <w:tabs>
          <w:tab w:val="center" w:pos="0"/>
        </w:tabs>
        <w:ind w:firstLine="720"/>
        <w:jc w:val="both"/>
        <w:rPr>
          <w:rFonts w:ascii="CG Times" w:hAnsi="CG Times"/>
          <w:sz w:val="22"/>
          <w:szCs w:val="22"/>
          <w:lang w:val="sq-AL"/>
        </w:rPr>
      </w:pPr>
      <w:r w:rsidRPr="00831B10">
        <w:rPr>
          <w:rFonts w:ascii="CG Times" w:hAnsi="CG Times"/>
          <w:bCs/>
          <w:sz w:val="22"/>
          <w:szCs w:val="22"/>
          <w:lang w:val="sq-AL"/>
        </w:rPr>
        <w:t>25. Mbështetur në aktet e paraqitura nga palët gjatë gjykimit, rezulton se me propozim të subjektit të interesuar janë emëruar me dekret të Presidentit të Republikës disa prokurorë, që më parë ushtronin funksionin e oficerit të policisë gjyqësore ose të Drejtorit të Kabinetit në Prokurorinë e Përgjithshme. Më konkretisht, rezulton se me dekretin e Presidentit të Republikës nr.</w:t>
      </w:r>
      <w:r w:rsidR="00EA0D5A" w:rsidRPr="00831B10">
        <w:rPr>
          <w:rFonts w:ascii="CG Times" w:hAnsi="CG Times"/>
          <w:bCs/>
          <w:sz w:val="22"/>
          <w:szCs w:val="22"/>
          <w:lang w:val="sq-AL"/>
        </w:rPr>
        <w:t xml:space="preserve"> 7504, datë 4.</w:t>
      </w:r>
      <w:r w:rsidRPr="00831B10">
        <w:rPr>
          <w:rFonts w:ascii="CG Times" w:hAnsi="CG Times"/>
          <w:bCs/>
          <w:sz w:val="22"/>
          <w:szCs w:val="22"/>
          <w:lang w:val="sq-AL"/>
        </w:rPr>
        <w:t xml:space="preserve">6.2012, janë emëruar 10 prokurorë pranë prokurorive të rretheve të ndryshme gjyqësore.  Provohet se asnjë nga këto pozicione nuk i është ofruar kërkuesit. </w:t>
      </w:r>
    </w:p>
    <w:p w:rsidR="00CC62CA" w:rsidRPr="00831B10" w:rsidRDefault="00CC62CA" w:rsidP="00CF5C65">
      <w:pPr>
        <w:widowControl w:val="0"/>
        <w:ind w:firstLine="720"/>
        <w:jc w:val="both"/>
        <w:rPr>
          <w:rFonts w:ascii="CG Times" w:hAnsi="CG Times"/>
          <w:bCs/>
          <w:sz w:val="22"/>
          <w:szCs w:val="22"/>
          <w:lang w:val="sq-AL"/>
        </w:rPr>
      </w:pPr>
      <w:r w:rsidRPr="00831B10">
        <w:rPr>
          <w:rFonts w:ascii="CG Times" w:hAnsi="CG Times"/>
          <w:bCs/>
          <w:sz w:val="22"/>
          <w:szCs w:val="22"/>
          <w:lang w:val="sq-AL"/>
        </w:rPr>
        <w:t xml:space="preserve">26. Nga sa më sipër, Gjykata konstaton se subjekti i interesuar ka pasur mundësi për të ekzekutuar detyrimin ndaj kërkuesit duke e rikthyer atë në detyrë, qoftë pranë një prokurorie të një rrethit tjetër. Subjekti i interesuar jo vetëm që nuk e ka bërë këtë, por nuk ka shfaqur deri tani vullnet për të bërë një veprim të tillë, pasi vazhdon të shprehë hapur se ndodhet në pamundësi për të ekzekutuar këtë detyrim.                                         </w:t>
      </w:r>
    </w:p>
    <w:p w:rsidR="00CC62CA" w:rsidRPr="00831B10" w:rsidRDefault="00CC62CA" w:rsidP="00CF5C65">
      <w:pPr>
        <w:widowControl w:val="0"/>
        <w:ind w:firstLine="720"/>
        <w:jc w:val="both"/>
        <w:rPr>
          <w:rFonts w:ascii="CG Times" w:hAnsi="CG Times"/>
          <w:bCs/>
          <w:sz w:val="22"/>
          <w:szCs w:val="22"/>
          <w:lang w:val="sq-AL"/>
        </w:rPr>
      </w:pPr>
      <w:r w:rsidRPr="00831B10">
        <w:rPr>
          <w:rFonts w:ascii="CG Times" w:hAnsi="CG Times"/>
          <w:bCs/>
          <w:sz w:val="22"/>
          <w:szCs w:val="22"/>
          <w:lang w:val="sq-AL"/>
        </w:rPr>
        <w:t xml:space="preserve">27. Si përfundim, Gjykata çmon </w:t>
      </w:r>
      <w:r w:rsidRPr="00831B10">
        <w:rPr>
          <w:rFonts w:ascii="CG Times" w:hAnsi="CG Times"/>
          <w:sz w:val="22"/>
          <w:szCs w:val="22"/>
          <w:lang w:val="sq-AL"/>
        </w:rPr>
        <w:t>se subjekti i interesuar, Prokuroria e Përgjithshme, nëpërmjet sjelljes së tij, ka cenuar të drejtën e kërkuesit për një proces të rregullt ligjor, të sanksionuar në nenin 42 të Kushtetutës dhe në nenin 6/1 të  Konventës Evropiane të të Drejtave të Njeriut, për shkak</w:t>
      </w:r>
      <w:r w:rsidRPr="00831B10">
        <w:rPr>
          <w:rFonts w:ascii="CG Times" w:hAnsi="CG Times"/>
          <w:bCs/>
          <w:sz w:val="22"/>
          <w:szCs w:val="22"/>
          <w:lang w:val="sq-AL"/>
        </w:rPr>
        <w:t xml:space="preserve"> të mosekzekutimit, brenda një afati të arsyeshëm, të vendimit gjyqësor të formës së prerë, në pjesën që parashikon rikthimin në detyrë të kërkuesit. </w:t>
      </w:r>
    </w:p>
    <w:p w:rsidR="00CC62CA" w:rsidRPr="00831B10" w:rsidRDefault="00CC62CA" w:rsidP="00CF5C65">
      <w:pPr>
        <w:widowControl w:val="0"/>
        <w:ind w:firstLine="720"/>
        <w:jc w:val="both"/>
        <w:rPr>
          <w:rFonts w:ascii="CG Times" w:hAnsi="CG Times"/>
          <w:b/>
          <w:sz w:val="22"/>
          <w:szCs w:val="22"/>
          <w:lang w:val="sq-AL"/>
        </w:rPr>
      </w:pPr>
    </w:p>
    <w:p w:rsidR="00CC62CA" w:rsidRPr="00831B10" w:rsidRDefault="00CC62CA" w:rsidP="00CF5C65">
      <w:pPr>
        <w:pStyle w:val="VENDOSI"/>
        <w:keepNext w:val="0"/>
        <w:rPr>
          <w:lang w:val="sq-AL"/>
        </w:rPr>
      </w:pPr>
      <w:r w:rsidRPr="00831B10">
        <w:rPr>
          <w:lang w:val="sq-AL"/>
        </w:rPr>
        <w:t>PËR KËTO ARSYE,</w:t>
      </w:r>
    </w:p>
    <w:p w:rsidR="00B52AF6" w:rsidRPr="00831B10" w:rsidRDefault="00B52AF6" w:rsidP="00CF5C65">
      <w:pPr>
        <w:widowControl w:val="0"/>
        <w:jc w:val="center"/>
        <w:rPr>
          <w:rFonts w:ascii="CG Times" w:hAnsi="CG Times"/>
          <w:b/>
          <w:sz w:val="22"/>
          <w:szCs w:val="22"/>
          <w:lang w:val="sq-AL"/>
        </w:rPr>
      </w:pPr>
    </w:p>
    <w:p w:rsidR="00CC62CA" w:rsidRPr="00831B10" w:rsidRDefault="00CC62CA" w:rsidP="00CF5C65">
      <w:pPr>
        <w:widowControl w:val="0"/>
        <w:ind w:firstLine="720"/>
        <w:jc w:val="both"/>
        <w:rPr>
          <w:rFonts w:ascii="CG Times" w:hAnsi="CG Times"/>
          <w:sz w:val="22"/>
          <w:szCs w:val="22"/>
          <w:lang w:val="sq-AL"/>
        </w:rPr>
      </w:pPr>
      <w:r w:rsidRPr="00831B10">
        <w:rPr>
          <w:rFonts w:ascii="CG Times" w:hAnsi="CG Times"/>
          <w:sz w:val="22"/>
          <w:szCs w:val="22"/>
          <w:lang w:val="sq-AL"/>
        </w:rPr>
        <w:t>Gjykata Kushtetuese e Republikës së Shqipërisë, në mbështetje të nenit 131, shkronja “f”  dhe nenit 134, pika 1, shkronja “g” të Kushtetutës, si dhe të neneve 72 dhe vij</w:t>
      </w:r>
      <w:r w:rsidR="00EA0D5A" w:rsidRPr="00831B10">
        <w:rPr>
          <w:rFonts w:ascii="CG Times" w:hAnsi="CG Times"/>
          <w:sz w:val="22"/>
          <w:szCs w:val="22"/>
          <w:lang w:val="sq-AL"/>
        </w:rPr>
        <w:t>ues të ligjit nr. 8577, datë 10.</w:t>
      </w:r>
      <w:r w:rsidRPr="00831B10">
        <w:rPr>
          <w:rFonts w:ascii="CG Times" w:hAnsi="CG Times"/>
          <w:sz w:val="22"/>
          <w:szCs w:val="22"/>
          <w:lang w:val="sq-AL"/>
        </w:rPr>
        <w:t>2.2000 “Për organizimin dhe funksionimin e Gjykatës Kushtetuese të Republikës së Shqipërisë”, njëzëri,</w:t>
      </w:r>
    </w:p>
    <w:p w:rsidR="00967A9C" w:rsidRDefault="00967A9C" w:rsidP="00CF5C65">
      <w:pPr>
        <w:pStyle w:val="VENDOSI"/>
        <w:keepNext w:val="0"/>
        <w:rPr>
          <w:lang w:val="sq-AL"/>
        </w:rPr>
      </w:pPr>
    </w:p>
    <w:p w:rsidR="00967A9C" w:rsidRDefault="00967A9C" w:rsidP="00CF5C65">
      <w:pPr>
        <w:pStyle w:val="VENDOSI"/>
        <w:keepNext w:val="0"/>
        <w:rPr>
          <w:lang w:val="sq-AL"/>
        </w:rPr>
      </w:pPr>
    </w:p>
    <w:p w:rsidR="00CC62CA" w:rsidRPr="00831B10" w:rsidRDefault="00B52AF6" w:rsidP="00CF5C65">
      <w:pPr>
        <w:pStyle w:val="VENDOSI"/>
        <w:keepNext w:val="0"/>
        <w:rPr>
          <w:lang w:val="sq-AL"/>
        </w:rPr>
      </w:pPr>
      <w:r w:rsidRPr="00831B10">
        <w:rPr>
          <w:lang w:val="sq-AL"/>
        </w:rPr>
        <w:t>VENDOS</w:t>
      </w:r>
      <w:r w:rsidR="00CC62CA" w:rsidRPr="00831B10">
        <w:rPr>
          <w:lang w:val="sq-AL"/>
        </w:rPr>
        <w:t>I:</w:t>
      </w:r>
    </w:p>
    <w:p w:rsidR="00B52AF6" w:rsidRPr="00831B10" w:rsidRDefault="00B52AF6" w:rsidP="00CF5C65">
      <w:pPr>
        <w:widowControl w:val="0"/>
        <w:rPr>
          <w:lang w:val="sq-AL"/>
        </w:rPr>
      </w:pPr>
    </w:p>
    <w:p w:rsidR="00CC62CA" w:rsidRPr="00831B10" w:rsidRDefault="00CC62CA" w:rsidP="00CF5C65">
      <w:pPr>
        <w:widowControl w:val="0"/>
        <w:ind w:firstLine="720"/>
        <w:jc w:val="both"/>
        <w:rPr>
          <w:rFonts w:ascii="CG Times" w:hAnsi="CG Times"/>
          <w:sz w:val="22"/>
          <w:szCs w:val="22"/>
          <w:lang w:val="sq-AL"/>
        </w:rPr>
      </w:pPr>
      <w:r w:rsidRPr="00831B10">
        <w:rPr>
          <w:rFonts w:ascii="CG Times" w:hAnsi="CG Times"/>
          <w:sz w:val="22"/>
          <w:szCs w:val="22"/>
          <w:lang w:val="sq-AL"/>
        </w:rPr>
        <w:t>- Pranimin e kërkesës, duke konstatuar cenimin e të drejtës kushtetuese për një proces të rregullt ligjor, si rrjedhojë e moszbatimit të vendimit gjyqësor të Gjykatës së Apelit Tiranë, nr.</w:t>
      </w:r>
      <w:r w:rsidR="00EA0D5A" w:rsidRPr="00831B10">
        <w:rPr>
          <w:rFonts w:ascii="CG Times" w:hAnsi="CG Times"/>
          <w:sz w:val="22"/>
          <w:szCs w:val="22"/>
          <w:lang w:val="sq-AL"/>
        </w:rPr>
        <w:t xml:space="preserve"> </w:t>
      </w:r>
      <w:r w:rsidR="00CF5C65" w:rsidRPr="00831B10">
        <w:rPr>
          <w:rFonts w:ascii="CG Times" w:hAnsi="CG Times"/>
          <w:sz w:val="22"/>
          <w:szCs w:val="22"/>
          <w:lang w:val="sq-AL"/>
        </w:rPr>
        <w:t>8, datë 19.</w:t>
      </w:r>
      <w:r w:rsidRPr="00831B10">
        <w:rPr>
          <w:rFonts w:ascii="CG Times" w:hAnsi="CG Times"/>
          <w:sz w:val="22"/>
          <w:szCs w:val="22"/>
          <w:lang w:val="sq-AL"/>
        </w:rPr>
        <w:t>1.2010, sa i përket detyrimit për të rikthyer në detyrë kërkuesin.</w:t>
      </w:r>
    </w:p>
    <w:p w:rsidR="00CC62CA" w:rsidRPr="00831B10" w:rsidRDefault="00CC62CA" w:rsidP="00CF5C65">
      <w:pPr>
        <w:widowControl w:val="0"/>
        <w:tabs>
          <w:tab w:val="left" w:pos="720"/>
          <w:tab w:val="left" w:pos="900"/>
        </w:tabs>
        <w:jc w:val="both"/>
        <w:rPr>
          <w:rFonts w:ascii="CG Times" w:hAnsi="CG Times"/>
          <w:sz w:val="22"/>
          <w:szCs w:val="22"/>
          <w:lang w:val="sq-AL"/>
        </w:rPr>
      </w:pPr>
      <w:r w:rsidRPr="00831B10">
        <w:rPr>
          <w:rFonts w:ascii="CG Times" w:hAnsi="CG Times"/>
          <w:sz w:val="22"/>
          <w:szCs w:val="22"/>
          <w:lang w:val="sq-AL"/>
        </w:rPr>
        <w:tab/>
      </w:r>
      <w:r w:rsidR="00B52AF6" w:rsidRPr="00831B10">
        <w:rPr>
          <w:rFonts w:ascii="CG Times" w:hAnsi="CG Times"/>
          <w:sz w:val="22"/>
          <w:szCs w:val="22"/>
          <w:lang w:val="sq-AL"/>
        </w:rPr>
        <w:tab/>
      </w:r>
      <w:r w:rsidRPr="00831B10">
        <w:rPr>
          <w:rFonts w:ascii="CG Times" w:hAnsi="CG Times"/>
          <w:sz w:val="22"/>
          <w:szCs w:val="22"/>
          <w:lang w:val="sq-AL"/>
        </w:rPr>
        <w:t>- Ky vendim është përfundimtar, i formës së prerë dhe hyn në fuqi ditën e botimit në Fletoren Zyrtare.</w:t>
      </w:r>
      <w:r w:rsidRPr="00831B10">
        <w:rPr>
          <w:rFonts w:ascii="CG Times" w:hAnsi="CG Times"/>
          <w:b/>
          <w:bCs/>
          <w:sz w:val="22"/>
          <w:szCs w:val="22"/>
          <w:lang w:val="sq-AL"/>
        </w:rPr>
        <w:t xml:space="preserve"> </w:t>
      </w:r>
    </w:p>
    <w:p w:rsidR="00B52AF6" w:rsidRPr="00831B10" w:rsidRDefault="00B52AF6" w:rsidP="00CF5C65">
      <w:pPr>
        <w:widowControl w:val="0"/>
        <w:tabs>
          <w:tab w:val="left" w:pos="0"/>
        </w:tabs>
        <w:jc w:val="both"/>
        <w:rPr>
          <w:rFonts w:ascii="CG Times" w:hAnsi="CG Times"/>
          <w:bCs/>
          <w:sz w:val="22"/>
          <w:szCs w:val="22"/>
          <w:lang w:val="sq-AL"/>
        </w:rPr>
      </w:pPr>
      <w:r w:rsidRPr="00831B10">
        <w:rPr>
          <w:rFonts w:ascii="CG Times" w:hAnsi="CG Times"/>
          <w:bCs/>
          <w:sz w:val="22"/>
          <w:szCs w:val="22"/>
          <w:lang w:val="sq-AL"/>
        </w:rPr>
        <w:tab/>
        <w:t>Anëtarë: Bashkim Dedja (kryetar), Xhezair Zaganjori, Vladimir Kristo, Admir Thanza, Sokol Berberi, Vitore Tusha, Fatmir Hoxha, Altina Xhoxhaj</w:t>
      </w:r>
    </w:p>
    <w:p w:rsidR="00B52AF6" w:rsidRPr="00831B10" w:rsidRDefault="00B52AF6" w:rsidP="00CF5C65">
      <w:pPr>
        <w:widowControl w:val="0"/>
        <w:tabs>
          <w:tab w:val="left" w:pos="0"/>
        </w:tabs>
        <w:rPr>
          <w:rFonts w:ascii="CG Times" w:hAnsi="CG Times"/>
          <w:b/>
          <w:bCs/>
          <w:sz w:val="22"/>
          <w:szCs w:val="22"/>
          <w:lang w:val="sq-AL"/>
        </w:rPr>
      </w:pPr>
    </w:p>
    <w:p w:rsidR="00D962F1" w:rsidRPr="00831B10" w:rsidRDefault="00D962F1" w:rsidP="00CF5C65">
      <w:pPr>
        <w:pStyle w:val="Paragrafi"/>
        <w:rPr>
          <w:lang w:val="sq-AL"/>
        </w:rPr>
      </w:pPr>
    </w:p>
    <w:p w:rsidR="00D962F1" w:rsidRPr="00831B10" w:rsidRDefault="00477E20" w:rsidP="00CF5C65">
      <w:pPr>
        <w:widowControl w:val="0"/>
        <w:jc w:val="center"/>
        <w:rPr>
          <w:rFonts w:ascii="CG Times" w:eastAsia="Times New Roman" w:hAnsi="CG Times"/>
          <w:b/>
          <w:sz w:val="22"/>
          <w:szCs w:val="22"/>
          <w:lang w:val="sq-AL"/>
        </w:rPr>
      </w:pPr>
      <w:r w:rsidRPr="00831B10">
        <w:rPr>
          <w:rFonts w:ascii="CG Times" w:eastAsia="Times New Roman" w:hAnsi="CG Times"/>
          <w:b/>
          <w:sz w:val="22"/>
          <w:szCs w:val="22"/>
          <w:lang w:val="sq-AL"/>
        </w:rPr>
        <w:t>VENDI</w:t>
      </w:r>
      <w:r w:rsidR="00D962F1" w:rsidRPr="00831B10">
        <w:rPr>
          <w:rFonts w:ascii="CG Times" w:eastAsia="Times New Roman" w:hAnsi="CG Times"/>
          <w:b/>
          <w:sz w:val="22"/>
          <w:szCs w:val="22"/>
          <w:lang w:val="sq-AL"/>
        </w:rPr>
        <w:t>M</w:t>
      </w:r>
    </w:p>
    <w:p w:rsidR="00D962F1" w:rsidRPr="00831B10" w:rsidRDefault="00D962F1" w:rsidP="00CF5C65">
      <w:pPr>
        <w:widowControl w:val="0"/>
        <w:jc w:val="center"/>
        <w:rPr>
          <w:rFonts w:ascii="CG Times" w:eastAsia="Times New Roman" w:hAnsi="CG Times"/>
          <w:b/>
          <w:sz w:val="22"/>
          <w:szCs w:val="22"/>
          <w:lang w:val="sq-AL"/>
        </w:rPr>
      </w:pPr>
      <w:r w:rsidRPr="00831B10">
        <w:rPr>
          <w:rFonts w:ascii="CG Times" w:eastAsia="Times New Roman" w:hAnsi="CG Times"/>
          <w:b/>
          <w:sz w:val="22"/>
          <w:szCs w:val="22"/>
          <w:lang w:val="sq-AL"/>
        </w:rPr>
        <w:t>Nr. 18, datë 23.4.2013</w:t>
      </w:r>
    </w:p>
    <w:p w:rsidR="00477E20" w:rsidRPr="00831B10" w:rsidRDefault="00477E20" w:rsidP="00CF5C65">
      <w:pPr>
        <w:widowControl w:val="0"/>
        <w:jc w:val="center"/>
        <w:rPr>
          <w:rFonts w:ascii="CG Times" w:eastAsia="Times New Roman" w:hAnsi="CG Times"/>
          <w:b/>
          <w:sz w:val="22"/>
          <w:szCs w:val="22"/>
          <w:lang w:val="sq-AL"/>
        </w:rPr>
      </w:pPr>
    </w:p>
    <w:p w:rsidR="00D962F1" w:rsidRPr="00831B10" w:rsidRDefault="00D962F1" w:rsidP="00CF5C65">
      <w:pPr>
        <w:widowControl w:val="0"/>
        <w:jc w:val="center"/>
        <w:rPr>
          <w:rFonts w:ascii="CG Times" w:eastAsia="Times New Roman" w:hAnsi="CG Times"/>
          <w:sz w:val="22"/>
          <w:szCs w:val="22"/>
          <w:lang w:val="sq-AL"/>
        </w:rPr>
      </w:pPr>
      <w:r w:rsidRPr="00831B10">
        <w:rPr>
          <w:rFonts w:ascii="CG Times" w:eastAsia="Times New Roman" w:hAnsi="CG Times"/>
          <w:sz w:val="22"/>
          <w:szCs w:val="22"/>
          <w:lang w:val="sq-AL"/>
        </w:rPr>
        <w:t>NË E</w:t>
      </w:r>
      <w:r w:rsidR="00636343" w:rsidRPr="00831B10">
        <w:rPr>
          <w:rFonts w:ascii="CG Times" w:eastAsia="Times New Roman" w:hAnsi="CG Times"/>
          <w:sz w:val="22"/>
          <w:szCs w:val="22"/>
          <w:lang w:val="sq-AL"/>
        </w:rPr>
        <w:t>MËR TË REPUBLIKËS SË SHQIPËRISË</w:t>
      </w:r>
    </w:p>
    <w:p w:rsidR="00D962F1" w:rsidRPr="00831B10" w:rsidRDefault="00D962F1" w:rsidP="00CF5C65">
      <w:pPr>
        <w:widowControl w:val="0"/>
        <w:ind w:firstLine="720"/>
        <w:jc w:val="both"/>
        <w:rPr>
          <w:rFonts w:ascii="CG Times" w:eastAsia="Times New Roman" w:hAnsi="CG Times"/>
          <w:sz w:val="22"/>
          <w:szCs w:val="22"/>
          <w:lang w:val="sq-AL"/>
        </w:rPr>
      </w:pPr>
    </w:p>
    <w:p w:rsidR="00D962F1" w:rsidRPr="00831B10" w:rsidRDefault="00D962F1" w:rsidP="00CF5C65">
      <w:pPr>
        <w:widowControl w:val="0"/>
        <w:ind w:firstLine="720"/>
        <w:jc w:val="both"/>
        <w:rPr>
          <w:rFonts w:ascii="CG Times" w:eastAsia="Times New Roman" w:hAnsi="CG Times"/>
          <w:sz w:val="22"/>
          <w:szCs w:val="22"/>
          <w:lang w:val="sq-AL"/>
        </w:rPr>
      </w:pPr>
      <w:r w:rsidRPr="00831B10">
        <w:rPr>
          <w:rFonts w:ascii="CG Times" w:eastAsia="Times New Roman" w:hAnsi="CG Times"/>
          <w:sz w:val="22"/>
          <w:szCs w:val="22"/>
          <w:lang w:val="sq-AL"/>
        </w:rPr>
        <w:t>Gjykata Kushtetuese e Republikës së Shqipërisë, e përbërë nga:</w:t>
      </w:r>
    </w:p>
    <w:p w:rsidR="00D962F1" w:rsidRPr="00831B10" w:rsidRDefault="00D962F1" w:rsidP="00CF5C65">
      <w:pPr>
        <w:widowControl w:val="0"/>
        <w:ind w:firstLine="720"/>
        <w:jc w:val="both"/>
        <w:rPr>
          <w:rFonts w:ascii="CG Times" w:eastAsia="Times New Roman" w:hAnsi="CG Times"/>
          <w:sz w:val="22"/>
          <w:szCs w:val="22"/>
          <w:lang w:val="sq-AL"/>
        </w:rPr>
      </w:pPr>
      <w:r w:rsidRPr="00831B10">
        <w:rPr>
          <w:rFonts w:ascii="CG Times" w:eastAsia="Times New Roman" w:hAnsi="CG Times"/>
          <w:sz w:val="22"/>
          <w:szCs w:val="22"/>
          <w:lang w:val="sq-AL"/>
        </w:rPr>
        <w:t>Bashkim Dedja</w:t>
      </w:r>
      <w:r w:rsidRPr="00831B10">
        <w:rPr>
          <w:rFonts w:ascii="CG Times" w:eastAsia="Times New Roman" w:hAnsi="CG Times"/>
          <w:sz w:val="22"/>
          <w:szCs w:val="22"/>
          <w:lang w:val="sq-AL"/>
        </w:rPr>
        <w:tab/>
      </w:r>
      <w:r w:rsidR="00636343" w:rsidRPr="00831B10">
        <w:rPr>
          <w:rFonts w:ascii="CG Times" w:eastAsia="Times New Roman" w:hAnsi="CG Times"/>
          <w:sz w:val="22"/>
          <w:szCs w:val="22"/>
          <w:lang w:val="sq-AL"/>
        </w:rPr>
        <w:tab/>
      </w:r>
      <w:r w:rsidR="00A46883" w:rsidRPr="00831B10">
        <w:rPr>
          <w:rFonts w:ascii="CG Times" w:eastAsia="Times New Roman" w:hAnsi="CG Times"/>
          <w:sz w:val="22"/>
          <w:szCs w:val="22"/>
          <w:lang w:val="sq-AL"/>
        </w:rPr>
        <w:t xml:space="preserve">kryetar </w:t>
      </w:r>
      <w:r w:rsidRPr="00831B10">
        <w:rPr>
          <w:rFonts w:ascii="CG Times" w:eastAsia="Times New Roman" w:hAnsi="CG Times"/>
          <w:sz w:val="22"/>
          <w:szCs w:val="22"/>
          <w:lang w:val="sq-AL"/>
        </w:rPr>
        <w:t>i Gjykatës Kushtetuese</w:t>
      </w:r>
    </w:p>
    <w:p w:rsidR="00D962F1" w:rsidRPr="00831B10" w:rsidRDefault="00636343" w:rsidP="00CF5C65">
      <w:pPr>
        <w:widowControl w:val="0"/>
        <w:ind w:firstLine="720"/>
        <w:jc w:val="both"/>
        <w:rPr>
          <w:rFonts w:ascii="CG Times" w:eastAsia="Times New Roman" w:hAnsi="CG Times"/>
          <w:sz w:val="22"/>
          <w:szCs w:val="22"/>
          <w:lang w:val="sq-AL"/>
        </w:rPr>
      </w:pPr>
      <w:r w:rsidRPr="00831B10">
        <w:rPr>
          <w:rFonts w:ascii="CG Times" w:eastAsia="Times New Roman" w:hAnsi="CG Times"/>
          <w:sz w:val="22"/>
          <w:szCs w:val="22"/>
          <w:lang w:val="sq-AL"/>
        </w:rPr>
        <w:t>Vladimir Kristo</w:t>
      </w:r>
      <w:r w:rsidR="00D962F1" w:rsidRPr="00831B10">
        <w:rPr>
          <w:rFonts w:ascii="CG Times" w:eastAsia="Times New Roman" w:hAnsi="CG Times"/>
          <w:sz w:val="22"/>
          <w:szCs w:val="22"/>
          <w:lang w:val="sq-AL"/>
        </w:rPr>
        <w:tab/>
      </w:r>
      <w:r w:rsidRPr="00831B10">
        <w:rPr>
          <w:rFonts w:ascii="CG Times" w:eastAsia="Times New Roman" w:hAnsi="CG Times"/>
          <w:sz w:val="22"/>
          <w:szCs w:val="22"/>
          <w:lang w:val="sq-AL"/>
        </w:rPr>
        <w:tab/>
      </w:r>
      <w:r w:rsidR="00A46883" w:rsidRPr="00831B10">
        <w:rPr>
          <w:rFonts w:ascii="CG Times" w:hAnsi="CG Times"/>
          <w:sz w:val="22"/>
          <w:szCs w:val="22"/>
          <w:lang w:val="sq-AL"/>
        </w:rPr>
        <w:t xml:space="preserve">anëtar   </w:t>
      </w:r>
      <w:r w:rsidR="00D962F1" w:rsidRPr="00831B10">
        <w:rPr>
          <w:rFonts w:ascii="CG Times" w:eastAsia="Times New Roman" w:hAnsi="CG Times"/>
          <w:sz w:val="22"/>
          <w:szCs w:val="22"/>
          <w:lang w:val="sq-AL"/>
        </w:rPr>
        <w:t>i</w:t>
      </w:r>
      <w:r w:rsidR="00D962F1" w:rsidRPr="00831B10">
        <w:rPr>
          <w:rFonts w:ascii="CG Times" w:eastAsia="Times New Roman" w:hAnsi="CG Times"/>
          <w:sz w:val="22"/>
          <w:szCs w:val="22"/>
          <w:lang w:val="sq-AL"/>
        </w:rPr>
        <w:tab/>
        <w:t>“</w:t>
      </w:r>
      <w:r w:rsidR="00D962F1" w:rsidRPr="00831B10">
        <w:rPr>
          <w:rFonts w:ascii="CG Times" w:eastAsia="Times New Roman" w:hAnsi="CG Times"/>
          <w:sz w:val="22"/>
          <w:szCs w:val="22"/>
          <w:lang w:val="sq-AL"/>
        </w:rPr>
        <w:tab/>
        <w:t>“</w:t>
      </w:r>
    </w:p>
    <w:p w:rsidR="00D962F1" w:rsidRPr="00831B10" w:rsidRDefault="00636343" w:rsidP="00CF5C65">
      <w:pPr>
        <w:widowControl w:val="0"/>
        <w:ind w:firstLine="720"/>
        <w:jc w:val="both"/>
        <w:rPr>
          <w:rFonts w:ascii="CG Times" w:eastAsia="Times New Roman" w:hAnsi="CG Times"/>
          <w:sz w:val="22"/>
          <w:szCs w:val="22"/>
          <w:lang w:val="sq-AL"/>
        </w:rPr>
      </w:pPr>
      <w:r w:rsidRPr="00831B10">
        <w:rPr>
          <w:rFonts w:ascii="CG Times" w:eastAsia="Times New Roman" w:hAnsi="CG Times"/>
          <w:sz w:val="22"/>
          <w:szCs w:val="22"/>
          <w:lang w:val="sq-AL"/>
        </w:rPr>
        <w:t>Xhezair Zaganjori</w:t>
      </w:r>
      <w:r w:rsidR="00D962F1" w:rsidRPr="00831B10">
        <w:rPr>
          <w:rFonts w:ascii="CG Times" w:eastAsia="Times New Roman" w:hAnsi="CG Times"/>
          <w:sz w:val="22"/>
          <w:szCs w:val="22"/>
          <w:lang w:val="sq-AL"/>
        </w:rPr>
        <w:tab/>
      </w:r>
      <w:r w:rsidR="00A46883" w:rsidRPr="00831B10">
        <w:rPr>
          <w:rFonts w:ascii="CG Times" w:hAnsi="CG Times"/>
          <w:sz w:val="22"/>
          <w:szCs w:val="22"/>
          <w:lang w:val="sq-AL"/>
        </w:rPr>
        <w:t xml:space="preserve">anëtar   </w:t>
      </w:r>
      <w:r w:rsidR="00D962F1" w:rsidRPr="00831B10">
        <w:rPr>
          <w:rFonts w:ascii="CG Times" w:eastAsia="Times New Roman" w:hAnsi="CG Times"/>
          <w:sz w:val="22"/>
          <w:szCs w:val="22"/>
          <w:lang w:val="sq-AL"/>
        </w:rPr>
        <w:t>i</w:t>
      </w:r>
      <w:r w:rsidR="00D962F1" w:rsidRPr="00831B10">
        <w:rPr>
          <w:rFonts w:ascii="CG Times" w:eastAsia="Times New Roman" w:hAnsi="CG Times"/>
          <w:sz w:val="22"/>
          <w:szCs w:val="22"/>
          <w:lang w:val="sq-AL"/>
        </w:rPr>
        <w:tab/>
        <w:t>“</w:t>
      </w:r>
      <w:r w:rsidR="00D962F1" w:rsidRPr="00831B10">
        <w:rPr>
          <w:rFonts w:ascii="CG Times" w:eastAsia="Times New Roman" w:hAnsi="CG Times"/>
          <w:sz w:val="22"/>
          <w:szCs w:val="22"/>
          <w:lang w:val="sq-AL"/>
        </w:rPr>
        <w:tab/>
        <w:t>“</w:t>
      </w:r>
    </w:p>
    <w:p w:rsidR="00D962F1" w:rsidRPr="00831B10" w:rsidRDefault="00636343" w:rsidP="00CF5C65">
      <w:pPr>
        <w:widowControl w:val="0"/>
        <w:ind w:firstLine="720"/>
        <w:jc w:val="both"/>
        <w:rPr>
          <w:rFonts w:ascii="CG Times" w:eastAsia="Times New Roman" w:hAnsi="CG Times"/>
          <w:sz w:val="22"/>
          <w:szCs w:val="22"/>
          <w:lang w:val="sq-AL"/>
        </w:rPr>
      </w:pPr>
      <w:r w:rsidRPr="00831B10">
        <w:rPr>
          <w:rFonts w:ascii="CG Times" w:eastAsia="Times New Roman" w:hAnsi="CG Times"/>
          <w:sz w:val="22"/>
          <w:szCs w:val="22"/>
          <w:lang w:val="sq-AL"/>
        </w:rPr>
        <w:t>Vitore Tusha</w:t>
      </w:r>
      <w:r w:rsidR="00D962F1" w:rsidRPr="00831B10">
        <w:rPr>
          <w:rFonts w:ascii="CG Times" w:eastAsia="Times New Roman" w:hAnsi="CG Times"/>
          <w:sz w:val="22"/>
          <w:szCs w:val="22"/>
          <w:lang w:val="sq-AL"/>
        </w:rPr>
        <w:tab/>
      </w:r>
      <w:r w:rsidR="00D962F1" w:rsidRPr="00831B10">
        <w:rPr>
          <w:rFonts w:ascii="CG Times" w:eastAsia="Times New Roman" w:hAnsi="CG Times"/>
          <w:sz w:val="22"/>
          <w:szCs w:val="22"/>
          <w:lang w:val="sq-AL"/>
        </w:rPr>
        <w:tab/>
      </w:r>
      <w:r w:rsidR="00A46883" w:rsidRPr="00831B10">
        <w:rPr>
          <w:rFonts w:ascii="CG Times" w:hAnsi="CG Times"/>
          <w:sz w:val="22"/>
          <w:szCs w:val="22"/>
          <w:lang w:val="sq-AL"/>
        </w:rPr>
        <w:t xml:space="preserve">anëtar   </w:t>
      </w:r>
      <w:r w:rsidR="00D962F1" w:rsidRPr="00831B10">
        <w:rPr>
          <w:rFonts w:ascii="CG Times" w:eastAsia="Times New Roman" w:hAnsi="CG Times"/>
          <w:sz w:val="22"/>
          <w:szCs w:val="22"/>
          <w:lang w:val="sq-AL"/>
        </w:rPr>
        <w:t>e</w:t>
      </w:r>
      <w:r w:rsidR="00D962F1" w:rsidRPr="00831B10">
        <w:rPr>
          <w:rFonts w:ascii="CG Times" w:eastAsia="Times New Roman" w:hAnsi="CG Times"/>
          <w:sz w:val="22"/>
          <w:szCs w:val="22"/>
          <w:lang w:val="sq-AL"/>
        </w:rPr>
        <w:tab/>
        <w:t>“</w:t>
      </w:r>
      <w:r w:rsidR="00D962F1" w:rsidRPr="00831B10">
        <w:rPr>
          <w:rFonts w:ascii="CG Times" w:eastAsia="Times New Roman" w:hAnsi="CG Times"/>
          <w:sz w:val="22"/>
          <w:szCs w:val="22"/>
          <w:lang w:val="sq-AL"/>
        </w:rPr>
        <w:tab/>
        <w:t>“</w:t>
      </w:r>
    </w:p>
    <w:p w:rsidR="00D962F1" w:rsidRPr="00831B10" w:rsidRDefault="00636343" w:rsidP="00CF5C65">
      <w:pPr>
        <w:widowControl w:val="0"/>
        <w:ind w:firstLine="720"/>
        <w:jc w:val="both"/>
        <w:rPr>
          <w:rFonts w:ascii="CG Times" w:eastAsia="Times New Roman" w:hAnsi="CG Times"/>
          <w:sz w:val="22"/>
          <w:szCs w:val="22"/>
          <w:lang w:val="sq-AL"/>
        </w:rPr>
      </w:pPr>
      <w:r w:rsidRPr="00831B10">
        <w:rPr>
          <w:rFonts w:ascii="CG Times" w:eastAsia="Times New Roman" w:hAnsi="CG Times"/>
          <w:sz w:val="22"/>
          <w:szCs w:val="22"/>
          <w:lang w:val="sq-AL"/>
        </w:rPr>
        <w:t>Sokol Berberi</w:t>
      </w:r>
      <w:r w:rsidR="00D962F1" w:rsidRPr="00831B10">
        <w:rPr>
          <w:rFonts w:ascii="CG Times" w:eastAsia="Times New Roman" w:hAnsi="CG Times"/>
          <w:sz w:val="22"/>
          <w:szCs w:val="22"/>
          <w:lang w:val="sq-AL"/>
        </w:rPr>
        <w:tab/>
      </w:r>
      <w:r w:rsidR="00D962F1" w:rsidRPr="00831B10">
        <w:rPr>
          <w:rFonts w:ascii="CG Times" w:eastAsia="Times New Roman" w:hAnsi="CG Times"/>
          <w:sz w:val="22"/>
          <w:szCs w:val="22"/>
          <w:lang w:val="sq-AL"/>
        </w:rPr>
        <w:tab/>
      </w:r>
      <w:r w:rsidR="00A46883" w:rsidRPr="00831B10">
        <w:rPr>
          <w:rFonts w:ascii="CG Times" w:hAnsi="CG Times"/>
          <w:sz w:val="22"/>
          <w:szCs w:val="22"/>
          <w:lang w:val="sq-AL"/>
        </w:rPr>
        <w:t xml:space="preserve">anëtar   </w:t>
      </w:r>
      <w:r w:rsidR="00D962F1" w:rsidRPr="00831B10">
        <w:rPr>
          <w:rFonts w:ascii="CG Times" w:eastAsia="Times New Roman" w:hAnsi="CG Times"/>
          <w:sz w:val="22"/>
          <w:szCs w:val="22"/>
          <w:lang w:val="sq-AL"/>
        </w:rPr>
        <w:t>i</w:t>
      </w:r>
      <w:r w:rsidR="00D962F1" w:rsidRPr="00831B10">
        <w:rPr>
          <w:rFonts w:ascii="CG Times" w:eastAsia="Times New Roman" w:hAnsi="CG Times"/>
          <w:sz w:val="22"/>
          <w:szCs w:val="22"/>
          <w:lang w:val="sq-AL"/>
        </w:rPr>
        <w:tab/>
        <w:t>“</w:t>
      </w:r>
      <w:r w:rsidR="00D962F1" w:rsidRPr="00831B10">
        <w:rPr>
          <w:rFonts w:ascii="CG Times" w:eastAsia="Times New Roman" w:hAnsi="CG Times"/>
          <w:sz w:val="22"/>
          <w:szCs w:val="22"/>
          <w:lang w:val="sq-AL"/>
        </w:rPr>
        <w:tab/>
        <w:t>“</w:t>
      </w:r>
    </w:p>
    <w:p w:rsidR="00D962F1" w:rsidRPr="00831B10" w:rsidRDefault="00636343" w:rsidP="00CF5C65">
      <w:pPr>
        <w:widowControl w:val="0"/>
        <w:ind w:firstLine="720"/>
        <w:jc w:val="both"/>
        <w:rPr>
          <w:rFonts w:ascii="CG Times" w:eastAsia="Times New Roman" w:hAnsi="CG Times"/>
          <w:sz w:val="22"/>
          <w:szCs w:val="22"/>
          <w:lang w:val="sq-AL"/>
        </w:rPr>
      </w:pPr>
      <w:r w:rsidRPr="00831B10">
        <w:rPr>
          <w:rFonts w:ascii="CG Times" w:eastAsia="Times New Roman" w:hAnsi="CG Times"/>
          <w:sz w:val="22"/>
          <w:szCs w:val="22"/>
          <w:lang w:val="sq-AL"/>
        </w:rPr>
        <w:t>Admir Thanza</w:t>
      </w:r>
      <w:r w:rsidR="00D962F1" w:rsidRPr="00831B10">
        <w:rPr>
          <w:rFonts w:ascii="CG Times" w:eastAsia="Times New Roman" w:hAnsi="CG Times"/>
          <w:sz w:val="22"/>
          <w:szCs w:val="22"/>
          <w:lang w:val="sq-AL"/>
        </w:rPr>
        <w:tab/>
      </w:r>
      <w:r w:rsidR="00D962F1" w:rsidRPr="00831B10">
        <w:rPr>
          <w:rFonts w:ascii="CG Times" w:eastAsia="Times New Roman" w:hAnsi="CG Times"/>
          <w:lang w:val="sq-AL"/>
        </w:rPr>
        <w:tab/>
      </w:r>
      <w:r w:rsidR="00A46883" w:rsidRPr="00831B10">
        <w:rPr>
          <w:rFonts w:ascii="CG Times" w:hAnsi="CG Times"/>
          <w:sz w:val="22"/>
          <w:szCs w:val="22"/>
          <w:lang w:val="sq-AL"/>
        </w:rPr>
        <w:t xml:space="preserve">anëtar   </w:t>
      </w:r>
      <w:r w:rsidR="00D962F1" w:rsidRPr="00831B10">
        <w:rPr>
          <w:rFonts w:ascii="CG Times" w:eastAsia="Times New Roman" w:hAnsi="CG Times"/>
          <w:sz w:val="22"/>
          <w:szCs w:val="22"/>
          <w:lang w:val="sq-AL"/>
        </w:rPr>
        <w:t>i</w:t>
      </w:r>
      <w:r w:rsidR="00D962F1" w:rsidRPr="00831B10">
        <w:rPr>
          <w:rFonts w:ascii="CG Times" w:eastAsia="Times New Roman" w:hAnsi="CG Times"/>
          <w:sz w:val="22"/>
          <w:szCs w:val="22"/>
          <w:lang w:val="sq-AL"/>
        </w:rPr>
        <w:tab/>
        <w:t>“</w:t>
      </w:r>
      <w:r w:rsidR="00D962F1" w:rsidRPr="00831B10">
        <w:rPr>
          <w:rFonts w:ascii="CG Times" w:eastAsia="Times New Roman" w:hAnsi="CG Times"/>
          <w:sz w:val="22"/>
          <w:szCs w:val="22"/>
          <w:lang w:val="sq-AL"/>
        </w:rPr>
        <w:tab/>
        <w:t>“</w:t>
      </w:r>
    </w:p>
    <w:p w:rsidR="00D962F1" w:rsidRPr="00831B10" w:rsidRDefault="00636343" w:rsidP="00CF5C65">
      <w:pPr>
        <w:widowControl w:val="0"/>
        <w:ind w:firstLine="720"/>
        <w:jc w:val="both"/>
        <w:rPr>
          <w:rFonts w:ascii="CG Times" w:eastAsia="Times New Roman" w:hAnsi="CG Times"/>
          <w:sz w:val="22"/>
          <w:szCs w:val="22"/>
          <w:lang w:val="sq-AL"/>
        </w:rPr>
      </w:pPr>
      <w:r w:rsidRPr="00831B10">
        <w:rPr>
          <w:rFonts w:ascii="CG Times" w:eastAsia="Times New Roman" w:hAnsi="CG Times"/>
          <w:sz w:val="22"/>
          <w:szCs w:val="22"/>
          <w:lang w:val="sq-AL"/>
        </w:rPr>
        <w:t>Fatmir Hoxha</w:t>
      </w:r>
      <w:r w:rsidR="00D962F1" w:rsidRPr="00831B10">
        <w:rPr>
          <w:rFonts w:ascii="CG Times" w:eastAsia="Times New Roman" w:hAnsi="CG Times"/>
          <w:sz w:val="22"/>
          <w:szCs w:val="22"/>
          <w:lang w:val="sq-AL"/>
        </w:rPr>
        <w:t xml:space="preserve"> </w:t>
      </w:r>
      <w:r w:rsidR="00D962F1" w:rsidRPr="00831B10">
        <w:rPr>
          <w:rFonts w:ascii="CG Times" w:eastAsia="Times New Roman" w:hAnsi="CG Times"/>
          <w:sz w:val="22"/>
          <w:szCs w:val="22"/>
          <w:lang w:val="sq-AL"/>
        </w:rPr>
        <w:tab/>
      </w:r>
      <w:r w:rsidR="00D962F1" w:rsidRPr="00831B10">
        <w:rPr>
          <w:rFonts w:ascii="CG Times" w:eastAsia="Times New Roman" w:hAnsi="CG Times"/>
          <w:lang w:val="sq-AL"/>
        </w:rPr>
        <w:tab/>
      </w:r>
      <w:r w:rsidR="00A46883" w:rsidRPr="00831B10">
        <w:rPr>
          <w:rFonts w:ascii="CG Times" w:hAnsi="CG Times"/>
          <w:sz w:val="22"/>
          <w:szCs w:val="22"/>
          <w:lang w:val="sq-AL"/>
        </w:rPr>
        <w:t xml:space="preserve">anëtar   </w:t>
      </w:r>
      <w:r w:rsidR="00D962F1" w:rsidRPr="00831B10">
        <w:rPr>
          <w:rFonts w:ascii="CG Times" w:eastAsia="Times New Roman" w:hAnsi="CG Times"/>
          <w:sz w:val="22"/>
          <w:szCs w:val="22"/>
          <w:lang w:val="sq-AL"/>
        </w:rPr>
        <w:t>i</w:t>
      </w:r>
      <w:r w:rsidR="00D962F1" w:rsidRPr="00831B10">
        <w:rPr>
          <w:rFonts w:ascii="CG Times" w:eastAsia="Times New Roman" w:hAnsi="CG Times"/>
          <w:sz w:val="22"/>
          <w:szCs w:val="22"/>
          <w:lang w:val="sq-AL"/>
        </w:rPr>
        <w:tab/>
        <w:t>“</w:t>
      </w:r>
      <w:r w:rsidR="00D962F1" w:rsidRPr="00831B10">
        <w:rPr>
          <w:rFonts w:ascii="CG Times" w:eastAsia="Times New Roman" w:hAnsi="CG Times"/>
          <w:sz w:val="22"/>
          <w:szCs w:val="22"/>
          <w:lang w:val="sq-AL"/>
        </w:rPr>
        <w:tab/>
        <w:t>“</w:t>
      </w:r>
    </w:p>
    <w:p w:rsidR="00D962F1" w:rsidRPr="00831B10" w:rsidRDefault="00636343" w:rsidP="00CF5C65">
      <w:pPr>
        <w:widowControl w:val="0"/>
        <w:ind w:firstLine="720"/>
        <w:jc w:val="both"/>
        <w:rPr>
          <w:rFonts w:ascii="CG Times" w:eastAsia="Times New Roman" w:hAnsi="CG Times"/>
          <w:sz w:val="22"/>
          <w:szCs w:val="22"/>
          <w:lang w:val="sq-AL"/>
        </w:rPr>
      </w:pPr>
      <w:r w:rsidRPr="00831B10">
        <w:rPr>
          <w:rFonts w:ascii="CG Times" w:eastAsia="Times New Roman" w:hAnsi="CG Times"/>
          <w:sz w:val="22"/>
          <w:szCs w:val="22"/>
          <w:lang w:val="sq-AL"/>
        </w:rPr>
        <w:t>Altina Xhoxhaj</w:t>
      </w:r>
      <w:r w:rsidR="00D962F1" w:rsidRPr="00831B10">
        <w:rPr>
          <w:rFonts w:ascii="CG Times" w:eastAsia="Times New Roman" w:hAnsi="CG Times"/>
          <w:sz w:val="22"/>
          <w:szCs w:val="22"/>
          <w:lang w:val="sq-AL"/>
        </w:rPr>
        <w:t xml:space="preserve"> </w:t>
      </w:r>
      <w:r w:rsidR="00D962F1" w:rsidRPr="00831B10">
        <w:rPr>
          <w:rFonts w:ascii="CG Times" w:eastAsia="Times New Roman" w:hAnsi="CG Times"/>
          <w:sz w:val="22"/>
          <w:szCs w:val="22"/>
          <w:lang w:val="sq-AL"/>
        </w:rPr>
        <w:tab/>
      </w:r>
      <w:r w:rsidRPr="00831B10">
        <w:rPr>
          <w:rFonts w:ascii="CG Times" w:eastAsia="Times New Roman" w:hAnsi="CG Times"/>
          <w:sz w:val="22"/>
          <w:szCs w:val="22"/>
          <w:lang w:val="sq-AL"/>
        </w:rPr>
        <w:tab/>
      </w:r>
      <w:r w:rsidR="00A46883" w:rsidRPr="00831B10">
        <w:rPr>
          <w:rFonts w:ascii="CG Times" w:hAnsi="CG Times"/>
          <w:sz w:val="22"/>
          <w:szCs w:val="22"/>
          <w:lang w:val="sq-AL"/>
        </w:rPr>
        <w:t xml:space="preserve">anëtar   </w:t>
      </w:r>
      <w:r w:rsidR="00D962F1" w:rsidRPr="00831B10">
        <w:rPr>
          <w:rFonts w:ascii="CG Times" w:eastAsia="Times New Roman" w:hAnsi="CG Times"/>
          <w:sz w:val="22"/>
          <w:szCs w:val="22"/>
          <w:lang w:val="sq-AL"/>
        </w:rPr>
        <w:t xml:space="preserve">e </w:t>
      </w:r>
      <w:r w:rsidR="00D962F1" w:rsidRPr="00831B10">
        <w:rPr>
          <w:rFonts w:ascii="CG Times" w:eastAsia="Times New Roman" w:hAnsi="CG Times"/>
          <w:sz w:val="22"/>
          <w:szCs w:val="22"/>
          <w:lang w:val="sq-AL"/>
        </w:rPr>
        <w:tab/>
        <w:t>“</w:t>
      </w:r>
      <w:r w:rsidR="00D962F1" w:rsidRPr="00831B10">
        <w:rPr>
          <w:rFonts w:ascii="CG Times" w:eastAsia="Times New Roman" w:hAnsi="CG Times"/>
          <w:sz w:val="22"/>
          <w:szCs w:val="22"/>
          <w:lang w:val="sq-AL"/>
        </w:rPr>
        <w:tab/>
        <w:t>“</w:t>
      </w:r>
    </w:p>
    <w:p w:rsidR="00D962F1" w:rsidRPr="00831B10" w:rsidRDefault="00D962F1" w:rsidP="00CF5C65">
      <w:pPr>
        <w:widowControl w:val="0"/>
        <w:ind w:firstLine="720"/>
        <w:jc w:val="both"/>
        <w:rPr>
          <w:rFonts w:ascii="CG Times" w:eastAsia="Times New Roman" w:hAnsi="CG Times"/>
          <w:sz w:val="22"/>
          <w:szCs w:val="22"/>
          <w:lang w:val="sq-AL"/>
        </w:rPr>
      </w:pPr>
    </w:p>
    <w:p w:rsidR="00D962F1" w:rsidRPr="00831B10" w:rsidRDefault="00D962F1" w:rsidP="00A46883">
      <w:pPr>
        <w:widowControl w:val="0"/>
        <w:ind w:firstLine="720"/>
        <w:jc w:val="both"/>
        <w:rPr>
          <w:rFonts w:ascii="CG Times" w:eastAsia="Times New Roman" w:hAnsi="CG Times"/>
          <w:sz w:val="22"/>
          <w:szCs w:val="22"/>
          <w:lang w:val="sq-AL"/>
        </w:rPr>
      </w:pPr>
      <w:r w:rsidRPr="00831B10">
        <w:rPr>
          <w:rFonts w:ascii="CG Times" w:eastAsia="Times New Roman" w:hAnsi="CG Times"/>
          <w:sz w:val="22"/>
          <w:szCs w:val="22"/>
          <w:lang w:val="sq-AL"/>
        </w:rPr>
        <w:t>me sekretare E</w:t>
      </w:r>
      <w:r w:rsidR="00EA0D5A" w:rsidRPr="00831B10">
        <w:rPr>
          <w:rFonts w:ascii="CG Times" w:eastAsia="Times New Roman" w:hAnsi="CG Times"/>
          <w:sz w:val="22"/>
          <w:szCs w:val="22"/>
          <w:lang w:val="sq-AL"/>
        </w:rPr>
        <w:t>lta Milori, në datën 17.</w:t>
      </w:r>
      <w:r w:rsidRPr="00831B10">
        <w:rPr>
          <w:rFonts w:ascii="CG Times" w:eastAsia="Times New Roman" w:hAnsi="CG Times"/>
          <w:sz w:val="22"/>
          <w:szCs w:val="22"/>
          <w:lang w:val="sq-AL"/>
        </w:rPr>
        <w:t>1.2013 mori në shqyrtim në seancë gjyqësore, me dyer të hapura, çështjen nr. 51/24 Akti, që i përket:</w:t>
      </w:r>
    </w:p>
    <w:p w:rsidR="00D962F1" w:rsidRPr="00831B10" w:rsidRDefault="00636343" w:rsidP="00CF5C65">
      <w:pPr>
        <w:widowControl w:val="0"/>
        <w:ind w:firstLine="720"/>
        <w:jc w:val="both"/>
        <w:rPr>
          <w:rFonts w:ascii="CG Times" w:eastAsia="Times New Roman" w:hAnsi="CG Times"/>
          <w:bCs/>
          <w:sz w:val="22"/>
          <w:szCs w:val="22"/>
          <w:lang w:val="sq-AL"/>
        </w:rPr>
      </w:pPr>
      <w:r w:rsidRPr="00831B10">
        <w:rPr>
          <w:rFonts w:ascii="CG Times" w:hAnsi="CG Times"/>
          <w:sz w:val="22"/>
          <w:szCs w:val="22"/>
          <w:lang w:val="sq-AL"/>
        </w:rPr>
        <w:t>KËRKUES:</w:t>
      </w:r>
      <w:r w:rsidR="00BC0462">
        <w:rPr>
          <w:rFonts w:ascii="CG Times" w:hAnsi="CG Times"/>
          <w:sz w:val="22"/>
          <w:szCs w:val="22"/>
          <w:lang w:val="sq-AL"/>
        </w:rPr>
        <w:t xml:space="preserve"> </w:t>
      </w:r>
      <w:r w:rsidRPr="00831B10">
        <w:rPr>
          <w:rFonts w:ascii="CG Times" w:hAnsi="CG Times"/>
          <w:sz w:val="22"/>
          <w:szCs w:val="22"/>
          <w:lang w:val="sq-AL"/>
        </w:rPr>
        <w:t xml:space="preserve"> </w:t>
      </w:r>
      <w:r w:rsidRPr="00831B10">
        <w:rPr>
          <w:rFonts w:ascii="CG Times" w:eastAsia="Times New Roman" w:hAnsi="CG Times"/>
          <w:bCs/>
          <w:sz w:val="22"/>
          <w:szCs w:val="22"/>
          <w:lang w:val="sq-AL"/>
        </w:rPr>
        <w:t>Shoqëria “Ndërtim</w:t>
      </w:r>
      <w:r w:rsidR="00BC0462">
        <w:rPr>
          <w:rFonts w:ascii="CG Times" w:eastAsia="Times New Roman" w:hAnsi="CG Times"/>
          <w:bCs/>
          <w:sz w:val="22"/>
          <w:szCs w:val="22"/>
          <w:lang w:val="sq-AL"/>
        </w:rPr>
        <w:t xml:space="preserve"> </w:t>
      </w:r>
      <w:r w:rsidR="00A46883" w:rsidRPr="00831B10">
        <w:rPr>
          <w:rFonts w:ascii="CG Times" w:eastAsia="Times New Roman" w:hAnsi="CG Times"/>
          <w:bCs/>
          <w:sz w:val="22"/>
          <w:szCs w:val="22"/>
          <w:lang w:val="sq-AL"/>
        </w:rPr>
        <w:t xml:space="preserve">Montim </w:t>
      </w:r>
      <w:r w:rsidRPr="00831B10">
        <w:rPr>
          <w:rFonts w:ascii="CG Times" w:eastAsia="Times New Roman" w:hAnsi="CG Times"/>
          <w:bCs/>
          <w:sz w:val="22"/>
          <w:szCs w:val="22"/>
          <w:lang w:val="sq-AL"/>
        </w:rPr>
        <w:t>Patos” sh</w:t>
      </w:r>
      <w:r w:rsidR="00EA0D5A" w:rsidRPr="00831B10">
        <w:rPr>
          <w:rFonts w:ascii="CG Times" w:eastAsia="Times New Roman" w:hAnsi="CG Times"/>
          <w:bCs/>
          <w:sz w:val="22"/>
          <w:szCs w:val="22"/>
          <w:lang w:val="sq-AL"/>
        </w:rPr>
        <w:t>.</w:t>
      </w:r>
      <w:r w:rsidRPr="00831B10">
        <w:rPr>
          <w:rFonts w:ascii="CG Times" w:eastAsia="Times New Roman" w:hAnsi="CG Times"/>
          <w:bCs/>
          <w:sz w:val="22"/>
          <w:szCs w:val="22"/>
          <w:lang w:val="sq-AL"/>
        </w:rPr>
        <w:t>a</w:t>
      </w:r>
      <w:r w:rsidR="00EA0D5A" w:rsidRPr="00831B10">
        <w:rPr>
          <w:rFonts w:ascii="CG Times" w:eastAsia="Times New Roman" w:hAnsi="CG Times"/>
          <w:bCs/>
          <w:sz w:val="22"/>
          <w:szCs w:val="22"/>
          <w:lang w:val="sq-AL"/>
        </w:rPr>
        <w:t>.</w:t>
      </w:r>
      <w:r w:rsidRPr="00831B10">
        <w:rPr>
          <w:rFonts w:ascii="CG Times" w:eastAsia="Times New Roman" w:hAnsi="CG Times"/>
          <w:bCs/>
          <w:sz w:val="22"/>
          <w:szCs w:val="22"/>
          <w:lang w:val="sq-AL"/>
        </w:rPr>
        <w:t>;</w:t>
      </w:r>
    </w:p>
    <w:p w:rsidR="00BC0462" w:rsidRDefault="00636343" w:rsidP="00CF5C65">
      <w:pPr>
        <w:widowControl w:val="0"/>
        <w:ind w:firstLine="720"/>
        <w:jc w:val="both"/>
        <w:rPr>
          <w:rFonts w:ascii="CG Times" w:eastAsia="Times New Roman" w:hAnsi="CG Times"/>
          <w:bCs/>
          <w:sz w:val="22"/>
          <w:szCs w:val="22"/>
          <w:lang w:val="sq-AL"/>
        </w:rPr>
      </w:pPr>
      <w:r w:rsidRPr="00831B10">
        <w:rPr>
          <w:rFonts w:ascii="CG Times" w:eastAsia="Times New Roman" w:hAnsi="CG Times"/>
          <w:bCs/>
          <w:sz w:val="22"/>
          <w:szCs w:val="22"/>
          <w:lang w:val="sq-AL"/>
        </w:rPr>
        <w:t xml:space="preserve">Shoqëria </w:t>
      </w:r>
      <w:r w:rsidR="00D962F1" w:rsidRPr="00831B10">
        <w:rPr>
          <w:rFonts w:ascii="CG Times" w:eastAsia="Times New Roman" w:hAnsi="CG Times"/>
          <w:bCs/>
          <w:sz w:val="22"/>
          <w:szCs w:val="22"/>
          <w:lang w:val="sq-AL"/>
        </w:rPr>
        <w:t>“</w:t>
      </w:r>
      <w:r w:rsidRPr="00831B10">
        <w:rPr>
          <w:rFonts w:ascii="CG Times" w:eastAsia="Times New Roman" w:hAnsi="CG Times"/>
          <w:bCs/>
          <w:sz w:val="22"/>
          <w:szCs w:val="22"/>
          <w:lang w:val="sq-AL"/>
        </w:rPr>
        <w:t>Rubin Petrol Patos</w:t>
      </w:r>
      <w:r w:rsidR="00D962F1" w:rsidRPr="00831B10">
        <w:rPr>
          <w:rFonts w:ascii="CG Times" w:eastAsia="Times New Roman" w:hAnsi="CG Times"/>
          <w:bCs/>
          <w:sz w:val="22"/>
          <w:szCs w:val="22"/>
          <w:lang w:val="sq-AL"/>
        </w:rPr>
        <w:t xml:space="preserve">” </w:t>
      </w:r>
      <w:r w:rsidRPr="00831B10">
        <w:rPr>
          <w:rFonts w:ascii="CG Times" w:eastAsia="Times New Roman" w:hAnsi="CG Times"/>
          <w:bCs/>
          <w:sz w:val="22"/>
          <w:szCs w:val="22"/>
          <w:lang w:val="sq-AL"/>
        </w:rPr>
        <w:t>sh</w:t>
      </w:r>
      <w:r w:rsidR="00EA0D5A" w:rsidRPr="00831B10">
        <w:rPr>
          <w:rFonts w:ascii="CG Times" w:eastAsia="Times New Roman" w:hAnsi="CG Times"/>
          <w:bCs/>
          <w:sz w:val="22"/>
          <w:szCs w:val="22"/>
          <w:lang w:val="sq-AL"/>
        </w:rPr>
        <w:t>.</w:t>
      </w:r>
      <w:r w:rsidRPr="00831B10">
        <w:rPr>
          <w:rFonts w:ascii="CG Times" w:eastAsia="Times New Roman" w:hAnsi="CG Times"/>
          <w:bCs/>
          <w:sz w:val="22"/>
          <w:szCs w:val="22"/>
          <w:lang w:val="sq-AL"/>
        </w:rPr>
        <w:t>a</w:t>
      </w:r>
      <w:r w:rsidR="00EA0D5A" w:rsidRPr="00831B10">
        <w:rPr>
          <w:rFonts w:ascii="CG Times" w:eastAsia="Times New Roman" w:hAnsi="CG Times"/>
          <w:bCs/>
          <w:sz w:val="22"/>
          <w:szCs w:val="22"/>
          <w:lang w:val="sq-AL"/>
        </w:rPr>
        <w:t>.</w:t>
      </w:r>
      <w:r w:rsidR="00D962F1" w:rsidRPr="00831B10">
        <w:rPr>
          <w:rFonts w:ascii="CG Times" w:eastAsia="Times New Roman" w:hAnsi="CG Times"/>
          <w:bCs/>
          <w:sz w:val="22"/>
          <w:szCs w:val="22"/>
          <w:lang w:val="sq-AL"/>
        </w:rPr>
        <w:t xml:space="preserve">, </w:t>
      </w:r>
    </w:p>
    <w:p w:rsidR="00D962F1" w:rsidRPr="00831B10" w:rsidRDefault="00D962F1" w:rsidP="00CF5C65">
      <w:pPr>
        <w:widowControl w:val="0"/>
        <w:ind w:firstLine="720"/>
        <w:jc w:val="both"/>
        <w:rPr>
          <w:rFonts w:ascii="CG Times" w:eastAsia="Times New Roman" w:hAnsi="CG Times"/>
          <w:bCs/>
          <w:sz w:val="22"/>
          <w:szCs w:val="22"/>
          <w:lang w:val="sq-AL"/>
        </w:rPr>
      </w:pPr>
      <w:r w:rsidRPr="00831B10">
        <w:rPr>
          <w:rFonts w:ascii="CG Times" w:eastAsia="Times New Roman" w:hAnsi="CG Times"/>
          <w:bCs/>
          <w:sz w:val="22"/>
          <w:szCs w:val="22"/>
          <w:lang w:val="sq-AL"/>
        </w:rPr>
        <w:t xml:space="preserve">të përfaqësuar nga avokate Irena Reso, me prokurë të posaçme. </w:t>
      </w:r>
    </w:p>
    <w:p w:rsidR="00D962F1" w:rsidRPr="00831B10" w:rsidRDefault="00D962F1" w:rsidP="00CF5C65">
      <w:pPr>
        <w:widowControl w:val="0"/>
        <w:ind w:firstLine="720"/>
        <w:jc w:val="both"/>
        <w:rPr>
          <w:rFonts w:ascii="CG Times" w:eastAsia="Times New Roman" w:hAnsi="CG Times"/>
          <w:bCs/>
          <w:sz w:val="22"/>
          <w:szCs w:val="22"/>
          <w:lang w:val="sq-AL"/>
        </w:rPr>
      </w:pPr>
      <w:r w:rsidRPr="00831B10">
        <w:rPr>
          <w:rFonts w:ascii="CG Times" w:eastAsia="Times New Roman" w:hAnsi="CG Times"/>
          <w:bCs/>
          <w:sz w:val="22"/>
          <w:szCs w:val="22"/>
          <w:lang w:val="sq-AL"/>
        </w:rPr>
        <w:t xml:space="preserve">SUBJEKTE TË INTERESUARA: </w:t>
      </w:r>
      <w:r w:rsidR="00636343" w:rsidRPr="00831B10">
        <w:rPr>
          <w:rFonts w:ascii="CG Times" w:eastAsia="Times New Roman" w:hAnsi="CG Times"/>
          <w:bCs/>
          <w:sz w:val="22"/>
          <w:szCs w:val="22"/>
          <w:lang w:val="sq-AL"/>
        </w:rPr>
        <w:t>Saimir Vrioni</w:t>
      </w:r>
      <w:r w:rsidRPr="00831B10">
        <w:rPr>
          <w:rFonts w:ascii="CG Times" w:eastAsia="Times New Roman" w:hAnsi="CG Times"/>
          <w:bCs/>
          <w:sz w:val="22"/>
          <w:szCs w:val="22"/>
          <w:lang w:val="sq-AL"/>
        </w:rPr>
        <w:t xml:space="preserve">, i përfaqësuar nga avokati Bashkim Asllani, me deklarim në seancë plenare.    </w:t>
      </w:r>
    </w:p>
    <w:p w:rsidR="00D962F1" w:rsidRPr="00831B10" w:rsidRDefault="00636343" w:rsidP="00CF5C65">
      <w:pPr>
        <w:widowControl w:val="0"/>
        <w:ind w:firstLine="720"/>
        <w:jc w:val="both"/>
        <w:rPr>
          <w:rFonts w:ascii="CG Times" w:eastAsia="Times New Roman" w:hAnsi="CG Times"/>
          <w:bCs/>
          <w:sz w:val="22"/>
          <w:szCs w:val="22"/>
          <w:lang w:val="sq-AL"/>
        </w:rPr>
      </w:pPr>
      <w:r w:rsidRPr="00831B10">
        <w:rPr>
          <w:rFonts w:ascii="CG Times" w:eastAsia="Times New Roman" w:hAnsi="CG Times"/>
          <w:bCs/>
          <w:sz w:val="22"/>
          <w:szCs w:val="22"/>
          <w:lang w:val="sq-AL"/>
        </w:rPr>
        <w:t>Altin Vrioni, Grabon Vrioni, Servete Tirana (Vrioni), Hedije Hoxha (Vrioni), Zija Vrioni, Arshi Vrioni,</w:t>
      </w:r>
      <w:r w:rsidR="00D962F1" w:rsidRPr="00831B10">
        <w:rPr>
          <w:rFonts w:ascii="CG Times" w:eastAsia="Times New Roman" w:hAnsi="CG Times"/>
          <w:bCs/>
          <w:sz w:val="22"/>
          <w:szCs w:val="22"/>
          <w:lang w:val="sq-AL"/>
        </w:rPr>
        <w:t xml:space="preserve"> në mungesë. </w:t>
      </w:r>
    </w:p>
    <w:p w:rsidR="00D962F1" w:rsidRPr="00831B10" w:rsidRDefault="00636343" w:rsidP="00CF5C65">
      <w:pPr>
        <w:widowControl w:val="0"/>
        <w:ind w:firstLine="720"/>
        <w:jc w:val="both"/>
        <w:rPr>
          <w:rFonts w:ascii="CG Times" w:eastAsia="Times New Roman" w:hAnsi="CG Times"/>
          <w:sz w:val="22"/>
          <w:szCs w:val="22"/>
          <w:lang w:val="sq-AL"/>
        </w:rPr>
      </w:pPr>
      <w:r w:rsidRPr="00831B10">
        <w:rPr>
          <w:rFonts w:ascii="CG Times" w:eastAsia="Times New Roman" w:hAnsi="CG Times"/>
          <w:sz w:val="22"/>
          <w:szCs w:val="22"/>
          <w:lang w:val="sq-AL"/>
        </w:rPr>
        <w:t xml:space="preserve">OBJEKTI: </w:t>
      </w:r>
      <w:r w:rsidR="00D962F1" w:rsidRPr="00831B10">
        <w:rPr>
          <w:rFonts w:ascii="CG Times" w:eastAsia="Times New Roman" w:hAnsi="CG Times"/>
          <w:sz w:val="22"/>
          <w:szCs w:val="22"/>
          <w:lang w:val="sq-AL"/>
        </w:rPr>
        <w:t>Shfuqizimi, si i papajtueshëm me Kushtetutën, i vendimit nr.</w:t>
      </w:r>
      <w:r w:rsidR="00EA0D5A" w:rsidRPr="00831B10">
        <w:rPr>
          <w:rFonts w:ascii="CG Times" w:eastAsia="Times New Roman" w:hAnsi="CG Times"/>
          <w:sz w:val="22"/>
          <w:szCs w:val="22"/>
          <w:lang w:val="sq-AL"/>
        </w:rPr>
        <w:t xml:space="preserve"> 00-2012-1815 (292), datë 31.</w:t>
      </w:r>
      <w:r w:rsidR="003E2990" w:rsidRPr="00831B10">
        <w:rPr>
          <w:rFonts w:ascii="CG Times" w:eastAsia="Times New Roman" w:hAnsi="CG Times"/>
          <w:sz w:val="22"/>
          <w:szCs w:val="22"/>
          <w:lang w:val="sq-AL"/>
        </w:rPr>
        <w:t>5.2012</w:t>
      </w:r>
      <w:r w:rsidR="00D962F1" w:rsidRPr="00831B10">
        <w:rPr>
          <w:rFonts w:ascii="CG Times" w:eastAsia="Times New Roman" w:hAnsi="CG Times"/>
          <w:sz w:val="22"/>
          <w:szCs w:val="22"/>
          <w:lang w:val="sq-AL"/>
        </w:rPr>
        <w:t xml:space="preserve"> të Kolegjit Civil të Gjykatës së Lartë.</w:t>
      </w:r>
    </w:p>
    <w:p w:rsidR="00D962F1" w:rsidRPr="00831B10" w:rsidRDefault="00636343" w:rsidP="00CF5C65">
      <w:pPr>
        <w:widowControl w:val="0"/>
        <w:ind w:firstLine="720"/>
        <w:jc w:val="both"/>
        <w:rPr>
          <w:rFonts w:ascii="CG Times" w:eastAsia="Times New Roman" w:hAnsi="CG Times"/>
          <w:sz w:val="22"/>
          <w:szCs w:val="22"/>
          <w:lang w:val="sq-AL"/>
        </w:rPr>
      </w:pPr>
      <w:r w:rsidRPr="00831B10">
        <w:rPr>
          <w:rFonts w:ascii="CG Times" w:eastAsia="Times New Roman" w:hAnsi="CG Times"/>
          <w:sz w:val="22"/>
          <w:szCs w:val="22"/>
          <w:lang w:val="sq-AL"/>
        </w:rPr>
        <w:t xml:space="preserve">BAZA LIGJORE: </w:t>
      </w:r>
      <w:r w:rsidR="00D962F1" w:rsidRPr="00831B10">
        <w:rPr>
          <w:rFonts w:ascii="CG Times" w:eastAsia="Times New Roman" w:hAnsi="CG Times"/>
          <w:sz w:val="22"/>
          <w:szCs w:val="22"/>
          <w:lang w:val="sq-AL"/>
        </w:rPr>
        <w:t xml:space="preserve">Nenet 16/2, 41/1, 42, 131/f dhe 132/1 të Kushtetutës së Republikës së Shqipërisë; neni 6 i Konventës </w:t>
      </w:r>
      <w:r w:rsidR="00EA0D5A" w:rsidRPr="00831B10">
        <w:rPr>
          <w:rFonts w:ascii="CG Times" w:eastAsia="Times New Roman" w:hAnsi="CG Times"/>
          <w:sz w:val="22"/>
          <w:szCs w:val="22"/>
          <w:lang w:val="sq-AL"/>
        </w:rPr>
        <w:t>Eu</w:t>
      </w:r>
      <w:r w:rsidR="00D962F1" w:rsidRPr="00831B10">
        <w:rPr>
          <w:rFonts w:ascii="CG Times" w:eastAsia="Times New Roman" w:hAnsi="CG Times"/>
          <w:sz w:val="22"/>
          <w:szCs w:val="22"/>
          <w:lang w:val="sq-AL"/>
        </w:rPr>
        <w:t>ropiane për të Drejtat e Njeriut; nenet 27, 28, 29 dhe</w:t>
      </w:r>
      <w:r w:rsidR="00EA0D5A" w:rsidRPr="00831B10">
        <w:rPr>
          <w:rFonts w:ascii="CG Times" w:eastAsia="Times New Roman" w:hAnsi="CG Times"/>
          <w:sz w:val="22"/>
          <w:szCs w:val="22"/>
          <w:lang w:val="sq-AL"/>
        </w:rPr>
        <w:t xml:space="preserve"> 30 të ligjit nr. 8577, datë 10.</w:t>
      </w:r>
      <w:r w:rsidR="00D962F1" w:rsidRPr="00831B10">
        <w:rPr>
          <w:rFonts w:ascii="CG Times" w:eastAsia="Times New Roman" w:hAnsi="CG Times"/>
          <w:sz w:val="22"/>
          <w:szCs w:val="22"/>
          <w:lang w:val="sq-AL"/>
        </w:rPr>
        <w:t xml:space="preserve">2.2000 “Për organizimin dhe funksionimin e Gjykatës Kushtetuese të Republikës së Shqipërisë”. </w:t>
      </w:r>
    </w:p>
    <w:p w:rsidR="00D962F1" w:rsidRPr="00831B10" w:rsidRDefault="00D962F1" w:rsidP="00CF5C65">
      <w:pPr>
        <w:widowControl w:val="0"/>
        <w:ind w:left="2880" w:hanging="2160"/>
        <w:jc w:val="both"/>
        <w:rPr>
          <w:rFonts w:ascii="CG Times" w:eastAsia="Times New Roman" w:hAnsi="CG Times"/>
          <w:sz w:val="22"/>
          <w:szCs w:val="22"/>
          <w:lang w:val="sq-AL"/>
        </w:rPr>
      </w:pPr>
    </w:p>
    <w:p w:rsidR="00D962F1" w:rsidRPr="00831B10" w:rsidRDefault="00D962F1" w:rsidP="00CF5C65">
      <w:pPr>
        <w:pStyle w:val="VENDOSI"/>
        <w:keepNext w:val="0"/>
        <w:rPr>
          <w:lang w:val="sq-AL"/>
        </w:rPr>
      </w:pPr>
      <w:r w:rsidRPr="00831B10">
        <w:rPr>
          <w:lang w:val="sq-AL"/>
        </w:rPr>
        <w:t>GJYKATA KUSHTETUESE,</w:t>
      </w:r>
    </w:p>
    <w:p w:rsidR="00636343" w:rsidRPr="00831B10" w:rsidRDefault="00636343" w:rsidP="00CF5C65">
      <w:pPr>
        <w:widowControl w:val="0"/>
        <w:jc w:val="center"/>
        <w:rPr>
          <w:rFonts w:ascii="CG Times" w:eastAsia="Times New Roman" w:hAnsi="CG Times"/>
          <w:sz w:val="22"/>
          <w:szCs w:val="22"/>
          <w:lang w:val="sq-AL"/>
        </w:rPr>
      </w:pPr>
    </w:p>
    <w:p w:rsidR="00D962F1" w:rsidRPr="00831B10" w:rsidRDefault="00D962F1" w:rsidP="00A46883">
      <w:pPr>
        <w:widowControl w:val="0"/>
        <w:ind w:firstLine="720"/>
        <w:jc w:val="both"/>
        <w:rPr>
          <w:rFonts w:ascii="CG Times" w:eastAsia="Times New Roman" w:hAnsi="CG Times"/>
          <w:sz w:val="22"/>
          <w:szCs w:val="22"/>
          <w:lang w:val="sq-AL"/>
        </w:rPr>
      </w:pPr>
      <w:r w:rsidRPr="00831B10">
        <w:rPr>
          <w:rFonts w:ascii="CG Times" w:eastAsia="Times New Roman" w:hAnsi="CG Times"/>
          <w:sz w:val="22"/>
          <w:szCs w:val="22"/>
          <w:lang w:val="sq-AL"/>
        </w:rPr>
        <w:t xml:space="preserve">pasi dëgjoi relatoren e çështjes, Altina Xhoxhaj, përfaqësuesen e kërkuesve, e cila kërkoi pranimin e kërkesës, përfaqësuesin e subjektit të interesuar, Saimir Vrioni, i cili kërkoi rrëzimin e kërkesës dhe, pasi shqyrtoi çështjen në tërësi, </w:t>
      </w:r>
    </w:p>
    <w:p w:rsidR="00D962F1" w:rsidRPr="00831B10" w:rsidRDefault="00D962F1" w:rsidP="00CF5C65">
      <w:pPr>
        <w:widowControl w:val="0"/>
        <w:jc w:val="center"/>
        <w:rPr>
          <w:rFonts w:ascii="CG Times" w:eastAsia="Times New Roman" w:hAnsi="CG Times"/>
          <w:b/>
          <w:sz w:val="22"/>
          <w:szCs w:val="22"/>
          <w:lang w:val="sq-AL"/>
        </w:rPr>
      </w:pPr>
    </w:p>
    <w:p w:rsidR="00CF5C65" w:rsidRPr="00831B10" w:rsidRDefault="00CF5C65" w:rsidP="00CF5C65">
      <w:pPr>
        <w:widowControl w:val="0"/>
        <w:jc w:val="center"/>
        <w:rPr>
          <w:rFonts w:ascii="CG Times" w:eastAsia="Times New Roman" w:hAnsi="CG Times"/>
          <w:b/>
          <w:sz w:val="22"/>
          <w:szCs w:val="22"/>
          <w:lang w:val="sq-AL"/>
        </w:rPr>
      </w:pPr>
    </w:p>
    <w:p w:rsidR="00D962F1" w:rsidRPr="00831B10" w:rsidRDefault="00D962F1" w:rsidP="00CF5C65">
      <w:pPr>
        <w:pStyle w:val="VENDOSI"/>
        <w:keepNext w:val="0"/>
        <w:rPr>
          <w:lang w:val="sq-AL"/>
        </w:rPr>
      </w:pPr>
      <w:r w:rsidRPr="00831B10">
        <w:rPr>
          <w:lang w:val="sq-AL"/>
        </w:rPr>
        <w:t>VËREN:</w:t>
      </w:r>
    </w:p>
    <w:p w:rsidR="00636343" w:rsidRPr="00831B10" w:rsidRDefault="00636343" w:rsidP="00CF5C65">
      <w:pPr>
        <w:widowControl w:val="0"/>
        <w:rPr>
          <w:lang w:val="sq-AL"/>
        </w:rPr>
      </w:pPr>
    </w:p>
    <w:p w:rsidR="00D962F1" w:rsidRPr="00831B10" w:rsidRDefault="00D962F1" w:rsidP="00CF5C65">
      <w:pPr>
        <w:widowControl w:val="0"/>
        <w:jc w:val="center"/>
        <w:rPr>
          <w:rFonts w:ascii="CG Times" w:eastAsia="Times New Roman" w:hAnsi="CG Times"/>
          <w:b/>
          <w:bCs/>
          <w:iCs/>
          <w:sz w:val="22"/>
          <w:szCs w:val="22"/>
          <w:lang w:val="sq-AL"/>
        </w:rPr>
      </w:pPr>
      <w:r w:rsidRPr="00831B10">
        <w:rPr>
          <w:rFonts w:ascii="CG Times" w:eastAsia="Times New Roman" w:hAnsi="CG Times"/>
          <w:b/>
          <w:bCs/>
          <w:iCs/>
          <w:sz w:val="22"/>
          <w:szCs w:val="22"/>
          <w:lang w:val="sq-AL"/>
        </w:rPr>
        <w:t>I</w:t>
      </w:r>
    </w:p>
    <w:p w:rsidR="00D962F1" w:rsidRPr="00831B10" w:rsidRDefault="00D962F1" w:rsidP="00CF5C65">
      <w:pPr>
        <w:widowControl w:val="0"/>
        <w:ind w:firstLine="720"/>
        <w:jc w:val="both"/>
        <w:rPr>
          <w:rFonts w:ascii="CG Times" w:hAnsi="CG Times"/>
          <w:bCs/>
          <w:sz w:val="22"/>
          <w:szCs w:val="22"/>
          <w:lang w:val="sq-AL"/>
        </w:rPr>
      </w:pPr>
      <w:r w:rsidRPr="00831B10">
        <w:rPr>
          <w:rFonts w:ascii="CG Times" w:hAnsi="CG Times"/>
          <w:bCs/>
          <w:sz w:val="22"/>
          <w:szCs w:val="22"/>
          <w:lang w:val="sq-AL"/>
        </w:rPr>
        <w:t>1. Me vendimin nr.2, datë 19.12.1995, Komisioni i Kthimit dhe Kompensimit të Pronave ish-pronarëve (KKKP), pranë Këshillit të Rrethit Fier, ndër të tjera, ka vendosur: “</w:t>
      </w:r>
      <w:r w:rsidRPr="00831B10">
        <w:rPr>
          <w:rFonts w:ascii="CG Times" w:hAnsi="CG Times"/>
          <w:bCs/>
          <w:i/>
          <w:sz w:val="22"/>
          <w:szCs w:val="22"/>
          <w:lang w:val="sq-AL"/>
        </w:rPr>
        <w:t>1. Të njohë pronësinë e ish-pronarit, të ndjerit Kahreman Vrioni, mbi një sipërfaqe toke bujqësore prej 231 ha, e ndodhur në fshatin Grize-Godolesh, Bashkia Patos, me kufizime: V - me rrugë, L - me rrugë, J - me rrugë dhe P - me tokë bujqësore. 2. Trashëgimtarët ligjorë: 1) Servete Tirana, 2) Hedije Hoxha, 3) Demir Vrioni, 4) Zija Vrijoni dhe 5) Arshi Vrioni, të cilët gëzojnë në pjesë të barabarta nga 1/5, të marrin pjesë në aksione në ndërmarrjen e Ndërtim Montimit Patos dhe Rrugë Bazamenteve Patos</w:t>
      </w:r>
      <w:r w:rsidRPr="00831B10">
        <w:rPr>
          <w:rFonts w:ascii="CG Times" w:hAnsi="CG Times"/>
          <w:bCs/>
          <w:i/>
          <w:sz w:val="22"/>
          <w:szCs w:val="22"/>
          <w:vertAlign w:val="superscript"/>
          <w:lang w:val="sq-AL"/>
        </w:rPr>
        <w:footnoteReference w:id="1"/>
      </w:r>
      <w:r w:rsidRPr="00831B10">
        <w:rPr>
          <w:rFonts w:ascii="CG Times" w:hAnsi="CG Times"/>
          <w:bCs/>
          <w:i/>
          <w:sz w:val="22"/>
          <w:szCs w:val="22"/>
          <w:lang w:val="sq-AL"/>
        </w:rPr>
        <w:t>, si pronarë të tokës me vlerën e saj. Për ndërmarrjen e Ndërtim Montimit Patos 30.980 m</w:t>
      </w:r>
      <w:r w:rsidRPr="00831B10">
        <w:rPr>
          <w:rFonts w:ascii="CG Times" w:hAnsi="CG Times"/>
          <w:bCs/>
          <w:i/>
          <w:sz w:val="22"/>
          <w:szCs w:val="22"/>
          <w:vertAlign w:val="superscript"/>
          <w:lang w:val="sq-AL"/>
        </w:rPr>
        <w:t>2</w:t>
      </w:r>
      <w:r w:rsidRPr="00831B10">
        <w:rPr>
          <w:rFonts w:ascii="CG Times" w:hAnsi="CG Times"/>
          <w:bCs/>
          <w:i/>
          <w:sz w:val="22"/>
          <w:szCs w:val="22"/>
          <w:lang w:val="sq-AL"/>
        </w:rPr>
        <w:t xml:space="preserve"> dhe ndërmarrjen e Rrugë Bazamenteve Patos 18.221 m</w:t>
      </w:r>
      <w:r w:rsidRPr="00831B10">
        <w:rPr>
          <w:rFonts w:ascii="CG Times" w:hAnsi="CG Times"/>
          <w:bCs/>
          <w:i/>
          <w:sz w:val="22"/>
          <w:szCs w:val="22"/>
          <w:vertAlign w:val="superscript"/>
          <w:lang w:val="sq-AL"/>
        </w:rPr>
        <w:t>2</w:t>
      </w:r>
      <w:r w:rsidRPr="00831B10">
        <w:rPr>
          <w:rFonts w:ascii="CG Times" w:hAnsi="CG Times"/>
          <w:bCs/>
          <w:sz w:val="22"/>
          <w:szCs w:val="22"/>
          <w:lang w:val="sq-AL"/>
        </w:rPr>
        <w:t>”. Ky vendim është kundërshtuar n</w:t>
      </w:r>
      <w:r w:rsidR="00BC0462">
        <w:rPr>
          <w:rFonts w:ascii="CG Times" w:hAnsi="CG Times"/>
          <w:bCs/>
          <w:sz w:val="22"/>
          <w:szCs w:val="22"/>
          <w:lang w:val="sq-AL"/>
        </w:rPr>
        <w:t>ë gjykatë nga shoqëria “Ndërtim-</w:t>
      </w:r>
      <w:r w:rsidRPr="00831B10">
        <w:rPr>
          <w:rFonts w:ascii="CG Times" w:hAnsi="CG Times"/>
          <w:bCs/>
          <w:sz w:val="22"/>
          <w:szCs w:val="22"/>
          <w:lang w:val="sq-AL"/>
        </w:rPr>
        <w:t>Montim Patos” sh</w:t>
      </w:r>
      <w:r w:rsidR="00BC0462">
        <w:rPr>
          <w:rFonts w:ascii="CG Times" w:hAnsi="CG Times"/>
          <w:bCs/>
          <w:sz w:val="22"/>
          <w:szCs w:val="22"/>
          <w:lang w:val="sq-AL"/>
        </w:rPr>
        <w:t>.</w:t>
      </w:r>
      <w:r w:rsidRPr="00831B10">
        <w:rPr>
          <w:rFonts w:ascii="CG Times" w:hAnsi="CG Times"/>
          <w:bCs/>
          <w:sz w:val="22"/>
          <w:szCs w:val="22"/>
          <w:lang w:val="sq-AL"/>
        </w:rPr>
        <w:t>a</w:t>
      </w:r>
      <w:r w:rsidR="00BC0462">
        <w:rPr>
          <w:rFonts w:ascii="CG Times" w:hAnsi="CG Times"/>
          <w:bCs/>
          <w:sz w:val="22"/>
          <w:szCs w:val="22"/>
          <w:lang w:val="sq-AL"/>
        </w:rPr>
        <w:t>.</w:t>
      </w:r>
      <w:r w:rsidRPr="00831B10">
        <w:rPr>
          <w:rFonts w:ascii="CG Times" w:hAnsi="CG Times"/>
          <w:bCs/>
          <w:sz w:val="22"/>
          <w:szCs w:val="22"/>
          <w:lang w:val="sq-AL"/>
        </w:rPr>
        <w:t xml:space="preserve"> dhe “Rubin Petrol Patos” sh</w:t>
      </w:r>
      <w:r w:rsidR="003E2990" w:rsidRPr="00831B10">
        <w:rPr>
          <w:rFonts w:ascii="CG Times" w:hAnsi="CG Times"/>
          <w:bCs/>
          <w:sz w:val="22"/>
          <w:szCs w:val="22"/>
          <w:lang w:val="sq-AL"/>
        </w:rPr>
        <w:t>.</w:t>
      </w:r>
      <w:r w:rsidRPr="00831B10">
        <w:rPr>
          <w:rFonts w:ascii="CG Times" w:hAnsi="CG Times"/>
          <w:bCs/>
          <w:sz w:val="22"/>
          <w:szCs w:val="22"/>
          <w:lang w:val="sq-AL"/>
        </w:rPr>
        <w:t>a.</w:t>
      </w:r>
    </w:p>
    <w:p w:rsidR="00D962F1" w:rsidRPr="00831B10" w:rsidRDefault="00D962F1" w:rsidP="00CF5C65">
      <w:pPr>
        <w:widowControl w:val="0"/>
        <w:ind w:firstLine="720"/>
        <w:jc w:val="both"/>
        <w:rPr>
          <w:rFonts w:ascii="CG Times" w:hAnsi="CG Times"/>
          <w:bCs/>
          <w:sz w:val="22"/>
          <w:szCs w:val="22"/>
          <w:lang w:val="sq-AL"/>
        </w:rPr>
      </w:pPr>
      <w:r w:rsidRPr="00831B10">
        <w:rPr>
          <w:rFonts w:ascii="CG Times" w:hAnsi="CG Times"/>
          <w:bCs/>
          <w:sz w:val="22"/>
          <w:szCs w:val="22"/>
          <w:lang w:val="sq-AL"/>
        </w:rPr>
        <w:t>2. Me vendimin nr.</w:t>
      </w:r>
      <w:r w:rsidR="003E2990" w:rsidRPr="00831B10">
        <w:rPr>
          <w:rFonts w:ascii="CG Times" w:hAnsi="CG Times"/>
          <w:bCs/>
          <w:sz w:val="22"/>
          <w:szCs w:val="22"/>
          <w:lang w:val="sq-AL"/>
        </w:rPr>
        <w:t xml:space="preserve"> </w:t>
      </w:r>
      <w:r w:rsidRPr="00831B10">
        <w:rPr>
          <w:rFonts w:ascii="CG Times" w:hAnsi="CG Times"/>
          <w:bCs/>
          <w:sz w:val="22"/>
          <w:szCs w:val="22"/>
          <w:lang w:val="sq-AL"/>
        </w:rPr>
        <w:t>1522, datë 21.12.2001, Gjykata e Rrethit Gjyqësor Fier ka vendosur: “</w:t>
      </w:r>
      <w:r w:rsidRPr="00831B10">
        <w:rPr>
          <w:rFonts w:ascii="CG Times" w:hAnsi="CG Times"/>
          <w:bCs/>
          <w:i/>
          <w:sz w:val="22"/>
          <w:szCs w:val="22"/>
          <w:lang w:val="sq-AL"/>
        </w:rPr>
        <w:t>Pranimin e padisë së palës paditëse “Ndërtim</w:t>
      </w:r>
      <w:r w:rsidR="00BC0462">
        <w:rPr>
          <w:rFonts w:ascii="CG Times" w:hAnsi="CG Times"/>
          <w:bCs/>
          <w:i/>
          <w:sz w:val="22"/>
          <w:szCs w:val="22"/>
          <w:lang w:val="sq-AL"/>
        </w:rPr>
        <w:t xml:space="preserve"> </w:t>
      </w:r>
      <w:r w:rsidRPr="00831B10">
        <w:rPr>
          <w:rFonts w:ascii="CG Times" w:hAnsi="CG Times"/>
          <w:bCs/>
          <w:i/>
          <w:sz w:val="22"/>
          <w:szCs w:val="22"/>
          <w:lang w:val="sq-AL"/>
        </w:rPr>
        <w:t>Montim Patos” sh</w:t>
      </w:r>
      <w:r w:rsidR="00A46883" w:rsidRPr="00831B10">
        <w:rPr>
          <w:rFonts w:ascii="CG Times" w:hAnsi="CG Times"/>
          <w:bCs/>
          <w:i/>
          <w:sz w:val="22"/>
          <w:szCs w:val="22"/>
          <w:lang w:val="sq-AL"/>
        </w:rPr>
        <w:t>.</w:t>
      </w:r>
      <w:r w:rsidRPr="00831B10">
        <w:rPr>
          <w:rFonts w:ascii="CG Times" w:hAnsi="CG Times"/>
          <w:bCs/>
          <w:i/>
          <w:sz w:val="22"/>
          <w:szCs w:val="22"/>
          <w:lang w:val="sq-AL"/>
        </w:rPr>
        <w:t>a</w:t>
      </w:r>
      <w:r w:rsidR="00A46883" w:rsidRPr="00831B10">
        <w:rPr>
          <w:rFonts w:ascii="CG Times" w:hAnsi="CG Times"/>
          <w:bCs/>
          <w:i/>
          <w:sz w:val="22"/>
          <w:szCs w:val="22"/>
          <w:lang w:val="sq-AL"/>
        </w:rPr>
        <w:t>.</w:t>
      </w:r>
      <w:r w:rsidRPr="00831B10">
        <w:rPr>
          <w:rFonts w:ascii="CG Times" w:hAnsi="CG Times"/>
          <w:bCs/>
          <w:i/>
          <w:sz w:val="22"/>
          <w:szCs w:val="22"/>
          <w:lang w:val="sq-AL"/>
        </w:rPr>
        <w:t xml:space="preserve"> dhe “Rubin Petrol Patos” sh</w:t>
      </w:r>
      <w:r w:rsidR="00A46883" w:rsidRPr="00831B10">
        <w:rPr>
          <w:rFonts w:ascii="CG Times" w:hAnsi="CG Times"/>
          <w:bCs/>
          <w:i/>
          <w:sz w:val="22"/>
          <w:szCs w:val="22"/>
          <w:lang w:val="sq-AL"/>
        </w:rPr>
        <w:t>.</w:t>
      </w:r>
      <w:r w:rsidRPr="00831B10">
        <w:rPr>
          <w:rFonts w:ascii="CG Times" w:hAnsi="CG Times"/>
          <w:bCs/>
          <w:i/>
          <w:sz w:val="22"/>
          <w:szCs w:val="22"/>
          <w:lang w:val="sq-AL"/>
        </w:rPr>
        <w:t>a</w:t>
      </w:r>
      <w:r w:rsidR="00A46883" w:rsidRPr="00831B10">
        <w:rPr>
          <w:rFonts w:ascii="CG Times" w:hAnsi="CG Times"/>
          <w:bCs/>
          <w:i/>
          <w:sz w:val="22"/>
          <w:szCs w:val="22"/>
          <w:lang w:val="sq-AL"/>
        </w:rPr>
        <w:t>.</w:t>
      </w:r>
      <w:r w:rsidRPr="00831B10">
        <w:rPr>
          <w:rFonts w:ascii="CG Times" w:hAnsi="CG Times"/>
          <w:bCs/>
          <w:i/>
          <w:sz w:val="22"/>
          <w:szCs w:val="22"/>
          <w:lang w:val="sq-AL"/>
        </w:rPr>
        <w:t>, ndaj palës së paditur, KKKP-së pranë Prefekturës së Qarkut Fier, Servete Tirana, Arshi Vrioni, Hedije Hoxha, Altin Vrioni, Zija Vrioni, Sonja Vrioni, Grabon Vrioni e Saimir Vrioni, duke kundërshtuar pikën 2 të vendimit nr.2, datë 19.12.1995 të KKKP-së pranë ish-Këshillit të Rrethit Fier. Lënien në fuqi të pikave të tjera të vendimit të mësipërm të KKKP-së</w:t>
      </w:r>
      <w:r w:rsidRPr="00831B10">
        <w:rPr>
          <w:rFonts w:ascii="CG Times" w:hAnsi="CG Times"/>
          <w:bCs/>
          <w:sz w:val="22"/>
          <w:szCs w:val="22"/>
          <w:lang w:val="sq-AL"/>
        </w:rPr>
        <w:t>”. Ky vendim ka ma</w:t>
      </w:r>
      <w:r w:rsidR="003E2990" w:rsidRPr="00831B10">
        <w:rPr>
          <w:rFonts w:ascii="CG Times" w:hAnsi="CG Times"/>
          <w:bCs/>
          <w:sz w:val="22"/>
          <w:szCs w:val="22"/>
          <w:lang w:val="sq-AL"/>
        </w:rPr>
        <w:t>rrë formë të prerë në datën 10.</w:t>
      </w:r>
      <w:r w:rsidRPr="00831B10">
        <w:rPr>
          <w:rFonts w:ascii="CG Times" w:hAnsi="CG Times"/>
          <w:bCs/>
          <w:sz w:val="22"/>
          <w:szCs w:val="22"/>
          <w:lang w:val="sq-AL"/>
        </w:rPr>
        <w:t xml:space="preserve">5.2002. </w:t>
      </w:r>
    </w:p>
    <w:p w:rsidR="00D962F1" w:rsidRPr="00831B10" w:rsidRDefault="003E2990" w:rsidP="00CF5C65">
      <w:pPr>
        <w:widowControl w:val="0"/>
        <w:ind w:firstLine="720"/>
        <w:jc w:val="both"/>
        <w:rPr>
          <w:rFonts w:ascii="CG Times" w:hAnsi="CG Times"/>
          <w:sz w:val="22"/>
          <w:szCs w:val="22"/>
          <w:lang w:val="sq-AL"/>
        </w:rPr>
      </w:pPr>
      <w:r w:rsidRPr="00831B10">
        <w:rPr>
          <w:rFonts w:ascii="CG Times" w:hAnsi="CG Times"/>
          <w:bCs/>
          <w:sz w:val="22"/>
          <w:szCs w:val="22"/>
          <w:lang w:val="sq-AL"/>
        </w:rPr>
        <w:t>3. Në datën 7.</w:t>
      </w:r>
      <w:r w:rsidR="00D962F1" w:rsidRPr="00831B10">
        <w:rPr>
          <w:rFonts w:ascii="CG Times" w:hAnsi="CG Times"/>
          <w:bCs/>
          <w:sz w:val="22"/>
          <w:szCs w:val="22"/>
          <w:lang w:val="sq-AL"/>
        </w:rPr>
        <w:t>1.2008, pala e paditur në procesin civil, Altin Vrioni, Saimir Vrioni, Grabon Vrioni, Servete Tirana (Vrioni), Hedije Hoxha (Vrioni), Zija Vrioni e Arshi Vrioni, i janë drejtuar Gjykatës së Lartë, me kërkesë për rishikimin e vendimit civil nr.</w:t>
      </w:r>
      <w:r w:rsidRPr="00831B10">
        <w:rPr>
          <w:rFonts w:ascii="CG Times" w:hAnsi="CG Times"/>
          <w:bCs/>
          <w:sz w:val="22"/>
          <w:szCs w:val="22"/>
          <w:lang w:val="sq-AL"/>
        </w:rPr>
        <w:t xml:space="preserve"> </w:t>
      </w:r>
      <w:r w:rsidR="00D962F1" w:rsidRPr="00831B10">
        <w:rPr>
          <w:rFonts w:ascii="CG Times" w:hAnsi="CG Times"/>
          <w:sz w:val="22"/>
          <w:szCs w:val="22"/>
          <w:lang w:val="sq-AL"/>
        </w:rPr>
        <w:t xml:space="preserve">1522, datë 21.12.2001 të Gjykatës së Rrethit Gjyqësor Fier. </w:t>
      </w:r>
    </w:p>
    <w:p w:rsidR="00D962F1" w:rsidRPr="00831B10" w:rsidRDefault="00D962F1" w:rsidP="00CF5C65">
      <w:pPr>
        <w:widowControl w:val="0"/>
        <w:ind w:firstLine="720"/>
        <w:jc w:val="both"/>
        <w:rPr>
          <w:rFonts w:ascii="CG Times" w:eastAsia="Times New Roman" w:hAnsi="CG Times"/>
          <w:sz w:val="22"/>
          <w:szCs w:val="22"/>
          <w:lang w:val="sq-AL"/>
        </w:rPr>
      </w:pPr>
      <w:r w:rsidRPr="00831B10">
        <w:rPr>
          <w:rFonts w:ascii="CG Times" w:eastAsia="Times New Roman" w:hAnsi="CG Times"/>
          <w:sz w:val="22"/>
          <w:szCs w:val="22"/>
          <w:lang w:val="sq-AL"/>
        </w:rPr>
        <w:t>4. Me vendimin nr.</w:t>
      </w:r>
      <w:r w:rsidR="003E2990" w:rsidRPr="00831B10">
        <w:rPr>
          <w:rFonts w:ascii="CG Times" w:eastAsia="Times New Roman" w:hAnsi="CG Times"/>
          <w:sz w:val="22"/>
          <w:szCs w:val="22"/>
          <w:lang w:val="sq-AL"/>
        </w:rPr>
        <w:t xml:space="preserve"> 00-2012-1815 (292), datë 31.</w:t>
      </w:r>
      <w:r w:rsidRPr="00831B10">
        <w:rPr>
          <w:rFonts w:ascii="CG Times" w:eastAsia="Times New Roman" w:hAnsi="CG Times"/>
          <w:sz w:val="22"/>
          <w:szCs w:val="22"/>
          <w:lang w:val="sq-AL"/>
        </w:rPr>
        <w:t>5.2012, Kolegji Civil i Gjykatës së Lartë ka vendosur: “</w:t>
      </w:r>
      <w:r w:rsidRPr="00831B10">
        <w:rPr>
          <w:rFonts w:ascii="CG Times" w:eastAsia="Times New Roman" w:hAnsi="CG Times"/>
          <w:i/>
          <w:sz w:val="22"/>
          <w:szCs w:val="22"/>
          <w:lang w:val="sq-AL"/>
        </w:rPr>
        <w:t>Prishjen e vendimit nr.</w:t>
      </w:r>
      <w:r w:rsidR="003E2990" w:rsidRPr="00831B10">
        <w:rPr>
          <w:rFonts w:ascii="CG Times" w:eastAsia="Times New Roman" w:hAnsi="CG Times"/>
          <w:i/>
          <w:sz w:val="22"/>
          <w:szCs w:val="22"/>
          <w:lang w:val="sq-AL"/>
        </w:rPr>
        <w:t xml:space="preserve"> </w:t>
      </w:r>
      <w:r w:rsidRPr="00831B10">
        <w:rPr>
          <w:rFonts w:ascii="CG Times" w:eastAsia="Times New Roman" w:hAnsi="CG Times"/>
          <w:i/>
          <w:sz w:val="22"/>
          <w:szCs w:val="22"/>
          <w:lang w:val="sq-AL"/>
        </w:rPr>
        <w:t>1522, datë 21.12.2001 të Gjykatës së Rrethit Gjyqësor Fier dhe dërgimin e çështjes për rigjykim në po atë gjykatë, me tjetër trup gjykues.</w:t>
      </w:r>
      <w:r w:rsidRPr="00831B10">
        <w:rPr>
          <w:rFonts w:ascii="CG Times" w:eastAsia="Times New Roman" w:hAnsi="CG Times"/>
          <w:sz w:val="22"/>
          <w:szCs w:val="22"/>
          <w:lang w:val="sq-AL"/>
        </w:rPr>
        <w:t xml:space="preserve">” </w:t>
      </w:r>
    </w:p>
    <w:p w:rsidR="00D962F1" w:rsidRPr="00831B10" w:rsidRDefault="00D962F1" w:rsidP="00CF5C65">
      <w:pPr>
        <w:widowControl w:val="0"/>
        <w:ind w:firstLine="720"/>
        <w:jc w:val="both"/>
        <w:rPr>
          <w:rFonts w:ascii="CG Times" w:hAnsi="CG Times"/>
          <w:sz w:val="22"/>
          <w:szCs w:val="22"/>
          <w:lang w:val="sq-AL"/>
        </w:rPr>
      </w:pPr>
      <w:r w:rsidRPr="00831B10">
        <w:rPr>
          <w:rFonts w:ascii="CG Times" w:hAnsi="CG Times"/>
          <w:sz w:val="22"/>
          <w:szCs w:val="22"/>
          <w:lang w:val="sq-AL"/>
        </w:rPr>
        <w:t xml:space="preserve">5. </w:t>
      </w:r>
      <w:r w:rsidRPr="00831B10">
        <w:rPr>
          <w:rFonts w:ascii="CG Times" w:hAnsi="CG Times"/>
          <w:b/>
          <w:i/>
          <w:sz w:val="22"/>
          <w:szCs w:val="22"/>
          <w:lang w:val="sq-AL"/>
        </w:rPr>
        <w:t xml:space="preserve">Kërkuesit, </w:t>
      </w:r>
      <w:r w:rsidRPr="00831B10">
        <w:rPr>
          <w:rFonts w:ascii="CG Times" w:hAnsi="CG Times"/>
          <w:b/>
          <w:bCs/>
          <w:i/>
          <w:sz w:val="22"/>
          <w:szCs w:val="22"/>
          <w:lang w:val="sq-AL"/>
        </w:rPr>
        <w:t>shoqëria “Ndërtim Montim Patos” sh</w:t>
      </w:r>
      <w:r w:rsidR="003E2990" w:rsidRPr="00831B10">
        <w:rPr>
          <w:rFonts w:ascii="CG Times" w:hAnsi="CG Times"/>
          <w:b/>
          <w:bCs/>
          <w:i/>
          <w:sz w:val="22"/>
          <w:szCs w:val="22"/>
          <w:lang w:val="sq-AL"/>
        </w:rPr>
        <w:t>.</w:t>
      </w:r>
      <w:r w:rsidRPr="00831B10">
        <w:rPr>
          <w:rFonts w:ascii="CG Times" w:hAnsi="CG Times"/>
          <w:b/>
          <w:bCs/>
          <w:i/>
          <w:sz w:val="22"/>
          <w:szCs w:val="22"/>
          <w:lang w:val="sq-AL"/>
        </w:rPr>
        <w:t>a</w:t>
      </w:r>
      <w:r w:rsidR="003E2990" w:rsidRPr="00831B10">
        <w:rPr>
          <w:rFonts w:ascii="CG Times" w:hAnsi="CG Times"/>
          <w:b/>
          <w:bCs/>
          <w:i/>
          <w:sz w:val="22"/>
          <w:szCs w:val="22"/>
          <w:lang w:val="sq-AL"/>
        </w:rPr>
        <w:t>.</w:t>
      </w:r>
      <w:r w:rsidRPr="00831B10">
        <w:rPr>
          <w:rFonts w:ascii="CG Times" w:hAnsi="CG Times"/>
          <w:b/>
          <w:bCs/>
          <w:i/>
          <w:sz w:val="22"/>
          <w:szCs w:val="22"/>
          <w:lang w:val="sq-AL"/>
        </w:rPr>
        <w:t xml:space="preserve"> dhe “Rubin Petrol Patos” sh</w:t>
      </w:r>
      <w:r w:rsidR="003E2990" w:rsidRPr="00831B10">
        <w:rPr>
          <w:rFonts w:ascii="CG Times" w:hAnsi="CG Times"/>
          <w:b/>
          <w:bCs/>
          <w:i/>
          <w:sz w:val="22"/>
          <w:szCs w:val="22"/>
          <w:lang w:val="sq-AL"/>
        </w:rPr>
        <w:t>.</w:t>
      </w:r>
      <w:r w:rsidRPr="00831B10">
        <w:rPr>
          <w:rFonts w:ascii="CG Times" w:hAnsi="CG Times"/>
          <w:b/>
          <w:bCs/>
          <w:i/>
          <w:sz w:val="22"/>
          <w:szCs w:val="22"/>
          <w:lang w:val="sq-AL"/>
        </w:rPr>
        <w:t>a</w:t>
      </w:r>
      <w:r w:rsidR="00FE6BEB" w:rsidRPr="00831B10">
        <w:rPr>
          <w:rFonts w:ascii="CG Times" w:hAnsi="CG Times"/>
          <w:b/>
          <w:bCs/>
          <w:i/>
          <w:sz w:val="22"/>
          <w:szCs w:val="22"/>
          <w:lang w:val="sq-AL"/>
        </w:rPr>
        <w:t>.</w:t>
      </w:r>
      <w:r w:rsidRPr="00831B10">
        <w:rPr>
          <w:rFonts w:ascii="CG Times" w:hAnsi="CG Times"/>
          <w:bCs/>
          <w:sz w:val="22"/>
          <w:szCs w:val="22"/>
          <w:lang w:val="sq-AL"/>
        </w:rPr>
        <w:t xml:space="preserve">, </w:t>
      </w:r>
      <w:r w:rsidRPr="00831B10">
        <w:rPr>
          <w:rFonts w:ascii="CG Times" w:hAnsi="CG Times"/>
          <w:sz w:val="22"/>
          <w:szCs w:val="22"/>
          <w:lang w:val="sq-AL"/>
        </w:rPr>
        <w:t>i janë drejtuar Gjykatës Kushtetuese me kërkesë për shfuqizimin e vendimit të Kolegjit Civil të Gjykatës së Lartë dhe paraqesin këto argumente në mbrojtje të pretendimit për cenimin e të drejtës për një proces të rregullt ligjor:</w:t>
      </w:r>
    </w:p>
    <w:p w:rsidR="00D962F1" w:rsidRPr="00831B10" w:rsidRDefault="00D962F1" w:rsidP="00CF5C65">
      <w:pPr>
        <w:widowControl w:val="0"/>
        <w:numPr>
          <w:ilvl w:val="1"/>
          <w:numId w:val="4"/>
        </w:numPr>
        <w:tabs>
          <w:tab w:val="left" w:pos="1134"/>
        </w:tabs>
        <w:ind w:left="0" w:firstLine="720"/>
        <w:jc w:val="both"/>
        <w:rPr>
          <w:rFonts w:ascii="CG Times" w:hAnsi="CG Times"/>
          <w:bCs/>
          <w:sz w:val="22"/>
          <w:szCs w:val="22"/>
          <w:lang w:val="sq-AL"/>
        </w:rPr>
      </w:pPr>
      <w:r w:rsidRPr="00831B10">
        <w:rPr>
          <w:rFonts w:ascii="CG Times" w:hAnsi="CG Times"/>
          <w:bCs/>
          <w:sz w:val="22"/>
          <w:szCs w:val="22"/>
          <w:lang w:val="sq-AL"/>
        </w:rPr>
        <w:t xml:space="preserve">Kërkuesit nuk kanë pasur dijeni për procesin e rishikimit të zhvilluar në Gjykatën e Lartë, por janë vënë në dijeni rastësisht. Edhe pse Gjykata e Lartë prish vendime gjyqësore të 11 viteve më parë, ajo nuk thërret ligjërisht palët në gjykim, por mjaftohet vetëm me një shpallje, ndërkohë që për personat juridikë duhet të bënte shpallje në Qendrën Kombëtare të Regjistrimit (QKR).   </w:t>
      </w:r>
    </w:p>
    <w:p w:rsidR="00D962F1" w:rsidRPr="00831B10" w:rsidRDefault="00D962F1" w:rsidP="00CF5C65">
      <w:pPr>
        <w:widowControl w:val="0"/>
        <w:numPr>
          <w:ilvl w:val="1"/>
          <w:numId w:val="4"/>
        </w:numPr>
        <w:tabs>
          <w:tab w:val="left" w:pos="1134"/>
        </w:tabs>
        <w:ind w:left="0" w:firstLine="720"/>
        <w:jc w:val="both"/>
        <w:rPr>
          <w:rFonts w:ascii="CG Times" w:hAnsi="CG Times"/>
          <w:bCs/>
          <w:sz w:val="22"/>
          <w:szCs w:val="22"/>
          <w:lang w:val="sq-AL"/>
        </w:rPr>
      </w:pPr>
      <w:r w:rsidRPr="00831B10">
        <w:rPr>
          <w:rFonts w:ascii="CG Times" w:hAnsi="CG Times"/>
          <w:bCs/>
          <w:sz w:val="22"/>
          <w:szCs w:val="22"/>
          <w:lang w:val="sq-AL"/>
        </w:rPr>
        <w:t xml:space="preserve">Gjykata e Lartë ka cenuar parimin e sigurisë juridike. Në kuptim të nenit 445 të Kodit të Procedurës Civile (KPC), pala e paditur duhej t’i provonte Gjykatës së Lartë se, për shkak të pavlefshmërisë së njoftimeve, s’ka qenë në dijeni të procesit gjyqësor. Ky është standardi që duhej të respektohej, në mënyrë që pas 11 vitesh të mos cenohen të drejtat e fituara ligjërisht, dhe gjykata s’duhej të mjaftohej vetëm me pohimin se pala nuk ishte në dijeni të procesit gjyqësor. </w:t>
      </w:r>
    </w:p>
    <w:p w:rsidR="00D962F1" w:rsidRPr="00831B10" w:rsidRDefault="00D962F1" w:rsidP="00CF5C65">
      <w:pPr>
        <w:widowControl w:val="0"/>
        <w:numPr>
          <w:ilvl w:val="1"/>
          <w:numId w:val="4"/>
        </w:numPr>
        <w:tabs>
          <w:tab w:val="left" w:pos="1134"/>
        </w:tabs>
        <w:ind w:left="0" w:firstLine="720"/>
        <w:jc w:val="both"/>
        <w:rPr>
          <w:rFonts w:ascii="CG Times" w:hAnsi="CG Times"/>
          <w:bCs/>
          <w:sz w:val="22"/>
          <w:szCs w:val="22"/>
          <w:lang w:val="sq-AL"/>
        </w:rPr>
      </w:pPr>
      <w:r w:rsidRPr="00831B10">
        <w:rPr>
          <w:rFonts w:ascii="CG Times" w:hAnsi="CG Times"/>
          <w:bCs/>
          <w:sz w:val="22"/>
          <w:szCs w:val="22"/>
          <w:lang w:val="sq-AL"/>
        </w:rPr>
        <w:t xml:space="preserve">Parimi i sigurisë juridike është cenuar edhe për arsye se nuk është respektuar neni 494 i KPC-së, që jep kuptimin e provës së re. </w:t>
      </w:r>
    </w:p>
    <w:p w:rsidR="00D962F1" w:rsidRPr="00831B10" w:rsidRDefault="00D962F1" w:rsidP="00CF5C65">
      <w:pPr>
        <w:widowControl w:val="0"/>
        <w:ind w:firstLine="720"/>
        <w:jc w:val="both"/>
        <w:rPr>
          <w:rFonts w:ascii="CG Times" w:hAnsi="CG Times"/>
          <w:bCs/>
          <w:sz w:val="22"/>
          <w:szCs w:val="22"/>
          <w:lang w:val="sq-AL"/>
        </w:rPr>
      </w:pPr>
      <w:r w:rsidRPr="00831B10">
        <w:rPr>
          <w:rFonts w:ascii="CG Times" w:hAnsi="CG Times"/>
          <w:bCs/>
          <w:sz w:val="22"/>
          <w:szCs w:val="22"/>
          <w:lang w:val="sq-AL"/>
        </w:rPr>
        <w:t>6.</w:t>
      </w:r>
      <w:r w:rsidRPr="00831B10">
        <w:rPr>
          <w:rFonts w:ascii="CG Times" w:hAnsi="CG Times"/>
          <w:b/>
          <w:bCs/>
          <w:i/>
          <w:sz w:val="22"/>
          <w:szCs w:val="22"/>
          <w:lang w:val="sq-AL"/>
        </w:rPr>
        <w:t xml:space="preserve"> Subjekti i interesuar, Saimir Vrioni</w:t>
      </w:r>
      <w:r w:rsidRPr="00831B10">
        <w:rPr>
          <w:rFonts w:ascii="CG Times" w:hAnsi="CG Times"/>
          <w:bCs/>
          <w:sz w:val="22"/>
          <w:szCs w:val="22"/>
          <w:lang w:val="sq-AL"/>
        </w:rPr>
        <w:t>, parashtroi para Gjykatës, në mënyrë të përmbledhur:</w:t>
      </w:r>
    </w:p>
    <w:p w:rsidR="00D962F1" w:rsidRPr="00831B10" w:rsidRDefault="00D962F1" w:rsidP="00CF5C65">
      <w:pPr>
        <w:widowControl w:val="0"/>
        <w:numPr>
          <w:ilvl w:val="1"/>
          <w:numId w:val="5"/>
        </w:numPr>
        <w:tabs>
          <w:tab w:val="left" w:pos="1134"/>
        </w:tabs>
        <w:ind w:left="0" w:firstLine="720"/>
        <w:jc w:val="both"/>
        <w:rPr>
          <w:rFonts w:ascii="CG Times" w:hAnsi="CG Times"/>
          <w:bCs/>
          <w:sz w:val="22"/>
          <w:szCs w:val="22"/>
          <w:lang w:val="sq-AL"/>
        </w:rPr>
      </w:pPr>
      <w:r w:rsidRPr="00831B10">
        <w:rPr>
          <w:rFonts w:ascii="CG Times" w:hAnsi="CG Times"/>
          <w:bCs/>
          <w:sz w:val="22"/>
          <w:szCs w:val="22"/>
          <w:lang w:val="sq-AL"/>
        </w:rPr>
        <w:t>Kërkesa për rishikim është depozituar në Gj</w:t>
      </w:r>
      <w:r w:rsidR="003E2990" w:rsidRPr="00831B10">
        <w:rPr>
          <w:rFonts w:ascii="CG Times" w:hAnsi="CG Times"/>
          <w:bCs/>
          <w:sz w:val="22"/>
          <w:szCs w:val="22"/>
          <w:lang w:val="sq-AL"/>
        </w:rPr>
        <w:t>ykatën e Lartë brenda afatit 30-</w:t>
      </w:r>
      <w:r w:rsidRPr="00831B10">
        <w:rPr>
          <w:rFonts w:ascii="CG Times" w:hAnsi="CG Times"/>
          <w:bCs/>
          <w:sz w:val="22"/>
          <w:szCs w:val="22"/>
          <w:lang w:val="sq-AL"/>
        </w:rPr>
        <w:t xml:space="preserve">ditor, të parashikuar nga neni 496 i KPC-së. Kolegji Civil i Gjykatës së Lartë, konstatoi se provat me shkresë, të paraqitura, janë të reja, pasi nuk janë administruar gjatë gjykimit të themelit, dhe kanë rëndësi për zgjidhjen e çështjes.  </w:t>
      </w:r>
    </w:p>
    <w:p w:rsidR="00D962F1" w:rsidRPr="00831B10" w:rsidRDefault="00D962F1" w:rsidP="00CF5C65">
      <w:pPr>
        <w:widowControl w:val="0"/>
        <w:numPr>
          <w:ilvl w:val="1"/>
          <w:numId w:val="5"/>
        </w:numPr>
        <w:tabs>
          <w:tab w:val="left" w:pos="1134"/>
        </w:tabs>
        <w:ind w:left="0" w:firstLine="720"/>
        <w:jc w:val="both"/>
        <w:rPr>
          <w:rFonts w:ascii="CG Times" w:hAnsi="CG Times"/>
          <w:bCs/>
          <w:sz w:val="22"/>
          <w:szCs w:val="22"/>
          <w:lang w:val="sq-AL"/>
        </w:rPr>
      </w:pPr>
      <w:r w:rsidRPr="00831B10">
        <w:rPr>
          <w:rFonts w:ascii="CG Times" w:hAnsi="CG Times"/>
          <w:bCs/>
          <w:sz w:val="22"/>
          <w:szCs w:val="22"/>
          <w:lang w:val="sq-AL"/>
        </w:rPr>
        <w:t xml:space="preserve">Në vendimin objekt rishikimi, gjykata e shkallës së parë e ka mbështetur vendimin e saj edhe në një akt ekspertimi të kryer mbi bazën e provave të paraqitura nga pala paditëse në gjykim, duke qenë se gjykimi është zhvilluar në mungesë të subjekteve të interesuara. </w:t>
      </w:r>
    </w:p>
    <w:p w:rsidR="00D962F1" w:rsidRPr="00831B10" w:rsidRDefault="00D962F1" w:rsidP="00CF5C65">
      <w:pPr>
        <w:widowControl w:val="0"/>
        <w:numPr>
          <w:ilvl w:val="1"/>
          <w:numId w:val="5"/>
        </w:numPr>
        <w:tabs>
          <w:tab w:val="left" w:pos="1134"/>
        </w:tabs>
        <w:ind w:left="0" w:firstLine="720"/>
        <w:jc w:val="both"/>
        <w:rPr>
          <w:rFonts w:ascii="CG Times" w:hAnsi="CG Times"/>
          <w:bCs/>
          <w:sz w:val="22"/>
          <w:szCs w:val="22"/>
          <w:lang w:val="sq-AL"/>
        </w:rPr>
      </w:pPr>
      <w:r w:rsidRPr="00831B10">
        <w:rPr>
          <w:rFonts w:ascii="CG Times" w:hAnsi="CG Times"/>
          <w:bCs/>
          <w:sz w:val="22"/>
          <w:szCs w:val="22"/>
          <w:lang w:val="sq-AL"/>
        </w:rPr>
        <w:t xml:space="preserve">Subjektet e interesuara kanë marrë dijeni me vonesë për vendimin e gjykatës së shkallës së parë, dhe me marrjen dijeni ata i janë drejtuar me kërkesë Drejtorisë së Përgjithshme të Arkivave të Shtetit, duke i kërkuar të dhëna suplementare për pronësinë e trashëgimlënësit të tyre. Këto dokumente të reja nuk janë përdorur në gjykim, pasi nuk diheshin prej tyre. </w:t>
      </w:r>
    </w:p>
    <w:p w:rsidR="00D962F1" w:rsidRPr="00831B10" w:rsidRDefault="00D962F1" w:rsidP="00CF5C65">
      <w:pPr>
        <w:widowControl w:val="0"/>
        <w:numPr>
          <w:ilvl w:val="1"/>
          <w:numId w:val="5"/>
        </w:numPr>
        <w:tabs>
          <w:tab w:val="left" w:pos="1134"/>
        </w:tabs>
        <w:ind w:left="0" w:firstLine="720"/>
        <w:jc w:val="both"/>
        <w:rPr>
          <w:rFonts w:ascii="CG Times" w:hAnsi="CG Times"/>
          <w:bCs/>
          <w:sz w:val="22"/>
          <w:szCs w:val="22"/>
          <w:lang w:val="sq-AL"/>
        </w:rPr>
      </w:pPr>
      <w:r w:rsidRPr="00831B10">
        <w:rPr>
          <w:rFonts w:ascii="CG Times" w:hAnsi="CG Times"/>
          <w:bCs/>
          <w:sz w:val="22"/>
          <w:szCs w:val="22"/>
          <w:lang w:val="sq-AL"/>
        </w:rPr>
        <w:t xml:space="preserve">Kolegji Civil i Gjykatës së Lartë, mbi bazën e një gjykimi profesional, të paanshëm dhe objektiv, konstatoi se kërkesa e paraqitur për rishikimin e vendimit të formës së prerë ishte e bazuar dhe vendosi pranimin e saj. </w:t>
      </w:r>
    </w:p>
    <w:p w:rsidR="00D962F1" w:rsidRPr="00831B10" w:rsidRDefault="00D962F1" w:rsidP="00CF5C65">
      <w:pPr>
        <w:widowControl w:val="0"/>
        <w:jc w:val="center"/>
        <w:rPr>
          <w:rFonts w:ascii="CG Times" w:eastAsia="Times New Roman" w:hAnsi="CG Times"/>
          <w:b/>
          <w:sz w:val="22"/>
          <w:szCs w:val="22"/>
          <w:lang w:val="sq-AL"/>
        </w:rPr>
      </w:pPr>
    </w:p>
    <w:p w:rsidR="00D962F1" w:rsidRPr="00831B10" w:rsidRDefault="00D962F1" w:rsidP="00CF5C65">
      <w:pPr>
        <w:widowControl w:val="0"/>
        <w:jc w:val="center"/>
        <w:rPr>
          <w:rFonts w:ascii="CG Times" w:eastAsia="Times New Roman" w:hAnsi="CG Times"/>
          <w:b/>
          <w:sz w:val="22"/>
          <w:szCs w:val="22"/>
          <w:lang w:val="sq-AL"/>
        </w:rPr>
      </w:pPr>
      <w:r w:rsidRPr="00831B10">
        <w:rPr>
          <w:rFonts w:ascii="CG Times" w:eastAsia="Times New Roman" w:hAnsi="CG Times"/>
          <w:b/>
          <w:sz w:val="22"/>
          <w:szCs w:val="22"/>
          <w:lang w:val="sq-AL"/>
        </w:rPr>
        <w:t>II</w:t>
      </w:r>
    </w:p>
    <w:p w:rsidR="00D962F1" w:rsidRPr="00831B10" w:rsidRDefault="00D962F1" w:rsidP="00CF5C65">
      <w:pPr>
        <w:widowControl w:val="0"/>
        <w:numPr>
          <w:ilvl w:val="0"/>
          <w:numId w:val="3"/>
        </w:numPr>
        <w:jc w:val="both"/>
        <w:rPr>
          <w:rFonts w:ascii="CG Times" w:eastAsia="Times New Roman" w:hAnsi="CG Times"/>
          <w:i/>
          <w:sz w:val="22"/>
          <w:szCs w:val="22"/>
          <w:lang w:val="sq-AL"/>
        </w:rPr>
      </w:pPr>
      <w:r w:rsidRPr="00831B10">
        <w:rPr>
          <w:rFonts w:ascii="CG Times" w:eastAsia="Times New Roman" w:hAnsi="CG Times"/>
          <w:i/>
          <w:sz w:val="22"/>
          <w:szCs w:val="22"/>
          <w:lang w:val="sq-AL"/>
        </w:rPr>
        <w:t>Lidhur me legjitimimin e kërkuesve për t’i</w:t>
      </w:r>
      <w:r w:rsidR="00A46883" w:rsidRPr="00831B10">
        <w:rPr>
          <w:rFonts w:ascii="CG Times" w:eastAsia="Times New Roman" w:hAnsi="CG Times"/>
          <w:i/>
          <w:sz w:val="22"/>
          <w:szCs w:val="22"/>
          <w:lang w:val="sq-AL"/>
        </w:rPr>
        <w:t>u drejtuar Gjykatës Kushtetuese</w:t>
      </w:r>
    </w:p>
    <w:p w:rsidR="00D962F1" w:rsidRPr="00831B10" w:rsidRDefault="00D962F1" w:rsidP="00CF5C65">
      <w:pPr>
        <w:widowControl w:val="0"/>
        <w:ind w:firstLine="720"/>
        <w:jc w:val="both"/>
        <w:rPr>
          <w:rFonts w:ascii="CG Times" w:eastAsia="Times New Roman" w:hAnsi="CG Times"/>
          <w:sz w:val="22"/>
          <w:szCs w:val="22"/>
          <w:lang w:val="sq-AL"/>
        </w:rPr>
      </w:pPr>
      <w:r w:rsidRPr="00831B10">
        <w:rPr>
          <w:rFonts w:ascii="CG Times" w:hAnsi="CG Times"/>
          <w:sz w:val="22"/>
          <w:szCs w:val="22"/>
          <w:lang w:val="sq-AL"/>
        </w:rPr>
        <w:t>7. Bazuar në nenin 131/f të Kushtetutës, Gjykata Kushtetuese (Gjykata) vendos për gjykimin përfundimtar të ankesave të individit për shkeljen e të drejtës kushtetuese për një proces të rregullt ligjor, pasi ai të ketë shteruar të gjitha mjetet juridike për mbrojtjen e kësaj të drejte. Gjykata ka theksuar se juridiksioni kushtetues për shkeljen e të drejtës themelore për një proces të rregullt bëhet i mundur kur kërkuesi shteron mjetet e ankimit pranë gjykatave të sistemit gjyqësor, çka nënkupton që kërkuesi duhet t’i shfrytëzojë, në shkallët e sistemit gjyqësor, të gjitha mjetet e lejueshme dhe mundësitë procedurale për vendosjen në vend të së drejtës të pretenduar. Mjetet ligjore konsiderohen të shteruara kur, në varësi të rrethanave të çështjes, rregullat procedurale nuk parashikojnë mjete të tjera ankimi (</w:t>
      </w:r>
      <w:r w:rsidRPr="00831B10">
        <w:rPr>
          <w:rFonts w:ascii="CG Times" w:hAnsi="CG Times"/>
          <w:i/>
          <w:sz w:val="22"/>
          <w:szCs w:val="22"/>
          <w:lang w:val="sq-AL"/>
        </w:rPr>
        <w:t>shih vendimet nr.</w:t>
      </w:r>
      <w:r w:rsidR="007D5128" w:rsidRPr="00831B10">
        <w:rPr>
          <w:rFonts w:ascii="CG Times" w:hAnsi="CG Times"/>
          <w:i/>
          <w:sz w:val="22"/>
          <w:szCs w:val="22"/>
          <w:lang w:val="sq-AL"/>
        </w:rPr>
        <w:t xml:space="preserve"> 17, datë 18.</w:t>
      </w:r>
      <w:r w:rsidRPr="00831B10">
        <w:rPr>
          <w:rFonts w:ascii="CG Times" w:hAnsi="CG Times"/>
          <w:i/>
          <w:sz w:val="22"/>
          <w:szCs w:val="22"/>
          <w:lang w:val="sq-AL"/>
        </w:rPr>
        <w:t>7.2005; nr.</w:t>
      </w:r>
      <w:r w:rsidR="007D5128" w:rsidRPr="00831B10">
        <w:rPr>
          <w:rFonts w:ascii="CG Times" w:hAnsi="CG Times"/>
          <w:i/>
          <w:sz w:val="22"/>
          <w:szCs w:val="22"/>
          <w:lang w:val="sq-AL"/>
        </w:rPr>
        <w:t xml:space="preserve"> 1, datë 25.</w:t>
      </w:r>
      <w:r w:rsidRPr="00831B10">
        <w:rPr>
          <w:rFonts w:ascii="CG Times" w:hAnsi="CG Times"/>
          <w:i/>
          <w:sz w:val="22"/>
          <w:szCs w:val="22"/>
          <w:lang w:val="sq-AL"/>
        </w:rPr>
        <w:t>1.2010; nr.</w:t>
      </w:r>
      <w:r w:rsidR="007D5128" w:rsidRPr="00831B10">
        <w:rPr>
          <w:rFonts w:ascii="CG Times" w:hAnsi="CG Times"/>
          <w:i/>
          <w:sz w:val="22"/>
          <w:szCs w:val="22"/>
          <w:lang w:val="sq-AL"/>
        </w:rPr>
        <w:t xml:space="preserve"> 17, datë </w:t>
      </w:r>
      <w:r w:rsidR="007D5128" w:rsidRPr="00831B10">
        <w:rPr>
          <w:rFonts w:ascii="CG Times" w:hAnsi="CG Times"/>
          <w:i/>
          <w:sz w:val="22"/>
          <w:szCs w:val="22"/>
          <w:lang w:val="sq-AL"/>
        </w:rPr>
        <w:softHyphen/>
      </w:r>
      <w:r w:rsidR="007D5128" w:rsidRPr="00831B10">
        <w:rPr>
          <w:rFonts w:ascii="CG Times" w:hAnsi="CG Times"/>
          <w:i/>
          <w:sz w:val="22"/>
          <w:szCs w:val="22"/>
          <w:lang w:val="sq-AL"/>
        </w:rPr>
        <w:softHyphen/>
        <w:t>16.</w:t>
      </w:r>
      <w:r w:rsidRPr="00831B10">
        <w:rPr>
          <w:rFonts w:ascii="CG Times" w:hAnsi="CG Times"/>
          <w:i/>
          <w:sz w:val="22"/>
          <w:szCs w:val="22"/>
          <w:lang w:val="sq-AL"/>
        </w:rPr>
        <w:t>5.2011 të Gjykatës Kushtetuese</w:t>
      </w:r>
      <w:r w:rsidRPr="00831B10">
        <w:rPr>
          <w:rFonts w:ascii="CG Times" w:hAnsi="CG Times"/>
          <w:sz w:val="22"/>
          <w:szCs w:val="22"/>
          <w:lang w:val="sq-AL"/>
        </w:rPr>
        <w:t>).</w:t>
      </w:r>
      <w:r w:rsidRPr="00831B10">
        <w:rPr>
          <w:rFonts w:ascii="CG Times" w:eastAsia="Times New Roman" w:hAnsi="CG Times"/>
          <w:sz w:val="22"/>
          <w:szCs w:val="22"/>
          <w:lang w:val="sq-AL"/>
        </w:rPr>
        <w:t xml:space="preserve"> </w:t>
      </w:r>
    </w:p>
    <w:p w:rsidR="00D962F1" w:rsidRPr="00831B10" w:rsidRDefault="00D962F1" w:rsidP="00CF5C65">
      <w:pPr>
        <w:widowControl w:val="0"/>
        <w:ind w:firstLine="720"/>
        <w:jc w:val="both"/>
        <w:rPr>
          <w:rFonts w:ascii="CG Times" w:eastAsia="Times New Roman" w:hAnsi="CG Times"/>
          <w:bCs/>
          <w:sz w:val="22"/>
          <w:szCs w:val="22"/>
          <w:lang w:val="sq-AL"/>
        </w:rPr>
      </w:pPr>
      <w:r w:rsidRPr="00831B10">
        <w:rPr>
          <w:rFonts w:ascii="CG Times" w:eastAsia="Times New Roman" w:hAnsi="CG Times"/>
          <w:sz w:val="22"/>
          <w:szCs w:val="22"/>
          <w:lang w:val="sq-AL"/>
        </w:rPr>
        <w:t>8. Në këtë kuptim, Gjykata ka vlerësuar se në rastet kur kundërshtohet procesi i rishikimit i zhvilluar në Gjykatën e Lartë, për vetë specifikën e këtij lloj gjykimi, duke qenë se rishikimi është mjet i jashtëzakonshëm dhe vendimi i Gjykatës së Lartë është përfundimtar, kërkuesi nuk ka mjet tjetër për të goditur vendimin që ka pranuar kërkesën për rishikim dhe ka vendosur prishjen e vendimeve gjyqësore të formës së prerë (</w:t>
      </w:r>
      <w:r w:rsidRPr="00831B10">
        <w:rPr>
          <w:rFonts w:ascii="CG Times" w:eastAsia="Times New Roman" w:hAnsi="CG Times"/>
          <w:i/>
          <w:sz w:val="22"/>
          <w:szCs w:val="22"/>
          <w:lang w:val="sq-AL"/>
        </w:rPr>
        <w:t xml:space="preserve">shih </w:t>
      </w:r>
      <w:r w:rsidR="007D5128" w:rsidRPr="00831B10">
        <w:rPr>
          <w:rFonts w:ascii="CG Times" w:eastAsia="Times New Roman" w:hAnsi="CG Times"/>
          <w:bCs/>
          <w:i/>
          <w:sz w:val="22"/>
          <w:szCs w:val="22"/>
          <w:lang w:val="sq-AL"/>
        </w:rPr>
        <w:t>vendimet nr. 17, datë 18.</w:t>
      </w:r>
      <w:r w:rsidRPr="00831B10">
        <w:rPr>
          <w:rFonts w:ascii="CG Times" w:eastAsia="Times New Roman" w:hAnsi="CG Times"/>
          <w:bCs/>
          <w:i/>
          <w:sz w:val="22"/>
          <w:szCs w:val="22"/>
          <w:lang w:val="sq-AL"/>
        </w:rPr>
        <w:t xml:space="preserve">7.2005; </w:t>
      </w:r>
      <w:r w:rsidRPr="00831B10">
        <w:rPr>
          <w:rFonts w:ascii="CG Times" w:eastAsia="Times New Roman" w:hAnsi="CG Times"/>
          <w:i/>
          <w:sz w:val="22"/>
          <w:szCs w:val="22"/>
          <w:lang w:val="sq-AL"/>
        </w:rPr>
        <w:t>nr.</w:t>
      </w:r>
      <w:r w:rsidR="007D5128" w:rsidRPr="00831B10">
        <w:rPr>
          <w:rFonts w:ascii="CG Times" w:eastAsia="Times New Roman" w:hAnsi="CG Times"/>
          <w:i/>
          <w:sz w:val="22"/>
          <w:szCs w:val="22"/>
          <w:lang w:val="sq-AL"/>
        </w:rPr>
        <w:t xml:space="preserve"> </w:t>
      </w:r>
      <w:r w:rsidRPr="00831B10">
        <w:rPr>
          <w:rFonts w:ascii="CG Times" w:eastAsia="Times New Roman" w:hAnsi="CG Times"/>
          <w:i/>
          <w:sz w:val="22"/>
          <w:szCs w:val="22"/>
          <w:lang w:val="sq-AL"/>
        </w:rPr>
        <w:t xml:space="preserve">5, datë </w:t>
      </w:r>
      <w:r w:rsidR="007D5128" w:rsidRPr="00831B10">
        <w:rPr>
          <w:rFonts w:ascii="CG Times" w:eastAsia="Times New Roman" w:hAnsi="CG Times"/>
          <w:bCs/>
          <w:i/>
          <w:sz w:val="22"/>
          <w:szCs w:val="22"/>
          <w:lang w:val="sq-AL"/>
        </w:rPr>
        <w:t>26.</w:t>
      </w:r>
      <w:r w:rsidRPr="00831B10">
        <w:rPr>
          <w:rFonts w:ascii="CG Times" w:eastAsia="Times New Roman" w:hAnsi="CG Times"/>
          <w:bCs/>
          <w:i/>
          <w:sz w:val="22"/>
          <w:szCs w:val="22"/>
          <w:lang w:val="sq-AL"/>
        </w:rPr>
        <w:t xml:space="preserve">1.2007; </w:t>
      </w:r>
      <w:r w:rsidRPr="00831B10">
        <w:rPr>
          <w:rFonts w:ascii="CG Times" w:eastAsia="Times New Roman" w:hAnsi="CG Times"/>
          <w:i/>
          <w:sz w:val="22"/>
          <w:szCs w:val="22"/>
          <w:lang w:val="sq-AL"/>
        </w:rPr>
        <w:t>nr.</w:t>
      </w:r>
      <w:r w:rsidR="007D5128" w:rsidRPr="00831B10">
        <w:rPr>
          <w:rFonts w:ascii="CG Times" w:eastAsia="Times New Roman" w:hAnsi="CG Times"/>
          <w:i/>
          <w:sz w:val="22"/>
          <w:szCs w:val="22"/>
          <w:lang w:val="sq-AL"/>
        </w:rPr>
        <w:t xml:space="preserve"> </w:t>
      </w:r>
      <w:r w:rsidRPr="00831B10">
        <w:rPr>
          <w:rFonts w:ascii="CG Times" w:eastAsia="Times New Roman" w:hAnsi="CG Times"/>
          <w:i/>
          <w:sz w:val="22"/>
          <w:szCs w:val="22"/>
          <w:lang w:val="sq-AL"/>
        </w:rPr>
        <w:t xml:space="preserve">6, datë </w:t>
      </w:r>
      <w:r w:rsidR="007D5128" w:rsidRPr="00831B10">
        <w:rPr>
          <w:rFonts w:ascii="CG Times" w:eastAsia="Times New Roman" w:hAnsi="CG Times"/>
          <w:bCs/>
          <w:i/>
          <w:sz w:val="22"/>
          <w:szCs w:val="22"/>
          <w:lang w:val="sq-AL"/>
        </w:rPr>
        <w:t>16.</w:t>
      </w:r>
      <w:r w:rsidRPr="00831B10">
        <w:rPr>
          <w:rFonts w:ascii="CG Times" w:eastAsia="Times New Roman" w:hAnsi="CG Times"/>
          <w:bCs/>
          <w:i/>
          <w:sz w:val="22"/>
          <w:szCs w:val="22"/>
          <w:lang w:val="sq-AL"/>
        </w:rPr>
        <w:t>2.2007; nr.</w:t>
      </w:r>
      <w:r w:rsidR="007D5128" w:rsidRPr="00831B10">
        <w:rPr>
          <w:rFonts w:ascii="CG Times" w:eastAsia="Times New Roman" w:hAnsi="CG Times"/>
          <w:bCs/>
          <w:i/>
          <w:sz w:val="22"/>
          <w:szCs w:val="22"/>
          <w:lang w:val="sq-AL"/>
        </w:rPr>
        <w:t xml:space="preserve"> </w:t>
      </w:r>
      <w:r w:rsidRPr="00831B10">
        <w:rPr>
          <w:rFonts w:ascii="CG Times" w:eastAsia="Times New Roman" w:hAnsi="CG Times"/>
          <w:bCs/>
          <w:i/>
          <w:sz w:val="22"/>
          <w:szCs w:val="22"/>
          <w:lang w:val="sq-AL"/>
        </w:rPr>
        <w:t>38</w:t>
      </w:r>
      <w:r w:rsidR="007D5128" w:rsidRPr="00831B10">
        <w:rPr>
          <w:rFonts w:ascii="CG Times" w:eastAsia="Times New Roman" w:hAnsi="CG Times"/>
          <w:bCs/>
          <w:i/>
          <w:sz w:val="22"/>
          <w:szCs w:val="22"/>
          <w:lang w:val="sq-AL"/>
        </w:rPr>
        <w:t>, datë 5.</w:t>
      </w:r>
      <w:r w:rsidRPr="00831B10">
        <w:rPr>
          <w:rFonts w:ascii="CG Times" w:eastAsia="Times New Roman" w:hAnsi="CG Times"/>
          <w:bCs/>
          <w:i/>
          <w:sz w:val="22"/>
          <w:szCs w:val="22"/>
          <w:lang w:val="sq-AL"/>
        </w:rPr>
        <w:t>7.2012 të Gjykatës Kushtetuese</w:t>
      </w:r>
      <w:r w:rsidRPr="00831B10">
        <w:rPr>
          <w:rFonts w:ascii="CG Times" w:eastAsia="Times New Roman" w:hAnsi="CG Times"/>
          <w:bCs/>
          <w:sz w:val="22"/>
          <w:szCs w:val="22"/>
          <w:lang w:val="sq-AL"/>
        </w:rPr>
        <w:t>).</w:t>
      </w:r>
    </w:p>
    <w:p w:rsidR="00A35BD8" w:rsidRPr="00831B10" w:rsidRDefault="00D962F1" w:rsidP="00A35BD8">
      <w:pPr>
        <w:widowControl w:val="0"/>
        <w:jc w:val="both"/>
        <w:rPr>
          <w:rFonts w:ascii="CG Times" w:eastAsia="Times New Roman" w:hAnsi="CG Times"/>
          <w:sz w:val="22"/>
          <w:szCs w:val="22"/>
          <w:lang w:val="sq-AL"/>
        </w:rPr>
      </w:pPr>
      <w:r w:rsidRPr="00831B10">
        <w:rPr>
          <w:rFonts w:ascii="CG Times" w:eastAsia="Times New Roman" w:hAnsi="CG Times"/>
          <w:sz w:val="22"/>
          <w:szCs w:val="22"/>
          <w:lang w:val="sq-AL"/>
        </w:rPr>
        <w:tab/>
        <w:t xml:space="preserve">9. Për sa më sipër, edhe në lidhje me çështjen konkrete në shqyrtim, Gjykata vlerëson se kërkuesit i kanë shteruar mjetet ligjore, në kuptim të nenit 131/f të Kushtetutës. </w:t>
      </w:r>
    </w:p>
    <w:p w:rsidR="00A35BD8" w:rsidRPr="00BC0462" w:rsidRDefault="00A35BD8" w:rsidP="00BC0462">
      <w:pPr>
        <w:widowControl w:val="0"/>
        <w:ind w:firstLine="720"/>
        <w:jc w:val="both"/>
        <w:rPr>
          <w:rFonts w:ascii="CG Times" w:eastAsia="Times New Roman" w:hAnsi="CG Times"/>
          <w:sz w:val="22"/>
          <w:szCs w:val="22"/>
          <w:lang w:val="sq-AL"/>
        </w:rPr>
      </w:pPr>
      <w:r w:rsidRPr="00831B10">
        <w:rPr>
          <w:rFonts w:ascii="CG Times" w:eastAsia="Times New Roman" w:hAnsi="CG Times"/>
          <w:i/>
          <w:sz w:val="22"/>
          <w:szCs w:val="22"/>
          <w:lang w:val="sq-AL"/>
        </w:rPr>
        <w:t xml:space="preserve">B. </w:t>
      </w:r>
      <w:r w:rsidR="00D962F1" w:rsidRPr="00831B10">
        <w:rPr>
          <w:rFonts w:ascii="CG Times" w:eastAsia="Times New Roman" w:hAnsi="CG Times"/>
          <w:bCs/>
          <w:i/>
          <w:sz w:val="22"/>
          <w:szCs w:val="22"/>
          <w:lang w:val="sq-AL"/>
        </w:rPr>
        <w:t>Lidhur me pretendimin për mosnjoftimin e kërkuesve, nga ana e Gjykatës së Lartë,</w:t>
      </w:r>
      <w:r w:rsidR="00BC0462">
        <w:rPr>
          <w:rFonts w:ascii="CG Times" w:eastAsia="Times New Roman" w:hAnsi="CG Times"/>
          <w:sz w:val="22"/>
          <w:szCs w:val="22"/>
          <w:lang w:val="sq-AL"/>
        </w:rPr>
        <w:t xml:space="preserve"> </w:t>
      </w:r>
      <w:r w:rsidR="00D962F1" w:rsidRPr="00831B10">
        <w:rPr>
          <w:rFonts w:ascii="CG Times" w:eastAsia="Times New Roman" w:hAnsi="CG Times"/>
          <w:bCs/>
          <w:i/>
          <w:sz w:val="22"/>
          <w:szCs w:val="22"/>
          <w:lang w:val="sq-AL"/>
        </w:rPr>
        <w:t>për procesin e rishikimit</w:t>
      </w:r>
    </w:p>
    <w:p w:rsidR="00D962F1" w:rsidRPr="00831B10" w:rsidRDefault="00A35BD8" w:rsidP="00BC0462">
      <w:pPr>
        <w:widowControl w:val="0"/>
        <w:jc w:val="both"/>
        <w:rPr>
          <w:rFonts w:ascii="CG Times" w:eastAsia="Times New Roman" w:hAnsi="CG Times"/>
          <w:bCs/>
          <w:sz w:val="22"/>
          <w:szCs w:val="22"/>
          <w:lang w:val="sq-AL"/>
        </w:rPr>
      </w:pPr>
      <w:r w:rsidRPr="00831B10">
        <w:rPr>
          <w:rFonts w:ascii="CG Times" w:hAnsi="CG Times"/>
          <w:bCs/>
          <w:sz w:val="22"/>
          <w:szCs w:val="22"/>
          <w:lang w:val="sq-AL"/>
        </w:rPr>
        <w:t xml:space="preserve"> </w:t>
      </w:r>
      <w:r w:rsidR="00BC0462">
        <w:rPr>
          <w:rFonts w:ascii="CG Times" w:hAnsi="CG Times"/>
          <w:bCs/>
          <w:sz w:val="22"/>
          <w:szCs w:val="22"/>
          <w:lang w:val="sq-AL"/>
        </w:rPr>
        <w:tab/>
      </w:r>
      <w:r w:rsidR="00D962F1" w:rsidRPr="00831B10">
        <w:rPr>
          <w:rFonts w:ascii="CG Times" w:hAnsi="CG Times"/>
          <w:bCs/>
          <w:sz w:val="22"/>
          <w:szCs w:val="22"/>
          <w:lang w:val="sq-AL"/>
        </w:rPr>
        <w:t>10. Kërkuesit pretendojnë se ata nuk janë njoftuar rregullish</w:t>
      </w:r>
      <w:r w:rsidR="00BC0462">
        <w:rPr>
          <w:rFonts w:ascii="CG Times" w:hAnsi="CG Times"/>
          <w:bCs/>
          <w:sz w:val="22"/>
          <w:szCs w:val="22"/>
          <w:lang w:val="sq-AL"/>
        </w:rPr>
        <w:t xml:space="preserve">t për procesin e rishikimit nga </w:t>
      </w:r>
      <w:r w:rsidR="00D962F1" w:rsidRPr="00831B10">
        <w:rPr>
          <w:rFonts w:ascii="CG Times" w:hAnsi="CG Times"/>
          <w:bCs/>
          <w:sz w:val="22"/>
          <w:szCs w:val="22"/>
          <w:lang w:val="sq-AL"/>
        </w:rPr>
        <w:t xml:space="preserve">Gjykata e Lartë, e cila nuk ka zbatuar dispozitat procedurale që rregullojnë njoftimin e palëve në gjykim, por është mjaftuar vetëm me një shpallje pranë ambienteve të saj. </w:t>
      </w:r>
    </w:p>
    <w:p w:rsidR="00D962F1" w:rsidRPr="00831B10" w:rsidRDefault="00D962F1" w:rsidP="00CF5C65">
      <w:pPr>
        <w:widowControl w:val="0"/>
        <w:ind w:firstLine="720"/>
        <w:jc w:val="both"/>
        <w:rPr>
          <w:rFonts w:ascii="CG Times" w:eastAsia="Times New Roman" w:hAnsi="CG Times"/>
          <w:sz w:val="22"/>
          <w:szCs w:val="22"/>
          <w:lang w:val="sq-AL"/>
        </w:rPr>
      </w:pPr>
      <w:r w:rsidRPr="00831B10">
        <w:rPr>
          <w:rFonts w:ascii="CG Times" w:eastAsia="Times New Roman" w:hAnsi="CG Times"/>
          <w:sz w:val="22"/>
          <w:szCs w:val="22"/>
          <w:lang w:val="sq-AL"/>
        </w:rPr>
        <w:t xml:space="preserve">11. Gjykata, në jurisprudencën e saj konstante, ka përcaktuar disa standarde kushtetuese, të cilat janë të lidhura nga pikëpamja organike dhe funksionale me njëra-tjetrën në mënyrë të tillë, që cenimi i njërit standard ndikon në mënyrë të pashmangshme në cenimin e të tjerave. Konkretisht, e drejta për t’u njoftuar për një gjykim dhe pjesëmarrja në të është e lidhur me vendimmarrjen e gjykatës, e cila ndikon drejtpërsëdrejti mbi të drejtat subjektive ose interesat e ligjshme të individit. Nga ana tjetër, e drejta për të marrë pjesë në gjykim krijon të njëjtat mundësi, për të paraqitur prova dhe argumente në mbrojtje të interesave vetjake, në raport me palën kundërshtare. E drejta për t’u njoftuar për të marrë pjesë në gjykim, i paraprin të drejtave të tjera, pasi, nëse pala ndërgjyqëse nuk njoftohet për datën dhe orën e seancës, ajo detyrimisht do të gjendet në pamundësi objektive për të ushtruar të drejtat që i garantohen nga neni 42 i Kushtetutës, në kuadrin e një procesi të rregullt ligjor </w:t>
      </w:r>
      <w:r w:rsidRPr="00831B10">
        <w:rPr>
          <w:rFonts w:ascii="CG Times" w:eastAsia="Times New Roman" w:hAnsi="CG Times"/>
          <w:i/>
          <w:sz w:val="22"/>
          <w:szCs w:val="22"/>
          <w:lang w:val="sq-AL"/>
        </w:rPr>
        <w:t>(shih vendimet nr.</w:t>
      </w:r>
      <w:r w:rsidR="007D5128" w:rsidRPr="00831B10">
        <w:rPr>
          <w:rFonts w:ascii="CG Times" w:eastAsia="Times New Roman" w:hAnsi="CG Times"/>
          <w:i/>
          <w:sz w:val="22"/>
          <w:szCs w:val="22"/>
          <w:lang w:val="sq-AL"/>
        </w:rPr>
        <w:t xml:space="preserve"> 34</w:t>
      </w:r>
      <w:r w:rsidR="00FE6BEB" w:rsidRPr="00831B10">
        <w:rPr>
          <w:rFonts w:ascii="CG Times" w:eastAsia="Times New Roman" w:hAnsi="CG Times"/>
          <w:i/>
          <w:sz w:val="22"/>
          <w:szCs w:val="22"/>
          <w:lang w:val="sq-AL"/>
        </w:rPr>
        <w:t>,</w:t>
      </w:r>
      <w:r w:rsidR="007D5128" w:rsidRPr="00831B10">
        <w:rPr>
          <w:rFonts w:ascii="CG Times" w:eastAsia="Times New Roman" w:hAnsi="CG Times"/>
          <w:i/>
          <w:sz w:val="22"/>
          <w:szCs w:val="22"/>
          <w:lang w:val="sq-AL"/>
        </w:rPr>
        <w:t xml:space="preserve"> datë </w:t>
      </w:r>
      <w:r w:rsidRPr="00831B10">
        <w:rPr>
          <w:rFonts w:ascii="CG Times" w:eastAsia="Times New Roman" w:hAnsi="CG Times"/>
          <w:i/>
          <w:sz w:val="22"/>
          <w:szCs w:val="22"/>
          <w:lang w:val="sq-AL"/>
        </w:rPr>
        <w:t>3.10.2007; nr.</w:t>
      </w:r>
      <w:r w:rsidR="007D5128" w:rsidRPr="00831B10">
        <w:rPr>
          <w:rFonts w:ascii="CG Times" w:eastAsia="Times New Roman" w:hAnsi="CG Times"/>
          <w:i/>
          <w:sz w:val="22"/>
          <w:szCs w:val="22"/>
          <w:lang w:val="sq-AL"/>
        </w:rPr>
        <w:t xml:space="preserve"> 34, datë 25.</w:t>
      </w:r>
      <w:r w:rsidRPr="00831B10">
        <w:rPr>
          <w:rFonts w:ascii="CG Times" w:eastAsia="Times New Roman" w:hAnsi="CG Times"/>
          <w:i/>
          <w:sz w:val="22"/>
          <w:szCs w:val="22"/>
          <w:lang w:val="sq-AL"/>
        </w:rPr>
        <w:t>7.2011 të Gjykatës Kushtetuese)</w:t>
      </w:r>
      <w:r w:rsidRPr="00831B10">
        <w:rPr>
          <w:rFonts w:ascii="CG Times" w:eastAsia="Times New Roman" w:hAnsi="CG Times"/>
          <w:sz w:val="22"/>
          <w:szCs w:val="22"/>
          <w:lang w:val="sq-AL"/>
        </w:rPr>
        <w:t>.</w:t>
      </w:r>
    </w:p>
    <w:p w:rsidR="00D962F1" w:rsidRPr="00831B10" w:rsidRDefault="00D962F1" w:rsidP="00CF5C65">
      <w:pPr>
        <w:widowControl w:val="0"/>
        <w:ind w:firstLine="720"/>
        <w:jc w:val="both"/>
        <w:rPr>
          <w:rFonts w:ascii="CG Times" w:eastAsia="Times New Roman" w:hAnsi="CG Times"/>
          <w:bCs/>
          <w:sz w:val="22"/>
          <w:szCs w:val="22"/>
          <w:lang w:val="sq-AL"/>
        </w:rPr>
      </w:pPr>
      <w:r w:rsidRPr="00831B10">
        <w:rPr>
          <w:rFonts w:ascii="CG Times" w:eastAsia="Times New Roman" w:hAnsi="CG Times"/>
          <w:sz w:val="22"/>
          <w:szCs w:val="22"/>
          <w:lang w:val="sq-AL"/>
        </w:rPr>
        <w:t xml:space="preserve">12. </w:t>
      </w:r>
      <w:r w:rsidRPr="00831B10">
        <w:rPr>
          <w:rFonts w:ascii="CG Times" w:eastAsia="Times New Roman" w:hAnsi="CG Times"/>
          <w:bCs/>
          <w:sz w:val="22"/>
          <w:szCs w:val="22"/>
          <w:lang w:val="sq-AL"/>
        </w:rPr>
        <w:t xml:space="preserve">Parimi i barazisë së armëve nënkupton se çdokush që është palë në proces duhet të ketë mundësi të barabarta që të paraqesë çështjen e tij dhe se asnjë palë nuk duhet të gëzojë avantazh të konsiderueshëm ndaj palës tjetër, por duhet të përcaktohet një ekuilibër i drejtë mes palëve. </w:t>
      </w:r>
      <w:r w:rsidRPr="00831B10">
        <w:rPr>
          <w:rFonts w:ascii="CG Times" w:eastAsia="Times New Roman" w:hAnsi="CG Times"/>
          <w:sz w:val="22"/>
          <w:szCs w:val="22"/>
          <w:lang w:val="sq-AL"/>
        </w:rPr>
        <w:t xml:space="preserve">E drejta për të marrë pjesë në gjykim nuk duhet konsideruar si një e drejtë formale, ku palëve t’u garantohet thjesht prania fizike gjatë procesit civil, por, përkundrazi, duhet që legjislacioni procedural në radhë të parë, dhe më pas gjyqtari gjatë gjykimit, t’u japin mundësi të barabarta palëve, për të paraqitur argumente dhe prova në mbrojtje të interesave të tyre. Nëse nuk do të ekzistonte barazia e armëve në gjykimin civil, atëherë argumentet e njërës palë do të prevalonin mbi argumentet e palës së cenuar dhe, për rrjedhojë, e drejta për të marrë pjesë në gjykim do të zhvishej nga funksioni i saj kushtetues, për të garantuar një proces të rregullt ligjor </w:t>
      </w:r>
      <w:r w:rsidRPr="00831B10">
        <w:rPr>
          <w:rFonts w:ascii="CG Times" w:eastAsia="Times New Roman" w:hAnsi="CG Times"/>
          <w:bCs/>
          <w:sz w:val="22"/>
          <w:szCs w:val="22"/>
          <w:lang w:val="sq-AL"/>
        </w:rPr>
        <w:t>(</w:t>
      </w:r>
      <w:r w:rsidR="00BC34C8" w:rsidRPr="00831B10">
        <w:rPr>
          <w:rFonts w:ascii="CG Times" w:eastAsia="Times New Roman" w:hAnsi="CG Times"/>
          <w:bCs/>
          <w:i/>
          <w:sz w:val="22"/>
          <w:szCs w:val="22"/>
          <w:lang w:val="sq-AL"/>
        </w:rPr>
        <w:t>shih vendimet nr. 19, datë 12.</w:t>
      </w:r>
      <w:r w:rsidRPr="00831B10">
        <w:rPr>
          <w:rFonts w:ascii="CG Times" w:eastAsia="Times New Roman" w:hAnsi="CG Times"/>
          <w:bCs/>
          <w:i/>
          <w:sz w:val="22"/>
          <w:szCs w:val="22"/>
          <w:lang w:val="sq-AL"/>
        </w:rPr>
        <w:t>6.2003; nr.</w:t>
      </w:r>
      <w:r w:rsidR="00BC34C8" w:rsidRPr="00831B10">
        <w:rPr>
          <w:rFonts w:ascii="CG Times" w:eastAsia="Times New Roman" w:hAnsi="CG Times"/>
          <w:bCs/>
          <w:i/>
          <w:sz w:val="22"/>
          <w:szCs w:val="22"/>
          <w:lang w:val="sq-AL"/>
        </w:rPr>
        <w:t xml:space="preserve"> 23, datë 8.</w:t>
      </w:r>
      <w:r w:rsidRPr="00831B10">
        <w:rPr>
          <w:rFonts w:ascii="CG Times" w:eastAsia="Times New Roman" w:hAnsi="CG Times"/>
          <w:bCs/>
          <w:i/>
          <w:sz w:val="22"/>
          <w:szCs w:val="22"/>
          <w:lang w:val="sq-AL"/>
        </w:rPr>
        <w:t>6.2007; nr.</w:t>
      </w:r>
      <w:r w:rsidR="00BC34C8" w:rsidRPr="00831B10">
        <w:rPr>
          <w:rFonts w:ascii="CG Times" w:eastAsia="Times New Roman" w:hAnsi="CG Times"/>
          <w:bCs/>
          <w:i/>
          <w:sz w:val="22"/>
          <w:szCs w:val="22"/>
          <w:lang w:val="sq-AL"/>
        </w:rPr>
        <w:t xml:space="preserve"> 34, datë 25.</w:t>
      </w:r>
      <w:r w:rsidRPr="00831B10">
        <w:rPr>
          <w:rFonts w:ascii="CG Times" w:eastAsia="Times New Roman" w:hAnsi="CG Times"/>
          <w:bCs/>
          <w:i/>
          <w:sz w:val="22"/>
          <w:szCs w:val="22"/>
          <w:lang w:val="sq-AL"/>
        </w:rPr>
        <w:t>7.2011 të Gjykatës Kushtetuese</w:t>
      </w:r>
      <w:r w:rsidRPr="00831B10">
        <w:rPr>
          <w:rFonts w:ascii="CG Times" w:eastAsia="Times New Roman" w:hAnsi="CG Times"/>
          <w:bCs/>
          <w:sz w:val="22"/>
          <w:szCs w:val="22"/>
          <w:lang w:val="sq-AL"/>
        </w:rPr>
        <w:t>). Bazuar në këto parime, gjykatës i dalin një sërë detyrash, mes të cilave rëndësi të veçantë merr krijimi i mundësive të barabarta për pjesëmarrjen e palëve apo përfaqësuesve të tyre në proces</w:t>
      </w:r>
      <w:r w:rsidR="00FE6BEB" w:rsidRPr="00831B10">
        <w:rPr>
          <w:rFonts w:ascii="CG Times" w:eastAsia="Times New Roman" w:hAnsi="CG Times"/>
          <w:bCs/>
          <w:sz w:val="22"/>
          <w:szCs w:val="22"/>
          <w:lang w:val="sq-AL"/>
        </w:rPr>
        <w:t>,</w:t>
      </w:r>
      <w:r w:rsidRPr="00831B10">
        <w:rPr>
          <w:rFonts w:ascii="CG Times" w:eastAsia="Times New Roman" w:hAnsi="CG Times"/>
          <w:bCs/>
          <w:sz w:val="22"/>
          <w:szCs w:val="22"/>
          <w:lang w:val="sq-AL"/>
        </w:rPr>
        <w:t xml:space="preserve"> si dhe mundësia e deklarimit të tyre për faktet, provat dhe vlerësimet ligjore që janë të lidhura ngushtë me çështjen që shqyrtohet në gjykatë (</w:t>
      </w:r>
      <w:r w:rsidRPr="00831B10">
        <w:rPr>
          <w:rFonts w:ascii="CG Times" w:eastAsia="Times New Roman" w:hAnsi="CG Times"/>
          <w:bCs/>
          <w:i/>
          <w:sz w:val="22"/>
          <w:szCs w:val="22"/>
          <w:lang w:val="sq-AL"/>
        </w:rPr>
        <w:t>shih vendimin nr.</w:t>
      </w:r>
      <w:r w:rsidR="00BC34C8" w:rsidRPr="00831B10">
        <w:rPr>
          <w:rFonts w:ascii="CG Times" w:eastAsia="Times New Roman" w:hAnsi="CG Times"/>
          <w:bCs/>
          <w:i/>
          <w:sz w:val="22"/>
          <w:szCs w:val="22"/>
          <w:lang w:val="sq-AL"/>
        </w:rPr>
        <w:t xml:space="preserve"> 19, datë 12.</w:t>
      </w:r>
      <w:r w:rsidRPr="00831B10">
        <w:rPr>
          <w:rFonts w:ascii="CG Times" w:eastAsia="Times New Roman" w:hAnsi="CG Times"/>
          <w:bCs/>
          <w:i/>
          <w:sz w:val="22"/>
          <w:szCs w:val="22"/>
          <w:lang w:val="sq-AL"/>
        </w:rPr>
        <w:t>6.2003 të Gjykatës Kushtetuese</w:t>
      </w:r>
      <w:r w:rsidRPr="00831B10">
        <w:rPr>
          <w:rFonts w:ascii="CG Times" w:eastAsia="Times New Roman" w:hAnsi="CG Times"/>
          <w:bCs/>
          <w:sz w:val="22"/>
          <w:szCs w:val="22"/>
          <w:lang w:val="sq-AL"/>
        </w:rPr>
        <w:t xml:space="preserve">). </w:t>
      </w:r>
    </w:p>
    <w:p w:rsidR="00D962F1" w:rsidRPr="00831B10" w:rsidRDefault="00D962F1" w:rsidP="00CF5C65">
      <w:pPr>
        <w:widowControl w:val="0"/>
        <w:ind w:firstLine="720"/>
        <w:jc w:val="both"/>
        <w:rPr>
          <w:rFonts w:ascii="CG Times" w:eastAsia="Times New Roman" w:hAnsi="CG Times"/>
          <w:bCs/>
          <w:sz w:val="22"/>
          <w:szCs w:val="22"/>
          <w:lang w:val="sq-AL"/>
        </w:rPr>
      </w:pPr>
      <w:r w:rsidRPr="00831B10">
        <w:rPr>
          <w:rFonts w:ascii="CG Times" w:eastAsia="Times New Roman" w:hAnsi="CG Times"/>
          <w:sz w:val="22"/>
          <w:szCs w:val="22"/>
          <w:lang w:val="sq-AL"/>
        </w:rPr>
        <w:t>13. Bazuar në nenin 442 të KPC-së, mjetet e ankimit janë: ankimi në gjykatën e apelit, rekursi në Gjykatën e Lartë dhe kërkesa për rishikim. K</w:t>
      </w:r>
      <w:r w:rsidRPr="00831B10">
        <w:rPr>
          <w:rFonts w:ascii="CG Times" w:eastAsia="Times New Roman" w:hAnsi="CG Times"/>
          <w:bCs/>
          <w:sz w:val="22"/>
          <w:szCs w:val="22"/>
          <w:lang w:val="sq-AL"/>
        </w:rPr>
        <w:t xml:space="preserve">ërkesa për rishikim përfaqëson një formë të veçantë ankimi, një mjet të jashtëzakonshëm, me anë të të cilit kërkohet rishikimi i një vendimi të formës së prerë të gjykatës. Nëpërmjet këtij mjeti ankimi mund të hapet një gjykim i mbyllur në mënyrë përfundimtare nga gjykata. </w:t>
      </w:r>
      <w:r w:rsidRPr="00831B10">
        <w:rPr>
          <w:rFonts w:ascii="CG Times" w:eastAsia="Times New Roman" w:hAnsi="CG Times"/>
          <w:sz w:val="22"/>
          <w:szCs w:val="22"/>
          <w:lang w:val="sq-AL"/>
        </w:rPr>
        <w:t xml:space="preserve">Kërkesa për rishikim ushtrohet për shkaqe që qëndrojnë jashtë procesit të themelit, që do të thotë për fakte, prova, rrethana ose ngjarje për të cilat pala nuk kishte dijeni, nuk ishin vërtetuar gjatë procesit gjyqësor dhe që kanë ndikuar në dhënien e vendimit në fjalë. </w:t>
      </w:r>
      <w:r w:rsidRPr="00831B10">
        <w:rPr>
          <w:rFonts w:ascii="CG Times" w:eastAsia="Times New Roman" w:hAnsi="CG Times"/>
          <w:bCs/>
          <w:sz w:val="22"/>
          <w:szCs w:val="22"/>
          <w:lang w:val="sq-AL"/>
        </w:rPr>
        <w:t>Duke qenë një mjet i jashtëzakonshëm, pasi ka për objekt një vendim të formës së prerë, me autoritetin e gjësë së gjykuar, pala e interesuar mund të kërkojë rishikimin e një vendimi gjyqësor vetëm për një numër të kufizuar shkaqesh, të parashikuara shprehimisht nga dispozitat procedurale përkatëse (</w:t>
      </w:r>
      <w:r w:rsidRPr="00831B10">
        <w:rPr>
          <w:rFonts w:ascii="CG Times" w:eastAsia="Times New Roman" w:hAnsi="CG Times"/>
          <w:bCs/>
          <w:i/>
          <w:sz w:val="22"/>
          <w:szCs w:val="22"/>
          <w:lang w:val="sq-AL"/>
        </w:rPr>
        <w:t>shih vendimin nr.</w:t>
      </w:r>
      <w:r w:rsidR="00FE6BEB" w:rsidRPr="00831B10">
        <w:rPr>
          <w:rFonts w:ascii="CG Times" w:eastAsia="Times New Roman" w:hAnsi="CG Times"/>
          <w:bCs/>
          <w:i/>
          <w:sz w:val="22"/>
          <w:szCs w:val="22"/>
          <w:lang w:val="sq-AL"/>
        </w:rPr>
        <w:t xml:space="preserve"> </w:t>
      </w:r>
      <w:r w:rsidR="005D67D6" w:rsidRPr="00831B10">
        <w:rPr>
          <w:rFonts w:ascii="CG Times" w:eastAsia="Times New Roman" w:hAnsi="CG Times"/>
          <w:bCs/>
          <w:i/>
          <w:sz w:val="22"/>
          <w:szCs w:val="22"/>
          <w:lang w:val="sq-AL"/>
        </w:rPr>
        <w:t>36, datë 26.</w:t>
      </w:r>
      <w:r w:rsidRPr="00831B10">
        <w:rPr>
          <w:rFonts w:ascii="CG Times" w:eastAsia="Times New Roman" w:hAnsi="CG Times"/>
          <w:bCs/>
          <w:i/>
          <w:sz w:val="22"/>
          <w:szCs w:val="22"/>
          <w:lang w:val="sq-AL"/>
        </w:rPr>
        <w:t>7.2011 të Gjykatës Kushtetuese</w:t>
      </w:r>
      <w:r w:rsidRPr="00831B10">
        <w:rPr>
          <w:rFonts w:ascii="CG Times" w:eastAsia="Times New Roman" w:hAnsi="CG Times"/>
          <w:bCs/>
          <w:sz w:val="22"/>
          <w:szCs w:val="22"/>
          <w:lang w:val="sq-AL"/>
        </w:rPr>
        <w:t xml:space="preserve">). </w:t>
      </w:r>
    </w:p>
    <w:p w:rsidR="00D962F1" w:rsidRPr="00831B10" w:rsidRDefault="00D962F1" w:rsidP="00CF5C65">
      <w:pPr>
        <w:widowControl w:val="0"/>
        <w:ind w:firstLine="720"/>
        <w:jc w:val="both"/>
        <w:rPr>
          <w:rFonts w:ascii="CG Times" w:eastAsia="Times New Roman" w:hAnsi="CG Times"/>
          <w:sz w:val="22"/>
          <w:szCs w:val="22"/>
          <w:lang w:val="sq-AL"/>
        </w:rPr>
      </w:pPr>
      <w:r w:rsidRPr="00831B10">
        <w:rPr>
          <w:rFonts w:ascii="CG Times" w:eastAsia="Times New Roman" w:hAnsi="CG Times"/>
          <w:bCs/>
          <w:sz w:val="22"/>
          <w:szCs w:val="22"/>
          <w:lang w:val="sq-AL"/>
        </w:rPr>
        <w:t xml:space="preserve">14. </w:t>
      </w:r>
      <w:r w:rsidRPr="00831B10">
        <w:rPr>
          <w:rFonts w:ascii="CG Times" w:eastAsia="Times New Roman" w:hAnsi="CG Times"/>
          <w:sz w:val="22"/>
          <w:szCs w:val="22"/>
          <w:lang w:val="sq-AL"/>
        </w:rPr>
        <w:t>Duke marrë parasysh natyrën e shqyrtimit të çështjes në rastet e rishikimit, e cila ka të bëjë jo vetëm me konstatimin e fakteve por edhe me vlerësim të tyre, atëherë ky vlerësim duhet të bëhet nga Gjykata e Lartë pasi të ketë zbatuar parimin e barazisë së armëve dhe kontradiktoritetit në gjykim. Ky moment ka rëndësi sepse nuk mund të prishen vendime gjyqësore të formës së prerë duke prekur standardet e procesit të rregullt ligjor. Kërkesa për rishikim është një mjet ankimi dhe duhet t’i njoftohet palës tjetër sipas rregullave të përgjithshme, aq më tepër që ky mjet përbën në vetvete një kërkesë të re, për të cilën pala e interesuar jo vetëm që nuk ka dijeni, por është akoma nën përfytyrimin e realizimit konkret të së drejtës së fituar (</w:t>
      </w:r>
      <w:r w:rsidRPr="00831B10">
        <w:rPr>
          <w:rFonts w:ascii="CG Times" w:eastAsia="Times New Roman" w:hAnsi="CG Times"/>
          <w:i/>
          <w:sz w:val="22"/>
          <w:szCs w:val="22"/>
          <w:lang w:val="sq-AL"/>
        </w:rPr>
        <w:t>shih vendimin nr.</w:t>
      </w:r>
      <w:r w:rsidR="00BC34C8" w:rsidRPr="00831B10">
        <w:rPr>
          <w:rFonts w:ascii="CG Times" w:eastAsia="Times New Roman" w:hAnsi="CG Times"/>
          <w:i/>
          <w:sz w:val="22"/>
          <w:szCs w:val="22"/>
          <w:lang w:val="sq-AL"/>
        </w:rPr>
        <w:t xml:space="preserve"> 17, datë 18.</w:t>
      </w:r>
      <w:r w:rsidRPr="00831B10">
        <w:rPr>
          <w:rFonts w:ascii="CG Times" w:eastAsia="Times New Roman" w:hAnsi="CG Times"/>
          <w:i/>
          <w:sz w:val="22"/>
          <w:szCs w:val="22"/>
          <w:lang w:val="sq-AL"/>
        </w:rPr>
        <w:t>7.2005 të Gjykatës Kushtetuese</w:t>
      </w:r>
      <w:r w:rsidRPr="00831B10">
        <w:rPr>
          <w:rFonts w:ascii="CG Times" w:eastAsia="Times New Roman" w:hAnsi="CG Times"/>
          <w:sz w:val="22"/>
          <w:szCs w:val="22"/>
          <w:lang w:val="sq-AL"/>
        </w:rPr>
        <w:t xml:space="preserve">). </w:t>
      </w:r>
    </w:p>
    <w:p w:rsidR="00D962F1" w:rsidRPr="00831B10" w:rsidRDefault="00D962F1" w:rsidP="00CF5C65">
      <w:pPr>
        <w:widowControl w:val="0"/>
        <w:ind w:firstLine="720"/>
        <w:jc w:val="both"/>
        <w:rPr>
          <w:rFonts w:ascii="CG Times" w:eastAsia="Times New Roman" w:hAnsi="CG Times"/>
          <w:sz w:val="22"/>
          <w:szCs w:val="22"/>
          <w:lang w:val="sq-AL"/>
        </w:rPr>
      </w:pPr>
      <w:r w:rsidRPr="00831B10">
        <w:rPr>
          <w:rFonts w:ascii="CG Times" w:eastAsia="Times New Roman" w:hAnsi="CG Times"/>
          <w:sz w:val="22"/>
          <w:szCs w:val="22"/>
          <w:lang w:val="sq-AL"/>
        </w:rPr>
        <w:t>15. Bazuar në nenin 497 të KPC-së</w:t>
      </w:r>
      <w:r w:rsidR="00F35151">
        <w:rPr>
          <w:rFonts w:ascii="CG Times" w:eastAsia="Times New Roman" w:hAnsi="CG Times"/>
          <w:sz w:val="22"/>
          <w:szCs w:val="22"/>
          <w:lang w:val="sq-AL"/>
        </w:rPr>
        <w:t>,</w:t>
      </w:r>
      <w:r w:rsidRPr="00831B10">
        <w:rPr>
          <w:rFonts w:ascii="CG Times" w:eastAsia="Times New Roman" w:hAnsi="CG Times"/>
          <w:sz w:val="22"/>
          <w:szCs w:val="22"/>
          <w:lang w:val="sq-AL"/>
        </w:rPr>
        <w:t xml:space="preserve"> kërkesa për rishikim paraqitet përpara Gjykatës së Lartë dhe, për shkak të karakteristikave të këtij lloji gjykimi, në këtë rast gjejnë zbatim dispozitat e përgjithshme për njoftimet e palëve dhe nuk procedohet me njoftimin me shpallje, si në rastin e shqyrtimit të rekurseve në seancë gjyqësore. Në këtë kuptim, për njoftimin e personave juridikë gjen zbatim neni 141 i KPC-së, i cili parashikon se</w:t>
      </w:r>
      <w:r w:rsidR="00F35151">
        <w:rPr>
          <w:rFonts w:ascii="CG Times" w:eastAsia="Times New Roman" w:hAnsi="CG Times"/>
          <w:sz w:val="22"/>
          <w:szCs w:val="22"/>
          <w:lang w:val="sq-AL"/>
        </w:rPr>
        <w:t>:</w:t>
      </w:r>
      <w:r w:rsidRPr="00831B10">
        <w:rPr>
          <w:rFonts w:ascii="CG Times" w:eastAsia="Times New Roman" w:hAnsi="CG Times"/>
          <w:sz w:val="22"/>
          <w:szCs w:val="22"/>
          <w:lang w:val="sq-AL"/>
        </w:rPr>
        <w:t xml:space="preserve"> “</w:t>
      </w:r>
      <w:r w:rsidRPr="00831B10">
        <w:rPr>
          <w:rFonts w:ascii="CG Times" w:eastAsia="Times New Roman" w:hAnsi="CG Times"/>
          <w:i/>
          <w:sz w:val="22"/>
          <w:szCs w:val="22"/>
          <w:lang w:val="sq-AL"/>
        </w:rPr>
        <w:t>Njoftimet për institucionet, ndërmarrjet dhe personat e tjerë juridikë shtetërorë bëhet nëpërmjet dorëzimit të kopjes zyrës së titullarit dhe personave të ngarkuar për të pranuar akte. Njoftimi për personat juridikë joshtetërorë bëhet në qendrën e tyre, nëpërmjet dorëzimit të kopjes së aktit përfaqësuesit ose personit të ngarkuar për të marrë njoftimin dhe në mungesë të tyre, një personi tjetër që punon në këtë qendër të personit juridik</w:t>
      </w:r>
      <w:r w:rsidRPr="00831B10">
        <w:rPr>
          <w:rFonts w:ascii="CG Times" w:eastAsia="Times New Roman" w:hAnsi="CG Times"/>
          <w:sz w:val="22"/>
          <w:szCs w:val="22"/>
          <w:lang w:val="sq-AL"/>
        </w:rPr>
        <w:t xml:space="preserve">.” Në rast se njoftimi për personat juridikë sipas nenit 141 nuk është i mundur, neni 141/a i KPC-së parashikon se ky njoftim bëhet nëpërmjet afishimit të tij pranë adresës së regjistruar në QKR. </w:t>
      </w:r>
    </w:p>
    <w:p w:rsidR="00D962F1" w:rsidRPr="00831B10" w:rsidRDefault="00D962F1" w:rsidP="00CF5C65">
      <w:pPr>
        <w:widowControl w:val="0"/>
        <w:ind w:firstLine="720"/>
        <w:jc w:val="both"/>
        <w:rPr>
          <w:rFonts w:ascii="CG Times" w:eastAsia="Times New Roman" w:hAnsi="CG Times"/>
          <w:bCs/>
          <w:sz w:val="22"/>
          <w:szCs w:val="22"/>
          <w:lang w:val="sq-AL"/>
        </w:rPr>
      </w:pPr>
      <w:r w:rsidRPr="00831B10">
        <w:rPr>
          <w:rFonts w:ascii="CG Times" w:eastAsia="Times New Roman" w:hAnsi="CG Times"/>
          <w:sz w:val="22"/>
          <w:szCs w:val="22"/>
          <w:lang w:val="sq-AL"/>
        </w:rPr>
        <w:t xml:space="preserve">16. </w:t>
      </w:r>
      <w:r w:rsidRPr="00831B10">
        <w:rPr>
          <w:rFonts w:ascii="CG Times" w:eastAsia="Times New Roman" w:hAnsi="CG Times"/>
          <w:bCs/>
          <w:sz w:val="22"/>
          <w:szCs w:val="22"/>
          <w:lang w:val="sq-AL"/>
        </w:rPr>
        <w:t>N</w:t>
      </w:r>
      <w:r w:rsidRPr="00831B10">
        <w:rPr>
          <w:rFonts w:ascii="CG Times" w:eastAsia="Times New Roman" w:hAnsi="CG Times"/>
          <w:sz w:val="22"/>
          <w:szCs w:val="22"/>
          <w:lang w:val="sq-AL"/>
        </w:rPr>
        <w:t>ga aktet e dosjes gjyqësore rezulton se për njoftimin e kërkuesve është proceduar vetëm me shpallje pranë Gjykatës së Lartë dhe palët nuk janë njoftuar rregullisht sipas dispozitave të lartpërmendura të KPC-së për njoftimet. Këto parregullsi kanë sjellë si pasojë mosmarrjen dijeni të kërkuesit “Rubin Petrol Patos” sh</w:t>
      </w:r>
      <w:r w:rsidR="00BC34C8" w:rsidRPr="00831B10">
        <w:rPr>
          <w:rFonts w:ascii="CG Times" w:eastAsia="Times New Roman" w:hAnsi="CG Times"/>
          <w:sz w:val="22"/>
          <w:szCs w:val="22"/>
          <w:lang w:val="sq-AL"/>
        </w:rPr>
        <w:t>.</w:t>
      </w:r>
      <w:r w:rsidRPr="00831B10">
        <w:rPr>
          <w:rFonts w:ascii="CG Times" w:eastAsia="Times New Roman" w:hAnsi="CG Times"/>
          <w:sz w:val="22"/>
          <w:szCs w:val="22"/>
          <w:lang w:val="sq-AL"/>
        </w:rPr>
        <w:t>a</w:t>
      </w:r>
      <w:r w:rsidR="00BC34C8" w:rsidRPr="00831B10">
        <w:rPr>
          <w:rFonts w:ascii="CG Times" w:eastAsia="Times New Roman" w:hAnsi="CG Times"/>
          <w:sz w:val="22"/>
          <w:szCs w:val="22"/>
          <w:lang w:val="sq-AL"/>
        </w:rPr>
        <w:t>.</w:t>
      </w:r>
      <w:r w:rsidRPr="00831B10">
        <w:rPr>
          <w:rFonts w:ascii="CG Times" w:eastAsia="Times New Roman" w:hAnsi="CG Times"/>
          <w:sz w:val="22"/>
          <w:szCs w:val="22"/>
          <w:lang w:val="sq-AL"/>
        </w:rPr>
        <w:t>, për zhvillimin e këtij procesi gjyqësor, ndërkohë që kërkuesi tjetër, shoqëria “Ndërtim Montim Patos” sh</w:t>
      </w:r>
      <w:r w:rsidR="00BC34C8" w:rsidRPr="00831B10">
        <w:rPr>
          <w:rFonts w:ascii="CG Times" w:eastAsia="Times New Roman" w:hAnsi="CG Times"/>
          <w:sz w:val="22"/>
          <w:szCs w:val="22"/>
          <w:lang w:val="sq-AL"/>
        </w:rPr>
        <w:t>.</w:t>
      </w:r>
      <w:r w:rsidRPr="00831B10">
        <w:rPr>
          <w:rFonts w:ascii="CG Times" w:eastAsia="Times New Roman" w:hAnsi="CG Times"/>
          <w:sz w:val="22"/>
          <w:szCs w:val="22"/>
          <w:lang w:val="sq-AL"/>
        </w:rPr>
        <w:t>a</w:t>
      </w:r>
      <w:r w:rsidR="00BC34C8" w:rsidRPr="00831B10">
        <w:rPr>
          <w:rFonts w:ascii="CG Times" w:eastAsia="Times New Roman" w:hAnsi="CG Times"/>
          <w:sz w:val="22"/>
          <w:szCs w:val="22"/>
          <w:lang w:val="sq-AL"/>
        </w:rPr>
        <w:t>.</w:t>
      </w:r>
      <w:r w:rsidRPr="00831B10">
        <w:rPr>
          <w:rFonts w:ascii="CG Times" w:eastAsia="Times New Roman" w:hAnsi="CG Times"/>
          <w:sz w:val="22"/>
          <w:szCs w:val="22"/>
          <w:lang w:val="sq-AL"/>
        </w:rPr>
        <w:t xml:space="preserve">, edhe pse nuk është njoftuar rregullisht, rezulton të ketë marrë dijeni për procesin dhe ka qenë i pranishëm në të. Në </w:t>
      </w:r>
      <w:r w:rsidRPr="00831B10">
        <w:rPr>
          <w:rFonts w:ascii="CG Times" w:eastAsia="Times New Roman" w:hAnsi="CG Times"/>
          <w:bCs/>
          <w:sz w:val="22"/>
          <w:szCs w:val="22"/>
          <w:lang w:val="sq-AL"/>
        </w:rPr>
        <w:t xml:space="preserve">seancën gjyqësore të datës </w:t>
      </w:r>
      <w:r w:rsidR="00BC34C8" w:rsidRPr="00831B10">
        <w:rPr>
          <w:rFonts w:ascii="CG Times" w:eastAsia="Times New Roman" w:hAnsi="CG Times"/>
          <w:bCs/>
          <w:sz w:val="22"/>
          <w:szCs w:val="22"/>
          <w:lang w:val="sq-AL"/>
        </w:rPr>
        <w:t>10.</w:t>
      </w:r>
      <w:r w:rsidRPr="00831B10">
        <w:rPr>
          <w:rFonts w:ascii="CG Times" w:eastAsia="Times New Roman" w:hAnsi="CG Times"/>
          <w:bCs/>
          <w:sz w:val="22"/>
          <w:szCs w:val="22"/>
          <w:lang w:val="sq-AL"/>
        </w:rPr>
        <w:t>5.2012, para Gjykatës së Lartë është paraqitur vetëm përfaqësuesi i shoqërisë “Ndërtim Montim Patos” sh</w:t>
      </w:r>
      <w:r w:rsidR="00BC34C8" w:rsidRPr="00831B10">
        <w:rPr>
          <w:rFonts w:ascii="CG Times" w:eastAsia="Times New Roman" w:hAnsi="CG Times"/>
          <w:bCs/>
          <w:sz w:val="22"/>
          <w:szCs w:val="22"/>
          <w:lang w:val="sq-AL"/>
        </w:rPr>
        <w:t>.</w:t>
      </w:r>
      <w:r w:rsidRPr="00831B10">
        <w:rPr>
          <w:rFonts w:ascii="CG Times" w:eastAsia="Times New Roman" w:hAnsi="CG Times"/>
          <w:bCs/>
          <w:sz w:val="22"/>
          <w:szCs w:val="22"/>
          <w:lang w:val="sq-AL"/>
        </w:rPr>
        <w:t>a</w:t>
      </w:r>
      <w:r w:rsidR="00BC34C8" w:rsidRPr="00831B10">
        <w:rPr>
          <w:rFonts w:ascii="CG Times" w:eastAsia="Times New Roman" w:hAnsi="CG Times"/>
          <w:bCs/>
          <w:sz w:val="22"/>
          <w:szCs w:val="22"/>
          <w:lang w:val="sq-AL"/>
        </w:rPr>
        <w:t>.</w:t>
      </w:r>
      <w:r w:rsidRPr="00831B10">
        <w:rPr>
          <w:rFonts w:ascii="CG Times" w:eastAsia="Times New Roman" w:hAnsi="CG Times"/>
          <w:bCs/>
          <w:sz w:val="22"/>
          <w:szCs w:val="22"/>
          <w:lang w:val="sq-AL"/>
        </w:rPr>
        <w:t>, i cili ka paraqitur kërkesë për shtyrjen e gjykimit, në mënyrë që të njihej me materialet e dosjes gjyqësore. Në seancën e datës 31</w:t>
      </w:r>
      <w:r w:rsidR="00BC34C8" w:rsidRPr="00831B10">
        <w:rPr>
          <w:rFonts w:ascii="CG Times" w:eastAsia="Times New Roman" w:hAnsi="CG Times"/>
          <w:bCs/>
          <w:sz w:val="22"/>
          <w:szCs w:val="22"/>
          <w:lang w:val="sq-AL"/>
        </w:rPr>
        <w:t>.</w:t>
      </w:r>
      <w:r w:rsidRPr="00831B10">
        <w:rPr>
          <w:rFonts w:ascii="CG Times" w:eastAsia="Times New Roman" w:hAnsi="CG Times"/>
          <w:bCs/>
          <w:sz w:val="22"/>
          <w:szCs w:val="22"/>
          <w:lang w:val="sq-AL"/>
        </w:rPr>
        <w:t>5.2012, Kolegji Civil, pasi ka verifikuar paraqitjen e palëve, ka deklaruar se “</w:t>
      </w:r>
      <w:r w:rsidRPr="00831B10">
        <w:rPr>
          <w:rFonts w:ascii="CG Times" w:eastAsia="Times New Roman" w:hAnsi="CG Times"/>
          <w:bCs/>
          <w:i/>
          <w:sz w:val="22"/>
          <w:szCs w:val="22"/>
          <w:lang w:val="sq-AL"/>
        </w:rPr>
        <w:t>u thirr dhe nuk u paraqit pala ndërgjyqëse “Rubin Petrol Patos” sh</w:t>
      </w:r>
      <w:r w:rsidR="00BC34C8" w:rsidRPr="00831B10">
        <w:rPr>
          <w:rFonts w:ascii="CG Times" w:eastAsia="Times New Roman" w:hAnsi="CG Times"/>
          <w:bCs/>
          <w:i/>
          <w:sz w:val="22"/>
          <w:szCs w:val="22"/>
          <w:lang w:val="sq-AL"/>
        </w:rPr>
        <w:t>.</w:t>
      </w:r>
      <w:r w:rsidRPr="00831B10">
        <w:rPr>
          <w:rFonts w:ascii="CG Times" w:eastAsia="Times New Roman" w:hAnsi="CG Times"/>
          <w:bCs/>
          <w:i/>
          <w:sz w:val="22"/>
          <w:szCs w:val="22"/>
          <w:lang w:val="sq-AL"/>
        </w:rPr>
        <w:t>a</w:t>
      </w:r>
      <w:r w:rsidR="00BC34C8" w:rsidRPr="00831B10">
        <w:rPr>
          <w:rFonts w:ascii="CG Times" w:eastAsia="Times New Roman" w:hAnsi="CG Times"/>
          <w:bCs/>
          <w:i/>
          <w:sz w:val="22"/>
          <w:szCs w:val="22"/>
          <w:lang w:val="sq-AL"/>
        </w:rPr>
        <w:t>.</w:t>
      </w:r>
      <w:r w:rsidRPr="00831B10">
        <w:rPr>
          <w:rFonts w:ascii="CG Times" w:eastAsia="Times New Roman" w:hAnsi="CG Times"/>
          <w:bCs/>
          <w:i/>
          <w:sz w:val="22"/>
          <w:szCs w:val="22"/>
          <w:lang w:val="sq-AL"/>
        </w:rPr>
        <w:t>, ka dijeni rregullisht me njo</w:t>
      </w:r>
      <w:r w:rsidR="00BC34C8" w:rsidRPr="00831B10">
        <w:rPr>
          <w:rFonts w:ascii="CG Times" w:eastAsia="Times New Roman" w:hAnsi="CG Times"/>
          <w:bCs/>
          <w:i/>
          <w:sz w:val="22"/>
          <w:szCs w:val="22"/>
          <w:lang w:val="sq-AL"/>
        </w:rPr>
        <w:t>ftimin e shpalljes së datës 15.</w:t>
      </w:r>
      <w:r w:rsidRPr="00831B10">
        <w:rPr>
          <w:rFonts w:ascii="CG Times" w:eastAsia="Times New Roman" w:hAnsi="CG Times"/>
          <w:bCs/>
          <w:i/>
          <w:sz w:val="22"/>
          <w:szCs w:val="22"/>
          <w:lang w:val="sq-AL"/>
        </w:rPr>
        <w:t>5.2012 dhe shkak për mosparaqitje nuk ka</w:t>
      </w:r>
      <w:r w:rsidRPr="00831B10">
        <w:rPr>
          <w:rFonts w:ascii="CG Times" w:eastAsia="Times New Roman" w:hAnsi="CG Times"/>
          <w:bCs/>
          <w:sz w:val="22"/>
          <w:szCs w:val="22"/>
          <w:lang w:val="sq-AL"/>
        </w:rPr>
        <w:t xml:space="preserve">”. </w:t>
      </w:r>
      <w:r w:rsidRPr="00831B10">
        <w:rPr>
          <w:rFonts w:ascii="CG Times" w:eastAsia="Times New Roman" w:hAnsi="CG Times"/>
          <w:sz w:val="22"/>
          <w:szCs w:val="22"/>
          <w:lang w:val="sq-AL"/>
        </w:rPr>
        <w:t xml:space="preserve">Kolegji Civil, edhe pse nuk kishte garancitë që ky subjekt kishte marrë dijeni efektivisht për procesin dhe kishte zgjedhur vetë të mos paraqitej në seancat gjyqësore, ka vijuar me </w:t>
      </w:r>
      <w:r w:rsidRPr="00831B10">
        <w:rPr>
          <w:rFonts w:ascii="CG Times" w:eastAsia="Times New Roman" w:hAnsi="CG Times"/>
          <w:bCs/>
          <w:sz w:val="22"/>
          <w:szCs w:val="22"/>
          <w:lang w:val="sq-AL"/>
        </w:rPr>
        <w:t>gjykimin e çështjes ndërkohë që, n</w:t>
      </w:r>
      <w:r w:rsidRPr="00831B10">
        <w:rPr>
          <w:rFonts w:ascii="CG Times" w:eastAsia="Times New Roman" w:hAnsi="CG Times"/>
          <w:sz w:val="22"/>
          <w:szCs w:val="22"/>
          <w:lang w:val="sq-AL"/>
        </w:rPr>
        <w:t xml:space="preserve">ë aspektin e garantimit të procesit të rregullt gjyqësor, </w:t>
      </w:r>
      <w:r w:rsidRPr="00831B10">
        <w:rPr>
          <w:rFonts w:ascii="CG Times" w:eastAsia="Times New Roman" w:hAnsi="CG Times"/>
          <w:bCs/>
          <w:sz w:val="22"/>
          <w:szCs w:val="22"/>
          <w:lang w:val="sq-AL"/>
        </w:rPr>
        <w:t xml:space="preserve">ishte detyrë e Gjykatës së Lartë të merrte të gjitha masat për njoftimin e rregullt të subjekteve që, potencialisht, mund të prekeshin nga ky proces, në mënyrë që të ishin të pranishme në seancë gjyqësore dhe debati gjyqësor të zhvillohej në respektim të parimit të barazisë së armëve dhe kontradiktoritetit. </w:t>
      </w:r>
    </w:p>
    <w:p w:rsidR="00A35BD8" w:rsidRPr="00831B10" w:rsidRDefault="00D962F1" w:rsidP="00A35BD8">
      <w:pPr>
        <w:widowControl w:val="0"/>
        <w:ind w:firstLine="720"/>
        <w:jc w:val="both"/>
        <w:rPr>
          <w:rFonts w:ascii="CG Times" w:eastAsia="Times New Roman" w:hAnsi="CG Times"/>
          <w:bCs/>
          <w:sz w:val="22"/>
          <w:szCs w:val="22"/>
          <w:lang w:val="sq-AL"/>
        </w:rPr>
      </w:pPr>
      <w:r w:rsidRPr="00831B10">
        <w:rPr>
          <w:rFonts w:ascii="CG Times" w:eastAsia="Times New Roman" w:hAnsi="CG Times"/>
          <w:bCs/>
          <w:sz w:val="22"/>
          <w:szCs w:val="22"/>
          <w:lang w:val="sq-AL"/>
        </w:rPr>
        <w:t>17. Për sa më sipër, pretendimi i kërkuesit shoqëria “Rubin Petrol Patos” sh</w:t>
      </w:r>
      <w:r w:rsidR="00BC34C8" w:rsidRPr="00831B10">
        <w:rPr>
          <w:rFonts w:ascii="CG Times" w:eastAsia="Times New Roman" w:hAnsi="CG Times"/>
          <w:bCs/>
          <w:sz w:val="22"/>
          <w:szCs w:val="22"/>
          <w:lang w:val="sq-AL"/>
        </w:rPr>
        <w:t>.</w:t>
      </w:r>
      <w:r w:rsidRPr="00831B10">
        <w:rPr>
          <w:rFonts w:ascii="CG Times" w:eastAsia="Times New Roman" w:hAnsi="CG Times"/>
          <w:bCs/>
          <w:sz w:val="22"/>
          <w:szCs w:val="22"/>
          <w:lang w:val="sq-AL"/>
        </w:rPr>
        <w:t>a</w:t>
      </w:r>
      <w:r w:rsidR="00BC34C8" w:rsidRPr="00831B10">
        <w:rPr>
          <w:rFonts w:ascii="CG Times" w:eastAsia="Times New Roman" w:hAnsi="CG Times"/>
          <w:bCs/>
          <w:sz w:val="22"/>
          <w:szCs w:val="22"/>
          <w:lang w:val="sq-AL"/>
        </w:rPr>
        <w:t>.</w:t>
      </w:r>
      <w:r w:rsidRPr="00831B10">
        <w:rPr>
          <w:rFonts w:ascii="CG Times" w:eastAsia="Times New Roman" w:hAnsi="CG Times"/>
          <w:bCs/>
          <w:sz w:val="22"/>
          <w:szCs w:val="22"/>
          <w:lang w:val="sq-AL"/>
        </w:rPr>
        <w:t xml:space="preserve">, për cenimin e parimit të barazisë së armëve në procesin e zhvilluar në Gjykatën e Lartë, është i bazuar. </w:t>
      </w:r>
    </w:p>
    <w:p w:rsidR="00D962F1" w:rsidRPr="00831B10" w:rsidRDefault="00A35BD8" w:rsidP="00A35BD8">
      <w:pPr>
        <w:widowControl w:val="0"/>
        <w:ind w:firstLine="720"/>
        <w:jc w:val="both"/>
        <w:rPr>
          <w:rFonts w:ascii="CG Times" w:eastAsia="Times New Roman" w:hAnsi="CG Times"/>
          <w:bCs/>
          <w:sz w:val="22"/>
          <w:szCs w:val="22"/>
          <w:lang w:val="sq-AL"/>
        </w:rPr>
      </w:pPr>
      <w:r w:rsidRPr="00831B10">
        <w:rPr>
          <w:rFonts w:ascii="CG Times" w:eastAsia="Times New Roman" w:hAnsi="CG Times"/>
          <w:bCs/>
          <w:i/>
          <w:sz w:val="22"/>
          <w:szCs w:val="22"/>
          <w:lang w:val="sq-AL"/>
        </w:rPr>
        <w:t>C.</w:t>
      </w:r>
      <w:r w:rsidRPr="00831B10">
        <w:rPr>
          <w:rFonts w:ascii="CG Times" w:eastAsia="Times New Roman" w:hAnsi="CG Times"/>
          <w:bCs/>
          <w:sz w:val="22"/>
          <w:szCs w:val="22"/>
          <w:lang w:val="sq-AL"/>
        </w:rPr>
        <w:t xml:space="preserve"> </w:t>
      </w:r>
      <w:r w:rsidR="00D962F1" w:rsidRPr="00831B10">
        <w:rPr>
          <w:rFonts w:ascii="CG Times" w:eastAsia="Times New Roman" w:hAnsi="CG Times"/>
          <w:bCs/>
          <w:i/>
          <w:kern w:val="28"/>
          <w:sz w:val="22"/>
          <w:szCs w:val="22"/>
          <w:lang w:val="sq-AL"/>
        </w:rPr>
        <w:t>Lidhur me pretendimin për cenimin</w:t>
      </w:r>
      <w:r w:rsidRPr="00831B10">
        <w:rPr>
          <w:rFonts w:ascii="CG Times" w:eastAsia="Times New Roman" w:hAnsi="CG Times"/>
          <w:bCs/>
          <w:i/>
          <w:kern w:val="28"/>
          <w:sz w:val="22"/>
          <w:szCs w:val="22"/>
          <w:lang w:val="sq-AL"/>
        </w:rPr>
        <w:t xml:space="preserve"> e parimit të sigurisë juridike</w:t>
      </w:r>
      <w:r w:rsidR="00D962F1" w:rsidRPr="00831B10">
        <w:rPr>
          <w:rFonts w:ascii="CG Times" w:eastAsia="Times New Roman" w:hAnsi="CG Times"/>
          <w:bCs/>
          <w:i/>
          <w:kern w:val="28"/>
          <w:sz w:val="22"/>
          <w:szCs w:val="22"/>
          <w:lang w:val="sq-AL"/>
        </w:rPr>
        <w:t xml:space="preserve"> </w:t>
      </w:r>
    </w:p>
    <w:p w:rsidR="00D962F1" w:rsidRPr="00831B10" w:rsidRDefault="00D962F1" w:rsidP="00CF5C65">
      <w:pPr>
        <w:widowControl w:val="0"/>
        <w:ind w:firstLine="720"/>
        <w:jc w:val="both"/>
        <w:rPr>
          <w:rFonts w:ascii="CG Times" w:hAnsi="CG Times"/>
          <w:bCs/>
          <w:sz w:val="22"/>
          <w:szCs w:val="22"/>
          <w:lang w:val="sq-AL"/>
        </w:rPr>
      </w:pPr>
      <w:r w:rsidRPr="00831B10">
        <w:rPr>
          <w:rFonts w:ascii="CG Times" w:hAnsi="CG Times"/>
          <w:bCs/>
          <w:sz w:val="22"/>
          <w:szCs w:val="22"/>
          <w:lang w:val="sq-AL"/>
        </w:rPr>
        <w:t xml:space="preserve">18. Kërkuesit pretendojnë cenimin e parimit të sigurisë juridike për arsye se, sipas tyre, Gjykata e Lartë nuk ka respektuar dispozitat e nenit 445 të KPC-së, që parashikon prekluzivitetin e ankimit. </w:t>
      </w:r>
    </w:p>
    <w:p w:rsidR="00D962F1" w:rsidRPr="00831B10" w:rsidRDefault="00D962F1" w:rsidP="00CF5C65">
      <w:pPr>
        <w:widowControl w:val="0"/>
        <w:ind w:firstLine="720"/>
        <w:jc w:val="both"/>
        <w:outlineLvl w:val="0"/>
        <w:rPr>
          <w:rFonts w:ascii="CG Times" w:eastAsia="Times New Roman" w:hAnsi="CG Times"/>
          <w:bCs/>
          <w:kern w:val="28"/>
          <w:sz w:val="22"/>
          <w:szCs w:val="22"/>
          <w:lang w:val="sq-AL"/>
        </w:rPr>
      </w:pPr>
      <w:r w:rsidRPr="00831B10">
        <w:rPr>
          <w:rFonts w:ascii="CG Times" w:eastAsia="Times New Roman" w:hAnsi="CG Times"/>
          <w:bCs/>
          <w:kern w:val="28"/>
          <w:sz w:val="22"/>
          <w:szCs w:val="22"/>
          <w:lang w:val="sq-AL"/>
        </w:rPr>
        <w:t>19. Në lidhje me këtë pretendim</w:t>
      </w:r>
      <w:r w:rsidR="00F35151">
        <w:rPr>
          <w:rFonts w:ascii="CG Times" w:eastAsia="Times New Roman" w:hAnsi="CG Times"/>
          <w:bCs/>
          <w:kern w:val="28"/>
          <w:sz w:val="22"/>
          <w:szCs w:val="22"/>
          <w:lang w:val="sq-AL"/>
        </w:rPr>
        <w:t>,</w:t>
      </w:r>
      <w:r w:rsidRPr="00831B10">
        <w:rPr>
          <w:rFonts w:ascii="CG Times" w:eastAsia="Times New Roman" w:hAnsi="CG Times"/>
          <w:bCs/>
          <w:kern w:val="28"/>
          <w:sz w:val="22"/>
          <w:szCs w:val="22"/>
          <w:lang w:val="sq-AL"/>
        </w:rPr>
        <w:t xml:space="preserve"> Gjykata, gjatë votimit të çështjes, nuk arriti shumicën e të gjithë anëtarëve të saj</w:t>
      </w:r>
      <w:r w:rsidRPr="00831B10">
        <w:rPr>
          <w:rFonts w:ascii="CG Times" w:eastAsia="Times New Roman" w:hAnsi="CG Times"/>
          <w:bCs/>
          <w:kern w:val="28"/>
          <w:sz w:val="22"/>
          <w:szCs w:val="22"/>
          <w:vertAlign w:val="superscript"/>
          <w:lang w:val="sq-AL"/>
        </w:rPr>
        <w:footnoteReference w:id="2"/>
      </w:r>
      <w:r w:rsidRPr="00831B10">
        <w:rPr>
          <w:rFonts w:ascii="CG Times" w:eastAsia="Times New Roman" w:hAnsi="CG Times"/>
          <w:bCs/>
          <w:kern w:val="28"/>
          <w:sz w:val="22"/>
          <w:szCs w:val="22"/>
          <w:lang w:val="sq-AL"/>
        </w:rPr>
        <w:t>, të kërkuar nga neni 133/2 i Kushtetutës dhe neni 72/2 i ligjit nr.</w:t>
      </w:r>
      <w:r w:rsidR="00BC34C8" w:rsidRPr="00831B10">
        <w:rPr>
          <w:rFonts w:ascii="CG Times" w:eastAsia="Times New Roman" w:hAnsi="CG Times"/>
          <w:bCs/>
          <w:kern w:val="28"/>
          <w:sz w:val="22"/>
          <w:szCs w:val="22"/>
          <w:lang w:val="sq-AL"/>
        </w:rPr>
        <w:t xml:space="preserve"> </w:t>
      </w:r>
      <w:r w:rsidR="005D67D6" w:rsidRPr="00831B10">
        <w:rPr>
          <w:rFonts w:ascii="CG Times" w:eastAsia="Times New Roman" w:hAnsi="CG Times"/>
          <w:bCs/>
          <w:kern w:val="28"/>
          <w:sz w:val="22"/>
          <w:szCs w:val="22"/>
          <w:lang w:val="sq-AL"/>
        </w:rPr>
        <w:t>8577, datë 10.</w:t>
      </w:r>
      <w:r w:rsidRPr="00831B10">
        <w:rPr>
          <w:rFonts w:ascii="CG Times" w:eastAsia="Times New Roman" w:hAnsi="CG Times"/>
          <w:bCs/>
          <w:kern w:val="28"/>
          <w:sz w:val="22"/>
          <w:szCs w:val="22"/>
          <w:lang w:val="sq-AL"/>
        </w:rPr>
        <w:t>2.2000 “Për organizimin dhe funksionimin e Gjykatës Kushtetuese të Republikës së Shqipërisë”. Në këto kushte, në bazë të nenit</w:t>
      </w:r>
      <w:r w:rsidR="00BC34C8" w:rsidRPr="00831B10">
        <w:rPr>
          <w:rFonts w:ascii="CG Times" w:eastAsia="Times New Roman" w:hAnsi="CG Times"/>
          <w:bCs/>
          <w:kern w:val="28"/>
          <w:sz w:val="22"/>
          <w:szCs w:val="22"/>
          <w:lang w:val="sq-AL"/>
        </w:rPr>
        <w:t xml:space="preserve"> 74 të ligjit nr. 8577, datë 10.</w:t>
      </w:r>
      <w:r w:rsidRPr="00831B10">
        <w:rPr>
          <w:rFonts w:ascii="CG Times" w:eastAsia="Times New Roman" w:hAnsi="CG Times"/>
          <w:bCs/>
          <w:kern w:val="28"/>
          <w:sz w:val="22"/>
          <w:szCs w:val="22"/>
          <w:lang w:val="sq-AL"/>
        </w:rPr>
        <w:t xml:space="preserve">2.2000 “Për organizimin dhe funksionimin e Gjykatës Kushtetuese të Republikës së Shqipërisë”, ky pretendim i kërkuesve refuzohet. </w:t>
      </w:r>
    </w:p>
    <w:p w:rsidR="00D962F1" w:rsidRPr="00831B10" w:rsidRDefault="00D962F1" w:rsidP="00CF5C65">
      <w:pPr>
        <w:widowControl w:val="0"/>
        <w:jc w:val="center"/>
        <w:rPr>
          <w:rFonts w:ascii="CG Times" w:eastAsia="Times New Roman" w:hAnsi="CG Times"/>
          <w:b/>
          <w:bCs/>
          <w:sz w:val="22"/>
          <w:szCs w:val="22"/>
          <w:lang w:val="sq-AL"/>
        </w:rPr>
      </w:pPr>
    </w:p>
    <w:p w:rsidR="00D962F1" w:rsidRPr="00831B10" w:rsidRDefault="00D962F1" w:rsidP="00CF5C65">
      <w:pPr>
        <w:pStyle w:val="VENDOSI"/>
        <w:keepNext w:val="0"/>
        <w:rPr>
          <w:lang w:val="sq-AL"/>
        </w:rPr>
      </w:pPr>
      <w:r w:rsidRPr="00831B10">
        <w:rPr>
          <w:lang w:val="sq-AL"/>
        </w:rPr>
        <w:t>PËR KËTO ARSYE,</w:t>
      </w:r>
    </w:p>
    <w:p w:rsidR="006F19F7" w:rsidRPr="00831B10" w:rsidRDefault="006F19F7" w:rsidP="00CF5C65">
      <w:pPr>
        <w:widowControl w:val="0"/>
        <w:rPr>
          <w:lang w:val="sq-AL"/>
        </w:rPr>
      </w:pPr>
    </w:p>
    <w:p w:rsidR="00D962F1" w:rsidRPr="00831B10" w:rsidRDefault="00D962F1" w:rsidP="00CF5C65">
      <w:pPr>
        <w:widowControl w:val="0"/>
        <w:jc w:val="both"/>
        <w:rPr>
          <w:rFonts w:ascii="CG Times" w:eastAsia="Times New Roman" w:hAnsi="CG Times"/>
          <w:sz w:val="22"/>
          <w:szCs w:val="22"/>
          <w:lang w:val="sq-AL"/>
        </w:rPr>
      </w:pPr>
      <w:r w:rsidRPr="00831B10">
        <w:rPr>
          <w:rFonts w:ascii="CG Times" w:eastAsia="Times New Roman" w:hAnsi="CG Times"/>
          <w:sz w:val="22"/>
          <w:szCs w:val="22"/>
          <w:lang w:val="sq-AL"/>
        </w:rPr>
        <w:tab/>
        <w:t>Gjykata Kushtetuese e Republikës së Shqipërisë, në mbështetje të nenit 131, shkronja “f”  dhe nenit 134, pika 1, shkronja “g” të Kushtetutës, si dhe të neneve 72 dhe 77 të ligjit nr.</w:t>
      </w:r>
      <w:r w:rsidR="00BC34C8" w:rsidRPr="00831B10">
        <w:rPr>
          <w:rFonts w:ascii="CG Times" w:eastAsia="Times New Roman" w:hAnsi="CG Times"/>
          <w:sz w:val="22"/>
          <w:szCs w:val="22"/>
          <w:lang w:val="sq-AL"/>
        </w:rPr>
        <w:t xml:space="preserve"> 8577, datë 10.</w:t>
      </w:r>
      <w:r w:rsidRPr="00831B10">
        <w:rPr>
          <w:rFonts w:ascii="CG Times" w:eastAsia="Times New Roman" w:hAnsi="CG Times"/>
          <w:sz w:val="22"/>
          <w:szCs w:val="22"/>
          <w:lang w:val="sq-AL"/>
        </w:rPr>
        <w:t>2.2000 “Për organizimin dhe funksionimin e Gjykatës Kushtetuese të Republikës së Shqipërisë”, me shumicë votash,</w:t>
      </w:r>
    </w:p>
    <w:p w:rsidR="00D962F1" w:rsidRPr="00831B10" w:rsidRDefault="00D962F1" w:rsidP="00CF5C65">
      <w:pPr>
        <w:widowControl w:val="0"/>
        <w:jc w:val="center"/>
        <w:rPr>
          <w:rFonts w:ascii="CG Times" w:eastAsia="Times New Roman" w:hAnsi="CG Times"/>
          <w:b/>
          <w:bCs/>
          <w:sz w:val="22"/>
          <w:szCs w:val="22"/>
          <w:lang w:val="sq-AL"/>
        </w:rPr>
      </w:pPr>
    </w:p>
    <w:p w:rsidR="00D962F1" w:rsidRPr="00831B10" w:rsidRDefault="006F19F7" w:rsidP="00CF5C65">
      <w:pPr>
        <w:pStyle w:val="VENDOSI"/>
        <w:keepNext w:val="0"/>
        <w:rPr>
          <w:lang w:val="sq-AL"/>
        </w:rPr>
      </w:pPr>
      <w:r w:rsidRPr="00831B10">
        <w:rPr>
          <w:lang w:val="sq-AL"/>
        </w:rPr>
        <w:t>VE</w:t>
      </w:r>
      <w:r w:rsidR="00D962F1" w:rsidRPr="00831B10">
        <w:rPr>
          <w:lang w:val="sq-AL"/>
        </w:rPr>
        <w:t>N</w:t>
      </w:r>
      <w:r w:rsidRPr="00831B10">
        <w:rPr>
          <w:lang w:val="sq-AL"/>
        </w:rPr>
        <w:t>DOS</w:t>
      </w:r>
      <w:r w:rsidR="00D962F1" w:rsidRPr="00831B10">
        <w:rPr>
          <w:lang w:val="sq-AL"/>
        </w:rPr>
        <w:t>I:</w:t>
      </w:r>
    </w:p>
    <w:p w:rsidR="006F19F7" w:rsidRPr="00831B10" w:rsidRDefault="006F19F7" w:rsidP="00CF5C65">
      <w:pPr>
        <w:widowControl w:val="0"/>
        <w:rPr>
          <w:lang w:val="sq-AL"/>
        </w:rPr>
      </w:pPr>
    </w:p>
    <w:p w:rsidR="00D962F1" w:rsidRPr="00831B10" w:rsidRDefault="00D962F1" w:rsidP="00CF5C65">
      <w:pPr>
        <w:widowControl w:val="0"/>
        <w:ind w:firstLine="720"/>
        <w:jc w:val="both"/>
        <w:rPr>
          <w:rFonts w:ascii="CG Times" w:eastAsia="Times New Roman" w:hAnsi="CG Times"/>
          <w:bCs/>
          <w:sz w:val="22"/>
          <w:szCs w:val="22"/>
          <w:lang w:val="sq-AL"/>
        </w:rPr>
      </w:pPr>
      <w:r w:rsidRPr="00831B10">
        <w:rPr>
          <w:rFonts w:ascii="CG Times" w:eastAsia="Times New Roman" w:hAnsi="CG Times"/>
          <w:sz w:val="22"/>
          <w:szCs w:val="22"/>
          <w:lang w:val="sq-AL"/>
        </w:rPr>
        <w:t xml:space="preserve">- Shfuqizimin, si të papajtueshëm me Kushtetutën e Republikës së Shqipërisë, të vendimit </w:t>
      </w:r>
      <w:r w:rsidRPr="00831B10">
        <w:rPr>
          <w:rFonts w:ascii="CG Times" w:eastAsia="Times New Roman" w:hAnsi="CG Times"/>
          <w:bCs/>
          <w:sz w:val="22"/>
          <w:szCs w:val="22"/>
          <w:lang w:val="sq-AL"/>
        </w:rPr>
        <w:t>nr.</w:t>
      </w:r>
      <w:r w:rsidR="00BC34C8" w:rsidRPr="00831B10">
        <w:rPr>
          <w:rFonts w:ascii="CG Times" w:eastAsia="Times New Roman" w:hAnsi="CG Times"/>
          <w:bCs/>
          <w:sz w:val="22"/>
          <w:szCs w:val="22"/>
          <w:lang w:val="sq-AL"/>
        </w:rPr>
        <w:t xml:space="preserve"> </w:t>
      </w:r>
      <w:r w:rsidR="00BC34C8" w:rsidRPr="00831B10">
        <w:rPr>
          <w:rFonts w:ascii="CG Times" w:eastAsia="Times New Roman" w:hAnsi="CG Times"/>
          <w:sz w:val="22"/>
          <w:szCs w:val="22"/>
          <w:lang w:val="sq-AL"/>
        </w:rPr>
        <w:t>00-2012-1815 (292), datë 31.5.2012</w:t>
      </w:r>
      <w:r w:rsidRPr="00831B10">
        <w:rPr>
          <w:rFonts w:ascii="CG Times" w:eastAsia="Times New Roman" w:hAnsi="CG Times"/>
          <w:sz w:val="22"/>
          <w:szCs w:val="22"/>
          <w:lang w:val="sq-AL"/>
        </w:rPr>
        <w:t xml:space="preserve"> të Kolegjit Civil të Gjykatës së Lartë.</w:t>
      </w:r>
      <w:r w:rsidRPr="00831B10">
        <w:rPr>
          <w:rFonts w:ascii="CG Times" w:eastAsia="Times New Roman" w:hAnsi="CG Times"/>
          <w:bCs/>
          <w:sz w:val="22"/>
          <w:szCs w:val="22"/>
          <w:lang w:val="sq-AL"/>
        </w:rPr>
        <w:t xml:space="preserve"> </w:t>
      </w:r>
    </w:p>
    <w:p w:rsidR="00D962F1" w:rsidRPr="00831B10" w:rsidRDefault="00D962F1" w:rsidP="00CF5C65">
      <w:pPr>
        <w:widowControl w:val="0"/>
        <w:ind w:firstLine="720"/>
        <w:jc w:val="both"/>
        <w:rPr>
          <w:rFonts w:ascii="CG Times" w:eastAsia="Times New Roman" w:hAnsi="CG Times"/>
          <w:sz w:val="22"/>
          <w:szCs w:val="22"/>
          <w:lang w:val="sq-AL"/>
        </w:rPr>
      </w:pPr>
      <w:r w:rsidRPr="00831B10">
        <w:rPr>
          <w:rFonts w:ascii="CG Times" w:eastAsia="Times New Roman" w:hAnsi="CG Times"/>
          <w:sz w:val="22"/>
          <w:szCs w:val="22"/>
          <w:lang w:val="sq-AL"/>
        </w:rPr>
        <w:t xml:space="preserve">- Dërgimin e çështjes për rishqyrtim në Gjykatën e Lartë. </w:t>
      </w:r>
    </w:p>
    <w:p w:rsidR="00D962F1" w:rsidRPr="00831B10" w:rsidRDefault="00D962F1" w:rsidP="00A35BD8">
      <w:pPr>
        <w:widowControl w:val="0"/>
        <w:ind w:firstLine="720"/>
        <w:jc w:val="both"/>
        <w:rPr>
          <w:rFonts w:ascii="CG Times" w:eastAsia="Times New Roman" w:hAnsi="CG Times"/>
          <w:b/>
          <w:bCs/>
          <w:sz w:val="22"/>
          <w:szCs w:val="22"/>
          <w:lang w:val="sq-AL"/>
        </w:rPr>
      </w:pPr>
      <w:r w:rsidRPr="00831B10">
        <w:rPr>
          <w:rFonts w:ascii="CG Times" w:eastAsia="Times New Roman" w:hAnsi="CG Times"/>
          <w:sz w:val="22"/>
          <w:szCs w:val="22"/>
          <w:lang w:val="sq-AL"/>
        </w:rPr>
        <w:t>Ky vendim është përfundimtar, i formës së prerë dhe hyn në fuqi ditën e botimit në Fletoren Zyrtare.</w:t>
      </w:r>
      <w:r w:rsidRPr="00831B10">
        <w:rPr>
          <w:rFonts w:ascii="CG Times" w:eastAsia="Times New Roman" w:hAnsi="CG Times"/>
          <w:b/>
          <w:bCs/>
          <w:sz w:val="22"/>
          <w:szCs w:val="22"/>
          <w:lang w:val="sq-AL"/>
        </w:rPr>
        <w:t xml:space="preserve"> </w:t>
      </w:r>
    </w:p>
    <w:p w:rsidR="006F19F7" w:rsidRPr="00831B10" w:rsidRDefault="006F19F7" w:rsidP="00CF5C65">
      <w:pPr>
        <w:widowControl w:val="0"/>
        <w:jc w:val="both"/>
        <w:rPr>
          <w:rFonts w:ascii="CG Times" w:eastAsia="Times New Roman" w:hAnsi="CG Times"/>
          <w:b/>
          <w:bCs/>
          <w:sz w:val="22"/>
          <w:szCs w:val="22"/>
          <w:lang w:val="sq-AL"/>
        </w:rPr>
      </w:pPr>
    </w:p>
    <w:p w:rsidR="006F19F7" w:rsidRPr="00831B10" w:rsidRDefault="006F19F7" w:rsidP="00CF5C65">
      <w:pPr>
        <w:widowControl w:val="0"/>
        <w:jc w:val="both"/>
        <w:rPr>
          <w:rFonts w:ascii="CG Times" w:eastAsia="Times New Roman" w:hAnsi="CG Times"/>
          <w:bCs/>
          <w:sz w:val="22"/>
          <w:szCs w:val="22"/>
          <w:lang w:val="sq-AL"/>
        </w:rPr>
      </w:pPr>
      <w:r w:rsidRPr="00831B10">
        <w:rPr>
          <w:rFonts w:ascii="CG Times" w:eastAsia="Times New Roman" w:hAnsi="CG Times"/>
          <w:b/>
          <w:bCs/>
          <w:sz w:val="22"/>
          <w:szCs w:val="22"/>
          <w:lang w:val="sq-AL"/>
        </w:rPr>
        <w:tab/>
      </w:r>
      <w:r w:rsidRPr="00831B10">
        <w:rPr>
          <w:rFonts w:ascii="CG Times" w:eastAsia="Times New Roman" w:hAnsi="CG Times"/>
          <w:bCs/>
          <w:sz w:val="22"/>
          <w:szCs w:val="22"/>
          <w:lang w:val="sq-AL"/>
        </w:rPr>
        <w:t>Anëtarë pro: Bashkim Dedja (kryetar), Admir Thanza, Sokol Berberi</w:t>
      </w:r>
      <w:r w:rsidR="00A35BD8" w:rsidRPr="00831B10">
        <w:rPr>
          <w:rFonts w:ascii="CG Times" w:eastAsia="Times New Roman" w:hAnsi="CG Times"/>
          <w:bCs/>
          <w:sz w:val="22"/>
          <w:szCs w:val="22"/>
          <w:lang w:val="sq-AL"/>
        </w:rPr>
        <w:t>, Altina Xhoxh</w:t>
      </w:r>
      <w:r w:rsidR="00F35151">
        <w:rPr>
          <w:rFonts w:ascii="CG Times" w:eastAsia="Times New Roman" w:hAnsi="CG Times"/>
          <w:bCs/>
          <w:sz w:val="22"/>
          <w:szCs w:val="22"/>
          <w:lang w:val="sq-AL"/>
        </w:rPr>
        <w:t>aj,</w:t>
      </w:r>
      <w:r w:rsidR="00E942E0" w:rsidRPr="00831B10">
        <w:rPr>
          <w:rFonts w:ascii="CG Times" w:eastAsia="Times New Roman" w:hAnsi="CG Times"/>
          <w:bCs/>
          <w:sz w:val="22"/>
          <w:szCs w:val="22"/>
          <w:lang w:val="sq-AL"/>
        </w:rPr>
        <w:t xml:space="preserve"> Fatmir Hoxha</w:t>
      </w:r>
      <w:r w:rsidR="00F35151">
        <w:rPr>
          <w:rFonts w:ascii="CG Times" w:eastAsia="Times New Roman" w:hAnsi="CG Times"/>
          <w:bCs/>
          <w:sz w:val="22"/>
          <w:szCs w:val="22"/>
          <w:lang w:val="sq-AL"/>
        </w:rPr>
        <w:t>.</w:t>
      </w:r>
    </w:p>
    <w:p w:rsidR="006F19F7" w:rsidRPr="00831B10" w:rsidRDefault="006F19F7" w:rsidP="00CF5C65">
      <w:pPr>
        <w:widowControl w:val="0"/>
        <w:jc w:val="both"/>
        <w:rPr>
          <w:rFonts w:ascii="CG Times" w:eastAsia="Times New Roman" w:hAnsi="CG Times"/>
          <w:bCs/>
          <w:sz w:val="22"/>
          <w:szCs w:val="22"/>
          <w:lang w:val="sq-AL"/>
        </w:rPr>
      </w:pPr>
      <w:r w:rsidRPr="00831B10">
        <w:rPr>
          <w:rFonts w:ascii="CG Times" w:eastAsia="Times New Roman" w:hAnsi="CG Times"/>
          <w:bCs/>
          <w:sz w:val="22"/>
          <w:szCs w:val="22"/>
          <w:lang w:val="sq-AL"/>
        </w:rPr>
        <w:tab/>
        <w:t>Anëtarë kundër: Xhezair Zaganjori, Vladimir Kristo, Vitore Tusha</w:t>
      </w:r>
      <w:r w:rsidR="00F35151">
        <w:rPr>
          <w:rFonts w:ascii="CG Times" w:eastAsia="Times New Roman" w:hAnsi="CG Times"/>
          <w:bCs/>
          <w:sz w:val="22"/>
          <w:szCs w:val="22"/>
          <w:lang w:val="sq-AL"/>
        </w:rPr>
        <w:t>.</w:t>
      </w:r>
    </w:p>
    <w:p w:rsidR="006220BC" w:rsidRPr="00831B10" w:rsidRDefault="006667D1" w:rsidP="00CF5C65">
      <w:pPr>
        <w:widowControl w:val="0"/>
        <w:jc w:val="center"/>
        <w:rPr>
          <w:rFonts w:ascii="CG Times" w:hAnsi="CG Times"/>
          <w:b/>
          <w:sz w:val="22"/>
          <w:szCs w:val="22"/>
          <w:lang w:val="sq-AL"/>
        </w:rPr>
      </w:pPr>
      <w:r w:rsidRPr="00831B10">
        <w:rPr>
          <w:rFonts w:ascii="CG Times" w:hAnsi="CG Times"/>
          <w:b/>
          <w:sz w:val="22"/>
          <w:szCs w:val="22"/>
          <w:lang w:val="sq-AL"/>
        </w:rPr>
        <w:t>VENDI</w:t>
      </w:r>
      <w:r w:rsidR="006220BC" w:rsidRPr="00831B10">
        <w:rPr>
          <w:rFonts w:ascii="CG Times" w:hAnsi="CG Times"/>
          <w:b/>
          <w:sz w:val="22"/>
          <w:szCs w:val="22"/>
          <w:lang w:val="sq-AL"/>
        </w:rPr>
        <w:t>M</w:t>
      </w:r>
    </w:p>
    <w:p w:rsidR="006220BC" w:rsidRPr="00831B10" w:rsidRDefault="006220BC" w:rsidP="00CF5C65">
      <w:pPr>
        <w:widowControl w:val="0"/>
        <w:jc w:val="center"/>
        <w:rPr>
          <w:rFonts w:ascii="CG Times" w:hAnsi="CG Times"/>
          <w:b/>
          <w:sz w:val="22"/>
          <w:szCs w:val="22"/>
          <w:lang w:val="sq-AL"/>
        </w:rPr>
      </w:pPr>
      <w:r w:rsidRPr="00831B10">
        <w:rPr>
          <w:rFonts w:ascii="CG Times" w:hAnsi="CG Times"/>
          <w:b/>
          <w:sz w:val="22"/>
          <w:szCs w:val="22"/>
          <w:lang w:val="sq-AL"/>
        </w:rPr>
        <w:t xml:space="preserve">Nr. 19, datë </w:t>
      </w:r>
      <w:r w:rsidR="006667D1" w:rsidRPr="00831B10">
        <w:rPr>
          <w:rFonts w:ascii="CG Times" w:hAnsi="CG Times"/>
          <w:b/>
          <w:sz w:val="22"/>
          <w:szCs w:val="22"/>
          <w:lang w:val="sq-AL"/>
        </w:rPr>
        <w:t>25.4.2013</w:t>
      </w:r>
    </w:p>
    <w:p w:rsidR="006667D1" w:rsidRPr="00831B10" w:rsidRDefault="006667D1" w:rsidP="00CF5C65">
      <w:pPr>
        <w:widowControl w:val="0"/>
        <w:jc w:val="center"/>
        <w:rPr>
          <w:rFonts w:ascii="CG Times" w:hAnsi="CG Times"/>
          <w:b/>
          <w:bCs/>
          <w:sz w:val="22"/>
          <w:szCs w:val="22"/>
          <w:lang w:val="sq-AL"/>
        </w:rPr>
      </w:pPr>
    </w:p>
    <w:p w:rsidR="006220BC" w:rsidRPr="00831B10" w:rsidRDefault="006220BC" w:rsidP="00CF5C65">
      <w:pPr>
        <w:widowControl w:val="0"/>
        <w:jc w:val="center"/>
        <w:rPr>
          <w:rFonts w:ascii="CG Times" w:hAnsi="CG Times"/>
          <w:bCs/>
          <w:sz w:val="22"/>
          <w:szCs w:val="22"/>
          <w:lang w:val="sq-AL"/>
        </w:rPr>
      </w:pPr>
      <w:r w:rsidRPr="00831B10">
        <w:rPr>
          <w:rFonts w:ascii="CG Times" w:hAnsi="CG Times"/>
          <w:bCs/>
          <w:sz w:val="22"/>
          <w:szCs w:val="22"/>
          <w:lang w:val="sq-AL"/>
        </w:rPr>
        <w:t>NË E</w:t>
      </w:r>
      <w:r w:rsidR="006667D1" w:rsidRPr="00831B10">
        <w:rPr>
          <w:rFonts w:ascii="CG Times" w:hAnsi="CG Times"/>
          <w:bCs/>
          <w:sz w:val="22"/>
          <w:szCs w:val="22"/>
          <w:lang w:val="sq-AL"/>
        </w:rPr>
        <w:t>MËR TË REPUBLIKËS SË SHQIPËRISË</w:t>
      </w:r>
    </w:p>
    <w:p w:rsidR="006220BC" w:rsidRPr="00831B10" w:rsidRDefault="006220BC" w:rsidP="00CF5C65">
      <w:pPr>
        <w:widowControl w:val="0"/>
        <w:jc w:val="center"/>
        <w:rPr>
          <w:rFonts w:ascii="CG Times" w:hAnsi="CG Times"/>
          <w:b/>
          <w:sz w:val="22"/>
          <w:szCs w:val="22"/>
          <w:u w:val="single"/>
          <w:lang w:val="sq-AL"/>
        </w:rPr>
      </w:pPr>
    </w:p>
    <w:p w:rsidR="006220BC" w:rsidRPr="00831B10" w:rsidRDefault="006220BC" w:rsidP="00CF5C65">
      <w:pPr>
        <w:widowControl w:val="0"/>
        <w:ind w:firstLine="720"/>
        <w:jc w:val="both"/>
        <w:rPr>
          <w:rFonts w:ascii="CG Times" w:hAnsi="CG Times"/>
          <w:sz w:val="22"/>
          <w:szCs w:val="22"/>
          <w:lang w:val="sq-AL"/>
        </w:rPr>
      </w:pPr>
      <w:r w:rsidRPr="00831B10">
        <w:rPr>
          <w:rFonts w:ascii="CG Times" w:hAnsi="CG Times"/>
          <w:sz w:val="22"/>
          <w:szCs w:val="22"/>
          <w:lang w:val="sq-AL"/>
        </w:rPr>
        <w:t>Gjykata Kushtetuese e Republikës së Shqipërisë, e përbërë nga:</w:t>
      </w:r>
    </w:p>
    <w:p w:rsidR="006220BC" w:rsidRPr="00831B10" w:rsidRDefault="006220BC" w:rsidP="00CF5C65">
      <w:pPr>
        <w:widowControl w:val="0"/>
        <w:ind w:firstLine="720"/>
        <w:jc w:val="both"/>
        <w:rPr>
          <w:rFonts w:ascii="CG Times" w:hAnsi="CG Times"/>
          <w:sz w:val="22"/>
          <w:szCs w:val="22"/>
          <w:lang w:val="sq-AL"/>
        </w:rPr>
      </w:pPr>
      <w:r w:rsidRPr="00831B10">
        <w:rPr>
          <w:rFonts w:ascii="CG Times" w:hAnsi="CG Times"/>
          <w:sz w:val="22"/>
          <w:szCs w:val="22"/>
          <w:lang w:val="sq-AL"/>
        </w:rPr>
        <w:t>Bashkim Ded</w:t>
      </w:r>
      <w:r w:rsidR="006667D1" w:rsidRPr="00831B10">
        <w:rPr>
          <w:rFonts w:ascii="CG Times" w:hAnsi="CG Times"/>
          <w:sz w:val="22"/>
          <w:szCs w:val="22"/>
          <w:lang w:val="sq-AL"/>
        </w:rPr>
        <w:t>ja</w:t>
      </w:r>
      <w:r w:rsidR="006667D1" w:rsidRPr="00831B10">
        <w:rPr>
          <w:rFonts w:ascii="CG Times" w:hAnsi="CG Times"/>
          <w:sz w:val="22"/>
          <w:szCs w:val="22"/>
          <w:lang w:val="sq-AL"/>
        </w:rPr>
        <w:tab/>
      </w:r>
      <w:r w:rsidRPr="00831B10">
        <w:rPr>
          <w:rFonts w:ascii="CG Times" w:hAnsi="CG Times"/>
          <w:sz w:val="22"/>
          <w:szCs w:val="22"/>
          <w:lang w:val="sq-AL"/>
        </w:rPr>
        <w:tab/>
      </w:r>
      <w:r w:rsidR="00F35151">
        <w:rPr>
          <w:rFonts w:ascii="CG Times" w:hAnsi="CG Times"/>
          <w:sz w:val="22"/>
          <w:szCs w:val="22"/>
          <w:lang w:val="sq-AL"/>
        </w:rPr>
        <w:t>k</w:t>
      </w:r>
      <w:r w:rsidRPr="00831B10">
        <w:rPr>
          <w:rFonts w:ascii="CG Times" w:hAnsi="CG Times"/>
          <w:sz w:val="22"/>
          <w:szCs w:val="22"/>
          <w:lang w:val="sq-AL"/>
        </w:rPr>
        <w:t>ryetar  i  Gjykatës Kushtetuese</w:t>
      </w:r>
    </w:p>
    <w:p w:rsidR="006220BC" w:rsidRPr="00831B10" w:rsidRDefault="006667D1" w:rsidP="00CF5C65">
      <w:pPr>
        <w:widowControl w:val="0"/>
        <w:ind w:firstLine="720"/>
        <w:jc w:val="both"/>
        <w:rPr>
          <w:rFonts w:ascii="CG Times" w:hAnsi="CG Times"/>
          <w:sz w:val="22"/>
          <w:szCs w:val="22"/>
          <w:lang w:val="sq-AL"/>
        </w:rPr>
      </w:pPr>
      <w:r w:rsidRPr="00831B10">
        <w:rPr>
          <w:rFonts w:ascii="CG Times" w:hAnsi="CG Times"/>
          <w:sz w:val="22"/>
          <w:szCs w:val="22"/>
          <w:lang w:val="sq-AL"/>
        </w:rPr>
        <w:t>Xhezair Zaganjori</w:t>
      </w:r>
      <w:r w:rsidR="006220BC" w:rsidRPr="00831B10">
        <w:rPr>
          <w:rFonts w:ascii="CG Times" w:hAnsi="CG Times"/>
          <w:sz w:val="22"/>
          <w:szCs w:val="22"/>
          <w:lang w:val="sq-AL"/>
        </w:rPr>
        <w:tab/>
      </w:r>
      <w:r w:rsidR="00F35151">
        <w:rPr>
          <w:rFonts w:ascii="CG Times" w:hAnsi="CG Times"/>
          <w:sz w:val="22"/>
          <w:szCs w:val="22"/>
          <w:lang w:val="sq-AL"/>
        </w:rPr>
        <w:t>a</w:t>
      </w:r>
      <w:r w:rsidR="006220BC" w:rsidRPr="00831B10">
        <w:rPr>
          <w:rFonts w:ascii="CG Times" w:hAnsi="CG Times"/>
          <w:sz w:val="22"/>
          <w:szCs w:val="22"/>
          <w:lang w:val="sq-AL"/>
        </w:rPr>
        <w:t>nëtar   i</w:t>
      </w:r>
      <w:r w:rsidR="006220BC" w:rsidRPr="00831B10">
        <w:rPr>
          <w:rFonts w:ascii="CG Times" w:hAnsi="CG Times"/>
          <w:sz w:val="22"/>
          <w:szCs w:val="22"/>
          <w:lang w:val="sq-AL"/>
        </w:rPr>
        <w:tab/>
        <w:t>“</w:t>
      </w:r>
      <w:r w:rsidR="006220BC" w:rsidRPr="00831B10">
        <w:rPr>
          <w:rFonts w:ascii="CG Times" w:hAnsi="CG Times"/>
          <w:sz w:val="22"/>
          <w:szCs w:val="22"/>
          <w:lang w:val="sq-AL"/>
        </w:rPr>
        <w:tab/>
        <w:t>“</w:t>
      </w:r>
    </w:p>
    <w:p w:rsidR="006220BC" w:rsidRPr="00831B10" w:rsidRDefault="006667D1" w:rsidP="00CF5C65">
      <w:pPr>
        <w:widowControl w:val="0"/>
        <w:ind w:firstLine="720"/>
        <w:jc w:val="both"/>
        <w:rPr>
          <w:rFonts w:ascii="CG Times" w:hAnsi="CG Times"/>
          <w:sz w:val="22"/>
          <w:szCs w:val="22"/>
          <w:lang w:val="sq-AL"/>
        </w:rPr>
      </w:pPr>
      <w:r w:rsidRPr="00831B10">
        <w:rPr>
          <w:rFonts w:ascii="CG Times" w:hAnsi="CG Times"/>
          <w:sz w:val="22"/>
          <w:szCs w:val="22"/>
          <w:lang w:val="sq-AL"/>
        </w:rPr>
        <w:t>Vitore Tusha</w:t>
      </w:r>
      <w:r w:rsidR="006220BC" w:rsidRPr="00831B10">
        <w:rPr>
          <w:rFonts w:ascii="CG Times" w:hAnsi="CG Times"/>
          <w:sz w:val="22"/>
          <w:szCs w:val="22"/>
          <w:lang w:val="sq-AL"/>
        </w:rPr>
        <w:tab/>
      </w:r>
      <w:r w:rsidR="006220BC" w:rsidRPr="00831B10">
        <w:rPr>
          <w:rFonts w:ascii="CG Times" w:hAnsi="CG Times"/>
          <w:sz w:val="22"/>
          <w:szCs w:val="22"/>
          <w:lang w:val="sq-AL"/>
        </w:rPr>
        <w:tab/>
      </w:r>
      <w:r w:rsidR="00F35151">
        <w:rPr>
          <w:rFonts w:ascii="CG Times" w:hAnsi="CG Times"/>
          <w:sz w:val="22"/>
          <w:szCs w:val="22"/>
          <w:lang w:val="sq-AL"/>
        </w:rPr>
        <w:t>a</w:t>
      </w:r>
      <w:r w:rsidR="006220BC" w:rsidRPr="00831B10">
        <w:rPr>
          <w:rFonts w:ascii="CG Times" w:hAnsi="CG Times"/>
          <w:sz w:val="22"/>
          <w:szCs w:val="22"/>
          <w:lang w:val="sq-AL"/>
        </w:rPr>
        <w:t xml:space="preserve">nëtare e </w:t>
      </w:r>
      <w:r w:rsidR="006220BC" w:rsidRPr="00831B10">
        <w:rPr>
          <w:rFonts w:ascii="CG Times" w:hAnsi="CG Times"/>
          <w:sz w:val="22"/>
          <w:szCs w:val="22"/>
          <w:lang w:val="sq-AL"/>
        </w:rPr>
        <w:tab/>
        <w:t>“</w:t>
      </w:r>
      <w:r w:rsidR="006220BC" w:rsidRPr="00831B10">
        <w:rPr>
          <w:rFonts w:ascii="CG Times" w:hAnsi="CG Times"/>
          <w:sz w:val="22"/>
          <w:szCs w:val="22"/>
          <w:lang w:val="sq-AL"/>
        </w:rPr>
        <w:tab/>
        <w:t>“</w:t>
      </w:r>
    </w:p>
    <w:p w:rsidR="006220BC" w:rsidRPr="00831B10" w:rsidRDefault="006667D1" w:rsidP="00CF5C65">
      <w:pPr>
        <w:widowControl w:val="0"/>
        <w:ind w:firstLine="720"/>
        <w:jc w:val="both"/>
        <w:rPr>
          <w:rFonts w:ascii="CG Times" w:hAnsi="CG Times"/>
          <w:sz w:val="22"/>
          <w:szCs w:val="22"/>
          <w:lang w:val="sq-AL"/>
        </w:rPr>
      </w:pPr>
      <w:r w:rsidRPr="00831B10">
        <w:rPr>
          <w:rFonts w:ascii="CG Times" w:hAnsi="CG Times"/>
          <w:sz w:val="22"/>
          <w:szCs w:val="22"/>
          <w:lang w:val="sq-AL"/>
        </w:rPr>
        <w:t>Sokol Berberi</w:t>
      </w:r>
      <w:r w:rsidR="006220BC" w:rsidRPr="00831B10">
        <w:rPr>
          <w:rFonts w:ascii="CG Times" w:hAnsi="CG Times"/>
          <w:sz w:val="22"/>
          <w:szCs w:val="22"/>
          <w:lang w:val="sq-AL"/>
        </w:rPr>
        <w:tab/>
      </w:r>
      <w:r w:rsidR="006220BC" w:rsidRPr="00831B10">
        <w:rPr>
          <w:rFonts w:ascii="CG Times" w:hAnsi="CG Times"/>
          <w:sz w:val="22"/>
          <w:szCs w:val="22"/>
          <w:lang w:val="sq-AL"/>
        </w:rPr>
        <w:tab/>
      </w:r>
      <w:r w:rsidR="00F35151">
        <w:rPr>
          <w:rFonts w:ascii="CG Times" w:hAnsi="CG Times"/>
          <w:sz w:val="22"/>
          <w:szCs w:val="22"/>
          <w:lang w:val="sq-AL"/>
        </w:rPr>
        <w:t>a</w:t>
      </w:r>
      <w:r w:rsidR="006220BC" w:rsidRPr="00831B10">
        <w:rPr>
          <w:rFonts w:ascii="CG Times" w:hAnsi="CG Times"/>
          <w:sz w:val="22"/>
          <w:szCs w:val="22"/>
          <w:lang w:val="sq-AL"/>
        </w:rPr>
        <w:t>nëtar   i</w:t>
      </w:r>
      <w:r w:rsidR="006220BC" w:rsidRPr="00831B10">
        <w:rPr>
          <w:rFonts w:ascii="CG Times" w:hAnsi="CG Times"/>
          <w:sz w:val="22"/>
          <w:szCs w:val="22"/>
          <w:lang w:val="sq-AL"/>
        </w:rPr>
        <w:tab/>
        <w:t>“</w:t>
      </w:r>
      <w:r w:rsidR="006220BC" w:rsidRPr="00831B10">
        <w:rPr>
          <w:rFonts w:ascii="CG Times" w:hAnsi="CG Times"/>
          <w:sz w:val="22"/>
          <w:szCs w:val="22"/>
          <w:lang w:val="sq-AL"/>
        </w:rPr>
        <w:tab/>
        <w:t>“</w:t>
      </w:r>
    </w:p>
    <w:p w:rsidR="006220BC" w:rsidRPr="00831B10" w:rsidRDefault="006667D1" w:rsidP="00CF5C65">
      <w:pPr>
        <w:widowControl w:val="0"/>
        <w:ind w:firstLine="720"/>
        <w:jc w:val="both"/>
        <w:rPr>
          <w:rFonts w:ascii="CG Times" w:hAnsi="CG Times"/>
          <w:sz w:val="22"/>
          <w:szCs w:val="22"/>
          <w:lang w:val="sq-AL"/>
        </w:rPr>
      </w:pPr>
      <w:r w:rsidRPr="00831B10">
        <w:rPr>
          <w:rFonts w:ascii="CG Times" w:hAnsi="CG Times"/>
          <w:sz w:val="22"/>
          <w:szCs w:val="22"/>
          <w:lang w:val="sq-AL"/>
        </w:rPr>
        <w:t>Admir Thanza</w:t>
      </w:r>
      <w:r w:rsidR="006220BC" w:rsidRPr="00831B10">
        <w:rPr>
          <w:rFonts w:ascii="CG Times" w:hAnsi="CG Times"/>
          <w:sz w:val="22"/>
          <w:szCs w:val="22"/>
          <w:lang w:val="sq-AL"/>
        </w:rPr>
        <w:tab/>
      </w:r>
      <w:r w:rsidRPr="00831B10">
        <w:rPr>
          <w:rFonts w:ascii="CG Times" w:hAnsi="CG Times"/>
          <w:sz w:val="22"/>
          <w:szCs w:val="22"/>
          <w:lang w:val="sq-AL"/>
        </w:rPr>
        <w:tab/>
      </w:r>
      <w:r w:rsidR="00F35151">
        <w:rPr>
          <w:rFonts w:ascii="CG Times" w:hAnsi="CG Times"/>
          <w:sz w:val="22"/>
          <w:szCs w:val="22"/>
          <w:lang w:val="sq-AL"/>
        </w:rPr>
        <w:t>a</w:t>
      </w:r>
      <w:r w:rsidR="006220BC" w:rsidRPr="00831B10">
        <w:rPr>
          <w:rFonts w:ascii="CG Times" w:hAnsi="CG Times"/>
          <w:sz w:val="22"/>
          <w:szCs w:val="22"/>
          <w:lang w:val="sq-AL"/>
        </w:rPr>
        <w:t>nëtar   i</w:t>
      </w:r>
      <w:r w:rsidR="006220BC" w:rsidRPr="00831B10">
        <w:rPr>
          <w:rFonts w:ascii="CG Times" w:hAnsi="CG Times"/>
          <w:sz w:val="22"/>
          <w:szCs w:val="22"/>
          <w:lang w:val="sq-AL"/>
        </w:rPr>
        <w:tab/>
        <w:t>“</w:t>
      </w:r>
      <w:r w:rsidR="006220BC" w:rsidRPr="00831B10">
        <w:rPr>
          <w:rFonts w:ascii="CG Times" w:hAnsi="CG Times"/>
          <w:sz w:val="22"/>
          <w:szCs w:val="22"/>
          <w:lang w:val="sq-AL"/>
        </w:rPr>
        <w:tab/>
        <w:t>“</w:t>
      </w:r>
    </w:p>
    <w:p w:rsidR="006220BC" w:rsidRPr="00831B10" w:rsidRDefault="006667D1" w:rsidP="00CF5C65">
      <w:pPr>
        <w:widowControl w:val="0"/>
        <w:ind w:firstLine="720"/>
        <w:jc w:val="both"/>
        <w:rPr>
          <w:rFonts w:ascii="CG Times" w:hAnsi="CG Times"/>
          <w:sz w:val="22"/>
          <w:szCs w:val="22"/>
          <w:lang w:val="sq-AL"/>
        </w:rPr>
      </w:pPr>
      <w:r w:rsidRPr="00831B10">
        <w:rPr>
          <w:rFonts w:ascii="CG Times" w:hAnsi="CG Times"/>
          <w:sz w:val="22"/>
          <w:szCs w:val="22"/>
          <w:lang w:val="sq-AL"/>
        </w:rPr>
        <w:t>Altina Xhoxhaj</w:t>
      </w:r>
      <w:r w:rsidR="006220BC" w:rsidRPr="00831B10">
        <w:rPr>
          <w:rFonts w:ascii="CG Times" w:hAnsi="CG Times"/>
          <w:sz w:val="22"/>
          <w:szCs w:val="22"/>
          <w:lang w:val="sq-AL"/>
        </w:rPr>
        <w:t xml:space="preserve"> </w:t>
      </w:r>
      <w:r w:rsidR="006220BC" w:rsidRPr="00831B10">
        <w:rPr>
          <w:rFonts w:ascii="CG Times" w:hAnsi="CG Times"/>
          <w:sz w:val="22"/>
          <w:szCs w:val="22"/>
          <w:lang w:val="sq-AL"/>
        </w:rPr>
        <w:tab/>
      </w:r>
      <w:r w:rsidRPr="00831B10">
        <w:rPr>
          <w:rFonts w:ascii="CG Times" w:hAnsi="CG Times"/>
          <w:sz w:val="22"/>
          <w:szCs w:val="22"/>
          <w:lang w:val="sq-AL"/>
        </w:rPr>
        <w:tab/>
      </w:r>
      <w:r w:rsidR="00F35151">
        <w:rPr>
          <w:rFonts w:ascii="CG Times" w:hAnsi="CG Times"/>
          <w:sz w:val="22"/>
          <w:szCs w:val="22"/>
          <w:lang w:val="sq-AL"/>
        </w:rPr>
        <w:t>a</w:t>
      </w:r>
      <w:r w:rsidR="006220BC" w:rsidRPr="00831B10">
        <w:rPr>
          <w:rFonts w:ascii="CG Times" w:hAnsi="CG Times"/>
          <w:sz w:val="22"/>
          <w:szCs w:val="22"/>
          <w:lang w:val="sq-AL"/>
        </w:rPr>
        <w:t xml:space="preserve">nëtare e </w:t>
      </w:r>
      <w:r w:rsidR="006220BC" w:rsidRPr="00831B10">
        <w:rPr>
          <w:rFonts w:ascii="CG Times" w:hAnsi="CG Times"/>
          <w:sz w:val="22"/>
          <w:szCs w:val="22"/>
          <w:lang w:val="sq-AL"/>
        </w:rPr>
        <w:tab/>
        <w:t>“</w:t>
      </w:r>
      <w:r w:rsidR="006220BC" w:rsidRPr="00831B10">
        <w:rPr>
          <w:rFonts w:ascii="CG Times" w:hAnsi="CG Times"/>
          <w:sz w:val="22"/>
          <w:szCs w:val="22"/>
          <w:lang w:val="sq-AL"/>
        </w:rPr>
        <w:tab/>
        <w:t>“</w:t>
      </w:r>
    </w:p>
    <w:p w:rsidR="006220BC" w:rsidRPr="00831B10" w:rsidRDefault="006220BC" w:rsidP="00CF5C65">
      <w:pPr>
        <w:widowControl w:val="0"/>
        <w:ind w:firstLine="720"/>
        <w:jc w:val="both"/>
        <w:rPr>
          <w:rFonts w:ascii="CG Times" w:hAnsi="CG Times"/>
          <w:sz w:val="22"/>
          <w:szCs w:val="22"/>
          <w:lang w:val="sq-AL"/>
        </w:rPr>
      </w:pPr>
      <w:r w:rsidRPr="00831B10">
        <w:rPr>
          <w:rFonts w:ascii="CG Times" w:hAnsi="CG Times"/>
          <w:sz w:val="22"/>
          <w:szCs w:val="22"/>
          <w:lang w:val="sq-AL"/>
        </w:rPr>
        <w:t xml:space="preserve">Fatmir Hoxha           </w:t>
      </w:r>
      <w:r w:rsidRPr="00831B10">
        <w:rPr>
          <w:rFonts w:ascii="CG Times" w:hAnsi="CG Times"/>
          <w:sz w:val="22"/>
          <w:szCs w:val="22"/>
          <w:lang w:val="sq-AL"/>
        </w:rPr>
        <w:tab/>
      </w:r>
      <w:r w:rsidR="00F35151">
        <w:rPr>
          <w:rFonts w:ascii="CG Times" w:hAnsi="CG Times"/>
          <w:sz w:val="22"/>
          <w:szCs w:val="22"/>
          <w:lang w:val="sq-AL"/>
        </w:rPr>
        <w:t>a</w:t>
      </w:r>
      <w:r w:rsidRPr="00831B10">
        <w:rPr>
          <w:rFonts w:ascii="CG Times" w:hAnsi="CG Times"/>
          <w:sz w:val="22"/>
          <w:szCs w:val="22"/>
          <w:lang w:val="sq-AL"/>
        </w:rPr>
        <w:t>nëtar   i</w:t>
      </w:r>
      <w:r w:rsidRPr="00831B10">
        <w:rPr>
          <w:rFonts w:ascii="CG Times" w:hAnsi="CG Times"/>
          <w:sz w:val="22"/>
          <w:szCs w:val="22"/>
          <w:lang w:val="sq-AL"/>
        </w:rPr>
        <w:tab/>
        <w:t>“</w:t>
      </w:r>
      <w:r w:rsidRPr="00831B10">
        <w:rPr>
          <w:rFonts w:ascii="CG Times" w:hAnsi="CG Times"/>
          <w:sz w:val="22"/>
          <w:szCs w:val="22"/>
          <w:lang w:val="sq-AL"/>
        </w:rPr>
        <w:tab/>
        <w:t>“</w:t>
      </w:r>
    </w:p>
    <w:p w:rsidR="006220BC" w:rsidRPr="00831B10" w:rsidRDefault="006667D1" w:rsidP="00CF5C65">
      <w:pPr>
        <w:widowControl w:val="0"/>
        <w:ind w:firstLine="720"/>
        <w:jc w:val="both"/>
        <w:rPr>
          <w:rFonts w:ascii="CG Times" w:hAnsi="CG Times"/>
          <w:sz w:val="22"/>
          <w:szCs w:val="22"/>
          <w:lang w:val="sq-AL"/>
        </w:rPr>
      </w:pPr>
      <w:r w:rsidRPr="00831B10">
        <w:rPr>
          <w:rFonts w:ascii="CG Times" w:hAnsi="CG Times"/>
          <w:sz w:val="22"/>
          <w:szCs w:val="22"/>
          <w:lang w:val="sq-AL"/>
        </w:rPr>
        <w:t>Vladimir Kristo</w:t>
      </w:r>
      <w:r w:rsidR="006220BC" w:rsidRPr="00831B10">
        <w:rPr>
          <w:rFonts w:ascii="CG Times" w:hAnsi="CG Times"/>
          <w:sz w:val="22"/>
          <w:szCs w:val="22"/>
          <w:lang w:val="sq-AL"/>
        </w:rPr>
        <w:tab/>
      </w:r>
      <w:r w:rsidRPr="00831B10">
        <w:rPr>
          <w:rFonts w:ascii="CG Times" w:hAnsi="CG Times"/>
          <w:sz w:val="22"/>
          <w:szCs w:val="22"/>
          <w:lang w:val="sq-AL"/>
        </w:rPr>
        <w:tab/>
      </w:r>
      <w:r w:rsidR="00F35151">
        <w:rPr>
          <w:rFonts w:ascii="CG Times" w:hAnsi="CG Times"/>
          <w:sz w:val="22"/>
          <w:szCs w:val="22"/>
          <w:lang w:val="sq-AL"/>
        </w:rPr>
        <w:t>a</w:t>
      </w:r>
      <w:r w:rsidR="006220BC" w:rsidRPr="00831B10">
        <w:rPr>
          <w:rFonts w:ascii="CG Times" w:hAnsi="CG Times"/>
          <w:sz w:val="22"/>
          <w:szCs w:val="22"/>
          <w:lang w:val="sq-AL"/>
        </w:rPr>
        <w:t>nëtar   i</w:t>
      </w:r>
      <w:r w:rsidR="006220BC" w:rsidRPr="00831B10">
        <w:rPr>
          <w:rFonts w:ascii="CG Times" w:hAnsi="CG Times"/>
          <w:sz w:val="22"/>
          <w:szCs w:val="22"/>
          <w:lang w:val="sq-AL"/>
        </w:rPr>
        <w:tab/>
        <w:t>“</w:t>
      </w:r>
      <w:r w:rsidR="006220BC" w:rsidRPr="00831B10">
        <w:rPr>
          <w:rFonts w:ascii="CG Times" w:hAnsi="CG Times"/>
          <w:sz w:val="22"/>
          <w:szCs w:val="22"/>
          <w:lang w:val="sq-AL"/>
        </w:rPr>
        <w:tab/>
        <w:t>“</w:t>
      </w:r>
    </w:p>
    <w:p w:rsidR="006220BC" w:rsidRPr="00831B10" w:rsidRDefault="006220BC" w:rsidP="00A35BD8">
      <w:pPr>
        <w:widowControl w:val="0"/>
        <w:ind w:firstLine="720"/>
        <w:jc w:val="both"/>
        <w:rPr>
          <w:rFonts w:ascii="CG Times" w:hAnsi="CG Times"/>
          <w:sz w:val="22"/>
          <w:szCs w:val="22"/>
          <w:lang w:val="sq-AL"/>
        </w:rPr>
      </w:pPr>
      <w:r w:rsidRPr="00831B10">
        <w:rPr>
          <w:rFonts w:ascii="CG Times" w:hAnsi="CG Times"/>
          <w:sz w:val="22"/>
          <w:szCs w:val="22"/>
          <w:lang w:val="sq-AL"/>
        </w:rPr>
        <w:t>me sekretare Blerina Basha, në datën 22.01.2013, mori në shqyrtim në seancë gjyqësore, mbi bazë dokumentesh, çështjen nr.48 Akti, që i përket:</w:t>
      </w:r>
    </w:p>
    <w:p w:rsidR="006220BC" w:rsidRPr="00831B10" w:rsidRDefault="006667D1" w:rsidP="00CF5C65">
      <w:pPr>
        <w:widowControl w:val="0"/>
        <w:ind w:firstLine="720"/>
        <w:jc w:val="both"/>
        <w:rPr>
          <w:rFonts w:ascii="CG Times" w:hAnsi="CG Times"/>
          <w:sz w:val="22"/>
          <w:szCs w:val="22"/>
          <w:lang w:val="sq-AL"/>
        </w:rPr>
      </w:pPr>
      <w:r w:rsidRPr="00831B10">
        <w:rPr>
          <w:rFonts w:ascii="CG Times" w:hAnsi="CG Times"/>
          <w:sz w:val="22"/>
          <w:szCs w:val="22"/>
          <w:lang w:val="sq-AL"/>
        </w:rPr>
        <w:t xml:space="preserve">KËRKUES: Përparim Braçe </w:t>
      </w:r>
    </w:p>
    <w:p w:rsidR="006220BC" w:rsidRPr="00831B10" w:rsidRDefault="006220BC" w:rsidP="00CF5C65">
      <w:pPr>
        <w:pStyle w:val="JuPara"/>
        <w:widowControl w:val="0"/>
        <w:ind w:firstLine="720"/>
        <w:outlineLvl w:val="0"/>
        <w:rPr>
          <w:rFonts w:ascii="CG Times" w:hAnsi="CG Times"/>
          <w:sz w:val="22"/>
          <w:szCs w:val="22"/>
          <w:lang w:val="sq-AL"/>
        </w:rPr>
      </w:pPr>
      <w:r w:rsidRPr="00831B10">
        <w:rPr>
          <w:rFonts w:ascii="CG Times" w:hAnsi="CG Times"/>
          <w:sz w:val="22"/>
          <w:szCs w:val="22"/>
          <w:lang w:val="sq-AL"/>
        </w:rPr>
        <w:t>SUBJEKT I INTERESUAR:</w:t>
      </w:r>
      <w:r w:rsidR="006667D1" w:rsidRPr="00831B10">
        <w:rPr>
          <w:rFonts w:ascii="CG Times" w:hAnsi="CG Times"/>
          <w:sz w:val="22"/>
          <w:szCs w:val="22"/>
          <w:lang w:val="sq-AL"/>
        </w:rPr>
        <w:t xml:space="preserve"> Luan Leka</w:t>
      </w:r>
    </w:p>
    <w:p w:rsidR="006220BC" w:rsidRPr="00831B10" w:rsidRDefault="006220BC" w:rsidP="00CF5C65">
      <w:pPr>
        <w:pStyle w:val="JuPara"/>
        <w:widowControl w:val="0"/>
        <w:ind w:firstLine="720"/>
        <w:outlineLvl w:val="0"/>
        <w:rPr>
          <w:rFonts w:ascii="CG Times" w:hAnsi="CG Times"/>
          <w:sz w:val="22"/>
          <w:szCs w:val="22"/>
          <w:lang w:val="sq-AL"/>
        </w:rPr>
      </w:pPr>
      <w:r w:rsidRPr="00831B10">
        <w:rPr>
          <w:rFonts w:ascii="CG Times" w:hAnsi="CG Times"/>
          <w:sz w:val="22"/>
          <w:szCs w:val="22"/>
          <w:lang w:val="sq-AL"/>
        </w:rPr>
        <w:t>OBJEKTI</w:t>
      </w:r>
      <w:r w:rsidR="006667D1" w:rsidRPr="00831B10">
        <w:rPr>
          <w:rFonts w:ascii="CG Times" w:hAnsi="CG Times"/>
          <w:sz w:val="22"/>
          <w:szCs w:val="22"/>
          <w:lang w:val="sq-AL"/>
        </w:rPr>
        <w:t xml:space="preserve">: </w:t>
      </w:r>
      <w:r w:rsidRPr="00831B10">
        <w:rPr>
          <w:rFonts w:ascii="CG Times" w:hAnsi="CG Times"/>
          <w:sz w:val="22"/>
          <w:szCs w:val="22"/>
          <w:lang w:val="sq-AL"/>
        </w:rPr>
        <w:t>1. Shfuqizimi, si i papajtueshëm me Kushtetutën e Republikës së Shqipërisë, i vendimit nr.</w:t>
      </w:r>
      <w:r w:rsidR="00F432EF" w:rsidRPr="00831B10">
        <w:rPr>
          <w:rFonts w:ascii="CG Times" w:hAnsi="CG Times"/>
          <w:sz w:val="22"/>
          <w:szCs w:val="22"/>
          <w:lang w:val="sq-AL"/>
        </w:rPr>
        <w:t xml:space="preserve"> 10</w:t>
      </w:r>
      <w:r w:rsidR="002E701C" w:rsidRPr="00831B10">
        <w:rPr>
          <w:rFonts w:ascii="CG Times" w:hAnsi="CG Times"/>
          <w:sz w:val="22"/>
          <w:szCs w:val="22"/>
          <w:lang w:val="sq-AL"/>
        </w:rPr>
        <w:t xml:space="preserve"> </w:t>
      </w:r>
      <w:r w:rsidR="00F432EF" w:rsidRPr="00831B10">
        <w:rPr>
          <w:rFonts w:ascii="CG Times" w:hAnsi="CG Times"/>
          <w:sz w:val="22"/>
          <w:szCs w:val="22"/>
          <w:lang w:val="sq-AL"/>
        </w:rPr>
        <w:t xml:space="preserve">095, datë </w:t>
      </w:r>
      <w:r w:rsidR="002E701C" w:rsidRPr="00831B10">
        <w:rPr>
          <w:rFonts w:ascii="CG Times" w:hAnsi="CG Times"/>
          <w:sz w:val="22"/>
          <w:szCs w:val="22"/>
          <w:lang w:val="sq-AL"/>
        </w:rPr>
        <w:t>3.12.2009</w:t>
      </w:r>
      <w:r w:rsidRPr="00831B10">
        <w:rPr>
          <w:rFonts w:ascii="CG Times" w:hAnsi="CG Times"/>
          <w:sz w:val="22"/>
          <w:szCs w:val="22"/>
          <w:lang w:val="sq-AL"/>
        </w:rPr>
        <w:t xml:space="preserve"> të Gjykatës së Rrethit</w:t>
      </w:r>
      <w:r w:rsidR="00F432EF" w:rsidRPr="00831B10">
        <w:rPr>
          <w:rFonts w:ascii="CG Times" w:hAnsi="CG Times"/>
          <w:sz w:val="22"/>
          <w:szCs w:val="22"/>
          <w:lang w:val="sq-AL"/>
        </w:rPr>
        <w:t xml:space="preserve"> Gjyqësor </w:t>
      </w:r>
      <w:r w:rsidR="002E701C" w:rsidRPr="00831B10">
        <w:rPr>
          <w:rFonts w:ascii="CG Times" w:hAnsi="CG Times"/>
          <w:sz w:val="22"/>
          <w:szCs w:val="22"/>
          <w:lang w:val="sq-AL"/>
        </w:rPr>
        <w:t>Tiranë; i vendimit nr</w:t>
      </w:r>
      <w:r w:rsidR="00EE3F76" w:rsidRPr="00831B10">
        <w:rPr>
          <w:rFonts w:ascii="CG Times" w:hAnsi="CG Times"/>
          <w:sz w:val="22"/>
          <w:szCs w:val="22"/>
          <w:lang w:val="sq-AL"/>
        </w:rPr>
        <w:t xml:space="preserve">. </w:t>
      </w:r>
      <w:r w:rsidR="002E701C" w:rsidRPr="00831B10">
        <w:rPr>
          <w:rFonts w:ascii="CG Times" w:hAnsi="CG Times"/>
          <w:sz w:val="22"/>
          <w:szCs w:val="22"/>
          <w:lang w:val="sq-AL"/>
        </w:rPr>
        <w:t>760, datë 6.</w:t>
      </w:r>
      <w:r w:rsidR="00F432EF" w:rsidRPr="00831B10">
        <w:rPr>
          <w:rFonts w:ascii="CG Times" w:hAnsi="CG Times"/>
          <w:sz w:val="22"/>
          <w:szCs w:val="22"/>
          <w:lang w:val="sq-AL"/>
        </w:rPr>
        <w:t>4.2011</w:t>
      </w:r>
      <w:r w:rsidRPr="00831B10">
        <w:rPr>
          <w:rFonts w:ascii="CG Times" w:hAnsi="CG Times"/>
          <w:sz w:val="22"/>
          <w:szCs w:val="22"/>
          <w:lang w:val="sq-AL"/>
        </w:rPr>
        <w:t xml:space="preserve"> të Gjykatës së Apelit Tiranë dhe i vendimit nr.</w:t>
      </w:r>
      <w:r w:rsidR="00F432EF" w:rsidRPr="00831B10">
        <w:rPr>
          <w:rFonts w:ascii="CG Times" w:hAnsi="CG Times"/>
          <w:sz w:val="22"/>
          <w:szCs w:val="22"/>
          <w:lang w:val="sq-AL"/>
        </w:rPr>
        <w:t xml:space="preserve"> 00-2012-513, datë 8.3.2012</w:t>
      </w:r>
      <w:r w:rsidRPr="00831B10">
        <w:rPr>
          <w:rFonts w:ascii="CG Times" w:hAnsi="CG Times"/>
          <w:sz w:val="22"/>
          <w:szCs w:val="22"/>
          <w:lang w:val="sq-AL"/>
        </w:rPr>
        <w:t xml:space="preserve"> të Kolegjit Civil të Gjykatës së Lartë (dhomë këshillimi).</w:t>
      </w:r>
    </w:p>
    <w:p w:rsidR="006220BC" w:rsidRPr="00831B10" w:rsidRDefault="006220BC" w:rsidP="00CF5C65">
      <w:pPr>
        <w:pStyle w:val="JuPara"/>
        <w:widowControl w:val="0"/>
        <w:ind w:firstLine="720"/>
        <w:outlineLvl w:val="0"/>
        <w:rPr>
          <w:rFonts w:ascii="CG Times" w:hAnsi="CG Times"/>
          <w:sz w:val="22"/>
          <w:szCs w:val="22"/>
          <w:lang w:val="sq-AL"/>
        </w:rPr>
      </w:pPr>
      <w:r w:rsidRPr="00831B10">
        <w:rPr>
          <w:rFonts w:ascii="CG Times" w:hAnsi="CG Times"/>
          <w:sz w:val="22"/>
          <w:szCs w:val="22"/>
          <w:lang w:val="sq-AL"/>
        </w:rPr>
        <w:t>2. Pezullimi i vendimit deri në përfundimin e gjykimit të çështjes në Gjykatën Kushtetuese.</w:t>
      </w:r>
    </w:p>
    <w:p w:rsidR="006220BC" w:rsidRPr="00831B10" w:rsidRDefault="006667D1" w:rsidP="00CF5C65">
      <w:pPr>
        <w:widowControl w:val="0"/>
        <w:ind w:firstLine="720"/>
        <w:jc w:val="both"/>
        <w:rPr>
          <w:rFonts w:ascii="CG Times" w:hAnsi="CG Times"/>
          <w:b/>
          <w:sz w:val="22"/>
          <w:szCs w:val="22"/>
          <w:lang w:val="sq-AL"/>
        </w:rPr>
      </w:pPr>
      <w:r w:rsidRPr="00831B10">
        <w:rPr>
          <w:rFonts w:ascii="CG Times" w:hAnsi="CG Times"/>
          <w:sz w:val="22"/>
          <w:szCs w:val="22"/>
          <w:lang w:val="sq-AL"/>
        </w:rPr>
        <w:t xml:space="preserve">BAZA LIGJORE: </w:t>
      </w:r>
      <w:r w:rsidR="006220BC" w:rsidRPr="00831B10">
        <w:rPr>
          <w:rFonts w:ascii="CG Times" w:hAnsi="CG Times"/>
          <w:sz w:val="22"/>
          <w:szCs w:val="22"/>
          <w:lang w:val="sq-AL"/>
        </w:rPr>
        <w:t>Nenet 4, 18, 33/1, 41/1, 42, 131/ç dhe f, 135/1 dhe 142/1 të Kushtetutës së Republikës së Shqipërisë; neni 1 dhe 6 i Konventës Evropiane të të Drejtave të Njeriut; nenet 27, 45, 54 të ligjit nr.</w:t>
      </w:r>
      <w:r w:rsidR="00F432EF" w:rsidRPr="00831B10">
        <w:rPr>
          <w:rFonts w:ascii="CG Times" w:hAnsi="CG Times"/>
          <w:sz w:val="22"/>
          <w:szCs w:val="22"/>
          <w:lang w:val="sq-AL"/>
        </w:rPr>
        <w:t xml:space="preserve"> </w:t>
      </w:r>
      <w:r w:rsidR="006220BC" w:rsidRPr="00831B10">
        <w:rPr>
          <w:rFonts w:ascii="CG Times" w:hAnsi="CG Times"/>
          <w:sz w:val="22"/>
          <w:szCs w:val="22"/>
          <w:lang w:val="sq-AL"/>
        </w:rPr>
        <w:t xml:space="preserve">8577, datë </w:t>
      </w:r>
      <w:r w:rsidR="00F432EF" w:rsidRPr="00831B10">
        <w:rPr>
          <w:rFonts w:ascii="CG Times" w:hAnsi="CG Times"/>
          <w:sz w:val="22"/>
          <w:szCs w:val="22"/>
          <w:lang w:val="sq-AL"/>
        </w:rPr>
        <w:t>10.</w:t>
      </w:r>
      <w:r w:rsidR="006220BC" w:rsidRPr="00831B10">
        <w:rPr>
          <w:rFonts w:ascii="CG Times" w:hAnsi="CG Times"/>
          <w:sz w:val="22"/>
          <w:szCs w:val="22"/>
          <w:lang w:val="sq-AL"/>
        </w:rPr>
        <w:t>2.2000 “Për organizimin dhe funksionimin e Gjykatës Kushtetuese të Republikës së Shqipërisë”; nenet 2, 6, 16, 28, 184 dhe 185 të Kodit të Procedurës Civile.</w:t>
      </w:r>
    </w:p>
    <w:p w:rsidR="006220BC" w:rsidRPr="00831B10" w:rsidRDefault="006220BC" w:rsidP="00CF5C65">
      <w:pPr>
        <w:widowControl w:val="0"/>
        <w:ind w:firstLine="720"/>
        <w:jc w:val="both"/>
        <w:rPr>
          <w:rFonts w:ascii="CG Times" w:hAnsi="CG Times"/>
          <w:sz w:val="16"/>
          <w:szCs w:val="22"/>
          <w:lang w:val="sq-AL"/>
        </w:rPr>
      </w:pPr>
    </w:p>
    <w:p w:rsidR="006220BC" w:rsidRPr="00831B10" w:rsidRDefault="006220BC" w:rsidP="00CF5C65">
      <w:pPr>
        <w:pStyle w:val="VENDOSI"/>
        <w:keepNext w:val="0"/>
        <w:rPr>
          <w:lang w:val="sq-AL"/>
        </w:rPr>
      </w:pPr>
      <w:r w:rsidRPr="00831B10">
        <w:rPr>
          <w:lang w:val="sq-AL"/>
        </w:rPr>
        <w:t>GJ</w:t>
      </w:r>
      <w:r w:rsidR="006667D1" w:rsidRPr="00831B10">
        <w:rPr>
          <w:lang w:val="sq-AL"/>
        </w:rPr>
        <w:t>YKATA</w:t>
      </w:r>
      <w:r w:rsidRPr="00831B10">
        <w:rPr>
          <w:lang w:val="sq-AL"/>
        </w:rPr>
        <w:t xml:space="preserve"> KUSHTETUESE,</w:t>
      </w:r>
    </w:p>
    <w:p w:rsidR="006667D1" w:rsidRPr="00831B10" w:rsidRDefault="006667D1" w:rsidP="00CF5C65">
      <w:pPr>
        <w:widowControl w:val="0"/>
        <w:rPr>
          <w:sz w:val="18"/>
          <w:lang w:val="sq-AL"/>
        </w:rPr>
      </w:pPr>
    </w:p>
    <w:p w:rsidR="006220BC" w:rsidRPr="00831B10" w:rsidRDefault="006220BC" w:rsidP="00CF5C65">
      <w:pPr>
        <w:widowControl w:val="0"/>
        <w:ind w:firstLine="720"/>
        <w:jc w:val="both"/>
        <w:rPr>
          <w:rFonts w:ascii="CG Times" w:hAnsi="CG Times"/>
          <w:sz w:val="22"/>
          <w:szCs w:val="22"/>
          <w:lang w:val="sq-AL"/>
        </w:rPr>
      </w:pPr>
      <w:r w:rsidRPr="00831B10">
        <w:rPr>
          <w:rFonts w:ascii="CG Times" w:hAnsi="CG Times"/>
          <w:sz w:val="22"/>
          <w:szCs w:val="22"/>
          <w:lang w:val="sq-AL"/>
        </w:rPr>
        <w:t>pasi dëgjoi relatorin e çështjes, Vladimir Kristo, shqyrtoi pretendimet e kërkuesit, i cili kërkoi pranimin e kërkesës</w:t>
      </w:r>
      <w:r w:rsidR="00F432EF" w:rsidRPr="00831B10">
        <w:rPr>
          <w:rFonts w:ascii="CG Times" w:hAnsi="CG Times"/>
          <w:sz w:val="22"/>
          <w:szCs w:val="22"/>
          <w:lang w:val="sq-AL"/>
        </w:rPr>
        <w:t>,</w:t>
      </w:r>
      <w:r w:rsidRPr="00831B10">
        <w:rPr>
          <w:rFonts w:ascii="CG Times" w:hAnsi="CG Times"/>
          <w:sz w:val="22"/>
          <w:szCs w:val="22"/>
          <w:lang w:val="sq-AL"/>
        </w:rPr>
        <w:t xml:space="preserve"> si dhe prapësimet e subjektit të interesuar, i cili kërkoi rrëzimin e kërkesës dhe, pasi e diskutoi çështjen në tërësi,</w:t>
      </w:r>
    </w:p>
    <w:p w:rsidR="006220BC" w:rsidRPr="00831B10" w:rsidRDefault="006220BC" w:rsidP="00CF5C65">
      <w:pPr>
        <w:widowControl w:val="0"/>
        <w:jc w:val="center"/>
        <w:rPr>
          <w:rFonts w:ascii="CG Times" w:hAnsi="CG Times"/>
          <w:b/>
          <w:bCs/>
          <w:sz w:val="18"/>
          <w:szCs w:val="22"/>
          <w:u w:val="single"/>
          <w:lang w:val="sq-AL"/>
        </w:rPr>
      </w:pPr>
    </w:p>
    <w:p w:rsidR="006220BC" w:rsidRPr="00831B10" w:rsidRDefault="006667D1" w:rsidP="00CF5C65">
      <w:pPr>
        <w:pStyle w:val="VENDOSI"/>
        <w:keepNext w:val="0"/>
        <w:rPr>
          <w:lang w:val="sq-AL"/>
        </w:rPr>
      </w:pPr>
      <w:r w:rsidRPr="00831B10">
        <w:rPr>
          <w:lang w:val="sq-AL"/>
        </w:rPr>
        <w:t>VËRE</w:t>
      </w:r>
      <w:r w:rsidR="006220BC" w:rsidRPr="00831B10">
        <w:rPr>
          <w:lang w:val="sq-AL"/>
        </w:rPr>
        <w:t>N:</w:t>
      </w:r>
    </w:p>
    <w:p w:rsidR="006667D1" w:rsidRPr="00831B10" w:rsidRDefault="006667D1" w:rsidP="00CF5C65">
      <w:pPr>
        <w:widowControl w:val="0"/>
        <w:jc w:val="center"/>
        <w:rPr>
          <w:rFonts w:ascii="CG Times" w:hAnsi="CG Times"/>
          <w:b/>
          <w:sz w:val="16"/>
          <w:szCs w:val="22"/>
          <w:lang w:val="sq-AL"/>
        </w:rPr>
      </w:pPr>
    </w:p>
    <w:p w:rsidR="006220BC" w:rsidRPr="00831B10" w:rsidRDefault="006220BC" w:rsidP="00CF5C65">
      <w:pPr>
        <w:widowControl w:val="0"/>
        <w:jc w:val="center"/>
        <w:rPr>
          <w:rFonts w:ascii="CG Times" w:hAnsi="CG Times"/>
          <w:b/>
          <w:sz w:val="22"/>
          <w:szCs w:val="22"/>
          <w:lang w:val="sq-AL"/>
        </w:rPr>
      </w:pPr>
      <w:r w:rsidRPr="00831B10">
        <w:rPr>
          <w:rFonts w:ascii="CG Times" w:hAnsi="CG Times"/>
          <w:b/>
          <w:sz w:val="22"/>
          <w:szCs w:val="22"/>
          <w:lang w:val="sq-AL"/>
        </w:rPr>
        <w:t>I</w:t>
      </w:r>
    </w:p>
    <w:p w:rsidR="006220BC" w:rsidRPr="00831B10" w:rsidRDefault="00F432EF" w:rsidP="00CF5C65">
      <w:pPr>
        <w:widowControl w:val="0"/>
        <w:ind w:firstLine="720"/>
        <w:jc w:val="both"/>
        <w:rPr>
          <w:rFonts w:ascii="CG Times" w:hAnsi="CG Times"/>
          <w:sz w:val="22"/>
          <w:szCs w:val="22"/>
          <w:lang w:val="sq-AL"/>
        </w:rPr>
      </w:pPr>
      <w:r w:rsidRPr="00831B10">
        <w:rPr>
          <w:rFonts w:ascii="CG Times" w:hAnsi="CG Times"/>
          <w:sz w:val="22"/>
          <w:szCs w:val="22"/>
          <w:lang w:val="sq-AL"/>
        </w:rPr>
        <w:t>1. Në datën 6.</w:t>
      </w:r>
      <w:r w:rsidR="006220BC" w:rsidRPr="00831B10">
        <w:rPr>
          <w:rFonts w:ascii="CG Times" w:hAnsi="CG Times"/>
          <w:sz w:val="22"/>
          <w:szCs w:val="22"/>
          <w:lang w:val="sq-AL"/>
        </w:rPr>
        <w:t>6.1995, kërkuesi, Përparim Braçe, dhe subjekti i interesuar, Luan Lek</w:t>
      </w:r>
      <w:r w:rsidR="00EE3F76" w:rsidRPr="00831B10">
        <w:rPr>
          <w:rFonts w:ascii="CG Times" w:hAnsi="CG Times"/>
          <w:sz w:val="22"/>
          <w:szCs w:val="22"/>
          <w:lang w:val="sq-AL"/>
        </w:rPr>
        <w:t>a, kanë nënshkruar një akt</w:t>
      </w:r>
      <w:r w:rsidR="006220BC" w:rsidRPr="00831B10">
        <w:rPr>
          <w:rFonts w:ascii="CG Times" w:hAnsi="CG Times"/>
          <w:sz w:val="22"/>
          <w:szCs w:val="22"/>
          <w:lang w:val="sq-AL"/>
        </w:rPr>
        <w:t>marrëveshje me objekt themelimin e një shoqërie me përgjegjësi të kufizuar për ndërtimin, përshtatjen dhe shfrytëzimin e një hoteli, në katet 6 dhe 7, prej 300 m</w:t>
      </w:r>
      <w:r w:rsidR="006220BC" w:rsidRPr="00831B10">
        <w:rPr>
          <w:rFonts w:ascii="CG Times" w:hAnsi="CG Times"/>
          <w:sz w:val="22"/>
          <w:szCs w:val="22"/>
          <w:vertAlign w:val="superscript"/>
          <w:lang w:val="sq-AL"/>
        </w:rPr>
        <w:t>2</w:t>
      </w:r>
      <w:r w:rsidR="006220BC" w:rsidRPr="00831B10">
        <w:rPr>
          <w:rFonts w:ascii="CG Times" w:hAnsi="CG Times"/>
          <w:sz w:val="22"/>
          <w:szCs w:val="22"/>
          <w:lang w:val="sq-AL"/>
        </w:rPr>
        <w:t xml:space="preserve"> secili kat, dhe 140 m</w:t>
      </w:r>
      <w:r w:rsidR="006220BC" w:rsidRPr="00831B10">
        <w:rPr>
          <w:rFonts w:ascii="CG Times" w:hAnsi="CG Times"/>
          <w:sz w:val="22"/>
          <w:szCs w:val="22"/>
          <w:vertAlign w:val="superscript"/>
          <w:lang w:val="sq-AL"/>
        </w:rPr>
        <w:t>2</w:t>
      </w:r>
      <w:r w:rsidR="006220BC" w:rsidRPr="00831B10">
        <w:rPr>
          <w:rFonts w:ascii="CG Times" w:hAnsi="CG Times"/>
          <w:sz w:val="22"/>
          <w:szCs w:val="22"/>
          <w:lang w:val="sq-AL"/>
        </w:rPr>
        <w:t xml:space="preserve"> sipërfaqe në katin përdhe, të pallatit 7+1 në proces ndërtimi, të ndodhur në rrugën “M. Gjollesha”, Tiranë. Palët, po ashtu, kanë përcaktuar, ndërmjet të tjerash, kontributet e veçanta dhe të përbashkëta, në para dhe në natyrë, të secilit prej tyre si dhe subjektet të cilave do t’u përkasë pronësia e objektit pas përfundimit të plotë të tij. </w:t>
      </w:r>
    </w:p>
    <w:p w:rsidR="006220BC" w:rsidRPr="00831B10" w:rsidRDefault="00F432EF" w:rsidP="00CF5C65">
      <w:pPr>
        <w:widowControl w:val="0"/>
        <w:ind w:firstLine="720"/>
        <w:jc w:val="both"/>
        <w:rPr>
          <w:rFonts w:ascii="CG Times" w:hAnsi="CG Times"/>
          <w:sz w:val="22"/>
          <w:szCs w:val="22"/>
          <w:lang w:val="sq-AL"/>
        </w:rPr>
      </w:pPr>
      <w:r w:rsidRPr="00831B10">
        <w:rPr>
          <w:rFonts w:ascii="CG Times" w:hAnsi="CG Times"/>
          <w:sz w:val="22"/>
          <w:szCs w:val="22"/>
          <w:lang w:val="sq-AL"/>
        </w:rPr>
        <w:t>2. Në datën 4.</w:t>
      </w:r>
      <w:r w:rsidR="006220BC" w:rsidRPr="00831B10">
        <w:rPr>
          <w:rFonts w:ascii="CG Times" w:hAnsi="CG Times"/>
          <w:sz w:val="22"/>
          <w:szCs w:val="22"/>
          <w:lang w:val="sq-AL"/>
        </w:rPr>
        <w:t>4.2008, subjekti i interesuar Luan Leka i është drejtuar Gjykatës së Rrethit Gjyqësor Tiranë me kërkesëpadi, me objekt detyrimin e kërkuesit, palë e paditur në atë gjykim, të përmbushë detyrimet që rrjedh</w:t>
      </w:r>
      <w:r w:rsidR="00A35BD8" w:rsidRPr="00831B10">
        <w:rPr>
          <w:rFonts w:ascii="CG Times" w:hAnsi="CG Times"/>
          <w:sz w:val="22"/>
          <w:szCs w:val="22"/>
          <w:lang w:val="sq-AL"/>
        </w:rPr>
        <w:t>in nga akt</w:t>
      </w:r>
      <w:r w:rsidRPr="00831B10">
        <w:rPr>
          <w:rFonts w:ascii="CG Times" w:hAnsi="CG Times"/>
          <w:sz w:val="22"/>
          <w:szCs w:val="22"/>
          <w:lang w:val="sq-AL"/>
        </w:rPr>
        <w:t>marrëveshja e datës 6.</w:t>
      </w:r>
      <w:r w:rsidR="006220BC" w:rsidRPr="00831B10">
        <w:rPr>
          <w:rFonts w:ascii="CG Times" w:hAnsi="CG Times"/>
          <w:sz w:val="22"/>
          <w:szCs w:val="22"/>
          <w:lang w:val="sq-AL"/>
        </w:rPr>
        <w:t>6.1995, kreu V, pika 5/1, bazuar në ligjin</w:t>
      </w:r>
      <w:r w:rsidRPr="00831B10">
        <w:rPr>
          <w:rFonts w:ascii="CG Times" w:hAnsi="CG Times"/>
          <w:sz w:val="22"/>
          <w:szCs w:val="22"/>
          <w:lang w:val="sq-AL"/>
        </w:rPr>
        <w:t xml:space="preserve"> nr.</w:t>
      </w:r>
      <w:r w:rsidR="006220BC" w:rsidRPr="00831B10">
        <w:rPr>
          <w:rFonts w:ascii="CG Times" w:hAnsi="CG Times"/>
          <w:sz w:val="22"/>
          <w:szCs w:val="22"/>
          <w:lang w:val="sq-AL"/>
        </w:rPr>
        <w:t xml:space="preserve"> 7638, datë 19.11.1992 “Për shoqëritë tregtare”,dhe në nenet 153, 420, 423 të Kodit Civil (KC).</w:t>
      </w:r>
    </w:p>
    <w:p w:rsidR="006220BC" w:rsidRPr="00831B10" w:rsidRDefault="006220BC" w:rsidP="00CF5C65">
      <w:pPr>
        <w:widowControl w:val="0"/>
        <w:ind w:firstLine="720"/>
        <w:jc w:val="both"/>
        <w:rPr>
          <w:rFonts w:ascii="CG Times" w:hAnsi="CG Times"/>
          <w:sz w:val="22"/>
          <w:szCs w:val="22"/>
          <w:lang w:val="sq-AL"/>
        </w:rPr>
      </w:pPr>
      <w:r w:rsidRPr="00831B10">
        <w:rPr>
          <w:rFonts w:ascii="CG Times" w:hAnsi="CG Times"/>
          <w:sz w:val="22"/>
          <w:szCs w:val="22"/>
          <w:lang w:val="sq-AL"/>
        </w:rPr>
        <w:t>3. Gjykata e Rrethit Gjyqësor Ti</w:t>
      </w:r>
      <w:r w:rsidR="00F432EF" w:rsidRPr="00831B10">
        <w:rPr>
          <w:rFonts w:ascii="CG Times" w:hAnsi="CG Times"/>
          <w:sz w:val="22"/>
          <w:szCs w:val="22"/>
          <w:lang w:val="sq-AL"/>
        </w:rPr>
        <w:t>ranë, me vendim nr. 10</w:t>
      </w:r>
      <w:r w:rsidR="00EE3F76" w:rsidRPr="00831B10">
        <w:rPr>
          <w:rFonts w:ascii="CG Times" w:hAnsi="CG Times"/>
          <w:sz w:val="22"/>
          <w:szCs w:val="22"/>
          <w:lang w:val="sq-AL"/>
        </w:rPr>
        <w:t xml:space="preserve"> </w:t>
      </w:r>
      <w:r w:rsidR="00F432EF" w:rsidRPr="00831B10">
        <w:rPr>
          <w:rFonts w:ascii="CG Times" w:hAnsi="CG Times"/>
          <w:sz w:val="22"/>
          <w:szCs w:val="22"/>
          <w:lang w:val="sq-AL"/>
        </w:rPr>
        <w:t xml:space="preserve">095, datë </w:t>
      </w:r>
      <w:r w:rsidRPr="00831B10">
        <w:rPr>
          <w:rFonts w:ascii="CG Times" w:hAnsi="CG Times"/>
          <w:sz w:val="22"/>
          <w:szCs w:val="22"/>
          <w:lang w:val="sq-AL"/>
        </w:rPr>
        <w:t>3.12.2009, ka vendosur pranimin e kërkesëpadisë, detyrimin e kërkuesit të përmbush</w:t>
      </w:r>
      <w:r w:rsidR="00656354" w:rsidRPr="00831B10">
        <w:rPr>
          <w:rFonts w:ascii="CG Times" w:hAnsi="CG Times"/>
          <w:sz w:val="22"/>
          <w:szCs w:val="22"/>
          <w:lang w:val="sq-AL"/>
        </w:rPr>
        <w:t>ë detyrimet e rrjedhura nga akt</w:t>
      </w:r>
      <w:r w:rsidRPr="00831B10">
        <w:rPr>
          <w:rFonts w:ascii="CG Times" w:hAnsi="CG Times"/>
          <w:sz w:val="22"/>
          <w:szCs w:val="22"/>
          <w:lang w:val="sq-AL"/>
        </w:rPr>
        <w:t>marrëveshja nr.</w:t>
      </w:r>
      <w:r w:rsidR="00F432EF" w:rsidRPr="00831B10">
        <w:rPr>
          <w:rFonts w:ascii="CG Times" w:hAnsi="CG Times"/>
          <w:sz w:val="22"/>
          <w:szCs w:val="22"/>
          <w:lang w:val="sq-AL"/>
        </w:rPr>
        <w:t xml:space="preserve"> </w:t>
      </w:r>
      <w:r w:rsidRPr="00831B10">
        <w:rPr>
          <w:rFonts w:ascii="CG Times" w:hAnsi="CG Times"/>
          <w:sz w:val="22"/>
          <w:szCs w:val="22"/>
          <w:lang w:val="sq-AL"/>
        </w:rPr>
        <w:t>2515 Rep., nr.</w:t>
      </w:r>
      <w:r w:rsidR="00F432EF" w:rsidRPr="00831B10">
        <w:rPr>
          <w:rFonts w:ascii="CG Times" w:hAnsi="CG Times"/>
          <w:sz w:val="22"/>
          <w:szCs w:val="22"/>
          <w:lang w:val="sq-AL"/>
        </w:rPr>
        <w:t xml:space="preserve"> 979 Kol., datë 6.</w:t>
      </w:r>
      <w:r w:rsidRPr="00831B10">
        <w:rPr>
          <w:rFonts w:ascii="CG Times" w:hAnsi="CG Times"/>
          <w:sz w:val="22"/>
          <w:szCs w:val="22"/>
          <w:lang w:val="sq-AL"/>
        </w:rPr>
        <w:t>6.1995, duke e detyruar atë të njohë subjektin e interesuar Luan Leka pronar të dy kateve të f</w:t>
      </w:r>
      <w:r w:rsidR="00F432EF" w:rsidRPr="00831B10">
        <w:rPr>
          <w:rFonts w:ascii="CG Times" w:hAnsi="CG Times"/>
          <w:sz w:val="22"/>
          <w:szCs w:val="22"/>
          <w:lang w:val="sq-AL"/>
        </w:rPr>
        <w:t>undit të godinës 7-</w:t>
      </w:r>
      <w:r w:rsidRPr="00831B10">
        <w:rPr>
          <w:rFonts w:ascii="CG Times" w:hAnsi="CG Times"/>
          <w:sz w:val="22"/>
          <w:szCs w:val="22"/>
          <w:lang w:val="sq-AL"/>
        </w:rPr>
        <w:t>katëshe dhe të katit nëntokësor të ndodhur në rrugën “M. Gjollesha”, Tiranë, të regjistruar në regjistrin hipotekor nr.</w:t>
      </w:r>
      <w:r w:rsidR="00F432EF" w:rsidRPr="00831B10">
        <w:rPr>
          <w:rFonts w:ascii="CG Times" w:hAnsi="CG Times"/>
          <w:sz w:val="22"/>
          <w:szCs w:val="22"/>
          <w:lang w:val="sq-AL"/>
        </w:rPr>
        <w:t xml:space="preserve"> 365, datë 16.</w:t>
      </w:r>
      <w:r w:rsidRPr="00831B10">
        <w:rPr>
          <w:rFonts w:ascii="CG Times" w:hAnsi="CG Times"/>
          <w:sz w:val="22"/>
          <w:szCs w:val="22"/>
          <w:lang w:val="sq-AL"/>
        </w:rPr>
        <w:t>1.1997, me sipërfaqe 300 m</w:t>
      </w:r>
      <w:r w:rsidRPr="00831B10">
        <w:rPr>
          <w:rFonts w:ascii="CG Times" w:hAnsi="CG Times"/>
          <w:sz w:val="22"/>
          <w:szCs w:val="22"/>
          <w:vertAlign w:val="superscript"/>
          <w:lang w:val="sq-AL"/>
        </w:rPr>
        <w:t>2</w:t>
      </w:r>
      <w:r w:rsidR="00656354" w:rsidRPr="00831B10">
        <w:rPr>
          <w:rFonts w:ascii="CG Times" w:hAnsi="CG Times"/>
          <w:sz w:val="22"/>
          <w:szCs w:val="22"/>
          <w:lang w:val="sq-AL"/>
        </w:rPr>
        <w:t xml:space="preserve"> secili kat</w:t>
      </w:r>
      <w:r w:rsidRPr="00831B10">
        <w:rPr>
          <w:rFonts w:ascii="CG Times" w:hAnsi="CG Times"/>
          <w:sz w:val="22"/>
          <w:szCs w:val="22"/>
          <w:lang w:val="sq-AL"/>
        </w:rPr>
        <w:t xml:space="preserve"> dhe 97,7 m</w:t>
      </w:r>
      <w:r w:rsidRPr="00831B10">
        <w:rPr>
          <w:rFonts w:ascii="CG Times" w:hAnsi="CG Times"/>
          <w:sz w:val="22"/>
          <w:szCs w:val="22"/>
          <w:vertAlign w:val="superscript"/>
          <w:lang w:val="sq-AL"/>
        </w:rPr>
        <w:t>2</w:t>
      </w:r>
      <w:r w:rsidRPr="00831B10">
        <w:rPr>
          <w:rFonts w:ascii="CG Times" w:hAnsi="CG Times"/>
          <w:sz w:val="22"/>
          <w:szCs w:val="22"/>
          <w:lang w:val="sq-AL"/>
        </w:rPr>
        <w:t xml:space="preserve"> të katit përdhe të kësaj godine, si dhe kryerjen e ndryshimeve përkatëse në regjistrat e Zyrës së Regjistrimit të Pasurive të Paluajtshme (ZRPP) Tiranë, të kësaj pasurie.</w:t>
      </w:r>
    </w:p>
    <w:p w:rsidR="006220BC" w:rsidRPr="00831B10" w:rsidRDefault="006220BC" w:rsidP="00CF5C65">
      <w:pPr>
        <w:widowControl w:val="0"/>
        <w:ind w:firstLine="720"/>
        <w:jc w:val="both"/>
        <w:rPr>
          <w:rFonts w:ascii="CG Times" w:hAnsi="CG Times"/>
          <w:sz w:val="22"/>
          <w:szCs w:val="22"/>
          <w:lang w:val="sq-AL"/>
        </w:rPr>
      </w:pPr>
      <w:r w:rsidRPr="00831B10">
        <w:rPr>
          <w:rFonts w:ascii="CG Times" w:hAnsi="CG Times"/>
          <w:sz w:val="22"/>
          <w:szCs w:val="22"/>
          <w:lang w:val="sq-AL"/>
        </w:rPr>
        <w:t>4. Mbi ankimin e kërkuesit, Gjykata e Apelit Tiranë, me vendimin nr.</w:t>
      </w:r>
      <w:r w:rsidR="00F432EF" w:rsidRPr="00831B10">
        <w:rPr>
          <w:rFonts w:ascii="CG Times" w:hAnsi="CG Times"/>
          <w:sz w:val="22"/>
          <w:szCs w:val="22"/>
          <w:lang w:val="sq-AL"/>
        </w:rPr>
        <w:t xml:space="preserve"> 760, datë 6.</w:t>
      </w:r>
      <w:r w:rsidRPr="00831B10">
        <w:rPr>
          <w:rFonts w:ascii="CG Times" w:hAnsi="CG Times"/>
          <w:sz w:val="22"/>
          <w:szCs w:val="22"/>
          <w:lang w:val="sq-AL"/>
        </w:rPr>
        <w:t>4.2011, ka vendosur lënien në fuqi të vendimit nr.</w:t>
      </w:r>
      <w:r w:rsidR="00F432EF" w:rsidRPr="00831B10">
        <w:rPr>
          <w:rFonts w:ascii="CG Times" w:hAnsi="CG Times"/>
          <w:sz w:val="22"/>
          <w:szCs w:val="22"/>
          <w:lang w:val="sq-AL"/>
        </w:rPr>
        <w:t xml:space="preserve"> </w:t>
      </w:r>
      <w:r w:rsidRPr="00831B10">
        <w:rPr>
          <w:rFonts w:ascii="CG Times" w:hAnsi="CG Times"/>
          <w:sz w:val="22"/>
          <w:szCs w:val="22"/>
          <w:lang w:val="sq-AL"/>
        </w:rPr>
        <w:t>10</w:t>
      </w:r>
      <w:r w:rsidR="00CF5C65" w:rsidRPr="00831B10">
        <w:rPr>
          <w:rFonts w:ascii="CG Times" w:hAnsi="CG Times"/>
          <w:sz w:val="22"/>
          <w:szCs w:val="22"/>
          <w:lang w:val="sq-AL"/>
        </w:rPr>
        <w:t xml:space="preserve"> </w:t>
      </w:r>
      <w:r w:rsidRPr="00831B10">
        <w:rPr>
          <w:rFonts w:ascii="CG Times" w:hAnsi="CG Times"/>
          <w:sz w:val="22"/>
          <w:szCs w:val="22"/>
          <w:lang w:val="sq-AL"/>
        </w:rPr>
        <w:t>09</w:t>
      </w:r>
      <w:r w:rsidR="00F432EF" w:rsidRPr="00831B10">
        <w:rPr>
          <w:rFonts w:ascii="CG Times" w:hAnsi="CG Times"/>
          <w:sz w:val="22"/>
          <w:szCs w:val="22"/>
          <w:lang w:val="sq-AL"/>
        </w:rPr>
        <w:t xml:space="preserve">5, datë </w:t>
      </w:r>
      <w:r w:rsidRPr="00831B10">
        <w:rPr>
          <w:rFonts w:ascii="CG Times" w:hAnsi="CG Times"/>
          <w:sz w:val="22"/>
          <w:szCs w:val="22"/>
          <w:lang w:val="sq-AL"/>
        </w:rPr>
        <w:t>3.</w:t>
      </w:r>
      <w:r w:rsidR="00656354" w:rsidRPr="00831B10">
        <w:rPr>
          <w:rFonts w:ascii="CG Times" w:hAnsi="CG Times"/>
          <w:sz w:val="22"/>
          <w:szCs w:val="22"/>
          <w:lang w:val="sq-AL"/>
        </w:rPr>
        <w:t>12.2009</w:t>
      </w:r>
      <w:r w:rsidRPr="00831B10">
        <w:rPr>
          <w:rFonts w:ascii="CG Times" w:hAnsi="CG Times"/>
          <w:sz w:val="22"/>
          <w:szCs w:val="22"/>
          <w:lang w:val="sq-AL"/>
        </w:rPr>
        <w:t xml:space="preserve"> të Gjykatës së Rrethit Gjyqësor Tiranë.</w:t>
      </w:r>
    </w:p>
    <w:p w:rsidR="006220BC" w:rsidRPr="00831B10" w:rsidRDefault="006220BC" w:rsidP="00CF5C65">
      <w:pPr>
        <w:widowControl w:val="0"/>
        <w:ind w:firstLine="720"/>
        <w:jc w:val="both"/>
        <w:rPr>
          <w:rFonts w:ascii="CG Times" w:hAnsi="CG Times"/>
          <w:sz w:val="22"/>
          <w:szCs w:val="22"/>
          <w:lang w:val="sq-AL"/>
        </w:rPr>
      </w:pPr>
      <w:r w:rsidRPr="00831B10">
        <w:rPr>
          <w:rFonts w:ascii="CG Times" w:hAnsi="CG Times"/>
          <w:sz w:val="22"/>
          <w:szCs w:val="22"/>
          <w:lang w:val="sq-AL"/>
        </w:rPr>
        <w:t>5. Kolegji Civil i Gjykatës së Lartë, me</w:t>
      </w:r>
      <w:r w:rsidR="00F432EF" w:rsidRPr="00831B10">
        <w:rPr>
          <w:rFonts w:ascii="CG Times" w:hAnsi="CG Times"/>
          <w:sz w:val="22"/>
          <w:szCs w:val="22"/>
          <w:lang w:val="sq-AL"/>
        </w:rPr>
        <w:t xml:space="preserve"> vendimin nr. 00-2012-513, datë 8.</w:t>
      </w:r>
      <w:r w:rsidRPr="00831B10">
        <w:rPr>
          <w:rFonts w:ascii="CG Times" w:hAnsi="CG Times"/>
          <w:sz w:val="22"/>
          <w:szCs w:val="22"/>
          <w:lang w:val="sq-AL"/>
        </w:rPr>
        <w:t xml:space="preserve">3.2012, ka vendosur mospranimin e rekursit të kërkuesit, pasi nuk përmban shkaqe nga ato të parashikuara nga neni 472 i Kodit të Procedurës Civile (KPC).   </w:t>
      </w:r>
    </w:p>
    <w:p w:rsidR="006220BC" w:rsidRPr="00967A9C" w:rsidRDefault="006220BC" w:rsidP="00CF5C65">
      <w:pPr>
        <w:widowControl w:val="0"/>
        <w:ind w:firstLine="720"/>
        <w:jc w:val="both"/>
        <w:rPr>
          <w:rFonts w:ascii="CG Times" w:hAnsi="CG Times"/>
          <w:sz w:val="14"/>
          <w:szCs w:val="22"/>
          <w:lang w:val="sq-AL"/>
        </w:rPr>
      </w:pPr>
    </w:p>
    <w:p w:rsidR="006220BC" w:rsidRPr="00831B10" w:rsidRDefault="006220BC" w:rsidP="00CF5C65">
      <w:pPr>
        <w:widowControl w:val="0"/>
        <w:jc w:val="center"/>
        <w:rPr>
          <w:rFonts w:ascii="CG Times" w:eastAsia="Calibri" w:hAnsi="CG Times"/>
          <w:b/>
          <w:sz w:val="22"/>
          <w:szCs w:val="22"/>
          <w:lang w:val="sq-AL" w:eastAsia="fr-FR"/>
        </w:rPr>
      </w:pPr>
      <w:r w:rsidRPr="00831B10">
        <w:rPr>
          <w:rFonts w:ascii="CG Times" w:eastAsia="Calibri" w:hAnsi="CG Times"/>
          <w:b/>
          <w:sz w:val="22"/>
          <w:szCs w:val="22"/>
          <w:lang w:val="sq-AL" w:eastAsia="fr-FR"/>
        </w:rPr>
        <w:t>II</w:t>
      </w:r>
    </w:p>
    <w:p w:rsidR="006220BC" w:rsidRPr="00831B10" w:rsidRDefault="006220BC" w:rsidP="00CF5C65">
      <w:pPr>
        <w:widowControl w:val="0"/>
        <w:ind w:firstLine="720"/>
        <w:jc w:val="both"/>
        <w:rPr>
          <w:rFonts w:ascii="CG Times" w:eastAsia="Calibri" w:hAnsi="CG Times"/>
          <w:sz w:val="22"/>
          <w:szCs w:val="22"/>
          <w:lang w:val="sq-AL" w:eastAsia="fr-FR"/>
        </w:rPr>
      </w:pPr>
      <w:r w:rsidRPr="00831B10">
        <w:rPr>
          <w:rFonts w:ascii="CG Times" w:eastAsia="Calibri" w:hAnsi="CG Times"/>
          <w:sz w:val="22"/>
          <w:szCs w:val="22"/>
          <w:lang w:val="sq-AL" w:eastAsia="fr-FR"/>
        </w:rPr>
        <w:t>6. Kërkuesi, nëpërmjet kërkesës fillestare</w:t>
      </w:r>
      <w:r w:rsidR="00656354" w:rsidRPr="00831B10">
        <w:rPr>
          <w:rFonts w:ascii="CG Times" w:eastAsia="Calibri" w:hAnsi="CG Times"/>
          <w:sz w:val="22"/>
          <w:szCs w:val="22"/>
          <w:lang w:val="sq-AL" w:eastAsia="fr-FR"/>
        </w:rPr>
        <w:t>,</w:t>
      </w:r>
      <w:r w:rsidRPr="00831B10">
        <w:rPr>
          <w:rFonts w:ascii="CG Times" w:eastAsia="Calibri" w:hAnsi="CG Times"/>
          <w:sz w:val="22"/>
          <w:szCs w:val="22"/>
          <w:lang w:val="sq-AL" w:eastAsia="fr-FR"/>
        </w:rPr>
        <w:t xml:space="preserve"> si dhe me kërkesat e tjera shtesë,  komentet dhe kundërshtimet e depozituara në vijim, i është drejtuar Gjykatës Kushtetuese (Gjykata) duke kërkuar shfuqizimin e vendimeve objekt kërkese; ai pretendon se i është cenuar e drejta për një proces të rregullt ligjor për këto arsye:  </w:t>
      </w:r>
    </w:p>
    <w:p w:rsidR="006220BC" w:rsidRPr="00831B10" w:rsidRDefault="006220BC" w:rsidP="00CF5C65">
      <w:pPr>
        <w:widowControl w:val="0"/>
        <w:ind w:firstLine="720"/>
        <w:jc w:val="both"/>
        <w:rPr>
          <w:rFonts w:ascii="CG Times" w:eastAsia="Calibri" w:hAnsi="CG Times"/>
          <w:sz w:val="22"/>
          <w:szCs w:val="22"/>
          <w:lang w:val="sq-AL" w:eastAsia="fr-FR"/>
        </w:rPr>
      </w:pPr>
      <w:r w:rsidRPr="00831B10">
        <w:rPr>
          <w:rFonts w:ascii="CG Times" w:eastAsia="Calibri" w:hAnsi="CG Times"/>
          <w:sz w:val="22"/>
          <w:szCs w:val="22"/>
          <w:lang w:val="sq-AL" w:eastAsia="fr-FR"/>
        </w:rPr>
        <w:t xml:space="preserve">6.1. </w:t>
      </w:r>
      <w:r w:rsidRPr="00831B10">
        <w:rPr>
          <w:rFonts w:ascii="CG Times" w:hAnsi="CG Times"/>
          <w:bCs/>
          <w:sz w:val="22"/>
          <w:szCs w:val="22"/>
          <w:lang w:val="sq-AL"/>
        </w:rPr>
        <w:t>Ë</w:t>
      </w:r>
      <w:r w:rsidRPr="00831B10">
        <w:rPr>
          <w:rFonts w:ascii="CG Times" w:eastAsia="Calibri" w:hAnsi="CG Times"/>
          <w:sz w:val="22"/>
          <w:szCs w:val="22"/>
          <w:lang w:val="sq-AL" w:eastAsia="fr-FR"/>
        </w:rPr>
        <w:t>shtë cenuar e drejta për t’u gjykuar nga një gjykatë e caktuar me ligj, pasi gjykimi nuk është zhvilluar nga gjykata kompetente e caktuar sipas dispozitave përkatëse të KPC-së, si në bazë të objektit të padisë (nenet 334 e vijues të KPC-së), ashtu edhe në bazë të vlerës së padisë (nenet 35 dhe 65 të KPC-së);</w:t>
      </w:r>
    </w:p>
    <w:p w:rsidR="006220BC" w:rsidRPr="00831B10" w:rsidRDefault="006220BC" w:rsidP="00CF5C65">
      <w:pPr>
        <w:widowControl w:val="0"/>
        <w:ind w:firstLine="720"/>
        <w:jc w:val="both"/>
        <w:rPr>
          <w:rFonts w:ascii="CG Times" w:hAnsi="CG Times"/>
          <w:sz w:val="22"/>
          <w:szCs w:val="22"/>
          <w:lang w:val="sq-AL" w:eastAsia="sq-AL"/>
        </w:rPr>
      </w:pPr>
      <w:r w:rsidRPr="00831B10">
        <w:rPr>
          <w:rFonts w:ascii="CG Times" w:eastAsia="Calibri" w:hAnsi="CG Times"/>
          <w:sz w:val="22"/>
          <w:szCs w:val="22"/>
          <w:lang w:val="sq-AL" w:eastAsia="fr-FR"/>
        </w:rPr>
        <w:t xml:space="preserve">6.2. </w:t>
      </w:r>
      <w:r w:rsidRPr="00831B10">
        <w:rPr>
          <w:rFonts w:ascii="CG Times" w:hAnsi="CG Times"/>
          <w:sz w:val="22"/>
          <w:szCs w:val="22"/>
          <w:lang w:val="sq-AL"/>
        </w:rPr>
        <w:t xml:space="preserve">Gjykata </w:t>
      </w:r>
      <w:r w:rsidRPr="00831B10">
        <w:rPr>
          <w:rFonts w:ascii="CG Times" w:eastAsia="Calibri" w:hAnsi="CG Times"/>
          <w:sz w:val="22"/>
          <w:szCs w:val="22"/>
          <w:lang w:val="sq-AL" w:eastAsia="fr-FR"/>
        </w:rPr>
        <w:t>e Rrethit Gjyqësor Tiranë ka shkelur parimin e disponimit të kërkesëpadisë, pasi ka kapërcyer kufijtë proceduralë të gjykimit duke dalë jashtë asaj që ishte kërkuar dhe duke disponuar për një padi të re të krijuar nga vetë gjykata. Në këtë drejtim, g</w:t>
      </w:r>
      <w:r w:rsidRPr="00831B10">
        <w:rPr>
          <w:rFonts w:ascii="CG Times" w:hAnsi="CG Times"/>
          <w:sz w:val="22"/>
          <w:szCs w:val="22"/>
          <w:lang w:val="sq-AL" w:eastAsia="sq-AL"/>
        </w:rPr>
        <w:t>jykatat e shkallëve më të larta nuk kanë plotësuar apo korrigjuar mangësitë e gjykatës së shkallës së parë, në plotësimin e standardeve dhe elementeve të një procesi të rregullt ligjor.</w:t>
      </w:r>
    </w:p>
    <w:p w:rsidR="006220BC" w:rsidRPr="00831B10" w:rsidRDefault="006220BC" w:rsidP="00CF5C65">
      <w:pPr>
        <w:widowControl w:val="0"/>
        <w:ind w:firstLine="720"/>
        <w:jc w:val="both"/>
        <w:rPr>
          <w:rFonts w:ascii="CG Times" w:hAnsi="CG Times"/>
          <w:sz w:val="22"/>
          <w:szCs w:val="22"/>
          <w:lang w:val="sq-AL" w:eastAsia="sq-AL"/>
        </w:rPr>
      </w:pPr>
      <w:r w:rsidRPr="00831B10">
        <w:rPr>
          <w:rFonts w:ascii="CG Times" w:hAnsi="CG Times"/>
          <w:sz w:val="22"/>
          <w:szCs w:val="22"/>
          <w:lang w:val="sq-AL" w:eastAsia="sq-AL"/>
        </w:rPr>
        <w:t>6.3. Gjykatat e juridiksionit të zakonshëm kanë kryer shkelje të rënda procedurale, pasi nuk kanë respektuar dhe kanë ndryshuar objektin dhe përmbajtjen e klauzolav</w:t>
      </w:r>
      <w:r w:rsidR="00656354" w:rsidRPr="00831B10">
        <w:rPr>
          <w:rFonts w:ascii="CG Times" w:hAnsi="CG Times"/>
          <w:sz w:val="22"/>
          <w:szCs w:val="22"/>
          <w:lang w:val="sq-AL" w:eastAsia="sq-AL"/>
        </w:rPr>
        <w:t>e të akt</w:t>
      </w:r>
      <w:r w:rsidRPr="00831B10">
        <w:rPr>
          <w:rFonts w:ascii="CG Times" w:hAnsi="CG Times"/>
          <w:sz w:val="22"/>
          <w:szCs w:val="22"/>
          <w:lang w:val="sq-AL" w:eastAsia="sq-AL"/>
        </w:rPr>
        <w:t xml:space="preserve">marrëveshjes. Po ashtu, gjykatat kanë shkelur nenet 6 dhe 28 të KPC-së, duke mos arsyetuar për kërkesën e parashkrimit të padisë. </w:t>
      </w:r>
    </w:p>
    <w:p w:rsidR="006220BC" w:rsidRPr="00831B10" w:rsidRDefault="006220BC" w:rsidP="00CF5C65">
      <w:pPr>
        <w:widowControl w:val="0"/>
        <w:ind w:firstLine="720"/>
        <w:jc w:val="both"/>
        <w:rPr>
          <w:rFonts w:ascii="CG Times" w:hAnsi="CG Times"/>
          <w:sz w:val="22"/>
          <w:szCs w:val="22"/>
          <w:lang w:val="sq-AL" w:eastAsia="sq-AL"/>
        </w:rPr>
      </w:pPr>
      <w:r w:rsidRPr="00831B10">
        <w:rPr>
          <w:rFonts w:ascii="CG Times" w:hAnsi="CG Times"/>
          <w:sz w:val="22"/>
          <w:szCs w:val="22"/>
          <w:lang w:val="sq-AL" w:eastAsia="sq-AL"/>
        </w:rPr>
        <w:t>6.4. Është cenuar e drejta e mbrojtjes, sepse gjykata e shkallës së parë nuk ka respektuar rregullat procedurale për njoftimin,</w:t>
      </w:r>
      <w:r w:rsidRPr="00831B10">
        <w:rPr>
          <w:rFonts w:ascii="CG Times" w:hAnsi="CG Times"/>
          <w:b/>
          <w:sz w:val="22"/>
          <w:szCs w:val="22"/>
          <w:lang w:val="sq-AL" w:eastAsia="sq-AL"/>
        </w:rPr>
        <w:t xml:space="preserve"> </w:t>
      </w:r>
      <w:r w:rsidRPr="00831B10">
        <w:rPr>
          <w:rFonts w:ascii="CG Times" w:hAnsi="CG Times"/>
          <w:sz w:val="22"/>
          <w:szCs w:val="22"/>
          <w:lang w:val="sq-AL" w:eastAsia="sq-AL"/>
        </w:rPr>
        <w:t xml:space="preserve">në drejtimet e mëposhtme: </w:t>
      </w:r>
    </w:p>
    <w:p w:rsidR="006220BC" w:rsidRPr="00831B10" w:rsidRDefault="006220BC" w:rsidP="00CF5C65">
      <w:pPr>
        <w:widowControl w:val="0"/>
        <w:ind w:firstLine="720"/>
        <w:jc w:val="both"/>
        <w:rPr>
          <w:rFonts w:ascii="CG Times" w:hAnsi="CG Times"/>
          <w:sz w:val="22"/>
          <w:szCs w:val="22"/>
          <w:lang w:val="sq-AL" w:eastAsia="sq-AL"/>
        </w:rPr>
      </w:pPr>
      <w:r w:rsidRPr="00831B10">
        <w:rPr>
          <w:rFonts w:ascii="CG Times" w:hAnsi="CG Times"/>
          <w:sz w:val="22"/>
          <w:szCs w:val="22"/>
          <w:lang w:val="sq-AL" w:eastAsia="sq-AL"/>
        </w:rPr>
        <w:t xml:space="preserve">- thirrjen e kërkuesit në gjykim në cilësinë e administratorit të shoqërisë, pasi fletëthirrjet i janë drejtuar atij si pronar i objektit; </w:t>
      </w:r>
    </w:p>
    <w:p w:rsidR="006220BC" w:rsidRPr="00831B10" w:rsidRDefault="006220BC" w:rsidP="00CF5C65">
      <w:pPr>
        <w:widowControl w:val="0"/>
        <w:ind w:firstLine="720"/>
        <w:jc w:val="both"/>
        <w:rPr>
          <w:rFonts w:ascii="CG Times" w:hAnsi="CG Times"/>
          <w:sz w:val="22"/>
          <w:szCs w:val="22"/>
          <w:lang w:val="sq-AL" w:eastAsia="sq-AL"/>
        </w:rPr>
      </w:pPr>
      <w:r w:rsidRPr="00831B10">
        <w:rPr>
          <w:rFonts w:ascii="CG Times" w:hAnsi="CG Times"/>
          <w:sz w:val="22"/>
          <w:szCs w:val="22"/>
          <w:lang w:val="sq-AL" w:eastAsia="sq-AL"/>
        </w:rPr>
        <w:t>- njoftimin e kërkesëpadisë së re të krijuar nga gjykata;</w:t>
      </w:r>
    </w:p>
    <w:p w:rsidR="006220BC" w:rsidRPr="00831B10" w:rsidRDefault="006220BC" w:rsidP="00CF5C65">
      <w:pPr>
        <w:widowControl w:val="0"/>
        <w:ind w:firstLine="720"/>
        <w:jc w:val="both"/>
        <w:rPr>
          <w:rFonts w:ascii="CG Times" w:hAnsi="CG Times"/>
          <w:sz w:val="22"/>
          <w:szCs w:val="22"/>
          <w:lang w:val="sq-AL" w:eastAsia="sq-AL"/>
        </w:rPr>
      </w:pPr>
      <w:r w:rsidRPr="00831B10">
        <w:rPr>
          <w:rFonts w:ascii="CG Times" w:hAnsi="CG Times"/>
          <w:sz w:val="22"/>
          <w:szCs w:val="22"/>
          <w:lang w:val="sq-AL" w:eastAsia="sq-AL"/>
        </w:rPr>
        <w:t>- njoftimin për caktimin e ekspertëve dhe të detyrave të ekspertimit.</w:t>
      </w:r>
    </w:p>
    <w:p w:rsidR="006220BC" w:rsidRPr="00831B10" w:rsidRDefault="006220BC" w:rsidP="00CF5C65">
      <w:pPr>
        <w:widowControl w:val="0"/>
        <w:ind w:firstLine="720"/>
        <w:jc w:val="both"/>
        <w:rPr>
          <w:rFonts w:ascii="CG Times" w:eastAsia="Calibri" w:hAnsi="CG Times"/>
          <w:sz w:val="22"/>
          <w:szCs w:val="22"/>
          <w:lang w:val="sq-AL" w:eastAsia="fr-FR"/>
        </w:rPr>
      </w:pPr>
      <w:r w:rsidRPr="00831B10">
        <w:rPr>
          <w:rFonts w:ascii="CG Times" w:hAnsi="CG Times"/>
          <w:sz w:val="22"/>
          <w:szCs w:val="22"/>
          <w:lang w:val="sq-AL" w:eastAsia="sq-AL"/>
        </w:rPr>
        <w:t xml:space="preserve">6.5. </w:t>
      </w:r>
      <w:r w:rsidRPr="00831B10">
        <w:rPr>
          <w:rFonts w:ascii="CG Times" w:eastAsia="Calibri" w:hAnsi="CG Times"/>
          <w:sz w:val="22"/>
          <w:szCs w:val="22"/>
          <w:lang w:val="sq-AL" w:eastAsia="fr-FR"/>
        </w:rPr>
        <w:t>Gjykatat e juridiksionit të zakonshëm kanë cenuar parimin e sigurisë juridike, pasi nuk kanë respektuar parimin e gjësë së gjykuar, sepse në vendimet e tyre nuk kanë mbajtur parasysh përcaktimet e vendimeve të mëparshme ndërmjet palëve ndërgjyqëse, të cilat këto mosmarrëveshje i kanë cilësuar si mosmarrëveshje tregtare.</w:t>
      </w:r>
    </w:p>
    <w:p w:rsidR="006220BC" w:rsidRPr="00831B10" w:rsidRDefault="006220BC" w:rsidP="00CF5C65">
      <w:pPr>
        <w:widowControl w:val="0"/>
        <w:ind w:firstLine="720"/>
        <w:jc w:val="both"/>
        <w:rPr>
          <w:rFonts w:ascii="CG Times" w:eastAsia="Calibri" w:hAnsi="CG Times"/>
          <w:sz w:val="22"/>
          <w:szCs w:val="22"/>
          <w:lang w:val="sq-AL" w:eastAsia="fr-FR"/>
        </w:rPr>
      </w:pPr>
      <w:r w:rsidRPr="00831B10">
        <w:rPr>
          <w:rFonts w:ascii="CG Times" w:eastAsia="Calibri" w:hAnsi="CG Times"/>
          <w:sz w:val="22"/>
          <w:szCs w:val="22"/>
          <w:lang w:val="sq-AL" w:eastAsia="fr-FR"/>
        </w:rPr>
        <w:t>6.6. Është cenuar parimi i arsyetimit të vendimit, i sanksionuar nga neni 142/1 i Kushtetutës, pasi vendimet e gjykatës së shkallës së parë dhe asaj të apelit kanë kundërshti brenda pjesës arsyetuese të tyre</w:t>
      </w:r>
      <w:r w:rsidR="001E2C71" w:rsidRPr="00831B10">
        <w:rPr>
          <w:rFonts w:ascii="CG Times" w:eastAsia="Calibri" w:hAnsi="CG Times"/>
          <w:sz w:val="22"/>
          <w:szCs w:val="22"/>
          <w:lang w:val="sq-AL" w:eastAsia="fr-FR"/>
        </w:rPr>
        <w:t>,</w:t>
      </w:r>
      <w:r w:rsidRPr="00831B10">
        <w:rPr>
          <w:rFonts w:ascii="CG Times" w:eastAsia="Calibri" w:hAnsi="CG Times"/>
          <w:sz w:val="22"/>
          <w:szCs w:val="22"/>
          <w:lang w:val="sq-AL" w:eastAsia="fr-FR"/>
        </w:rPr>
        <w:t xml:space="preserve"> si dhe midis arsyetimit dhe disponimit në vendim. Këto vendime nuk kanë arsyetuar mbi </w:t>
      </w:r>
      <w:r w:rsidR="001E2C71" w:rsidRPr="00831B10">
        <w:rPr>
          <w:rFonts w:ascii="CG Times" w:eastAsia="Calibri" w:hAnsi="CG Times"/>
          <w:sz w:val="22"/>
          <w:szCs w:val="22"/>
          <w:lang w:val="sq-AL" w:eastAsia="fr-FR"/>
        </w:rPr>
        <w:t>k</w:t>
      </w:r>
      <w:r w:rsidRPr="00831B10">
        <w:rPr>
          <w:rFonts w:ascii="CG Times" w:eastAsia="Calibri" w:hAnsi="CG Times"/>
          <w:sz w:val="22"/>
          <w:szCs w:val="22"/>
          <w:lang w:val="sq-AL" w:eastAsia="fr-FR"/>
        </w:rPr>
        <w:t>reun I</w:t>
      </w:r>
      <w:r w:rsidR="001E2C71" w:rsidRPr="00831B10">
        <w:rPr>
          <w:rFonts w:ascii="CG Times" w:eastAsia="Calibri" w:hAnsi="CG Times"/>
          <w:sz w:val="22"/>
          <w:szCs w:val="22"/>
          <w:lang w:val="sq-AL" w:eastAsia="fr-FR"/>
        </w:rPr>
        <w:t xml:space="preserve">II, pika 3/1, </w:t>
      </w:r>
      <w:r w:rsidR="00A35BD8" w:rsidRPr="00831B10">
        <w:rPr>
          <w:rFonts w:ascii="CG Times" w:eastAsia="Calibri" w:hAnsi="CG Times"/>
          <w:sz w:val="22"/>
          <w:szCs w:val="22"/>
          <w:lang w:val="sq-AL" w:eastAsia="fr-FR"/>
        </w:rPr>
        <w:t>“</w:t>
      </w:r>
      <w:r w:rsidR="001E2C71" w:rsidRPr="00831B10">
        <w:rPr>
          <w:rFonts w:ascii="CG Times" w:eastAsia="Calibri" w:hAnsi="CG Times"/>
          <w:sz w:val="22"/>
          <w:szCs w:val="22"/>
          <w:lang w:val="sq-AL" w:eastAsia="fr-FR"/>
        </w:rPr>
        <w:t>a</w:t>
      </w:r>
      <w:r w:rsidR="00A35BD8" w:rsidRPr="00831B10">
        <w:rPr>
          <w:rFonts w:ascii="CG Times" w:eastAsia="Calibri" w:hAnsi="CG Times"/>
          <w:sz w:val="22"/>
          <w:szCs w:val="22"/>
          <w:lang w:val="sq-AL" w:eastAsia="fr-FR"/>
        </w:rPr>
        <w:t>”</w:t>
      </w:r>
      <w:r w:rsidR="001E2C71" w:rsidRPr="00831B10">
        <w:rPr>
          <w:rFonts w:ascii="CG Times" w:eastAsia="Calibri" w:hAnsi="CG Times"/>
          <w:sz w:val="22"/>
          <w:szCs w:val="22"/>
          <w:lang w:val="sq-AL" w:eastAsia="fr-FR"/>
        </w:rPr>
        <w:t xml:space="preserve">, </w:t>
      </w:r>
      <w:r w:rsidR="00A35BD8" w:rsidRPr="00831B10">
        <w:rPr>
          <w:rFonts w:ascii="CG Times" w:eastAsia="Calibri" w:hAnsi="CG Times"/>
          <w:sz w:val="22"/>
          <w:szCs w:val="22"/>
          <w:lang w:val="sq-AL" w:eastAsia="fr-FR"/>
        </w:rPr>
        <w:t>“</w:t>
      </w:r>
      <w:r w:rsidR="001E2C71" w:rsidRPr="00831B10">
        <w:rPr>
          <w:rFonts w:ascii="CG Times" w:eastAsia="Calibri" w:hAnsi="CG Times"/>
          <w:sz w:val="22"/>
          <w:szCs w:val="22"/>
          <w:lang w:val="sq-AL" w:eastAsia="fr-FR"/>
        </w:rPr>
        <w:t>b</w:t>
      </w:r>
      <w:r w:rsidR="00A35BD8" w:rsidRPr="00831B10">
        <w:rPr>
          <w:rFonts w:ascii="CG Times" w:eastAsia="Calibri" w:hAnsi="CG Times"/>
          <w:sz w:val="22"/>
          <w:szCs w:val="22"/>
          <w:lang w:val="sq-AL" w:eastAsia="fr-FR"/>
        </w:rPr>
        <w:t>”</w:t>
      </w:r>
      <w:r w:rsidR="001E2C71" w:rsidRPr="00831B10">
        <w:rPr>
          <w:rFonts w:ascii="CG Times" w:eastAsia="Calibri" w:hAnsi="CG Times"/>
          <w:sz w:val="22"/>
          <w:szCs w:val="22"/>
          <w:lang w:val="sq-AL" w:eastAsia="fr-FR"/>
        </w:rPr>
        <w:t xml:space="preserve"> dhe </w:t>
      </w:r>
      <w:r w:rsidR="00A35BD8" w:rsidRPr="00831B10">
        <w:rPr>
          <w:rFonts w:ascii="CG Times" w:eastAsia="Calibri" w:hAnsi="CG Times"/>
          <w:sz w:val="22"/>
          <w:szCs w:val="22"/>
          <w:lang w:val="sq-AL" w:eastAsia="fr-FR"/>
        </w:rPr>
        <w:t>“</w:t>
      </w:r>
      <w:r w:rsidR="001E2C71" w:rsidRPr="00831B10">
        <w:rPr>
          <w:rFonts w:ascii="CG Times" w:eastAsia="Calibri" w:hAnsi="CG Times"/>
          <w:sz w:val="22"/>
          <w:szCs w:val="22"/>
          <w:lang w:val="sq-AL" w:eastAsia="fr-FR"/>
        </w:rPr>
        <w:t>c</w:t>
      </w:r>
      <w:r w:rsidR="00A35BD8" w:rsidRPr="00831B10">
        <w:rPr>
          <w:rFonts w:ascii="CG Times" w:eastAsia="Calibri" w:hAnsi="CG Times"/>
          <w:sz w:val="22"/>
          <w:szCs w:val="22"/>
          <w:lang w:val="sq-AL" w:eastAsia="fr-FR"/>
        </w:rPr>
        <w:t>”</w:t>
      </w:r>
      <w:r w:rsidR="001E2C71" w:rsidRPr="00831B10">
        <w:rPr>
          <w:rFonts w:ascii="CG Times" w:eastAsia="Calibri" w:hAnsi="CG Times"/>
          <w:sz w:val="22"/>
          <w:szCs w:val="22"/>
          <w:lang w:val="sq-AL" w:eastAsia="fr-FR"/>
        </w:rPr>
        <w:t xml:space="preserve"> të aktmarrëveshjes së datës 6.</w:t>
      </w:r>
      <w:r w:rsidRPr="00831B10">
        <w:rPr>
          <w:rFonts w:ascii="CG Times" w:eastAsia="Calibri" w:hAnsi="CG Times"/>
          <w:sz w:val="22"/>
          <w:szCs w:val="22"/>
          <w:lang w:val="sq-AL" w:eastAsia="fr-FR"/>
        </w:rPr>
        <w:t>6.1995. Po ashtu, vendimet gjyqësore të lartpërmendura janë bazuar në vendimin nr.</w:t>
      </w:r>
      <w:r w:rsidR="001E2C71" w:rsidRPr="00831B10">
        <w:rPr>
          <w:rFonts w:ascii="CG Times" w:eastAsia="Calibri" w:hAnsi="CG Times"/>
          <w:sz w:val="22"/>
          <w:szCs w:val="22"/>
          <w:lang w:val="sq-AL" w:eastAsia="fr-FR"/>
        </w:rPr>
        <w:t xml:space="preserve"> 18 akti, datë 21.10.1999</w:t>
      </w:r>
      <w:r w:rsidRPr="00831B10">
        <w:rPr>
          <w:rFonts w:ascii="CG Times" w:eastAsia="Calibri" w:hAnsi="CG Times"/>
          <w:sz w:val="22"/>
          <w:szCs w:val="22"/>
          <w:lang w:val="sq-AL" w:eastAsia="fr-FR"/>
        </w:rPr>
        <w:t xml:space="preserve"> të Gjykatës së Rrethit Gjyqësor Tiranë, që nuk ekziston dhe që është ekzekutuar në ZRPP me falsifikim.</w:t>
      </w:r>
    </w:p>
    <w:p w:rsidR="006220BC" w:rsidRPr="00831B10" w:rsidRDefault="006220BC" w:rsidP="00CF5C65">
      <w:pPr>
        <w:widowControl w:val="0"/>
        <w:ind w:firstLine="720"/>
        <w:jc w:val="both"/>
        <w:rPr>
          <w:rFonts w:ascii="CG Times" w:eastAsia="Calibri" w:hAnsi="CG Times"/>
          <w:sz w:val="22"/>
          <w:szCs w:val="22"/>
          <w:lang w:val="sq-AL" w:eastAsia="fr-FR"/>
        </w:rPr>
      </w:pPr>
      <w:r w:rsidRPr="00831B10">
        <w:rPr>
          <w:rFonts w:ascii="CG Times" w:eastAsia="Calibri" w:hAnsi="CG Times"/>
          <w:sz w:val="22"/>
          <w:szCs w:val="22"/>
          <w:lang w:val="sq-AL" w:eastAsia="fr-FR"/>
        </w:rPr>
        <w:t>6.7. Vendimi nr. 18 akti, datë 21.10.1999, i Gjykatës së Rrethit Gjyqësor Tiranë, për sigurimin e padisë, nëpërmjet të cilit është bërë nga subjekti i interesuar inskriptimi nr.</w:t>
      </w:r>
      <w:r w:rsidR="00E5277C" w:rsidRPr="00831B10">
        <w:rPr>
          <w:rFonts w:ascii="CG Times" w:eastAsia="Calibri" w:hAnsi="CG Times"/>
          <w:sz w:val="22"/>
          <w:szCs w:val="22"/>
          <w:lang w:val="sq-AL" w:eastAsia="fr-FR"/>
        </w:rPr>
        <w:t xml:space="preserve"> </w:t>
      </w:r>
      <w:r w:rsidRPr="00831B10">
        <w:rPr>
          <w:rFonts w:ascii="CG Times" w:eastAsia="Calibri" w:hAnsi="CG Times"/>
          <w:sz w:val="22"/>
          <w:szCs w:val="22"/>
          <w:lang w:val="sq-AL" w:eastAsia="fr-FR"/>
        </w:rPr>
        <w:t xml:space="preserve">765, datë 25.10.1999, dhe heqja e barrës mbi pasurinë e paluajtshme në fjalë, në ZRPP, është antikushtetues. Për pasojë, edhe këto regjistrime janë antikushtetuese. </w:t>
      </w:r>
    </w:p>
    <w:p w:rsidR="006220BC" w:rsidRPr="00831B10" w:rsidRDefault="006220BC" w:rsidP="00CF5C65">
      <w:pPr>
        <w:widowControl w:val="0"/>
        <w:numPr>
          <w:ilvl w:val="1"/>
          <w:numId w:val="8"/>
        </w:numPr>
        <w:tabs>
          <w:tab w:val="left" w:pos="1170"/>
        </w:tabs>
        <w:ind w:left="0" w:firstLine="720"/>
        <w:jc w:val="both"/>
        <w:rPr>
          <w:rFonts w:ascii="CG Times" w:eastAsia="Calibri" w:hAnsi="CG Times"/>
          <w:sz w:val="22"/>
          <w:szCs w:val="22"/>
          <w:lang w:val="sq-AL" w:eastAsia="fr-FR"/>
        </w:rPr>
      </w:pPr>
      <w:r w:rsidRPr="00831B10">
        <w:rPr>
          <w:rFonts w:ascii="CG Times" w:eastAsia="Calibri" w:hAnsi="CG Times"/>
          <w:sz w:val="22"/>
          <w:szCs w:val="22"/>
          <w:lang w:val="sq-AL" w:eastAsia="fr-FR"/>
        </w:rPr>
        <w:t xml:space="preserve">Gjykatat e juridiksionit të zakonshëm kanë cenuar të drejtën për një gjykim të drejtë nga një gjykatë e paanshme dhe atë të barazisë së armëve, për shkak se kanë analizuar vetëm prova të shkëputura të njërës palë dhe nuk kanë marrë parasysh kërkesat për përjashtimin e gjyqtarit/gjyqtarëve të kërkuesit. </w:t>
      </w:r>
    </w:p>
    <w:p w:rsidR="006220BC" w:rsidRPr="00831B10" w:rsidRDefault="006220BC" w:rsidP="00CF5C65">
      <w:pPr>
        <w:widowControl w:val="0"/>
        <w:numPr>
          <w:ilvl w:val="1"/>
          <w:numId w:val="8"/>
        </w:numPr>
        <w:tabs>
          <w:tab w:val="left" w:pos="1170"/>
        </w:tabs>
        <w:ind w:left="0" w:firstLine="720"/>
        <w:jc w:val="both"/>
        <w:rPr>
          <w:rFonts w:ascii="CG Times" w:eastAsia="Calibri" w:hAnsi="CG Times"/>
          <w:sz w:val="22"/>
          <w:szCs w:val="22"/>
          <w:lang w:val="sq-AL" w:eastAsia="fr-FR"/>
        </w:rPr>
      </w:pPr>
      <w:r w:rsidRPr="00831B10">
        <w:rPr>
          <w:rFonts w:ascii="CG Times" w:eastAsia="Calibri" w:hAnsi="CG Times"/>
          <w:sz w:val="22"/>
          <w:szCs w:val="22"/>
          <w:lang w:val="sq-AL" w:eastAsia="fr-FR"/>
        </w:rPr>
        <w:t>Gjykatat e juridiksionit të zakonshëm kanë cenuar parimin e barazisë së armëve dhe të kontradiktoritetit, pasi kanë gabuar në mënyrën e marrjes, administrimit të provave në gjykim dhe paraqitjes së tyre në vendim.</w:t>
      </w:r>
    </w:p>
    <w:p w:rsidR="006220BC" w:rsidRPr="00831B10" w:rsidRDefault="006220BC" w:rsidP="00CF5C65">
      <w:pPr>
        <w:widowControl w:val="0"/>
        <w:numPr>
          <w:ilvl w:val="1"/>
          <w:numId w:val="8"/>
        </w:numPr>
        <w:tabs>
          <w:tab w:val="left" w:pos="1170"/>
        </w:tabs>
        <w:ind w:left="0" w:firstLine="720"/>
        <w:jc w:val="both"/>
        <w:rPr>
          <w:rFonts w:ascii="CG Times" w:eastAsia="Calibri" w:hAnsi="CG Times"/>
          <w:sz w:val="22"/>
          <w:szCs w:val="22"/>
          <w:lang w:val="sq-AL" w:eastAsia="fr-FR"/>
        </w:rPr>
      </w:pPr>
      <w:r w:rsidRPr="00831B10">
        <w:rPr>
          <w:rFonts w:ascii="CG Times" w:eastAsia="Calibri" w:hAnsi="CG Times"/>
          <w:sz w:val="22"/>
          <w:szCs w:val="22"/>
          <w:lang w:val="sq-AL" w:eastAsia="fr-FR"/>
        </w:rPr>
        <w:t xml:space="preserve">Vendimi i Kolegjit Civil të Gjykatës së Lartë ka vendosur mospranimin e rekursit, edhe pse nga kërkuesi janë pretenduar shkelje të </w:t>
      </w:r>
      <w:r w:rsidRPr="00831B10">
        <w:rPr>
          <w:rFonts w:ascii="CG Times" w:hAnsi="CG Times"/>
          <w:iCs/>
          <w:sz w:val="22"/>
          <w:szCs w:val="22"/>
          <w:lang w:val="sq-AL"/>
        </w:rPr>
        <w:t xml:space="preserve">standardeve kushtetuese </w:t>
      </w:r>
      <w:r w:rsidRPr="00831B10">
        <w:rPr>
          <w:rFonts w:ascii="CG Times" w:hAnsi="CG Times"/>
          <w:bCs/>
          <w:sz w:val="22"/>
          <w:szCs w:val="22"/>
          <w:lang w:val="sq-AL"/>
        </w:rPr>
        <w:t xml:space="preserve">për një proces të rregullt ligjor </w:t>
      </w:r>
      <w:r w:rsidRPr="00831B10">
        <w:rPr>
          <w:rFonts w:ascii="CG Times" w:hAnsi="CG Times"/>
          <w:iCs/>
          <w:sz w:val="22"/>
          <w:szCs w:val="22"/>
          <w:lang w:val="sq-AL"/>
        </w:rPr>
        <w:t>nga gjykatat më të ulëta</w:t>
      </w:r>
      <w:r w:rsidR="001E2C71" w:rsidRPr="00831B10">
        <w:rPr>
          <w:rFonts w:ascii="CG Times" w:hAnsi="CG Times"/>
          <w:iCs/>
          <w:sz w:val="22"/>
          <w:szCs w:val="22"/>
          <w:lang w:val="sq-AL"/>
        </w:rPr>
        <w:t>,</w:t>
      </w:r>
      <w:r w:rsidRPr="00831B10">
        <w:rPr>
          <w:rFonts w:ascii="CG Times" w:hAnsi="CG Times"/>
          <w:iCs/>
          <w:sz w:val="22"/>
          <w:szCs w:val="22"/>
          <w:lang w:val="sq-AL"/>
        </w:rPr>
        <w:t xml:space="preserve"> si dhe shkaqe (shkelje procedurale) të parashikuara nga neni 472 i KPC-së. Në këtë mënyrë është cenuar edhe e drejta e aksesit në Gjykatën e Lartë. </w:t>
      </w:r>
    </w:p>
    <w:p w:rsidR="006220BC" w:rsidRPr="00831B10" w:rsidRDefault="006220BC" w:rsidP="00CF5C65">
      <w:pPr>
        <w:widowControl w:val="0"/>
        <w:tabs>
          <w:tab w:val="left" w:pos="1170"/>
        </w:tabs>
        <w:ind w:firstLine="720"/>
        <w:jc w:val="both"/>
        <w:rPr>
          <w:rFonts w:ascii="CG Times" w:eastAsia="Calibri" w:hAnsi="CG Times"/>
          <w:sz w:val="22"/>
          <w:szCs w:val="22"/>
          <w:lang w:val="sq-AL" w:eastAsia="fr-FR"/>
        </w:rPr>
      </w:pPr>
      <w:r w:rsidRPr="00831B10">
        <w:rPr>
          <w:rFonts w:ascii="CG Times" w:eastAsia="Calibri" w:hAnsi="CG Times"/>
          <w:sz w:val="22"/>
          <w:szCs w:val="22"/>
          <w:lang w:val="sq-AL" w:eastAsia="fr-FR"/>
        </w:rPr>
        <w:t>7.  Kërkuesi ka ngritur pretendime edhe mbi pezullimin e ekzekutimit të vendimit të shkallës së parë, të lënë në fuqi nga gjykata e apelit, duke parashtruar se:</w:t>
      </w:r>
    </w:p>
    <w:p w:rsidR="006220BC" w:rsidRPr="00831B10" w:rsidRDefault="006220BC" w:rsidP="00CF5C65">
      <w:pPr>
        <w:widowControl w:val="0"/>
        <w:ind w:firstLine="720"/>
        <w:jc w:val="both"/>
        <w:rPr>
          <w:rFonts w:ascii="CG Times" w:eastAsia="Calibri" w:hAnsi="CG Times"/>
          <w:sz w:val="22"/>
          <w:szCs w:val="22"/>
          <w:lang w:val="sq-AL" w:eastAsia="fr-FR"/>
        </w:rPr>
      </w:pPr>
      <w:r w:rsidRPr="00831B10">
        <w:rPr>
          <w:rFonts w:ascii="CG Times" w:eastAsia="Calibri" w:hAnsi="CG Times"/>
          <w:sz w:val="22"/>
          <w:szCs w:val="22"/>
          <w:lang w:val="sq-AL" w:eastAsia="fr-FR"/>
        </w:rPr>
        <w:t>7.1. vendimi cenon të drejtat e pronësisë së ortakut Përparim Braçe mbi sipërfaqen prej 697,7 m</w:t>
      </w:r>
      <w:r w:rsidRPr="00831B10">
        <w:rPr>
          <w:rFonts w:ascii="CG Times" w:eastAsia="Calibri" w:hAnsi="CG Times"/>
          <w:sz w:val="22"/>
          <w:szCs w:val="22"/>
          <w:vertAlign w:val="superscript"/>
          <w:lang w:val="sq-AL" w:eastAsia="fr-FR"/>
        </w:rPr>
        <w:t>2</w:t>
      </w:r>
      <w:r w:rsidRPr="00831B10">
        <w:rPr>
          <w:rFonts w:ascii="CG Times" w:eastAsia="Calibri" w:hAnsi="CG Times"/>
          <w:sz w:val="22"/>
          <w:szCs w:val="22"/>
          <w:lang w:val="sq-AL" w:eastAsia="fr-FR"/>
        </w:rPr>
        <w:t>, që përbëjnë “Kontributet e veçanta” në natyrë të tij;</w:t>
      </w:r>
    </w:p>
    <w:p w:rsidR="006220BC" w:rsidRPr="00831B10" w:rsidRDefault="006220BC" w:rsidP="00CF5C65">
      <w:pPr>
        <w:widowControl w:val="0"/>
        <w:ind w:firstLine="720"/>
        <w:jc w:val="both"/>
        <w:rPr>
          <w:rFonts w:ascii="CG Times" w:eastAsia="Calibri" w:hAnsi="CG Times"/>
          <w:sz w:val="22"/>
          <w:szCs w:val="22"/>
          <w:lang w:val="sq-AL" w:eastAsia="fr-FR"/>
        </w:rPr>
      </w:pPr>
      <w:r w:rsidRPr="00831B10">
        <w:rPr>
          <w:rFonts w:ascii="CG Times" w:eastAsia="Calibri" w:hAnsi="CG Times"/>
          <w:sz w:val="22"/>
          <w:szCs w:val="22"/>
          <w:lang w:val="sq-AL" w:eastAsia="fr-FR"/>
        </w:rPr>
        <w:t xml:space="preserve">7.2. vendimi cenon të drejtat e pronësisë së shoqërisë “E.A.C.” </w:t>
      </w:r>
      <w:r w:rsidR="001E2C71" w:rsidRPr="00831B10">
        <w:rPr>
          <w:rFonts w:ascii="CG Times" w:eastAsia="Calibri" w:hAnsi="CG Times"/>
          <w:sz w:val="22"/>
          <w:szCs w:val="22"/>
          <w:lang w:val="sq-AL" w:eastAsia="fr-FR"/>
        </w:rPr>
        <w:t>sh.p.k.</w:t>
      </w:r>
      <w:r w:rsidRPr="00831B10">
        <w:rPr>
          <w:rFonts w:ascii="CG Times" w:eastAsia="Calibri" w:hAnsi="CG Times"/>
          <w:sz w:val="22"/>
          <w:szCs w:val="22"/>
          <w:lang w:val="sq-AL" w:eastAsia="fr-FR"/>
        </w:rPr>
        <w:t xml:space="preserve"> për ndërtimet për</w:t>
      </w:r>
      <w:r w:rsidR="001E2C71" w:rsidRPr="00831B10">
        <w:rPr>
          <w:rFonts w:ascii="CG Times" w:eastAsia="Calibri" w:hAnsi="CG Times"/>
          <w:sz w:val="22"/>
          <w:szCs w:val="22"/>
          <w:lang w:val="sq-AL" w:eastAsia="fr-FR"/>
        </w:rPr>
        <w:t xml:space="preserve"> objektin hotel, të kryera me “k</w:t>
      </w:r>
      <w:r w:rsidRPr="00831B10">
        <w:rPr>
          <w:rFonts w:ascii="CG Times" w:eastAsia="Calibri" w:hAnsi="CG Times"/>
          <w:sz w:val="22"/>
          <w:szCs w:val="22"/>
          <w:lang w:val="sq-AL" w:eastAsia="fr-FR"/>
        </w:rPr>
        <w:t>ontribute të përbash</w:t>
      </w:r>
      <w:r w:rsidR="00E5277C" w:rsidRPr="00831B10">
        <w:rPr>
          <w:rFonts w:ascii="CG Times" w:eastAsia="Calibri" w:hAnsi="CG Times"/>
          <w:sz w:val="22"/>
          <w:szCs w:val="22"/>
          <w:lang w:val="sq-AL" w:eastAsia="fr-FR"/>
        </w:rPr>
        <w:t>këta” në para nga të dy ortakët;</w:t>
      </w:r>
      <w:r w:rsidRPr="00831B10">
        <w:rPr>
          <w:rFonts w:ascii="CG Times" w:eastAsia="Calibri" w:hAnsi="CG Times"/>
          <w:sz w:val="22"/>
          <w:szCs w:val="22"/>
          <w:lang w:val="sq-AL" w:eastAsia="fr-FR"/>
        </w:rPr>
        <w:t xml:space="preserve"> </w:t>
      </w:r>
    </w:p>
    <w:p w:rsidR="006220BC" w:rsidRPr="00831B10" w:rsidRDefault="006220BC" w:rsidP="00CF5C65">
      <w:pPr>
        <w:widowControl w:val="0"/>
        <w:ind w:firstLine="720"/>
        <w:jc w:val="both"/>
        <w:rPr>
          <w:rFonts w:ascii="CG Times" w:eastAsia="Calibri" w:hAnsi="CG Times"/>
          <w:sz w:val="22"/>
          <w:szCs w:val="22"/>
          <w:lang w:val="sq-AL" w:eastAsia="fr-FR"/>
        </w:rPr>
      </w:pPr>
      <w:r w:rsidRPr="00831B10">
        <w:rPr>
          <w:rFonts w:ascii="CG Times" w:eastAsia="Calibri" w:hAnsi="CG Times"/>
          <w:sz w:val="22"/>
          <w:szCs w:val="22"/>
          <w:lang w:val="sq-AL" w:eastAsia="fr-FR"/>
        </w:rPr>
        <w:t>7.3. e drejta e padisë së “detyr</w:t>
      </w:r>
      <w:r w:rsidR="00E5277C" w:rsidRPr="00831B10">
        <w:rPr>
          <w:rFonts w:ascii="CG Times" w:eastAsia="Calibri" w:hAnsi="CG Times"/>
          <w:sz w:val="22"/>
          <w:szCs w:val="22"/>
          <w:lang w:val="sq-AL" w:eastAsia="fr-FR"/>
        </w:rPr>
        <w:t>imit tregtar” është parashkruar;</w:t>
      </w:r>
    </w:p>
    <w:p w:rsidR="006220BC" w:rsidRPr="00831B10" w:rsidRDefault="006220BC" w:rsidP="00CF5C65">
      <w:pPr>
        <w:widowControl w:val="0"/>
        <w:ind w:firstLine="720"/>
        <w:jc w:val="both"/>
        <w:rPr>
          <w:rFonts w:ascii="CG Times" w:eastAsia="Calibri" w:hAnsi="CG Times"/>
          <w:sz w:val="22"/>
          <w:szCs w:val="22"/>
          <w:lang w:val="sq-AL" w:eastAsia="fr-FR"/>
        </w:rPr>
      </w:pPr>
      <w:r w:rsidRPr="00831B10">
        <w:rPr>
          <w:rFonts w:ascii="CG Times" w:eastAsia="Calibri" w:hAnsi="CG Times"/>
          <w:sz w:val="22"/>
          <w:szCs w:val="22"/>
          <w:lang w:val="sq-AL" w:eastAsia="fr-FR"/>
        </w:rPr>
        <w:t>7.4. vendimi c</w:t>
      </w:r>
      <w:r w:rsidR="00E5277C" w:rsidRPr="00831B10">
        <w:rPr>
          <w:rFonts w:ascii="CG Times" w:eastAsia="Calibri" w:hAnsi="CG Times"/>
          <w:sz w:val="22"/>
          <w:szCs w:val="22"/>
          <w:lang w:val="sq-AL" w:eastAsia="fr-FR"/>
        </w:rPr>
        <w:t>enon parimin e gjësë së gjykuar;</w:t>
      </w:r>
    </w:p>
    <w:p w:rsidR="006220BC" w:rsidRPr="00831B10" w:rsidRDefault="006220BC" w:rsidP="00CF5C65">
      <w:pPr>
        <w:widowControl w:val="0"/>
        <w:ind w:firstLine="720"/>
        <w:jc w:val="both"/>
        <w:rPr>
          <w:rFonts w:ascii="CG Times" w:eastAsia="Calibri" w:hAnsi="CG Times"/>
          <w:sz w:val="22"/>
          <w:szCs w:val="22"/>
          <w:lang w:val="sq-AL" w:eastAsia="fr-FR"/>
        </w:rPr>
      </w:pPr>
      <w:r w:rsidRPr="00831B10">
        <w:rPr>
          <w:rFonts w:ascii="CG Times" w:eastAsia="Calibri" w:hAnsi="CG Times"/>
          <w:sz w:val="22"/>
          <w:szCs w:val="22"/>
          <w:lang w:val="sq-AL" w:eastAsia="fr-FR"/>
        </w:rPr>
        <w:t>7.5. në vendim nuk janë përcaktuar në mënyrë të mjaftueshme sendet objekt ekzekutimi.</w:t>
      </w:r>
    </w:p>
    <w:p w:rsidR="006220BC" w:rsidRPr="00831B10" w:rsidRDefault="006220BC" w:rsidP="00CF5C65">
      <w:pPr>
        <w:widowControl w:val="0"/>
        <w:ind w:firstLine="720"/>
        <w:jc w:val="both"/>
        <w:rPr>
          <w:rFonts w:ascii="CG Times" w:eastAsia="Calibri" w:hAnsi="CG Times"/>
          <w:sz w:val="22"/>
          <w:szCs w:val="22"/>
          <w:lang w:val="sq-AL" w:eastAsia="fr-FR"/>
        </w:rPr>
      </w:pPr>
      <w:r w:rsidRPr="00831B10">
        <w:rPr>
          <w:rFonts w:ascii="CG Times" w:eastAsia="Calibri" w:hAnsi="CG Times"/>
          <w:sz w:val="22"/>
          <w:szCs w:val="22"/>
          <w:lang w:val="sq-AL" w:eastAsia="fr-FR"/>
        </w:rPr>
        <w:t xml:space="preserve">7.6. janë kryer veprime të reja të paligjshme hipotekore, për të cilat kërkuesi ka marrë dijeni nga prapësimet e subjektit të interesuar. </w:t>
      </w:r>
    </w:p>
    <w:p w:rsidR="006220BC" w:rsidRPr="00831B10" w:rsidRDefault="006220BC" w:rsidP="00CF5C65">
      <w:pPr>
        <w:widowControl w:val="0"/>
        <w:tabs>
          <w:tab w:val="left" w:pos="1260"/>
        </w:tabs>
        <w:ind w:firstLine="720"/>
        <w:jc w:val="both"/>
        <w:rPr>
          <w:rFonts w:ascii="CG Times" w:hAnsi="CG Times"/>
          <w:sz w:val="22"/>
          <w:szCs w:val="22"/>
          <w:lang w:val="sq-AL"/>
        </w:rPr>
      </w:pPr>
      <w:r w:rsidRPr="00831B10">
        <w:rPr>
          <w:rFonts w:ascii="CG Times" w:eastAsia="Calibri" w:hAnsi="CG Times"/>
          <w:sz w:val="22"/>
          <w:szCs w:val="22"/>
          <w:lang w:val="sq-AL" w:eastAsia="fr-FR"/>
        </w:rPr>
        <w:t xml:space="preserve">8. </w:t>
      </w:r>
      <w:r w:rsidRPr="00831B10">
        <w:rPr>
          <w:rFonts w:ascii="CG Times" w:hAnsi="CG Times"/>
          <w:b/>
          <w:i/>
          <w:sz w:val="22"/>
          <w:szCs w:val="22"/>
          <w:lang w:val="sq-AL"/>
        </w:rPr>
        <w:t>Subjekti i interesuar</w:t>
      </w:r>
      <w:r w:rsidRPr="00831B10">
        <w:rPr>
          <w:rFonts w:ascii="CG Times" w:hAnsi="CG Times"/>
          <w:i/>
          <w:sz w:val="22"/>
          <w:szCs w:val="22"/>
          <w:lang w:val="sq-AL"/>
        </w:rPr>
        <w:t xml:space="preserve">, </w:t>
      </w:r>
      <w:r w:rsidRPr="00831B10">
        <w:rPr>
          <w:rFonts w:ascii="CG Times" w:hAnsi="CG Times"/>
          <w:sz w:val="22"/>
          <w:szCs w:val="22"/>
          <w:lang w:val="sq-AL"/>
        </w:rPr>
        <w:t xml:space="preserve">Luan Leka, në prapësimet e depozituara ka parashtruar se </w:t>
      </w:r>
      <w:r w:rsidRPr="00831B10">
        <w:rPr>
          <w:rFonts w:ascii="CG Times" w:hAnsi="CG Times"/>
          <w:color w:val="000000"/>
          <w:sz w:val="22"/>
          <w:szCs w:val="22"/>
          <w:lang w:val="sq-AL" w:eastAsia="sq-AL"/>
        </w:rPr>
        <w:t xml:space="preserve">gjykatat e juridiksionit të zakonshëm kanë zhvilluar një proces të rregullt ligjor, duke </w:t>
      </w:r>
      <w:r w:rsidRPr="00831B10">
        <w:rPr>
          <w:rFonts w:ascii="CG Times" w:hAnsi="CG Times"/>
          <w:sz w:val="22"/>
          <w:szCs w:val="22"/>
          <w:lang w:val="sq-AL"/>
        </w:rPr>
        <w:t>paraqitur argumentet e mëposhtme:</w:t>
      </w:r>
    </w:p>
    <w:p w:rsidR="006220BC" w:rsidRPr="00831B10" w:rsidRDefault="006220BC" w:rsidP="00CF5C65">
      <w:pPr>
        <w:widowControl w:val="0"/>
        <w:tabs>
          <w:tab w:val="left" w:pos="1260"/>
        </w:tabs>
        <w:ind w:firstLine="720"/>
        <w:jc w:val="both"/>
        <w:rPr>
          <w:rFonts w:ascii="CG Times" w:hAnsi="CG Times"/>
          <w:sz w:val="22"/>
          <w:szCs w:val="22"/>
          <w:lang w:val="sq-AL"/>
        </w:rPr>
      </w:pPr>
      <w:r w:rsidRPr="00831B10">
        <w:rPr>
          <w:rFonts w:ascii="CG Times" w:hAnsi="CG Times"/>
          <w:sz w:val="22"/>
          <w:szCs w:val="22"/>
          <w:lang w:val="sq-AL"/>
        </w:rPr>
        <w:t>8.1.  Gjykatat e juridiksionit të zakonshëm kanë qenë kompetente për zgjidhjen e mosmarrëveshjes, pasi çështja objekt shqyrtimi është një mosmarrëveshje me karakter civil, sikurse kanë arsyetuar edhe gjykatat. Ndërsa fakti që çështja është gjykuar me një gjyqtare, është pranuar nga vetë kërkuesi gjatë gjykimit. Po në këtë drejtim, nuk qëndron edhe pretendimi i kërkuesit për vendosjen nga Gjykata Kushtetuese të seksionit tregtar të Gjykatës së Rrethit Gjyqësor Tiranë si organ që ka në kompetencë zgjidhjen e çështjes konkrete, sepse kjo Gjykatë vendos vetëm për mosmarrëveshjet e kompetencës ndërmjet pushteteve si dhe ndërmjet pushtetit qendror dhe qeverisjes vendore.</w:t>
      </w:r>
    </w:p>
    <w:p w:rsidR="006220BC" w:rsidRPr="00831B10" w:rsidRDefault="006220BC" w:rsidP="00CF5C65">
      <w:pPr>
        <w:widowControl w:val="0"/>
        <w:tabs>
          <w:tab w:val="left" w:pos="1260"/>
        </w:tabs>
        <w:ind w:firstLine="720"/>
        <w:jc w:val="both"/>
        <w:rPr>
          <w:rFonts w:ascii="CG Times" w:hAnsi="CG Times"/>
          <w:sz w:val="22"/>
          <w:szCs w:val="22"/>
          <w:lang w:val="sq-AL"/>
        </w:rPr>
      </w:pPr>
      <w:r w:rsidRPr="00831B10">
        <w:rPr>
          <w:rFonts w:ascii="CG Times" w:hAnsi="CG Times"/>
          <w:sz w:val="22"/>
          <w:szCs w:val="22"/>
          <w:lang w:val="sq-AL"/>
        </w:rPr>
        <w:t>8.2. Gjykatat nuk kanë shkelur parimin e disponimit të kërkesëpadisë dhe nuk kanë kapërcyer kufijtë proceduralë të gjykimit. Ato kanë gjykuar sipas objektit të padisë, p</w:t>
      </w:r>
      <w:r w:rsidR="001E2C71" w:rsidRPr="00831B10">
        <w:rPr>
          <w:rFonts w:ascii="CG Times" w:hAnsi="CG Times"/>
          <w:sz w:val="22"/>
          <w:szCs w:val="22"/>
          <w:lang w:val="sq-AL"/>
        </w:rPr>
        <w:t>ërmbushjen e detyrimeve të akt</w:t>
      </w:r>
      <w:r w:rsidRPr="00831B10">
        <w:rPr>
          <w:rFonts w:ascii="CG Times" w:hAnsi="CG Times"/>
          <w:sz w:val="22"/>
          <w:szCs w:val="22"/>
          <w:lang w:val="sq-AL"/>
        </w:rPr>
        <w:t xml:space="preserve">marrëveshjes së nënshkruar nga palët, e cila është e qartë. Po ashtu, gjykatat nuk </w:t>
      </w:r>
      <w:r w:rsidRPr="00831B10">
        <w:rPr>
          <w:rFonts w:ascii="CG Times" w:hAnsi="CG Times"/>
          <w:sz w:val="22"/>
          <w:szCs w:val="22"/>
          <w:lang w:val="sq-AL" w:eastAsia="sq-AL"/>
        </w:rPr>
        <w:t xml:space="preserve">kanë ndryshuar objektin dhe as </w:t>
      </w:r>
      <w:r w:rsidR="001E2C71" w:rsidRPr="00831B10">
        <w:rPr>
          <w:rFonts w:ascii="CG Times" w:hAnsi="CG Times"/>
          <w:sz w:val="22"/>
          <w:szCs w:val="22"/>
          <w:lang w:val="sq-AL" w:eastAsia="sq-AL"/>
        </w:rPr>
        <w:t>përmbajtjen e klauzolave të akt</w:t>
      </w:r>
      <w:r w:rsidRPr="00831B10">
        <w:rPr>
          <w:rFonts w:ascii="CG Times" w:hAnsi="CG Times"/>
          <w:sz w:val="22"/>
          <w:szCs w:val="22"/>
          <w:lang w:val="sq-AL" w:eastAsia="sq-AL"/>
        </w:rPr>
        <w:t xml:space="preserve">marrëveshjes. </w:t>
      </w:r>
    </w:p>
    <w:p w:rsidR="006220BC" w:rsidRPr="00831B10" w:rsidRDefault="006220BC" w:rsidP="00CF5C65">
      <w:pPr>
        <w:widowControl w:val="0"/>
        <w:tabs>
          <w:tab w:val="left" w:pos="1260"/>
        </w:tabs>
        <w:ind w:firstLine="720"/>
        <w:jc w:val="both"/>
        <w:rPr>
          <w:rFonts w:ascii="CG Times" w:hAnsi="CG Times"/>
          <w:sz w:val="22"/>
          <w:szCs w:val="22"/>
          <w:lang w:val="sq-AL"/>
        </w:rPr>
      </w:pPr>
      <w:r w:rsidRPr="00831B10">
        <w:rPr>
          <w:rFonts w:ascii="CG Times" w:hAnsi="CG Times"/>
          <w:sz w:val="22"/>
          <w:szCs w:val="22"/>
          <w:lang w:val="sq-AL"/>
        </w:rPr>
        <w:t>8.3. Nuk është cenuar e drejta e mbrojtjes e kërkuesit, sepse ai ka marrë pjesë në disa seanca, ka paraqitur prova shkresore, ka kërkuar përjashtimin e gjyqtarëve në të gjitha fazat e shqyrtimit të çështjes. Po ashtu, në dosje ndodhen të gjitha njoftimet për zhvillimin e seancave gjyqësore dhe kërkuesi, pa shkaqe të arsyeshme, ka zgjedhur të mos paraqitet në gjykim. Në këtë mënyrë, gjykatat kanë zhvilluar gjykimin në mungesë të tij.</w:t>
      </w:r>
    </w:p>
    <w:p w:rsidR="00CF5C65" w:rsidRPr="00831B10" w:rsidRDefault="00CF5C65" w:rsidP="00CF5C65">
      <w:pPr>
        <w:widowControl w:val="0"/>
        <w:tabs>
          <w:tab w:val="left" w:pos="1260"/>
        </w:tabs>
        <w:ind w:firstLine="720"/>
        <w:jc w:val="both"/>
        <w:rPr>
          <w:rFonts w:ascii="CG Times" w:hAnsi="CG Times"/>
          <w:sz w:val="22"/>
          <w:szCs w:val="22"/>
          <w:lang w:val="sq-AL"/>
        </w:rPr>
      </w:pPr>
    </w:p>
    <w:p w:rsidR="00CF5C65" w:rsidRPr="00831B10" w:rsidRDefault="00CF5C65" w:rsidP="00CF5C65">
      <w:pPr>
        <w:widowControl w:val="0"/>
        <w:tabs>
          <w:tab w:val="left" w:pos="1260"/>
        </w:tabs>
        <w:ind w:firstLine="720"/>
        <w:jc w:val="both"/>
        <w:rPr>
          <w:rFonts w:ascii="CG Times" w:hAnsi="CG Times"/>
          <w:sz w:val="22"/>
          <w:szCs w:val="22"/>
          <w:lang w:val="sq-AL"/>
        </w:rPr>
      </w:pPr>
    </w:p>
    <w:p w:rsidR="006220BC" w:rsidRPr="00831B10" w:rsidRDefault="006220BC" w:rsidP="00CF5C65">
      <w:pPr>
        <w:widowControl w:val="0"/>
        <w:tabs>
          <w:tab w:val="left" w:pos="1260"/>
        </w:tabs>
        <w:ind w:firstLine="720"/>
        <w:jc w:val="both"/>
        <w:rPr>
          <w:rFonts w:ascii="CG Times" w:eastAsia="Calibri" w:hAnsi="CG Times"/>
          <w:sz w:val="22"/>
          <w:szCs w:val="22"/>
          <w:lang w:val="sq-AL" w:eastAsia="fr-FR"/>
        </w:rPr>
      </w:pPr>
      <w:r w:rsidRPr="00831B10">
        <w:rPr>
          <w:rFonts w:ascii="CG Times" w:hAnsi="CG Times"/>
          <w:sz w:val="22"/>
          <w:szCs w:val="22"/>
          <w:lang w:val="sq-AL"/>
        </w:rPr>
        <w:t>8.4. Gjykatat nuk kanë cenuar parimin e sigurisë juridike</w:t>
      </w:r>
      <w:r w:rsidR="001E2C71" w:rsidRPr="00831B10">
        <w:rPr>
          <w:rFonts w:ascii="CG Times" w:hAnsi="CG Times"/>
          <w:sz w:val="22"/>
          <w:szCs w:val="22"/>
          <w:lang w:val="sq-AL"/>
        </w:rPr>
        <w:t>,</w:t>
      </w:r>
      <w:r w:rsidRPr="00831B10">
        <w:rPr>
          <w:rFonts w:ascii="CG Times" w:hAnsi="CG Times"/>
          <w:sz w:val="22"/>
          <w:szCs w:val="22"/>
          <w:lang w:val="sq-AL"/>
        </w:rPr>
        <w:t xml:space="preserve"> sepse nuk jemi në kushtet e nenit 451 të KPC-së, pasi </w:t>
      </w:r>
      <w:r w:rsidRPr="00831B10">
        <w:rPr>
          <w:rFonts w:ascii="CG Times" w:eastAsia="Calibri" w:hAnsi="CG Times"/>
          <w:sz w:val="22"/>
          <w:szCs w:val="22"/>
          <w:lang w:val="sq-AL" w:eastAsia="fr-FR"/>
        </w:rPr>
        <w:t xml:space="preserve">vendimet e mëparshme gjyqësore ndërmjet palëve janë të ndryshme nga vendimi në shqyrtim, nga objekti ose shkaku, ose nga të dyja këto elemente së bashku. </w:t>
      </w:r>
    </w:p>
    <w:p w:rsidR="006220BC" w:rsidRPr="00831B10" w:rsidRDefault="006220BC" w:rsidP="00CF5C65">
      <w:pPr>
        <w:widowControl w:val="0"/>
        <w:ind w:firstLine="720"/>
        <w:jc w:val="both"/>
        <w:rPr>
          <w:rFonts w:ascii="CG Times" w:hAnsi="CG Times"/>
          <w:sz w:val="22"/>
          <w:szCs w:val="22"/>
          <w:lang w:val="sq-AL"/>
        </w:rPr>
      </w:pPr>
      <w:r w:rsidRPr="00831B10">
        <w:rPr>
          <w:rFonts w:ascii="CG Times" w:eastAsia="Calibri" w:hAnsi="CG Times"/>
          <w:sz w:val="22"/>
          <w:szCs w:val="22"/>
          <w:lang w:val="sq-AL" w:eastAsia="fr-FR"/>
        </w:rPr>
        <w:t>8.5. Vendimet gjyqësore objekt shqyrtimi, ndryshe nga sa pretendon kërkuesi, janë arsyetuar në mënyrë të plotë nga gjykatat e juridiksionit zakonshëm. Ndërsa, për gjykimin në Gjykatën e Lartë, s</w:t>
      </w:r>
      <w:r w:rsidRPr="00831B10">
        <w:rPr>
          <w:rFonts w:ascii="CG Times" w:hAnsi="CG Times"/>
          <w:sz w:val="22"/>
          <w:szCs w:val="22"/>
          <w:lang w:val="sq-AL"/>
        </w:rPr>
        <w:t xml:space="preserve">hkaqet e paraqitura nga kërkuesi ngrenë probleme që nuk kanë të bëjnë me natyrën e shqyrtimit të çështjes në atë gjykatë. Për këtë arsye, me të drejtë, Kolegji Civil, në dhomën e këshillimit, nuk ka shqyrtuar çështjen duke vendosur mospranimin e rekursit. </w:t>
      </w:r>
    </w:p>
    <w:p w:rsidR="006220BC" w:rsidRPr="00831B10" w:rsidRDefault="006220BC" w:rsidP="00CF5C65">
      <w:pPr>
        <w:widowControl w:val="0"/>
        <w:tabs>
          <w:tab w:val="left" w:pos="1260"/>
        </w:tabs>
        <w:ind w:firstLine="720"/>
        <w:jc w:val="both"/>
        <w:rPr>
          <w:rFonts w:ascii="CG Times" w:hAnsi="CG Times"/>
          <w:sz w:val="22"/>
          <w:szCs w:val="22"/>
          <w:lang w:val="sq-AL"/>
        </w:rPr>
      </w:pPr>
      <w:r w:rsidRPr="00831B10">
        <w:rPr>
          <w:rFonts w:ascii="CG Times" w:eastAsia="Calibri" w:hAnsi="CG Times"/>
          <w:sz w:val="22"/>
          <w:szCs w:val="22"/>
          <w:lang w:val="sq-AL" w:eastAsia="fr-FR"/>
        </w:rPr>
        <w:t xml:space="preserve">8.6. </w:t>
      </w:r>
      <w:r w:rsidRPr="00831B10">
        <w:rPr>
          <w:rFonts w:ascii="CG Times" w:hAnsi="CG Times"/>
          <w:sz w:val="22"/>
          <w:szCs w:val="22"/>
          <w:lang w:val="sq-AL"/>
        </w:rPr>
        <w:t>Nuk është cenuar e drejta për një gjykim të drejtë nga një gjykatë e paanshme, sepse pretendimet se gjyqtarët e gjykatës së apelit nuk mund të merrnin pjesë në gjykim, janë paraqitur gjatë gjykimit dhe kërkesa nuk është pranuar nga gjykata.</w:t>
      </w:r>
    </w:p>
    <w:p w:rsidR="006220BC" w:rsidRPr="00831B10" w:rsidRDefault="006220BC" w:rsidP="00CF5C65">
      <w:pPr>
        <w:widowControl w:val="0"/>
        <w:ind w:firstLine="720"/>
        <w:jc w:val="both"/>
        <w:rPr>
          <w:rFonts w:ascii="CG Times" w:eastAsia="Calibri" w:hAnsi="CG Times"/>
          <w:sz w:val="22"/>
          <w:szCs w:val="22"/>
          <w:lang w:val="sq-AL" w:eastAsia="fr-FR"/>
        </w:rPr>
      </w:pPr>
    </w:p>
    <w:p w:rsidR="006220BC" w:rsidRPr="00831B10" w:rsidRDefault="006220BC" w:rsidP="00CF5C65">
      <w:pPr>
        <w:widowControl w:val="0"/>
        <w:jc w:val="center"/>
        <w:rPr>
          <w:rFonts w:ascii="CG Times" w:eastAsia="Calibri" w:hAnsi="CG Times"/>
          <w:b/>
          <w:sz w:val="22"/>
          <w:szCs w:val="22"/>
          <w:lang w:val="sq-AL" w:eastAsia="fr-FR"/>
        </w:rPr>
      </w:pPr>
      <w:r w:rsidRPr="00831B10">
        <w:rPr>
          <w:rFonts w:ascii="CG Times" w:eastAsia="Calibri" w:hAnsi="CG Times"/>
          <w:b/>
          <w:sz w:val="22"/>
          <w:szCs w:val="22"/>
          <w:lang w:val="sq-AL" w:eastAsia="fr-FR"/>
        </w:rPr>
        <w:t>III</w:t>
      </w:r>
    </w:p>
    <w:p w:rsidR="006220BC" w:rsidRPr="00831B10" w:rsidRDefault="006220BC" w:rsidP="00CF5C65">
      <w:pPr>
        <w:pStyle w:val="ListParagraph"/>
        <w:widowControl w:val="0"/>
        <w:spacing w:after="0" w:line="240" w:lineRule="auto"/>
        <w:ind w:left="0" w:firstLine="720"/>
        <w:rPr>
          <w:rFonts w:ascii="CG Times" w:hAnsi="CG Times"/>
          <w:b/>
          <w:i/>
          <w:lang w:val="sq-AL" w:eastAsia="fr-FR"/>
        </w:rPr>
      </w:pPr>
      <w:r w:rsidRPr="00831B10">
        <w:rPr>
          <w:rFonts w:ascii="CG Times" w:hAnsi="CG Times"/>
          <w:b/>
          <w:i/>
          <w:lang w:val="sq-AL" w:eastAsia="fr-FR"/>
        </w:rPr>
        <w:t>Vlerësimi i Gjykatës Kushtetuese</w:t>
      </w:r>
    </w:p>
    <w:p w:rsidR="006220BC" w:rsidRPr="00831B10" w:rsidRDefault="006220BC" w:rsidP="00CF5C65">
      <w:pPr>
        <w:pStyle w:val="JuPara"/>
        <w:widowControl w:val="0"/>
        <w:numPr>
          <w:ilvl w:val="0"/>
          <w:numId w:val="9"/>
        </w:numPr>
        <w:tabs>
          <w:tab w:val="left" w:pos="1080"/>
        </w:tabs>
        <w:ind w:left="0" w:firstLine="720"/>
        <w:outlineLvl w:val="0"/>
        <w:rPr>
          <w:rFonts w:ascii="CG Times" w:hAnsi="CG Times"/>
          <w:b/>
          <w:bCs/>
          <w:i/>
          <w:sz w:val="22"/>
          <w:szCs w:val="22"/>
          <w:lang w:val="sq-AL"/>
        </w:rPr>
      </w:pPr>
      <w:r w:rsidRPr="00831B10">
        <w:rPr>
          <w:rFonts w:ascii="CG Times" w:hAnsi="CG Times"/>
          <w:b/>
          <w:bCs/>
          <w:i/>
          <w:sz w:val="22"/>
          <w:szCs w:val="22"/>
          <w:lang w:val="sq-AL"/>
        </w:rPr>
        <w:t xml:space="preserve">Lidhur me </w:t>
      </w:r>
      <w:r w:rsidRPr="00831B10">
        <w:rPr>
          <w:rFonts w:ascii="CG Times" w:hAnsi="CG Times"/>
          <w:b/>
          <w:i/>
          <w:sz w:val="22"/>
          <w:szCs w:val="22"/>
          <w:lang w:val="sq-AL"/>
        </w:rPr>
        <w:t xml:space="preserve">kërkesën për pezullimin e ekzekutimit të vendimit të gjykatës së shkallës së parë (të lënë në fuqi nga gjykata e apelit) </w:t>
      </w:r>
    </w:p>
    <w:p w:rsidR="006220BC" w:rsidRPr="00831B10" w:rsidRDefault="006220BC" w:rsidP="00CF5C65">
      <w:pPr>
        <w:pStyle w:val="JuPara"/>
        <w:widowControl w:val="0"/>
        <w:tabs>
          <w:tab w:val="left" w:pos="1080"/>
        </w:tabs>
        <w:ind w:firstLine="720"/>
        <w:outlineLvl w:val="0"/>
        <w:rPr>
          <w:rFonts w:ascii="CG Times" w:hAnsi="CG Times"/>
          <w:bCs/>
          <w:sz w:val="22"/>
          <w:szCs w:val="22"/>
          <w:lang w:val="sq-AL"/>
        </w:rPr>
      </w:pPr>
      <w:r w:rsidRPr="00831B10">
        <w:rPr>
          <w:rFonts w:ascii="CG Times" w:hAnsi="CG Times"/>
          <w:sz w:val="22"/>
          <w:szCs w:val="22"/>
          <w:lang w:val="sq-AL"/>
        </w:rPr>
        <w:t xml:space="preserve">9. </w:t>
      </w:r>
      <w:r w:rsidRPr="00831B10">
        <w:rPr>
          <w:rFonts w:ascii="CG Times" w:hAnsi="CG Times"/>
          <w:bCs/>
          <w:sz w:val="22"/>
          <w:szCs w:val="22"/>
          <w:lang w:val="sq-AL"/>
        </w:rPr>
        <w:t xml:space="preserve">Gjykata mori paraprakisht në shqyrtim kërkesën për pezullimin e </w:t>
      </w:r>
      <w:r w:rsidRPr="00831B10">
        <w:rPr>
          <w:rFonts w:ascii="CG Times" w:hAnsi="CG Times"/>
          <w:sz w:val="22"/>
          <w:szCs w:val="22"/>
          <w:lang w:val="sq-AL"/>
        </w:rPr>
        <w:t xml:space="preserve">ekzekutimit të vendimit të gjykatës së shkallës së parë (të lënë në fuqi nga gjykata e apelit). </w:t>
      </w:r>
    </w:p>
    <w:p w:rsidR="006220BC" w:rsidRPr="00831B10" w:rsidRDefault="008B3214" w:rsidP="00CF5C65">
      <w:pPr>
        <w:widowControl w:val="0"/>
        <w:ind w:firstLine="720"/>
        <w:jc w:val="both"/>
        <w:rPr>
          <w:rFonts w:ascii="CG Times" w:hAnsi="CG Times"/>
          <w:color w:val="000000"/>
          <w:sz w:val="22"/>
          <w:szCs w:val="22"/>
          <w:lang w:val="sq-AL"/>
        </w:rPr>
      </w:pPr>
      <w:r w:rsidRPr="00831B10">
        <w:rPr>
          <w:rFonts w:ascii="CG Times" w:hAnsi="CG Times"/>
          <w:color w:val="000000"/>
          <w:sz w:val="22"/>
          <w:szCs w:val="22"/>
          <w:lang w:val="sq-AL"/>
        </w:rPr>
        <w:t>10. Neni 45 i l</w:t>
      </w:r>
      <w:r w:rsidR="006220BC" w:rsidRPr="00831B10">
        <w:rPr>
          <w:rFonts w:ascii="CG Times" w:hAnsi="CG Times"/>
          <w:color w:val="000000"/>
          <w:sz w:val="22"/>
          <w:szCs w:val="22"/>
          <w:lang w:val="sq-AL"/>
        </w:rPr>
        <w:t>igjit nr.</w:t>
      </w:r>
      <w:r w:rsidRPr="00831B10">
        <w:rPr>
          <w:rFonts w:ascii="CG Times" w:hAnsi="CG Times"/>
          <w:color w:val="000000"/>
          <w:sz w:val="22"/>
          <w:szCs w:val="22"/>
          <w:lang w:val="sq-AL"/>
        </w:rPr>
        <w:t xml:space="preserve"> 8577, datë 10.</w:t>
      </w:r>
      <w:r w:rsidR="006220BC" w:rsidRPr="00831B10">
        <w:rPr>
          <w:rFonts w:ascii="CG Times" w:hAnsi="CG Times"/>
          <w:color w:val="000000"/>
          <w:sz w:val="22"/>
          <w:szCs w:val="22"/>
          <w:lang w:val="sq-AL"/>
        </w:rPr>
        <w:t xml:space="preserve">2.2000 “Për organizimin dhe funksionimin e Gjykatës Kushtetuese të Republikës së Shqipërisë”, parashikon se Gjykata, kryesisht ose me kërkesë të palës, kur vlerëson se zbatimi i ligjit ose i aktit mund të sjellë pasoja që prekin interesa shtetërore, shoqërore ose të individëve sipas rastit, me vendim të Mbledhjes së Gjyqtarëve ose në seancën plenare, urdhëron pezullimin e ligjit ose të aktit. Përgjithësisht, vlerësimi i Gjykatës për të vendosur pezullimin ka të bëjë ekskluzivisht me rëndësinë (seriozitetin) dhe pariparueshmërinë e pasojave që vendimi i kundërshtuar mund të prodhojë </w:t>
      </w:r>
      <w:r w:rsidR="006220BC" w:rsidRPr="00831B10">
        <w:rPr>
          <w:rFonts w:ascii="CG Times" w:hAnsi="CG Times"/>
          <w:i/>
          <w:color w:val="000000"/>
          <w:sz w:val="22"/>
          <w:szCs w:val="22"/>
          <w:lang w:val="sq-AL"/>
        </w:rPr>
        <w:t>medio tempore</w:t>
      </w:r>
      <w:r w:rsidR="006220BC" w:rsidRPr="00831B10">
        <w:rPr>
          <w:rFonts w:ascii="CG Times" w:hAnsi="CG Times"/>
          <w:color w:val="000000"/>
          <w:sz w:val="22"/>
          <w:szCs w:val="22"/>
          <w:lang w:val="sq-AL"/>
        </w:rPr>
        <w:t xml:space="preserve">, para se Gjykata të shprehet në mënyrë përfundimtare mbi themelin e kërkesës. </w:t>
      </w:r>
    </w:p>
    <w:p w:rsidR="006220BC" w:rsidRPr="00831B10" w:rsidRDefault="006220BC" w:rsidP="00CF5C65">
      <w:pPr>
        <w:widowControl w:val="0"/>
        <w:ind w:firstLine="720"/>
        <w:jc w:val="both"/>
        <w:rPr>
          <w:rFonts w:ascii="CG Times" w:hAnsi="CG Times"/>
          <w:color w:val="000000"/>
          <w:sz w:val="22"/>
          <w:szCs w:val="22"/>
          <w:lang w:val="sq-AL"/>
        </w:rPr>
      </w:pPr>
      <w:r w:rsidRPr="00831B10">
        <w:rPr>
          <w:rFonts w:ascii="CG Times" w:hAnsi="CG Times"/>
          <w:color w:val="000000"/>
          <w:sz w:val="22"/>
          <w:szCs w:val="22"/>
          <w:lang w:val="sq-AL"/>
        </w:rPr>
        <w:t xml:space="preserve">11. Në mbështetje të sa më sipër, </w:t>
      </w:r>
      <w:r w:rsidRPr="00831B10">
        <w:rPr>
          <w:rFonts w:ascii="CG Times" w:hAnsi="CG Times"/>
          <w:bCs/>
          <w:sz w:val="22"/>
          <w:szCs w:val="22"/>
          <w:lang w:val="sq-AL"/>
        </w:rPr>
        <w:t xml:space="preserve">Gjykata vlerësoi se </w:t>
      </w:r>
      <w:r w:rsidRPr="00831B10">
        <w:rPr>
          <w:rFonts w:ascii="CG Times" w:hAnsi="CG Times"/>
          <w:color w:val="000000"/>
          <w:sz w:val="22"/>
          <w:szCs w:val="22"/>
          <w:lang w:val="sq-AL"/>
        </w:rPr>
        <w:t xml:space="preserve">nuk ekziston rreziku që vendimet objekt kundërshtimi, deri në hyrjen në fuqi të vendimit të mundshëm të pranimit të kësaj kërkese nga Gjykata Kushtetuese, të prodhojnë pasoja të pariparueshme që prekin interesat e kërkuesit, pasi ky i fundit ka në dispozicion edhe mjete të tjera të parashikuara nga KPC-ja (shih </w:t>
      </w:r>
      <w:r w:rsidRPr="00831B10">
        <w:rPr>
          <w:rFonts w:ascii="CG Times" w:hAnsi="CG Times"/>
          <w:i/>
          <w:color w:val="000000"/>
          <w:sz w:val="22"/>
          <w:szCs w:val="22"/>
          <w:lang w:val="sq-AL"/>
        </w:rPr>
        <w:t>Mjetet e mbrojtjes kundër ekzekutimit të vendimeve</w:t>
      </w:r>
      <w:r w:rsidRPr="00831B10">
        <w:rPr>
          <w:rFonts w:ascii="CG Times" w:hAnsi="CG Times"/>
          <w:color w:val="000000"/>
          <w:sz w:val="22"/>
          <w:szCs w:val="22"/>
          <w:lang w:val="sq-AL"/>
        </w:rPr>
        <w:t xml:space="preserve">, nenet 609 e vijues të KPC-së) për mbrojtjen e të drejtave të tij. Prandaj, Gjykata çmoi si </w:t>
      </w:r>
      <w:r w:rsidRPr="00831B10">
        <w:rPr>
          <w:rFonts w:ascii="CG Times" w:hAnsi="CG Times"/>
          <w:bCs/>
          <w:sz w:val="22"/>
          <w:szCs w:val="22"/>
          <w:lang w:val="sq-AL"/>
        </w:rPr>
        <w:t>të pabazuara argumentet e parashtruara nga kërkuesi për cenimin e të drejtës së pronësisë së tij nga ekzekutimi i vendimeve të lartpërmendura dhe, për rrjedhojë, vendosi rrëzimin e kërkesës.</w:t>
      </w:r>
    </w:p>
    <w:p w:rsidR="006220BC" w:rsidRPr="00831B10" w:rsidRDefault="006220BC" w:rsidP="00CF5C65">
      <w:pPr>
        <w:pStyle w:val="ListParagraph"/>
        <w:widowControl w:val="0"/>
        <w:numPr>
          <w:ilvl w:val="0"/>
          <w:numId w:val="9"/>
        </w:numPr>
        <w:tabs>
          <w:tab w:val="left" w:pos="1080"/>
        </w:tabs>
        <w:spacing w:after="0" w:line="240" w:lineRule="auto"/>
        <w:ind w:firstLine="0"/>
        <w:rPr>
          <w:rFonts w:ascii="CG Times" w:hAnsi="CG Times"/>
          <w:b/>
          <w:i/>
          <w:lang w:val="sq-AL" w:eastAsia="fr-FR"/>
        </w:rPr>
      </w:pPr>
      <w:r w:rsidRPr="00831B10">
        <w:rPr>
          <w:rFonts w:ascii="CG Times" w:hAnsi="CG Times"/>
          <w:b/>
          <w:i/>
          <w:lang w:val="sq-AL" w:eastAsia="fr-FR"/>
        </w:rPr>
        <w:t>Lidhur me themelin e kërkesës</w:t>
      </w:r>
    </w:p>
    <w:p w:rsidR="006220BC" w:rsidRPr="00831B10" w:rsidRDefault="006220BC" w:rsidP="00CF5C65">
      <w:pPr>
        <w:widowControl w:val="0"/>
        <w:ind w:firstLine="720"/>
        <w:jc w:val="both"/>
        <w:rPr>
          <w:rFonts w:ascii="CG Times" w:hAnsi="CG Times"/>
          <w:sz w:val="22"/>
          <w:szCs w:val="22"/>
          <w:lang w:val="sq-AL"/>
        </w:rPr>
      </w:pPr>
      <w:r w:rsidRPr="00831B10">
        <w:rPr>
          <w:rFonts w:ascii="CG Times" w:hAnsi="CG Times"/>
          <w:sz w:val="22"/>
          <w:szCs w:val="22"/>
          <w:lang w:val="sq-AL"/>
        </w:rPr>
        <w:t xml:space="preserve">12. </w:t>
      </w:r>
      <w:r w:rsidRPr="00831B10">
        <w:rPr>
          <w:rFonts w:ascii="CG Times" w:hAnsi="CG Times"/>
          <w:bCs/>
          <w:sz w:val="22"/>
          <w:szCs w:val="22"/>
          <w:lang w:val="sq-AL"/>
        </w:rPr>
        <w:t xml:space="preserve">Në analizën e pretendimeve të kërkuesit, </w:t>
      </w:r>
      <w:r w:rsidRPr="00831B10">
        <w:rPr>
          <w:rFonts w:ascii="CG Times" w:hAnsi="CG Times"/>
          <w:sz w:val="22"/>
          <w:szCs w:val="22"/>
          <w:lang w:val="sq-AL"/>
        </w:rPr>
        <w:t xml:space="preserve">Gjykata, paraprakisht, konstaton se pretendimet e kërkuesit, të paraqitura në gjithë kërkesat, komentet dhe kundërshtimet e depozituara, janë të shumta dhe në to përfshihen si çështje të gjykimit në thelb, ashtu dhe të natyrës kushtetuese. </w:t>
      </w:r>
      <w:r w:rsidRPr="00831B10">
        <w:rPr>
          <w:rFonts w:ascii="CG Times" w:hAnsi="CG Times"/>
          <w:bCs/>
          <w:sz w:val="22"/>
          <w:szCs w:val="22"/>
          <w:lang w:val="sq-AL"/>
        </w:rPr>
        <w:t xml:space="preserve">Gjykata gjen me vend të ritheksojë </w:t>
      </w:r>
      <w:r w:rsidRPr="00831B10">
        <w:rPr>
          <w:rFonts w:ascii="CG Times" w:hAnsi="CG Times"/>
          <w:sz w:val="22"/>
          <w:szCs w:val="22"/>
          <w:lang w:val="sq-AL"/>
        </w:rPr>
        <w:t xml:space="preserve">se ajo i vlerëson këto pretendime në drejtim të standardeve që imponon e drejta për një proces të rregullt ligjor dhe, në kontekstin e çështjes në shqyrtim, në aspektin e detyrimeve që i ngarkon gjykatave të juridiksionit të zakonshëm respektimi i standardeve kushtetuese.  </w:t>
      </w:r>
    </w:p>
    <w:p w:rsidR="006220BC" w:rsidRPr="00831B10" w:rsidRDefault="006220BC" w:rsidP="00CF5C65">
      <w:pPr>
        <w:widowControl w:val="0"/>
        <w:ind w:firstLine="720"/>
        <w:jc w:val="both"/>
        <w:rPr>
          <w:rFonts w:ascii="CG Times" w:hAnsi="CG Times"/>
          <w:sz w:val="22"/>
          <w:szCs w:val="22"/>
          <w:lang w:val="sq-AL"/>
        </w:rPr>
      </w:pPr>
      <w:r w:rsidRPr="00831B10">
        <w:rPr>
          <w:rFonts w:ascii="CG Times" w:hAnsi="CG Times"/>
          <w:sz w:val="22"/>
          <w:szCs w:val="22"/>
          <w:lang w:val="sq-AL"/>
        </w:rPr>
        <w:t xml:space="preserve">13. </w:t>
      </w:r>
      <w:r w:rsidRPr="00831B10">
        <w:rPr>
          <w:rFonts w:ascii="CG Times" w:hAnsi="CG Times"/>
          <w:sz w:val="22"/>
          <w:szCs w:val="22"/>
          <w:lang w:val="sq-AL" w:eastAsia="fr-FR"/>
        </w:rPr>
        <w:t>Gjykata, në jurisprudencën e saj, ka theksuar se</w:t>
      </w:r>
      <w:r w:rsidRPr="00831B10">
        <w:rPr>
          <w:rFonts w:ascii="CG Times" w:hAnsi="CG Times"/>
          <w:sz w:val="22"/>
          <w:szCs w:val="22"/>
          <w:lang w:val="sq-AL"/>
        </w:rPr>
        <w:t xml:space="preserve"> kontrolli kushtetues që ajo ushtron ndaj vendimeve gjyqësore është i kufizuar vetëm në funksion të mbrojtjes së të drejtave kushtetuese të individit për një proces të rregullt ligjor. Problemet e interpretimit dhe të zbatimit të ligjit për zgjidhjen e çështjeve konkrete nuk përbëjnë juridiksion kushtetues, nëse ato nuk shoqërohen me cenimin e këtyre të drejtave</w:t>
      </w:r>
      <w:r w:rsidRPr="00831B10">
        <w:rPr>
          <w:rFonts w:ascii="CG Times" w:hAnsi="CG Times"/>
          <w:sz w:val="20"/>
          <w:szCs w:val="22"/>
          <w:lang w:val="sq-AL"/>
        </w:rPr>
        <w:t xml:space="preserve"> </w:t>
      </w:r>
      <w:r w:rsidRPr="00831B10">
        <w:rPr>
          <w:rFonts w:ascii="CG Times" w:hAnsi="CG Times"/>
          <w:sz w:val="22"/>
          <w:szCs w:val="22"/>
          <w:lang w:val="sq-AL"/>
        </w:rPr>
        <w:t>(</w:t>
      </w:r>
      <w:r w:rsidRPr="00831B10">
        <w:rPr>
          <w:rFonts w:ascii="CG Times" w:hAnsi="CG Times"/>
          <w:i/>
          <w:iCs/>
          <w:sz w:val="22"/>
          <w:szCs w:val="22"/>
          <w:lang w:val="sq-AL"/>
        </w:rPr>
        <w:t>shih vendimet nr.</w:t>
      </w:r>
      <w:r w:rsidR="008B3214" w:rsidRPr="00831B10">
        <w:rPr>
          <w:rFonts w:ascii="CG Times" w:hAnsi="CG Times"/>
          <w:i/>
          <w:iCs/>
          <w:sz w:val="22"/>
          <w:szCs w:val="22"/>
          <w:lang w:val="sq-AL"/>
        </w:rPr>
        <w:t xml:space="preserve"> 31,</w:t>
      </w:r>
      <w:r w:rsidR="008B3214" w:rsidRPr="00831B10">
        <w:rPr>
          <w:rFonts w:ascii="CG Times" w:hAnsi="CG Times"/>
          <w:i/>
          <w:iCs/>
          <w:sz w:val="14"/>
          <w:szCs w:val="22"/>
          <w:lang w:val="sq-AL"/>
        </w:rPr>
        <w:t xml:space="preserve"> </w:t>
      </w:r>
      <w:r w:rsidR="008B3214" w:rsidRPr="00831B10">
        <w:rPr>
          <w:rFonts w:ascii="CG Times" w:hAnsi="CG Times"/>
          <w:i/>
          <w:iCs/>
          <w:sz w:val="22"/>
          <w:szCs w:val="22"/>
          <w:lang w:val="sq-AL"/>
        </w:rPr>
        <w:t>datë 5.</w:t>
      </w:r>
      <w:r w:rsidRPr="00831B10">
        <w:rPr>
          <w:rFonts w:ascii="CG Times" w:hAnsi="CG Times"/>
          <w:i/>
          <w:iCs/>
          <w:sz w:val="22"/>
          <w:szCs w:val="22"/>
          <w:lang w:val="sq-AL"/>
        </w:rPr>
        <w:t>7.2011;</w:t>
      </w:r>
      <w:r w:rsidRPr="00831B10">
        <w:rPr>
          <w:rFonts w:ascii="CG Times" w:hAnsi="CG Times"/>
          <w:i/>
          <w:iCs/>
          <w:sz w:val="20"/>
          <w:szCs w:val="22"/>
          <w:lang w:val="sq-AL"/>
        </w:rPr>
        <w:t xml:space="preserve"> </w:t>
      </w:r>
      <w:r w:rsidRPr="00831B10">
        <w:rPr>
          <w:rFonts w:ascii="CG Times" w:hAnsi="CG Times"/>
          <w:i/>
          <w:iCs/>
          <w:sz w:val="22"/>
          <w:szCs w:val="22"/>
          <w:lang w:val="sq-AL"/>
        </w:rPr>
        <w:t>nr.</w:t>
      </w:r>
      <w:r w:rsidR="008B3214" w:rsidRPr="00831B10">
        <w:rPr>
          <w:rFonts w:ascii="CG Times" w:hAnsi="CG Times"/>
          <w:i/>
          <w:iCs/>
          <w:sz w:val="22"/>
          <w:szCs w:val="22"/>
          <w:lang w:val="sq-AL"/>
        </w:rPr>
        <w:t xml:space="preserve"> 22, datë 22.</w:t>
      </w:r>
      <w:r w:rsidRPr="00831B10">
        <w:rPr>
          <w:rFonts w:ascii="CG Times" w:hAnsi="CG Times"/>
          <w:i/>
          <w:iCs/>
          <w:sz w:val="22"/>
          <w:szCs w:val="22"/>
          <w:lang w:val="sq-AL"/>
        </w:rPr>
        <w:t>7.2009 dhe nr.</w:t>
      </w:r>
      <w:r w:rsidR="008B3214" w:rsidRPr="00831B10">
        <w:rPr>
          <w:rFonts w:ascii="CG Times" w:hAnsi="CG Times"/>
          <w:i/>
          <w:iCs/>
          <w:sz w:val="22"/>
          <w:szCs w:val="22"/>
          <w:lang w:val="sq-AL"/>
        </w:rPr>
        <w:t xml:space="preserve"> 14, datë 3.</w:t>
      </w:r>
      <w:r w:rsidRPr="00831B10">
        <w:rPr>
          <w:rFonts w:ascii="CG Times" w:hAnsi="CG Times"/>
          <w:i/>
          <w:iCs/>
          <w:sz w:val="22"/>
          <w:szCs w:val="22"/>
          <w:lang w:val="sq-AL"/>
        </w:rPr>
        <w:t>6.2009 të Gjykatës Kushtetuese)</w:t>
      </w:r>
      <w:r w:rsidRPr="00831B10">
        <w:rPr>
          <w:rFonts w:ascii="CG Times" w:hAnsi="CG Times"/>
          <w:sz w:val="22"/>
          <w:szCs w:val="22"/>
          <w:lang w:val="sq-AL"/>
        </w:rPr>
        <w:t xml:space="preserve">. </w:t>
      </w:r>
    </w:p>
    <w:p w:rsidR="00E942E0" w:rsidRPr="00831B10" w:rsidRDefault="00E942E0" w:rsidP="00CF5C65">
      <w:pPr>
        <w:widowControl w:val="0"/>
        <w:ind w:firstLine="720"/>
        <w:jc w:val="both"/>
        <w:rPr>
          <w:rFonts w:ascii="CG Times" w:hAnsi="CG Times"/>
          <w:sz w:val="22"/>
          <w:szCs w:val="22"/>
          <w:lang w:val="sq-AL"/>
        </w:rPr>
      </w:pPr>
    </w:p>
    <w:p w:rsidR="006220BC" w:rsidRPr="00831B10" w:rsidRDefault="006220BC" w:rsidP="00CF5C65">
      <w:pPr>
        <w:widowControl w:val="0"/>
        <w:ind w:firstLine="720"/>
        <w:jc w:val="both"/>
        <w:rPr>
          <w:rFonts w:ascii="CG Times" w:eastAsia="Calibri" w:hAnsi="CG Times"/>
          <w:sz w:val="22"/>
          <w:szCs w:val="22"/>
          <w:lang w:val="sq-AL" w:eastAsia="fr-FR"/>
        </w:rPr>
      </w:pPr>
      <w:r w:rsidRPr="00831B10">
        <w:rPr>
          <w:rFonts w:ascii="CG Times" w:hAnsi="CG Times"/>
          <w:sz w:val="22"/>
          <w:szCs w:val="22"/>
          <w:lang w:val="sq-AL"/>
        </w:rPr>
        <w:t xml:space="preserve">14. Për pasojë, Gjykata vlerëson se ajo nuk mund të investohet për shqyrtimin e disa prej pretendimeve të kërkuesit, të cilat do të shqyrtohen në mënyrë analitike më poshtë, dhe që kanë të bëjnë me </w:t>
      </w:r>
      <w:r w:rsidRPr="00831B10">
        <w:rPr>
          <w:rFonts w:ascii="CG Times" w:eastAsia="Calibri" w:hAnsi="CG Times"/>
          <w:sz w:val="22"/>
          <w:szCs w:val="22"/>
          <w:lang w:val="sq-AL" w:eastAsia="fr-FR"/>
        </w:rPr>
        <w:t>mënyrën e interpretimit të fakteve dhe provave</w:t>
      </w:r>
      <w:r w:rsidR="008B3214" w:rsidRPr="00831B10">
        <w:rPr>
          <w:rFonts w:ascii="CG Times" w:eastAsia="Calibri" w:hAnsi="CG Times"/>
          <w:sz w:val="22"/>
          <w:szCs w:val="22"/>
          <w:lang w:val="sq-AL" w:eastAsia="fr-FR"/>
        </w:rPr>
        <w:t>,</w:t>
      </w:r>
      <w:r w:rsidRPr="00831B10">
        <w:rPr>
          <w:rFonts w:ascii="CG Times" w:eastAsia="Calibri" w:hAnsi="CG Times"/>
          <w:sz w:val="22"/>
          <w:szCs w:val="22"/>
          <w:lang w:val="sq-AL" w:eastAsia="fr-FR"/>
        </w:rPr>
        <w:t xml:space="preserve"> si dhe me mënyrën e zbatimit dhe interpretimit të ligjit material dhe procedural nga gjykatat e juridiksionit të zakonshëm. </w:t>
      </w:r>
    </w:p>
    <w:p w:rsidR="006220BC" w:rsidRPr="00831B10" w:rsidRDefault="006220BC" w:rsidP="00CF5C65">
      <w:pPr>
        <w:pStyle w:val="JuPara"/>
        <w:widowControl w:val="0"/>
        <w:ind w:firstLine="720"/>
        <w:rPr>
          <w:rFonts w:ascii="CG Times" w:hAnsi="CG Times"/>
          <w:b/>
          <w:bCs/>
          <w:i/>
          <w:sz w:val="22"/>
          <w:szCs w:val="22"/>
          <w:lang w:val="sq-AL"/>
        </w:rPr>
      </w:pPr>
      <w:r w:rsidRPr="00831B10">
        <w:rPr>
          <w:rFonts w:ascii="CG Times" w:hAnsi="CG Times"/>
          <w:b/>
          <w:bCs/>
          <w:i/>
          <w:sz w:val="22"/>
          <w:szCs w:val="22"/>
          <w:lang w:val="sq-AL"/>
        </w:rPr>
        <w:t>B.1. Për pretendimin e cenimit të së drejtës për t’u gjykuar nga një “gjykatë e caktuar me ligj”</w:t>
      </w:r>
    </w:p>
    <w:p w:rsidR="006220BC" w:rsidRPr="00831B10" w:rsidRDefault="006220BC" w:rsidP="00CF5C65">
      <w:pPr>
        <w:widowControl w:val="0"/>
        <w:ind w:firstLine="720"/>
        <w:jc w:val="both"/>
        <w:rPr>
          <w:rFonts w:ascii="CG Times" w:hAnsi="CG Times"/>
          <w:bCs/>
          <w:sz w:val="22"/>
          <w:szCs w:val="22"/>
          <w:lang w:val="sq-AL"/>
        </w:rPr>
      </w:pPr>
      <w:r w:rsidRPr="00831B10">
        <w:rPr>
          <w:rFonts w:ascii="CG Times" w:hAnsi="CG Times"/>
          <w:sz w:val="22"/>
          <w:szCs w:val="22"/>
          <w:lang w:val="sq-AL"/>
        </w:rPr>
        <w:t xml:space="preserve">15. </w:t>
      </w:r>
      <w:r w:rsidRPr="00831B10">
        <w:rPr>
          <w:rFonts w:ascii="CG Times" w:hAnsi="CG Times"/>
          <w:bCs/>
          <w:sz w:val="22"/>
          <w:szCs w:val="22"/>
          <w:lang w:val="sq-AL"/>
        </w:rPr>
        <w:t>Lidhur me pretendimin e cenimit të së drejtës për t’u gjykuar nga një “gjykatë e caktuar me ligj” kërkuesi parashtron se:</w:t>
      </w:r>
    </w:p>
    <w:p w:rsidR="006220BC" w:rsidRPr="00831B10" w:rsidRDefault="006220BC" w:rsidP="00CF5C65">
      <w:pPr>
        <w:widowControl w:val="0"/>
        <w:ind w:firstLine="720"/>
        <w:jc w:val="both"/>
        <w:rPr>
          <w:rFonts w:ascii="CG Times" w:eastAsia="Calibri" w:hAnsi="CG Times"/>
          <w:sz w:val="22"/>
          <w:szCs w:val="22"/>
          <w:lang w:val="sq-AL" w:eastAsia="fr-FR"/>
        </w:rPr>
      </w:pPr>
      <w:r w:rsidRPr="00831B10">
        <w:rPr>
          <w:rFonts w:ascii="CG Times" w:hAnsi="CG Times"/>
          <w:bCs/>
          <w:sz w:val="22"/>
          <w:szCs w:val="22"/>
          <w:lang w:val="sq-AL"/>
        </w:rPr>
        <w:t xml:space="preserve">a) Gjykata e Rrethit Gjyqësor Tiranë nuk ka respektuar </w:t>
      </w:r>
      <w:r w:rsidRPr="00831B10">
        <w:rPr>
          <w:rFonts w:ascii="CG Times" w:eastAsia="Calibri" w:hAnsi="CG Times"/>
          <w:sz w:val="22"/>
          <w:szCs w:val="22"/>
          <w:lang w:val="sq-AL" w:eastAsia="fr-FR"/>
        </w:rPr>
        <w:t xml:space="preserve">nenet 334 e vijues të KPC-së, </w:t>
      </w:r>
      <w:r w:rsidRPr="00831B10">
        <w:rPr>
          <w:rFonts w:ascii="CG Times" w:hAnsi="CG Times"/>
          <w:bCs/>
          <w:sz w:val="22"/>
          <w:szCs w:val="22"/>
          <w:lang w:val="sq-AL"/>
        </w:rPr>
        <w:t xml:space="preserve">mbi kompetencën lëndore të gjykatës, në gjykimin e mosmarrëveshjes </w:t>
      </w:r>
      <w:r w:rsidRPr="00831B10">
        <w:rPr>
          <w:rFonts w:ascii="CG Times" w:hAnsi="CG Times"/>
          <w:bCs/>
          <w:i/>
          <w:sz w:val="22"/>
          <w:szCs w:val="22"/>
          <w:lang w:val="sq-AL"/>
        </w:rPr>
        <w:t>de quo</w:t>
      </w:r>
      <w:r w:rsidRPr="00831B10">
        <w:rPr>
          <w:rFonts w:ascii="CG Times" w:hAnsi="CG Times"/>
          <w:bCs/>
          <w:sz w:val="22"/>
          <w:szCs w:val="22"/>
          <w:lang w:val="sq-AL"/>
        </w:rPr>
        <w:t xml:space="preserve">. Sipas kërkuesit, </w:t>
      </w:r>
      <w:r w:rsidRPr="00831B10">
        <w:rPr>
          <w:rFonts w:ascii="CG Times" w:eastAsia="Calibri" w:hAnsi="CG Times"/>
          <w:sz w:val="22"/>
          <w:szCs w:val="22"/>
          <w:lang w:val="sq-AL" w:eastAsia="fr-FR"/>
        </w:rPr>
        <w:t xml:space="preserve">vendimet e mëparshme gjyqësore, </w:t>
      </w:r>
      <w:r w:rsidR="008B3214" w:rsidRPr="00831B10">
        <w:rPr>
          <w:rFonts w:ascii="CG Times" w:hAnsi="CG Times"/>
          <w:sz w:val="22"/>
          <w:szCs w:val="22"/>
          <w:lang w:val="sq-AL"/>
        </w:rPr>
        <w:t>nr. 586 akti, datë 17.</w:t>
      </w:r>
      <w:r w:rsidRPr="00831B10">
        <w:rPr>
          <w:rFonts w:ascii="CG Times" w:hAnsi="CG Times"/>
          <w:sz w:val="22"/>
          <w:szCs w:val="22"/>
          <w:lang w:val="sq-AL"/>
        </w:rPr>
        <w:t>5.2000 dhe nr. 4043, datë 18.12.2000 të Gjykatës së Rrethit Gjyqësor Tiranë (</w:t>
      </w:r>
      <w:r w:rsidRPr="00831B10">
        <w:rPr>
          <w:rFonts w:ascii="CG Times" w:eastAsia="Calibri" w:hAnsi="CG Times"/>
          <w:sz w:val="22"/>
          <w:szCs w:val="22"/>
          <w:lang w:val="sq-AL" w:eastAsia="fr-FR"/>
        </w:rPr>
        <w:t>ky i fundit i ndryshua</w:t>
      </w:r>
      <w:r w:rsidR="008B3214" w:rsidRPr="00831B10">
        <w:rPr>
          <w:rFonts w:ascii="CG Times" w:eastAsia="Calibri" w:hAnsi="CG Times"/>
          <w:sz w:val="22"/>
          <w:szCs w:val="22"/>
          <w:lang w:val="sq-AL" w:eastAsia="fr-FR"/>
        </w:rPr>
        <w:t>r me vendimin nr. 850, datë 12.</w:t>
      </w:r>
      <w:r w:rsidRPr="00831B10">
        <w:rPr>
          <w:rFonts w:ascii="CG Times" w:eastAsia="Calibri" w:hAnsi="CG Times"/>
          <w:sz w:val="22"/>
          <w:szCs w:val="22"/>
          <w:lang w:val="sq-AL" w:eastAsia="fr-FR"/>
        </w:rPr>
        <w:t xml:space="preserve">7.2001 të Gjykatës së Apelit Tiranë), të cilat kanë shqyrtuar mosmarrëveshje të tjera ndërmjet të njëjtave palë ndërgjyqëse dhe që kanë të bëjnë </w:t>
      </w:r>
      <w:r w:rsidR="008B3214" w:rsidRPr="00831B10">
        <w:rPr>
          <w:rFonts w:ascii="CG Times" w:eastAsia="Calibri" w:hAnsi="CG Times"/>
          <w:sz w:val="22"/>
          <w:szCs w:val="22"/>
          <w:lang w:val="sq-AL" w:eastAsia="fr-FR"/>
        </w:rPr>
        <w:t>me aktmarrëveshjen e datës 6.</w:t>
      </w:r>
      <w:r w:rsidRPr="00831B10">
        <w:rPr>
          <w:rFonts w:ascii="CG Times" w:eastAsia="Calibri" w:hAnsi="CG Times"/>
          <w:sz w:val="22"/>
          <w:szCs w:val="22"/>
          <w:lang w:val="sq-AL" w:eastAsia="fr-FR"/>
        </w:rPr>
        <w:t>6.1995, i kanë konsideruar ato si çështje me natyrë tregtare. Si pasojë, edhe çështja objekt shqyrtimi</w:t>
      </w:r>
      <w:r w:rsidRPr="00831B10">
        <w:rPr>
          <w:rFonts w:ascii="CG Times" w:hAnsi="CG Times"/>
          <w:bCs/>
          <w:sz w:val="22"/>
          <w:szCs w:val="22"/>
          <w:lang w:val="sq-AL"/>
        </w:rPr>
        <w:t xml:space="preserve">, </w:t>
      </w:r>
      <w:r w:rsidRPr="00831B10">
        <w:rPr>
          <w:rFonts w:ascii="CG Times" w:eastAsia="Calibri" w:hAnsi="CG Times"/>
          <w:sz w:val="22"/>
          <w:szCs w:val="22"/>
          <w:lang w:val="sq-AL" w:eastAsia="fr-FR"/>
        </w:rPr>
        <w:t xml:space="preserve">në bazë të objektit të padisë, duhet të trajtohet si mosmarrëveshje tregtare. </w:t>
      </w:r>
    </w:p>
    <w:p w:rsidR="006220BC" w:rsidRPr="00831B10" w:rsidRDefault="006220BC" w:rsidP="00CF5C65">
      <w:pPr>
        <w:widowControl w:val="0"/>
        <w:ind w:firstLine="720"/>
        <w:jc w:val="both"/>
        <w:rPr>
          <w:rFonts w:ascii="CG Times" w:hAnsi="CG Times"/>
          <w:sz w:val="22"/>
          <w:szCs w:val="22"/>
          <w:lang w:val="sq-AL" w:eastAsia="sq-AL"/>
        </w:rPr>
      </w:pPr>
      <w:r w:rsidRPr="00831B10">
        <w:rPr>
          <w:rFonts w:ascii="CG Times" w:eastAsia="Calibri" w:hAnsi="CG Times"/>
          <w:sz w:val="22"/>
          <w:szCs w:val="22"/>
          <w:lang w:val="sq-AL" w:eastAsia="fr-FR"/>
        </w:rPr>
        <w:t xml:space="preserve">b) Po ashtu, </w:t>
      </w:r>
      <w:r w:rsidRPr="00831B10">
        <w:rPr>
          <w:rFonts w:ascii="CG Times" w:hAnsi="CG Times"/>
          <w:bCs/>
          <w:sz w:val="22"/>
          <w:szCs w:val="22"/>
          <w:lang w:val="sq-AL"/>
        </w:rPr>
        <w:t xml:space="preserve">Gjykata e Rrethit Gjyqësor Tiranë </w:t>
      </w:r>
      <w:r w:rsidRPr="00831B10">
        <w:rPr>
          <w:rFonts w:ascii="CG Times" w:eastAsia="Calibri" w:hAnsi="CG Times"/>
          <w:sz w:val="22"/>
          <w:szCs w:val="22"/>
          <w:lang w:val="sq-AL" w:eastAsia="fr-FR"/>
        </w:rPr>
        <w:t>nuk ka respektuar nenet 35 dhe 65 të KPC-së, lidhur me përbërjen e trupit gjykues. Ajo ka zhvilluar gjykimin me një gjyqtare të vetme dhe jo me tre gjyqtarë sipas vlerës së padisë. Edhe g</w:t>
      </w:r>
      <w:r w:rsidRPr="00831B10">
        <w:rPr>
          <w:rFonts w:ascii="CG Times" w:hAnsi="CG Times"/>
          <w:sz w:val="22"/>
          <w:szCs w:val="22"/>
          <w:lang w:val="sq-AL" w:eastAsia="sq-AL"/>
        </w:rPr>
        <w:t xml:space="preserve">jykatat e shkallëve më të larta nuk kanë plotësuar apo korrigjuar mangësitë e gjykatës së shkallës së parë në plotësimin e këtij standardi. </w:t>
      </w:r>
    </w:p>
    <w:p w:rsidR="006220BC" w:rsidRPr="00831B10" w:rsidRDefault="006220BC" w:rsidP="00CF5C65">
      <w:pPr>
        <w:widowControl w:val="0"/>
        <w:ind w:firstLine="720"/>
        <w:jc w:val="both"/>
        <w:rPr>
          <w:rFonts w:ascii="CG Times" w:hAnsi="CG Times"/>
          <w:bCs/>
          <w:sz w:val="22"/>
          <w:szCs w:val="22"/>
          <w:lang w:val="sq-AL"/>
        </w:rPr>
      </w:pPr>
      <w:r w:rsidRPr="00831B10">
        <w:rPr>
          <w:rFonts w:ascii="CG Times" w:hAnsi="CG Times"/>
          <w:sz w:val="22"/>
          <w:szCs w:val="22"/>
          <w:lang w:val="sq-AL" w:eastAsia="sq-AL"/>
        </w:rPr>
        <w:t xml:space="preserve">16. </w:t>
      </w:r>
      <w:r w:rsidRPr="00831B10">
        <w:rPr>
          <w:rFonts w:ascii="CG Times" w:hAnsi="CG Times"/>
          <w:color w:val="000000"/>
          <w:sz w:val="22"/>
          <w:szCs w:val="22"/>
          <w:lang w:val="sq-AL"/>
        </w:rPr>
        <w:t xml:space="preserve">Gjykata vëren se </w:t>
      </w:r>
      <w:r w:rsidRPr="00831B10">
        <w:rPr>
          <w:rFonts w:ascii="CG Times" w:hAnsi="CG Times"/>
          <w:sz w:val="22"/>
          <w:szCs w:val="22"/>
          <w:lang w:val="sq-AL" w:eastAsia="sq-AL"/>
        </w:rPr>
        <w:t>edhe pretendimi i kërkuesit se çështja objekt shqyrtimi duhej të gjykohej nga seksioni tregtar i Gjykatës së Rrethit Gjyqësor Tiranë dhe jo të trajtohej si konflikt juridiko-civil</w:t>
      </w:r>
      <w:r w:rsidRPr="00831B10">
        <w:rPr>
          <w:rFonts w:ascii="CG Times" w:hAnsi="CG Times"/>
          <w:sz w:val="22"/>
          <w:szCs w:val="22"/>
          <w:lang w:val="sq-AL"/>
        </w:rPr>
        <w:t xml:space="preserve">, ka të bëjë në thelb me </w:t>
      </w:r>
      <w:r w:rsidRPr="00831B10">
        <w:rPr>
          <w:rFonts w:ascii="CG Times" w:hAnsi="CG Times"/>
          <w:bCs/>
          <w:sz w:val="22"/>
          <w:szCs w:val="22"/>
          <w:lang w:val="sq-AL"/>
        </w:rPr>
        <w:t>cenimin e të drejtës për t’u gjykuar nga një “</w:t>
      </w:r>
      <w:r w:rsidRPr="00831B10">
        <w:rPr>
          <w:rFonts w:ascii="CG Times" w:hAnsi="CG Times"/>
          <w:bCs/>
          <w:i/>
          <w:sz w:val="22"/>
          <w:szCs w:val="22"/>
          <w:lang w:val="sq-AL"/>
        </w:rPr>
        <w:t>gjykatë e caktuar me ligj</w:t>
      </w:r>
      <w:r w:rsidRPr="00831B10">
        <w:rPr>
          <w:rFonts w:ascii="CG Times" w:hAnsi="CG Times"/>
          <w:bCs/>
          <w:sz w:val="22"/>
          <w:szCs w:val="22"/>
          <w:lang w:val="sq-AL"/>
        </w:rPr>
        <w:t xml:space="preserve">”. Kjo për faktin se, </w:t>
      </w:r>
      <w:r w:rsidRPr="00831B10">
        <w:rPr>
          <w:rFonts w:ascii="CG Times" w:hAnsi="CG Times"/>
          <w:sz w:val="22"/>
          <w:szCs w:val="22"/>
          <w:lang w:val="sq-AL" w:eastAsia="sq-AL"/>
        </w:rPr>
        <w:t>n</w:t>
      </w:r>
      <w:r w:rsidRPr="00831B10">
        <w:rPr>
          <w:rFonts w:ascii="CG Times" w:hAnsi="CG Times"/>
          <w:sz w:val="22"/>
          <w:szCs w:val="22"/>
          <w:lang w:val="sq-AL"/>
        </w:rPr>
        <w:t xml:space="preserve">ë </w:t>
      </w:r>
      <w:r w:rsidRPr="00831B10">
        <w:rPr>
          <w:rFonts w:ascii="CG Times" w:hAnsi="CG Times"/>
          <w:bCs/>
          <w:sz w:val="22"/>
          <w:szCs w:val="22"/>
          <w:lang w:val="sq-AL"/>
        </w:rPr>
        <w:t xml:space="preserve">zbatim të parimit </w:t>
      </w:r>
      <w:r w:rsidRPr="00831B10">
        <w:rPr>
          <w:rFonts w:ascii="CG Times" w:hAnsi="CG Times"/>
          <w:bCs/>
          <w:i/>
          <w:sz w:val="22"/>
          <w:szCs w:val="22"/>
          <w:lang w:val="sq-AL"/>
        </w:rPr>
        <w:t>iura novit curia</w:t>
      </w:r>
      <w:r w:rsidRPr="00831B10">
        <w:rPr>
          <w:rFonts w:ascii="CG Times" w:hAnsi="CG Times"/>
          <w:bCs/>
          <w:sz w:val="22"/>
          <w:szCs w:val="22"/>
          <w:lang w:val="sq-AL"/>
        </w:rPr>
        <w:t xml:space="preserve">, </w:t>
      </w:r>
      <w:r w:rsidRPr="00831B10">
        <w:rPr>
          <w:rFonts w:ascii="CG Times" w:hAnsi="CG Times"/>
          <w:color w:val="000000"/>
          <w:sz w:val="22"/>
          <w:szCs w:val="22"/>
          <w:lang w:val="sq-AL"/>
        </w:rPr>
        <w:t xml:space="preserve">Gjykata ka theksuar se ajo mund të vlerësojë vetë nëse pretendimet e ngritura nga kërkuesi bien në fushën e veprimit të një dispozite të caktuar, që nuk është parashtruar para saj dhe se ajo nuk e konsideron veten të detyruar nga cilësimi që i është bërë fakteve të çështjes nga kërkuesi </w:t>
      </w:r>
      <w:r w:rsidRPr="00831B10">
        <w:rPr>
          <w:rFonts w:ascii="CG Times" w:hAnsi="CG Times"/>
          <w:i/>
          <w:color w:val="000000"/>
          <w:sz w:val="22"/>
          <w:szCs w:val="22"/>
          <w:lang w:val="sq-AL"/>
        </w:rPr>
        <w:t>(shih v</w:t>
      </w:r>
      <w:r w:rsidR="008B3214" w:rsidRPr="00831B10">
        <w:rPr>
          <w:rFonts w:ascii="CG Times" w:hAnsi="CG Times"/>
          <w:i/>
          <w:sz w:val="22"/>
          <w:szCs w:val="22"/>
          <w:lang w:val="sq-AL"/>
        </w:rPr>
        <w:t>endimin nr. 27, datë 9.</w:t>
      </w:r>
      <w:r w:rsidRPr="00831B10">
        <w:rPr>
          <w:rFonts w:ascii="CG Times" w:hAnsi="CG Times"/>
          <w:i/>
          <w:sz w:val="22"/>
          <w:szCs w:val="22"/>
          <w:lang w:val="sq-AL"/>
        </w:rPr>
        <w:t>5.2012 të Gjykatës Kushtetuese)</w:t>
      </w:r>
      <w:r w:rsidRPr="00831B10">
        <w:rPr>
          <w:rFonts w:ascii="CG Times" w:hAnsi="CG Times"/>
          <w:sz w:val="22"/>
          <w:szCs w:val="22"/>
          <w:lang w:val="sq-AL"/>
        </w:rPr>
        <w:t>.</w:t>
      </w:r>
      <w:r w:rsidRPr="00831B10">
        <w:rPr>
          <w:rFonts w:ascii="CG Times" w:hAnsi="CG Times"/>
          <w:b/>
          <w:sz w:val="22"/>
          <w:szCs w:val="22"/>
          <w:lang w:val="sq-AL"/>
        </w:rPr>
        <w:t xml:space="preserve"> </w:t>
      </w:r>
    </w:p>
    <w:p w:rsidR="006220BC" w:rsidRPr="00831B10" w:rsidRDefault="006220BC" w:rsidP="00CF5C65">
      <w:pPr>
        <w:pStyle w:val="JuPara"/>
        <w:widowControl w:val="0"/>
        <w:ind w:firstLine="720"/>
        <w:rPr>
          <w:rFonts w:ascii="CG Times" w:hAnsi="CG Times"/>
          <w:bCs/>
          <w:sz w:val="22"/>
          <w:szCs w:val="22"/>
          <w:lang w:val="sq-AL"/>
        </w:rPr>
      </w:pPr>
      <w:r w:rsidRPr="00831B10">
        <w:rPr>
          <w:rFonts w:ascii="CG Times" w:hAnsi="CG Times"/>
          <w:bCs/>
          <w:sz w:val="22"/>
          <w:szCs w:val="22"/>
          <w:lang w:val="sq-AL"/>
        </w:rPr>
        <w:t>17. Gjykata, në jurisprudencën e saj, ka theksuar se shqyrtimi i çështjes nga një “gjykatë e caktuar me ligj” është një element i procesit të rregullt ligjor, sipas nenit 42 të Kushtetutës së Republikës së Shqipë</w:t>
      </w:r>
      <w:r w:rsidR="000E50B8" w:rsidRPr="00831B10">
        <w:rPr>
          <w:rFonts w:ascii="CG Times" w:hAnsi="CG Times"/>
          <w:bCs/>
          <w:sz w:val="22"/>
          <w:szCs w:val="22"/>
          <w:lang w:val="sq-AL"/>
        </w:rPr>
        <w:t>risë dhe nenit 6 të Konventës Eu</w:t>
      </w:r>
      <w:r w:rsidRPr="00831B10">
        <w:rPr>
          <w:rFonts w:ascii="CG Times" w:hAnsi="CG Times"/>
          <w:bCs/>
          <w:sz w:val="22"/>
          <w:szCs w:val="22"/>
          <w:lang w:val="sq-AL"/>
        </w:rPr>
        <w:t>ropiane të të Drejtave të Njeriut. Termi “gjykatë” karakterizohet në sensin material nga funksioni i saj gjyqësor, që ka të bëjë me zgjidhjen e çështjeve që janë në kompetencë të saj, në një proces të zhvilluar mbi një procedurë ligjërisht të përcaktuar dhe në pajtim me shtetin e së drejtës. E drejta e çdo pale për t’u dëgjuar në seancë përpara një gjykate kompetente, kërkon që gjykata të ketë juridiksion për të dëgjuar çështjen dhe që kompetenca t’i jetë dhënë asaj prej ligjit (</w:t>
      </w:r>
      <w:r w:rsidRPr="00831B10">
        <w:rPr>
          <w:rFonts w:ascii="CG Times" w:hAnsi="CG Times"/>
          <w:bCs/>
          <w:i/>
          <w:sz w:val="22"/>
          <w:szCs w:val="22"/>
          <w:lang w:val="sq-AL"/>
        </w:rPr>
        <w:t>shih vendimet nr.</w:t>
      </w:r>
      <w:r w:rsidR="008B3214" w:rsidRPr="00831B10">
        <w:rPr>
          <w:rFonts w:ascii="CG Times" w:hAnsi="CG Times"/>
          <w:bCs/>
          <w:i/>
          <w:sz w:val="22"/>
          <w:szCs w:val="22"/>
          <w:lang w:val="sq-AL"/>
        </w:rPr>
        <w:t xml:space="preserve"> 16</w:t>
      </w:r>
      <w:r w:rsidR="00CF5C65" w:rsidRPr="00831B10">
        <w:rPr>
          <w:rFonts w:ascii="CG Times" w:hAnsi="CG Times"/>
          <w:bCs/>
          <w:i/>
          <w:sz w:val="22"/>
          <w:szCs w:val="22"/>
          <w:lang w:val="sq-AL"/>
        </w:rPr>
        <w:t>,</w:t>
      </w:r>
      <w:r w:rsidR="008B3214" w:rsidRPr="00831B10">
        <w:rPr>
          <w:rFonts w:ascii="CG Times" w:hAnsi="CG Times"/>
          <w:bCs/>
          <w:i/>
          <w:sz w:val="22"/>
          <w:szCs w:val="22"/>
          <w:lang w:val="sq-AL"/>
        </w:rPr>
        <w:t xml:space="preserve"> datë 27.</w:t>
      </w:r>
      <w:r w:rsidRPr="00831B10">
        <w:rPr>
          <w:rFonts w:ascii="CG Times" w:hAnsi="CG Times"/>
          <w:bCs/>
          <w:i/>
          <w:sz w:val="22"/>
          <w:szCs w:val="22"/>
          <w:lang w:val="sq-AL"/>
        </w:rPr>
        <w:t>3.2012; nr.</w:t>
      </w:r>
      <w:r w:rsidR="008B3214" w:rsidRPr="00831B10">
        <w:rPr>
          <w:rFonts w:ascii="CG Times" w:hAnsi="CG Times"/>
          <w:bCs/>
          <w:i/>
          <w:sz w:val="22"/>
          <w:szCs w:val="22"/>
          <w:lang w:val="sq-AL"/>
        </w:rPr>
        <w:t xml:space="preserve"> </w:t>
      </w:r>
      <w:r w:rsidRPr="00831B10">
        <w:rPr>
          <w:rFonts w:ascii="CG Times" w:hAnsi="CG Times"/>
          <w:bCs/>
          <w:i/>
          <w:sz w:val="22"/>
          <w:szCs w:val="22"/>
          <w:lang w:val="sq-AL"/>
        </w:rPr>
        <w:t xml:space="preserve">23, </w:t>
      </w:r>
      <w:r w:rsidR="008B3214" w:rsidRPr="00831B10">
        <w:rPr>
          <w:rFonts w:ascii="CG Times" w:hAnsi="CG Times"/>
          <w:bCs/>
          <w:i/>
          <w:sz w:val="22"/>
          <w:szCs w:val="22"/>
          <w:lang w:val="sq-AL"/>
        </w:rPr>
        <w:t>datë 23.7.2009; nr. 7, datë 9.</w:t>
      </w:r>
      <w:r w:rsidRPr="00831B10">
        <w:rPr>
          <w:rFonts w:ascii="CG Times" w:hAnsi="CG Times"/>
          <w:bCs/>
          <w:i/>
          <w:sz w:val="22"/>
          <w:szCs w:val="22"/>
          <w:lang w:val="sq-AL"/>
        </w:rPr>
        <w:t>3.2009 të Gjykatës Kushtetuese</w:t>
      </w:r>
      <w:r w:rsidRPr="00831B10">
        <w:rPr>
          <w:rFonts w:ascii="CG Times" w:hAnsi="CG Times"/>
          <w:bCs/>
          <w:sz w:val="22"/>
          <w:szCs w:val="22"/>
          <w:lang w:val="sq-AL"/>
        </w:rPr>
        <w:t>).</w:t>
      </w:r>
    </w:p>
    <w:p w:rsidR="006220BC" w:rsidRPr="00831B10" w:rsidRDefault="006220BC" w:rsidP="00CF5C65">
      <w:pPr>
        <w:widowControl w:val="0"/>
        <w:ind w:firstLine="720"/>
        <w:jc w:val="both"/>
        <w:rPr>
          <w:rFonts w:ascii="CG Times" w:hAnsi="CG Times"/>
          <w:sz w:val="22"/>
          <w:szCs w:val="22"/>
          <w:lang w:val="sq-AL"/>
        </w:rPr>
      </w:pPr>
      <w:r w:rsidRPr="00831B10">
        <w:rPr>
          <w:rFonts w:ascii="CG Times" w:hAnsi="CG Times"/>
          <w:sz w:val="22"/>
          <w:szCs w:val="22"/>
          <w:lang w:val="sq-AL"/>
        </w:rPr>
        <w:t>18. Në çështjen objekt shqyrtimi, Gjykata konstaton se subjekti i interesuar, Luan Leka, i është drejtuar Gjykatës së Rrethit Gjyqësor Tiranë me kërkesëpadi, me objekt detyrimin e kërkuesit të përmbush</w:t>
      </w:r>
      <w:r w:rsidR="000E50B8" w:rsidRPr="00831B10">
        <w:rPr>
          <w:rFonts w:ascii="CG Times" w:hAnsi="CG Times"/>
          <w:sz w:val="22"/>
          <w:szCs w:val="22"/>
          <w:lang w:val="sq-AL"/>
        </w:rPr>
        <w:t>ë detyrimet që rrjedhin nga akt</w:t>
      </w:r>
      <w:r w:rsidRPr="00831B10">
        <w:rPr>
          <w:rFonts w:ascii="CG Times" w:hAnsi="CG Times"/>
          <w:sz w:val="22"/>
          <w:szCs w:val="22"/>
          <w:lang w:val="sq-AL"/>
        </w:rPr>
        <w:t>marrëveshja e datë</w:t>
      </w:r>
      <w:r w:rsidR="00CF5C65" w:rsidRPr="00831B10">
        <w:rPr>
          <w:rFonts w:ascii="CG Times" w:hAnsi="CG Times"/>
          <w:sz w:val="22"/>
          <w:szCs w:val="22"/>
          <w:lang w:val="sq-AL"/>
        </w:rPr>
        <w:t>s 6.</w:t>
      </w:r>
      <w:r w:rsidRPr="00831B10">
        <w:rPr>
          <w:rFonts w:ascii="CG Times" w:hAnsi="CG Times"/>
          <w:sz w:val="22"/>
          <w:szCs w:val="22"/>
          <w:lang w:val="sq-AL"/>
        </w:rPr>
        <w:t>6.1995, kreu V, pika 5/1, të cilën e ka bazuar në ligjin</w:t>
      </w:r>
      <w:r w:rsidR="000E50B8" w:rsidRPr="00831B10">
        <w:rPr>
          <w:rFonts w:ascii="CG Times" w:hAnsi="CG Times"/>
          <w:sz w:val="22"/>
          <w:szCs w:val="22"/>
          <w:lang w:val="sq-AL"/>
        </w:rPr>
        <w:t xml:space="preserve"> nr. </w:t>
      </w:r>
      <w:r w:rsidRPr="00831B10">
        <w:rPr>
          <w:rFonts w:ascii="CG Times" w:hAnsi="CG Times"/>
          <w:sz w:val="22"/>
          <w:szCs w:val="22"/>
          <w:lang w:val="sq-AL"/>
        </w:rPr>
        <w:t>7638, datë 19.11.1992 “Për shoqëritë tregtare”, dhe në nenet 153, 420, 423 të KC-së. Pavarësisht kërkesave të kërkuesit mbi natyrën tregtare të mosmarrëveshjes, gjykata e shkallës së parë dhe gjykata e apelit, në vendimet e tyre kanë arsyetuar se në rastin objekt shqyrtimi gjyqësor duhet të zbatohen dispozitat e Kodit Civil</w:t>
      </w:r>
      <w:r w:rsidR="000E50B8" w:rsidRPr="00831B10">
        <w:rPr>
          <w:rFonts w:ascii="CG Times" w:hAnsi="CG Times"/>
          <w:sz w:val="22"/>
          <w:szCs w:val="22"/>
          <w:lang w:val="sq-AL"/>
        </w:rPr>
        <w:t>,</w:t>
      </w:r>
      <w:r w:rsidRPr="00831B10">
        <w:rPr>
          <w:rFonts w:ascii="CG Times" w:hAnsi="CG Times"/>
          <w:sz w:val="22"/>
          <w:szCs w:val="22"/>
          <w:lang w:val="sq-AL"/>
        </w:rPr>
        <w:t xml:space="preserve"> që kanë të bëjnë me një kontratë të nënshkruar nga palët. </w:t>
      </w:r>
    </w:p>
    <w:p w:rsidR="006220BC" w:rsidRPr="00831B10" w:rsidRDefault="006220BC" w:rsidP="00CF5C65">
      <w:pPr>
        <w:widowControl w:val="0"/>
        <w:ind w:firstLine="720"/>
        <w:jc w:val="both"/>
        <w:rPr>
          <w:rFonts w:ascii="CG Times" w:hAnsi="CG Times"/>
          <w:sz w:val="22"/>
          <w:szCs w:val="22"/>
          <w:lang w:val="sq-AL"/>
        </w:rPr>
      </w:pPr>
      <w:r w:rsidRPr="00831B10">
        <w:rPr>
          <w:rFonts w:ascii="CG Times" w:hAnsi="CG Times"/>
          <w:sz w:val="22"/>
          <w:szCs w:val="22"/>
          <w:lang w:val="sq-AL"/>
        </w:rPr>
        <w:t>19. Gjykata vëren, gjithashtu, se vendimi nr. 586 a</w:t>
      </w:r>
      <w:r w:rsidR="000E50B8" w:rsidRPr="00831B10">
        <w:rPr>
          <w:rFonts w:ascii="CG Times" w:hAnsi="CG Times"/>
          <w:sz w:val="22"/>
          <w:szCs w:val="22"/>
          <w:lang w:val="sq-AL"/>
        </w:rPr>
        <w:t>kti, datë 17.5.2000</w:t>
      </w:r>
      <w:r w:rsidRPr="00831B10">
        <w:rPr>
          <w:rFonts w:ascii="CG Times" w:hAnsi="CG Times"/>
          <w:sz w:val="22"/>
          <w:szCs w:val="22"/>
          <w:lang w:val="sq-AL"/>
        </w:rPr>
        <w:t xml:space="preserve"> i Gjykatës së Rrethit Gjyqësor Tiranë, i cili ka shpallur moskompetencën e seksionit civil për shqyrtimin e çështjes, nuk ka objekt të ngjashëm me çështjen në shqyrtim,  ndërsa në vendimin nr. 4043 akti, datë 18.12.2000 të Gjykatës së Rrethit Gjyqësor Tiranë, të ndryshuar me </w:t>
      </w:r>
      <w:r w:rsidR="000E50B8" w:rsidRPr="00831B10">
        <w:rPr>
          <w:rFonts w:ascii="CG Times" w:eastAsia="Calibri" w:hAnsi="CG Times"/>
          <w:sz w:val="22"/>
          <w:szCs w:val="22"/>
          <w:lang w:val="sq-AL" w:eastAsia="fr-FR"/>
        </w:rPr>
        <w:t>vendimin nr. 850, datë 12.</w:t>
      </w:r>
      <w:r w:rsidRPr="00831B10">
        <w:rPr>
          <w:rFonts w:ascii="CG Times" w:eastAsia="Calibri" w:hAnsi="CG Times"/>
          <w:sz w:val="22"/>
          <w:szCs w:val="22"/>
          <w:lang w:val="sq-AL" w:eastAsia="fr-FR"/>
        </w:rPr>
        <w:t xml:space="preserve">7.2001 të Gjykatës së Apelit Tiranë, gjykatat nuk kanë shpallur moskompetencën e tyre në shqyrtimin e çështjes dhe kanë bazuar vendimet e tyre në dispozitat e KC-së. Për rrjedhojë, Gjykata vlerëson se pretendimi i kërkuesit nuk është i bazuar. </w:t>
      </w:r>
    </w:p>
    <w:p w:rsidR="006220BC" w:rsidRPr="00831B10" w:rsidRDefault="006220BC" w:rsidP="00CF5C65">
      <w:pPr>
        <w:widowControl w:val="0"/>
        <w:ind w:firstLine="720"/>
        <w:jc w:val="both"/>
        <w:rPr>
          <w:rFonts w:ascii="CG Times" w:hAnsi="CG Times"/>
          <w:sz w:val="22"/>
          <w:szCs w:val="22"/>
          <w:lang w:val="sq-AL"/>
        </w:rPr>
      </w:pPr>
      <w:r w:rsidRPr="00831B10">
        <w:rPr>
          <w:rFonts w:ascii="CG Times" w:hAnsi="CG Times"/>
          <w:sz w:val="22"/>
          <w:szCs w:val="22"/>
          <w:lang w:val="sq-AL"/>
        </w:rPr>
        <w:t>20. Në lidhje me vlerën e kërkesëpadisë si një kusht thelbësor në përcaktimin e përbërjes së rregullt të trupit gjykues sipas dispozitave të KPC-së, Gjykata, në jurisprudencën e saj, ka çmuar se ajo (vlera e padisë) përbën njëkohësisht një element esencial për të konkluduar mbi gjykatën kompetente. Në këtë drejtim, mosrespektimi nga ana e gjyqtarit të vetëm, në çastin e paraqitjes së padisë, i këtij rregulli procedural që kërkon zhvillimi normal i një procesi gjykimi, mund të sjellë cenimin e elementit thelbësor kushtetues</w:t>
      </w:r>
      <w:r w:rsidR="000E50B8" w:rsidRPr="00831B10">
        <w:rPr>
          <w:rFonts w:ascii="CG Times" w:hAnsi="CG Times"/>
          <w:sz w:val="22"/>
          <w:szCs w:val="22"/>
          <w:lang w:val="sq-AL"/>
        </w:rPr>
        <w:t>,</w:t>
      </w:r>
      <w:r w:rsidRPr="00831B10">
        <w:rPr>
          <w:rFonts w:ascii="CG Times" w:hAnsi="CG Times"/>
          <w:sz w:val="22"/>
          <w:szCs w:val="22"/>
          <w:lang w:val="sq-AL"/>
        </w:rPr>
        <w:t xml:space="preserve"> që lidhet me gjykatën kompetente (</w:t>
      </w:r>
      <w:r w:rsidRPr="00831B10">
        <w:rPr>
          <w:rFonts w:ascii="CG Times" w:hAnsi="CG Times"/>
          <w:i/>
          <w:sz w:val="22"/>
          <w:szCs w:val="22"/>
          <w:lang w:val="sq-AL"/>
        </w:rPr>
        <w:t>shih vendimet nr.</w:t>
      </w:r>
      <w:r w:rsidR="000E50B8" w:rsidRPr="00831B10">
        <w:rPr>
          <w:rFonts w:ascii="CG Times" w:hAnsi="CG Times"/>
          <w:i/>
          <w:sz w:val="22"/>
          <w:szCs w:val="22"/>
          <w:lang w:val="sq-AL"/>
        </w:rPr>
        <w:t xml:space="preserve"> </w:t>
      </w:r>
      <w:r w:rsidRPr="00831B10">
        <w:rPr>
          <w:rFonts w:ascii="CG Times" w:hAnsi="CG Times"/>
          <w:i/>
          <w:sz w:val="22"/>
          <w:szCs w:val="22"/>
          <w:lang w:val="sq-AL"/>
        </w:rPr>
        <w:t>35, datë</w:t>
      </w:r>
      <w:r w:rsidR="000E50B8" w:rsidRPr="00831B10">
        <w:rPr>
          <w:rFonts w:ascii="CG Times" w:hAnsi="CG Times"/>
          <w:i/>
          <w:sz w:val="22"/>
          <w:szCs w:val="22"/>
          <w:lang w:val="sq-AL"/>
        </w:rPr>
        <w:t xml:space="preserve"> 12.12.2003 dhe nr. 13, datë 18.</w:t>
      </w:r>
      <w:r w:rsidRPr="00831B10">
        <w:rPr>
          <w:rFonts w:ascii="CG Times" w:hAnsi="CG Times"/>
          <w:i/>
          <w:sz w:val="22"/>
          <w:szCs w:val="22"/>
          <w:lang w:val="sq-AL"/>
        </w:rPr>
        <w:t>5.2006 të Gjykatës Kushtetuese</w:t>
      </w:r>
      <w:r w:rsidRPr="00831B10">
        <w:rPr>
          <w:rFonts w:ascii="CG Times" w:hAnsi="CG Times"/>
          <w:sz w:val="22"/>
          <w:szCs w:val="22"/>
          <w:lang w:val="sq-AL"/>
        </w:rPr>
        <w:t xml:space="preserve">). </w:t>
      </w:r>
    </w:p>
    <w:p w:rsidR="006220BC" w:rsidRPr="00831B10" w:rsidRDefault="006220BC" w:rsidP="00CF5C65">
      <w:pPr>
        <w:widowControl w:val="0"/>
        <w:autoSpaceDE w:val="0"/>
        <w:autoSpaceDN w:val="0"/>
        <w:adjustRightInd w:val="0"/>
        <w:ind w:firstLine="720"/>
        <w:jc w:val="both"/>
        <w:rPr>
          <w:rFonts w:ascii="CG Times" w:hAnsi="CG Times"/>
          <w:sz w:val="22"/>
          <w:szCs w:val="22"/>
          <w:lang w:val="sq-AL"/>
        </w:rPr>
      </w:pPr>
      <w:r w:rsidRPr="00831B10">
        <w:rPr>
          <w:rFonts w:ascii="CG Times" w:hAnsi="CG Times"/>
          <w:sz w:val="22"/>
          <w:szCs w:val="22"/>
          <w:lang w:val="sq-AL"/>
        </w:rPr>
        <w:t xml:space="preserve">21. </w:t>
      </w:r>
      <w:r w:rsidRPr="00831B10">
        <w:rPr>
          <w:rFonts w:ascii="CG Times" w:hAnsi="CG Times"/>
          <w:i/>
          <w:sz w:val="22"/>
          <w:szCs w:val="22"/>
          <w:lang w:val="sq-AL"/>
        </w:rPr>
        <w:t xml:space="preserve"> </w:t>
      </w:r>
      <w:r w:rsidRPr="00831B10">
        <w:rPr>
          <w:rFonts w:ascii="CG Times" w:hAnsi="CG Times"/>
          <w:sz w:val="22"/>
          <w:szCs w:val="22"/>
          <w:lang w:val="sq-AL"/>
        </w:rPr>
        <w:t>Nga të dhënat e vendimeve objekt shqyrtimi</w:t>
      </w:r>
      <w:r w:rsidR="00E5277C" w:rsidRPr="00831B10">
        <w:rPr>
          <w:rFonts w:ascii="CG Times" w:hAnsi="CG Times"/>
          <w:sz w:val="22"/>
          <w:szCs w:val="22"/>
          <w:lang w:val="sq-AL"/>
        </w:rPr>
        <w:t>,</w:t>
      </w:r>
      <w:r w:rsidRPr="00831B10">
        <w:rPr>
          <w:rFonts w:ascii="CG Times" w:hAnsi="CG Times"/>
          <w:sz w:val="22"/>
          <w:szCs w:val="22"/>
          <w:lang w:val="sq-AL"/>
        </w:rPr>
        <w:t xml:space="preserve"> si dhe nga materialet e dosjes gjyqësore rezulton se në momentin e paraqitjes së kërkesëpadisë, vlera e saj ka qenë më e madhe se 10 milionë lekë. Ndërkohë, kërkesëp</w:t>
      </w:r>
      <w:r w:rsidR="000E50B8" w:rsidRPr="00831B10">
        <w:rPr>
          <w:rFonts w:ascii="CG Times" w:hAnsi="CG Times"/>
          <w:sz w:val="22"/>
          <w:szCs w:val="22"/>
          <w:lang w:val="sq-AL"/>
        </w:rPr>
        <w:t>adia është depozituar në datën 4.</w:t>
      </w:r>
      <w:r w:rsidRPr="00831B10">
        <w:rPr>
          <w:rFonts w:ascii="CG Times" w:hAnsi="CG Times"/>
          <w:sz w:val="22"/>
          <w:szCs w:val="22"/>
          <w:lang w:val="sq-AL"/>
        </w:rPr>
        <w:t xml:space="preserve">4.2008 dhe gjykimi, sipas dispozitave ekzistuese në atë kohë, me të drejtë është nisur me trup gjykues prej tre gjyqtarësh. Me hyrjen në fuqi të ligjit </w:t>
      </w:r>
      <w:r w:rsidRPr="00831B10">
        <w:rPr>
          <w:rFonts w:ascii="CG Times" w:hAnsi="CG Times"/>
          <w:iCs/>
          <w:color w:val="231F20"/>
          <w:sz w:val="22"/>
          <w:szCs w:val="22"/>
          <w:lang w:val="sq-AL"/>
        </w:rPr>
        <w:t>nr.</w:t>
      </w:r>
      <w:r w:rsidR="00CF5C65" w:rsidRPr="00831B10">
        <w:rPr>
          <w:rFonts w:ascii="CG Times" w:hAnsi="CG Times"/>
          <w:iCs/>
          <w:color w:val="231F20"/>
          <w:sz w:val="22"/>
          <w:szCs w:val="22"/>
          <w:lang w:val="sq-AL"/>
        </w:rPr>
        <w:t xml:space="preserve"> </w:t>
      </w:r>
      <w:r w:rsidRPr="00831B10">
        <w:rPr>
          <w:rFonts w:ascii="CG Times" w:hAnsi="CG Times"/>
          <w:iCs/>
          <w:color w:val="231F20"/>
          <w:sz w:val="22"/>
          <w:szCs w:val="22"/>
          <w:lang w:val="sq-AL"/>
        </w:rPr>
        <w:t>10 052, datë 29.12.2008</w:t>
      </w:r>
      <w:r w:rsidRPr="00831B10">
        <w:rPr>
          <w:rFonts w:ascii="CG Times" w:hAnsi="CG Times"/>
          <w:i/>
          <w:iCs/>
          <w:color w:val="231F20"/>
          <w:sz w:val="22"/>
          <w:szCs w:val="22"/>
          <w:lang w:val="sq-AL"/>
        </w:rPr>
        <w:t xml:space="preserve">, </w:t>
      </w:r>
      <w:r w:rsidRPr="00831B10">
        <w:rPr>
          <w:rFonts w:ascii="CG Times" w:hAnsi="CG Times"/>
          <w:sz w:val="22"/>
          <w:szCs w:val="22"/>
          <w:lang w:val="sq-AL"/>
        </w:rPr>
        <w:t xml:space="preserve">neni 35/2/a i KPC-së ka përcaktuar shumën prej </w:t>
      </w:r>
      <w:r w:rsidRPr="00831B10">
        <w:rPr>
          <w:rFonts w:ascii="CG Times" w:hAnsi="CG Times"/>
          <w:color w:val="231F20"/>
          <w:sz w:val="22"/>
          <w:szCs w:val="22"/>
          <w:lang w:val="sq-AL"/>
        </w:rPr>
        <w:t xml:space="preserve">20 milionë lekësh, si vlerë të padisë, që </w:t>
      </w:r>
      <w:r w:rsidRPr="00831B10">
        <w:rPr>
          <w:rFonts w:ascii="CG Times" w:hAnsi="CG Times"/>
          <w:sz w:val="22"/>
          <w:szCs w:val="22"/>
          <w:lang w:val="sq-AL"/>
        </w:rPr>
        <w:t xml:space="preserve">gjykata e shkallës së parë të gjykojë me trup gjykues të përbërë nga tre gjyqtarë, </w:t>
      </w:r>
      <w:r w:rsidRPr="00831B10">
        <w:rPr>
          <w:rFonts w:ascii="CG Times" w:hAnsi="CG Times"/>
          <w:color w:val="231F20"/>
          <w:sz w:val="22"/>
          <w:szCs w:val="22"/>
          <w:lang w:val="sq-AL"/>
        </w:rPr>
        <w:t xml:space="preserve">vetëm nëse një nga palët e kërkon në seancë përgatitore. Bazuar në këtë parashikim të ri, procesi objekt shqyrtimi, meqë ka qenë me vlerë më të vogël se 20 milionë, </w:t>
      </w:r>
      <w:r w:rsidRPr="00831B10">
        <w:rPr>
          <w:rFonts w:ascii="CG Times" w:hAnsi="CG Times"/>
          <w:sz w:val="22"/>
          <w:szCs w:val="22"/>
          <w:lang w:val="sq-AL"/>
        </w:rPr>
        <w:t xml:space="preserve">ka përfunduar me një gjyqtar të vetëm. </w:t>
      </w:r>
    </w:p>
    <w:p w:rsidR="006220BC" w:rsidRPr="00831B10" w:rsidRDefault="006220BC" w:rsidP="00CF5C65">
      <w:pPr>
        <w:widowControl w:val="0"/>
        <w:ind w:right="144" w:firstLine="720"/>
        <w:jc w:val="both"/>
        <w:rPr>
          <w:rFonts w:ascii="CG Times" w:hAnsi="CG Times"/>
          <w:i/>
          <w:sz w:val="22"/>
          <w:szCs w:val="22"/>
          <w:lang w:val="sq-AL"/>
        </w:rPr>
      </w:pPr>
      <w:r w:rsidRPr="00831B10">
        <w:rPr>
          <w:rFonts w:ascii="CG Times" w:hAnsi="CG Times"/>
          <w:sz w:val="22"/>
          <w:szCs w:val="22"/>
          <w:lang w:val="sq-AL"/>
        </w:rPr>
        <w:t xml:space="preserve">22. Gjykata Kushtetuese, në jurisprudencën e saj, pavarësisht karakterit civil apo penal të procesit, është shprehur, se </w:t>
      </w:r>
      <w:r w:rsidRPr="00831B10">
        <w:rPr>
          <w:rFonts w:ascii="CG Times" w:hAnsi="CG Times"/>
          <w:i/>
          <w:sz w:val="22"/>
          <w:szCs w:val="22"/>
          <w:lang w:val="sq-AL"/>
        </w:rPr>
        <w:t>në të drejtën procedurale, ndryshe nga ajo materiale, ligji i ri ka fuqi edhe për çështjet që janë në gjykim, me përjashtim të rastit kur vetë ai shprehet ndryshe</w:t>
      </w:r>
      <w:r w:rsidRPr="00831B10">
        <w:rPr>
          <w:rFonts w:ascii="CG Times" w:hAnsi="CG Times"/>
          <w:sz w:val="22"/>
          <w:szCs w:val="22"/>
          <w:lang w:val="sq-AL"/>
        </w:rPr>
        <w:t>, pra kur vetë ligji ka parashikuar dispozita procedurale transitore (</w:t>
      </w:r>
      <w:r w:rsidRPr="00831B10">
        <w:rPr>
          <w:rFonts w:ascii="CG Times" w:hAnsi="CG Times"/>
          <w:i/>
          <w:sz w:val="22"/>
          <w:szCs w:val="22"/>
          <w:lang w:val="sq-AL"/>
        </w:rPr>
        <w:t>shih  vendimet nr.</w:t>
      </w:r>
      <w:r w:rsidR="000E50B8" w:rsidRPr="00831B10">
        <w:rPr>
          <w:rFonts w:ascii="CG Times" w:hAnsi="CG Times"/>
          <w:i/>
          <w:sz w:val="22"/>
          <w:szCs w:val="22"/>
          <w:lang w:val="sq-AL"/>
        </w:rPr>
        <w:t xml:space="preserve"> </w:t>
      </w:r>
      <w:r w:rsidRPr="00831B10">
        <w:rPr>
          <w:rFonts w:ascii="CG Times" w:hAnsi="CG Times"/>
          <w:i/>
          <w:sz w:val="22"/>
          <w:szCs w:val="22"/>
          <w:lang w:val="sq-AL"/>
        </w:rPr>
        <w:t>11, da</w:t>
      </w:r>
      <w:r w:rsidR="000E50B8" w:rsidRPr="00831B10">
        <w:rPr>
          <w:rFonts w:ascii="CG Times" w:hAnsi="CG Times"/>
          <w:i/>
          <w:sz w:val="22"/>
          <w:szCs w:val="22"/>
          <w:lang w:val="sq-AL"/>
        </w:rPr>
        <w:t>të 19.9.1995; nr. 106, datë 27.5.2002; nr. 11, datë 23.</w:t>
      </w:r>
      <w:r w:rsidRPr="00831B10">
        <w:rPr>
          <w:rFonts w:ascii="CG Times" w:hAnsi="CG Times"/>
          <w:i/>
          <w:sz w:val="22"/>
          <w:szCs w:val="22"/>
          <w:lang w:val="sq-AL"/>
        </w:rPr>
        <w:t>4.2009 të Gjykatës Kushtetuese</w:t>
      </w:r>
      <w:r w:rsidRPr="00831B10">
        <w:rPr>
          <w:rFonts w:ascii="CG Times" w:hAnsi="CG Times"/>
          <w:sz w:val="22"/>
          <w:szCs w:val="22"/>
          <w:lang w:val="sq-AL"/>
        </w:rPr>
        <w:t xml:space="preserve">). Bazuar në këtë standard kushtetues si dhe në faktin se në ligjin </w:t>
      </w:r>
      <w:r w:rsidRPr="00831B10">
        <w:rPr>
          <w:rFonts w:ascii="CG Times" w:hAnsi="CG Times"/>
          <w:iCs/>
          <w:color w:val="231F20"/>
          <w:sz w:val="22"/>
          <w:szCs w:val="22"/>
          <w:lang w:val="sq-AL"/>
        </w:rPr>
        <w:t>nr.</w:t>
      </w:r>
      <w:r w:rsidR="000E50B8" w:rsidRPr="00831B10">
        <w:rPr>
          <w:rFonts w:ascii="CG Times" w:hAnsi="CG Times"/>
          <w:iCs/>
          <w:color w:val="231F20"/>
          <w:sz w:val="22"/>
          <w:szCs w:val="22"/>
          <w:lang w:val="sq-AL"/>
        </w:rPr>
        <w:t xml:space="preserve"> </w:t>
      </w:r>
      <w:r w:rsidRPr="00831B10">
        <w:rPr>
          <w:rFonts w:ascii="CG Times" w:hAnsi="CG Times"/>
          <w:iCs/>
          <w:color w:val="231F20"/>
          <w:sz w:val="22"/>
          <w:szCs w:val="22"/>
          <w:lang w:val="sq-AL"/>
        </w:rPr>
        <w:t>10 052, datë 29.12.2008</w:t>
      </w:r>
      <w:r w:rsidRPr="00831B10">
        <w:rPr>
          <w:rFonts w:ascii="CG Times" w:hAnsi="CG Times"/>
          <w:sz w:val="22"/>
          <w:szCs w:val="22"/>
          <w:lang w:val="sq-AL"/>
        </w:rPr>
        <w:t>, nuk parashikoheshin dispozita transitore për çështjet që ishin duke u gjykuar nga gjykatat përpara këtij ligji</w:t>
      </w:r>
      <w:r w:rsidRPr="00831B10">
        <w:rPr>
          <w:rFonts w:ascii="CG Times" w:hAnsi="CG Times"/>
          <w:bCs/>
          <w:sz w:val="22"/>
          <w:szCs w:val="22"/>
          <w:lang w:val="sq-AL"/>
        </w:rPr>
        <w:t>, Gjykata arrin n</w:t>
      </w:r>
      <w:r w:rsidRPr="00831B10">
        <w:rPr>
          <w:rFonts w:ascii="CG Times" w:hAnsi="CG Times"/>
          <w:sz w:val="22"/>
          <w:szCs w:val="22"/>
          <w:lang w:val="sq-AL"/>
        </w:rPr>
        <w:t>ë</w:t>
      </w:r>
      <w:r w:rsidRPr="00831B10">
        <w:rPr>
          <w:rFonts w:ascii="CG Times" w:hAnsi="CG Times"/>
          <w:bCs/>
          <w:sz w:val="22"/>
          <w:szCs w:val="22"/>
          <w:lang w:val="sq-AL"/>
        </w:rPr>
        <w:t xml:space="preserve"> përfundimin se kompetenca për shqyrtimin e çështjes i përket një gjyqtari të vetëm. Prandaj, pretendimi i kërkuesit, edhe në këtë drejtim, nuk është i bazuar.  </w:t>
      </w:r>
    </w:p>
    <w:p w:rsidR="006220BC" w:rsidRPr="00831B10" w:rsidRDefault="006220BC" w:rsidP="00CF5C65">
      <w:pPr>
        <w:widowControl w:val="0"/>
        <w:ind w:firstLine="720"/>
        <w:jc w:val="both"/>
        <w:rPr>
          <w:rFonts w:ascii="CG Times" w:hAnsi="CG Times"/>
          <w:b/>
          <w:i/>
          <w:sz w:val="22"/>
          <w:szCs w:val="22"/>
          <w:lang w:val="sq-AL" w:eastAsia="sq-AL"/>
        </w:rPr>
      </w:pPr>
      <w:r w:rsidRPr="00831B10">
        <w:rPr>
          <w:rFonts w:ascii="CG Times" w:hAnsi="CG Times"/>
          <w:b/>
          <w:i/>
          <w:sz w:val="22"/>
          <w:szCs w:val="22"/>
          <w:lang w:val="sq-AL" w:eastAsia="sq-AL"/>
        </w:rPr>
        <w:t xml:space="preserve">B.2. Për pretendimin e cenimit të </w:t>
      </w:r>
      <w:r w:rsidRPr="00831B10">
        <w:rPr>
          <w:rFonts w:ascii="CG Times" w:eastAsia="Calibri" w:hAnsi="CG Times"/>
          <w:b/>
          <w:i/>
          <w:sz w:val="22"/>
          <w:szCs w:val="22"/>
          <w:lang w:val="sq-AL" w:eastAsia="fr-FR"/>
        </w:rPr>
        <w:t>parimit të disponimit të kërkesëpadisë</w:t>
      </w:r>
      <w:r w:rsidRPr="00831B10">
        <w:rPr>
          <w:rFonts w:ascii="CG Times" w:hAnsi="CG Times"/>
          <w:b/>
          <w:i/>
          <w:sz w:val="22"/>
          <w:szCs w:val="22"/>
          <w:lang w:val="sq-AL" w:eastAsia="sq-AL"/>
        </w:rPr>
        <w:t xml:space="preserve"> </w:t>
      </w:r>
    </w:p>
    <w:p w:rsidR="006220BC" w:rsidRPr="00831B10" w:rsidRDefault="006220BC" w:rsidP="00CF5C65">
      <w:pPr>
        <w:widowControl w:val="0"/>
        <w:ind w:firstLine="720"/>
        <w:jc w:val="both"/>
        <w:rPr>
          <w:rFonts w:ascii="CG Times" w:hAnsi="CG Times"/>
          <w:sz w:val="22"/>
          <w:szCs w:val="22"/>
          <w:lang w:val="sq-AL" w:eastAsia="sq-AL"/>
        </w:rPr>
      </w:pPr>
      <w:r w:rsidRPr="00831B10">
        <w:rPr>
          <w:rFonts w:ascii="CG Times" w:hAnsi="CG Times"/>
          <w:sz w:val="22"/>
          <w:szCs w:val="22"/>
          <w:lang w:val="sq-AL" w:eastAsia="sq-AL"/>
        </w:rPr>
        <w:t xml:space="preserve">23. Kërkuesi parashtron se </w:t>
      </w:r>
      <w:r w:rsidRPr="00831B10">
        <w:rPr>
          <w:rFonts w:ascii="CG Times" w:hAnsi="CG Times"/>
          <w:sz w:val="22"/>
          <w:szCs w:val="22"/>
          <w:lang w:val="sq-AL"/>
        </w:rPr>
        <w:t xml:space="preserve">Gjykata </w:t>
      </w:r>
      <w:r w:rsidRPr="00831B10">
        <w:rPr>
          <w:rFonts w:ascii="CG Times" w:eastAsia="Calibri" w:hAnsi="CG Times"/>
          <w:sz w:val="22"/>
          <w:szCs w:val="22"/>
          <w:lang w:val="sq-AL" w:eastAsia="fr-FR"/>
        </w:rPr>
        <w:t xml:space="preserve">e Rrethit Gjyqësor Tiranë ka shkelur parimin e disponimit të kërkesëpadisë, pasi ka kapërcyer kufijtë proceduralë të gjykimit, duke dalë jashtë asaj që ishte kërkuar dhe duke disponuar për një padi të re të krijuar nga vetë gjykata, dhe </w:t>
      </w:r>
      <w:r w:rsidRPr="00831B10">
        <w:rPr>
          <w:rFonts w:ascii="CG Times" w:hAnsi="CG Times"/>
          <w:sz w:val="22"/>
          <w:szCs w:val="22"/>
          <w:lang w:val="sq-AL" w:eastAsia="sq-AL"/>
        </w:rPr>
        <w:t>gjykatat e shkallëve më të larta nuk kanë plotësuar apo korrigjuar mangësitë e gjykatës së shkallës së parë në plotësimin e standardeve dhe elementeve të një procesi të rregullt ligjor.</w:t>
      </w:r>
    </w:p>
    <w:p w:rsidR="006220BC" w:rsidRPr="00831B10" w:rsidRDefault="006220BC" w:rsidP="00CF5C65">
      <w:pPr>
        <w:widowControl w:val="0"/>
        <w:ind w:firstLine="720"/>
        <w:jc w:val="both"/>
        <w:rPr>
          <w:rFonts w:ascii="CG Times" w:hAnsi="CG Times"/>
          <w:i/>
          <w:iCs/>
          <w:sz w:val="22"/>
          <w:szCs w:val="22"/>
          <w:lang w:val="sq-AL"/>
        </w:rPr>
      </w:pPr>
      <w:r w:rsidRPr="00831B10">
        <w:rPr>
          <w:rFonts w:ascii="CG Times" w:hAnsi="CG Times"/>
          <w:sz w:val="22"/>
          <w:szCs w:val="22"/>
          <w:lang w:val="sq-AL" w:eastAsia="sq-AL"/>
        </w:rPr>
        <w:t xml:space="preserve">24. </w:t>
      </w:r>
      <w:r w:rsidRPr="00831B10">
        <w:rPr>
          <w:rFonts w:ascii="CG Times" w:hAnsi="CG Times"/>
          <w:sz w:val="22"/>
          <w:szCs w:val="22"/>
          <w:lang w:val="sq-AL"/>
        </w:rPr>
        <w:t>Gjykata, në jurisprudencën e saj, ka theksuar se gjatë procesit gjyqësor që zhvillohet në të gjitha shkallët e gjykimit, mund të konstatohen shkelje të ndryshme, por e rëndësishme është se jo çdo shkelje e ligjit mund të cenojë procesin e rregullt ligjor në aspektin kushtetues. N</w:t>
      </w:r>
      <w:r w:rsidRPr="00831B10">
        <w:rPr>
          <w:rFonts w:ascii="CG Times" w:hAnsi="CG Times"/>
          <w:iCs/>
          <w:sz w:val="22"/>
          <w:szCs w:val="22"/>
          <w:lang w:val="sq-AL"/>
        </w:rPr>
        <w:t xml:space="preserve">dikim të drejtpërdrejtë në një proces ligjor kanë ato shkelje thelbësore, vërtetimi i të cilave do të cenonte të drejtat dhe liritë themelore të individit dhe çdo të drejtë tjetër të njohur me Kushtetutë dhe me ligj, pasi detyra e kësaj Gjykate është të vlerësojë nëse procesi si i tërë, duke përfshirë edhe mënyrën e marrjes së provave, ka qenë i drejtë </w:t>
      </w:r>
      <w:r w:rsidRPr="00831B10">
        <w:rPr>
          <w:rFonts w:ascii="CG Times" w:hAnsi="CG Times"/>
          <w:i/>
          <w:iCs/>
          <w:sz w:val="22"/>
          <w:szCs w:val="22"/>
          <w:lang w:val="sq-AL"/>
        </w:rPr>
        <w:t>(shih vendimet nr.</w:t>
      </w:r>
      <w:r w:rsidR="000E50B8" w:rsidRPr="00831B10">
        <w:rPr>
          <w:rFonts w:ascii="CG Times" w:hAnsi="CG Times"/>
          <w:i/>
          <w:iCs/>
          <w:sz w:val="22"/>
          <w:szCs w:val="22"/>
          <w:lang w:val="sq-AL"/>
        </w:rPr>
        <w:t xml:space="preserve"> 7, datë 28.</w:t>
      </w:r>
      <w:r w:rsidRPr="00831B10">
        <w:rPr>
          <w:rFonts w:ascii="CG Times" w:hAnsi="CG Times"/>
          <w:i/>
          <w:iCs/>
          <w:sz w:val="22"/>
          <w:szCs w:val="22"/>
          <w:lang w:val="sq-AL"/>
        </w:rPr>
        <w:t>2.2000; nr.</w:t>
      </w:r>
      <w:r w:rsidR="000E50B8" w:rsidRPr="00831B10">
        <w:rPr>
          <w:rFonts w:ascii="CG Times" w:hAnsi="CG Times"/>
          <w:i/>
          <w:iCs/>
          <w:sz w:val="22"/>
          <w:szCs w:val="22"/>
          <w:lang w:val="sq-AL"/>
        </w:rPr>
        <w:t xml:space="preserve"> </w:t>
      </w:r>
      <w:r w:rsidRPr="00831B10">
        <w:rPr>
          <w:rFonts w:ascii="CG Times" w:hAnsi="CG Times"/>
          <w:i/>
          <w:iCs/>
          <w:sz w:val="22"/>
          <w:szCs w:val="22"/>
          <w:lang w:val="sq-AL"/>
        </w:rPr>
        <w:t>25, datë 28.10.2005; nr.</w:t>
      </w:r>
      <w:r w:rsidR="000E50B8" w:rsidRPr="00831B10">
        <w:rPr>
          <w:rFonts w:ascii="CG Times" w:hAnsi="CG Times"/>
          <w:i/>
          <w:iCs/>
          <w:sz w:val="22"/>
          <w:szCs w:val="22"/>
          <w:lang w:val="sq-AL"/>
        </w:rPr>
        <w:t xml:space="preserve"> 40, datë 22.</w:t>
      </w:r>
      <w:r w:rsidRPr="00831B10">
        <w:rPr>
          <w:rFonts w:ascii="CG Times" w:hAnsi="CG Times"/>
          <w:i/>
          <w:iCs/>
          <w:sz w:val="22"/>
          <w:szCs w:val="22"/>
          <w:lang w:val="sq-AL"/>
        </w:rPr>
        <w:t xml:space="preserve">9.2011 të Gjykatës Kushtetuese). </w:t>
      </w:r>
    </w:p>
    <w:p w:rsidR="006220BC" w:rsidRPr="00831B10" w:rsidRDefault="006220BC" w:rsidP="00CF5C65">
      <w:pPr>
        <w:widowControl w:val="0"/>
        <w:ind w:firstLine="720"/>
        <w:jc w:val="both"/>
        <w:rPr>
          <w:rFonts w:ascii="CG Times" w:hAnsi="CG Times"/>
          <w:sz w:val="22"/>
          <w:szCs w:val="22"/>
          <w:lang w:val="sq-AL"/>
        </w:rPr>
      </w:pPr>
      <w:r w:rsidRPr="00831B10">
        <w:rPr>
          <w:rFonts w:ascii="CG Times" w:hAnsi="CG Times"/>
          <w:iCs/>
          <w:sz w:val="22"/>
          <w:szCs w:val="22"/>
          <w:lang w:val="sq-AL"/>
        </w:rPr>
        <w:t>25</w:t>
      </w:r>
      <w:r w:rsidRPr="00831B10">
        <w:rPr>
          <w:rFonts w:ascii="CG Times" w:hAnsi="CG Times"/>
          <w:i/>
          <w:iCs/>
          <w:sz w:val="22"/>
          <w:szCs w:val="22"/>
          <w:lang w:val="sq-AL"/>
        </w:rPr>
        <w:t xml:space="preserve">. </w:t>
      </w:r>
      <w:r w:rsidRPr="00831B10">
        <w:rPr>
          <w:rFonts w:ascii="CG Times" w:hAnsi="CG Times"/>
          <w:iCs/>
          <w:sz w:val="22"/>
          <w:szCs w:val="22"/>
          <w:lang w:val="sq-AL"/>
        </w:rPr>
        <w:t>Në rastin objekt shqyrtimi,</w:t>
      </w:r>
      <w:r w:rsidRPr="00831B10">
        <w:rPr>
          <w:rFonts w:ascii="CG Times" w:hAnsi="CG Times"/>
          <w:i/>
          <w:iCs/>
          <w:sz w:val="22"/>
          <w:szCs w:val="22"/>
          <w:lang w:val="sq-AL"/>
        </w:rPr>
        <w:t xml:space="preserve"> </w:t>
      </w:r>
      <w:r w:rsidRPr="00831B10">
        <w:rPr>
          <w:rFonts w:ascii="CG Times" w:hAnsi="CG Times"/>
          <w:sz w:val="22"/>
          <w:szCs w:val="22"/>
          <w:lang w:val="sq-AL" w:eastAsia="sq-AL"/>
        </w:rPr>
        <w:t xml:space="preserve">Gjykata vëren se edhe pse nga materialet e dosjes gjyqësore konstatohen disa </w:t>
      </w:r>
      <w:r w:rsidRPr="00831B10">
        <w:rPr>
          <w:rFonts w:ascii="CG Times" w:hAnsi="CG Times"/>
          <w:sz w:val="22"/>
          <w:szCs w:val="22"/>
          <w:lang w:val="sq-AL"/>
        </w:rPr>
        <w:t>shkelje procedurale në përcaktimin e cilësisë së vërtetë të palëve si “ortak” dhe “administrator”, apo në përcaktimin ekzakt të objektit të padisë dhe bazës ligjore, gjykatat e juridiksionit të zakonshëm kanë arsyetuar në vendimet e tyre</w:t>
      </w:r>
      <w:r w:rsidRPr="00831B10">
        <w:rPr>
          <w:rFonts w:ascii="CG Times" w:hAnsi="CG Times"/>
          <w:iCs/>
          <w:sz w:val="22"/>
          <w:szCs w:val="22"/>
          <w:lang w:val="sq-AL"/>
        </w:rPr>
        <w:t xml:space="preserve"> mbi </w:t>
      </w:r>
      <w:r w:rsidRPr="00831B10">
        <w:rPr>
          <w:rFonts w:ascii="CG Times" w:hAnsi="CG Times"/>
          <w:sz w:val="22"/>
          <w:szCs w:val="22"/>
          <w:lang w:val="sq-AL"/>
        </w:rPr>
        <w:t>objektin e mosmarrëveshjes ndërmjet palëve.</w:t>
      </w:r>
      <w:r w:rsidRPr="00831B10">
        <w:rPr>
          <w:rFonts w:ascii="CG Times" w:hAnsi="CG Times"/>
          <w:iCs/>
          <w:sz w:val="22"/>
          <w:szCs w:val="22"/>
          <w:lang w:val="sq-AL"/>
        </w:rPr>
        <w:t xml:space="preserve"> Po ashtu, Gjykata konstaton se në bazë të nenit 16 të KPC-së, gjykata </w:t>
      </w:r>
      <w:r w:rsidRPr="00831B10">
        <w:rPr>
          <w:rFonts w:ascii="CG Times" w:hAnsi="CG Times"/>
          <w:sz w:val="22"/>
          <w:szCs w:val="22"/>
          <w:lang w:val="sq-AL"/>
        </w:rPr>
        <w:t>bën një cilësim të saktë të fakteve dhe veprimeve që lidhen me mosmarrëveshjen, pa u lidhur me përcaktimin që mund të propozojnë palët. Për rrjedhojë, përderisa kërkuesi nuk ka përcaktuar se cilat standarde kushtetuese i janë cenuar si rezultat i shkeljeve të lartpërmendura, Gjykata vlerëson se ky pretendim i tij nuk është i bazuar.</w:t>
      </w:r>
    </w:p>
    <w:p w:rsidR="006220BC" w:rsidRPr="00831B10" w:rsidRDefault="006220BC" w:rsidP="00CF5C65">
      <w:pPr>
        <w:widowControl w:val="0"/>
        <w:ind w:firstLine="720"/>
        <w:jc w:val="both"/>
        <w:rPr>
          <w:rFonts w:ascii="CG Times" w:hAnsi="CG Times"/>
          <w:sz w:val="22"/>
          <w:szCs w:val="22"/>
          <w:lang w:val="sq-AL" w:eastAsia="sq-AL"/>
        </w:rPr>
      </w:pPr>
      <w:r w:rsidRPr="00831B10">
        <w:rPr>
          <w:rFonts w:ascii="CG Times" w:hAnsi="CG Times"/>
          <w:sz w:val="22"/>
          <w:szCs w:val="22"/>
          <w:lang w:val="sq-AL"/>
        </w:rPr>
        <w:t>26. Kërkuesi pretendon se gjykata e shkallës së parë dhe ajo e apelit ka</w:t>
      </w:r>
      <w:r w:rsidR="00620B38" w:rsidRPr="00831B10">
        <w:rPr>
          <w:rFonts w:ascii="CG Times" w:hAnsi="CG Times"/>
          <w:sz w:val="22"/>
          <w:szCs w:val="22"/>
          <w:lang w:val="sq-AL"/>
        </w:rPr>
        <w:t>në dalë jashtë objektit të akt</w:t>
      </w:r>
      <w:r w:rsidRPr="00831B10">
        <w:rPr>
          <w:rFonts w:ascii="CG Times" w:hAnsi="CG Times"/>
          <w:sz w:val="22"/>
          <w:szCs w:val="22"/>
          <w:lang w:val="sq-AL"/>
        </w:rPr>
        <w:t xml:space="preserve">marrëveshjes, duke e konsideruar atë si një kontratë sipërmarrjeje, i cili është një veprim juridik i paqenë. Sipas kërkuesit, gjendemi në kushtet e </w:t>
      </w:r>
      <w:r w:rsidRPr="00831B10">
        <w:rPr>
          <w:rFonts w:ascii="CG Times" w:eastAsia="Calibri" w:hAnsi="CG Times"/>
          <w:sz w:val="22"/>
          <w:szCs w:val="22"/>
          <w:lang w:val="sq-AL" w:eastAsia="fr-FR"/>
        </w:rPr>
        <w:t xml:space="preserve">padisë së “detyrimit tregtar” dhe se </w:t>
      </w:r>
      <w:r w:rsidRPr="00831B10">
        <w:rPr>
          <w:rFonts w:ascii="CG Times" w:hAnsi="CG Times"/>
          <w:sz w:val="22"/>
          <w:szCs w:val="22"/>
          <w:lang w:val="sq-AL" w:eastAsia="sq-AL"/>
        </w:rPr>
        <w:t xml:space="preserve">gjykatat kanë shkelur nenet 6 dhe 28 të KPC-së, duke mos arsyetuar për kërkesën e parashkrimit të padisë. </w:t>
      </w:r>
    </w:p>
    <w:p w:rsidR="006220BC" w:rsidRPr="00831B10" w:rsidRDefault="006220BC" w:rsidP="00CF5C65">
      <w:pPr>
        <w:widowControl w:val="0"/>
        <w:ind w:firstLine="720"/>
        <w:jc w:val="both"/>
        <w:rPr>
          <w:rFonts w:ascii="CG Times" w:hAnsi="CG Times"/>
          <w:sz w:val="22"/>
          <w:szCs w:val="22"/>
          <w:lang w:val="sq-AL"/>
        </w:rPr>
      </w:pPr>
      <w:r w:rsidRPr="00831B10">
        <w:rPr>
          <w:rFonts w:ascii="CG Times" w:hAnsi="CG Times"/>
          <w:sz w:val="22"/>
          <w:szCs w:val="22"/>
          <w:lang w:val="sq-AL"/>
        </w:rPr>
        <w:t xml:space="preserve">27. Nisur nga sa u theksua në premisën e analizës së pretendimeve të kërkuesit (shih paragrafët 12-14 të këtij vendimi), Gjykata vlerëson se ky pretendim i tij nuk hyn në juridiksionin kushtetues. </w:t>
      </w:r>
    </w:p>
    <w:p w:rsidR="006220BC" w:rsidRPr="00831B10" w:rsidRDefault="006220BC" w:rsidP="00CF5C65">
      <w:pPr>
        <w:widowControl w:val="0"/>
        <w:ind w:firstLine="720"/>
        <w:jc w:val="both"/>
        <w:rPr>
          <w:rFonts w:ascii="CG Times" w:hAnsi="CG Times"/>
          <w:b/>
          <w:i/>
          <w:sz w:val="22"/>
          <w:szCs w:val="22"/>
          <w:lang w:val="sq-AL" w:eastAsia="sq-AL"/>
        </w:rPr>
      </w:pPr>
      <w:r w:rsidRPr="00831B10">
        <w:rPr>
          <w:rFonts w:ascii="CG Times" w:hAnsi="CG Times"/>
          <w:b/>
          <w:i/>
          <w:sz w:val="22"/>
          <w:szCs w:val="22"/>
          <w:lang w:val="sq-AL" w:eastAsia="sq-AL"/>
        </w:rPr>
        <w:t xml:space="preserve">B.3. Për pretendimin e cenimit të së drejtës së mbrojtjes </w:t>
      </w:r>
    </w:p>
    <w:p w:rsidR="006220BC" w:rsidRPr="00831B10" w:rsidRDefault="006220BC" w:rsidP="00CF5C65">
      <w:pPr>
        <w:widowControl w:val="0"/>
        <w:ind w:firstLine="720"/>
        <w:jc w:val="both"/>
        <w:rPr>
          <w:rFonts w:ascii="CG Times" w:hAnsi="CG Times"/>
          <w:sz w:val="22"/>
          <w:szCs w:val="22"/>
          <w:lang w:val="sq-AL"/>
        </w:rPr>
      </w:pPr>
      <w:r w:rsidRPr="00831B10">
        <w:rPr>
          <w:rFonts w:ascii="CG Times" w:hAnsi="CG Times"/>
          <w:sz w:val="22"/>
          <w:szCs w:val="22"/>
          <w:lang w:val="sq-AL"/>
        </w:rPr>
        <w:t>28. Sipas kërkuesit, është cenuar e drejta e mbrojtjes në drejtimet e mëposhtme:</w:t>
      </w:r>
    </w:p>
    <w:p w:rsidR="006220BC" w:rsidRPr="00831B10" w:rsidRDefault="006220BC" w:rsidP="00CF5C65">
      <w:pPr>
        <w:widowControl w:val="0"/>
        <w:ind w:firstLine="720"/>
        <w:jc w:val="both"/>
        <w:rPr>
          <w:rFonts w:ascii="CG Times" w:hAnsi="CG Times"/>
          <w:sz w:val="22"/>
          <w:szCs w:val="22"/>
          <w:lang w:val="sq-AL"/>
        </w:rPr>
      </w:pPr>
      <w:r w:rsidRPr="00831B10">
        <w:rPr>
          <w:rFonts w:ascii="CG Times" w:hAnsi="CG Times"/>
          <w:sz w:val="22"/>
          <w:szCs w:val="22"/>
          <w:lang w:val="sq-AL"/>
        </w:rPr>
        <w:t xml:space="preserve">a) </w:t>
      </w:r>
      <w:r w:rsidR="00F35151" w:rsidRPr="00831B10">
        <w:rPr>
          <w:rFonts w:ascii="CG Times" w:hAnsi="CG Times"/>
          <w:sz w:val="22"/>
          <w:szCs w:val="22"/>
          <w:lang w:val="sq-AL"/>
        </w:rPr>
        <w:t xml:space="preserve">Është </w:t>
      </w:r>
      <w:r w:rsidRPr="00831B10">
        <w:rPr>
          <w:rFonts w:ascii="CG Times" w:hAnsi="CG Times"/>
          <w:sz w:val="22"/>
          <w:szCs w:val="22"/>
          <w:lang w:val="sq-AL"/>
        </w:rPr>
        <w:t xml:space="preserve">gjykuar pa u dëgjuar dhe thirrur në gjykim në të njëjtën cilësi si është paditur, sepse në kërkesëpadi ka cilësinë e </w:t>
      </w:r>
      <w:r w:rsidRPr="00831B10">
        <w:rPr>
          <w:rFonts w:ascii="CG Times" w:hAnsi="CG Times"/>
          <w:i/>
          <w:sz w:val="22"/>
          <w:szCs w:val="22"/>
          <w:lang w:val="sq-AL"/>
        </w:rPr>
        <w:t xml:space="preserve">administratorit </w:t>
      </w:r>
      <w:r w:rsidRPr="00831B10">
        <w:rPr>
          <w:rFonts w:ascii="CG Times" w:hAnsi="CG Times"/>
          <w:sz w:val="22"/>
          <w:szCs w:val="22"/>
          <w:lang w:val="sq-AL"/>
        </w:rPr>
        <w:t xml:space="preserve">të shoqërisë “E.A.C.” </w:t>
      </w:r>
      <w:r w:rsidR="000E50B8" w:rsidRPr="00831B10">
        <w:rPr>
          <w:rFonts w:ascii="CG Times" w:hAnsi="CG Times"/>
          <w:sz w:val="22"/>
          <w:szCs w:val="22"/>
          <w:lang w:val="sq-AL"/>
        </w:rPr>
        <w:t>sh.p.k.</w:t>
      </w:r>
      <w:r w:rsidRPr="00831B10">
        <w:rPr>
          <w:rFonts w:ascii="CG Times" w:hAnsi="CG Times"/>
          <w:sz w:val="22"/>
          <w:szCs w:val="22"/>
          <w:lang w:val="sq-AL"/>
        </w:rPr>
        <w:t>, ndërsa në fletëthirrje është thirrur si shtetas pronar;</w:t>
      </w:r>
    </w:p>
    <w:p w:rsidR="006220BC" w:rsidRPr="00831B10" w:rsidRDefault="006220BC" w:rsidP="00CF5C65">
      <w:pPr>
        <w:widowControl w:val="0"/>
        <w:ind w:firstLine="720"/>
        <w:jc w:val="both"/>
        <w:rPr>
          <w:rFonts w:ascii="CG Times" w:hAnsi="CG Times"/>
          <w:sz w:val="22"/>
          <w:szCs w:val="22"/>
          <w:lang w:val="sq-AL"/>
        </w:rPr>
      </w:pPr>
      <w:r w:rsidRPr="00831B10">
        <w:rPr>
          <w:rFonts w:ascii="CG Times" w:hAnsi="CG Times"/>
          <w:sz w:val="22"/>
          <w:szCs w:val="22"/>
          <w:lang w:val="sq-AL"/>
        </w:rPr>
        <w:t xml:space="preserve">b) </w:t>
      </w:r>
      <w:r w:rsidR="00F35151" w:rsidRPr="00831B10">
        <w:rPr>
          <w:rFonts w:ascii="CG Times" w:hAnsi="CG Times"/>
          <w:sz w:val="22"/>
          <w:szCs w:val="22"/>
          <w:lang w:val="sq-AL"/>
        </w:rPr>
        <w:t xml:space="preserve">Nuk </w:t>
      </w:r>
      <w:r w:rsidRPr="00831B10">
        <w:rPr>
          <w:rFonts w:ascii="CG Times" w:hAnsi="CG Times"/>
          <w:sz w:val="22"/>
          <w:szCs w:val="22"/>
          <w:lang w:val="sq-AL"/>
        </w:rPr>
        <w:t xml:space="preserve">i është njoftuar padia me përmbajtje të re, e krijuar nga gjykata e shkallës së parë; </w:t>
      </w:r>
    </w:p>
    <w:p w:rsidR="006220BC" w:rsidRPr="00831B10" w:rsidRDefault="006220BC" w:rsidP="00CF5C65">
      <w:pPr>
        <w:widowControl w:val="0"/>
        <w:ind w:left="720"/>
        <w:jc w:val="both"/>
        <w:rPr>
          <w:rFonts w:ascii="CG Times" w:hAnsi="CG Times"/>
          <w:sz w:val="22"/>
          <w:szCs w:val="22"/>
          <w:lang w:val="sq-AL"/>
        </w:rPr>
      </w:pPr>
      <w:r w:rsidRPr="00831B10">
        <w:rPr>
          <w:rFonts w:ascii="CG Times" w:hAnsi="CG Times"/>
          <w:sz w:val="22"/>
          <w:szCs w:val="22"/>
          <w:lang w:val="sq-AL"/>
        </w:rPr>
        <w:t xml:space="preserve">c) </w:t>
      </w:r>
      <w:r w:rsidR="00F35151" w:rsidRPr="00831B10">
        <w:rPr>
          <w:rFonts w:ascii="CG Times" w:hAnsi="CG Times"/>
          <w:sz w:val="22"/>
          <w:szCs w:val="22"/>
          <w:lang w:val="sq-AL"/>
        </w:rPr>
        <w:t xml:space="preserve">Nuk </w:t>
      </w:r>
      <w:r w:rsidRPr="00831B10">
        <w:rPr>
          <w:rFonts w:ascii="CG Times" w:hAnsi="CG Times"/>
          <w:sz w:val="22"/>
          <w:szCs w:val="22"/>
          <w:lang w:val="sq-AL"/>
        </w:rPr>
        <w:t>i është njoftuar caktimi i ekspertëve dhe detyrat që u janë ngarkuar;</w:t>
      </w:r>
    </w:p>
    <w:p w:rsidR="006220BC" w:rsidRPr="00831B10" w:rsidRDefault="006220BC" w:rsidP="00CF5C65">
      <w:pPr>
        <w:widowControl w:val="0"/>
        <w:ind w:firstLine="720"/>
        <w:jc w:val="both"/>
        <w:rPr>
          <w:rFonts w:ascii="CG Times" w:hAnsi="CG Times"/>
          <w:sz w:val="22"/>
          <w:szCs w:val="22"/>
          <w:lang w:val="sq-AL"/>
        </w:rPr>
      </w:pPr>
      <w:r w:rsidRPr="00831B10">
        <w:rPr>
          <w:rFonts w:ascii="CG Times" w:hAnsi="CG Times"/>
          <w:sz w:val="22"/>
          <w:szCs w:val="22"/>
          <w:lang w:val="sq-AL"/>
        </w:rPr>
        <w:t xml:space="preserve">d) </w:t>
      </w:r>
      <w:r w:rsidR="00F35151" w:rsidRPr="00831B10">
        <w:rPr>
          <w:rFonts w:ascii="CG Times" w:hAnsi="CG Times"/>
          <w:sz w:val="22"/>
          <w:szCs w:val="22"/>
          <w:lang w:val="sq-AL"/>
        </w:rPr>
        <w:t xml:space="preserve">Nuk </w:t>
      </w:r>
      <w:r w:rsidRPr="00831B10">
        <w:rPr>
          <w:rFonts w:ascii="CG Times" w:hAnsi="CG Times"/>
          <w:sz w:val="22"/>
          <w:szCs w:val="22"/>
          <w:lang w:val="sq-AL"/>
        </w:rPr>
        <w:t xml:space="preserve">është thirrur në gjykim si palë zotëruese e </w:t>
      </w:r>
      <w:r w:rsidRPr="00831B10">
        <w:rPr>
          <w:rFonts w:ascii="CG Times" w:hAnsi="CG Times"/>
          <w:i/>
          <w:sz w:val="22"/>
          <w:szCs w:val="22"/>
          <w:lang w:val="sq-AL"/>
        </w:rPr>
        <w:t>kontributeve të veçanta</w:t>
      </w:r>
      <w:r w:rsidRPr="00831B10">
        <w:rPr>
          <w:rFonts w:ascii="CG Times" w:hAnsi="CG Times"/>
          <w:sz w:val="22"/>
          <w:szCs w:val="22"/>
          <w:lang w:val="sq-AL"/>
        </w:rPr>
        <w:t>,</w:t>
      </w:r>
      <w:r w:rsidRPr="00831B10">
        <w:rPr>
          <w:rFonts w:ascii="CG Times" w:hAnsi="CG Times"/>
          <w:i/>
          <w:sz w:val="22"/>
          <w:szCs w:val="22"/>
          <w:lang w:val="sq-AL"/>
        </w:rPr>
        <w:t xml:space="preserve"> </w:t>
      </w:r>
      <w:r w:rsidRPr="00831B10">
        <w:rPr>
          <w:rFonts w:ascii="CG Times" w:hAnsi="CG Times"/>
          <w:sz w:val="22"/>
          <w:szCs w:val="22"/>
          <w:lang w:val="sq-AL"/>
        </w:rPr>
        <w:t xml:space="preserve">edhe </w:t>
      </w:r>
      <w:r w:rsidR="000E50B8" w:rsidRPr="00831B10">
        <w:rPr>
          <w:rFonts w:ascii="CG Times" w:hAnsi="CG Times"/>
          <w:sz w:val="22"/>
          <w:szCs w:val="22"/>
          <w:lang w:val="sq-AL"/>
        </w:rPr>
        <w:t>pse gjykata ka disponuar mbi to;</w:t>
      </w:r>
    </w:p>
    <w:p w:rsidR="006220BC" w:rsidRPr="00831B10" w:rsidRDefault="006220BC" w:rsidP="00CF5C65">
      <w:pPr>
        <w:widowControl w:val="0"/>
        <w:ind w:firstLine="720"/>
        <w:jc w:val="both"/>
        <w:rPr>
          <w:rFonts w:ascii="CG Times" w:hAnsi="CG Times"/>
          <w:sz w:val="22"/>
          <w:szCs w:val="22"/>
          <w:lang w:val="sq-AL"/>
        </w:rPr>
      </w:pPr>
      <w:r w:rsidRPr="00831B10">
        <w:rPr>
          <w:rFonts w:ascii="CG Times" w:hAnsi="CG Times"/>
          <w:sz w:val="22"/>
          <w:szCs w:val="22"/>
          <w:lang w:val="sq-AL"/>
        </w:rPr>
        <w:t xml:space="preserve">e) </w:t>
      </w:r>
      <w:r w:rsidR="00F35151" w:rsidRPr="00831B10">
        <w:rPr>
          <w:rFonts w:ascii="CG Times" w:hAnsi="CG Times"/>
          <w:sz w:val="22"/>
          <w:szCs w:val="22"/>
          <w:lang w:val="sq-AL"/>
        </w:rPr>
        <w:t xml:space="preserve">Nuk </w:t>
      </w:r>
      <w:r w:rsidRPr="00831B10">
        <w:rPr>
          <w:rFonts w:ascii="CG Times" w:hAnsi="CG Times"/>
          <w:sz w:val="22"/>
          <w:szCs w:val="22"/>
          <w:lang w:val="sq-AL"/>
        </w:rPr>
        <w:t>ësht</w:t>
      </w:r>
      <w:r w:rsidR="00735E67">
        <w:rPr>
          <w:rFonts w:ascii="CG Times" w:hAnsi="CG Times"/>
          <w:sz w:val="22"/>
          <w:szCs w:val="22"/>
          <w:lang w:val="sq-AL"/>
        </w:rPr>
        <w:t>ë thirrur në gjykim shoqëria “EA</w:t>
      </w:r>
      <w:r w:rsidRPr="00831B10">
        <w:rPr>
          <w:rFonts w:ascii="CG Times" w:hAnsi="CG Times"/>
          <w:sz w:val="22"/>
          <w:szCs w:val="22"/>
          <w:lang w:val="sq-AL"/>
        </w:rPr>
        <w:t xml:space="preserve">C” </w:t>
      </w:r>
      <w:r w:rsidR="000E50B8" w:rsidRPr="00831B10">
        <w:rPr>
          <w:rFonts w:ascii="CG Times" w:hAnsi="CG Times"/>
          <w:sz w:val="22"/>
          <w:szCs w:val="22"/>
          <w:lang w:val="sq-AL"/>
        </w:rPr>
        <w:t>sh.p.k.</w:t>
      </w:r>
      <w:r w:rsidRPr="00831B10">
        <w:rPr>
          <w:rFonts w:ascii="CG Times" w:hAnsi="CG Times"/>
          <w:sz w:val="22"/>
          <w:szCs w:val="22"/>
          <w:lang w:val="sq-AL"/>
        </w:rPr>
        <w:t xml:space="preserve"> edhe pse gjykata ka disponuar mbi të drejtat e pronësisë së saj. </w:t>
      </w:r>
    </w:p>
    <w:p w:rsidR="006220BC" w:rsidRPr="00831B10" w:rsidRDefault="006220BC" w:rsidP="00CF5C65">
      <w:pPr>
        <w:widowControl w:val="0"/>
        <w:ind w:firstLine="720"/>
        <w:jc w:val="both"/>
        <w:rPr>
          <w:rFonts w:ascii="CG Times" w:hAnsi="CG Times"/>
          <w:sz w:val="22"/>
          <w:szCs w:val="22"/>
          <w:lang w:val="sq-AL"/>
        </w:rPr>
      </w:pPr>
      <w:r w:rsidRPr="00831B10">
        <w:rPr>
          <w:rFonts w:ascii="CG Times" w:hAnsi="CG Times"/>
          <w:sz w:val="22"/>
          <w:szCs w:val="22"/>
          <w:lang w:val="sq-AL"/>
        </w:rPr>
        <w:t>29. Nga materialet e dosjes gjyqësore, Gjykata vëren se kërkuesi ka pasur dijeni për të gjitha seancat gjyqësore të zhvilluara nga gjykata e shkallës së parë dhe ajo e apelit dhe, për pjesën me të madhe të tyre, ka depozituar një sërë notash verbale për të shfaqur arsyet e mosparaqitjes së tij në gjykim. Nga shqyrtimi i dokumenteve shkresore të administruara në dosjen gjyqësore si fletëthirrjet, kërkesat paraprake dhe notat e shumta verbale, të paraqitura nga vetë kërkuesi gjatë procesit gjyqësor, Gjykata arrin në përfundimin se gjykatat e juridiksionit të zakonshëm kanë marrë masat e duhura ligjore dhe, në funksion të procesit të drejtë, i kanë dhënë mundësinë kërkuesit të bëjë mbrojtje reale, duke respektuar në këtë mënyrë edhe parimin e barazisë së armëve. Për pasojë,  pretendimi i kërkuesit për cenimin e të drejtës së mbrojtjes, është i pabazuar.</w:t>
      </w:r>
    </w:p>
    <w:p w:rsidR="006220BC" w:rsidRPr="00831B10" w:rsidRDefault="006220BC" w:rsidP="00CF5C65">
      <w:pPr>
        <w:widowControl w:val="0"/>
        <w:ind w:firstLine="720"/>
        <w:jc w:val="both"/>
        <w:rPr>
          <w:rFonts w:ascii="CG Times" w:eastAsia="Calibri" w:hAnsi="CG Times"/>
          <w:color w:val="FF0000"/>
          <w:sz w:val="22"/>
          <w:szCs w:val="22"/>
          <w:lang w:val="sq-AL" w:eastAsia="fr-FR"/>
        </w:rPr>
      </w:pPr>
      <w:r w:rsidRPr="00831B10">
        <w:rPr>
          <w:rFonts w:ascii="CG Times" w:eastAsia="Calibri" w:hAnsi="CG Times"/>
          <w:b/>
          <w:i/>
          <w:sz w:val="22"/>
          <w:szCs w:val="22"/>
          <w:lang w:val="sq-AL" w:eastAsia="fr-FR"/>
        </w:rPr>
        <w:t xml:space="preserve">B.4. </w:t>
      </w:r>
      <w:r w:rsidRPr="00831B10">
        <w:rPr>
          <w:rFonts w:ascii="CG Times" w:hAnsi="CG Times"/>
          <w:b/>
          <w:i/>
          <w:sz w:val="22"/>
          <w:szCs w:val="22"/>
          <w:lang w:val="sq-AL" w:eastAsia="sq-AL"/>
        </w:rPr>
        <w:t xml:space="preserve">Për pretendimin e cenimit të </w:t>
      </w:r>
      <w:r w:rsidRPr="00831B10">
        <w:rPr>
          <w:rFonts w:ascii="CG Times" w:eastAsia="Calibri" w:hAnsi="CG Times"/>
          <w:b/>
          <w:i/>
          <w:sz w:val="22"/>
          <w:szCs w:val="22"/>
          <w:lang w:val="sq-AL" w:eastAsia="fr-FR"/>
        </w:rPr>
        <w:t xml:space="preserve">parimit të sigurisë juridike </w:t>
      </w:r>
    </w:p>
    <w:p w:rsidR="006220BC" w:rsidRPr="00831B10" w:rsidRDefault="006220BC" w:rsidP="00CF5C65">
      <w:pPr>
        <w:widowControl w:val="0"/>
        <w:tabs>
          <w:tab w:val="left" w:pos="1080"/>
        </w:tabs>
        <w:ind w:firstLine="720"/>
        <w:jc w:val="both"/>
        <w:rPr>
          <w:rFonts w:ascii="CG Times" w:hAnsi="CG Times"/>
          <w:sz w:val="22"/>
          <w:szCs w:val="22"/>
          <w:lang w:val="sq-AL"/>
        </w:rPr>
      </w:pPr>
      <w:r w:rsidRPr="00831B10">
        <w:rPr>
          <w:rFonts w:ascii="CG Times" w:eastAsia="Calibri" w:hAnsi="CG Times"/>
          <w:sz w:val="22"/>
          <w:szCs w:val="22"/>
          <w:lang w:val="sq-AL" w:eastAsia="fr-FR"/>
        </w:rPr>
        <w:t xml:space="preserve">30. Kërkuesi pretendon se gjykatat e juridiksionit të zakonshëm në vendimet e tyre, objekt kundërshtimi, nuk kanë mbajtur parasysh vendimet e mëparshme gjyqësore </w:t>
      </w:r>
      <w:r w:rsidRPr="00831B10">
        <w:rPr>
          <w:rFonts w:ascii="CG Times" w:hAnsi="CG Times"/>
          <w:sz w:val="22"/>
          <w:szCs w:val="22"/>
          <w:lang w:val="sq-AL"/>
        </w:rPr>
        <w:t>nr.</w:t>
      </w:r>
      <w:r w:rsidR="000E50B8" w:rsidRPr="00831B10">
        <w:rPr>
          <w:rFonts w:ascii="CG Times" w:hAnsi="CG Times"/>
          <w:sz w:val="22"/>
          <w:szCs w:val="22"/>
          <w:lang w:val="sq-AL"/>
        </w:rPr>
        <w:t xml:space="preserve"> 586 akti, datë 17.</w:t>
      </w:r>
      <w:r w:rsidRPr="00831B10">
        <w:rPr>
          <w:rFonts w:ascii="CG Times" w:hAnsi="CG Times"/>
          <w:sz w:val="22"/>
          <w:szCs w:val="22"/>
          <w:lang w:val="sq-AL"/>
        </w:rPr>
        <w:t>5.200</w:t>
      </w:r>
      <w:r w:rsidR="00CF5C65" w:rsidRPr="00831B10">
        <w:rPr>
          <w:rFonts w:ascii="CG Times" w:hAnsi="CG Times"/>
          <w:sz w:val="22"/>
          <w:szCs w:val="22"/>
          <w:lang w:val="sq-AL"/>
        </w:rPr>
        <w:t>0 dhe nr. 4043, datë 18.12.2000</w:t>
      </w:r>
      <w:r w:rsidRPr="00831B10">
        <w:rPr>
          <w:rFonts w:ascii="CG Times" w:hAnsi="CG Times"/>
          <w:sz w:val="22"/>
          <w:szCs w:val="22"/>
          <w:lang w:val="sq-AL"/>
        </w:rPr>
        <w:t xml:space="preserve"> të Gjykatës së Rrethit Gjyqësor Tiranë (</w:t>
      </w:r>
      <w:r w:rsidRPr="00831B10">
        <w:rPr>
          <w:rFonts w:ascii="CG Times" w:eastAsia="Calibri" w:hAnsi="CG Times"/>
          <w:sz w:val="22"/>
          <w:szCs w:val="22"/>
          <w:lang w:val="sq-AL" w:eastAsia="fr-FR"/>
        </w:rPr>
        <w:t>i ndryshua</w:t>
      </w:r>
      <w:r w:rsidR="000E50B8" w:rsidRPr="00831B10">
        <w:rPr>
          <w:rFonts w:ascii="CG Times" w:eastAsia="Calibri" w:hAnsi="CG Times"/>
          <w:sz w:val="22"/>
          <w:szCs w:val="22"/>
          <w:lang w:val="sq-AL" w:eastAsia="fr-FR"/>
        </w:rPr>
        <w:t>r me vendimin nr. 850, datë 12.</w:t>
      </w:r>
      <w:r w:rsidRPr="00831B10">
        <w:rPr>
          <w:rFonts w:ascii="CG Times" w:eastAsia="Calibri" w:hAnsi="CG Times"/>
          <w:sz w:val="22"/>
          <w:szCs w:val="22"/>
          <w:lang w:val="sq-AL" w:eastAsia="fr-FR"/>
        </w:rPr>
        <w:t xml:space="preserve">7.2001 të Gjykatës së Apelit Tiranë), të cilat, gjatë shqyrtimit të mosmarrëveshjeve ndërmjet të njëjtave palë ndërgjyqëse dhe që kanë të bëjnë </w:t>
      </w:r>
      <w:r w:rsidR="000E50B8" w:rsidRPr="00831B10">
        <w:rPr>
          <w:rFonts w:ascii="CG Times" w:eastAsia="Calibri" w:hAnsi="CG Times"/>
          <w:sz w:val="22"/>
          <w:szCs w:val="22"/>
          <w:lang w:val="sq-AL" w:eastAsia="fr-FR"/>
        </w:rPr>
        <w:t>me aktmarrëveshjen e datës 6.</w:t>
      </w:r>
      <w:r w:rsidRPr="00831B10">
        <w:rPr>
          <w:rFonts w:ascii="CG Times" w:eastAsia="Calibri" w:hAnsi="CG Times"/>
          <w:sz w:val="22"/>
          <w:szCs w:val="22"/>
          <w:lang w:val="sq-AL" w:eastAsia="fr-FR"/>
        </w:rPr>
        <w:t>6.1995, i kanë konsideruar ato si çështje me natyrë tregtare. Në këtë mënyrë është cenuar parimi i gjësë së gjykuar (</w:t>
      </w:r>
      <w:r w:rsidRPr="00831B10">
        <w:rPr>
          <w:rFonts w:ascii="CG Times" w:eastAsia="Calibri" w:hAnsi="CG Times"/>
          <w:i/>
          <w:sz w:val="22"/>
          <w:szCs w:val="22"/>
          <w:lang w:val="sq-AL" w:eastAsia="fr-FR"/>
        </w:rPr>
        <w:t>res judicata</w:t>
      </w:r>
      <w:r w:rsidRPr="00831B10">
        <w:rPr>
          <w:rFonts w:ascii="CG Times" w:eastAsia="Calibri" w:hAnsi="CG Times"/>
          <w:sz w:val="22"/>
          <w:szCs w:val="22"/>
          <w:lang w:val="sq-AL" w:eastAsia="fr-FR"/>
        </w:rPr>
        <w:t xml:space="preserve">). </w:t>
      </w:r>
    </w:p>
    <w:p w:rsidR="006220BC" w:rsidRPr="00831B10" w:rsidRDefault="006220BC" w:rsidP="00CF5C65">
      <w:pPr>
        <w:widowControl w:val="0"/>
        <w:ind w:firstLine="720"/>
        <w:jc w:val="both"/>
        <w:rPr>
          <w:rFonts w:ascii="CG Times" w:hAnsi="CG Times"/>
          <w:sz w:val="22"/>
          <w:szCs w:val="22"/>
          <w:lang w:val="sq-AL"/>
        </w:rPr>
      </w:pPr>
      <w:r w:rsidRPr="00831B10">
        <w:rPr>
          <w:rFonts w:ascii="CG Times" w:hAnsi="CG Times"/>
          <w:sz w:val="22"/>
          <w:szCs w:val="22"/>
          <w:lang w:val="sq-AL"/>
        </w:rPr>
        <w:t>31. Sipas nenit 451/a të KPC-së: “</w:t>
      </w:r>
      <w:r w:rsidRPr="00831B10">
        <w:rPr>
          <w:rFonts w:ascii="CG Times" w:hAnsi="CG Times"/>
          <w:i/>
          <w:sz w:val="22"/>
          <w:szCs w:val="22"/>
          <w:lang w:val="sq-AL"/>
        </w:rPr>
        <w:t>Vendimi që ka marrë formë të prerë është i detyrueshëm për palët, për trashëgimtarët e tyre, për personat që heqin të drejta nga palët, për gjykatën që ka dhënë vendimin dhe për të gjitha gjykatat dhe institucionet e tjera. Vendimi që ka marrë formë të prerë ka fuqi vetëm për çka është vendosur midis po atyre palëve, për të njëjtin objekt dhe për të njëjtin shkak. Një konflikt që është zgjidhur me vendim të formës së prerë nuk mund të gjykohet përsëri, përveç kur ligji parashikon ndryshe</w:t>
      </w:r>
      <w:r w:rsidRPr="00831B10">
        <w:rPr>
          <w:rFonts w:ascii="CG Times" w:hAnsi="CG Times"/>
          <w:sz w:val="22"/>
          <w:szCs w:val="22"/>
          <w:lang w:val="sq-AL"/>
        </w:rPr>
        <w:t>”.</w:t>
      </w:r>
    </w:p>
    <w:p w:rsidR="006220BC" w:rsidRPr="00831B10" w:rsidRDefault="006220BC" w:rsidP="00CF5C65">
      <w:pPr>
        <w:widowControl w:val="0"/>
        <w:ind w:firstLine="720"/>
        <w:jc w:val="both"/>
        <w:rPr>
          <w:rFonts w:ascii="CG Times" w:hAnsi="CG Times"/>
          <w:sz w:val="22"/>
          <w:szCs w:val="22"/>
          <w:lang w:val="sq-AL"/>
        </w:rPr>
      </w:pPr>
      <w:r w:rsidRPr="00831B10">
        <w:rPr>
          <w:rFonts w:ascii="CG Times" w:hAnsi="CG Times"/>
          <w:sz w:val="22"/>
          <w:szCs w:val="22"/>
          <w:lang w:val="sq-AL"/>
        </w:rPr>
        <w:t xml:space="preserve">32. Gjykata vlerëson se </w:t>
      </w:r>
      <w:r w:rsidRPr="00831B10">
        <w:rPr>
          <w:rFonts w:ascii="CG Times" w:hAnsi="CG Times"/>
          <w:sz w:val="22"/>
          <w:szCs w:val="22"/>
          <w:lang w:val="sq-AL" w:eastAsia="fr-FR"/>
        </w:rPr>
        <w:t xml:space="preserve">vendimet gjyqësore, objekt kundërshtimi, dhe vendimet </w:t>
      </w:r>
      <w:r w:rsidR="000E50B8" w:rsidRPr="00831B10">
        <w:rPr>
          <w:rFonts w:ascii="CG Times" w:hAnsi="CG Times"/>
          <w:sz w:val="22"/>
          <w:szCs w:val="22"/>
          <w:lang w:val="sq-AL"/>
        </w:rPr>
        <w:t>nr. 586 akti, datë 17.</w:t>
      </w:r>
      <w:r w:rsidRPr="00831B10">
        <w:rPr>
          <w:rFonts w:ascii="CG Times" w:hAnsi="CG Times"/>
          <w:sz w:val="22"/>
          <w:szCs w:val="22"/>
          <w:lang w:val="sq-AL"/>
        </w:rPr>
        <w:t>5.2000 dhe nr. 4043, datë 18.12.2000 të Gjykatës së Rrethit Gjyqësor Tiranë (</w:t>
      </w:r>
      <w:r w:rsidRPr="00831B10">
        <w:rPr>
          <w:rFonts w:ascii="CG Times" w:eastAsia="Calibri" w:hAnsi="CG Times"/>
          <w:sz w:val="22"/>
          <w:szCs w:val="22"/>
          <w:lang w:val="sq-AL" w:eastAsia="fr-FR"/>
        </w:rPr>
        <w:t>i ndryshua</w:t>
      </w:r>
      <w:r w:rsidR="000E50B8" w:rsidRPr="00831B10">
        <w:rPr>
          <w:rFonts w:ascii="CG Times" w:eastAsia="Calibri" w:hAnsi="CG Times"/>
          <w:sz w:val="22"/>
          <w:szCs w:val="22"/>
          <w:lang w:val="sq-AL" w:eastAsia="fr-FR"/>
        </w:rPr>
        <w:t>r me vendimin nr. 850, datë 12.</w:t>
      </w:r>
      <w:r w:rsidRPr="00831B10">
        <w:rPr>
          <w:rFonts w:ascii="CG Times" w:eastAsia="Calibri" w:hAnsi="CG Times"/>
          <w:sz w:val="22"/>
          <w:szCs w:val="22"/>
          <w:lang w:val="sq-AL" w:eastAsia="fr-FR"/>
        </w:rPr>
        <w:t xml:space="preserve">7.2001 të Gjykatës së Apelit Tiranë), </w:t>
      </w:r>
      <w:r w:rsidRPr="00831B10">
        <w:rPr>
          <w:rFonts w:ascii="CG Times" w:hAnsi="CG Times"/>
          <w:sz w:val="22"/>
          <w:szCs w:val="22"/>
          <w:lang w:val="sq-AL" w:eastAsia="fr-FR"/>
        </w:rPr>
        <w:t>kanë të njëjtat palë ndërgjyqëse, por nuk</w:t>
      </w:r>
      <w:r w:rsidRPr="00831B10">
        <w:rPr>
          <w:rFonts w:ascii="CG Times" w:hAnsi="CG Times"/>
          <w:sz w:val="22"/>
          <w:szCs w:val="22"/>
          <w:lang w:val="sq-AL"/>
        </w:rPr>
        <w:t xml:space="preserve"> kanë objekt dhe shkak të njëjtë. Si pasojë, Gjykata vlerëson se pretendimi i kërkuesit, për cenimin e parimit të gjësë së gjykuar, është i pabazuar. </w:t>
      </w:r>
    </w:p>
    <w:p w:rsidR="00CF5C65" w:rsidRPr="00831B10" w:rsidRDefault="00CF5C65" w:rsidP="00CF5C65">
      <w:pPr>
        <w:widowControl w:val="0"/>
        <w:ind w:firstLine="720"/>
        <w:jc w:val="both"/>
        <w:rPr>
          <w:rFonts w:ascii="CG Times" w:hAnsi="CG Times"/>
          <w:sz w:val="22"/>
          <w:szCs w:val="22"/>
          <w:lang w:val="sq-AL"/>
        </w:rPr>
      </w:pPr>
    </w:p>
    <w:p w:rsidR="006220BC" w:rsidRPr="00831B10" w:rsidRDefault="006220BC" w:rsidP="00CF5C65">
      <w:pPr>
        <w:widowControl w:val="0"/>
        <w:ind w:firstLine="720"/>
        <w:jc w:val="both"/>
        <w:rPr>
          <w:rFonts w:ascii="CG Times" w:eastAsia="Calibri" w:hAnsi="CG Times"/>
          <w:b/>
          <w:i/>
          <w:sz w:val="22"/>
          <w:szCs w:val="22"/>
          <w:lang w:val="sq-AL" w:eastAsia="fr-FR"/>
        </w:rPr>
      </w:pPr>
      <w:r w:rsidRPr="00831B10">
        <w:rPr>
          <w:rFonts w:ascii="CG Times" w:hAnsi="CG Times"/>
          <w:b/>
          <w:i/>
          <w:sz w:val="22"/>
          <w:szCs w:val="22"/>
          <w:lang w:val="sq-AL" w:eastAsia="sq-AL"/>
        </w:rPr>
        <w:t xml:space="preserve">B.5. Për pretendimin e cenimit të </w:t>
      </w:r>
      <w:r w:rsidRPr="00831B10">
        <w:rPr>
          <w:rFonts w:ascii="CG Times" w:eastAsia="Calibri" w:hAnsi="CG Times"/>
          <w:b/>
          <w:i/>
          <w:sz w:val="22"/>
          <w:szCs w:val="22"/>
          <w:lang w:val="sq-AL" w:eastAsia="fr-FR"/>
        </w:rPr>
        <w:t>parimit të arsyetimit të vendimit</w:t>
      </w:r>
    </w:p>
    <w:p w:rsidR="006220BC" w:rsidRPr="00831B10" w:rsidRDefault="006220BC" w:rsidP="00CF5C65">
      <w:pPr>
        <w:widowControl w:val="0"/>
        <w:ind w:firstLine="720"/>
        <w:jc w:val="both"/>
        <w:rPr>
          <w:rFonts w:ascii="CG Times" w:eastAsia="Calibri" w:hAnsi="CG Times"/>
          <w:sz w:val="22"/>
          <w:szCs w:val="22"/>
          <w:lang w:val="sq-AL" w:eastAsia="fr-FR"/>
        </w:rPr>
      </w:pPr>
      <w:r w:rsidRPr="00831B10">
        <w:rPr>
          <w:rFonts w:ascii="CG Times" w:eastAsia="Calibri" w:hAnsi="CG Times"/>
          <w:sz w:val="22"/>
          <w:szCs w:val="22"/>
          <w:lang w:val="sq-AL" w:eastAsia="fr-FR"/>
        </w:rPr>
        <w:t xml:space="preserve">33. </w:t>
      </w:r>
      <w:r w:rsidRPr="00831B10">
        <w:rPr>
          <w:rFonts w:ascii="CG Times" w:hAnsi="CG Times"/>
          <w:color w:val="000000"/>
          <w:sz w:val="22"/>
          <w:szCs w:val="22"/>
          <w:lang w:val="sq-AL"/>
        </w:rPr>
        <w:t xml:space="preserve">Lidhur me pretendimin për mosarsyetimin e vendimit të gjykatës së shkallës së parë dhe të apelit, kërkuesi ka parashtruar se këto </w:t>
      </w:r>
      <w:r w:rsidRPr="00831B10">
        <w:rPr>
          <w:rFonts w:ascii="CG Times" w:eastAsia="Calibri" w:hAnsi="CG Times"/>
          <w:sz w:val="22"/>
          <w:szCs w:val="22"/>
          <w:lang w:val="sq-AL" w:eastAsia="fr-FR"/>
        </w:rPr>
        <w:t>vendime nuk janë arsyetuar në mënyrë të përshtatshme dhe logjike, kanë kundërshti brenda pjesës arsyetuese të tyre</w:t>
      </w:r>
      <w:r w:rsidR="000E50B8" w:rsidRPr="00831B10">
        <w:rPr>
          <w:rFonts w:ascii="CG Times" w:eastAsia="Calibri" w:hAnsi="CG Times"/>
          <w:sz w:val="22"/>
          <w:szCs w:val="22"/>
          <w:lang w:val="sq-AL" w:eastAsia="fr-FR"/>
        </w:rPr>
        <w:t>,</w:t>
      </w:r>
      <w:r w:rsidRPr="00831B10">
        <w:rPr>
          <w:rFonts w:ascii="CG Times" w:eastAsia="Calibri" w:hAnsi="CG Times"/>
          <w:sz w:val="22"/>
          <w:szCs w:val="22"/>
          <w:lang w:val="sq-AL" w:eastAsia="fr-FR"/>
        </w:rPr>
        <w:t xml:space="preserve"> si dhe midis arsyetimit dhe disponimit në vendim. Gjithashtu, këto </w:t>
      </w:r>
      <w:r w:rsidR="000E50B8" w:rsidRPr="00831B10">
        <w:rPr>
          <w:rFonts w:ascii="CG Times" w:eastAsia="Calibri" w:hAnsi="CG Times"/>
          <w:sz w:val="22"/>
          <w:szCs w:val="22"/>
          <w:lang w:val="sq-AL" w:eastAsia="fr-FR"/>
        </w:rPr>
        <w:t>vendime nuk kanë arsyetuar mbi k</w:t>
      </w:r>
      <w:r w:rsidRPr="00831B10">
        <w:rPr>
          <w:rFonts w:ascii="CG Times" w:eastAsia="Calibri" w:hAnsi="CG Times"/>
          <w:sz w:val="22"/>
          <w:szCs w:val="22"/>
          <w:lang w:val="sq-AL" w:eastAsia="fr-FR"/>
        </w:rPr>
        <w:t>reu I</w:t>
      </w:r>
      <w:r w:rsidR="000E50B8" w:rsidRPr="00831B10">
        <w:rPr>
          <w:rFonts w:ascii="CG Times" w:eastAsia="Calibri" w:hAnsi="CG Times"/>
          <w:sz w:val="22"/>
          <w:szCs w:val="22"/>
          <w:lang w:val="sq-AL" w:eastAsia="fr-FR"/>
        </w:rPr>
        <w:t>II, pika 3/1, a, b dhe c të aktmarrëveshjes së datës 6.</w:t>
      </w:r>
      <w:r w:rsidRPr="00831B10">
        <w:rPr>
          <w:rFonts w:ascii="CG Times" w:eastAsia="Calibri" w:hAnsi="CG Times"/>
          <w:sz w:val="22"/>
          <w:szCs w:val="22"/>
          <w:lang w:val="sq-AL" w:eastAsia="fr-FR"/>
        </w:rPr>
        <w:t>6.1995, si dhe janë bazuar në vendimin nr.</w:t>
      </w:r>
      <w:r w:rsidR="000E50B8" w:rsidRPr="00831B10">
        <w:rPr>
          <w:rFonts w:ascii="CG Times" w:eastAsia="Calibri" w:hAnsi="CG Times"/>
          <w:sz w:val="22"/>
          <w:szCs w:val="22"/>
          <w:lang w:val="sq-AL" w:eastAsia="fr-FR"/>
        </w:rPr>
        <w:t xml:space="preserve"> </w:t>
      </w:r>
      <w:r w:rsidRPr="00831B10">
        <w:rPr>
          <w:rFonts w:ascii="CG Times" w:eastAsia="Calibri" w:hAnsi="CG Times"/>
          <w:sz w:val="22"/>
          <w:szCs w:val="22"/>
          <w:lang w:val="sq-AL" w:eastAsia="fr-FR"/>
        </w:rPr>
        <w:t>18 akti, datë 21.10.1999, të Gjykatës së Rrethit Gjyqësor Tiranë, që nuk ekziston dhe që është ekzekutuar në ZRPP me falsifikim. Në lidhje me këtë vendim të fundit, kërkuesi pretendon se ai është antikushtetues dhe se inskriptimi nr.</w:t>
      </w:r>
      <w:r w:rsidR="000E50B8" w:rsidRPr="00831B10">
        <w:rPr>
          <w:rFonts w:ascii="CG Times" w:eastAsia="Calibri" w:hAnsi="CG Times"/>
          <w:sz w:val="22"/>
          <w:szCs w:val="22"/>
          <w:lang w:val="sq-AL" w:eastAsia="fr-FR"/>
        </w:rPr>
        <w:t xml:space="preserve"> </w:t>
      </w:r>
      <w:r w:rsidRPr="00831B10">
        <w:rPr>
          <w:rFonts w:ascii="CG Times" w:eastAsia="Calibri" w:hAnsi="CG Times"/>
          <w:sz w:val="22"/>
          <w:szCs w:val="22"/>
          <w:lang w:val="sq-AL" w:eastAsia="fr-FR"/>
        </w:rPr>
        <w:t xml:space="preserve">765, datë 25.10.1999, dhe heqja e barrës mbi pasurinë e paluajtshme në fjalë, në ZRPP, të kryera nga subjekti i interesuar mbi bazën e vendimit nr. 18 akti, datë 21.10.1999, janë antikushtetuese. </w:t>
      </w:r>
    </w:p>
    <w:p w:rsidR="006220BC" w:rsidRPr="00831B10" w:rsidRDefault="006220BC" w:rsidP="00CF5C65">
      <w:pPr>
        <w:widowControl w:val="0"/>
        <w:ind w:firstLine="720"/>
        <w:jc w:val="both"/>
        <w:rPr>
          <w:rFonts w:ascii="CG Times" w:hAnsi="CG Times"/>
          <w:color w:val="000000"/>
          <w:sz w:val="22"/>
          <w:szCs w:val="22"/>
          <w:lang w:val="sq-AL"/>
        </w:rPr>
      </w:pPr>
      <w:r w:rsidRPr="00831B10">
        <w:rPr>
          <w:rFonts w:ascii="CG Times" w:hAnsi="CG Times"/>
          <w:color w:val="000000"/>
          <w:sz w:val="22"/>
          <w:szCs w:val="22"/>
          <w:lang w:val="sq-AL"/>
        </w:rPr>
        <w:t>34. Në jurisprudencën e saj Gjykata ka theksuar domosdoshmërinë e arsyetimit të vendimit gjyqësor si një garanci për procesin e rregullt ligjor. Vendimi duhet të mbështetet vetëm mbi faktet që janë paraqitur gjatë procesit gjyqësor dhe duhet të përmbajë bazën ligjore mbi të cilën bazohet zgjidhja e mosmarrëveshjes, analizën e provave dhe mënyrën e zgjidhjes së mosmarrëveshjes. Arsyetimi i vendimeve është element thelbësor i një vendimi të drejtë. Gjyqtari duhet të shpjegojë arsyet e vendimeve të tij, duke iu referuar fakteve për të cilat është zhvilluar procesi, ligjeve të zbatueshme dhe kërkesave të ndryshme të palëve (</w:t>
      </w:r>
      <w:r w:rsidRPr="00831B10">
        <w:rPr>
          <w:rFonts w:ascii="CG Times" w:hAnsi="CG Times"/>
          <w:i/>
          <w:color w:val="000000"/>
          <w:sz w:val="22"/>
          <w:szCs w:val="22"/>
          <w:lang w:val="sq-AL"/>
        </w:rPr>
        <w:t>shih v</w:t>
      </w:r>
      <w:r w:rsidR="000E50B8" w:rsidRPr="00831B10">
        <w:rPr>
          <w:rFonts w:ascii="CG Times" w:hAnsi="CG Times"/>
          <w:bCs/>
          <w:i/>
          <w:color w:val="000000"/>
          <w:sz w:val="22"/>
          <w:szCs w:val="22"/>
          <w:lang w:val="sq-AL"/>
        </w:rPr>
        <w:t>endimet nr. 11, datë 2.</w:t>
      </w:r>
      <w:r w:rsidRPr="00831B10">
        <w:rPr>
          <w:rFonts w:ascii="CG Times" w:hAnsi="CG Times"/>
          <w:bCs/>
          <w:i/>
          <w:color w:val="000000"/>
          <w:sz w:val="22"/>
          <w:szCs w:val="22"/>
          <w:lang w:val="sq-AL"/>
        </w:rPr>
        <w:t>4.2008</w:t>
      </w:r>
      <w:r w:rsidRPr="00831B10">
        <w:rPr>
          <w:rFonts w:ascii="CG Times" w:hAnsi="CG Times"/>
          <w:i/>
          <w:color w:val="000000"/>
          <w:sz w:val="22"/>
          <w:szCs w:val="22"/>
          <w:lang w:val="sq-AL"/>
        </w:rPr>
        <w:t>;</w:t>
      </w:r>
      <w:r w:rsidRPr="00831B10">
        <w:rPr>
          <w:rFonts w:ascii="CG Times" w:hAnsi="CG Times"/>
          <w:bCs/>
          <w:i/>
          <w:color w:val="000000"/>
          <w:sz w:val="22"/>
          <w:szCs w:val="22"/>
          <w:lang w:val="sq-AL"/>
        </w:rPr>
        <w:t xml:space="preserve"> </w:t>
      </w:r>
      <w:r w:rsidR="000E50B8" w:rsidRPr="00831B10">
        <w:rPr>
          <w:rFonts w:ascii="CG Times" w:hAnsi="CG Times"/>
          <w:i/>
          <w:color w:val="000000"/>
          <w:sz w:val="22"/>
          <w:szCs w:val="22"/>
          <w:lang w:val="sq-AL"/>
        </w:rPr>
        <w:t>nr. 7, datë 9.</w:t>
      </w:r>
      <w:r w:rsidRPr="00831B10">
        <w:rPr>
          <w:rFonts w:ascii="CG Times" w:hAnsi="CG Times"/>
          <w:i/>
          <w:color w:val="000000"/>
          <w:sz w:val="22"/>
          <w:szCs w:val="22"/>
          <w:lang w:val="sq-AL"/>
        </w:rPr>
        <w:t>3.2009; n</w:t>
      </w:r>
      <w:r w:rsidR="000E50B8" w:rsidRPr="00831B10">
        <w:rPr>
          <w:rFonts w:ascii="CG Times" w:hAnsi="CG Times"/>
          <w:i/>
          <w:color w:val="000000"/>
          <w:sz w:val="22"/>
          <w:szCs w:val="22"/>
          <w:lang w:val="sq-AL"/>
        </w:rPr>
        <w:t>r. 23, datë 23.</w:t>
      </w:r>
      <w:r w:rsidRPr="00831B10">
        <w:rPr>
          <w:rFonts w:ascii="CG Times" w:hAnsi="CG Times"/>
          <w:i/>
          <w:color w:val="000000"/>
          <w:sz w:val="22"/>
          <w:szCs w:val="22"/>
          <w:lang w:val="sq-AL"/>
        </w:rPr>
        <w:t>7.2009; nr. 38, datë 30.12.2010</w:t>
      </w:r>
      <w:r w:rsidRPr="00831B10">
        <w:rPr>
          <w:rFonts w:ascii="CG Times" w:hAnsi="CG Times"/>
          <w:bCs/>
          <w:i/>
          <w:color w:val="000000"/>
          <w:sz w:val="22"/>
          <w:szCs w:val="22"/>
          <w:lang w:val="sq-AL"/>
        </w:rPr>
        <w:t xml:space="preserve"> të Gjykatës Kushtetuese</w:t>
      </w:r>
      <w:r w:rsidRPr="00831B10">
        <w:rPr>
          <w:rFonts w:ascii="CG Times" w:hAnsi="CG Times"/>
          <w:color w:val="000000"/>
          <w:sz w:val="22"/>
          <w:szCs w:val="22"/>
          <w:lang w:val="sq-AL"/>
        </w:rPr>
        <w:t xml:space="preserve">). </w:t>
      </w:r>
    </w:p>
    <w:p w:rsidR="006220BC" w:rsidRPr="00831B10" w:rsidRDefault="006220BC" w:rsidP="00CF5C65">
      <w:pPr>
        <w:widowControl w:val="0"/>
        <w:ind w:firstLine="720"/>
        <w:jc w:val="both"/>
        <w:rPr>
          <w:rFonts w:ascii="CG Times" w:hAnsi="CG Times"/>
          <w:color w:val="000000"/>
          <w:sz w:val="22"/>
          <w:szCs w:val="22"/>
          <w:lang w:val="sq-AL"/>
        </w:rPr>
      </w:pPr>
      <w:r w:rsidRPr="00831B10">
        <w:rPr>
          <w:rFonts w:ascii="CG Times" w:eastAsia="Calibri" w:hAnsi="CG Times"/>
          <w:sz w:val="22"/>
          <w:szCs w:val="22"/>
          <w:lang w:val="sq-AL" w:eastAsia="fr-FR"/>
        </w:rPr>
        <w:t>35. Nga analiza e vendimeve objekt shqyrtimi, Gjykata vëren se</w:t>
      </w:r>
      <w:r w:rsidRPr="00831B10">
        <w:rPr>
          <w:rFonts w:ascii="CG Times" w:hAnsi="CG Times"/>
          <w:color w:val="000000"/>
          <w:sz w:val="22"/>
          <w:szCs w:val="22"/>
          <w:lang w:val="sq-AL"/>
        </w:rPr>
        <w:t xml:space="preserve"> vendimet e gjykatës së shkallës së parë dhe të apelit janë të arsyetuara dhe se ato nuk bien ndesh me kërkesat e Kushtetutës dhe të Kodit të Procedurës Civile. Gjykatat kanë analizuar dhe shqyrtuar të gjitha rrethanat e çështjes dhe provat e paraqitura nga palët, duke i dhënë përgjigje të gjitha pretendimeve të kërkuesit dhe duke parashtruar në vendim argumentet për rrëzimin e tyre, prandaj, pretendimi i kërkuesit për cenimin e parimit të arsyetimit të vendimit, nuk është i bazuar. </w:t>
      </w:r>
    </w:p>
    <w:p w:rsidR="006220BC" w:rsidRPr="00831B10" w:rsidRDefault="006220BC" w:rsidP="00CF5C65">
      <w:pPr>
        <w:widowControl w:val="0"/>
        <w:ind w:firstLine="720"/>
        <w:jc w:val="both"/>
        <w:rPr>
          <w:rFonts w:ascii="CG Times" w:hAnsi="CG Times"/>
          <w:bCs/>
          <w:sz w:val="22"/>
          <w:szCs w:val="22"/>
          <w:lang w:val="sq-AL"/>
        </w:rPr>
      </w:pPr>
      <w:r w:rsidRPr="00831B10">
        <w:rPr>
          <w:rFonts w:ascii="CG Times" w:hAnsi="CG Times"/>
          <w:b/>
          <w:i/>
          <w:sz w:val="22"/>
          <w:szCs w:val="22"/>
          <w:lang w:val="sq-AL" w:eastAsia="sq-AL"/>
        </w:rPr>
        <w:t xml:space="preserve">B.6. Për pretendimin e cenimit të </w:t>
      </w:r>
      <w:r w:rsidRPr="00831B10">
        <w:rPr>
          <w:rFonts w:ascii="CG Times" w:eastAsia="Calibri" w:hAnsi="CG Times"/>
          <w:b/>
          <w:i/>
          <w:sz w:val="22"/>
          <w:szCs w:val="22"/>
          <w:lang w:val="sq-AL" w:eastAsia="fr-FR"/>
        </w:rPr>
        <w:t>parimit të paanshmërisë</w:t>
      </w:r>
    </w:p>
    <w:p w:rsidR="006220BC" w:rsidRPr="00831B10" w:rsidRDefault="006220BC" w:rsidP="00CF5C65">
      <w:pPr>
        <w:widowControl w:val="0"/>
        <w:ind w:firstLine="720"/>
        <w:jc w:val="both"/>
        <w:rPr>
          <w:rFonts w:ascii="CG Times" w:eastAsia="Calibri" w:hAnsi="CG Times"/>
          <w:sz w:val="22"/>
          <w:szCs w:val="22"/>
          <w:lang w:val="sq-AL" w:eastAsia="fr-FR"/>
        </w:rPr>
      </w:pPr>
      <w:r w:rsidRPr="00831B10">
        <w:rPr>
          <w:rFonts w:ascii="CG Times" w:eastAsia="Calibri" w:hAnsi="CG Times"/>
          <w:sz w:val="22"/>
          <w:szCs w:val="22"/>
          <w:lang w:val="sq-AL" w:eastAsia="fr-FR"/>
        </w:rPr>
        <w:t xml:space="preserve">36. </w:t>
      </w:r>
      <w:r w:rsidRPr="00831B10">
        <w:rPr>
          <w:rFonts w:ascii="CG Times" w:hAnsi="CG Times"/>
          <w:sz w:val="22"/>
          <w:szCs w:val="22"/>
          <w:lang w:val="sq-AL"/>
        </w:rPr>
        <w:t xml:space="preserve">Kërkuesi ka pretenduar se gjykatat </w:t>
      </w:r>
      <w:r w:rsidRPr="00831B10">
        <w:rPr>
          <w:rFonts w:ascii="CG Times" w:eastAsia="Calibri" w:hAnsi="CG Times"/>
          <w:sz w:val="22"/>
          <w:szCs w:val="22"/>
          <w:lang w:val="sq-AL" w:eastAsia="fr-FR"/>
        </w:rPr>
        <w:t>nuk kanë respektuar të drejtën për një gjykim të drejtë dhe të paanshëm, duke parashtruar këto shkaqe:</w:t>
      </w:r>
    </w:p>
    <w:p w:rsidR="006220BC" w:rsidRPr="00831B10" w:rsidRDefault="006220BC" w:rsidP="00CF5C65">
      <w:pPr>
        <w:widowControl w:val="0"/>
        <w:ind w:firstLine="720"/>
        <w:jc w:val="both"/>
        <w:rPr>
          <w:rFonts w:ascii="CG Times" w:eastAsia="Calibri" w:hAnsi="CG Times"/>
          <w:sz w:val="22"/>
          <w:szCs w:val="22"/>
          <w:lang w:val="sq-AL" w:eastAsia="fr-FR"/>
        </w:rPr>
      </w:pPr>
      <w:r w:rsidRPr="00831B10">
        <w:rPr>
          <w:rFonts w:ascii="CG Times" w:eastAsia="Calibri" w:hAnsi="CG Times"/>
          <w:sz w:val="22"/>
          <w:szCs w:val="22"/>
          <w:lang w:val="sq-AL" w:eastAsia="fr-FR"/>
        </w:rPr>
        <w:t xml:space="preserve">a) </w:t>
      </w:r>
      <w:r w:rsidR="00735E67" w:rsidRPr="00831B10">
        <w:rPr>
          <w:rFonts w:ascii="CG Times" w:eastAsia="Calibri" w:hAnsi="CG Times"/>
          <w:sz w:val="22"/>
          <w:szCs w:val="22"/>
          <w:lang w:val="sq-AL" w:eastAsia="fr-FR"/>
        </w:rPr>
        <w:t xml:space="preserve">Gjykata </w:t>
      </w:r>
      <w:r w:rsidRPr="00831B10">
        <w:rPr>
          <w:rFonts w:ascii="CG Times" w:eastAsia="Calibri" w:hAnsi="CG Times"/>
          <w:sz w:val="22"/>
          <w:szCs w:val="22"/>
          <w:lang w:val="sq-AL" w:eastAsia="fr-FR"/>
        </w:rPr>
        <w:t>e shkallës së parë ka analizuar në vendim vetëm prova të shkëputura të njërës palë;</w:t>
      </w:r>
    </w:p>
    <w:p w:rsidR="006220BC" w:rsidRPr="00831B10" w:rsidRDefault="006220BC" w:rsidP="00CF5C65">
      <w:pPr>
        <w:widowControl w:val="0"/>
        <w:ind w:firstLine="720"/>
        <w:jc w:val="both"/>
        <w:rPr>
          <w:rFonts w:ascii="CG Times" w:eastAsia="Calibri" w:hAnsi="CG Times"/>
          <w:sz w:val="22"/>
          <w:szCs w:val="22"/>
          <w:lang w:val="sq-AL" w:eastAsia="fr-FR"/>
        </w:rPr>
      </w:pPr>
      <w:r w:rsidRPr="00831B10">
        <w:rPr>
          <w:rFonts w:ascii="CG Times" w:eastAsia="Calibri" w:hAnsi="CG Times"/>
          <w:sz w:val="22"/>
          <w:szCs w:val="22"/>
          <w:lang w:val="sq-AL" w:eastAsia="fr-FR"/>
        </w:rPr>
        <w:t xml:space="preserve">b) </w:t>
      </w:r>
      <w:r w:rsidR="00735E67" w:rsidRPr="00831B10">
        <w:rPr>
          <w:rFonts w:ascii="CG Times" w:eastAsia="Calibri" w:hAnsi="CG Times"/>
          <w:sz w:val="22"/>
          <w:szCs w:val="22"/>
          <w:lang w:val="sq-AL" w:eastAsia="fr-FR"/>
        </w:rPr>
        <w:t xml:space="preserve">Gjyqtarja </w:t>
      </w:r>
      <w:r w:rsidR="00735E67">
        <w:rPr>
          <w:rFonts w:ascii="CG Times" w:eastAsia="Calibri" w:hAnsi="CG Times"/>
          <w:sz w:val="22"/>
          <w:szCs w:val="22"/>
          <w:lang w:val="sq-AL" w:eastAsia="fr-FR"/>
        </w:rPr>
        <w:t>E.Ll.</w:t>
      </w:r>
      <w:r w:rsidRPr="00831B10">
        <w:rPr>
          <w:rFonts w:ascii="CG Times" w:eastAsia="Calibri" w:hAnsi="CG Times"/>
          <w:sz w:val="22"/>
          <w:szCs w:val="22"/>
          <w:lang w:val="sq-AL" w:eastAsia="fr-FR"/>
        </w:rPr>
        <w:t xml:space="preserve"> e caktuar rishtas në trupin gjykues për gjykimin në shkallë të parë të çështjes objekt shqyrtimi, ka qenë e ndikuar subjektivisht dhe objektivisht nga pjesëmarrja në trupin e parë gjykues, në dhënien e dy vendimeve të datave 18.11.2008 dhe 26.12.2008, të pranimit</w:t>
      </w:r>
      <w:r w:rsidR="000E50B8" w:rsidRPr="00831B10">
        <w:rPr>
          <w:rFonts w:ascii="CG Times" w:eastAsia="Calibri" w:hAnsi="CG Times"/>
          <w:sz w:val="22"/>
          <w:szCs w:val="22"/>
          <w:lang w:val="sq-AL" w:eastAsia="fr-FR"/>
        </w:rPr>
        <w:t xml:space="preserve"> të dorëheqjes së gjyqtares B.M;</w:t>
      </w:r>
    </w:p>
    <w:p w:rsidR="006220BC" w:rsidRPr="00831B10" w:rsidRDefault="006220BC" w:rsidP="00CF5C65">
      <w:pPr>
        <w:widowControl w:val="0"/>
        <w:ind w:firstLine="720"/>
        <w:jc w:val="both"/>
        <w:rPr>
          <w:rFonts w:ascii="CG Times" w:eastAsia="Calibri" w:hAnsi="CG Times"/>
          <w:sz w:val="22"/>
          <w:szCs w:val="22"/>
          <w:lang w:val="sq-AL" w:eastAsia="fr-FR"/>
        </w:rPr>
      </w:pPr>
      <w:r w:rsidRPr="00831B10">
        <w:rPr>
          <w:rFonts w:ascii="CG Times" w:eastAsia="Calibri" w:hAnsi="CG Times"/>
          <w:sz w:val="22"/>
          <w:szCs w:val="22"/>
          <w:lang w:val="sq-AL" w:eastAsia="fr-FR"/>
        </w:rPr>
        <w:t xml:space="preserve">c) </w:t>
      </w:r>
      <w:r w:rsidR="00735E67" w:rsidRPr="00831B10">
        <w:rPr>
          <w:rFonts w:ascii="CG Times" w:eastAsia="Calibri" w:hAnsi="CG Times"/>
          <w:sz w:val="22"/>
          <w:szCs w:val="22"/>
          <w:lang w:val="sq-AL" w:eastAsia="fr-FR"/>
        </w:rPr>
        <w:t xml:space="preserve">Gjyqtarët </w:t>
      </w:r>
      <w:r w:rsidRPr="00831B10">
        <w:rPr>
          <w:rFonts w:ascii="CG Times" w:eastAsia="Calibri" w:hAnsi="CG Times"/>
          <w:sz w:val="22"/>
          <w:szCs w:val="22"/>
          <w:lang w:val="sq-AL" w:eastAsia="fr-FR"/>
        </w:rPr>
        <w:t>A.M. dhe Sh.M., të trupit gjykues në Gjykatën e Apelit Tiranë, ishin përjashtuar nga gjykimi i çështjeve penale në ngarkim të kërkuesit dhe nuk mund të merrnin pjesë përsëri në gjykimin e n</w:t>
      </w:r>
      <w:r w:rsidR="000E50B8" w:rsidRPr="00831B10">
        <w:rPr>
          <w:rFonts w:ascii="CG Times" w:eastAsia="Calibri" w:hAnsi="CG Times"/>
          <w:sz w:val="22"/>
          <w:szCs w:val="22"/>
          <w:lang w:val="sq-AL" w:eastAsia="fr-FR"/>
        </w:rPr>
        <w:t>jë çështjeje me të njëjtat palë;</w:t>
      </w:r>
      <w:r w:rsidRPr="00831B10">
        <w:rPr>
          <w:rFonts w:ascii="CG Times" w:eastAsia="Calibri" w:hAnsi="CG Times"/>
          <w:sz w:val="22"/>
          <w:szCs w:val="22"/>
          <w:lang w:val="sq-AL" w:eastAsia="fr-FR"/>
        </w:rPr>
        <w:t xml:space="preserve"> </w:t>
      </w:r>
    </w:p>
    <w:p w:rsidR="006220BC" w:rsidRPr="00831B10" w:rsidRDefault="006220BC" w:rsidP="00CF5C65">
      <w:pPr>
        <w:widowControl w:val="0"/>
        <w:ind w:right="36" w:firstLine="720"/>
        <w:jc w:val="both"/>
        <w:rPr>
          <w:rFonts w:ascii="CG Times" w:hAnsi="CG Times"/>
          <w:sz w:val="22"/>
          <w:szCs w:val="22"/>
          <w:lang w:val="sq-AL"/>
        </w:rPr>
      </w:pPr>
      <w:r w:rsidRPr="00831B10">
        <w:rPr>
          <w:rFonts w:ascii="CG Times" w:hAnsi="CG Times"/>
          <w:sz w:val="22"/>
          <w:szCs w:val="22"/>
          <w:lang w:val="sq-AL"/>
        </w:rPr>
        <w:t xml:space="preserve">d) </w:t>
      </w:r>
      <w:r w:rsidR="00735E67" w:rsidRPr="00831B10">
        <w:rPr>
          <w:rFonts w:ascii="CG Times" w:hAnsi="CG Times"/>
          <w:sz w:val="22"/>
          <w:szCs w:val="22"/>
          <w:lang w:val="sq-AL"/>
        </w:rPr>
        <w:t xml:space="preserve">Anëtarët </w:t>
      </w:r>
      <w:r w:rsidRPr="00831B10">
        <w:rPr>
          <w:rFonts w:ascii="CG Times" w:hAnsi="CG Times"/>
          <w:sz w:val="22"/>
          <w:szCs w:val="22"/>
          <w:lang w:val="sq-AL"/>
        </w:rPr>
        <w:t>e Kolegjit Civil të Gjykatës së Lartë ishin të njëanshëm, derisa vendosën mospranimin e rekursit në dhomën e këshillimit.</w:t>
      </w:r>
    </w:p>
    <w:p w:rsidR="006220BC" w:rsidRPr="00831B10" w:rsidRDefault="006220BC" w:rsidP="00CF5C65">
      <w:pPr>
        <w:widowControl w:val="0"/>
        <w:ind w:right="36" w:firstLine="720"/>
        <w:jc w:val="both"/>
        <w:rPr>
          <w:rFonts w:ascii="CG Times" w:hAnsi="CG Times"/>
          <w:sz w:val="22"/>
          <w:szCs w:val="22"/>
          <w:lang w:val="sq-AL"/>
        </w:rPr>
      </w:pPr>
      <w:r w:rsidRPr="00831B10">
        <w:rPr>
          <w:rFonts w:ascii="CG Times" w:hAnsi="CG Times"/>
          <w:sz w:val="22"/>
          <w:szCs w:val="22"/>
          <w:lang w:val="sq-AL"/>
        </w:rPr>
        <w:t>37. Për sa i përket pretendimit mbi cenimin e parimit të paanshmërisë së gjykatave, në jurisprudencën e saj Gjykata, edhe nën dritën</w:t>
      </w:r>
      <w:r w:rsidR="000E50B8" w:rsidRPr="00831B10">
        <w:rPr>
          <w:rFonts w:ascii="CG Times" w:hAnsi="CG Times"/>
          <w:sz w:val="22"/>
          <w:szCs w:val="22"/>
          <w:lang w:val="sq-AL"/>
        </w:rPr>
        <w:t xml:space="preserve"> e jurisprudencës së Gjykatës Eu</w:t>
      </w:r>
      <w:r w:rsidRPr="00831B10">
        <w:rPr>
          <w:rFonts w:ascii="CG Times" w:hAnsi="CG Times"/>
          <w:sz w:val="22"/>
          <w:szCs w:val="22"/>
          <w:lang w:val="sq-AL"/>
        </w:rPr>
        <w:t>ropiane për të Drejtat e Njeriut, ka analizuar dhe ka dhënë përkufizimet e nevojshme mbi nocionin “</w:t>
      </w:r>
      <w:r w:rsidRPr="00831B10">
        <w:rPr>
          <w:rFonts w:ascii="CG Times" w:hAnsi="CG Times"/>
          <w:i/>
          <w:sz w:val="22"/>
          <w:szCs w:val="22"/>
          <w:lang w:val="sq-AL"/>
        </w:rPr>
        <w:t>gjykatë e paanshme</w:t>
      </w:r>
      <w:r w:rsidRPr="00831B10">
        <w:rPr>
          <w:rFonts w:ascii="CG Times" w:hAnsi="CG Times"/>
          <w:sz w:val="22"/>
          <w:szCs w:val="22"/>
          <w:lang w:val="sq-AL"/>
        </w:rPr>
        <w:t xml:space="preserve">”, duke theksuar se ky parim ka të bëjë kryesisht me përbërjen e trupit gjykues. Për rrjedhojë, pretendimet e kërkuesit për cenimin e këtij parimi për shkak të mënyrës së shqyrtimit të provave, si dhe për mënyrën </w:t>
      </w:r>
      <w:r w:rsidRPr="00831B10">
        <w:rPr>
          <w:rFonts w:ascii="CG Times" w:eastAsia="Calibri" w:hAnsi="CG Times"/>
          <w:sz w:val="22"/>
          <w:szCs w:val="22"/>
          <w:lang w:val="sq-AL" w:eastAsia="fr-FR"/>
        </w:rPr>
        <w:t xml:space="preserve">e zbatimit dhe interpretimit të ligjit material dhe procedural nga gjykatat e juridiksionit zakonshëm, janë të </w:t>
      </w:r>
      <w:r w:rsidRPr="00831B10">
        <w:rPr>
          <w:rFonts w:ascii="CG Times" w:hAnsi="CG Times"/>
          <w:sz w:val="22"/>
          <w:szCs w:val="22"/>
          <w:lang w:val="sq-AL"/>
        </w:rPr>
        <w:t>pabazuara.</w:t>
      </w:r>
    </w:p>
    <w:p w:rsidR="006220BC" w:rsidRPr="00831B10" w:rsidRDefault="006220BC" w:rsidP="00CF5C65">
      <w:pPr>
        <w:widowControl w:val="0"/>
        <w:ind w:right="36" w:firstLine="720"/>
        <w:jc w:val="both"/>
        <w:rPr>
          <w:rFonts w:ascii="CG Times" w:hAnsi="CG Times"/>
          <w:sz w:val="22"/>
          <w:szCs w:val="22"/>
          <w:lang w:val="sq-AL"/>
        </w:rPr>
      </w:pPr>
      <w:r w:rsidRPr="00831B10">
        <w:rPr>
          <w:rFonts w:ascii="CG Times" w:hAnsi="CG Times"/>
          <w:sz w:val="22"/>
          <w:szCs w:val="22"/>
          <w:lang w:val="sq-AL"/>
        </w:rPr>
        <w:t>38. Lidhur me pjesëmarrjen në gjykimin civil të gjyqtarëve që janë përjashtuar nga gjykimi penal, Gjykata, në jurisprudencën e saj, në një çështje të ngjashme, ka vlerësuar se “</w:t>
      </w:r>
      <w:r w:rsidRPr="00831B10">
        <w:rPr>
          <w:rFonts w:ascii="CG Times" w:hAnsi="CG Times"/>
          <w:i/>
          <w:sz w:val="22"/>
          <w:szCs w:val="22"/>
          <w:lang w:val="sq-AL"/>
        </w:rPr>
        <w:t>natyra e përgjegjësisë sipas legjislacionit civil është e ndryshme nga ajo e legjislacionit penal, pasi standarde të ndryshme të të provuarit zbatohen në çështje civile dhe penale; se një dënim penal nuk përjashton gjetjen e një përgjegjësie civile që lind nga të njëjtat fakte dhe se në të kundërt, ekzistenca e përgjegjësisë civile nuk sjell nevojshmërisht një vendim fajësie sipas ligjit penal, në lidhje me të njëjtat veprime të të pandehurit. Një situatë në të cilën i njëjti gjyqtar shqyrton si çështjen e përgjegjësisë civile, edhe të asaj penale të lindura nga të njëjtat fakte, nuk prek domosdoshmërisht paanshmërinë e gjyqtarit”</w:t>
      </w:r>
      <w:r w:rsidRPr="00831B10">
        <w:rPr>
          <w:rFonts w:ascii="CG Times" w:hAnsi="CG Times"/>
          <w:sz w:val="22"/>
          <w:szCs w:val="22"/>
          <w:lang w:val="sq-AL"/>
        </w:rPr>
        <w:t>(</w:t>
      </w:r>
      <w:r w:rsidRPr="00831B10">
        <w:rPr>
          <w:rFonts w:ascii="CG Times" w:hAnsi="CG Times"/>
          <w:i/>
          <w:sz w:val="22"/>
          <w:szCs w:val="22"/>
          <w:lang w:val="sq-AL"/>
        </w:rPr>
        <w:t>shih vendimin nr.</w:t>
      </w:r>
      <w:r w:rsidR="000E50B8" w:rsidRPr="00831B10">
        <w:rPr>
          <w:rFonts w:ascii="CG Times" w:hAnsi="CG Times"/>
          <w:i/>
          <w:sz w:val="22"/>
          <w:szCs w:val="22"/>
          <w:lang w:val="sq-AL"/>
        </w:rPr>
        <w:t xml:space="preserve"> 33, datë 22.</w:t>
      </w:r>
      <w:r w:rsidRPr="00831B10">
        <w:rPr>
          <w:rFonts w:ascii="CG Times" w:hAnsi="CG Times"/>
          <w:i/>
          <w:sz w:val="22"/>
          <w:szCs w:val="22"/>
          <w:lang w:val="sq-AL"/>
        </w:rPr>
        <w:t>7.2011 të Gjykatës Kushtetuese</w:t>
      </w:r>
      <w:r w:rsidRPr="00831B10">
        <w:rPr>
          <w:rFonts w:ascii="CG Times" w:hAnsi="CG Times"/>
          <w:sz w:val="22"/>
          <w:szCs w:val="22"/>
          <w:lang w:val="sq-AL"/>
        </w:rPr>
        <w:t xml:space="preserve">). </w:t>
      </w:r>
    </w:p>
    <w:p w:rsidR="006220BC" w:rsidRPr="00831B10" w:rsidRDefault="006220BC" w:rsidP="00CF5C65">
      <w:pPr>
        <w:widowControl w:val="0"/>
        <w:ind w:right="36" w:firstLine="720"/>
        <w:jc w:val="both"/>
        <w:rPr>
          <w:rFonts w:ascii="CG Times" w:hAnsi="CG Times"/>
          <w:sz w:val="22"/>
          <w:szCs w:val="22"/>
          <w:lang w:val="sq-AL"/>
        </w:rPr>
      </w:pPr>
      <w:r w:rsidRPr="00831B10">
        <w:rPr>
          <w:rFonts w:ascii="CG Times" w:hAnsi="CG Times"/>
          <w:sz w:val="22"/>
          <w:szCs w:val="22"/>
          <w:lang w:val="sq-AL"/>
        </w:rPr>
        <w:t xml:space="preserve">39. Për sa më sipër, Gjykata vlerëson se pjesëmarrja në apel e dy gjyqtarëve </w:t>
      </w:r>
      <w:r w:rsidRPr="00831B10">
        <w:rPr>
          <w:rFonts w:ascii="CG Times" w:eastAsia="Calibri" w:hAnsi="CG Times"/>
          <w:sz w:val="22"/>
          <w:szCs w:val="22"/>
          <w:lang w:val="sq-AL" w:eastAsia="fr-FR"/>
        </w:rPr>
        <w:t xml:space="preserve">A.M. dhe Sh.M. nuk cenon parimin e paanshmërisë së gjyqtarit, edhe sepse këta gjyqtarë ishin përjashtuar nga shqyrtimi i dy çështjeve penale të mëparshme, në ngarkim të kërkuesit, pra, ata nuk ishin investuar më parë, për shkak të përjashtimit të tyre, për shqyrtimin e fakteve penale. </w:t>
      </w:r>
      <w:r w:rsidRPr="00831B10">
        <w:rPr>
          <w:rFonts w:ascii="CG Times" w:hAnsi="CG Times"/>
          <w:sz w:val="22"/>
          <w:szCs w:val="22"/>
          <w:lang w:val="sq-AL"/>
        </w:rPr>
        <w:t xml:space="preserve">Përveç kësaj, kërkuesi nuk paraqet në kërkesë asnjë argument për rrethana objektive dhe subjektive, të cilat do të çonin në anësinë e dy gjyqtarëve në fjalë lidhur me çështjen objekt shqyrtimi. </w:t>
      </w:r>
    </w:p>
    <w:p w:rsidR="006220BC" w:rsidRPr="00831B10" w:rsidRDefault="006220BC" w:rsidP="00CF5C65">
      <w:pPr>
        <w:widowControl w:val="0"/>
        <w:ind w:firstLine="720"/>
        <w:jc w:val="both"/>
        <w:rPr>
          <w:rFonts w:ascii="CG Times" w:eastAsia="Calibri" w:hAnsi="CG Times"/>
          <w:sz w:val="22"/>
          <w:szCs w:val="22"/>
          <w:lang w:val="sq-AL" w:eastAsia="fr-FR"/>
        </w:rPr>
      </w:pPr>
      <w:r w:rsidRPr="00831B10">
        <w:rPr>
          <w:rFonts w:ascii="CG Times" w:hAnsi="CG Times"/>
          <w:sz w:val="22"/>
          <w:szCs w:val="22"/>
          <w:lang w:val="sq-AL"/>
        </w:rPr>
        <w:t xml:space="preserve">40. Gjykata, po ashtu, çmon se edhe pretendimi i kërkuesit për paanshmërinë e gjyqtares E.Ll. nuk është i bazuar, pasi, ndryshe nga sa ai parashtron, </w:t>
      </w:r>
      <w:r w:rsidRPr="00831B10">
        <w:rPr>
          <w:rFonts w:ascii="CG Times" w:eastAsia="Calibri" w:hAnsi="CG Times"/>
          <w:sz w:val="22"/>
          <w:szCs w:val="22"/>
          <w:lang w:val="sq-AL" w:eastAsia="fr-FR"/>
        </w:rPr>
        <w:t xml:space="preserve">vendimet e datës 18.11.2008 dhe 26.12.2008, të pranimit të dorëheqjes së gjyqtares B.M., janë të Kryetarit të Gjykatës së Rrethit Gjyqësor Tiranë, A.M., dhe jo të gjyqtares që ka gjykuar çështjen, E.Ll. </w:t>
      </w:r>
    </w:p>
    <w:p w:rsidR="006220BC" w:rsidRPr="00831B10" w:rsidRDefault="006220BC" w:rsidP="00CF5C65">
      <w:pPr>
        <w:widowControl w:val="0"/>
        <w:ind w:firstLine="720"/>
        <w:jc w:val="both"/>
        <w:outlineLvl w:val="0"/>
        <w:rPr>
          <w:rFonts w:ascii="CG Times" w:hAnsi="CG Times"/>
          <w:b/>
          <w:i/>
          <w:sz w:val="22"/>
          <w:szCs w:val="22"/>
          <w:lang w:val="sq-AL"/>
        </w:rPr>
      </w:pPr>
      <w:r w:rsidRPr="00831B10">
        <w:rPr>
          <w:rFonts w:ascii="CG Times" w:hAnsi="CG Times"/>
          <w:b/>
          <w:i/>
          <w:sz w:val="22"/>
          <w:szCs w:val="22"/>
          <w:lang w:val="sq-AL"/>
        </w:rPr>
        <w:t>B.7. Për pretendimin për cenimin e parimit të barazisë së armëve dhe të kontradiktoritetit</w:t>
      </w:r>
    </w:p>
    <w:p w:rsidR="006220BC" w:rsidRPr="00831B10" w:rsidRDefault="006220BC" w:rsidP="00CF5C65">
      <w:pPr>
        <w:widowControl w:val="0"/>
        <w:ind w:firstLine="720"/>
        <w:jc w:val="both"/>
        <w:outlineLvl w:val="0"/>
        <w:rPr>
          <w:rFonts w:ascii="CG Times" w:hAnsi="CG Times"/>
          <w:sz w:val="22"/>
          <w:szCs w:val="22"/>
          <w:lang w:val="sq-AL"/>
        </w:rPr>
      </w:pPr>
      <w:r w:rsidRPr="00831B10">
        <w:rPr>
          <w:rFonts w:ascii="CG Times" w:hAnsi="CG Times"/>
          <w:sz w:val="22"/>
          <w:szCs w:val="22"/>
          <w:lang w:val="sq-AL"/>
        </w:rPr>
        <w:t>41. Në thelb të këtij pretendimi kërkuesi parashtron se gjykatat kanë marrë, por nuk kanë ad</w:t>
      </w:r>
      <w:r w:rsidR="000E50B8" w:rsidRPr="00831B10">
        <w:rPr>
          <w:rFonts w:ascii="CG Times" w:hAnsi="CG Times"/>
          <w:sz w:val="22"/>
          <w:szCs w:val="22"/>
          <w:lang w:val="sq-AL"/>
        </w:rPr>
        <w:t>ministruar provën kryesore, aktmarr</w:t>
      </w:r>
      <w:r w:rsidR="00CF5C65" w:rsidRPr="00831B10">
        <w:rPr>
          <w:rFonts w:ascii="CG Times" w:hAnsi="CG Times"/>
          <w:sz w:val="22"/>
          <w:szCs w:val="22"/>
          <w:lang w:val="sq-AL"/>
        </w:rPr>
        <w:t>ëveshjen e datës 6.6.1995, fakt</w:t>
      </w:r>
      <w:r w:rsidR="00620B38" w:rsidRPr="00831B10">
        <w:rPr>
          <w:rFonts w:ascii="CG Times" w:hAnsi="CG Times"/>
          <w:sz w:val="22"/>
          <w:szCs w:val="22"/>
          <w:lang w:val="sq-AL"/>
        </w:rPr>
        <w:t>,</w:t>
      </w:r>
      <w:r w:rsidR="00CF5C65" w:rsidRPr="00831B10">
        <w:rPr>
          <w:rFonts w:ascii="CG Times" w:hAnsi="CG Times"/>
          <w:sz w:val="22"/>
          <w:szCs w:val="22"/>
          <w:lang w:val="sq-AL"/>
        </w:rPr>
        <w:t xml:space="preserve"> i</w:t>
      </w:r>
      <w:r w:rsidRPr="00831B10">
        <w:rPr>
          <w:rFonts w:ascii="CG Times" w:hAnsi="CG Times"/>
          <w:sz w:val="22"/>
          <w:szCs w:val="22"/>
          <w:lang w:val="sq-AL"/>
        </w:rPr>
        <w:t xml:space="preserve"> cili ka passjellë krijimin nga ana e gjykatave të dy veprimeve juridike (</w:t>
      </w:r>
      <w:r w:rsidRPr="00831B10">
        <w:rPr>
          <w:rFonts w:ascii="CG Times" w:hAnsi="CG Times"/>
          <w:i/>
          <w:sz w:val="22"/>
          <w:szCs w:val="22"/>
          <w:lang w:val="sq-AL"/>
        </w:rPr>
        <w:t>Kontratë të Shoqërisë së Thjeshtë</w:t>
      </w:r>
      <w:r w:rsidRPr="00831B10">
        <w:rPr>
          <w:rFonts w:ascii="CG Times" w:hAnsi="CG Times"/>
          <w:sz w:val="22"/>
          <w:szCs w:val="22"/>
          <w:lang w:val="sq-AL"/>
        </w:rPr>
        <w:t xml:space="preserve"> dhe </w:t>
      </w:r>
      <w:r w:rsidRPr="00831B10">
        <w:rPr>
          <w:rFonts w:ascii="CG Times" w:hAnsi="CG Times"/>
          <w:i/>
          <w:sz w:val="22"/>
          <w:szCs w:val="22"/>
          <w:lang w:val="sq-AL"/>
        </w:rPr>
        <w:t>Kontratë Sipërmarrjeje</w:t>
      </w:r>
      <w:r w:rsidRPr="00831B10">
        <w:rPr>
          <w:rFonts w:ascii="CG Times" w:hAnsi="CG Times"/>
          <w:sz w:val="22"/>
          <w:szCs w:val="22"/>
          <w:lang w:val="sq-AL"/>
        </w:rPr>
        <w:t xml:space="preserve">) të paqena. </w:t>
      </w:r>
    </w:p>
    <w:p w:rsidR="006220BC" w:rsidRPr="00831B10" w:rsidRDefault="006220BC" w:rsidP="00CF5C65">
      <w:pPr>
        <w:widowControl w:val="0"/>
        <w:ind w:firstLine="720"/>
        <w:jc w:val="both"/>
        <w:outlineLvl w:val="0"/>
        <w:rPr>
          <w:rFonts w:ascii="CG Times" w:hAnsi="CG Times"/>
          <w:sz w:val="22"/>
          <w:szCs w:val="22"/>
          <w:lang w:val="sq-AL"/>
        </w:rPr>
      </w:pPr>
      <w:r w:rsidRPr="00831B10">
        <w:rPr>
          <w:rFonts w:ascii="CG Times" w:hAnsi="CG Times"/>
          <w:sz w:val="22"/>
          <w:szCs w:val="22"/>
          <w:lang w:val="sq-AL"/>
        </w:rPr>
        <w:t>42. Ndryshe nga sa pretendon kërkuesi dhe bazuar edhe nga sa u analizu</w:t>
      </w:r>
      <w:r w:rsidR="000E50B8" w:rsidRPr="00831B10">
        <w:rPr>
          <w:rFonts w:ascii="CG Times" w:hAnsi="CG Times"/>
          <w:sz w:val="22"/>
          <w:szCs w:val="22"/>
          <w:lang w:val="sq-AL"/>
        </w:rPr>
        <w:t>a më sipër, Gjykata çmon se akt</w:t>
      </w:r>
      <w:r w:rsidRPr="00831B10">
        <w:rPr>
          <w:rFonts w:ascii="CG Times" w:hAnsi="CG Times"/>
          <w:sz w:val="22"/>
          <w:szCs w:val="22"/>
          <w:lang w:val="sq-AL"/>
        </w:rPr>
        <w:t xml:space="preserve">marrëveshja është provë e marrë dhe e administruar nga gjykatat, si një nga provat bazë të shqyrtimit të mosmarrëveshjes. Ndërsa, interpretimi i saj nga gjykatat e juridiksionit të zakonshëm nuk hyn në juridiksionin kushtetues (shih paragrafët 12-14 të këtij vendimi). </w:t>
      </w:r>
    </w:p>
    <w:p w:rsidR="006220BC" w:rsidRPr="00831B10" w:rsidRDefault="006220BC" w:rsidP="00CF5C65">
      <w:pPr>
        <w:widowControl w:val="0"/>
        <w:ind w:firstLine="720"/>
        <w:jc w:val="both"/>
        <w:rPr>
          <w:rFonts w:ascii="CG Times" w:hAnsi="CG Times"/>
          <w:b/>
          <w:i/>
          <w:iCs/>
          <w:sz w:val="22"/>
          <w:szCs w:val="22"/>
          <w:lang w:val="sq-AL"/>
        </w:rPr>
      </w:pPr>
      <w:r w:rsidRPr="00831B10">
        <w:rPr>
          <w:rFonts w:ascii="CG Times" w:hAnsi="CG Times"/>
          <w:b/>
          <w:i/>
          <w:sz w:val="22"/>
          <w:szCs w:val="22"/>
          <w:lang w:val="sq-AL"/>
        </w:rPr>
        <w:t xml:space="preserve">B.8. </w:t>
      </w:r>
      <w:r w:rsidRPr="00831B10">
        <w:rPr>
          <w:rFonts w:ascii="CG Times" w:hAnsi="CG Times"/>
          <w:b/>
          <w:bCs/>
          <w:i/>
          <w:sz w:val="22"/>
          <w:szCs w:val="22"/>
          <w:lang w:val="sq-AL"/>
        </w:rPr>
        <w:t xml:space="preserve">Për pretendimin për mospranimin e rekursit në Gjykatën e Lartë </w:t>
      </w:r>
    </w:p>
    <w:p w:rsidR="006220BC" w:rsidRPr="00831B10" w:rsidRDefault="006220BC" w:rsidP="00CF5C65">
      <w:pPr>
        <w:widowControl w:val="0"/>
        <w:tabs>
          <w:tab w:val="left" w:pos="1170"/>
        </w:tabs>
        <w:ind w:firstLine="720"/>
        <w:jc w:val="both"/>
        <w:rPr>
          <w:rFonts w:ascii="CG Times" w:eastAsia="Calibri" w:hAnsi="CG Times"/>
          <w:sz w:val="22"/>
          <w:szCs w:val="22"/>
          <w:lang w:val="sq-AL" w:eastAsia="fr-FR"/>
        </w:rPr>
      </w:pPr>
      <w:r w:rsidRPr="00831B10">
        <w:rPr>
          <w:rFonts w:ascii="CG Times" w:hAnsi="CG Times"/>
          <w:sz w:val="22"/>
          <w:szCs w:val="22"/>
          <w:lang w:val="sq-AL"/>
        </w:rPr>
        <w:t xml:space="preserve">43. Kërkuesi pretendon se </w:t>
      </w:r>
      <w:r w:rsidRPr="00831B10">
        <w:rPr>
          <w:rFonts w:ascii="CG Times" w:eastAsia="Calibri" w:hAnsi="CG Times"/>
          <w:sz w:val="22"/>
          <w:szCs w:val="22"/>
          <w:lang w:val="sq-AL" w:eastAsia="fr-FR"/>
        </w:rPr>
        <w:t xml:space="preserve">Kolegji Civil i Gjykatës së Lartë ka vendosur mospranimin e rekursit, edhe pse nga ai janë pretenduar shkelje të </w:t>
      </w:r>
      <w:r w:rsidRPr="00831B10">
        <w:rPr>
          <w:rFonts w:ascii="CG Times" w:hAnsi="CG Times"/>
          <w:iCs/>
          <w:sz w:val="22"/>
          <w:szCs w:val="22"/>
          <w:lang w:val="sq-AL"/>
        </w:rPr>
        <w:t xml:space="preserve">standardeve kushtetuese </w:t>
      </w:r>
      <w:r w:rsidRPr="00831B10">
        <w:rPr>
          <w:rFonts w:ascii="CG Times" w:hAnsi="CG Times"/>
          <w:bCs/>
          <w:sz w:val="22"/>
          <w:szCs w:val="22"/>
          <w:lang w:val="sq-AL"/>
        </w:rPr>
        <w:t xml:space="preserve">për një proces të rregullt ligjor </w:t>
      </w:r>
      <w:r w:rsidRPr="00831B10">
        <w:rPr>
          <w:rFonts w:ascii="CG Times" w:hAnsi="CG Times"/>
          <w:iCs/>
          <w:sz w:val="22"/>
          <w:szCs w:val="22"/>
          <w:lang w:val="sq-AL"/>
        </w:rPr>
        <w:t xml:space="preserve">nga gjykatat më të ulëta, si dhe shkaqe (shkelje procedurale) të parashikuara nga neni 472 i KPC-së. </w:t>
      </w:r>
    </w:p>
    <w:p w:rsidR="006220BC" w:rsidRPr="00831B10" w:rsidRDefault="006220BC" w:rsidP="00CF5C65">
      <w:pPr>
        <w:widowControl w:val="0"/>
        <w:ind w:firstLine="720"/>
        <w:jc w:val="both"/>
        <w:rPr>
          <w:rFonts w:ascii="CG Times" w:hAnsi="CG Times"/>
          <w:sz w:val="22"/>
          <w:szCs w:val="22"/>
          <w:lang w:val="sq-AL"/>
        </w:rPr>
      </w:pPr>
      <w:r w:rsidRPr="00831B10">
        <w:rPr>
          <w:rFonts w:ascii="CG Times" w:hAnsi="CG Times"/>
          <w:sz w:val="22"/>
          <w:szCs w:val="22"/>
          <w:lang w:val="sq-AL"/>
        </w:rPr>
        <w:t xml:space="preserve">44. Gjykata, në jurisprudencën e saj, ka theksuar se Kolegji i Gjykatës së Lartë, në dhomën e këshillimit, është organi që analizon dhe vlerëson nëse shkaqet e ngritura në rekurs janë në përputhje me kërkesat e ligjit, duke vlerësuar kështu nëse rekursi përmban shkaqe për t’u kaluar për shqyrtim në seancë gjyqësore. Sikundër për pranimin, ashtu edhe për mospranimin e rekursit, dhoma e këshillimit, nëpërmjet arsyetimit të vendimeve të saj, luan rolin e një filtri paraeliminator të kërkesave që i drejtohen Gjykatës së Lartë. Sigurisht që palët përpara kësaj trupe gjyqësore, në një numër të madh rastesh, </w:t>
      </w:r>
      <w:r w:rsidRPr="00831B10">
        <w:rPr>
          <w:rFonts w:ascii="CG Times" w:hAnsi="CG Times"/>
          <w:i/>
          <w:sz w:val="22"/>
          <w:szCs w:val="22"/>
          <w:lang w:val="sq-AL"/>
        </w:rPr>
        <w:t>prima facie</w:t>
      </w:r>
      <w:r w:rsidRPr="00831B10">
        <w:rPr>
          <w:rFonts w:ascii="CG Times" w:hAnsi="CG Times"/>
          <w:sz w:val="22"/>
          <w:szCs w:val="22"/>
          <w:lang w:val="sq-AL"/>
        </w:rPr>
        <w:t xml:space="preserve"> i plotësojnë formalisht kriteret që kërkesa e tyre të shkojë në seancë publike, por kjo nuk mund t’ia deformojë funksionin vlerësues dhomës së këshillimit. Në rast se Kolegji, në dhomën e këshillimit, krijon bindjen se shkaqet e ngritura në rekurs objektivisht nuk gjejnë mbështetje në aktet e administruara në dosjen gjyqësore, atëherë është në kompetencën e tij të vendosë, në pajtim me kërkesat ligjore, mospranimin e çështjes për shqyrtim në seancë gjyqësore </w:t>
      </w:r>
      <w:r w:rsidRPr="00831B10">
        <w:rPr>
          <w:rFonts w:ascii="CG Times" w:hAnsi="CG Times"/>
          <w:i/>
          <w:sz w:val="22"/>
          <w:szCs w:val="22"/>
          <w:lang w:val="sq-AL"/>
        </w:rPr>
        <w:t>(shih</w:t>
      </w:r>
      <w:r w:rsidRPr="00831B10">
        <w:rPr>
          <w:rFonts w:ascii="CG Times" w:hAnsi="CG Times"/>
          <w:sz w:val="22"/>
          <w:szCs w:val="22"/>
          <w:lang w:val="sq-AL"/>
        </w:rPr>
        <w:t xml:space="preserve"> </w:t>
      </w:r>
      <w:r w:rsidRPr="00831B10">
        <w:rPr>
          <w:rFonts w:ascii="CG Times" w:hAnsi="CG Times"/>
          <w:i/>
          <w:sz w:val="22"/>
          <w:szCs w:val="22"/>
          <w:lang w:val="sq-AL"/>
        </w:rPr>
        <w:t>vendimin nr.</w:t>
      </w:r>
      <w:r w:rsidR="000E50B8" w:rsidRPr="00831B10">
        <w:rPr>
          <w:rFonts w:ascii="CG Times" w:hAnsi="CG Times"/>
          <w:i/>
          <w:sz w:val="22"/>
          <w:szCs w:val="22"/>
          <w:lang w:val="sq-AL"/>
        </w:rPr>
        <w:t xml:space="preserve"> 22, datë 6.</w:t>
      </w:r>
      <w:r w:rsidRPr="00831B10">
        <w:rPr>
          <w:rFonts w:ascii="CG Times" w:hAnsi="CG Times"/>
          <w:i/>
          <w:sz w:val="22"/>
          <w:szCs w:val="22"/>
          <w:lang w:val="sq-AL"/>
        </w:rPr>
        <w:t>6.2011; nr.</w:t>
      </w:r>
      <w:r w:rsidR="000E50B8" w:rsidRPr="00831B10">
        <w:rPr>
          <w:rFonts w:ascii="CG Times" w:hAnsi="CG Times"/>
          <w:i/>
          <w:sz w:val="22"/>
          <w:szCs w:val="22"/>
          <w:lang w:val="sq-AL"/>
        </w:rPr>
        <w:t xml:space="preserve"> 36, datë 26.</w:t>
      </w:r>
      <w:r w:rsidRPr="00831B10">
        <w:rPr>
          <w:rFonts w:ascii="CG Times" w:hAnsi="CG Times"/>
          <w:i/>
          <w:sz w:val="22"/>
          <w:szCs w:val="22"/>
          <w:lang w:val="sq-AL"/>
        </w:rPr>
        <w:t>7.2011 të Gjykatës Kushtetuese)</w:t>
      </w:r>
      <w:r w:rsidRPr="00831B10">
        <w:rPr>
          <w:rFonts w:ascii="CG Times" w:hAnsi="CG Times"/>
          <w:sz w:val="22"/>
          <w:szCs w:val="22"/>
          <w:lang w:val="sq-AL"/>
        </w:rPr>
        <w:t>.</w:t>
      </w:r>
      <w:r w:rsidRPr="00831B10">
        <w:rPr>
          <w:rFonts w:ascii="CG Times" w:hAnsi="CG Times"/>
          <w:bCs/>
          <w:kern w:val="28"/>
          <w:sz w:val="22"/>
          <w:szCs w:val="22"/>
          <w:lang w:val="sq-AL"/>
        </w:rPr>
        <w:t xml:space="preserve"> </w:t>
      </w:r>
    </w:p>
    <w:p w:rsidR="006220BC" w:rsidRPr="00831B10" w:rsidRDefault="006220BC" w:rsidP="00CF5C65">
      <w:pPr>
        <w:widowControl w:val="0"/>
        <w:ind w:firstLine="720"/>
        <w:jc w:val="both"/>
        <w:rPr>
          <w:rFonts w:ascii="CG Times" w:hAnsi="CG Times"/>
          <w:sz w:val="22"/>
          <w:szCs w:val="22"/>
          <w:lang w:val="sq-AL"/>
        </w:rPr>
      </w:pPr>
      <w:r w:rsidRPr="00831B10">
        <w:rPr>
          <w:rFonts w:ascii="CG Times" w:hAnsi="CG Times"/>
          <w:sz w:val="22"/>
          <w:szCs w:val="22"/>
          <w:lang w:val="sq-AL"/>
        </w:rPr>
        <w:t>45. Në vështrim të sa</w:t>
      </w:r>
      <w:r w:rsidRPr="00831B10">
        <w:rPr>
          <w:rFonts w:ascii="CG Times" w:hAnsi="CG Times"/>
          <w:bCs/>
          <w:sz w:val="22"/>
          <w:szCs w:val="22"/>
          <w:lang w:val="sq-AL"/>
        </w:rPr>
        <w:t xml:space="preserve"> më lart, G</w:t>
      </w:r>
      <w:r w:rsidRPr="00831B10">
        <w:rPr>
          <w:rFonts w:ascii="CG Times" w:hAnsi="CG Times"/>
          <w:sz w:val="22"/>
          <w:szCs w:val="22"/>
          <w:lang w:val="sq-AL"/>
        </w:rPr>
        <w:t xml:space="preserve">jykata çmon se pretendimet e kërkuesit nuk janë të bazuara. </w:t>
      </w:r>
    </w:p>
    <w:p w:rsidR="006220BC" w:rsidRPr="00831B10" w:rsidRDefault="006220BC" w:rsidP="00CF5C65">
      <w:pPr>
        <w:widowControl w:val="0"/>
        <w:ind w:firstLine="720"/>
        <w:jc w:val="both"/>
        <w:rPr>
          <w:rFonts w:ascii="CG Times" w:hAnsi="CG Times"/>
          <w:sz w:val="22"/>
          <w:szCs w:val="22"/>
          <w:lang w:val="sq-AL"/>
        </w:rPr>
      </w:pPr>
      <w:r w:rsidRPr="00831B10">
        <w:rPr>
          <w:rFonts w:ascii="CG Times" w:hAnsi="CG Times"/>
          <w:sz w:val="22"/>
          <w:szCs w:val="22"/>
          <w:lang w:val="sq-AL"/>
        </w:rPr>
        <w:t>46. Si përfundim, Gjykata vlerëson se gjatë gjykimit të çështjes objekt shqyrtimi, nuk është cenuar e drejta për një proces të rregullt ligjor, në vështrim të nenit 42 të Kushtetutës dhe nenit 6 të KEDNJ-së.</w:t>
      </w:r>
    </w:p>
    <w:p w:rsidR="006220BC" w:rsidRPr="00831B10" w:rsidRDefault="006220BC" w:rsidP="00CF5C65">
      <w:pPr>
        <w:widowControl w:val="0"/>
        <w:ind w:firstLine="720"/>
        <w:jc w:val="both"/>
        <w:outlineLvl w:val="0"/>
        <w:rPr>
          <w:rFonts w:ascii="CG Times" w:hAnsi="CG Times"/>
          <w:sz w:val="22"/>
          <w:szCs w:val="22"/>
          <w:lang w:val="sq-AL"/>
        </w:rPr>
      </w:pPr>
    </w:p>
    <w:p w:rsidR="00CF5C65" w:rsidRPr="00831B10" w:rsidRDefault="00CF5C65" w:rsidP="00CF5C65">
      <w:pPr>
        <w:pStyle w:val="VENDOSI"/>
        <w:keepNext w:val="0"/>
        <w:rPr>
          <w:lang w:val="sq-AL"/>
        </w:rPr>
      </w:pPr>
    </w:p>
    <w:p w:rsidR="00CF5C65" w:rsidRPr="00831B10" w:rsidRDefault="00CF5C65" w:rsidP="00CF5C65">
      <w:pPr>
        <w:pStyle w:val="VENDOSI"/>
        <w:keepNext w:val="0"/>
        <w:rPr>
          <w:lang w:val="sq-AL"/>
        </w:rPr>
      </w:pPr>
    </w:p>
    <w:p w:rsidR="006220BC" w:rsidRPr="00831B10" w:rsidRDefault="006220BC" w:rsidP="00CF5C65">
      <w:pPr>
        <w:pStyle w:val="VENDOSI"/>
        <w:keepNext w:val="0"/>
        <w:rPr>
          <w:lang w:val="sq-AL"/>
        </w:rPr>
      </w:pPr>
      <w:r w:rsidRPr="00831B10">
        <w:rPr>
          <w:lang w:val="sq-AL"/>
        </w:rPr>
        <w:t>PËR KËTO ARSYE,</w:t>
      </w:r>
    </w:p>
    <w:p w:rsidR="006667D1" w:rsidRPr="00831B10" w:rsidRDefault="006667D1" w:rsidP="00CF5C65">
      <w:pPr>
        <w:widowControl w:val="0"/>
        <w:rPr>
          <w:lang w:val="sq-AL"/>
        </w:rPr>
      </w:pPr>
    </w:p>
    <w:p w:rsidR="006220BC" w:rsidRPr="00831B10" w:rsidRDefault="006220BC" w:rsidP="00CF5C65">
      <w:pPr>
        <w:widowControl w:val="0"/>
        <w:tabs>
          <w:tab w:val="left" w:pos="360"/>
          <w:tab w:val="left" w:pos="720"/>
        </w:tabs>
        <w:jc w:val="both"/>
        <w:rPr>
          <w:rFonts w:ascii="CG Times" w:hAnsi="CG Times"/>
          <w:color w:val="FF0000"/>
          <w:sz w:val="22"/>
          <w:szCs w:val="22"/>
          <w:lang w:val="sq-AL"/>
        </w:rPr>
      </w:pPr>
      <w:r w:rsidRPr="00831B10">
        <w:rPr>
          <w:rFonts w:ascii="CG Times" w:hAnsi="CG Times"/>
          <w:sz w:val="22"/>
          <w:szCs w:val="22"/>
          <w:lang w:val="sq-AL"/>
        </w:rPr>
        <w:tab/>
      </w:r>
      <w:r w:rsidRPr="00831B10">
        <w:rPr>
          <w:rFonts w:ascii="CG Times" w:hAnsi="CG Times"/>
          <w:sz w:val="22"/>
          <w:szCs w:val="22"/>
          <w:lang w:val="sq-AL"/>
        </w:rPr>
        <w:tab/>
        <w:t>Gjykata Kushtetuese e Republikës së Shqipërisë, në mbështetje të nenit 131 shkronja “c” dhe nenit 134, pika 1, shkronja “f” të Kushtetutës; nenit 72 të ligjit nr.</w:t>
      </w:r>
      <w:r w:rsidR="00DB6744" w:rsidRPr="00831B10">
        <w:rPr>
          <w:rFonts w:ascii="CG Times" w:hAnsi="CG Times"/>
          <w:sz w:val="22"/>
          <w:szCs w:val="22"/>
          <w:lang w:val="sq-AL"/>
        </w:rPr>
        <w:t xml:space="preserve"> 8577, datë 10.</w:t>
      </w:r>
      <w:r w:rsidRPr="00831B10">
        <w:rPr>
          <w:rFonts w:ascii="CG Times" w:hAnsi="CG Times"/>
          <w:sz w:val="22"/>
          <w:szCs w:val="22"/>
          <w:lang w:val="sq-AL"/>
        </w:rPr>
        <w:t>2.2000 “Për organizimin dhe funksionimin e Gjykatës Kushtetuese të Republikës së Shqipërisë”, njëzëri:</w:t>
      </w:r>
      <w:r w:rsidRPr="00831B10">
        <w:rPr>
          <w:rFonts w:ascii="CG Times" w:hAnsi="CG Times"/>
          <w:b/>
          <w:bCs/>
          <w:color w:val="FF0000"/>
          <w:sz w:val="22"/>
          <w:szCs w:val="22"/>
          <w:lang w:val="sq-AL"/>
        </w:rPr>
        <w:t>  </w:t>
      </w:r>
    </w:p>
    <w:p w:rsidR="006220BC" w:rsidRPr="00831B10" w:rsidRDefault="006220BC" w:rsidP="00CF5C65">
      <w:pPr>
        <w:widowControl w:val="0"/>
        <w:jc w:val="center"/>
        <w:rPr>
          <w:rFonts w:ascii="CG Times" w:hAnsi="CG Times"/>
          <w:b/>
          <w:bCs/>
          <w:sz w:val="22"/>
          <w:szCs w:val="22"/>
          <w:lang w:val="sq-AL"/>
        </w:rPr>
      </w:pPr>
    </w:p>
    <w:p w:rsidR="006220BC" w:rsidRPr="00831B10" w:rsidRDefault="006667D1" w:rsidP="00CF5C65">
      <w:pPr>
        <w:pStyle w:val="VENDOSI"/>
        <w:keepNext w:val="0"/>
        <w:rPr>
          <w:lang w:val="sq-AL"/>
        </w:rPr>
      </w:pPr>
      <w:r w:rsidRPr="00831B10">
        <w:rPr>
          <w:lang w:val="sq-AL"/>
        </w:rPr>
        <w:t>VENDOS</w:t>
      </w:r>
      <w:r w:rsidR="006220BC" w:rsidRPr="00831B10">
        <w:rPr>
          <w:lang w:val="sq-AL"/>
        </w:rPr>
        <w:t>I:</w:t>
      </w:r>
    </w:p>
    <w:p w:rsidR="006220BC" w:rsidRPr="00831B10" w:rsidRDefault="006220BC" w:rsidP="00CF5C65">
      <w:pPr>
        <w:widowControl w:val="0"/>
        <w:jc w:val="both"/>
        <w:rPr>
          <w:rFonts w:ascii="CG Times" w:hAnsi="CG Times"/>
          <w:sz w:val="22"/>
          <w:szCs w:val="22"/>
          <w:lang w:val="sq-AL"/>
        </w:rPr>
      </w:pPr>
      <w:r w:rsidRPr="00831B10">
        <w:rPr>
          <w:rFonts w:ascii="CG Times" w:hAnsi="CG Times"/>
          <w:sz w:val="22"/>
          <w:szCs w:val="22"/>
          <w:lang w:val="sq-AL"/>
        </w:rPr>
        <w:t>            - Rrëzimin e kërkesës.</w:t>
      </w:r>
    </w:p>
    <w:p w:rsidR="006220BC" w:rsidRPr="00831B10" w:rsidRDefault="006220BC" w:rsidP="00CF5C65">
      <w:pPr>
        <w:widowControl w:val="0"/>
        <w:ind w:firstLine="720"/>
        <w:jc w:val="both"/>
        <w:rPr>
          <w:rFonts w:ascii="CG Times" w:hAnsi="CG Times"/>
          <w:sz w:val="22"/>
          <w:szCs w:val="22"/>
          <w:lang w:val="sq-AL"/>
        </w:rPr>
      </w:pPr>
      <w:r w:rsidRPr="00831B10">
        <w:rPr>
          <w:rFonts w:ascii="CG Times" w:hAnsi="CG Times"/>
          <w:sz w:val="22"/>
          <w:szCs w:val="22"/>
          <w:lang w:val="sq-AL"/>
        </w:rPr>
        <w:t>Ky vendim është përfundimtar, i formës së prerë dhe hyn në fuqi ditën e botimit në Fletoren Zyrtare.</w:t>
      </w:r>
    </w:p>
    <w:p w:rsidR="006667D1" w:rsidRPr="00831B10" w:rsidRDefault="006667D1" w:rsidP="00CF5C65">
      <w:pPr>
        <w:widowControl w:val="0"/>
        <w:ind w:firstLine="720"/>
        <w:jc w:val="both"/>
        <w:rPr>
          <w:rFonts w:ascii="CG Times" w:hAnsi="CG Times"/>
          <w:sz w:val="22"/>
          <w:szCs w:val="22"/>
          <w:lang w:val="sq-AL"/>
        </w:rPr>
      </w:pPr>
    </w:p>
    <w:p w:rsidR="006667D1" w:rsidRPr="00831B10" w:rsidRDefault="006667D1" w:rsidP="00CF5C65">
      <w:pPr>
        <w:widowControl w:val="0"/>
        <w:ind w:firstLine="720"/>
        <w:jc w:val="both"/>
        <w:rPr>
          <w:rFonts w:ascii="CG Times" w:hAnsi="CG Times"/>
          <w:sz w:val="22"/>
          <w:szCs w:val="22"/>
          <w:lang w:val="sq-AL"/>
        </w:rPr>
      </w:pPr>
      <w:r w:rsidRPr="00831B10">
        <w:rPr>
          <w:rFonts w:ascii="CG Times" w:eastAsia="Times New Roman" w:hAnsi="CG Times"/>
          <w:bCs/>
          <w:sz w:val="22"/>
          <w:szCs w:val="22"/>
          <w:lang w:val="sq-AL"/>
        </w:rPr>
        <w:t xml:space="preserve">Anëtarë: </w:t>
      </w:r>
      <w:r w:rsidRPr="00831B10">
        <w:rPr>
          <w:rFonts w:ascii="CG Times" w:hAnsi="CG Times"/>
          <w:bCs/>
          <w:sz w:val="22"/>
          <w:szCs w:val="22"/>
          <w:lang w:val="sq-AL"/>
        </w:rPr>
        <w:t>Bashkim Dedja (kryetar), Vitore Tusha, Xhezair Zaganjori, Altina Xhoxhaj, Admir Thanza, Sokol Berberi, Vladimir Kristo, Fatmir Hoxha</w:t>
      </w:r>
    </w:p>
    <w:p w:rsidR="006667D1" w:rsidRPr="00831B10" w:rsidRDefault="006667D1" w:rsidP="00CF5C65">
      <w:pPr>
        <w:widowControl w:val="0"/>
        <w:ind w:firstLine="720"/>
        <w:jc w:val="both"/>
        <w:rPr>
          <w:rFonts w:ascii="CG Times" w:hAnsi="CG Times"/>
          <w:sz w:val="22"/>
          <w:szCs w:val="22"/>
          <w:lang w:val="sq-AL"/>
        </w:rPr>
      </w:pPr>
    </w:p>
    <w:p w:rsidR="006667D1" w:rsidRPr="00831B10" w:rsidRDefault="006667D1" w:rsidP="00CF5C65">
      <w:pPr>
        <w:widowControl w:val="0"/>
        <w:ind w:firstLine="720"/>
        <w:jc w:val="both"/>
        <w:rPr>
          <w:rFonts w:ascii="CG Times" w:hAnsi="CG Times"/>
          <w:sz w:val="22"/>
          <w:szCs w:val="22"/>
          <w:lang w:val="sq-AL"/>
        </w:rPr>
      </w:pPr>
    </w:p>
    <w:p w:rsidR="00CA38C3" w:rsidRPr="00831B10" w:rsidRDefault="00CA38C3" w:rsidP="00CF5C65">
      <w:pPr>
        <w:pStyle w:val="Paragrafi"/>
        <w:rPr>
          <w:lang w:val="sq-AL"/>
        </w:rPr>
      </w:pPr>
    </w:p>
    <w:p w:rsidR="00776BCA" w:rsidRPr="00831B10" w:rsidRDefault="00776BCA" w:rsidP="00CF5C65">
      <w:pPr>
        <w:pStyle w:val="Paragrafi"/>
        <w:rPr>
          <w:lang w:val="sq-AL"/>
        </w:rPr>
      </w:pPr>
    </w:p>
    <w:p w:rsidR="00776BCA" w:rsidRPr="00831B10" w:rsidRDefault="00776BCA" w:rsidP="00CF5C65">
      <w:pPr>
        <w:pStyle w:val="Paragrafi"/>
        <w:rPr>
          <w:lang w:val="sq-AL"/>
        </w:rPr>
      </w:pPr>
    </w:p>
    <w:p w:rsidR="00776BCA" w:rsidRPr="00831B10" w:rsidRDefault="00776BCA" w:rsidP="00CF5C65">
      <w:pPr>
        <w:pStyle w:val="Paragrafi"/>
        <w:rPr>
          <w:lang w:val="sq-AL"/>
        </w:rPr>
      </w:pPr>
    </w:p>
    <w:p w:rsidR="00776BCA" w:rsidRPr="00831B10" w:rsidRDefault="00776BCA" w:rsidP="00CF5C65">
      <w:pPr>
        <w:pStyle w:val="Paragrafi"/>
        <w:rPr>
          <w:lang w:val="sq-AL"/>
        </w:rPr>
      </w:pPr>
    </w:p>
    <w:p w:rsidR="00776BCA" w:rsidRPr="00831B10" w:rsidRDefault="00776BCA" w:rsidP="00CF5C65">
      <w:pPr>
        <w:pStyle w:val="Paragrafi"/>
        <w:rPr>
          <w:lang w:val="sq-AL"/>
        </w:rPr>
      </w:pPr>
    </w:p>
    <w:p w:rsidR="00776BCA" w:rsidRPr="00831B10" w:rsidRDefault="00776BCA" w:rsidP="00CF5C65">
      <w:pPr>
        <w:pStyle w:val="Paragrafi"/>
        <w:rPr>
          <w:lang w:val="sq-AL"/>
        </w:rPr>
      </w:pPr>
    </w:p>
    <w:p w:rsidR="00776BCA" w:rsidRPr="00831B10" w:rsidRDefault="00776BCA" w:rsidP="00CF5C65">
      <w:pPr>
        <w:pStyle w:val="Paragrafi"/>
        <w:rPr>
          <w:lang w:val="sq-AL"/>
        </w:rPr>
      </w:pPr>
    </w:p>
    <w:p w:rsidR="00776BCA" w:rsidRPr="00831B10" w:rsidRDefault="00776BCA" w:rsidP="00CF5C65">
      <w:pPr>
        <w:pStyle w:val="Paragrafi"/>
        <w:rPr>
          <w:lang w:val="sq-AL"/>
        </w:rPr>
      </w:pPr>
    </w:p>
    <w:p w:rsidR="00776BCA" w:rsidRPr="00831B10" w:rsidRDefault="00776BCA" w:rsidP="00CF5C65">
      <w:pPr>
        <w:pStyle w:val="Paragrafi"/>
        <w:rPr>
          <w:lang w:val="sq-AL"/>
        </w:rPr>
      </w:pPr>
    </w:p>
    <w:p w:rsidR="00776BCA" w:rsidRPr="00831B10" w:rsidRDefault="00776BCA" w:rsidP="00CF5C65">
      <w:pPr>
        <w:pStyle w:val="Paragrafi"/>
        <w:rPr>
          <w:lang w:val="sq-AL"/>
        </w:rPr>
      </w:pPr>
    </w:p>
    <w:p w:rsidR="00776BCA" w:rsidRPr="00831B10" w:rsidRDefault="00776BCA" w:rsidP="00CF5C65">
      <w:pPr>
        <w:pStyle w:val="Paragrafi"/>
        <w:rPr>
          <w:lang w:val="sq-AL"/>
        </w:rPr>
      </w:pPr>
    </w:p>
    <w:p w:rsidR="0024136C" w:rsidRPr="00831B10" w:rsidRDefault="0024136C" w:rsidP="00CF5C65">
      <w:pPr>
        <w:pStyle w:val="Paragrafi"/>
        <w:rPr>
          <w:lang w:val="sq-AL"/>
        </w:rPr>
      </w:pPr>
    </w:p>
    <w:p w:rsidR="0024136C" w:rsidRPr="00831B10" w:rsidRDefault="0024136C" w:rsidP="00CF5C65">
      <w:pPr>
        <w:pStyle w:val="Paragrafi"/>
        <w:rPr>
          <w:lang w:val="sq-AL"/>
        </w:rPr>
      </w:pPr>
    </w:p>
    <w:p w:rsidR="0024136C" w:rsidRPr="00831B10" w:rsidRDefault="0024136C" w:rsidP="00CF5C65">
      <w:pPr>
        <w:pStyle w:val="Paragrafi"/>
        <w:rPr>
          <w:sz w:val="4"/>
          <w:lang w:val="sq-AL"/>
        </w:rPr>
      </w:pPr>
    </w:p>
    <w:p w:rsidR="00CA38C3" w:rsidRPr="00831B10" w:rsidRDefault="00CA38C3" w:rsidP="00CF5C65">
      <w:pPr>
        <w:pStyle w:val="Paragrafi"/>
        <w:rPr>
          <w:lang w:val="sq-AL"/>
        </w:rPr>
      </w:pPr>
    </w:p>
    <w:p w:rsidR="00CA38C3" w:rsidRPr="00831B10" w:rsidRDefault="00CA38C3" w:rsidP="00CF5C65">
      <w:pPr>
        <w:pStyle w:val="Paragrafi"/>
        <w:rPr>
          <w:lang w:val="sq-AL"/>
        </w:rPr>
      </w:pPr>
    </w:p>
    <w:p w:rsidR="00CA38C3" w:rsidRPr="00831B10" w:rsidRDefault="00CA38C3" w:rsidP="00CF5C65">
      <w:pPr>
        <w:pStyle w:val="Paragrafi"/>
        <w:rPr>
          <w:lang w:val="sq-AL"/>
        </w:rPr>
      </w:pPr>
    </w:p>
    <w:p w:rsidR="00CA38C3" w:rsidRPr="00831B10" w:rsidRDefault="00CA38C3" w:rsidP="00CF5C65">
      <w:pPr>
        <w:pStyle w:val="Paragrafi"/>
        <w:rPr>
          <w:lang w:val="sq-AL"/>
        </w:rPr>
      </w:pPr>
    </w:p>
    <w:p w:rsidR="00CA38C3" w:rsidRPr="00831B10" w:rsidRDefault="00CA38C3" w:rsidP="00CF5C65">
      <w:pPr>
        <w:pStyle w:val="Paragrafi"/>
        <w:rPr>
          <w:lang w:val="sq-AL"/>
        </w:rPr>
      </w:pPr>
    </w:p>
    <w:p w:rsidR="00CA38C3" w:rsidRPr="00831B10" w:rsidRDefault="00CA38C3" w:rsidP="00CF5C65">
      <w:pPr>
        <w:pStyle w:val="Paragrafi"/>
        <w:rPr>
          <w:lang w:val="sq-AL"/>
        </w:rPr>
      </w:pPr>
    </w:p>
    <w:p w:rsidR="00CA38C3" w:rsidRPr="00831B10" w:rsidRDefault="00CA38C3" w:rsidP="00CF5C65">
      <w:pPr>
        <w:pStyle w:val="Paragrafi"/>
        <w:rPr>
          <w:lang w:val="sq-AL"/>
        </w:rPr>
      </w:pPr>
    </w:p>
    <w:p w:rsidR="00CA38C3" w:rsidRPr="00831B10" w:rsidRDefault="00CA38C3" w:rsidP="00CF5C65">
      <w:pPr>
        <w:pStyle w:val="Paragrafi"/>
        <w:rPr>
          <w:lang w:val="sq-AL"/>
        </w:rPr>
      </w:pPr>
    </w:p>
    <w:p w:rsidR="00CA38C3" w:rsidRPr="00831B10" w:rsidRDefault="00CA38C3" w:rsidP="00CF5C65">
      <w:pPr>
        <w:pStyle w:val="Paragrafi"/>
        <w:rPr>
          <w:lang w:val="sq-AL"/>
        </w:rPr>
      </w:pPr>
    </w:p>
    <w:p w:rsidR="00CA38C3" w:rsidRPr="00831B10" w:rsidRDefault="00CA38C3" w:rsidP="00CF5C65">
      <w:pPr>
        <w:pStyle w:val="Paragrafi"/>
        <w:rPr>
          <w:lang w:val="sq-AL"/>
        </w:rPr>
      </w:pPr>
    </w:p>
    <w:p w:rsidR="00CA38C3" w:rsidRPr="00831B10" w:rsidRDefault="00CA38C3" w:rsidP="00CF5C65">
      <w:pPr>
        <w:pStyle w:val="Paragrafi"/>
        <w:rPr>
          <w:lang w:val="sq-AL"/>
        </w:rPr>
      </w:pPr>
    </w:p>
    <w:p w:rsidR="00CA38C3" w:rsidRPr="00831B10" w:rsidRDefault="00CA38C3" w:rsidP="00CF5C65">
      <w:pPr>
        <w:pStyle w:val="Paragrafi"/>
        <w:rPr>
          <w:lang w:val="sq-AL"/>
        </w:rPr>
      </w:pPr>
    </w:p>
    <w:p w:rsidR="00CA38C3" w:rsidRPr="00831B10" w:rsidRDefault="00CA38C3" w:rsidP="00CF5C65">
      <w:pPr>
        <w:pStyle w:val="Paragrafi"/>
        <w:rPr>
          <w:lang w:val="sq-AL"/>
        </w:rPr>
      </w:pPr>
    </w:p>
    <w:p w:rsidR="00CA38C3" w:rsidRPr="00831B10" w:rsidRDefault="00CA38C3" w:rsidP="00CF5C65">
      <w:pPr>
        <w:pStyle w:val="Paragrafi"/>
        <w:rPr>
          <w:lang w:val="sq-AL"/>
        </w:rPr>
      </w:pPr>
    </w:p>
    <w:p w:rsidR="00CA38C3" w:rsidRPr="00831B10" w:rsidRDefault="00CA38C3" w:rsidP="00CF5C65">
      <w:pPr>
        <w:pStyle w:val="Paragrafi"/>
        <w:rPr>
          <w:lang w:val="sq-AL"/>
        </w:rPr>
      </w:pPr>
    </w:p>
    <w:p w:rsidR="0095190A" w:rsidRPr="00831B10" w:rsidRDefault="0095190A" w:rsidP="00CF5C65">
      <w:pPr>
        <w:pStyle w:val="Paragrafi"/>
        <w:rPr>
          <w:lang w:val="sq-AL"/>
        </w:rPr>
      </w:pPr>
    </w:p>
    <w:p w:rsidR="0095190A" w:rsidRPr="00831B10" w:rsidRDefault="0095190A" w:rsidP="00CF5C65">
      <w:pPr>
        <w:pStyle w:val="Paragrafi"/>
        <w:rPr>
          <w:lang w:val="sq-AL"/>
        </w:rPr>
      </w:pPr>
    </w:p>
    <w:p w:rsidR="00AC76A2" w:rsidRPr="00831B10" w:rsidRDefault="00AC76A2" w:rsidP="00CF5C65">
      <w:pPr>
        <w:pStyle w:val="Paragrafi"/>
        <w:rPr>
          <w:lang w:val="sq-AL"/>
        </w:rPr>
      </w:pPr>
    </w:p>
    <w:p w:rsidR="00AC76A2" w:rsidRPr="00831B10" w:rsidRDefault="00AC76A2" w:rsidP="00CF5C65">
      <w:pPr>
        <w:pStyle w:val="Paragrafi"/>
        <w:rPr>
          <w:lang w:val="sq-AL"/>
        </w:rPr>
      </w:pPr>
    </w:p>
    <w:p w:rsidR="00AC76A2" w:rsidRPr="00831B10" w:rsidRDefault="00AC76A2" w:rsidP="00CF5C65">
      <w:pPr>
        <w:pStyle w:val="Paragrafi"/>
        <w:rPr>
          <w:lang w:val="sq-AL"/>
        </w:rPr>
      </w:pPr>
    </w:p>
    <w:p w:rsidR="00AC76A2" w:rsidRPr="00831B10" w:rsidRDefault="00AC76A2" w:rsidP="00CF5C65">
      <w:pPr>
        <w:pStyle w:val="Paragrafi"/>
        <w:rPr>
          <w:lang w:val="sq-AL"/>
        </w:rPr>
      </w:pPr>
    </w:p>
    <w:p w:rsidR="00AC76A2" w:rsidRPr="00831B10" w:rsidRDefault="00AC76A2" w:rsidP="00CF5C65">
      <w:pPr>
        <w:pStyle w:val="Paragrafi"/>
        <w:rPr>
          <w:lang w:val="sq-AL"/>
        </w:rPr>
      </w:pPr>
    </w:p>
    <w:p w:rsidR="00AC76A2" w:rsidRPr="00831B10" w:rsidRDefault="00AC76A2" w:rsidP="00CF5C65">
      <w:pPr>
        <w:pStyle w:val="Paragrafi"/>
        <w:rPr>
          <w:lang w:val="sq-AL"/>
        </w:rPr>
      </w:pPr>
    </w:p>
    <w:p w:rsidR="00AC76A2" w:rsidRPr="00831B10" w:rsidRDefault="00AC76A2" w:rsidP="00CF5C65">
      <w:pPr>
        <w:pStyle w:val="Paragrafi"/>
        <w:rPr>
          <w:lang w:val="sq-AL"/>
        </w:rPr>
      </w:pPr>
    </w:p>
    <w:p w:rsidR="00AC76A2" w:rsidRPr="00831B10" w:rsidRDefault="00AC76A2" w:rsidP="00CF5C65">
      <w:pPr>
        <w:pStyle w:val="Paragrafi"/>
        <w:rPr>
          <w:lang w:val="sq-AL"/>
        </w:rPr>
      </w:pPr>
    </w:p>
    <w:p w:rsidR="00AC76A2" w:rsidRPr="00831B10" w:rsidRDefault="00AC76A2" w:rsidP="00CF5C65">
      <w:pPr>
        <w:pStyle w:val="Paragrafi"/>
        <w:rPr>
          <w:lang w:val="sq-AL"/>
        </w:rPr>
      </w:pPr>
    </w:p>
    <w:p w:rsidR="00AC76A2" w:rsidRPr="00831B10" w:rsidRDefault="00AC76A2" w:rsidP="00CF5C65">
      <w:pPr>
        <w:pStyle w:val="Paragrafi"/>
        <w:rPr>
          <w:lang w:val="sq-AL"/>
        </w:rPr>
      </w:pPr>
    </w:p>
    <w:p w:rsidR="00AC76A2" w:rsidRPr="00831B10" w:rsidRDefault="00AC76A2" w:rsidP="00CF5C65">
      <w:pPr>
        <w:pStyle w:val="Paragrafi"/>
        <w:rPr>
          <w:lang w:val="sq-AL"/>
        </w:rPr>
      </w:pPr>
    </w:p>
    <w:p w:rsidR="00AC76A2" w:rsidRPr="00831B10" w:rsidRDefault="00AC76A2" w:rsidP="00CF5C65">
      <w:pPr>
        <w:pStyle w:val="Paragrafi"/>
        <w:rPr>
          <w:lang w:val="sq-AL"/>
        </w:rPr>
      </w:pPr>
    </w:p>
    <w:p w:rsidR="00AC76A2" w:rsidRPr="00831B10" w:rsidRDefault="00AC76A2" w:rsidP="00CF5C65">
      <w:pPr>
        <w:pStyle w:val="Paragrafi"/>
        <w:rPr>
          <w:lang w:val="sq-AL"/>
        </w:rPr>
      </w:pPr>
    </w:p>
    <w:p w:rsidR="00AC76A2" w:rsidRPr="00831B10" w:rsidRDefault="00AC76A2" w:rsidP="00CF5C65">
      <w:pPr>
        <w:pStyle w:val="Paragrafi"/>
        <w:rPr>
          <w:lang w:val="sq-AL"/>
        </w:rPr>
      </w:pPr>
    </w:p>
    <w:p w:rsidR="00AC76A2" w:rsidRPr="00831B10" w:rsidRDefault="00AC76A2" w:rsidP="00CF5C65">
      <w:pPr>
        <w:pStyle w:val="Paragrafi"/>
        <w:rPr>
          <w:lang w:val="sq-AL"/>
        </w:rPr>
      </w:pPr>
    </w:p>
    <w:p w:rsidR="00AC76A2" w:rsidRPr="00831B10" w:rsidRDefault="00AC76A2" w:rsidP="00CF5C65">
      <w:pPr>
        <w:pStyle w:val="Paragrafi"/>
        <w:rPr>
          <w:lang w:val="sq-AL"/>
        </w:rPr>
      </w:pPr>
    </w:p>
    <w:p w:rsidR="00AC76A2" w:rsidRPr="00831B10" w:rsidRDefault="00AC76A2" w:rsidP="00CF5C65">
      <w:pPr>
        <w:pStyle w:val="Paragrafi"/>
        <w:rPr>
          <w:lang w:val="sq-AL"/>
        </w:rPr>
      </w:pPr>
    </w:p>
    <w:p w:rsidR="00AC76A2" w:rsidRPr="00831B10" w:rsidRDefault="00AC76A2" w:rsidP="00CF5C65">
      <w:pPr>
        <w:pStyle w:val="Paragrafi"/>
        <w:rPr>
          <w:lang w:val="sq-AL"/>
        </w:rPr>
      </w:pPr>
    </w:p>
    <w:p w:rsidR="00AC76A2" w:rsidRPr="00831B10" w:rsidRDefault="00AC76A2" w:rsidP="00CF5C65">
      <w:pPr>
        <w:pStyle w:val="Paragrafi"/>
        <w:rPr>
          <w:lang w:val="sq-AL"/>
        </w:rPr>
      </w:pPr>
    </w:p>
    <w:p w:rsidR="00AC76A2" w:rsidRPr="00831B10" w:rsidRDefault="00AC76A2" w:rsidP="00CF5C65">
      <w:pPr>
        <w:pStyle w:val="Paragrafi"/>
        <w:rPr>
          <w:lang w:val="sq-AL"/>
        </w:rPr>
      </w:pPr>
    </w:p>
    <w:p w:rsidR="00AC76A2" w:rsidRPr="00831B10" w:rsidRDefault="00AC76A2" w:rsidP="00CF5C65">
      <w:pPr>
        <w:pStyle w:val="Paragrafi"/>
        <w:rPr>
          <w:lang w:val="sq-AL"/>
        </w:rPr>
      </w:pPr>
    </w:p>
    <w:p w:rsidR="00AC76A2" w:rsidRPr="00831B10" w:rsidRDefault="00AC76A2" w:rsidP="00CF5C65">
      <w:pPr>
        <w:pStyle w:val="Paragrafi"/>
        <w:rPr>
          <w:lang w:val="sq-AL"/>
        </w:rPr>
      </w:pPr>
    </w:p>
    <w:p w:rsidR="00AC76A2" w:rsidRPr="00831B10" w:rsidRDefault="00AC76A2" w:rsidP="00CF5C65">
      <w:pPr>
        <w:pStyle w:val="Paragrafi"/>
        <w:rPr>
          <w:lang w:val="sq-AL"/>
        </w:rPr>
      </w:pPr>
    </w:p>
    <w:p w:rsidR="00AC76A2" w:rsidRPr="00831B10" w:rsidRDefault="00AC76A2" w:rsidP="00CF5C65">
      <w:pPr>
        <w:pStyle w:val="Paragrafi"/>
        <w:rPr>
          <w:lang w:val="sq-AL"/>
        </w:rPr>
      </w:pPr>
    </w:p>
    <w:p w:rsidR="00AC76A2" w:rsidRPr="00831B10" w:rsidRDefault="00AC76A2" w:rsidP="00CF5C65">
      <w:pPr>
        <w:pStyle w:val="Paragrafi"/>
        <w:rPr>
          <w:lang w:val="sq-AL"/>
        </w:rPr>
      </w:pPr>
    </w:p>
    <w:p w:rsidR="00AC76A2" w:rsidRPr="00831B10" w:rsidRDefault="00AC76A2" w:rsidP="00CF5C65">
      <w:pPr>
        <w:pStyle w:val="Paragrafi"/>
        <w:rPr>
          <w:lang w:val="sq-AL"/>
        </w:rPr>
      </w:pPr>
    </w:p>
    <w:p w:rsidR="00AC76A2" w:rsidRPr="00831B10" w:rsidRDefault="00AC76A2" w:rsidP="00CF5C65">
      <w:pPr>
        <w:pStyle w:val="Paragrafi"/>
        <w:rPr>
          <w:lang w:val="sq-AL"/>
        </w:rPr>
      </w:pPr>
    </w:p>
    <w:p w:rsidR="00AC76A2" w:rsidRPr="00831B10" w:rsidRDefault="00AC76A2" w:rsidP="00CF5C65">
      <w:pPr>
        <w:pStyle w:val="Paragrafi"/>
        <w:rPr>
          <w:lang w:val="sq-AL"/>
        </w:rPr>
      </w:pPr>
    </w:p>
    <w:p w:rsidR="00AC76A2" w:rsidRPr="00831B10" w:rsidRDefault="00AC76A2" w:rsidP="00CF5C65">
      <w:pPr>
        <w:pStyle w:val="Paragrafi"/>
        <w:rPr>
          <w:lang w:val="sq-AL"/>
        </w:rPr>
      </w:pPr>
    </w:p>
    <w:p w:rsidR="00AC76A2" w:rsidRPr="00831B10" w:rsidRDefault="00AC76A2" w:rsidP="00CF5C65">
      <w:pPr>
        <w:pStyle w:val="Paragrafi"/>
        <w:rPr>
          <w:lang w:val="sq-AL"/>
        </w:rPr>
      </w:pPr>
    </w:p>
    <w:p w:rsidR="00AC76A2" w:rsidRPr="00831B10" w:rsidRDefault="00AC76A2" w:rsidP="00CF5C65">
      <w:pPr>
        <w:pStyle w:val="Paragrafi"/>
        <w:rPr>
          <w:lang w:val="sq-AL"/>
        </w:rPr>
      </w:pPr>
    </w:p>
    <w:p w:rsidR="00AC76A2" w:rsidRPr="00831B10" w:rsidRDefault="00AC76A2" w:rsidP="00CF5C65">
      <w:pPr>
        <w:pStyle w:val="Paragrafi"/>
        <w:rPr>
          <w:lang w:val="sq-AL"/>
        </w:rPr>
      </w:pPr>
    </w:p>
    <w:p w:rsidR="00AC76A2" w:rsidRPr="00831B10" w:rsidRDefault="00AC76A2" w:rsidP="00CF5C65">
      <w:pPr>
        <w:pStyle w:val="Paragrafi"/>
        <w:rPr>
          <w:lang w:val="sq-AL"/>
        </w:rPr>
      </w:pPr>
    </w:p>
    <w:p w:rsidR="00AC76A2" w:rsidRPr="00831B10" w:rsidRDefault="00AC76A2" w:rsidP="00CF5C65">
      <w:pPr>
        <w:pStyle w:val="Paragrafi"/>
        <w:rPr>
          <w:lang w:val="sq-AL"/>
        </w:rPr>
      </w:pPr>
    </w:p>
    <w:p w:rsidR="00AC76A2" w:rsidRPr="00831B10" w:rsidRDefault="00AC76A2" w:rsidP="00CF5C65">
      <w:pPr>
        <w:pStyle w:val="Paragrafi"/>
        <w:rPr>
          <w:lang w:val="sq-AL"/>
        </w:rPr>
      </w:pPr>
    </w:p>
    <w:p w:rsidR="00AC76A2" w:rsidRPr="00831B10" w:rsidRDefault="00AC76A2" w:rsidP="00CF5C65">
      <w:pPr>
        <w:pStyle w:val="Paragrafi"/>
        <w:rPr>
          <w:lang w:val="sq-AL"/>
        </w:rPr>
      </w:pPr>
    </w:p>
    <w:p w:rsidR="00AC76A2" w:rsidRPr="00831B10" w:rsidRDefault="00AC76A2" w:rsidP="00CF5C65">
      <w:pPr>
        <w:pStyle w:val="Paragrafi"/>
        <w:rPr>
          <w:lang w:val="sq-AL"/>
        </w:rPr>
      </w:pPr>
    </w:p>
    <w:p w:rsidR="00AC76A2" w:rsidRPr="00831B10" w:rsidRDefault="00AC76A2" w:rsidP="00CF5C65">
      <w:pPr>
        <w:pStyle w:val="Paragrafi"/>
        <w:rPr>
          <w:lang w:val="sq-AL"/>
        </w:rPr>
      </w:pPr>
    </w:p>
    <w:p w:rsidR="00AC76A2" w:rsidRPr="00831B10" w:rsidRDefault="00AC76A2" w:rsidP="00CF5C65">
      <w:pPr>
        <w:pStyle w:val="Paragrafi"/>
        <w:rPr>
          <w:lang w:val="sq-AL"/>
        </w:rPr>
      </w:pPr>
    </w:p>
    <w:p w:rsidR="00AC76A2" w:rsidRPr="00831B10" w:rsidRDefault="00AC76A2" w:rsidP="00CF5C65">
      <w:pPr>
        <w:pStyle w:val="Paragrafi"/>
        <w:rPr>
          <w:lang w:val="sq-AL"/>
        </w:rPr>
      </w:pPr>
    </w:p>
    <w:p w:rsidR="00AC76A2" w:rsidRPr="00831B10" w:rsidRDefault="00AC76A2" w:rsidP="00CF5C65">
      <w:pPr>
        <w:pStyle w:val="Paragrafi"/>
        <w:rPr>
          <w:lang w:val="sq-AL"/>
        </w:rPr>
      </w:pPr>
    </w:p>
    <w:p w:rsidR="00AC76A2" w:rsidRPr="00831B10" w:rsidRDefault="00AC76A2" w:rsidP="00CF5C65">
      <w:pPr>
        <w:pStyle w:val="Paragrafi"/>
        <w:rPr>
          <w:lang w:val="sq-AL"/>
        </w:rPr>
      </w:pPr>
    </w:p>
    <w:p w:rsidR="00AC76A2" w:rsidRPr="00831B10" w:rsidRDefault="00AC76A2" w:rsidP="00CF5C65">
      <w:pPr>
        <w:pStyle w:val="Paragrafi"/>
        <w:rPr>
          <w:lang w:val="sq-AL"/>
        </w:rPr>
      </w:pPr>
    </w:p>
    <w:p w:rsidR="00AC76A2" w:rsidRPr="00831B10" w:rsidRDefault="00AC76A2" w:rsidP="00CF5C65">
      <w:pPr>
        <w:pStyle w:val="Paragrafi"/>
        <w:rPr>
          <w:lang w:val="sq-AL"/>
        </w:rPr>
      </w:pPr>
    </w:p>
    <w:p w:rsidR="00AC76A2" w:rsidRPr="00831B10" w:rsidRDefault="00AC76A2" w:rsidP="00CF5C65">
      <w:pPr>
        <w:pStyle w:val="Paragrafi"/>
        <w:rPr>
          <w:lang w:val="sq-AL"/>
        </w:rPr>
      </w:pPr>
    </w:p>
    <w:p w:rsidR="00AC76A2" w:rsidRPr="00831B10" w:rsidRDefault="00AC76A2" w:rsidP="00CF5C65">
      <w:pPr>
        <w:pStyle w:val="Paragrafi"/>
        <w:rPr>
          <w:lang w:val="sq-AL"/>
        </w:rPr>
      </w:pPr>
    </w:p>
    <w:p w:rsidR="00AC76A2" w:rsidRPr="00831B10" w:rsidRDefault="00AC76A2" w:rsidP="00CF5C65">
      <w:pPr>
        <w:pStyle w:val="Paragrafi"/>
        <w:rPr>
          <w:lang w:val="sq-AL"/>
        </w:rPr>
      </w:pPr>
    </w:p>
    <w:p w:rsidR="00AC76A2" w:rsidRPr="00831B10" w:rsidRDefault="00AC76A2" w:rsidP="00CF5C65">
      <w:pPr>
        <w:pStyle w:val="Paragrafi"/>
        <w:rPr>
          <w:lang w:val="sq-AL"/>
        </w:rPr>
      </w:pPr>
    </w:p>
    <w:p w:rsidR="00AC76A2" w:rsidRPr="00831B10" w:rsidRDefault="00AC76A2" w:rsidP="00CF5C65">
      <w:pPr>
        <w:pStyle w:val="Paragrafi"/>
        <w:rPr>
          <w:lang w:val="sq-AL"/>
        </w:rPr>
      </w:pPr>
    </w:p>
    <w:p w:rsidR="00AC76A2" w:rsidRPr="00831B10" w:rsidRDefault="00AC76A2" w:rsidP="00CF5C65">
      <w:pPr>
        <w:pStyle w:val="Paragrafi"/>
        <w:rPr>
          <w:lang w:val="sq-AL"/>
        </w:rPr>
      </w:pPr>
    </w:p>
    <w:p w:rsidR="00AC76A2" w:rsidRPr="00831B10" w:rsidRDefault="00AC76A2" w:rsidP="00CF5C65">
      <w:pPr>
        <w:pStyle w:val="Paragrafi"/>
        <w:rPr>
          <w:lang w:val="sq-AL"/>
        </w:rPr>
      </w:pPr>
    </w:p>
    <w:p w:rsidR="00AC76A2" w:rsidRPr="00831B10" w:rsidRDefault="00AC76A2" w:rsidP="00CF5C65">
      <w:pPr>
        <w:pStyle w:val="Paragrafi"/>
        <w:rPr>
          <w:lang w:val="sq-AL"/>
        </w:rPr>
      </w:pPr>
    </w:p>
    <w:p w:rsidR="00AC76A2" w:rsidRPr="00831B10" w:rsidRDefault="00AC76A2" w:rsidP="00CF5C65">
      <w:pPr>
        <w:pStyle w:val="Paragrafi"/>
        <w:rPr>
          <w:lang w:val="sq-AL"/>
        </w:rPr>
      </w:pPr>
    </w:p>
    <w:p w:rsidR="00AC76A2" w:rsidRPr="00831B10" w:rsidRDefault="00AC76A2" w:rsidP="00CF5C65">
      <w:pPr>
        <w:pStyle w:val="Paragrafi"/>
        <w:rPr>
          <w:lang w:val="sq-AL"/>
        </w:rPr>
      </w:pPr>
    </w:p>
    <w:p w:rsidR="00AC76A2" w:rsidRPr="00831B10" w:rsidRDefault="00AC76A2" w:rsidP="00CF5C65">
      <w:pPr>
        <w:pStyle w:val="Paragrafi"/>
        <w:rPr>
          <w:lang w:val="sq-AL"/>
        </w:rPr>
      </w:pPr>
    </w:p>
    <w:p w:rsidR="00AC76A2" w:rsidRPr="00831B10" w:rsidRDefault="00AC76A2" w:rsidP="00CF5C65">
      <w:pPr>
        <w:pStyle w:val="Paragrafi"/>
        <w:rPr>
          <w:lang w:val="sq-AL"/>
        </w:rPr>
      </w:pPr>
    </w:p>
    <w:p w:rsidR="00AC76A2" w:rsidRPr="00831B10" w:rsidRDefault="00AC76A2" w:rsidP="00CF5C65">
      <w:pPr>
        <w:pStyle w:val="Paragrafi"/>
        <w:rPr>
          <w:lang w:val="sq-AL"/>
        </w:rPr>
      </w:pPr>
    </w:p>
    <w:p w:rsidR="00AC76A2" w:rsidRPr="00831B10" w:rsidRDefault="00AC76A2" w:rsidP="00CF5C65">
      <w:pPr>
        <w:pStyle w:val="Paragrafi"/>
        <w:rPr>
          <w:lang w:val="sq-AL"/>
        </w:rPr>
      </w:pPr>
    </w:p>
    <w:p w:rsidR="00AC76A2" w:rsidRPr="00831B10" w:rsidRDefault="00AC76A2" w:rsidP="00CF5C65">
      <w:pPr>
        <w:pStyle w:val="Paragrafi"/>
        <w:rPr>
          <w:lang w:val="sq-AL"/>
        </w:rPr>
      </w:pPr>
    </w:p>
    <w:p w:rsidR="00AC76A2" w:rsidRPr="00831B10" w:rsidRDefault="00AC76A2" w:rsidP="00CF5C65">
      <w:pPr>
        <w:pStyle w:val="Paragrafi"/>
        <w:rPr>
          <w:lang w:val="sq-AL"/>
        </w:rPr>
      </w:pPr>
    </w:p>
    <w:p w:rsidR="00AC76A2" w:rsidRPr="00831B10" w:rsidRDefault="00AC76A2" w:rsidP="00CF5C65">
      <w:pPr>
        <w:pStyle w:val="Paragrafi"/>
        <w:rPr>
          <w:lang w:val="sq-AL"/>
        </w:rPr>
      </w:pPr>
    </w:p>
    <w:p w:rsidR="00AC76A2" w:rsidRPr="00831B10" w:rsidRDefault="00AC76A2" w:rsidP="00CF5C65">
      <w:pPr>
        <w:pStyle w:val="Paragrafi"/>
        <w:rPr>
          <w:lang w:val="sq-AL"/>
        </w:rPr>
      </w:pPr>
    </w:p>
    <w:p w:rsidR="00AC76A2" w:rsidRPr="00831B10" w:rsidRDefault="00AC76A2" w:rsidP="00CF5C65">
      <w:pPr>
        <w:pStyle w:val="Paragrafi"/>
        <w:rPr>
          <w:lang w:val="sq-AL"/>
        </w:rPr>
      </w:pPr>
    </w:p>
    <w:p w:rsidR="00AC76A2" w:rsidRPr="00831B10" w:rsidRDefault="00AC76A2" w:rsidP="00CF5C65">
      <w:pPr>
        <w:pStyle w:val="Paragrafi"/>
        <w:rPr>
          <w:lang w:val="sq-AL"/>
        </w:rPr>
      </w:pPr>
    </w:p>
    <w:p w:rsidR="00AC76A2" w:rsidRPr="00831B10" w:rsidRDefault="00AC76A2" w:rsidP="00CF5C65">
      <w:pPr>
        <w:pStyle w:val="Paragrafi"/>
        <w:rPr>
          <w:lang w:val="sq-AL"/>
        </w:rPr>
      </w:pPr>
    </w:p>
    <w:p w:rsidR="00AC76A2" w:rsidRPr="00831B10" w:rsidRDefault="00AC76A2" w:rsidP="00CF5C65">
      <w:pPr>
        <w:pStyle w:val="Paragrafi"/>
        <w:rPr>
          <w:lang w:val="sq-AL"/>
        </w:rPr>
      </w:pPr>
    </w:p>
    <w:p w:rsidR="00AC76A2" w:rsidRPr="00831B10" w:rsidRDefault="00AC76A2" w:rsidP="00CF5C65">
      <w:pPr>
        <w:pStyle w:val="Paragrafi"/>
        <w:rPr>
          <w:lang w:val="sq-AL"/>
        </w:rPr>
      </w:pPr>
    </w:p>
    <w:p w:rsidR="00AC76A2" w:rsidRPr="00831B10" w:rsidRDefault="00AC76A2" w:rsidP="00CF5C65">
      <w:pPr>
        <w:pStyle w:val="Paragrafi"/>
        <w:rPr>
          <w:lang w:val="sq-AL"/>
        </w:rPr>
      </w:pPr>
    </w:p>
    <w:p w:rsidR="00AC76A2" w:rsidRPr="00831B10" w:rsidRDefault="00AC76A2" w:rsidP="00CF5C65">
      <w:pPr>
        <w:pStyle w:val="Paragrafi"/>
        <w:rPr>
          <w:lang w:val="sq-AL"/>
        </w:rPr>
      </w:pPr>
    </w:p>
    <w:p w:rsidR="00AC76A2" w:rsidRPr="00831B10" w:rsidRDefault="00AC76A2" w:rsidP="00CF5C65">
      <w:pPr>
        <w:pStyle w:val="Paragrafi"/>
        <w:rPr>
          <w:lang w:val="sq-AL"/>
        </w:rPr>
      </w:pPr>
    </w:p>
    <w:p w:rsidR="00E766C1" w:rsidRPr="00831B10" w:rsidRDefault="00E766C1" w:rsidP="00CF5C65">
      <w:pPr>
        <w:pStyle w:val="Paragrafi"/>
        <w:rPr>
          <w:lang w:val="sq-AL"/>
        </w:rPr>
      </w:pPr>
    </w:p>
    <w:p w:rsidR="00E766C1" w:rsidRPr="00831B10" w:rsidRDefault="00E766C1" w:rsidP="00CF5C65">
      <w:pPr>
        <w:pStyle w:val="Paragrafi"/>
        <w:rPr>
          <w:lang w:val="sq-AL"/>
        </w:rPr>
      </w:pPr>
    </w:p>
    <w:p w:rsidR="00E766C1" w:rsidRPr="00831B10" w:rsidRDefault="00E766C1" w:rsidP="00CF5C65">
      <w:pPr>
        <w:pStyle w:val="Paragrafi"/>
        <w:rPr>
          <w:lang w:val="sq-AL"/>
        </w:rPr>
      </w:pPr>
    </w:p>
    <w:p w:rsidR="00E766C1" w:rsidRPr="00831B10" w:rsidRDefault="00E766C1" w:rsidP="00CF5C65">
      <w:pPr>
        <w:pStyle w:val="Paragrafi"/>
        <w:rPr>
          <w:lang w:val="sq-AL"/>
        </w:rPr>
      </w:pPr>
    </w:p>
    <w:p w:rsidR="00E766C1" w:rsidRPr="00831B10" w:rsidRDefault="00E766C1" w:rsidP="00CF5C65">
      <w:pPr>
        <w:pStyle w:val="Paragrafi"/>
        <w:rPr>
          <w:lang w:val="sq-AL"/>
        </w:rPr>
      </w:pPr>
    </w:p>
    <w:p w:rsidR="00E766C1" w:rsidRPr="00831B10" w:rsidRDefault="00E766C1" w:rsidP="00CF5C65">
      <w:pPr>
        <w:pStyle w:val="Paragrafi"/>
        <w:rPr>
          <w:lang w:val="sq-AL"/>
        </w:rPr>
      </w:pPr>
    </w:p>
    <w:p w:rsidR="00E766C1" w:rsidRPr="00831B10" w:rsidRDefault="00E766C1" w:rsidP="00CF5C65">
      <w:pPr>
        <w:pStyle w:val="Paragrafi"/>
        <w:rPr>
          <w:lang w:val="sq-AL"/>
        </w:rPr>
      </w:pPr>
    </w:p>
    <w:p w:rsidR="00AC76A2" w:rsidRPr="00831B10" w:rsidRDefault="00AC76A2" w:rsidP="00CF5C65">
      <w:pPr>
        <w:pStyle w:val="Paragrafi"/>
        <w:rPr>
          <w:lang w:val="sq-AL"/>
        </w:rPr>
        <w:sectPr w:rsidR="00AC76A2" w:rsidRPr="00831B10" w:rsidSect="00EB154E">
          <w:headerReference w:type="even" r:id="rId7"/>
          <w:headerReference w:type="default" r:id="rId8"/>
          <w:footerReference w:type="even" r:id="rId9"/>
          <w:footerReference w:type="default" r:id="rId10"/>
          <w:pgSz w:w="11907" w:h="16840" w:code="9"/>
          <w:pgMar w:top="1418" w:right="1418" w:bottom="1418" w:left="1418" w:header="1588" w:footer="1134" w:gutter="0"/>
          <w:pgNumType w:start="3011"/>
          <w:cols w:space="720"/>
          <w:docGrid w:linePitch="360"/>
        </w:sectPr>
      </w:pPr>
    </w:p>
    <w:p w:rsidR="00E766C1" w:rsidRPr="00831B10" w:rsidRDefault="00E766C1" w:rsidP="00CF5C65">
      <w:pPr>
        <w:pStyle w:val="Paragrafi"/>
        <w:rPr>
          <w:lang w:val="sq-AL"/>
        </w:rPr>
      </w:pPr>
    </w:p>
    <w:p w:rsidR="00AC76A2" w:rsidRPr="00831B10" w:rsidRDefault="00AC76A2" w:rsidP="00CF5C65">
      <w:pPr>
        <w:pStyle w:val="Paragrafi"/>
        <w:rPr>
          <w:lang w:val="sq-AL"/>
        </w:rPr>
      </w:pPr>
    </w:p>
    <w:p w:rsidR="00E766C1" w:rsidRPr="00831B10" w:rsidRDefault="00E766C1" w:rsidP="00CF5C65">
      <w:pPr>
        <w:pStyle w:val="Paragrafi"/>
        <w:rPr>
          <w:lang w:val="sq-AL"/>
        </w:rPr>
      </w:pPr>
    </w:p>
    <w:p w:rsidR="00AC76A2" w:rsidRPr="00831B10" w:rsidRDefault="00AC76A2" w:rsidP="00CF5C65">
      <w:pPr>
        <w:pStyle w:val="Paragrafi"/>
        <w:rPr>
          <w:lang w:val="sq-AL"/>
        </w:rPr>
        <w:sectPr w:rsidR="00AC76A2" w:rsidRPr="00831B10" w:rsidSect="00376AA6">
          <w:pgSz w:w="16840" w:h="11907" w:orient="landscape" w:code="9"/>
          <w:pgMar w:top="1418" w:right="1418" w:bottom="1418" w:left="1418" w:header="1588" w:footer="1134" w:gutter="0"/>
          <w:pgNumType w:start="9783"/>
          <w:cols w:space="720"/>
          <w:docGrid w:linePitch="360"/>
        </w:sectPr>
      </w:pPr>
    </w:p>
    <w:p w:rsidR="00AC76A2" w:rsidRPr="00831B10" w:rsidRDefault="00AC76A2" w:rsidP="00CF5C65">
      <w:pPr>
        <w:pStyle w:val="Paragrafi"/>
        <w:rPr>
          <w:lang w:val="sq-AL"/>
        </w:rPr>
      </w:pPr>
    </w:p>
    <w:p w:rsidR="00AC76A2" w:rsidRPr="00831B10" w:rsidRDefault="00AC76A2" w:rsidP="00CF5C65">
      <w:pPr>
        <w:pStyle w:val="Paragrafi"/>
        <w:rPr>
          <w:lang w:val="sq-AL"/>
        </w:rPr>
      </w:pPr>
    </w:p>
    <w:p w:rsidR="00AC76A2" w:rsidRPr="00831B10" w:rsidRDefault="00AC76A2" w:rsidP="00CF5C65">
      <w:pPr>
        <w:pStyle w:val="Paragrafi"/>
        <w:rPr>
          <w:lang w:val="sq-AL"/>
        </w:rPr>
      </w:pPr>
    </w:p>
    <w:p w:rsidR="00AC76A2" w:rsidRPr="00831B10" w:rsidRDefault="00AC76A2" w:rsidP="00CF5C65">
      <w:pPr>
        <w:pStyle w:val="Paragrafi"/>
        <w:rPr>
          <w:lang w:val="sq-AL"/>
        </w:rPr>
      </w:pPr>
    </w:p>
    <w:p w:rsidR="00AC76A2" w:rsidRPr="00831B10" w:rsidRDefault="00AC76A2" w:rsidP="00CF5C65">
      <w:pPr>
        <w:pStyle w:val="Paragrafi"/>
        <w:rPr>
          <w:lang w:val="sq-AL"/>
        </w:rPr>
      </w:pPr>
    </w:p>
    <w:p w:rsidR="00AC76A2" w:rsidRPr="00831B10" w:rsidRDefault="00AC76A2" w:rsidP="00CF5C65">
      <w:pPr>
        <w:pStyle w:val="Paragrafi"/>
        <w:rPr>
          <w:lang w:val="sq-AL"/>
        </w:rPr>
      </w:pPr>
    </w:p>
    <w:p w:rsidR="00AC76A2" w:rsidRPr="00831B10" w:rsidRDefault="00AC76A2" w:rsidP="00CF5C65">
      <w:pPr>
        <w:pStyle w:val="Paragrafi"/>
        <w:rPr>
          <w:lang w:val="sq-AL"/>
        </w:rPr>
      </w:pPr>
    </w:p>
    <w:p w:rsidR="00AC76A2" w:rsidRPr="00831B10" w:rsidRDefault="00AC76A2" w:rsidP="00CF5C65">
      <w:pPr>
        <w:pStyle w:val="Paragrafi"/>
        <w:rPr>
          <w:lang w:val="sq-AL"/>
        </w:rPr>
      </w:pPr>
    </w:p>
    <w:p w:rsidR="00AC76A2" w:rsidRPr="00831B10" w:rsidRDefault="00AC76A2" w:rsidP="00CF5C65">
      <w:pPr>
        <w:pStyle w:val="Paragrafi"/>
        <w:rPr>
          <w:lang w:val="sq-AL"/>
        </w:rPr>
      </w:pPr>
    </w:p>
    <w:p w:rsidR="00AC76A2" w:rsidRPr="00831B10" w:rsidRDefault="00AC76A2" w:rsidP="00CF5C65">
      <w:pPr>
        <w:pStyle w:val="Paragrafi"/>
        <w:rPr>
          <w:lang w:val="sq-AL"/>
        </w:rPr>
      </w:pPr>
    </w:p>
    <w:p w:rsidR="00AC76A2" w:rsidRPr="00831B10" w:rsidRDefault="00AC76A2" w:rsidP="00CF5C65">
      <w:pPr>
        <w:pStyle w:val="Paragrafi"/>
        <w:rPr>
          <w:lang w:val="sq-AL"/>
        </w:rPr>
      </w:pPr>
    </w:p>
    <w:p w:rsidR="00AC76A2" w:rsidRPr="00831B10" w:rsidRDefault="00AC76A2" w:rsidP="00CF5C65">
      <w:pPr>
        <w:pStyle w:val="Paragrafi"/>
        <w:rPr>
          <w:lang w:val="sq-AL"/>
        </w:rPr>
      </w:pPr>
    </w:p>
    <w:p w:rsidR="00AC76A2" w:rsidRPr="00831B10" w:rsidRDefault="00AC76A2" w:rsidP="00CF5C65">
      <w:pPr>
        <w:pStyle w:val="Paragrafi"/>
        <w:rPr>
          <w:lang w:val="sq-AL"/>
        </w:rPr>
      </w:pPr>
    </w:p>
    <w:p w:rsidR="00AC76A2" w:rsidRPr="00831B10" w:rsidRDefault="00AC76A2" w:rsidP="00CF5C65">
      <w:pPr>
        <w:pStyle w:val="Paragrafi"/>
        <w:rPr>
          <w:lang w:val="sq-AL"/>
        </w:rPr>
      </w:pPr>
    </w:p>
    <w:p w:rsidR="00AC76A2" w:rsidRPr="00831B10" w:rsidRDefault="00AC76A2" w:rsidP="00CF5C65">
      <w:pPr>
        <w:pStyle w:val="Paragrafi"/>
        <w:rPr>
          <w:lang w:val="sq-AL"/>
        </w:rPr>
      </w:pPr>
    </w:p>
    <w:p w:rsidR="00AC76A2" w:rsidRPr="00831B10" w:rsidRDefault="00AC76A2" w:rsidP="00CF5C65">
      <w:pPr>
        <w:pStyle w:val="Paragrafi"/>
        <w:rPr>
          <w:lang w:val="sq-AL"/>
        </w:rPr>
      </w:pPr>
    </w:p>
    <w:p w:rsidR="00AC76A2" w:rsidRPr="00831B10" w:rsidRDefault="00AC76A2" w:rsidP="00CF5C65">
      <w:pPr>
        <w:pStyle w:val="Paragrafi"/>
        <w:rPr>
          <w:lang w:val="sq-AL"/>
        </w:rPr>
      </w:pPr>
    </w:p>
    <w:p w:rsidR="00AC76A2" w:rsidRPr="00831B10" w:rsidRDefault="00AC76A2" w:rsidP="00CF5C65">
      <w:pPr>
        <w:pStyle w:val="Paragrafi"/>
        <w:rPr>
          <w:lang w:val="sq-AL"/>
        </w:rPr>
      </w:pPr>
    </w:p>
    <w:p w:rsidR="00AC76A2" w:rsidRPr="00831B10" w:rsidRDefault="00AC76A2" w:rsidP="00CF5C65">
      <w:pPr>
        <w:pStyle w:val="Paragrafi"/>
        <w:rPr>
          <w:lang w:val="sq-AL"/>
        </w:rPr>
      </w:pPr>
    </w:p>
    <w:p w:rsidR="00AC76A2" w:rsidRPr="00831B10" w:rsidRDefault="00AC76A2" w:rsidP="00CF5C65">
      <w:pPr>
        <w:pStyle w:val="Paragrafi"/>
        <w:rPr>
          <w:lang w:val="sq-AL"/>
        </w:rPr>
      </w:pPr>
    </w:p>
    <w:p w:rsidR="00AC76A2" w:rsidRPr="00831B10" w:rsidRDefault="00AC76A2" w:rsidP="00CF5C65">
      <w:pPr>
        <w:pStyle w:val="Paragrafi"/>
        <w:rPr>
          <w:lang w:val="sq-AL"/>
        </w:rPr>
      </w:pPr>
    </w:p>
    <w:p w:rsidR="00AC76A2" w:rsidRPr="00831B10" w:rsidRDefault="00AC76A2" w:rsidP="00CF5C65">
      <w:pPr>
        <w:pStyle w:val="Paragrafi"/>
        <w:rPr>
          <w:lang w:val="sq-AL"/>
        </w:rPr>
      </w:pPr>
    </w:p>
    <w:p w:rsidR="00AC76A2" w:rsidRPr="00831B10" w:rsidRDefault="00AC76A2" w:rsidP="00CF5C65">
      <w:pPr>
        <w:pStyle w:val="Paragrafi"/>
        <w:rPr>
          <w:lang w:val="sq-AL"/>
        </w:rPr>
      </w:pPr>
    </w:p>
    <w:p w:rsidR="00AC76A2" w:rsidRPr="00831B10" w:rsidRDefault="00AC76A2" w:rsidP="00CF5C65">
      <w:pPr>
        <w:pStyle w:val="Paragrafi"/>
        <w:rPr>
          <w:lang w:val="sq-AL"/>
        </w:rPr>
      </w:pPr>
    </w:p>
    <w:p w:rsidR="00AC76A2" w:rsidRPr="00831B10" w:rsidRDefault="00AC76A2" w:rsidP="00CF5C65">
      <w:pPr>
        <w:pStyle w:val="Paragrafi"/>
        <w:rPr>
          <w:lang w:val="sq-AL"/>
        </w:rPr>
      </w:pPr>
    </w:p>
    <w:p w:rsidR="00AC76A2" w:rsidRPr="00831B10" w:rsidRDefault="00AC76A2" w:rsidP="00CF5C65">
      <w:pPr>
        <w:pStyle w:val="Paragrafi"/>
        <w:rPr>
          <w:lang w:val="sq-AL"/>
        </w:rPr>
      </w:pPr>
    </w:p>
    <w:p w:rsidR="00AC76A2" w:rsidRPr="00831B10" w:rsidRDefault="00AC76A2" w:rsidP="00CF5C65">
      <w:pPr>
        <w:pStyle w:val="Paragrafi"/>
        <w:rPr>
          <w:lang w:val="sq-AL"/>
        </w:rPr>
      </w:pPr>
    </w:p>
    <w:p w:rsidR="00AC76A2" w:rsidRPr="00831B10" w:rsidRDefault="00AC76A2" w:rsidP="00CF5C65">
      <w:pPr>
        <w:pStyle w:val="Paragrafi"/>
        <w:rPr>
          <w:lang w:val="sq-AL"/>
        </w:rPr>
      </w:pPr>
    </w:p>
    <w:p w:rsidR="00AC76A2" w:rsidRPr="00831B10" w:rsidRDefault="00AC76A2" w:rsidP="00CF5C65">
      <w:pPr>
        <w:pStyle w:val="Paragrafi"/>
        <w:rPr>
          <w:lang w:val="sq-AL"/>
        </w:rPr>
      </w:pPr>
    </w:p>
    <w:p w:rsidR="00AC76A2" w:rsidRPr="00831B10" w:rsidRDefault="00AC76A2" w:rsidP="00CF5C65">
      <w:pPr>
        <w:pStyle w:val="Paragrafi"/>
        <w:rPr>
          <w:lang w:val="sq-AL"/>
        </w:rPr>
      </w:pPr>
    </w:p>
    <w:p w:rsidR="00AC76A2" w:rsidRPr="00831B10" w:rsidRDefault="00AC76A2" w:rsidP="00CF5C65">
      <w:pPr>
        <w:pStyle w:val="Paragrafi"/>
        <w:rPr>
          <w:lang w:val="sq-AL"/>
        </w:rPr>
      </w:pPr>
    </w:p>
    <w:p w:rsidR="00AC76A2" w:rsidRPr="00831B10" w:rsidRDefault="00AC76A2" w:rsidP="00CF5C65">
      <w:pPr>
        <w:pStyle w:val="Paragrafi"/>
        <w:rPr>
          <w:lang w:val="sq-AL"/>
        </w:rPr>
      </w:pPr>
    </w:p>
    <w:p w:rsidR="00AC76A2" w:rsidRPr="00831B10" w:rsidRDefault="00AC76A2" w:rsidP="00CF5C65">
      <w:pPr>
        <w:pStyle w:val="Paragrafi"/>
        <w:rPr>
          <w:lang w:val="sq-AL"/>
        </w:rPr>
      </w:pPr>
    </w:p>
    <w:p w:rsidR="00AC76A2" w:rsidRPr="00831B10" w:rsidRDefault="00AC76A2" w:rsidP="00CF5C65">
      <w:pPr>
        <w:pStyle w:val="Paragrafi"/>
        <w:rPr>
          <w:lang w:val="sq-AL"/>
        </w:rPr>
      </w:pPr>
    </w:p>
    <w:p w:rsidR="00AC76A2" w:rsidRPr="00831B10" w:rsidRDefault="00AC76A2" w:rsidP="00CF5C65">
      <w:pPr>
        <w:pStyle w:val="Paragrafi"/>
        <w:rPr>
          <w:lang w:val="sq-AL"/>
        </w:rPr>
      </w:pPr>
    </w:p>
    <w:p w:rsidR="00AC76A2" w:rsidRPr="00831B10" w:rsidRDefault="00AC76A2" w:rsidP="00CF5C65">
      <w:pPr>
        <w:pStyle w:val="Paragrafi"/>
        <w:rPr>
          <w:lang w:val="sq-AL"/>
        </w:rPr>
      </w:pPr>
    </w:p>
    <w:p w:rsidR="00AC76A2" w:rsidRPr="00831B10" w:rsidRDefault="00AC76A2" w:rsidP="00CF5C65">
      <w:pPr>
        <w:pStyle w:val="Paragrafi"/>
        <w:rPr>
          <w:lang w:val="sq-AL"/>
        </w:rPr>
      </w:pPr>
    </w:p>
    <w:p w:rsidR="00AC76A2" w:rsidRPr="00831B10" w:rsidRDefault="00AC76A2" w:rsidP="00CF5C65">
      <w:pPr>
        <w:pStyle w:val="Paragrafi"/>
        <w:rPr>
          <w:lang w:val="sq-AL"/>
        </w:rPr>
      </w:pPr>
    </w:p>
    <w:p w:rsidR="00AC76A2" w:rsidRPr="00831B10" w:rsidRDefault="00AC76A2" w:rsidP="00CF5C65">
      <w:pPr>
        <w:pStyle w:val="Paragrafi"/>
        <w:rPr>
          <w:lang w:val="sq-AL"/>
        </w:rPr>
      </w:pPr>
    </w:p>
    <w:p w:rsidR="00AC76A2" w:rsidRPr="00831B10" w:rsidRDefault="00AC76A2" w:rsidP="00CF5C65">
      <w:pPr>
        <w:pStyle w:val="Paragrafi"/>
        <w:rPr>
          <w:lang w:val="sq-AL"/>
        </w:rPr>
      </w:pPr>
    </w:p>
    <w:p w:rsidR="00AC76A2" w:rsidRPr="00831B10" w:rsidRDefault="00AC76A2" w:rsidP="00CF5C65">
      <w:pPr>
        <w:pStyle w:val="Paragrafi"/>
        <w:rPr>
          <w:lang w:val="sq-AL"/>
        </w:rPr>
      </w:pPr>
    </w:p>
    <w:p w:rsidR="00FA48F7" w:rsidRPr="00831B10" w:rsidRDefault="00FA48F7" w:rsidP="00CF5C65">
      <w:pPr>
        <w:pStyle w:val="Paragrafi"/>
        <w:rPr>
          <w:lang w:val="sq-AL"/>
        </w:rPr>
      </w:pPr>
    </w:p>
    <w:p w:rsidR="00FA48F7" w:rsidRPr="00831B10" w:rsidRDefault="00FA48F7" w:rsidP="00CF5C65">
      <w:pPr>
        <w:pStyle w:val="Paragrafi"/>
        <w:rPr>
          <w:lang w:val="sq-AL"/>
        </w:rPr>
      </w:pPr>
    </w:p>
    <w:p w:rsidR="00FA48F7" w:rsidRPr="00831B10" w:rsidRDefault="00FA48F7" w:rsidP="00CF5C65">
      <w:pPr>
        <w:pStyle w:val="Paragrafi"/>
        <w:rPr>
          <w:lang w:val="sq-AL"/>
        </w:rPr>
      </w:pPr>
    </w:p>
    <w:p w:rsidR="00FA48F7" w:rsidRPr="00831B10" w:rsidRDefault="00FA48F7" w:rsidP="00CF5C65">
      <w:pPr>
        <w:pStyle w:val="Paragrafi"/>
        <w:rPr>
          <w:lang w:val="sq-AL"/>
        </w:rPr>
      </w:pPr>
    </w:p>
    <w:p w:rsidR="00FA48F7" w:rsidRPr="00831B10" w:rsidRDefault="00FA48F7" w:rsidP="00CF5C65">
      <w:pPr>
        <w:pStyle w:val="Paragrafi"/>
        <w:rPr>
          <w:lang w:val="sq-AL"/>
        </w:rPr>
      </w:pPr>
    </w:p>
    <w:p w:rsidR="00FA48F7" w:rsidRPr="00831B10" w:rsidRDefault="00FA48F7" w:rsidP="00CF5C65">
      <w:pPr>
        <w:pStyle w:val="Paragrafi"/>
        <w:rPr>
          <w:lang w:val="sq-AL"/>
        </w:rPr>
      </w:pPr>
    </w:p>
    <w:p w:rsidR="00FA48F7" w:rsidRPr="00831B10" w:rsidRDefault="00FA48F7" w:rsidP="00CF5C65">
      <w:pPr>
        <w:pStyle w:val="Paragrafi"/>
        <w:rPr>
          <w:lang w:val="sq-AL"/>
        </w:rPr>
      </w:pPr>
    </w:p>
    <w:p w:rsidR="00FA48F7" w:rsidRPr="00831B10" w:rsidRDefault="00FA48F7" w:rsidP="00CF5C65">
      <w:pPr>
        <w:pStyle w:val="Paragrafi"/>
        <w:rPr>
          <w:lang w:val="sq-AL"/>
        </w:rPr>
      </w:pPr>
    </w:p>
    <w:p w:rsidR="00FA48F7" w:rsidRPr="00831B10" w:rsidRDefault="00FA48F7" w:rsidP="00CF5C65">
      <w:pPr>
        <w:pStyle w:val="Paragrafi"/>
        <w:rPr>
          <w:lang w:val="sq-AL"/>
        </w:rPr>
      </w:pPr>
    </w:p>
    <w:p w:rsidR="00FA48F7" w:rsidRPr="00831B10" w:rsidRDefault="00FA48F7" w:rsidP="00CF5C65">
      <w:pPr>
        <w:pStyle w:val="Paragrafi"/>
        <w:rPr>
          <w:lang w:val="sq-AL"/>
        </w:rPr>
      </w:pPr>
    </w:p>
    <w:p w:rsidR="00FA48F7" w:rsidRPr="00831B10" w:rsidRDefault="00FA48F7" w:rsidP="00CF5C65">
      <w:pPr>
        <w:pStyle w:val="Paragrafi"/>
        <w:rPr>
          <w:lang w:val="sq-AL"/>
        </w:rPr>
      </w:pPr>
    </w:p>
    <w:p w:rsidR="00FA48F7" w:rsidRPr="00831B10" w:rsidRDefault="00FA48F7" w:rsidP="00CF5C65">
      <w:pPr>
        <w:pStyle w:val="Paragrafi"/>
        <w:rPr>
          <w:lang w:val="sq-AL"/>
        </w:rPr>
      </w:pPr>
    </w:p>
    <w:p w:rsidR="00FA48F7" w:rsidRPr="00831B10" w:rsidRDefault="00FA48F7" w:rsidP="00CF5C65">
      <w:pPr>
        <w:pStyle w:val="Paragrafi"/>
        <w:rPr>
          <w:lang w:val="sq-AL"/>
        </w:rPr>
      </w:pPr>
    </w:p>
    <w:p w:rsidR="00FA48F7" w:rsidRPr="00831B10" w:rsidRDefault="00FA48F7" w:rsidP="00CF5C65">
      <w:pPr>
        <w:pStyle w:val="Paragrafi"/>
        <w:rPr>
          <w:lang w:val="sq-AL"/>
        </w:rPr>
      </w:pPr>
    </w:p>
    <w:p w:rsidR="00FA48F7" w:rsidRPr="00831B10" w:rsidRDefault="00FA48F7" w:rsidP="00CF5C65">
      <w:pPr>
        <w:pStyle w:val="Paragrafi"/>
        <w:rPr>
          <w:lang w:val="sq-AL"/>
        </w:rPr>
      </w:pPr>
    </w:p>
    <w:p w:rsidR="00FA48F7" w:rsidRPr="00831B10" w:rsidRDefault="00FA48F7" w:rsidP="00CF5C65">
      <w:pPr>
        <w:pStyle w:val="Paragrafi"/>
        <w:rPr>
          <w:lang w:val="sq-AL"/>
        </w:rPr>
      </w:pPr>
    </w:p>
    <w:p w:rsidR="00FA48F7" w:rsidRPr="00831B10" w:rsidRDefault="00FA48F7" w:rsidP="00CF5C65">
      <w:pPr>
        <w:pStyle w:val="Paragrafi"/>
        <w:rPr>
          <w:lang w:val="sq-AL"/>
        </w:rPr>
      </w:pPr>
    </w:p>
    <w:p w:rsidR="00FA48F7" w:rsidRPr="00831B10" w:rsidRDefault="00FA48F7" w:rsidP="00CF5C65">
      <w:pPr>
        <w:pStyle w:val="Paragrafi"/>
        <w:rPr>
          <w:lang w:val="sq-AL"/>
        </w:rPr>
      </w:pPr>
    </w:p>
    <w:p w:rsidR="00FA48F7" w:rsidRPr="00831B10" w:rsidRDefault="00FA48F7" w:rsidP="00CF5C65">
      <w:pPr>
        <w:pStyle w:val="Paragrafi"/>
        <w:rPr>
          <w:lang w:val="sq-AL"/>
        </w:rPr>
      </w:pPr>
    </w:p>
    <w:p w:rsidR="00FA48F7" w:rsidRPr="00831B10" w:rsidRDefault="00FA48F7" w:rsidP="00CF5C65">
      <w:pPr>
        <w:pStyle w:val="Paragrafi"/>
        <w:rPr>
          <w:lang w:val="sq-AL"/>
        </w:rPr>
      </w:pPr>
    </w:p>
    <w:p w:rsidR="00C172B4" w:rsidRPr="00831B10" w:rsidRDefault="00C172B4" w:rsidP="00CF5C65">
      <w:pPr>
        <w:pStyle w:val="Paragrafi"/>
        <w:rPr>
          <w:lang w:val="sq-AL"/>
        </w:rPr>
      </w:pPr>
    </w:p>
    <w:p w:rsidR="00C172B4" w:rsidRPr="00831B10" w:rsidRDefault="00C172B4" w:rsidP="00CF5C65">
      <w:pPr>
        <w:pStyle w:val="Paragrafi"/>
        <w:rPr>
          <w:lang w:val="sq-AL"/>
        </w:rPr>
      </w:pPr>
    </w:p>
    <w:p w:rsidR="00C172B4" w:rsidRPr="00831B10" w:rsidRDefault="00C172B4" w:rsidP="00CF5C65">
      <w:pPr>
        <w:pStyle w:val="Paragrafi"/>
        <w:rPr>
          <w:lang w:val="sq-AL"/>
        </w:rPr>
      </w:pPr>
    </w:p>
    <w:sectPr w:rsidR="00C172B4" w:rsidRPr="00831B10" w:rsidSect="00AC76A2">
      <w:headerReference w:type="even" r:id="rId11"/>
      <w:headerReference w:type="default" r:id="rId12"/>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2A1B" w:rsidRDefault="00442A1B" w:rsidP="0039754A">
      <w:pPr>
        <w:pStyle w:val="Paragrafi"/>
        <w:rPr>
          <w:rFonts w:cs="Times New Roman"/>
        </w:rPr>
      </w:pPr>
      <w:r>
        <w:rPr>
          <w:rFonts w:cs="Times New Roman"/>
        </w:rPr>
        <w:separator/>
      </w:r>
    </w:p>
  </w:endnote>
  <w:endnote w:type="continuationSeparator" w:id="0">
    <w:p w:rsidR="00442A1B" w:rsidRDefault="00442A1B"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7A9C" w:rsidRPr="00EB154E" w:rsidRDefault="00967A9C">
    <w:pPr>
      <w:pStyle w:val="Footer"/>
      <w:rPr>
        <w:rFonts w:ascii="CG Times" w:hAnsi="CG Times"/>
        <w:sz w:val="22"/>
        <w:szCs w:val="22"/>
      </w:rPr>
    </w:pPr>
    <w:r w:rsidRPr="00EB154E">
      <w:rPr>
        <w:rFonts w:ascii="CG Times" w:hAnsi="CG Times"/>
        <w:sz w:val="22"/>
        <w:szCs w:val="22"/>
      </w:rPr>
      <w:fldChar w:fldCharType="begin"/>
    </w:r>
    <w:r w:rsidRPr="00EB154E">
      <w:rPr>
        <w:rFonts w:ascii="CG Times" w:hAnsi="CG Times"/>
        <w:sz w:val="22"/>
        <w:szCs w:val="22"/>
      </w:rPr>
      <w:instrText xml:space="preserve"> PAGE   \* MERGEFORMAT </w:instrText>
    </w:r>
    <w:r w:rsidRPr="00EB154E">
      <w:rPr>
        <w:rFonts w:ascii="CG Times" w:hAnsi="CG Times"/>
        <w:sz w:val="22"/>
        <w:szCs w:val="22"/>
      </w:rPr>
      <w:fldChar w:fldCharType="separate"/>
    </w:r>
    <w:r w:rsidR="001621BA">
      <w:rPr>
        <w:rFonts w:ascii="CG Times" w:hAnsi="CG Times"/>
        <w:noProof/>
        <w:sz w:val="22"/>
        <w:szCs w:val="22"/>
      </w:rPr>
      <w:t>3014</w:t>
    </w:r>
    <w:r w:rsidRPr="00EB154E">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7A9C" w:rsidRPr="00EB154E" w:rsidRDefault="00967A9C">
    <w:pPr>
      <w:pStyle w:val="Footer"/>
      <w:jc w:val="right"/>
      <w:rPr>
        <w:rFonts w:ascii="CG Times" w:hAnsi="CG Times"/>
        <w:sz w:val="22"/>
        <w:szCs w:val="22"/>
      </w:rPr>
    </w:pPr>
    <w:r w:rsidRPr="00EB154E">
      <w:rPr>
        <w:rFonts w:ascii="CG Times" w:hAnsi="CG Times"/>
        <w:sz w:val="22"/>
        <w:szCs w:val="22"/>
      </w:rPr>
      <w:fldChar w:fldCharType="begin"/>
    </w:r>
    <w:r w:rsidRPr="00EB154E">
      <w:rPr>
        <w:rFonts w:ascii="CG Times" w:hAnsi="CG Times"/>
        <w:sz w:val="22"/>
        <w:szCs w:val="22"/>
      </w:rPr>
      <w:instrText xml:space="preserve"> PAGE   \* MERGEFORMAT </w:instrText>
    </w:r>
    <w:r w:rsidRPr="00EB154E">
      <w:rPr>
        <w:rFonts w:ascii="CG Times" w:hAnsi="CG Times"/>
        <w:sz w:val="22"/>
        <w:szCs w:val="22"/>
      </w:rPr>
      <w:fldChar w:fldCharType="separate"/>
    </w:r>
    <w:r w:rsidR="001621BA">
      <w:rPr>
        <w:rFonts w:ascii="CG Times" w:hAnsi="CG Times"/>
        <w:noProof/>
        <w:sz w:val="22"/>
        <w:szCs w:val="22"/>
      </w:rPr>
      <w:t>3015</w:t>
    </w:r>
    <w:r w:rsidRPr="00EB154E">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2A1B" w:rsidRDefault="00442A1B" w:rsidP="0039754A">
      <w:pPr>
        <w:pStyle w:val="Paragrafi"/>
        <w:rPr>
          <w:rFonts w:cs="Times New Roman"/>
        </w:rPr>
      </w:pPr>
      <w:r>
        <w:rPr>
          <w:rFonts w:cs="Times New Roman"/>
        </w:rPr>
        <w:separator/>
      </w:r>
    </w:p>
  </w:footnote>
  <w:footnote w:type="continuationSeparator" w:id="0">
    <w:p w:rsidR="00442A1B" w:rsidRDefault="00442A1B" w:rsidP="0039754A">
      <w:pPr>
        <w:pStyle w:val="Paragrafi"/>
        <w:rPr>
          <w:rFonts w:cs="Times New Roman"/>
        </w:rPr>
      </w:pPr>
      <w:r>
        <w:rPr>
          <w:rFonts w:cs="Times New Roman"/>
        </w:rPr>
        <w:continuationSeparator/>
      </w:r>
    </w:p>
  </w:footnote>
  <w:footnote w:id="1">
    <w:p w:rsidR="00967A9C" w:rsidRPr="00967A9C" w:rsidRDefault="00967A9C" w:rsidP="00D962F1">
      <w:pPr>
        <w:pStyle w:val="FootnoteText"/>
        <w:rPr>
          <w:rFonts w:ascii="CG Times" w:hAnsi="CG Times"/>
        </w:rPr>
      </w:pPr>
      <w:r w:rsidRPr="00967A9C">
        <w:rPr>
          <w:rStyle w:val="FootnoteReference"/>
          <w:rFonts w:ascii="CG Times" w:hAnsi="CG Times"/>
        </w:rPr>
        <w:footnoteRef/>
      </w:r>
      <w:r w:rsidRPr="00967A9C">
        <w:rPr>
          <w:rFonts w:ascii="CG Times" w:hAnsi="CG Times"/>
        </w:rPr>
        <w:t xml:space="preserve"> Në procesin gjyqësor me emrin tregtar “Rubin Petrol Patos” sh.a.</w:t>
      </w:r>
    </w:p>
  </w:footnote>
  <w:footnote w:id="2">
    <w:p w:rsidR="00967A9C" w:rsidRPr="00E942E0" w:rsidRDefault="00967A9C" w:rsidP="00D962F1">
      <w:pPr>
        <w:pStyle w:val="FootnoteText"/>
        <w:jc w:val="both"/>
        <w:rPr>
          <w:rFonts w:ascii="CG Times" w:hAnsi="CG Times"/>
        </w:rPr>
      </w:pPr>
      <w:r w:rsidRPr="00E942E0">
        <w:rPr>
          <w:rStyle w:val="FootnoteReference"/>
          <w:rFonts w:ascii="CG Times" w:hAnsi="CG Times"/>
        </w:rPr>
        <w:footnoteRef/>
      </w:r>
      <w:r w:rsidRPr="00E942E0">
        <w:rPr>
          <w:rFonts w:ascii="CG Times" w:hAnsi="CG Times"/>
        </w:rPr>
        <w:t xml:space="preserve"> Gjyqtari F. Hoxha votoi për pranimin e kërkesës vetëm për mosnjoftimin e rregullt të palëve nga Gjykata e Lartë.</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7A9C" w:rsidRDefault="001621BA"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967A9C" w:rsidRPr="00AE7784" w:rsidRDefault="00967A9C"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7A9C" w:rsidRDefault="001621BA"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967A9C" w:rsidRPr="00213FDE" w:rsidRDefault="00967A9C"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7A9C" w:rsidRDefault="00967A9C"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7A9C" w:rsidRDefault="00967A9C"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01D752A9"/>
    <w:multiLevelType w:val="hybridMultilevel"/>
    <w:tmpl w:val="F460B0BC"/>
    <w:lvl w:ilvl="0" w:tplc="04090015">
      <w:start w:val="1"/>
      <w:numFmt w:val="upperLetter"/>
      <w:lvlText w:val="%1."/>
      <w:lvlJc w:val="left"/>
      <w:pPr>
        <w:ind w:left="720" w:hanging="360"/>
      </w:pPr>
      <w:rPr>
        <w:rFonts w:eastAsia="Times New Roman" w:cs="Times New Roman" w:hint="default"/>
      </w:rPr>
    </w:lvl>
    <w:lvl w:ilvl="1" w:tplc="B30E8F06">
      <w:start w:val="17"/>
      <w:numFmt w:val="decimal"/>
      <w:lvlText w:val="%2."/>
      <w:lvlJc w:val="left"/>
      <w:pPr>
        <w:tabs>
          <w:tab w:val="num" w:pos="1440"/>
        </w:tabs>
        <w:ind w:left="1440" w:hanging="360"/>
      </w:pPr>
      <w:rPr>
        <w:rFonts w:cs="Times New Roman" w:hint="default"/>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
    <w:nsid w:val="1F8B5CC6"/>
    <w:multiLevelType w:val="multilevel"/>
    <w:tmpl w:val="B07638E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nsid w:val="2C23791D"/>
    <w:multiLevelType w:val="hybridMultilevel"/>
    <w:tmpl w:val="344E127E"/>
    <w:lvl w:ilvl="0" w:tplc="1F52E84C">
      <w:start w:val="4"/>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4E90513"/>
    <w:multiLevelType w:val="hybridMultilevel"/>
    <w:tmpl w:val="ABDEDC24"/>
    <w:lvl w:ilvl="0" w:tplc="E35851C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D0D686D"/>
    <w:multiLevelType w:val="multilevel"/>
    <w:tmpl w:val="CFC2C73E"/>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nsid w:val="465A3FB9"/>
    <w:multiLevelType w:val="hybridMultilevel"/>
    <w:tmpl w:val="B21A35BC"/>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7A224EF"/>
    <w:multiLevelType w:val="multilevel"/>
    <w:tmpl w:val="157EF40A"/>
    <w:lvl w:ilvl="0">
      <w:start w:val="6"/>
      <w:numFmt w:val="decimal"/>
      <w:lvlText w:val="%1."/>
      <w:lvlJc w:val="left"/>
      <w:pPr>
        <w:ind w:left="360" w:hanging="360"/>
      </w:pPr>
      <w:rPr>
        <w:rFonts w:hint="default"/>
      </w:rPr>
    </w:lvl>
    <w:lvl w:ilvl="1">
      <w:start w:val="8"/>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nsid w:val="61596FE7"/>
    <w:multiLevelType w:val="hybridMultilevel"/>
    <w:tmpl w:val="323A6B02"/>
    <w:lvl w:ilvl="0" w:tplc="49604472">
      <w:start w:val="1"/>
      <w:numFmt w:val="upperLetter"/>
      <w:lvlText w:val="%1."/>
      <w:lvlJc w:val="left"/>
      <w:pPr>
        <w:ind w:left="1080" w:hanging="360"/>
      </w:pPr>
      <w:rPr>
        <w:rFonts w:hint="default"/>
      </w:rPr>
    </w:lvl>
    <w:lvl w:ilvl="1" w:tplc="041C0019">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9">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9"/>
  </w:num>
  <w:num w:numId="3">
    <w:abstractNumId w:val="8"/>
  </w:num>
  <w:num w:numId="4">
    <w:abstractNumId w:val="2"/>
  </w:num>
  <w:num w:numId="5">
    <w:abstractNumId w:val="5"/>
  </w:num>
  <w:num w:numId="6">
    <w:abstractNumId w:val="4"/>
  </w:num>
  <w:num w:numId="7">
    <w:abstractNumId w:val="3"/>
  </w:num>
  <w:num w:numId="8">
    <w:abstractNumId w:val="7"/>
  </w:num>
  <w:num w:numId="9">
    <w:abstractNumId w:val="1"/>
  </w:num>
  <w:num w:numId="10">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4248B"/>
    <w:rsid w:val="00051F6B"/>
    <w:rsid w:val="000A484C"/>
    <w:rsid w:val="000B1276"/>
    <w:rsid w:val="000C0DEE"/>
    <w:rsid w:val="000C48ED"/>
    <w:rsid w:val="000D0E53"/>
    <w:rsid w:val="000E50B8"/>
    <w:rsid w:val="000F220B"/>
    <w:rsid w:val="001302D1"/>
    <w:rsid w:val="001370F8"/>
    <w:rsid w:val="0016096C"/>
    <w:rsid w:val="001621BA"/>
    <w:rsid w:val="001659FA"/>
    <w:rsid w:val="00166468"/>
    <w:rsid w:val="001674A9"/>
    <w:rsid w:val="001D5148"/>
    <w:rsid w:val="001E2C71"/>
    <w:rsid w:val="001E38D7"/>
    <w:rsid w:val="00202EDD"/>
    <w:rsid w:val="00213FDE"/>
    <w:rsid w:val="00233A49"/>
    <w:rsid w:val="002340BC"/>
    <w:rsid w:val="00240677"/>
    <w:rsid w:val="0024136C"/>
    <w:rsid w:val="00250254"/>
    <w:rsid w:val="00250386"/>
    <w:rsid w:val="00251027"/>
    <w:rsid w:val="00253BB4"/>
    <w:rsid w:val="00265F62"/>
    <w:rsid w:val="00275AA8"/>
    <w:rsid w:val="002B2A62"/>
    <w:rsid w:val="002D5F75"/>
    <w:rsid w:val="002E701C"/>
    <w:rsid w:val="00312E0C"/>
    <w:rsid w:val="00324FE2"/>
    <w:rsid w:val="00326B0C"/>
    <w:rsid w:val="00333B05"/>
    <w:rsid w:val="003620E5"/>
    <w:rsid w:val="00365EF7"/>
    <w:rsid w:val="00376AA6"/>
    <w:rsid w:val="0039754A"/>
    <w:rsid w:val="003A4211"/>
    <w:rsid w:val="003B329D"/>
    <w:rsid w:val="003C7C6D"/>
    <w:rsid w:val="003D44CD"/>
    <w:rsid w:val="003E2990"/>
    <w:rsid w:val="003E3217"/>
    <w:rsid w:val="003E71C1"/>
    <w:rsid w:val="003F4FF5"/>
    <w:rsid w:val="004101E2"/>
    <w:rsid w:val="00412F60"/>
    <w:rsid w:val="00415B46"/>
    <w:rsid w:val="00435581"/>
    <w:rsid w:val="00442A1B"/>
    <w:rsid w:val="00442AED"/>
    <w:rsid w:val="00445DB3"/>
    <w:rsid w:val="0045042C"/>
    <w:rsid w:val="00462CC4"/>
    <w:rsid w:val="004648FB"/>
    <w:rsid w:val="00464CA3"/>
    <w:rsid w:val="00477E20"/>
    <w:rsid w:val="004813C1"/>
    <w:rsid w:val="004865DE"/>
    <w:rsid w:val="00496D6B"/>
    <w:rsid w:val="004A730B"/>
    <w:rsid w:val="004A7528"/>
    <w:rsid w:val="004C340A"/>
    <w:rsid w:val="00501C46"/>
    <w:rsid w:val="0050543B"/>
    <w:rsid w:val="00507BAC"/>
    <w:rsid w:val="00522CBF"/>
    <w:rsid w:val="00523391"/>
    <w:rsid w:val="005414D6"/>
    <w:rsid w:val="005660E4"/>
    <w:rsid w:val="00572063"/>
    <w:rsid w:val="0057561B"/>
    <w:rsid w:val="00595D7E"/>
    <w:rsid w:val="005B7541"/>
    <w:rsid w:val="005D0E1E"/>
    <w:rsid w:val="005D67D6"/>
    <w:rsid w:val="005D6D71"/>
    <w:rsid w:val="006014C6"/>
    <w:rsid w:val="00613502"/>
    <w:rsid w:val="00620B38"/>
    <w:rsid w:val="006220BC"/>
    <w:rsid w:val="00622F48"/>
    <w:rsid w:val="00636343"/>
    <w:rsid w:val="00656354"/>
    <w:rsid w:val="0065652B"/>
    <w:rsid w:val="006667D1"/>
    <w:rsid w:val="0067465B"/>
    <w:rsid w:val="006808DD"/>
    <w:rsid w:val="0068591F"/>
    <w:rsid w:val="006D34FE"/>
    <w:rsid w:val="006F19F7"/>
    <w:rsid w:val="00705257"/>
    <w:rsid w:val="00724D1E"/>
    <w:rsid w:val="00726052"/>
    <w:rsid w:val="007328B9"/>
    <w:rsid w:val="00735E67"/>
    <w:rsid w:val="00740FC3"/>
    <w:rsid w:val="0074584B"/>
    <w:rsid w:val="00760BD9"/>
    <w:rsid w:val="007634A8"/>
    <w:rsid w:val="00772129"/>
    <w:rsid w:val="007725D2"/>
    <w:rsid w:val="00776BCA"/>
    <w:rsid w:val="00797FBC"/>
    <w:rsid w:val="007D2A90"/>
    <w:rsid w:val="007D5128"/>
    <w:rsid w:val="007E1A4A"/>
    <w:rsid w:val="0082201D"/>
    <w:rsid w:val="008302C9"/>
    <w:rsid w:val="00831B10"/>
    <w:rsid w:val="00845DBF"/>
    <w:rsid w:val="0085486D"/>
    <w:rsid w:val="00865ED3"/>
    <w:rsid w:val="00866A94"/>
    <w:rsid w:val="0088207C"/>
    <w:rsid w:val="008B3214"/>
    <w:rsid w:val="008C72C3"/>
    <w:rsid w:val="008E4EC7"/>
    <w:rsid w:val="009230C0"/>
    <w:rsid w:val="00947EE5"/>
    <w:rsid w:val="00951404"/>
    <w:rsid w:val="0095190A"/>
    <w:rsid w:val="00967A9C"/>
    <w:rsid w:val="0097623F"/>
    <w:rsid w:val="009C6DDA"/>
    <w:rsid w:val="00A0512E"/>
    <w:rsid w:val="00A35BD8"/>
    <w:rsid w:val="00A46883"/>
    <w:rsid w:val="00A55057"/>
    <w:rsid w:val="00A604C0"/>
    <w:rsid w:val="00AC06B8"/>
    <w:rsid w:val="00AC76A2"/>
    <w:rsid w:val="00AD6278"/>
    <w:rsid w:val="00AE7784"/>
    <w:rsid w:val="00AF2825"/>
    <w:rsid w:val="00AF6F98"/>
    <w:rsid w:val="00B0651D"/>
    <w:rsid w:val="00B06D47"/>
    <w:rsid w:val="00B23644"/>
    <w:rsid w:val="00B43F26"/>
    <w:rsid w:val="00B511D2"/>
    <w:rsid w:val="00B52AF6"/>
    <w:rsid w:val="00BA12AE"/>
    <w:rsid w:val="00BC0462"/>
    <w:rsid w:val="00BC34C8"/>
    <w:rsid w:val="00BE1B84"/>
    <w:rsid w:val="00BF4049"/>
    <w:rsid w:val="00BF5FAA"/>
    <w:rsid w:val="00C11C7E"/>
    <w:rsid w:val="00C172B4"/>
    <w:rsid w:val="00C71B4C"/>
    <w:rsid w:val="00CA38C3"/>
    <w:rsid w:val="00CA46B1"/>
    <w:rsid w:val="00CC54BF"/>
    <w:rsid w:val="00CC62CA"/>
    <w:rsid w:val="00CD1411"/>
    <w:rsid w:val="00CD2E8F"/>
    <w:rsid w:val="00CF1B2A"/>
    <w:rsid w:val="00CF5C65"/>
    <w:rsid w:val="00CF689A"/>
    <w:rsid w:val="00D11A74"/>
    <w:rsid w:val="00D34BF9"/>
    <w:rsid w:val="00D76E7C"/>
    <w:rsid w:val="00D921B7"/>
    <w:rsid w:val="00D962F1"/>
    <w:rsid w:val="00DB3D2B"/>
    <w:rsid w:val="00DB6744"/>
    <w:rsid w:val="00DC5099"/>
    <w:rsid w:val="00DD1C91"/>
    <w:rsid w:val="00E51779"/>
    <w:rsid w:val="00E5277C"/>
    <w:rsid w:val="00E766C1"/>
    <w:rsid w:val="00E81EAB"/>
    <w:rsid w:val="00E84A4A"/>
    <w:rsid w:val="00E942E0"/>
    <w:rsid w:val="00E94B8C"/>
    <w:rsid w:val="00EA0D5A"/>
    <w:rsid w:val="00EA7FB1"/>
    <w:rsid w:val="00EB154E"/>
    <w:rsid w:val="00ED2133"/>
    <w:rsid w:val="00EE3F76"/>
    <w:rsid w:val="00EF522A"/>
    <w:rsid w:val="00F02A7C"/>
    <w:rsid w:val="00F35151"/>
    <w:rsid w:val="00F41E09"/>
    <w:rsid w:val="00F432EF"/>
    <w:rsid w:val="00F52754"/>
    <w:rsid w:val="00F71CF9"/>
    <w:rsid w:val="00F823DD"/>
    <w:rsid w:val="00F93223"/>
    <w:rsid w:val="00F97A4A"/>
    <w:rsid w:val="00FA48F7"/>
    <w:rsid w:val="00FB62C8"/>
    <w:rsid w:val="00FB7A75"/>
    <w:rsid w:val="00FC4D1F"/>
    <w:rsid w:val="00FC6ED7"/>
    <w:rsid w:val="00FE142A"/>
    <w:rsid w:val="00FE2406"/>
    <w:rsid w:val="00FE60DF"/>
    <w:rsid w:val="00FE6B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6146"/>
    <o:shapelayout v:ext="edit">
      <o:idmap v:ext="edit" data="1"/>
    </o:shapelayout>
  </w:shapeDefaults>
  <w:decimalSymbol w:val="."/>
  <w:listSeparator w:val=","/>
  <w15:chartTrackingRefBased/>
  <w15:docId w15:val="{F5C5890F-BA85-47F3-AC93-84C63AA0F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9" w:qFormat="1"/>
    <w:lsdException w:name="heading 3" w:locked="1" w:uiPriority="0"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aliases w:val="Heading 1 Char1,Heading 1 Char1 Char,Heading 1 Char Char Char"/>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5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10"/>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10"/>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semiHidden/>
    <w:rsid w:val="00251027"/>
    <w:rPr>
      <w:sz w:val="20"/>
      <w:szCs w:val="20"/>
      <w:lang w:val="sq-AL"/>
    </w:rPr>
  </w:style>
  <w:style w:type="character" w:customStyle="1" w:styleId="FootnoteTextChar">
    <w:name w:val="Footnote Text Char"/>
    <w:basedOn w:val="DefaultParagraphFont"/>
    <w:link w:val="FootnoteText"/>
    <w:uiPriority w:val="99"/>
    <w:semiHidden/>
    <w:rsid w:val="00DC2205"/>
    <w:rPr>
      <w:sz w:val="20"/>
      <w:szCs w:val="20"/>
    </w:rPr>
  </w:style>
  <w:style w:type="character" w:styleId="FootnoteReference">
    <w:name w:val="footnote reference"/>
    <w:basedOn w:val="DefaultParagraphFont"/>
    <w:uiPriority w:val="99"/>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qFormat/>
    <w:rsid w:val="00AC76A2"/>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iPriority w:val="99"/>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link w:val="JuParaCar"/>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95190A"/>
    <w:pPr>
      <w:spacing w:after="120"/>
    </w:pPr>
    <w:rPr>
      <w:sz w:val="16"/>
      <w:szCs w:val="16"/>
      <w:lang w:val="en-GB" w:eastAsia="x-none"/>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uiPriority w:val="99"/>
    <w:semiHidden/>
    <w:unhideWhenUsed/>
    <w:rsid w:val="0095190A"/>
    <w:rPr>
      <w:sz w:val="16"/>
      <w:szCs w:val="16"/>
    </w:rPr>
  </w:style>
  <w:style w:type="paragraph" w:styleId="CommentText">
    <w:name w:val="annotation text"/>
    <w:basedOn w:val="Normal"/>
    <w:link w:val="CommentTextChar"/>
    <w:uiPriority w:val="99"/>
    <w:semiHidden/>
    <w:unhideWhenUsed/>
    <w:rsid w:val="0095190A"/>
    <w:pPr>
      <w:spacing w:after="200" w:line="276" w:lineRule="auto"/>
    </w:pPr>
    <w:rPr>
      <w:rFonts w:ascii="Calibri" w:hAnsi="Calibri"/>
      <w:sz w:val="20"/>
      <w:szCs w:val="20"/>
      <w:lang w:val="sq-AL" w:eastAsia="x-none"/>
    </w:rPr>
  </w:style>
  <w:style w:type="paragraph" w:styleId="CommentSubject">
    <w:name w:val="annotation subject"/>
    <w:basedOn w:val="CommentText"/>
    <w:next w:val="CommentText"/>
    <w:link w:val="CommentSubjectChar"/>
    <w:uiPriority w:val="99"/>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uiPriority w:val="99"/>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link w:val="EndnoteTextChar"/>
    <w:uiPriority w:val="99"/>
    <w:semiHidden/>
    <w:unhideWhenUsed/>
    <w:rsid w:val="00CA38C3"/>
    <w:rPr>
      <w:rFonts w:ascii="Tahoma" w:eastAsia="Times New Roman" w:hAnsi="Tahoma"/>
      <w:sz w:val="20"/>
      <w:szCs w:val="20"/>
      <w:lang w:val="x-none" w:eastAsia="x-none"/>
    </w:rPr>
  </w:style>
  <w:style w:type="character" w:styleId="EndnoteReference">
    <w:name w:val="endnote reference"/>
    <w:uiPriority w:val="99"/>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paragraph" w:customStyle="1" w:styleId="font5">
    <w:name w:val="font5"/>
    <w:basedOn w:val="Normal"/>
    <w:rsid w:val="0024136C"/>
    <w:pPr>
      <w:spacing w:before="100" w:beforeAutospacing="1" w:after="100" w:afterAutospacing="1"/>
    </w:pPr>
    <w:rPr>
      <w:rFonts w:ascii="Arial Narrow" w:eastAsia="Times New Roman" w:hAnsi="Arial Narrow"/>
      <w:b/>
      <w:bCs/>
      <w:color w:val="000000"/>
      <w:sz w:val="14"/>
      <w:szCs w:val="14"/>
      <w:lang w:val="sq-AL" w:eastAsia="sq-AL"/>
    </w:rPr>
  </w:style>
  <w:style w:type="paragraph" w:customStyle="1" w:styleId="font6">
    <w:name w:val="font6"/>
    <w:basedOn w:val="Normal"/>
    <w:rsid w:val="0024136C"/>
    <w:pPr>
      <w:spacing w:before="100" w:beforeAutospacing="1" w:after="100" w:afterAutospacing="1"/>
    </w:pPr>
    <w:rPr>
      <w:rFonts w:ascii="Calibri" w:eastAsia="Times New Roman" w:hAnsi="Calibri"/>
      <w:b/>
      <w:bCs/>
      <w:color w:val="000000"/>
      <w:sz w:val="14"/>
      <w:szCs w:val="14"/>
      <w:lang w:val="sq-AL" w:eastAsia="sq-AL"/>
    </w:rPr>
  </w:style>
  <w:style w:type="paragraph" w:customStyle="1" w:styleId="xl128">
    <w:name w:val="xl128"/>
    <w:basedOn w:val="Normal"/>
    <w:rsid w:val="0024136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29">
    <w:name w:val="xl129"/>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0">
    <w:name w:val="xl130"/>
    <w:basedOn w:val="Normal"/>
    <w:rsid w:val="0024136C"/>
    <w:pP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1">
    <w:name w:val="xl131"/>
    <w:basedOn w:val="Normal"/>
    <w:rsid w:val="0024136C"/>
    <w:pPr>
      <w:pBdr>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2">
    <w:name w:val="xl132"/>
    <w:basedOn w:val="Normal"/>
    <w:rsid w:val="0024136C"/>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3">
    <w:name w:val="xl133"/>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4">
    <w:name w:val="xl134"/>
    <w:basedOn w:val="Normal"/>
    <w:rsid w:val="0024136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val="sq-AL" w:eastAsia="sq-AL"/>
    </w:rPr>
  </w:style>
  <w:style w:type="paragraph" w:customStyle="1" w:styleId="xl135">
    <w:name w:val="xl135"/>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6">
    <w:name w:val="xl136"/>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7">
    <w:name w:val="xl137"/>
    <w:basedOn w:val="Normal"/>
    <w:rsid w:val="0024136C"/>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8">
    <w:name w:val="xl138"/>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9">
    <w:name w:val="xl139"/>
    <w:basedOn w:val="Normal"/>
    <w:rsid w:val="0024136C"/>
    <w:pPr>
      <w:pBdr>
        <w:top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Arial" w:eastAsia="Times New Roman" w:hAnsi="Arial" w:cs="Arial"/>
      <w:b/>
      <w:bCs/>
      <w:color w:val="000000"/>
      <w:sz w:val="14"/>
      <w:szCs w:val="14"/>
      <w:lang w:val="sq-AL" w:eastAsia="sq-AL"/>
    </w:rPr>
  </w:style>
  <w:style w:type="character" w:customStyle="1" w:styleId="CommentTextChar">
    <w:name w:val="Comment Text Char"/>
    <w:link w:val="CommentText"/>
    <w:uiPriority w:val="99"/>
    <w:semiHidden/>
    <w:rsid w:val="00FE60DF"/>
    <w:rPr>
      <w:rFonts w:ascii="Calibri" w:hAnsi="Calibri"/>
      <w:lang w:val="sq-AL"/>
    </w:rPr>
  </w:style>
  <w:style w:type="character" w:customStyle="1" w:styleId="CommentSubjectChar">
    <w:name w:val="Comment Subject Char"/>
    <w:link w:val="CommentSubject"/>
    <w:uiPriority w:val="99"/>
    <w:semiHidden/>
    <w:rsid w:val="00FE60DF"/>
    <w:rPr>
      <w:rFonts w:ascii="Calibri" w:hAnsi="Calibri"/>
      <w:b/>
      <w:bCs/>
      <w:lang w:val="sq-AL"/>
    </w:rPr>
  </w:style>
  <w:style w:type="paragraph" w:customStyle="1" w:styleId="BodyText21">
    <w:name w:val="Body Text 21"/>
    <w:basedOn w:val="Normal"/>
    <w:rsid w:val="00FE60DF"/>
    <w:pPr>
      <w:jc w:val="both"/>
    </w:pPr>
    <w:rPr>
      <w:rFonts w:eastAsia="Times New Roman"/>
      <w:lang w:eastAsia="bg-BG"/>
    </w:rPr>
  </w:style>
  <w:style w:type="character" w:customStyle="1" w:styleId="BodyText3Char">
    <w:name w:val="Body Text 3 Char"/>
    <w:link w:val="BodyText3"/>
    <w:rsid w:val="00FE60DF"/>
    <w:rPr>
      <w:sz w:val="16"/>
      <w:szCs w:val="16"/>
      <w:lang w:val="en-GB"/>
    </w:rPr>
  </w:style>
  <w:style w:type="character" w:customStyle="1" w:styleId="EndnoteTextChar">
    <w:name w:val="Endnote Text Char"/>
    <w:link w:val="EndnoteText"/>
    <w:uiPriority w:val="99"/>
    <w:semiHidden/>
    <w:rsid w:val="00FE60DF"/>
    <w:rPr>
      <w:rFonts w:ascii="Tahoma" w:eastAsia="Times New Roman" w:hAnsi="Tahoma" w:cs="Tahoma"/>
    </w:rPr>
  </w:style>
  <w:style w:type="paragraph" w:styleId="Revision">
    <w:name w:val="Revision"/>
    <w:hidden/>
    <w:uiPriority w:val="99"/>
    <w:semiHidden/>
    <w:rsid w:val="00FE60DF"/>
    <w:rPr>
      <w:rFonts w:ascii="Calibri" w:eastAsia="Calibri" w:hAnsi="Calibri"/>
      <w:sz w:val="22"/>
      <w:szCs w:val="22"/>
      <w:lang w:val="en-US" w:eastAsia="en-US"/>
    </w:rPr>
  </w:style>
  <w:style w:type="paragraph" w:customStyle="1" w:styleId="bazligjpropozues0">
    <w:name w:val="bazligjpropozues"/>
    <w:basedOn w:val="Normal"/>
    <w:rsid w:val="00FE60DF"/>
    <w:pPr>
      <w:spacing w:before="100" w:beforeAutospacing="1" w:after="100" w:afterAutospacing="1"/>
    </w:pPr>
    <w:rPr>
      <w:rFonts w:eastAsia="Times New Roman"/>
    </w:rPr>
  </w:style>
  <w:style w:type="character" w:customStyle="1" w:styleId="JuParaCar">
    <w:name w:val="Ju_Para Car"/>
    <w:basedOn w:val="DefaultParagraphFont"/>
    <w:link w:val="JuPara"/>
    <w:locked/>
    <w:rsid w:val="006220BC"/>
    <w:rPr>
      <w:sz w:val="24"/>
      <w:szCs w:val="24"/>
      <w:lang w:val="en-GB"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1151096868">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11312</Words>
  <Characters>64480</Characters>
  <Application>Microsoft Office Word</Application>
  <DocSecurity>0</DocSecurity>
  <Lines>537</Lines>
  <Paragraphs>151</Paragraphs>
  <ScaleCrop>false</ScaleCrop>
  <HeadingPairs>
    <vt:vector size="2" baseType="variant">
      <vt:variant>
        <vt:lpstr>Title</vt:lpstr>
      </vt:variant>
      <vt:variant>
        <vt:i4>1</vt:i4>
      </vt:variant>
    </vt:vector>
  </HeadingPairs>
  <TitlesOfParts>
    <vt:vector size="1" baseType="lpstr">
      <vt:lpstr>VENDIM</vt:lpstr>
    </vt:vector>
  </TitlesOfParts>
  <Company>Hewlett-Packard Company</Company>
  <LinksUpToDate>false</LinksUpToDate>
  <CharactersWithSpaces>75641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2013-05-07T13:22:00Z</cp:lastPrinted>
  <dcterms:created xsi:type="dcterms:W3CDTF">2019-02-15T17:53:00Z</dcterms:created>
  <dcterms:modified xsi:type="dcterms:W3CDTF">2019-02-15T17:53:00Z</dcterms:modified>
</cp:coreProperties>
</file>